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9A266" w14:textId="1B330721" w:rsidR="00A85111" w:rsidRPr="00A85111" w:rsidRDefault="00893C59" w:rsidP="00A85111">
      <w:pPr>
        <w:rPr>
          <w:b/>
          <w:lang w:val="en-US"/>
        </w:rPr>
      </w:pPr>
      <w:r w:rsidRPr="00A85111">
        <w:rPr>
          <w:b/>
          <w:lang w:val="en-US"/>
        </w:rPr>
        <w:t>3GPP TSG-RAN WG2 # 104</w:t>
      </w:r>
      <w:r w:rsidR="00280DD1" w:rsidRPr="00A85111">
        <w:rPr>
          <w:b/>
          <w:lang w:val="en-US"/>
        </w:rPr>
        <w:tab/>
      </w:r>
      <w:r w:rsidR="00A85111">
        <w:rPr>
          <w:b/>
          <w:lang w:val="en-US"/>
        </w:rPr>
        <w:tab/>
      </w:r>
      <w:r w:rsidR="00A85111">
        <w:rPr>
          <w:b/>
          <w:lang w:val="en-US"/>
        </w:rPr>
        <w:tab/>
      </w:r>
      <w:r w:rsidR="00A85111">
        <w:rPr>
          <w:b/>
          <w:lang w:val="en-US"/>
        </w:rPr>
        <w:tab/>
      </w:r>
      <w:r w:rsidR="00A85111">
        <w:rPr>
          <w:b/>
          <w:lang w:val="en-US"/>
        </w:rPr>
        <w:tab/>
      </w:r>
      <w:r w:rsidR="00A85111">
        <w:rPr>
          <w:b/>
          <w:lang w:val="en-US"/>
        </w:rPr>
        <w:tab/>
      </w:r>
      <w:r w:rsidR="00A85111">
        <w:rPr>
          <w:b/>
          <w:lang w:val="en-US"/>
        </w:rPr>
        <w:tab/>
      </w:r>
      <w:r w:rsidR="00A85111">
        <w:rPr>
          <w:b/>
          <w:lang w:val="en-US"/>
        </w:rPr>
        <w:tab/>
      </w:r>
      <w:r w:rsidR="00A85111">
        <w:rPr>
          <w:b/>
          <w:lang w:val="en-US"/>
        </w:rPr>
        <w:tab/>
        <w:t xml:space="preserve">         </w:t>
      </w:r>
      <w:proofErr w:type="spellStart"/>
      <w:r w:rsidR="00280DD1" w:rsidRPr="00A85111">
        <w:rPr>
          <w:b/>
          <w:lang w:val="en-US"/>
        </w:rPr>
        <w:t>Tdoc</w:t>
      </w:r>
      <w:proofErr w:type="spellEnd"/>
      <w:r w:rsidR="00280DD1" w:rsidRPr="00A85111">
        <w:rPr>
          <w:b/>
          <w:lang w:val="en-US"/>
        </w:rPr>
        <w:t xml:space="preserve"> </w:t>
      </w:r>
      <w:r w:rsidR="00A85111" w:rsidRPr="00A85111">
        <w:rPr>
          <w:b/>
          <w:lang w:val="en-US"/>
        </w:rPr>
        <w:t>R2-1817985</w:t>
      </w:r>
    </w:p>
    <w:p w14:paraId="2C3EB395" w14:textId="01596378" w:rsidR="00280DD1" w:rsidRPr="00A85111" w:rsidRDefault="00280DD1" w:rsidP="00280DD1">
      <w:pPr>
        <w:pStyle w:val="3GPPHeader"/>
        <w:spacing w:after="60"/>
        <w:rPr>
          <w:sz w:val="32"/>
          <w:szCs w:val="32"/>
          <w:highlight w:val="yellow"/>
          <w:lang w:val="en-US"/>
        </w:rPr>
      </w:pPr>
    </w:p>
    <w:p w14:paraId="7C7C229B" w14:textId="77777777" w:rsidR="00280DD1" w:rsidRPr="00A16DF1" w:rsidRDefault="00893C59" w:rsidP="00280DD1">
      <w:pPr>
        <w:pStyle w:val="3GPPHeader"/>
        <w:rPr>
          <w:lang w:val="en-US"/>
        </w:rPr>
      </w:pPr>
      <w:r w:rsidRPr="00A16DF1">
        <w:rPr>
          <w:lang w:val="en-US"/>
        </w:rPr>
        <w:t>Spokane, USA, 12</w:t>
      </w:r>
      <w:r w:rsidRPr="00A16DF1">
        <w:rPr>
          <w:vertAlign w:val="superscript"/>
          <w:lang w:val="en-US"/>
        </w:rPr>
        <w:t>th</w:t>
      </w:r>
      <w:r w:rsidRPr="00A16DF1">
        <w:rPr>
          <w:lang w:val="en-US"/>
        </w:rPr>
        <w:t xml:space="preserve"> </w:t>
      </w:r>
      <w:r w:rsidR="00280DD1" w:rsidRPr="00A16DF1">
        <w:rPr>
          <w:lang w:val="en-US"/>
        </w:rPr>
        <w:t xml:space="preserve">– </w:t>
      </w:r>
      <w:r w:rsidRPr="00A16DF1">
        <w:rPr>
          <w:lang w:val="en-US"/>
        </w:rPr>
        <w:t>1</w:t>
      </w:r>
      <w:r w:rsidR="001C7608" w:rsidRPr="00A16DF1">
        <w:rPr>
          <w:lang w:val="en-US"/>
        </w:rPr>
        <w:t>6</w:t>
      </w:r>
      <w:r w:rsidR="001C7608" w:rsidRPr="00A16DF1">
        <w:rPr>
          <w:vertAlign w:val="superscript"/>
          <w:lang w:val="en-US"/>
        </w:rPr>
        <w:t>th</w:t>
      </w:r>
      <w:r w:rsidR="001C7608" w:rsidRPr="00A16DF1">
        <w:rPr>
          <w:lang w:val="en-US"/>
        </w:rPr>
        <w:t xml:space="preserve"> </w:t>
      </w:r>
      <w:r w:rsidRPr="00A16DF1">
        <w:rPr>
          <w:lang w:val="en-US"/>
        </w:rPr>
        <w:t>Nov</w:t>
      </w:r>
      <w:r w:rsidR="00280DD1" w:rsidRPr="00A16DF1">
        <w:rPr>
          <w:lang w:val="en-US"/>
        </w:rPr>
        <w:t xml:space="preserve"> 201</w:t>
      </w:r>
      <w:r w:rsidR="001C7608" w:rsidRPr="00A16DF1">
        <w:rPr>
          <w:lang w:val="en-US"/>
        </w:rPr>
        <w:t>8</w:t>
      </w:r>
    </w:p>
    <w:p w14:paraId="41489F73" w14:textId="77777777" w:rsidR="00E90E49" w:rsidRPr="00A16DF1" w:rsidRDefault="00E90E49" w:rsidP="00357380">
      <w:pPr>
        <w:pStyle w:val="3GPPHeader"/>
        <w:rPr>
          <w:lang w:val="en-US"/>
        </w:rPr>
      </w:pPr>
    </w:p>
    <w:p w14:paraId="1A19E475" w14:textId="4FCB10B2" w:rsidR="00E90E49" w:rsidRPr="00740158" w:rsidRDefault="00E90E49" w:rsidP="00311702">
      <w:pPr>
        <w:pStyle w:val="3GPPHeader"/>
        <w:rPr>
          <w:sz w:val="22"/>
          <w:szCs w:val="22"/>
          <w:lang w:val="en-US"/>
        </w:rPr>
      </w:pPr>
      <w:r w:rsidRPr="00740158">
        <w:rPr>
          <w:sz w:val="22"/>
          <w:szCs w:val="22"/>
          <w:lang w:val="en-US"/>
        </w:rPr>
        <w:t>Agenda Item:</w:t>
      </w:r>
      <w:r w:rsidRPr="00740158">
        <w:rPr>
          <w:sz w:val="22"/>
          <w:szCs w:val="22"/>
          <w:lang w:val="en-US"/>
        </w:rPr>
        <w:tab/>
      </w:r>
      <w:r w:rsidR="004E1806" w:rsidRPr="00740158">
        <w:rPr>
          <w:sz w:val="22"/>
          <w:szCs w:val="22"/>
          <w:lang w:val="en-US"/>
        </w:rPr>
        <w:t>11.5.</w:t>
      </w:r>
      <w:r w:rsidR="00A85111">
        <w:rPr>
          <w:sz w:val="22"/>
          <w:szCs w:val="22"/>
          <w:lang w:val="en-US"/>
        </w:rPr>
        <w:t>2</w:t>
      </w:r>
    </w:p>
    <w:p w14:paraId="6E5E22A2" w14:textId="77777777" w:rsidR="00E90E49" w:rsidRPr="00A16DF1" w:rsidRDefault="003D3C45" w:rsidP="00F64C2B">
      <w:pPr>
        <w:pStyle w:val="3GPPHeader"/>
        <w:rPr>
          <w:sz w:val="22"/>
          <w:szCs w:val="22"/>
          <w:lang w:val="en-US"/>
        </w:rPr>
      </w:pPr>
      <w:r w:rsidRPr="00A16DF1">
        <w:rPr>
          <w:sz w:val="22"/>
          <w:szCs w:val="22"/>
          <w:lang w:val="en-US"/>
        </w:rPr>
        <w:t>Source:</w:t>
      </w:r>
      <w:r w:rsidR="00E90E49" w:rsidRPr="00A16DF1">
        <w:rPr>
          <w:sz w:val="22"/>
          <w:szCs w:val="22"/>
          <w:lang w:val="en-US"/>
        </w:rPr>
        <w:tab/>
      </w:r>
      <w:r w:rsidR="00F64C2B" w:rsidRPr="00A16DF1">
        <w:rPr>
          <w:sz w:val="22"/>
          <w:szCs w:val="22"/>
          <w:lang w:val="en-US"/>
        </w:rPr>
        <w:t>Ericsson</w:t>
      </w:r>
    </w:p>
    <w:p w14:paraId="2C63A1A8" w14:textId="5AA19C6D" w:rsidR="00E90E49" w:rsidRPr="00A16DF1" w:rsidRDefault="003D3C45" w:rsidP="00311702">
      <w:pPr>
        <w:pStyle w:val="3GPPHeader"/>
        <w:rPr>
          <w:sz w:val="22"/>
          <w:szCs w:val="22"/>
          <w:lang w:val="en-US"/>
        </w:rPr>
      </w:pPr>
      <w:r w:rsidRPr="00A16DF1">
        <w:rPr>
          <w:sz w:val="22"/>
          <w:szCs w:val="22"/>
          <w:lang w:val="en-US"/>
        </w:rPr>
        <w:t>Title:</w:t>
      </w:r>
      <w:r w:rsidR="00E90E49" w:rsidRPr="00A16DF1">
        <w:rPr>
          <w:sz w:val="22"/>
          <w:szCs w:val="22"/>
          <w:lang w:val="en-US"/>
        </w:rPr>
        <w:tab/>
      </w:r>
      <w:r w:rsidR="00AB197B" w:rsidRPr="00A16DF1">
        <w:rPr>
          <w:sz w:val="22"/>
          <w:szCs w:val="22"/>
          <w:lang w:val="en-US"/>
        </w:rPr>
        <w:t xml:space="preserve">Security </w:t>
      </w:r>
      <w:r w:rsidR="003654AD" w:rsidRPr="00A16DF1">
        <w:rPr>
          <w:sz w:val="22"/>
          <w:szCs w:val="22"/>
          <w:lang w:val="en-US"/>
        </w:rPr>
        <w:t>aspects o</w:t>
      </w:r>
      <w:r w:rsidR="00AB197B" w:rsidRPr="00A16DF1">
        <w:rPr>
          <w:sz w:val="22"/>
          <w:szCs w:val="22"/>
          <w:lang w:val="en-US"/>
        </w:rPr>
        <w:t xml:space="preserve">f various </w:t>
      </w:r>
      <w:r w:rsidR="00D10669" w:rsidRPr="00A16DF1">
        <w:rPr>
          <w:sz w:val="22"/>
          <w:szCs w:val="22"/>
          <w:lang w:val="en-US"/>
        </w:rPr>
        <w:t xml:space="preserve">SA2 </w:t>
      </w:r>
      <w:r w:rsidR="009938B7" w:rsidRPr="00A16DF1">
        <w:rPr>
          <w:sz w:val="22"/>
          <w:szCs w:val="22"/>
          <w:lang w:val="en-US"/>
        </w:rPr>
        <w:t xml:space="preserve">Capability </w:t>
      </w:r>
      <w:r w:rsidR="003654AD" w:rsidRPr="00A16DF1">
        <w:rPr>
          <w:sz w:val="22"/>
          <w:szCs w:val="22"/>
          <w:lang w:val="en-US"/>
        </w:rPr>
        <w:t>ID solution</w:t>
      </w:r>
      <w:r w:rsidR="00AB197B" w:rsidRPr="00A16DF1">
        <w:rPr>
          <w:sz w:val="22"/>
          <w:szCs w:val="22"/>
          <w:lang w:val="en-US"/>
        </w:rPr>
        <w:t>s</w:t>
      </w:r>
    </w:p>
    <w:p w14:paraId="053D66CD" w14:textId="77777777" w:rsidR="00E90E49" w:rsidRDefault="00E90E49" w:rsidP="00D546FF">
      <w:pPr>
        <w:pStyle w:val="3GPPHeader"/>
        <w:rPr>
          <w:sz w:val="22"/>
          <w:szCs w:val="22"/>
        </w:rPr>
      </w:pPr>
      <w:proofErr w:type="spellStart"/>
      <w:r w:rsidRPr="00D92F13">
        <w:rPr>
          <w:sz w:val="22"/>
          <w:szCs w:val="22"/>
        </w:rPr>
        <w:t>Document</w:t>
      </w:r>
      <w:proofErr w:type="spellEnd"/>
      <w:r w:rsidRPr="00D92F13">
        <w:rPr>
          <w:sz w:val="22"/>
          <w:szCs w:val="22"/>
        </w:rPr>
        <w:t xml:space="preserve"> for:</w:t>
      </w:r>
      <w:r w:rsidRPr="00D92F13">
        <w:rPr>
          <w:sz w:val="22"/>
          <w:szCs w:val="22"/>
        </w:rPr>
        <w:tab/>
      </w:r>
      <w:proofErr w:type="spellStart"/>
      <w:r w:rsidRPr="00D92F13">
        <w:rPr>
          <w:sz w:val="22"/>
          <w:szCs w:val="22"/>
        </w:rPr>
        <w:t>Discussion</w:t>
      </w:r>
      <w:proofErr w:type="spellEnd"/>
      <w:r w:rsidRPr="00D92F13">
        <w:rPr>
          <w:sz w:val="22"/>
          <w:szCs w:val="22"/>
        </w:rPr>
        <w:t>, Decision</w:t>
      </w:r>
    </w:p>
    <w:p w14:paraId="5561DD3E" w14:textId="77777777" w:rsidR="00C24345" w:rsidRDefault="00E90E49" w:rsidP="00A2052C">
      <w:pPr>
        <w:pStyle w:val="Heading1"/>
      </w:pPr>
      <w:r w:rsidRPr="00CE0424">
        <w:t>Introduction</w:t>
      </w:r>
    </w:p>
    <w:p w14:paraId="26717947" w14:textId="3C4C500F" w:rsidR="00A2052C" w:rsidRDefault="003654AD" w:rsidP="00A2052C">
      <w:pPr>
        <w:rPr>
          <w:lang w:val="en-US"/>
        </w:rPr>
      </w:pPr>
      <w:r w:rsidRPr="00A16DF1">
        <w:rPr>
          <w:lang w:val="en-US"/>
        </w:rPr>
        <w:t xml:space="preserve">In RAN2 #103bis, the SI on UE Capability </w:t>
      </w:r>
      <w:proofErr w:type="spellStart"/>
      <w:r w:rsidRPr="00A16DF1">
        <w:rPr>
          <w:lang w:val="en-US"/>
        </w:rPr>
        <w:t>Signalling</w:t>
      </w:r>
      <w:proofErr w:type="spellEnd"/>
      <w:r w:rsidRPr="00A16DF1">
        <w:rPr>
          <w:lang w:val="en-US"/>
        </w:rPr>
        <w:t xml:space="preserve"> Optimization (FS_RACS_RAN) was first discussed. Among the early agreements was; </w:t>
      </w:r>
    </w:p>
    <w:p w14:paraId="56A82FA8" w14:textId="77777777" w:rsidR="00A85111" w:rsidRPr="00A16DF1" w:rsidRDefault="00A85111" w:rsidP="00A2052C">
      <w:pPr>
        <w:rPr>
          <w:lang w:val="en-US"/>
        </w:rPr>
      </w:pPr>
    </w:p>
    <w:p w14:paraId="6A4665E4" w14:textId="77777777" w:rsidR="003654AD" w:rsidRPr="00A16DF1" w:rsidRDefault="003654AD" w:rsidP="003654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bookmarkStart w:id="0" w:name="_Ref178064866"/>
      <w:r w:rsidRPr="00A16DF1">
        <w:rPr>
          <w:lang w:val="en-US"/>
        </w:rPr>
        <w:t>Agreements</w:t>
      </w:r>
    </w:p>
    <w:p w14:paraId="29BFD883" w14:textId="77777777" w:rsidR="003654AD" w:rsidRPr="00A16DF1" w:rsidRDefault="003654AD" w:rsidP="003654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16DF1">
        <w:rPr>
          <w:lang w:val="en-US"/>
        </w:rPr>
        <w:t>1</w:t>
      </w:r>
      <w:r w:rsidRPr="00A16DF1">
        <w:rPr>
          <w:lang w:val="en-US"/>
        </w:rPr>
        <w:tab/>
        <w:t xml:space="preserve">RAN2 will leave SA2 to progress the discussion on the allocation of the UE capability ID. RAN2 will focus on </w:t>
      </w:r>
      <w:proofErr w:type="spellStart"/>
      <w:r w:rsidRPr="00A16DF1">
        <w:rPr>
          <w:lang w:val="en-US"/>
        </w:rPr>
        <w:t>signalling</w:t>
      </w:r>
      <w:proofErr w:type="spellEnd"/>
      <w:r w:rsidRPr="00A16DF1">
        <w:rPr>
          <w:lang w:val="en-US"/>
        </w:rPr>
        <w:t xml:space="preserve"> aspects.</w:t>
      </w:r>
    </w:p>
    <w:p w14:paraId="3FE1D6A8" w14:textId="77777777" w:rsidR="003654AD" w:rsidRPr="00A16DF1" w:rsidRDefault="003654AD" w:rsidP="003654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16DF1">
        <w:rPr>
          <w:lang w:val="en-US"/>
        </w:rPr>
        <w:t>2</w:t>
      </w:r>
      <w:r w:rsidRPr="00A16DF1">
        <w:rPr>
          <w:lang w:val="en-US"/>
        </w:rPr>
        <w:tab/>
        <w:t>Key aspects to be considered by RAN2 are:</w:t>
      </w:r>
    </w:p>
    <w:p w14:paraId="55F4C64B" w14:textId="77777777" w:rsidR="003654AD" w:rsidRPr="00A16DF1" w:rsidRDefault="003654AD" w:rsidP="003654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16DF1">
        <w:rPr>
          <w:lang w:val="en-US"/>
        </w:rPr>
        <w:tab/>
      </w:r>
      <w:proofErr w:type="spellStart"/>
      <w:r w:rsidRPr="00A16DF1">
        <w:rPr>
          <w:lang w:val="en-US"/>
        </w:rPr>
        <w:t>i</w:t>
      </w:r>
      <w:proofErr w:type="spellEnd"/>
      <w:r w:rsidRPr="00A16DF1">
        <w:rPr>
          <w:lang w:val="en-US"/>
        </w:rPr>
        <w:t>/</w:t>
      </w:r>
      <w:r w:rsidRPr="00A16DF1">
        <w:rPr>
          <w:lang w:val="en-US"/>
        </w:rPr>
        <w:tab/>
        <w:t>Whether the UE capability ID is carried by NAS or RRC</w:t>
      </w:r>
    </w:p>
    <w:p w14:paraId="2A680E3A" w14:textId="77777777" w:rsidR="003654AD" w:rsidRPr="00FD2961" w:rsidRDefault="003654AD" w:rsidP="003654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16DF1">
        <w:rPr>
          <w:lang w:val="en-US"/>
        </w:rPr>
        <w:tab/>
      </w:r>
      <w:r w:rsidRPr="00FD2961">
        <w:rPr>
          <w:lang w:val="en-US"/>
        </w:rPr>
        <w:t>ii/</w:t>
      </w:r>
      <w:r w:rsidRPr="00FD2961">
        <w:rPr>
          <w:lang w:val="en-US"/>
        </w:rPr>
        <w:tab/>
        <w:t>Whether the UE capability ID is available to the RAN, and hence the mapping from UE capability ID to capability set is known in the RAN</w:t>
      </w:r>
    </w:p>
    <w:p w14:paraId="74F69EE2" w14:textId="77777777" w:rsidR="003654AD" w:rsidRPr="00FD2961" w:rsidRDefault="003654AD" w:rsidP="003654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D2961">
        <w:rPr>
          <w:lang w:val="en-US"/>
        </w:rPr>
        <w:tab/>
        <w:t>iii/</w:t>
      </w:r>
      <w:r w:rsidRPr="00FD2961">
        <w:rPr>
          <w:lang w:val="en-US"/>
        </w:rPr>
        <w:tab/>
        <w:t>Whether the mapping from UE capability ID to capability set is stored in the CN</w:t>
      </w:r>
    </w:p>
    <w:p w14:paraId="343A3FCF" w14:textId="77777777" w:rsidR="003654AD" w:rsidRPr="00FD2961" w:rsidRDefault="003654AD" w:rsidP="003654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D2961">
        <w:rPr>
          <w:lang w:val="en-US"/>
        </w:rPr>
        <w:t>3</w:t>
      </w:r>
      <w:r w:rsidRPr="00FD2961">
        <w:rPr>
          <w:lang w:val="en-US"/>
        </w:rPr>
        <w:tab/>
        <w:t>Additional aspects to be consider by RAN2 are:</w:t>
      </w:r>
    </w:p>
    <w:p w14:paraId="39AEBDD8" w14:textId="77777777" w:rsidR="003654AD" w:rsidRPr="00FD2961" w:rsidRDefault="003654AD" w:rsidP="003654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D2961">
        <w:rPr>
          <w:lang w:val="en-US"/>
        </w:rPr>
        <w:tab/>
      </w:r>
      <w:proofErr w:type="spellStart"/>
      <w:r w:rsidRPr="00FD2961">
        <w:rPr>
          <w:lang w:val="en-US"/>
        </w:rPr>
        <w:t>i</w:t>
      </w:r>
      <w:proofErr w:type="spellEnd"/>
      <w:r w:rsidRPr="00FD2961">
        <w:rPr>
          <w:lang w:val="en-US"/>
        </w:rPr>
        <w:t>/</w:t>
      </w:r>
      <w:r w:rsidRPr="00FD2961">
        <w:rPr>
          <w:lang w:val="en-US"/>
        </w:rPr>
        <w:tab/>
        <w:t xml:space="preserve">Partial capability retrieval (based on bands, </w:t>
      </w:r>
      <w:proofErr w:type="spellStart"/>
      <w:r w:rsidRPr="00FD2961">
        <w:rPr>
          <w:lang w:val="en-US"/>
        </w:rPr>
        <w:t>etc</w:t>
      </w:r>
      <w:proofErr w:type="spellEnd"/>
      <w:r w:rsidRPr="00FD2961">
        <w:rPr>
          <w:lang w:val="en-US"/>
        </w:rPr>
        <w:t>)</w:t>
      </w:r>
    </w:p>
    <w:p w14:paraId="7FB5D28B" w14:textId="77777777" w:rsidR="003654AD" w:rsidRPr="00FD2961" w:rsidRDefault="003654AD" w:rsidP="003654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D2961">
        <w:rPr>
          <w:lang w:val="en-US"/>
        </w:rPr>
        <w:tab/>
        <w:t>ii/</w:t>
      </w:r>
      <w:r w:rsidRPr="00FD2961">
        <w:rPr>
          <w:lang w:val="en-US"/>
        </w:rPr>
        <w:tab/>
        <w:t>To which capability containers the UE capability ID relates</w:t>
      </w:r>
    </w:p>
    <w:p w14:paraId="7D5B1ED8" w14:textId="77777777" w:rsidR="003654AD" w:rsidRPr="00FD2961" w:rsidRDefault="003654AD" w:rsidP="003654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D2961">
        <w:rPr>
          <w:lang w:val="en-US"/>
        </w:rPr>
        <w:tab/>
        <w:t>iii/</w:t>
      </w:r>
      <w:r w:rsidRPr="00FD2961">
        <w:rPr>
          <w:lang w:val="en-US"/>
        </w:rPr>
        <w:tab/>
        <w:t>Relationship to NAS initiated changes of UE capability</w:t>
      </w:r>
    </w:p>
    <w:p w14:paraId="2BBB4A84" w14:textId="77777777" w:rsidR="003654AD" w:rsidRPr="00FD2961" w:rsidRDefault="003654AD" w:rsidP="003654AD">
      <w:pPr>
        <w:pStyle w:val="Doc-text2"/>
        <w:rPr>
          <w:lang w:val="en-US"/>
        </w:rPr>
      </w:pPr>
    </w:p>
    <w:p w14:paraId="4B268225" w14:textId="5882AA5B" w:rsidR="003654AD" w:rsidRPr="00A16DF1" w:rsidRDefault="003654AD" w:rsidP="003654AD">
      <w:pPr>
        <w:pStyle w:val="BodyText"/>
        <w:rPr>
          <w:lang w:val="en-US"/>
        </w:rPr>
      </w:pPr>
      <w:r w:rsidRPr="00A16DF1">
        <w:rPr>
          <w:lang w:val="en-US"/>
        </w:rPr>
        <w:t>In this contribution, we address the first agreement on that RAN2 leave SA2 to progress the discuss</w:t>
      </w:r>
      <w:r w:rsidR="006C4D7D" w:rsidRPr="00A16DF1">
        <w:rPr>
          <w:lang w:val="en-US"/>
        </w:rPr>
        <w:t>i</w:t>
      </w:r>
      <w:r w:rsidRPr="00A16DF1">
        <w:rPr>
          <w:lang w:val="en-US"/>
        </w:rPr>
        <w:t>on on the allocation of the UE capability ID</w:t>
      </w:r>
    </w:p>
    <w:p w14:paraId="1F5B9744" w14:textId="77777777" w:rsidR="004000E8" w:rsidRDefault="004000E8" w:rsidP="00CE0424">
      <w:pPr>
        <w:pStyle w:val="Heading1"/>
      </w:pPr>
      <w:r w:rsidRPr="00CE0424">
        <w:t>Discussion</w:t>
      </w:r>
      <w:bookmarkEnd w:id="0"/>
    </w:p>
    <w:p w14:paraId="47CC1F7B" w14:textId="365DF8D4" w:rsidR="006C4D7D" w:rsidRDefault="003654AD" w:rsidP="003654AD">
      <w:pPr>
        <w:rPr>
          <w:lang w:val="en-US"/>
        </w:rPr>
      </w:pPr>
      <w:r w:rsidRPr="00A16DF1">
        <w:rPr>
          <w:lang w:val="en-US"/>
        </w:rPr>
        <w:t>A</w:t>
      </w:r>
      <w:r w:rsidR="00A16DF1">
        <w:rPr>
          <w:lang w:val="en-US"/>
        </w:rPr>
        <w:t>s</w:t>
      </w:r>
      <w:r w:rsidRPr="00A16DF1">
        <w:rPr>
          <w:lang w:val="en-US"/>
        </w:rPr>
        <w:t xml:space="preserve"> indicated by the agreement from RAN2 #103bis, it is </w:t>
      </w:r>
      <w:proofErr w:type="gramStart"/>
      <w:r w:rsidRPr="00A16DF1">
        <w:rPr>
          <w:lang w:val="en-US"/>
        </w:rPr>
        <w:t>mainly the</w:t>
      </w:r>
      <w:proofErr w:type="gramEnd"/>
      <w:r w:rsidRPr="00A16DF1">
        <w:rPr>
          <w:lang w:val="en-US"/>
        </w:rPr>
        <w:t xml:space="preserve"> task of SA2 to progress the UE Capability ID. It is however not clear</w:t>
      </w:r>
      <w:r w:rsidR="006C4D7D" w:rsidRPr="00A16DF1">
        <w:rPr>
          <w:lang w:val="en-US"/>
        </w:rPr>
        <w:t xml:space="preserve"> exactly what this means, and it is our view that there are aspects of the capability ID</w:t>
      </w:r>
      <w:r w:rsidR="00D92F13" w:rsidRPr="00A16DF1">
        <w:rPr>
          <w:lang w:val="en-US"/>
        </w:rPr>
        <w:t xml:space="preserve"> that RAN2 need to consider and information would be needed from SA2 to further progress, e.g., </w:t>
      </w:r>
      <w:proofErr w:type="spellStart"/>
      <w:r w:rsidR="00D92F13" w:rsidRPr="00A16DF1">
        <w:rPr>
          <w:lang w:val="en-US"/>
        </w:rPr>
        <w:t>signalling</w:t>
      </w:r>
      <w:proofErr w:type="spellEnd"/>
      <w:r w:rsidR="00D92F13" w:rsidRPr="00A16DF1">
        <w:rPr>
          <w:lang w:val="en-US"/>
        </w:rPr>
        <w:t xml:space="preserve"> solutions.</w:t>
      </w:r>
    </w:p>
    <w:p w14:paraId="4E1FB1C2" w14:textId="77777777" w:rsidR="00B26E4C" w:rsidRPr="00A16DF1" w:rsidRDefault="00B26E4C" w:rsidP="003654AD">
      <w:pPr>
        <w:rPr>
          <w:lang w:val="en-US"/>
        </w:rPr>
      </w:pPr>
    </w:p>
    <w:p w14:paraId="12674084" w14:textId="30F34A07" w:rsidR="00D92F13" w:rsidRDefault="00D92F13" w:rsidP="003654AD">
      <w:pPr>
        <w:rPr>
          <w:lang w:val="en-US"/>
        </w:rPr>
      </w:pPr>
      <w:r w:rsidRPr="00A16DF1">
        <w:rPr>
          <w:lang w:val="en-US"/>
        </w:rPr>
        <w:t xml:space="preserve">In the ongoing e-mail discussion, it has been proposed to send </w:t>
      </w:r>
      <w:proofErr w:type="gramStart"/>
      <w:r w:rsidRPr="00A16DF1">
        <w:rPr>
          <w:lang w:val="en-US"/>
        </w:rPr>
        <w:t>an</w:t>
      </w:r>
      <w:proofErr w:type="gramEnd"/>
      <w:r w:rsidRPr="00A16DF1">
        <w:rPr>
          <w:lang w:val="en-US"/>
        </w:rPr>
        <w:t xml:space="preserve"> LS to SA3 to inquire about whether a capability ID can be sent in cleartext. </w:t>
      </w:r>
    </w:p>
    <w:p w14:paraId="006BAD43" w14:textId="77777777" w:rsidR="00B26E4C" w:rsidRPr="00A16DF1" w:rsidRDefault="00B26E4C" w:rsidP="003654AD">
      <w:pPr>
        <w:rPr>
          <w:lang w:val="en-US"/>
        </w:rPr>
      </w:pPr>
    </w:p>
    <w:p w14:paraId="66A6ADA3" w14:textId="7454515D" w:rsidR="00D92F13" w:rsidRPr="00FD2961" w:rsidRDefault="00D92F13" w:rsidP="003654AD">
      <w:pPr>
        <w:rPr>
          <w:lang w:val="en-US"/>
        </w:rPr>
      </w:pPr>
      <w:r w:rsidRPr="00FD2961">
        <w:rPr>
          <w:lang w:val="en-US"/>
        </w:rPr>
        <w:t xml:space="preserve">We think however, that to make such </w:t>
      </w:r>
      <w:proofErr w:type="gramStart"/>
      <w:r w:rsidRPr="00FD2961">
        <w:rPr>
          <w:lang w:val="en-US"/>
        </w:rPr>
        <w:t>an</w:t>
      </w:r>
      <w:proofErr w:type="gramEnd"/>
      <w:r w:rsidRPr="00FD2961">
        <w:rPr>
          <w:lang w:val="en-US"/>
        </w:rPr>
        <w:t xml:space="preserve"> LS to SA3, we need to know what the capability ID actually include and what it can reveal. The solution space in SA2 to their key issues, e.g., on</w:t>
      </w:r>
      <w:r w:rsidR="00805958" w:rsidRPr="00FD2961">
        <w:rPr>
          <w:lang w:val="en-US"/>
        </w:rPr>
        <w:t>,</w:t>
      </w:r>
      <w:r w:rsidRPr="00FD2961">
        <w:rPr>
          <w:lang w:val="en-US"/>
        </w:rPr>
        <w:t xml:space="preserve"> </w:t>
      </w:r>
    </w:p>
    <w:p w14:paraId="0A43F28F" w14:textId="77777777" w:rsidR="00D92F13" w:rsidRPr="00FD2961" w:rsidRDefault="00D92F13" w:rsidP="00D92F13">
      <w:pPr>
        <w:rPr>
          <w:b/>
          <w:i/>
          <w:lang w:val="en-US"/>
        </w:rPr>
      </w:pPr>
      <w:r w:rsidRPr="00FD2961">
        <w:rPr>
          <w:b/>
          <w:i/>
          <w:lang w:val="en-US"/>
        </w:rPr>
        <w:lastRenderedPageBreak/>
        <w:t>-How are the UE radio capabilities identified (Key Issue #1)</w:t>
      </w:r>
    </w:p>
    <w:p w14:paraId="6FDF03D9" w14:textId="32D87986" w:rsidR="00D92F13" w:rsidRDefault="00805958" w:rsidP="003654AD">
      <w:pPr>
        <w:rPr>
          <w:lang w:val="en-US"/>
        </w:rPr>
      </w:pPr>
      <w:r w:rsidRPr="00FD2961">
        <w:rPr>
          <w:lang w:val="en-US"/>
        </w:rPr>
        <w:t>i</w:t>
      </w:r>
      <w:r w:rsidR="00D92F13" w:rsidRPr="00FD2961">
        <w:rPr>
          <w:lang w:val="en-US"/>
        </w:rPr>
        <w:t>nclude both solutions where, e.g., vendor and even type identification may be possible from the capability ID alone</w:t>
      </w:r>
      <w:r w:rsidRPr="00FD2961">
        <w:rPr>
          <w:lang w:val="en-US"/>
        </w:rPr>
        <w:t xml:space="preserve">. It </w:t>
      </w:r>
      <w:r w:rsidR="00D92F13" w:rsidRPr="00FD2961">
        <w:rPr>
          <w:lang w:val="en-US"/>
        </w:rPr>
        <w:t>also include</w:t>
      </w:r>
      <w:r w:rsidR="00740158" w:rsidRPr="00FD2961">
        <w:rPr>
          <w:lang w:val="en-US"/>
        </w:rPr>
        <w:t>s</w:t>
      </w:r>
      <w:r w:rsidR="00D92F13" w:rsidRPr="00FD2961">
        <w:rPr>
          <w:lang w:val="en-US"/>
        </w:rPr>
        <w:t xml:space="preserve"> solutions where the capability ID is more “generic” in the sense that it is not necessarily tied to a specific UE type or UE</w:t>
      </w:r>
      <w:r w:rsidR="00740158" w:rsidRPr="00FD2961">
        <w:rPr>
          <w:lang w:val="en-US"/>
        </w:rPr>
        <w:t xml:space="preserve">, but </w:t>
      </w:r>
      <w:proofErr w:type="gramStart"/>
      <w:r w:rsidR="00740158" w:rsidRPr="00FD2961">
        <w:rPr>
          <w:lang w:val="en-US"/>
        </w:rPr>
        <w:t>rather an</w:t>
      </w:r>
      <w:proofErr w:type="gramEnd"/>
      <w:r w:rsidR="00740158" w:rsidRPr="00FD2961">
        <w:rPr>
          <w:lang w:val="en-US"/>
        </w:rPr>
        <w:t xml:space="preserve"> aggregate of capabilities</w:t>
      </w:r>
      <w:r w:rsidR="00D92F13" w:rsidRPr="00FD2961">
        <w:rPr>
          <w:lang w:val="en-US"/>
        </w:rPr>
        <w:t>. As long as there is no down-selection of options</w:t>
      </w:r>
      <w:r w:rsidRPr="00FD2961">
        <w:rPr>
          <w:lang w:val="en-US"/>
        </w:rPr>
        <w:t xml:space="preserve"> in SA2</w:t>
      </w:r>
      <w:r w:rsidR="00740158" w:rsidRPr="00FD2961">
        <w:rPr>
          <w:lang w:val="en-US"/>
        </w:rPr>
        <w:t>, or a single solution is preferred</w:t>
      </w:r>
      <w:r w:rsidR="00D92F13" w:rsidRPr="00FD2961">
        <w:rPr>
          <w:lang w:val="en-US"/>
        </w:rPr>
        <w:t>, it seems difficult for SA3 to answer, e.g., a question on whether it is possible to send the capability ID before security is established</w:t>
      </w:r>
      <w:r w:rsidRPr="00FD2961">
        <w:rPr>
          <w:lang w:val="en-US"/>
        </w:rPr>
        <w:t xml:space="preserve">. Or, it </w:t>
      </w:r>
      <w:proofErr w:type="gramStart"/>
      <w:r w:rsidRPr="00FD2961">
        <w:rPr>
          <w:lang w:val="en-US"/>
        </w:rPr>
        <w:t>need</w:t>
      </w:r>
      <w:proofErr w:type="gramEnd"/>
      <w:r w:rsidRPr="00FD2961">
        <w:rPr>
          <w:lang w:val="en-US"/>
        </w:rPr>
        <w:t xml:space="preserve"> to provide answers for different solutions as described in the SA2 TR. </w:t>
      </w:r>
    </w:p>
    <w:p w14:paraId="35BAC83F" w14:textId="76B08B63" w:rsidR="00CF2635" w:rsidRDefault="00CF2635" w:rsidP="003654AD">
      <w:pPr>
        <w:rPr>
          <w:lang w:val="en-US"/>
        </w:rPr>
      </w:pPr>
    </w:p>
    <w:p w14:paraId="6DE056F7" w14:textId="52752143" w:rsidR="00CF2635" w:rsidRDefault="00CF2635" w:rsidP="00CF2635">
      <w:pPr>
        <w:pStyle w:val="Observation"/>
        <w:rPr>
          <w:lang w:val="en-US"/>
        </w:rPr>
      </w:pPr>
      <w:r w:rsidRPr="00FD2961">
        <w:rPr>
          <w:lang w:val="en-US"/>
        </w:rPr>
        <w:t>As long as there is no down-selection of options in SA2, or a single solution is preferred, it seems difficult for SA3 to answer, e.g., a question on whether it is possible to send the capability ID before security is established.</w:t>
      </w:r>
    </w:p>
    <w:p w14:paraId="63D2CB7E" w14:textId="77777777" w:rsidR="00FD2961" w:rsidRPr="00FD2961" w:rsidRDefault="00FD2961" w:rsidP="003654AD">
      <w:pPr>
        <w:rPr>
          <w:lang w:val="en-US"/>
        </w:rPr>
      </w:pPr>
    </w:p>
    <w:p w14:paraId="076AB628" w14:textId="28D586FA" w:rsidR="00805958" w:rsidRDefault="00805958" w:rsidP="003654AD">
      <w:pPr>
        <w:rPr>
          <w:lang w:val="en-US"/>
        </w:rPr>
      </w:pPr>
      <w:r w:rsidRPr="00FD2961">
        <w:rPr>
          <w:lang w:val="en-US"/>
        </w:rPr>
        <w:t xml:space="preserve">As it has been agreed that RAN2 should leave to SA2 to progress the discussion on allocation of the UE capability ID, it </w:t>
      </w:r>
      <w:r w:rsidR="005828FF" w:rsidRPr="00FD2961">
        <w:rPr>
          <w:lang w:val="en-US"/>
        </w:rPr>
        <w:t>seems better that we instead of sending questions to SA3 on various solutions described by SA2, let SA2 answer. This would be more in line with our first agreement above.</w:t>
      </w:r>
    </w:p>
    <w:p w14:paraId="22A7F55F" w14:textId="77777777" w:rsidR="00FD2961" w:rsidRPr="00FD2961" w:rsidRDefault="00FD2961" w:rsidP="003654AD">
      <w:pPr>
        <w:rPr>
          <w:lang w:val="en-US"/>
        </w:rPr>
      </w:pPr>
    </w:p>
    <w:p w14:paraId="153FC36B" w14:textId="207CFB1B" w:rsidR="00805958" w:rsidRDefault="00805958" w:rsidP="003654AD">
      <w:pPr>
        <w:rPr>
          <w:lang w:val="en-US"/>
        </w:rPr>
      </w:pPr>
      <w:r w:rsidRPr="00FD2961">
        <w:rPr>
          <w:lang w:val="en-US"/>
        </w:rPr>
        <w:t xml:space="preserve">We thus propose to, instead of requesting the information from SA3, ask SA2 to include any constraints to signal the capability ID before security activation in their TR. </w:t>
      </w:r>
    </w:p>
    <w:p w14:paraId="75B9FA1F" w14:textId="77777777" w:rsidR="00FD2961" w:rsidRPr="00FD2961" w:rsidRDefault="00FD2961" w:rsidP="003654AD">
      <w:pPr>
        <w:rPr>
          <w:lang w:val="en-US"/>
        </w:rPr>
      </w:pPr>
    </w:p>
    <w:p w14:paraId="35FAC7A5" w14:textId="0049EA5F" w:rsidR="006D50A2" w:rsidRPr="00FD2961" w:rsidRDefault="00805958" w:rsidP="006D50A2">
      <w:pPr>
        <w:pStyle w:val="Proposal"/>
        <w:rPr>
          <w:lang w:val="en-US"/>
        </w:rPr>
      </w:pPr>
      <w:bookmarkStart w:id="1" w:name="_Toc528690282"/>
      <w:bookmarkStart w:id="2" w:name="_Toc528690164"/>
      <w:bookmarkStart w:id="3" w:name="_Toc528690178"/>
      <w:bookmarkStart w:id="4" w:name="_Toc528832638"/>
      <w:bookmarkStart w:id="5" w:name="_Toc528834559"/>
      <w:r w:rsidRPr="00FD2961">
        <w:rPr>
          <w:lang w:val="en-US"/>
        </w:rPr>
        <w:t xml:space="preserve">Send </w:t>
      </w:r>
      <w:proofErr w:type="gramStart"/>
      <w:r w:rsidRPr="00FD2961">
        <w:rPr>
          <w:lang w:val="en-US"/>
        </w:rPr>
        <w:t>an</w:t>
      </w:r>
      <w:proofErr w:type="gramEnd"/>
      <w:r w:rsidRPr="00FD2961">
        <w:rPr>
          <w:lang w:val="en-US"/>
        </w:rPr>
        <w:t xml:space="preserve"> LS to SA2 (Cc SA3) requesting information about whether the various capability ID proposals in their TR (or if down-selected, relevant capability ID proposals) can be </w:t>
      </w:r>
      <w:proofErr w:type="spellStart"/>
      <w:r w:rsidRPr="00FD2961">
        <w:rPr>
          <w:lang w:val="en-US"/>
        </w:rPr>
        <w:t>signalled</w:t>
      </w:r>
      <w:proofErr w:type="spellEnd"/>
      <w:r w:rsidRPr="00FD2961">
        <w:rPr>
          <w:lang w:val="en-US"/>
        </w:rPr>
        <w:t xml:space="preserve"> prior to security activation.</w:t>
      </w:r>
      <w:bookmarkEnd w:id="1"/>
      <w:bookmarkEnd w:id="2"/>
      <w:bookmarkEnd w:id="3"/>
      <w:bookmarkEnd w:id="4"/>
      <w:bookmarkEnd w:id="5"/>
    </w:p>
    <w:p w14:paraId="2EB0FF7A" w14:textId="7486B25C" w:rsidR="00805958" w:rsidRPr="00FD2961" w:rsidRDefault="00805958" w:rsidP="006D50A2">
      <w:pPr>
        <w:pStyle w:val="Proposal"/>
        <w:rPr>
          <w:lang w:val="en-US"/>
        </w:rPr>
      </w:pPr>
      <w:bookmarkStart w:id="6" w:name="_Toc528832639"/>
      <w:bookmarkStart w:id="7" w:name="_Toc528834560"/>
      <w:r w:rsidRPr="00FD2961">
        <w:rPr>
          <w:lang w:val="en-US"/>
        </w:rPr>
        <w:t>Agree the accompanied draft LS</w:t>
      </w:r>
      <w:bookmarkEnd w:id="6"/>
      <w:r w:rsidR="00EB1E1D" w:rsidRPr="00FD2961">
        <w:rPr>
          <w:lang w:val="en-US"/>
        </w:rPr>
        <w:t xml:space="preserve"> </w:t>
      </w:r>
      <w:r w:rsidR="00EB1E1D">
        <w:fldChar w:fldCharType="begin"/>
      </w:r>
      <w:r w:rsidR="00EB1E1D" w:rsidRPr="00FD2961">
        <w:rPr>
          <w:lang w:val="en-US"/>
        </w:rPr>
        <w:instrText xml:space="preserve"> REF _Ref528834553 \r \h </w:instrText>
      </w:r>
      <w:r w:rsidR="00EB1E1D">
        <w:fldChar w:fldCharType="separate"/>
      </w:r>
      <w:r w:rsidR="00EB1E1D" w:rsidRPr="00FD2961">
        <w:rPr>
          <w:lang w:val="en-US"/>
        </w:rPr>
        <w:t>[1]</w:t>
      </w:r>
      <w:bookmarkEnd w:id="7"/>
      <w:r w:rsidR="00EB1E1D">
        <w:fldChar w:fldCharType="end"/>
      </w:r>
    </w:p>
    <w:p w14:paraId="2CA9BB54" w14:textId="77777777" w:rsidR="00805958" w:rsidRPr="00FD2961" w:rsidRDefault="00805958" w:rsidP="00805958">
      <w:pPr>
        <w:pStyle w:val="Proposal"/>
        <w:numPr>
          <w:ilvl w:val="0"/>
          <w:numId w:val="0"/>
        </w:numPr>
        <w:rPr>
          <w:lang w:val="en-US"/>
        </w:rPr>
      </w:pPr>
    </w:p>
    <w:p w14:paraId="4B98003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CADBB74" w14:textId="77777777" w:rsidR="00EB1E1D" w:rsidRPr="00FD2961" w:rsidRDefault="008E065E" w:rsidP="008E065E">
      <w:pPr>
        <w:pStyle w:val="BodyText"/>
        <w:rPr>
          <w:noProof/>
          <w:lang w:val="en-US"/>
        </w:rPr>
      </w:pPr>
      <w:r w:rsidRPr="00FD2961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FD2961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654AD" w:rsidRPr="00FD2961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FD2961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FD2961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FFD3BC4" w14:textId="77777777" w:rsidR="00EB1E1D" w:rsidRPr="00EB1E1D" w:rsidRDefault="00EB1E1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EB1E1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Send an LS to SA2 (Cc SA3) requesting information about whether the various capability ID proposals in their TR (or if down-selected, relevant capability ID proposals) can be signalled prior to security activation.</w:t>
      </w:r>
    </w:p>
    <w:p w14:paraId="00EA93E4" w14:textId="77777777" w:rsidR="00EB1E1D" w:rsidRPr="00EB1E1D" w:rsidRDefault="00EB1E1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EB1E1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Agree the accompanied draft LS [1]</w:t>
      </w:r>
    </w:p>
    <w:p w14:paraId="7BBBA7CE" w14:textId="77777777" w:rsidR="008E065E" w:rsidRPr="00FD2961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767339FB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3D843E9B" w14:textId="64847C60" w:rsidR="005F3025" w:rsidRPr="00FD2961" w:rsidRDefault="00824219" w:rsidP="00EB1E1D">
      <w:pPr>
        <w:pStyle w:val="Reference"/>
        <w:rPr>
          <w:lang w:val="en-US"/>
        </w:rPr>
      </w:pPr>
      <w:bookmarkStart w:id="9" w:name="_Ref528834553"/>
      <w:bookmarkStart w:id="10" w:name="_Ref174151459"/>
      <w:bookmarkStart w:id="11" w:name="_Ref189809556"/>
      <w:r>
        <w:rPr>
          <w:lang w:val="en-GB"/>
        </w:rPr>
        <w:t xml:space="preserve">R2-1817986 </w:t>
      </w:r>
      <w:r w:rsidR="00EB1E1D" w:rsidRPr="00FD2961">
        <w:rPr>
          <w:lang w:val="en-US"/>
        </w:rPr>
        <w:t xml:space="preserve">- Draft LS to SA2 on security aspects of various Capability ID solutions, Ericsson, RAN2 #104, Spokane, USA, November </w:t>
      </w:r>
      <w:proofErr w:type="gramStart"/>
      <w:r w:rsidR="00EB1E1D" w:rsidRPr="00FD2961">
        <w:rPr>
          <w:lang w:val="en-US"/>
        </w:rPr>
        <w:t>12-16</w:t>
      </w:r>
      <w:proofErr w:type="gramEnd"/>
      <w:r w:rsidR="00EB1E1D" w:rsidRPr="00FD2961">
        <w:rPr>
          <w:lang w:val="en-US"/>
        </w:rPr>
        <w:t xml:space="preserve"> 2018</w:t>
      </w:r>
      <w:bookmarkEnd w:id="9"/>
    </w:p>
    <w:p w14:paraId="01CF0058" w14:textId="77777777" w:rsidR="003A7EF3" w:rsidRPr="00FD2961" w:rsidRDefault="003A7EF3" w:rsidP="00CE0424">
      <w:pPr>
        <w:pStyle w:val="BodyText"/>
        <w:rPr>
          <w:lang w:val="en-US"/>
        </w:rPr>
      </w:pPr>
      <w:bookmarkStart w:id="12" w:name="_GoBack"/>
      <w:bookmarkEnd w:id="10"/>
      <w:bookmarkEnd w:id="11"/>
      <w:bookmarkEnd w:id="12"/>
    </w:p>
    <w:sectPr w:rsidR="003A7EF3" w:rsidRPr="00FD296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4A9AD" w14:textId="77777777" w:rsidR="00636956" w:rsidRDefault="00636956">
      <w:r>
        <w:separator/>
      </w:r>
    </w:p>
  </w:endnote>
  <w:endnote w:type="continuationSeparator" w:id="0">
    <w:p w14:paraId="0D921C4F" w14:textId="77777777" w:rsidR="00636956" w:rsidRDefault="0063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99BDE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40CBD" w14:textId="77777777" w:rsidR="00636956" w:rsidRDefault="00636956">
      <w:r>
        <w:separator/>
      </w:r>
    </w:p>
  </w:footnote>
  <w:footnote w:type="continuationSeparator" w:id="0">
    <w:p w14:paraId="7407100F" w14:textId="77777777" w:rsidR="00636956" w:rsidRDefault="00636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F098E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4AD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54AD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1806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1A10"/>
    <w:rsid w:val="00534B59"/>
    <w:rsid w:val="00536759"/>
    <w:rsid w:val="00537C62"/>
    <w:rsid w:val="00546970"/>
    <w:rsid w:val="00554E19"/>
    <w:rsid w:val="0056121F"/>
    <w:rsid w:val="00572505"/>
    <w:rsid w:val="00582809"/>
    <w:rsid w:val="005828FF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6956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D7D"/>
    <w:rsid w:val="006C5EC9"/>
    <w:rsid w:val="006C6059"/>
    <w:rsid w:val="006C7522"/>
    <w:rsid w:val="006D50A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540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158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5958"/>
    <w:rsid w:val="0080605F"/>
    <w:rsid w:val="00807786"/>
    <w:rsid w:val="00811FCB"/>
    <w:rsid w:val="008158D6"/>
    <w:rsid w:val="00817196"/>
    <w:rsid w:val="008235DB"/>
    <w:rsid w:val="00824219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52DE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3C59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280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94A"/>
    <w:rsid w:val="00985253"/>
    <w:rsid w:val="009853B3"/>
    <w:rsid w:val="00990630"/>
    <w:rsid w:val="00991761"/>
    <w:rsid w:val="009938B7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6DF1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5111"/>
    <w:rsid w:val="00A92879"/>
    <w:rsid w:val="00A9442A"/>
    <w:rsid w:val="00AA016F"/>
    <w:rsid w:val="00AA1ED6"/>
    <w:rsid w:val="00AA51D6"/>
    <w:rsid w:val="00AB0BC8"/>
    <w:rsid w:val="00AB11CA"/>
    <w:rsid w:val="00AB14D9"/>
    <w:rsid w:val="00AB197B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6E4C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635"/>
    <w:rsid w:val="00CF3B1F"/>
    <w:rsid w:val="00CF3BF6"/>
    <w:rsid w:val="00CF625B"/>
    <w:rsid w:val="00CF687E"/>
    <w:rsid w:val="00D0349B"/>
    <w:rsid w:val="00D10249"/>
    <w:rsid w:val="00D1066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F13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E1D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961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5CAA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6F7FB0"/>
  <w15:chartTrackingRefBased/>
  <w15:docId w15:val="{E3A29DA7-BADB-4950-9BD1-ACEDCF55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5111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74015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4015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4015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4015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4015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4015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4015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401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401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51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5111"/>
  </w:style>
  <w:style w:type="paragraph" w:styleId="TOC8">
    <w:name w:val="toc 8"/>
    <w:basedOn w:val="TOC1"/>
    <w:semiHidden/>
    <w:rsid w:val="0074015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4015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4015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4015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4015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40158"/>
    <w:pPr>
      <w:ind w:left="1418" w:hanging="1418"/>
    </w:pPr>
  </w:style>
  <w:style w:type="paragraph" w:styleId="TOC3">
    <w:name w:val="toc 3"/>
    <w:basedOn w:val="TOC2"/>
    <w:semiHidden/>
    <w:rsid w:val="00740158"/>
    <w:pPr>
      <w:ind w:left="1134" w:hanging="1134"/>
    </w:pPr>
  </w:style>
  <w:style w:type="paragraph" w:styleId="TOC2">
    <w:name w:val="toc 2"/>
    <w:basedOn w:val="TOC1"/>
    <w:semiHidden/>
    <w:rsid w:val="0074015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40158"/>
    <w:pPr>
      <w:ind w:left="284"/>
    </w:pPr>
  </w:style>
  <w:style w:type="paragraph" w:styleId="Index1">
    <w:name w:val="index 1"/>
    <w:basedOn w:val="Normal"/>
    <w:semiHidden/>
    <w:rsid w:val="00740158"/>
    <w:pPr>
      <w:keepLines/>
    </w:pPr>
  </w:style>
  <w:style w:type="paragraph" w:styleId="DocumentMap">
    <w:name w:val="Document Map"/>
    <w:basedOn w:val="Normal"/>
    <w:semiHidden/>
    <w:rsid w:val="0074015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40158"/>
    <w:pPr>
      <w:ind w:left="851"/>
    </w:pPr>
  </w:style>
  <w:style w:type="paragraph" w:styleId="ListNumber">
    <w:name w:val="List Number"/>
    <w:basedOn w:val="List"/>
    <w:rsid w:val="00740158"/>
  </w:style>
  <w:style w:type="paragraph" w:styleId="List">
    <w:name w:val="List"/>
    <w:basedOn w:val="Normal"/>
    <w:rsid w:val="00740158"/>
    <w:pPr>
      <w:ind w:left="568" w:hanging="284"/>
    </w:pPr>
  </w:style>
  <w:style w:type="paragraph" w:styleId="Header">
    <w:name w:val="header"/>
    <w:rsid w:val="007401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4015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40158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40158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740158"/>
    <w:pPr>
      <w:ind w:left="1418" w:hanging="1418"/>
    </w:pPr>
  </w:style>
  <w:style w:type="paragraph" w:styleId="TOC6">
    <w:name w:val="toc 6"/>
    <w:basedOn w:val="TOC5"/>
    <w:next w:val="Normal"/>
    <w:semiHidden/>
    <w:rsid w:val="00740158"/>
    <w:pPr>
      <w:ind w:left="1985" w:hanging="1985"/>
    </w:pPr>
  </w:style>
  <w:style w:type="paragraph" w:styleId="TOC7">
    <w:name w:val="toc 7"/>
    <w:basedOn w:val="TOC6"/>
    <w:next w:val="Normal"/>
    <w:semiHidden/>
    <w:rsid w:val="00740158"/>
    <w:pPr>
      <w:ind w:left="2268" w:hanging="2268"/>
    </w:pPr>
  </w:style>
  <w:style w:type="paragraph" w:styleId="ListBullet2">
    <w:name w:val="List Bullet 2"/>
    <w:basedOn w:val="ListBullet"/>
    <w:rsid w:val="00740158"/>
    <w:pPr>
      <w:numPr>
        <w:numId w:val="6"/>
      </w:numPr>
    </w:pPr>
  </w:style>
  <w:style w:type="paragraph" w:styleId="ListBullet">
    <w:name w:val="List Bullet"/>
    <w:basedOn w:val="BodyText"/>
    <w:rsid w:val="00740158"/>
    <w:pPr>
      <w:numPr>
        <w:numId w:val="5"/>
      </w:numPr>
    </w:pPr>
  </w:style>
  <w:style w:type="paragraph" w:styleId="ListBullet3">
    <w:name w:val="List Bullet 3"/>
    <w:basedOn w:val="ListBullet2"/>
    <w:rsid w:val="00740158"/>
    <w:pPr>
      <w:numPr>
        <w:numId w:val="7"/>
      </w:numPr>
    </w:pPr>
  </w:style>
  <w:style w:type="paragraph" w:customStyle="1" w:styleId="EQ">
    <w:name w:val="EQ"/>
    <w:basedOn w:val="Normal"/>
    <w:next w:val="Normal"/>
    <w:rsid w:val="0074015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40158"/>
    <w:pPr>
      <w:ind w:left="851"/>
    </w:pPr>
  </w:style>
  <w:style w:type="paragraph" w:styleId="List3">
    <w:name w:val="List 3"/>
    <w:basedOn w:val="List2"/>
    <w:rsid w:val="00740158"/>
    <w:pPr>
      <w:ind w:left="1135"/>
    </w:pPr>
  </w:style>
  <w:style w:type="paragraph" w:styleId="List4">
    <w:name w:val="List 4"/>
    <w:basedOn w:val="List3"/>
    <w:rsid w:val="00740158"/>
    <w:pPr>
      <w:ind w:left="1418"/>
    </w:pPr>
  </w:style>
  <w:style w:type="paragraph" w:styleId="List5">
    <w:name w:val="List 5"/>
    <w:basedOn w:val="List4"/>
    <w:rsid w:val="00740158"/>
    <w:pPr>
      <w:ind w:left="1702"/>
    </w:pPr>
  </w:style>
  <w:style w:type="paragraph" w:customStyle="1" w:styleId="EditorsNote">
    <w:name w:val="Editor's Note"/>
    <w:basedOn w:val="Normal"/>
    <w:rsid w:val="0074015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40158"/>
    <w:pPr>
      <w:numPr>
        <w:numId w:val="8"/>
      </w:numPr>
    </w:pPr>
  </w:style>
  <w:style w:type="paragraph" w:styleId="ListBullet5">
    <w:name w:val="List Bullet 5"/>
    <w:basedOn w:val="ListBullet4"/>
    <w:rsid w:val="00740158"/>
    <w:pPr>
      <w:numPr>
        <w:numId w:val="4"/>
      </w:numPr>
    </w:pPr>
  </w:style>
  <w:style w:type="paragraph" w:styleId="Footer">
    <w:name w:val="footer"/>
    <w:basedOn w:val="Header"/>
    <w:semiHidden/>
    <w:rsid w:val="0074015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40158"/>
    <w:pPr>
      <w:numPr>
        <w:numId w:val="2"/>
      </w:numPr>
    </w:pPr>
  </w:style>
  <w:style w:type="paragraph" w:styleId="BalloonText">
    <w:name w:val="Balloon Text"/>
    <w:basedOn w:val="Normal"/>
    <w:semiHidden/>
    <w:rsid w:val="0074015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40158"/>
  </w:style>
  <w:style w:type="paragraph" w:styleId="BodyText">
    <w:name w:val="Body Text"/>
    <w:basedOn w:val="Normal"/>
    <w:link w:val="BodyTextChar"/>
    <w:rsid w:val="00740158"/>
  </w:style>
  <w:style w:type="character" w:styleId="Hyperlink">
    <w:name w:val="Hyperlink"/>
    <w:uiPriority w:val="99"/>
    <w:rsid w:val="00740158"/>
    <w:rPr>
      <w:color w:val="0000FF"/>
      <w:u w:val="single"/>
      <w:lang w:val="en-GB"/>
    </w:rPr>
  </w:style>
  <w:style w:type="character" w:styleId="FollowedHyperlink">
    <w:name w:val="FollowedHyperlink"/>
    <w:semiHidden/>
    <w:rsid w:val="00740158"/>
    <w:rPr>
      <w:color w:val="FF0000"/>
      <w:u w:val="single"/>
    </w:rPr>
  </w:style>
  <w:style w:type="character" w:styleId="CommentReference">
    <w:name w:val="annotation reference"/>
    <w:semiHidden/>
    <w:rsid w:val="00740158"/>
    <w:rPr>
      <w:sz w:val="16"/>
      <w:szCs w:val="16"/>
    </w:rPr>
  </w:style>
  <w:style w:type="paragraph" w:styleId="CommentText">
    <w:name w:val="annotation text"/>
    <w:basedOn w:val="Normal"/>
    <w:semiHidden/>
    <w:rsid w:val="00740158"/>
  </w:style>
  <w:style w:type="paragraph" w:styleId="CommentSubject">
    <w:name w:val="annotation subject"/>
    <w:basedOn w:val="CommentText"/>
    <w:next w:val="CommentText"/>
    <w:semiHidden/>
    <w:rsid w:val="00740158"/>
    <w:rPr>
      <w:b/>
      <w:bCs/>
    </w:rPr>
  </w:style>
  <w:style w:type="character" w:customStyle="1" w:styleId="Heading1Char">
    <w:name w:val="Heading 1 Char"/>
    <w:link w:val="Heading1"/>
    <w:rsid w:val="0074015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40158"/>
    <w:pPr>
      <w:spacing w:after="180"/>
    </w:pPr>
  </w:style>
  <w:style w:type="paragraph" w:customStyle="1" w:styleId="B2">
    <w:name w:val="B2"/>
    <w:basedOn w:val="List2"/>
    <w:rsid w:val="00740158"/>
    <w:pPr>
      <w:spacing w:after="180"/>
    </w:pPr>
  </w:style>
  <w:style w:type="paragraph" w:customStyle="1" w:styleId="B3">
    <w:name w:val="B3"/>
    <w:basedOn w:val="List3"/>
    <w:rsid w:val="00740158"/>
    <w:pPr>
      <w:spacing w:after="180"/>
    </w:pPr>
  </w:style>
  <w:style w:type="paragraph" w:customStyle="1" w:styleId="B4">
    <w:name w:val="B4"/>
    <w:basedOn w:val="List4"/>
    <w:rsid w:val="00740158"/>
    <w:pPr>
      <w:spacing w:after="180"/>
    </w:pPr>
  </w:style>
  <w:style w:type="paragraph" w:customStyle="1" w:styleId="Proposal">
    <w:name w:val="Proposal"/>
    <w:basedOn w:val="Normal"/>
    <w:rsid w:val="0074015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4015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40158"/>
    <w:pPr>
      <w:spacing w:after="180"/>
    </w:pPr>
  </w:style>
  <w:style w:type="paragraph" w:customStyle="1" w:styleId="EX">
    <w:name w:val="EX"/>
    <w:basedOn w:val="Normal"/>
    <w:rsid w:val="0074015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40158"/>
    <w:pPr>
      <w:spacing w:after="0"/>
    </w:pPr>
  </w:style>
  <w:style w:type="paragraph" w:customStyle="1" w:styleId="TAL">
    <w:name w:val="TAL"/>
    <w:basedOn w:val="Normal"/>
    <w:rsid w:val="00740158"/>
    <w:pPr>
      <w:keepNext/>
      <w:keepLines/>
    </w:pPr>
    <w:rPr>
      <w:sz w:val="18"/>
    </w:rPr>
  </w:style>
  <w:style w:type="paragraph" w:customStyle="1" w:styleId="TAC">
    <w:name w:val="TAC"/>
    <w:basedOn w:val="TAL"/>
    <w:rsid w:val="00740158"/>
    <w:pPr>
      <w:jc w:val="center"/>
    </w:pPr>
  </w:style>
  <w:style w:type="paragraph" w:customStyle="1" w:styleId="TAH">
    <w:name w:val="TAH"/>
    <w:basedOn w:val="TAC"/>
    <w:rsid w:val="00740158"/>
    <w:rPr>
      <w:b/>
    </w:rPr>
  </w:style>
  <w:style w:type="paragraph" w:customStyle="1" w:styleId="TAN">
    <w:name w:val="TAN"/>
    <w:basedOn w:val="TAL"/>
    <w:rsid w:val="00740158"/>
    <w:pPr>
      <w:ind w:left="851" w:hanging="851"/>
    </w:pPr>
  </w:style>
  <w:style w:type="paragraph" w:customStyle="1" w:styleId="TAR">
    <w:name w:val="TAR"/>
    <w:basedOn w:val="TAL"/>
    <w:rsid w:val="00740158"/>
    <w:pPr>
      <w:jc w:val="right"/>
    </w:pPr>
  </w:style>
  <w:style w:type="paragraph" w:customStyle="1" w:styleId="TH">
    <w:name w:val="TH"/>
    <w:basedOn w:val="Normal"/>
    <w:rsid w:val="0074015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4015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4015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401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401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401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401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40158"/>
  </w:style>
  <w:style w:type="paragraph" w:customStyle="1" w:styleId="ZH">
    <w:name w:val="ZH"/>
    <w:rsid w:val="007401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401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4015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401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40158"/>
    <w:pPr>
      <w:framePr w:wrap="notBeside" w:y="16161"/>
    </w:pPr>
  </w:style>
  <w:style w:type="paragraph" w:customStyle="1" w:styleId="FP">
    <w:name w:val="FP"/>
    <w:basedOn w:val="Normal"/>
    <w:rsid w:val="00740158"/>
  </w:style>
  <w:style w:type="paragraph" w:customStyle="1" w:styleId="Observation">
    <w:name w:val="Observation"/>
    <w:basedOn w:val="Proposal"/>
    <w:qFormat/>
    <w:rsid w:val="0074015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4015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40158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740158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5NUHHDQN7SK2-1476151046-35350</_dlc_DocId>
    <_dlc_DocIdUrl xmlns="f166a696-7b5b-4ccd-9f0c-ffde0cceec81">
      <Url>https://ericsson.sharepoint.com/sites/star/_layouts/15/DocIdRedir.aspx?ID=5NUHHDQN7SK2-1476151046-35350</Url>
      <Description>5NUHHDQN7SK2-1476151046-35350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96E6E54-7908-4EBB-81EC-0D028B68A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B288F43-0150-FA42-8B64-EF08E4E9F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693</Words>
  <Characters>3437</Characters>
  <Application>Microsoft Office Word</Application>
  <DocSecurity>0</DocSecurity>
  <Lines>171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2</cp:revision>
  <cp:lastPrinted>2008-01-31T16:09:00Z</cp:lastPrinted>
  <dcterms:created xsi:type="dcterms:W3CDTF">2018-11-02T00:54:00Z</dcterms:created>
  <dcterms:modified xsi:type="dcterms:W3CDTF">2018-11-02T00:54:00Z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4ec46774-d9a9-438d-8d70-c0d8aa56f22e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