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10F1CAAE" w:rsidR="00700EF5" w:rsidRPr="00973BBC" w:rsidRDefault="00700EF5" w:rsidP="00700EF5">
      <w:pPr>
        <w:pStyle w:val="3GPPHeader"/>
        <w:spacing w:after="60"/>
        <w:rPr>
          <w:sz w:val="32"/>
          <w:szCs w:val="32"/>
          <w:lang w:val="en-US"/>
        </w:rPr>
      </w:pPr>
      <w:r w:rsidRPr="00973BBC">
        <w:rPr>
          <w:lang w:val="en-US"/>
        </w:rPr>
        <w:t>3GPP TSG-RAN WG2</w:t>
      </w:r>
      <w:r w:rsidR="002251B3">
        <w:rPr>
          <w:lang w:val="en-US"/>
        </w:rPr>
        <w:t xml:space="preserve"> #104</w:t>
      </w:r>
      <w:r w:rsidRPr="00973BBC">
        <w:rPr>
          <w:lang w:val="en-US"/>
        </w:rPr>
        <w:tab/>
      </w:r>
      <w:proofErr w:type="spellStart"/>
      <w:r w:rsidRPr="00973BBC">
        <w:rPr>
          <w:sz w:val="32"/>
          <w:szCs w:val="32"/>
          <w:lang w:val="en-US"/>
        </w:rPr>
        <w:t>Tdoc</w:t>
      </w:r>
      <w:proofErr w:type="spellEnd"/>
      <w:r w:rsidRPr="00973BBC">
        <w:rPr>
          <w:sz w:val="32"/>
          <w:szCs w:val="32"/>
          <w:lang w:val="en-US"/>
        </w:rPr>
        <w:t xml:space="preserve"> R2-1</w:t>
      </w:r>
      <w:r w:rsidR="000151AE" w:rsidRPr="00973BBC">
        <w:rPr>
          <w:sz w:val="32"/>
          <w:szCs w:val="32"/>
          <w:lang w:val="en-US"/>
        </w:rPr>
        <w:t>8</w:t>
      </w:r>
      <w:r w:rsidR="000B10E0">
        <w:rPr>
          <w:sz w:val="32"/>
          <w:szCs w:val="32"/>
          <w:lang w:val="en-US"/>
        </w:rPr>
        <w:t>17982</w:t>
      </w:r>
    </w:p>
    <w:p w14:paraId="5B9828F5" w14:textId="0E716083" w:rsidR="00700EF5" w:rsidRPr="002D0655" w:rsidRDefault="002251B3" w:rsidP="00700EF5">
      <w:pPr>
        <w:pStyle w:val="3GPPHeader"/>
        <w:rPr>
          <w:lang w:val="en-US"/>
        </w:rPr>
      </w:pPr>
      <w:r>
        <w:rPr>
          <w:lang w:val="en-US"/>
        </w:rPr>
        <w:t>Spokane, Washington, USA, 12</w:t>
      </w:r>
      <w:r w:rsidR="00C549A5" w:rsidRPr="002D0655">
        <w:rPr>
          <w:vertAlign w:val="superscript"/>
          <w:lang w:val="en-US"/>
        </w:rPr>
        <w:t>th</w:t>
      </w:r>
      <w:r>
        <w:rPr>
          <w:lang w:val="en-US"/>
        </w:rPr>
        <w:t xml:space="preserve"> – 16</w:t>
      </w:r>
      <w:r w:rsidR="00C549A5" w:rsidRPr="002D0655">
        <w:rPr>
          <w:vertAlign w:val="superscript"/>
          <w:lang w:val="en-US"/>
        </w:rPr>
        <w:t>th</w:t>
      </w:r>
      <w:r>
        <w:rPr>
          <w:lang w:val="en-US"/>
        </w:rPr>
        <w:t xml:space="preserve"> </w:t>
      </w:r>
      <w:proofErr w:type="gramStart"/>
      <w:r>
        <w:rPr>
          <w:lang w:val="en-US"/>
        </w:rPr>
        <w:t>November</w:t>
      </w:r>
      <w:r w:rsidR="00C549A5" w:rsidRPr="002D0655">
        <w:rPr>
          <w:lang w:val="en-US"/>
        </w:rPr>
        <w:t>,</w:t>
      </w:r>
      <w:proofErr w:type="gramEnd"/>
      <w:r w:rsidR="00C549A5" w:rsidRPr="002D0655">
        <w:rPr>
          <w:lang w:val="en-US"/>
        </w:rPr>
        <w:t xml:space="preserve"> 2018</w:t>
      </w:r>
      <w:r w:rsidR="00585642">
        <w:rPr>
          <w:lang w:val="en-US"/>
        </w:rPr>
        <w:t xml:space="preserve">. </w:t>
      </w:r>
      <w:r w:rsidR="00585642" w:rsidRPr="00585642">
        <w:rPr>
          <w:rFonts w:ascii="Arial" w:hAnsi="Arial"/>
          <w:b w:val="0"/>
          <w:noProof/>
          <w:lang w:val="en-US" w:eastAsia="ko-KR"/>
        </w:rPr>
        <w:t xml:space="preserve">  </w:t>
      </w:r>
      <w:r w:rsidR="00585642">
        <w:rPr>
          <w:rFonts w:ascii="Arial" w:hAnsi="Arial"/>
          <w:b w:val="0"/>
          <w:noProof/>
          <w:lang w:val="en-US" w:eastAsia="ko-KR"/>
        </w:rPr>
        <w:tab/>
      </w:r>
    </w:p>
    <w:p w14:paraId="77681C10" w14:textId="77777777" w:rsidR="00E90E49" w:rsidRPr="002D0655" w:rsidRDefault="00E90E49" w:rsidP="00357380">
      <w:pPr>
        <w:pStyle w:val="3GPPHeader"/>
        <w:rPr>
          <w:lang w:val="en-US"/>
        </w:rPr>
      </w:pPr>
    </w:p>
    <w:p w14:paraId="70098294" w14:textId="6B38B37D" w:rsidR="00E90E49" w:rsidRPr="00D043A0" w:rsidRDefault="00E90E49" w:rsidP="00311702">
      <w:pPr>
        <w:pStyle w:val="3GPPHeader"/>
        <w:rPr>
          <w:lang w:val="en-US"/>
        </w:rPr>
      </w:pPr>
      <w:r w:rsidRPr="00D043A0">
        <w:rPr>
          <w:lang w:val="en-US"/>
        </w:rPr>
        <w:t>Agenda Item:</w:t>
      </w:r>
      <w:r w:rsidRPr="00D043A0">
        <w:rPr>
          <w:lang w:val="en-US"/>
        </w:rPr>
        <w:tab/>
      </w:r>
      <w:r w:rsidR="00D043A0" w:rsidRPr="00D043A0">
        <w:rPr>
          <w:lang w:val="en-US"/>
        </w:rPr>
        <w:t>11.5</w:t>
      </w:r>
      <w:r w:rsidR="00973BBC">
        <w:rPr>
          <w:lang w:val="en-US"/>
        </w:rPr>
        <w:t>.</w:t>
      </w:r>
      <w:r w:rsidR="004C7043">
        <w:rPr>
          <w:lang w:val="en-US"/>
        </w:rPr>
        <w:t>2</w:t>
      </w:r>
      <w:bookmarkStart w:id="0" w:name="_GoBack"/>
      <w:bookmarkEnd w:id="0"/>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73F3685E"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952B04">
        <w:rPr>
          <w:lang w:val="en-US"/>
        </w:rPr>
        <w:t xml:space="preserve">RAN </w:t>
      </w:r>
      <w:r w:rsidR="00253EFD">
        <w:rPr>
          <w:lang w:val="en-US"/>
        </w:rPr>
        <w:t>Aspects on chang</w:t>
      </w:r>
      <w:r w:rsidR="00F400D3">
        <w:rPr>
          <w:lang w:val="en-US"/>
        </w:rPr>
        <w:t>es of</w:t>
      </w:r>
      <w:r w:rsidR="00253EFD">
        <w:rPr>
          <w:lang w:val="en-US"/>
        </w:rPr>
        <w:t xml:space="preserve"> the </w:t>
      </w:r>
      <w:r w:rsidR="00253EFD" w:rsidRPr="00275DDF">
        <w:rPr>
          <w:lang w:val="en-US"/>
        </w:rPr>
        <w:t xml:space="preserve">UE radio </w:t>
      </w:r>
      <w:r w:rsidR="00253EFD">
        <w:rPr>
          <w:lang w:val="en-US"/>
        </w:rPr>
        <w:t>capabilities</w:t>
      </w:r>
    </w:p>
    <w:p w14:paraId="509CF5AB" w14:textId="630C4B72" w:rsidR="00E90E49" w:rsidRPr="00412035" w:rsidRDefault="00E90E49" w:rsidP="00D546FF">
      <w:pPr>
        <w:pStyle w:val="3GPPHeader"/>
        <w:rPr>
          <w:lang w:val="en-US"/>
        </w:rPr>
      </w:pPr>
      <w:r w:rsidRPr="00412035">
        <w:rPr>
          <w:lang w:val="en-US"/>
        </w:rPr>
        <w:t>Document for:</w:t>
      </w:r>
      <w:r w:rsidRPr="00412035">
        <w:rPr>
          <w:lang w:val="en-US"/>
        </w:rPr>
        <w:tab/>
      </w:r>
      <w:r w:rsidR="00130B2C">
        <w:rPr>
          <w:lang w:val="en-US"/>
        </w:rPr>
        <w:t>Discussion</w:t>
      </w:r>
      <w:r w:rsidR="00434079">
        <w:rPr>
          <w:lang w:val="en-US"/>
        </w:rPr>
        <w:t>, Decision</w:t>
      </w:r>
    </w:p>
    <w:p w14:paraId="6FC759A0" w14:textId="77777777" w:rsidR="00434079" w:rsidRDefault="00434079" w:rsidP="00434079">
      <w:pPr>
        <w:pStyle w:val="Heading1"/>
      </w:pPr>
      <w:r w:rsidRPr="00CE0424">
        <w:t>Introduction</w:t>
      </w:r>
    </w:p>
    <w:p w14:paraId="4DC652A0" w14:textId="29E289D4" w:rsidR="00434079" w:rsidRDefault="00434079" w:rsidP="00434079">
      <w:pPr>
        <w:rPr>
          <w:lang w:val="en-US"/>
        </w:rPr>
      </w:pPr>
      <w:r w:rsidRPr="00434079">
        <w:rPr>
          <w:lang w:val="en-US"/>
        </w:rPr>
        <w:t xml:space="preserve">In RAN2 #103bis, the SI on UE Capability </w:t>
      </w:r>
      <w:proofErr w:type="spellStart"/>
      <w:r w:rsidRPr="00434079">
        <w:rPr>
          <w:lang w:val="en-US"/>
        </w:rPr>
        <w:t>Signalling</w:t>
      </w:r>
      <w:proofErr w:type="spellEnd"/>
      <w:r w:rsidRPr="00434079">
        <w:rPr>
          <w:lang w:val="en-US"/>
        </w:rPr>
        <w:t xml:space="preserve"> Optimization (FS_RACS_RAN) was first discussed. Among the early agreements was; </w:t>
      </w:r>
    </w:p>
    <w:p w14:paraId="72CE559E" w14:textId="77777777" w:rsidR="000B10E0" w:rsidRPr="00434079" w:rsidRDefault="000B10E0" w:rsidP="00434079">
      <w:pPr>
        <w:rPr>
          <w:lang w:val="en-US"/>
        </w:rPr>
      </w:pPr>
    </w:p>
    <w:p w14:paraId="4C5C9592"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Agreements</w:t>
      </w:r>
    </w:p>
    <w:p w14:paraId="16E2ECE4"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1</w:t>
      </w:r>
      <w:r w:rsidRPr="00434079">
        <w:rPr>
          <w:lang w:val="en-US"/>
        </w:rPr>
        <w:tab/>
        <w:t xml:space="preserve">RAN2 will leave SA2 to progress the discussion on the allocation of the UE capability ID. RAN2 will focus on </w:t>
      </w:r>
      <w:proofErr w:type="spellStart"/>
      <w:r w:rsidRPr="00434079">
        <w:rPr>
          <w:lang w:val="en-US"/>
        </w:rPr>
        <w:t>signalling</w:t>
      </w:r>
      <w:proofErr w:type="spellEnd"/>
      <w:r w:rsidRPr="00434079">
        <w:rPr>
          <w:lang w:val="en-US"/>
        </w:rPr>
        <w:t xml:space="preserve"> aspects.</w:t>
      </w:r>
    </w:p>
    <w:p w14:paraId="1AA69B0E"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2</w:t>
      </w:r>
      <w:r w:rsidRPr="00434079">
        <w:rPr>
          <w:lang w:val="en-US"/>
        </w:rPr>
        <w:tab/>
        <w:t>Key aspects to be considered by RAN2 are:</w:t>
      </w:r>
    </w:p>
    <w:p w14:paraId="049732B8"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r>
      <w:proofErr w:type="spellStart"/>
      <w:r w:rsidRPr="00434079">
        <w:rPr>
          <w:lang w:val="en-US"/>
        </w:rPr>
        <w:t>i</w:t>
      </w:r>
      <w:proofErr w:type="spellEnd"/>
      <w:r w:rsidRPr="00434079">
        <w:rPr>
          <w:lang w:val="en-US"/>
        </w:rPr>
        <w:t>/</w:t>
      </w:r>
      <w:r w:rsidRPr="00434079">
        <w:rPr>
          <w:lang w:val="en-US"/>
        </w:rPr>
        <w:tab/>
        <w:t>Whether the UE capability ID is carried by NAS or RRC</w:t>
      </w:r>
    </w:p>
    <w:p w14:paraId="37816D06"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t>ii/</w:t>
      </w:r>
      <w:r w:rsidRPr="00434079">
        <w:rPr>
          <w:lang w:val="en-US"/>
        </w:rPr>
        <w:tab/>
        <w:t>Whether the UE capability ID is available to the RAN, and hence the mapping from UE capability ID to capability set is known in the RAN</w:t>
      </w:r>
    </w:p>
    <w:p w14:paraId="7B405126"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t>iii/</w:t>
      </w:r>
      <w:r w:rsidRPr="00434079">
        <w:rPr>
          <w:lang w:val="en-US"/>
        </w:rPr>
        <w:tab/>
        <w:t>Whether the mapping from UE capability ID to capability set is stored in the CN</w:t>
      </w:r>
    </w:p>
    <w:p w14:paraId="6D761411"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3</w:t>
      </w:r>
      <w:r w:rsidRPr="00434079">
        <w:rPr>
          <w:lang w:val="en-US"/>
        </w:rPr>
        <w:tab/>
        <w:t>Additional aspects to be consider by RAN2 are:</w:t>
      </w:r>
    </w:p>
    <w:p w14:paraId="65ECB45A"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r>
      <w:proofErr w:type="spellStart"/>
      <w:r w:rsidRPr="00434079">
        <w:rPr>
          <w:lang w:val="en-US"/>
        </w:rPr>
        <w:t>i</w:t>
      </w:r>
      <w:proofErr w:type="spellEnd"/>
      <w:r w:rsidRPr="00434079">
        <w:rPr>
          <w:lang w:val="en-US"/>
        </w:rPr>
        <w:t>/</w:t>
      </w:r>
      <w:r w:rsidRPr="00434079">
        <w:rPr>
          <w:lang w:val="en-US"/>
        </w:rPr>
        <w:tab/>
        <w:t xml:space="preserve">Partial capability retrieval (based on bands, </w:t>
      </w:r>
      <w:proofErr w:type="spellStart"/>
      <w:r w:rsidRPr="00434079">
        <w:rPr>
          <w:lang w:val="en-US"/>
        </w:rPr>
        <w:t>etc</w:t>
      </w:r>
      <w:proofErr w:type="spellEnd"/>
      <w:r w:rsidRPr="00434079">
        <w:rPr>
          <w:lang w:val="en-US"/>
        </w:rPr>
        <w:t>)</w:t>
      </w:r>
    </w:p>
    <w:p w14:paraId="44CFDB5A"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t>ii/</w:t>
      </w:r>
      <w:r w:rsidRPr="00434079">
        <w:rPr>
          <w:lang w:val="en-US"/>
        </w:rPr>
        <w:tab/>
        <w:t>To which capability containers the UE capability ID relates</w:t>
      </w:r>
    </w:p>
    <w:p w14:paraId="751EF2CB"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t>iii/</w:t>
      </w:r>
      <w:r w:rsidRPr="00434079">
        <w:rPr>
          <w:lang w:val="en-US"/>
        </w:rPr>
        <w:tab/>
        <w:t>Relationship to NAS initiated changes of UE capability</w:t>
      </w:r>
    </w:p>
    <w:p w14:paraId="3F55538D" w14:textId="77777777" w:rsidR="00434079" w:rsidRPr="00434079" w:rsidRDefault="00434079" w:rsidP="00434079">
      <w:pPr>
        <w:pStyle w:val="Doc-text2"/>
        <w:rPr>
          <w:lang w:val="en-US"/>
        </w:rPr>
      </w:pPr>
    </w:p>
    <w:p w14:paraId="5F45170D" w14:textId="3F02BF3C" w:rsidR="002251B3" w:rsidRPr="00434079" w:rsidRDefault="002251B3" w:rsidP="00A2052C">
      <w:pPr>
        <w:rPr>
          <w:rFonts w:ascii="Arial" w:hAnsi="Arial" w:cs="Arial"/>
          <w:sz w:val="20"/>
          <w:szCs w:val="20"/>
          <w:lang w:val="en-US"/>
        </w:rPr>
      </w:pPr>
      <w:r w:rsidRPr="00434079">
        <w:rPr>
          <w:rFonts w:ascii="Arial" w:hAnsi="Arial" w:cs="Arial"/>
          <w:sz w:val="20"/>
          <w:szCs w:val="20"/>
          <w:lang w:val="en-US"/>
        </w:rPr>
        <w:t xml:space="preserve">This contribution, we address the issue of </w:t>
      </w:r>
      <w:r w:rsidR="005C4211">
        <w:rPr>
          <w:rFonts w:ascii="Arial" w:hAnsi="Arial" w:cs="Arial"/>
          <w:sz w:val="20"/>
          <w:szCs w:val="20"/>
          <w:lang w:val="en-US"/>
        </w:rPr>
        <w:t xml:space="preserve">NAS initiated </w:t>
      </w:r>
      <w:r w:rsidRPr="00434079">
        <w:rPr>
          <w:rFonts w:ascii="Arial" w:hAnsi="Arial" w:cs="Arial"/>
          <w:sz w:val="20"/>
          <w:szCs w:val="20"/>
          <w:lang w:val="en-US"/>
        </w:rPr>
        <w:t>changes of UE capability</w:t>
      </w:r>
      <w:r w:rsidR="000C35C8">
        <w:rPr>
          <w:rFonts w:ascii="Arial" w:hAnsi="Arial" w:cs="Arial"/>
          <w:sz w:val="20"/>
          <w:szCs w:val="20"/>
          <w:lang w:val="en-US"/>
        </w:rPr>
        <w:t>, and how such changes are signaled</w:t>
      </w:r>
      <w:r w:rsidR="00434079" w:rsidRPr="00434079">
        <w:rPr>
          <w:rFonts w:ascii="Arial" w:hAnsi="Arial" w:cs="Arial"/>
          <w:sz w:val="20"/>
          <w:szCs w:val="20"/>
          <w:lang w:val="en-US"/>
        </w:rPr>
        <w:t>.</w:t>
      </w:r>
    </w:p>
    <w:p w14:paraId="16CA1E67" w14:textId="41A53195" w:rsidR="00907414" w:rsidRDefault="00907414" w:rsidP="00A2052C">
      <w:pPr>
        <w:rPr>
          <w:lang w:val="en-US"/>
        </w:rPr>
      </w:pPr>
    </w:p>
    <w:p w14:paraId="7ED6FC43" w14:textId="702289CE" w:rsidR="004000E8" w:rsidRDefault="004000E8" w:rsidP="00CE0424">
      <w:pPr>
        <w:pStyle w:val="Heading1"/>
      </w:pPr>
      <w:bookmarkStart w:id="1" w:name="_Ref178064866"/>
      <w:r w:rsidRPr="00CE0424">
        <w:t>Discussion</w:t>
      </w:r>
      <w:bookmarkEnd w:id="1"/>
    </w:p>
    <w:p w14:paraId="63822BF6" w14:textId="3C59BADB" w:rsidR="000C35C8" w:rsidRPr="00CB26EA" w:rsidRDefault="00102CE9" w:rsidP="00102CE9">
      <w:pPr>
        <w:textAlignment w:val="baseline"/>
        <w:rPr>
          <w:rFonts w:ascii="Arial" w:eastAsia="Times New Roman" w:hAnsi="Arial" w:cs="Arial"/>
          <w:color w:val="181818"/>
          <w:spacing w:val="-4"/>
          <w:szCs w:val="20"/>
          <w:lang w:val="en-US" w:eastAsia="sv-SE"/>
        </w:rPr>
      </w:pPr>
      <w:r w:rsidRPr="00CB26EA">
        <w:rPr>
          <w:rFonts w:ascii="Arial" w:eastAsia="Times New Roman" w:hAnsi="Arial" w:cs="Arial"/>
          <w:color w:val="181818"/>
          <w:spacing w:val="-4"/>
          <w:szCs w:val="20"/>
          <w:lang w:val="en-US" w:eastAsia="sv-SE"/>
        </w:rPr>
        <w:t>The UE capability may change</w:t>
      </w:r>
      <w:r w:rsidR="000C35C8" w:rsidRPr="00CB26EA">
        <w:rPr>
          <w:rFonts w:ascii="Arial" w:eastAsia="Times New Roman" w:hAnsi="Arial" w:cs="Arial"/>
          <w:color w:val="181818"/>
          <w:spacing w:val="-4"/>
          <w:szCs w:val="20"/>
          <w:lang w:val="en-US" w:eastAsia="sv-SE"/>
        </w:rPr>
        <w:t xml:space="preserve"> during the lifetime of the equipment. The reason could be </w:t>
      </w:r>
      <w:r w:rsidRPr="00CB26EA">
        <w:rPr>
          <w:rFonts w:ascii="Arial" w:eastAsia="Times New Roman" w:hAnsi="Arial" w:cs="Arial"/>
          <w:color w:val="181818"/>
          <w:spacing w:val="-4"/>
          <w:szCs w:val="20"/>
          <w:lang w:val="en-US" w:eastAsia="sv-SE"/>
        </w:rPr>
        <w:t>software updates or</w:t>
      </w:r>
      <w:r w:rsidR="005404E3" w:rsidRPr="00CB26EA">
        <w:rPr>
          <w:rFonts w:ascii="Arial" w:eastAsia="Times New Roman" w:hAnsi="Arial" w:cs="Arial"/>
          <w:color w:val="181818"/>
          <w:spacing w:val="-4"/>
          <w:szCs w:val="20"/>
          <w:lang w:val="en-US" w:eastAsia="sv-SE"/>
        </w:rPr>
        <w:t xml:space="preserve"> </w:t>
      </w:r>
      <w:r w:rsidR="004624C8" w:rsidRPr="00CB26EA">
        <w:rPr>
          <w:rFonts w:ascii="Arial" w:eastAsia="Times New Roman" w:hAnsi="Arial" w:cs="Arial"/>
          <w:color w:val="181818"/>
          <w:spacing w:val="-4"/>
          <w:szCs w:val="20"/>
          <w:lang w:val="en-US" w:eastAsia="sv-SE"/>
        </w:rPr>
        <w:t>user actions, like switching on and off functionality.</w:t>
      </w:r>
      <w:r w:rsidRPr="00CB26EA">
        <w:rPr>
          <w:rFonts w:ascii="Arial" w:eastAsia="Times New Roman" w:hAnsi="Arial" w:cs="Arial"/>
          <w:color w:val="181818"/>
          <w:spacing w:val="-4"/>
          <w:szCs w:val="20"/>
          <w:lang w:val="en-US" w:eastAsia="sv-SE"/>
        </w:rPr>
        <w:t xml:space="preserve"> </w:t>
      </w:r>
      <w:r w:rsidR="000C35C8" w:rsidRPr="00CB26EA">
        <w:rPr>
          <w:rFonts w:ascii="Arial" w:eastAsia="Times New Roman" w:hAnsi="Arial" w:cs="Arial"/>
          <w:color w:val="181818"/>
          <w:spacing w:val="-4"/>
          <w:szCs w:val="20"/>
          <w:lang w:val="en-US" w:eastAsia="sv-SE"/>
        </w:rPr>
        <w:t>The UE capability signaling solution must be able to handle such changes.</w:t>
      </w:r>
    </w:p>
    <w:p w14:paraId="2ED36ED2" w14:textId="77777777" w:rsidR="000C35C8" w:rsidRPr="00CB26EA" w:rsidRDefault="000C35C8" w:rsidP="00102CE9">
      <w:pPr>
        <w:textAlignment w:val="baseline"/>
        <w:rPr>
          <w:rFonts w:ascii="Arial" w:eastAsia="Times New Roman" w:hAnsi="Arial" w:cs="Arial"/>
          <w:color w:val="181818"/>
          <w:spacing w:val="-4"/>
          <w:szCs w:val="20"/>
          <w:lang w:val="en-US" w:eastAsia="sv-SE"/>
        </w:rPr>
      </w:pPr>
    </w:p>
    <w:p w14:paraId="0FEC7206" w14:textId="09D01DD2" w:rsidR="00E77A3E" w:rsidRPr="00A24D49" w:rsidRDefault="000C35C8" w:rsidP="00102CE9">
      <w:pPr>
        <w:textAlignment w:val="baseline"/>
        <w:rPr>
          <w:rFonts w:ascii="Arial" w:eastAsia="Times New Roman" w:hAnsi="Arial" w:cs="Arial"/>
          <w:color w:val="181818"/>
          <w:spacing w:val="-4"/>
          <w:sz w:val="20"/>
          <w:szCs w:val="20"/>
          <w:lang w:val="en-US" w:eastAsia="sv-SE"/>
        </w:rPr>
      </w:pPr>
      <w:r w:rsidRPr="00CB26EA">
        <w:rPr>
          <w:rFonts w:ascii="Arial" w:eastAsia="Times New Roman" w:hAnsi="Arial" w:cs="Arial"/>
          <w:color w:val="181818"/>
          <w:spacing w:val="-4"/>
          <w:szCs w:val="20"/>
          <w:lang w:val="en-US" w:eastAsia="sv-SE"/>
        </w:rPr>
        <w:t xml:space="preserve">Currently changes to UE capabilities are not allowed in connected mode. If the capabilities are changed, </w:t>
      </w:r>
      <w:r w:rsidR="0012002D">
        <w:rPr>
          <w:rFonts w:ascii="Arial" w:eastAsia="Times New Roman" w:hAnsi="Arial" w:cs="Arial"/>
          <w:color w:val="181818"/>
          <w:spacing w:val="-4"/>
          <w:szCs w:val="20"/>
          <w:lang w:val="en-US" w:eastAsia="sv-SE"/>
        </w:rPr>
        <w:t xml:space="preserve">UE </w:t>
      </w:r>
      <w:r w:rsidR="00A24D49" w:rsidRPr="00CB26EA">
        <w:rPr>
          <w:rFonts w:ascii="Arial" w:eastAsia="Times New Roman" w:hAnsi="Arial" w:cs="Arial"/>
          <w:color w:val="181818"/>
          <w:spacing w:val="-4"/>
          <w:szCs w:val="20"/>
          <w:lang w:val="en-US" w:eastAsia="sv-SE"/>
        </w:rPr>
        <w:t>can</w:t>
      </w:r>
      <w:r w:rsidRPr="00CB26EA">
        <w:rPr>
          <w:rFonts w:ascii="Arial" w:eastAsia="Times New Roman" w:hAnsi="Arial" w:cs="Arial"/>
          <w:color w:val="181818"/>
          <w:spacing w:val="-4"/>
          <w:szCs w:val="20"/>
          <w:lang w:val="en-US" w:eastAsia="sv-SE"/>
        </w:rPr>
        <w:t xml:space="preserve"> go to idle mode, and</w:t>
      </w:r>
      <w:r w:rsidR="00A24D49" w:rsidRPr="00CB26EA">
        <w:rPr>
          <w:rFonts w:ascii="Arial" w:hAnsi="Arial" w:cs="Arial"/>
          <w:szCs w:val="20"/>
          <w:lang w:val="en-US" w:eastAsia="zh-CN"/>
        </w:rPr>
        <w:t xml:space="preserve"> re-Register indicating to AMF that radio capabilities have changed using the "UE radio capability update" flag as defined in TS 23.501 [3], clause 5.4.4.1.</w:t>
      </w:r>
      <w:r w:rsidRPr="00CB26EA">
        <w:rPr>
          <w:rFonts w:ascii="Arial" w:eastAsia="Times New Roman" w:hAnsi="Arial" w:cs="Arial"/>
          <w:color w:val="181818"/>
          <w:spacing w:val="-4"/>
          <w:szCs w:val="20"/>
          <w:lang w:val="en-US" w:eastAsia="sv-SE"/>
        </w:rPr>
        <w:t xml:space="preserve"> </w:t>
      </w:r>
      <w:r w:rsidR="00102CE9" w:rsidRPr="00A24D49">
        <w:rPr>
          <w:rFonts w:ascii="Arial" w:eastAsia="Times New Roman" w:hAnsi="Arial" w:cs="Arial"/>
          <w:color w:val="000000"/>
          <w:sz w:val="20"/>
          <w:szCs w:val="20"/>
          <w:lang w:val="en-US" w:eastAsia="sv-SE"/>
        </w:rPr>
        <w:t>​</w:t>
      </w:r>
    </w:p>
    <w:p w14:paraId="1423041E" w14:textId="77777777" w:rsidR="00E77A3E" w:rsidRPr="00434079" w:rsidRDefault="00E77A3E" w:rsidP="00102CE9">
      <w:pPr>
        <w:textAlignment w:val="baseline"/>
        <w:rPr>
          <w:rFonts w:ascii="Arial" w:eastAsia="Times New Roman" w:hAnsi="Arial" w:cs="Arial"/>
          <w:color w:val="181818"/>
          <w:spacing w:val="-4"/>
          <w:sz w:val="20"/>
          <w:szCs w:val="20"/>
          <w:lang w:val="en-US" w:eastAsia="sv-SE"/>
        </w:rPr>
      </w:pPr>
    </w:p>
    <w:p w14:paraId="3D196B0E" w14:textId="1384AD35" w:rsidR="000C35C8" w:rsidRPr="00FD53F0" w:rsidRDefault="00FD53F0" w:rsidP="000C35C8">
      <w:pPr>
        <w:pStyle w:val="Observation"/>
        <w:rPr>
          <w:lang w:val="en-US"/>
        </w:rPr>
      </w:pPr>
      <w:bookmarkStart w:id="2" w:name="_Toc528758381"/>
      <w:bookmarkStart w:id="3" w:name="_Toc528758606"/>
      <w:bookmarkStart w:id="4" w:name="_Toc528764649"/>
      <w:bookmarkStart w:id="5" w:name="_Toc528765837"/>
      <w:bookmarkStart w:id="6" w:name="_Toc528834796"/>
      <w:bookmarkStart w:id="7" w:name="_Toc528835560"/>
      <w:bookmarkStart w:id="8" w:name="_Toc528835947"/>
      <w:bookmarkStart w:id="9" w:name="_Toc528836249"/>
      <w:bookmarkStart w:id="10" w:name="_Toc528836477"/>
      <w:r>
        <w:rPr>
          <w:lang w:val="en-US"/>
        </w:rPr>
        <w:lastRenderedPageBreak/>
        <w:t>Since changes to UE capabilities are not expected to be frequent, there is no problem that the UE must go to idle mode when updating them.</w:t>
      </w:r>
      <w:bookmarkEnd w:id="2"/>
      <w:bookmarkEnd w:id="3"/>
      <w:bookmarkEnd w:id="4"/>
      <w:bookmarkEnd w:id="5"/>
      <w:bookmarkEnd w:id="6"/>
      <w:bookmarkEnd w:id="7"/>
      <w:bookmarkEnd w:id="8"/>
      <w:bookmarkEnd w:id="9"/>
      <w:bookmarkEnd w:id="10"/>
    </w:p>
    <w:p w14:paraId="6F6ED7A4" w14:textId="77777777" w:rsidR="00FD53F0" w:rsidRDefault="00FD53F0" w:rsidP="000C35C8">
      <w:pPr>
        <w:rPr>
          <w:rFonts w:ascii="Arial" w:hAnsi="Arial" w:cs="Arial"/>
          <w:lang w:val="en-US"/>
        </w:rPr>
      </w:pPr>
    </w:p>
    <w:p w14:paraId="2306AE34" w14:textId="2B54D98C" w:rsidR="004D238F" w:rsidRDefault="00A24D49" w:rsidP="000C35C8">
      <w:pPr>
        <w:rPr>
          <w:rFonts w:ascii="Arial" w:hAnsi="Arial" w:cs="Arial"/>
          <w:lang w:val="en-US"/>
        </w:rPr>
      </w:pPr>
      <w:r>
        <w:rPr>
          <w:rFonts w:ascii="Arial" w:hAnsi="Arial" w:cs="Arial"/>
          <w:lang w:val="en-US"/>
        </w:rPr>
        <w:t>In TR 23.743, there are a few alternatives described as how the capability ID is used when the UE may have different capability sets. In solution 6.1 and 6.3 it is stated that the UE is</w:t>
      </w:r>
      <w:r w:rsidR="0035246E">
        <w:rPr>
          <w:rFonts w:ascii="Arial" w:hAnsi="Arial" w:cs="Arial"/>
          <w:lang w:val="en-US"/>
        </w:rPr>
        <w:t xml:space="preserve"> pre-conditioned with several capability </w:t>
      </w:r>
      <w:proofErr w:type="gramStart"/>
      <w:r w:rsidR="0035246E">
        <w:rPr>
          <w:rFonts w:ascii="Arial" w:hAnsi="Arial" w:cs="Arial"/>
          <w:lang w:val="en-US"/>
        </w:rPr>
        <w:t>ID’s, and</w:t>
      </w:r>
      <w:proofErr w:type="gramEnd"/>
      <w:r w:rsidR="0035246E">
        <w:rPr>
          <w:rFonts w:ascii="Arial" w:hAnsi="Arial" w:cs="Arial"/>
          <w:lang w:val="en-US"/>
        </w:rPr>
        <w:t xml:space="preserve"> will use one of them at registration. In solution 6.3, the </w:t>
      </w:r>
      <w:r w:rsidR="00D800BF">
        <w:rPr>
          <w:rFonts w:ascii="Arial" w:hAnsi="Arial" w:cs="Arial"/>
          <w:lang w:val="en-US"/>
        </w:rPr>
        <w:t>capability ID will be a Hash calculated from the full capability, so also with that method, different capability ID’s will be used when different capability sets are used.</w:t>
      </w:r>
      <w:r w:rsidR="00E7391A">
        <w:rPr>
          <w:rFonts w:ascii="Arial" w:hAnsi="Arial" w:cs="Arial"/>
          <w:lang w:val="en-US"/>
        </w:rPr>
        <w:t xml:space="preserve"> With all of</w:t>
      </w:r>
      <w:r w:rsidR="00D800BF">
        <w:rPr>
          <w:rFonts w:ascii="Arial" w:hAnsi="Arial" w:cs="Arial"/>
          <w:lang w:val="en-US"/>
        </w:rPr>
        <w:t xml:space="preserve"> </w:t>
      </w:r>
      <w:r w:rsidR="00E7391A">
        <w:rPr>
          <w:rFonts w:ascii="Arial" w:hAnsi="Arial" w:cs="Arial"/>
          <w:lang w:val="en-US"/>
        </w:rPr>
        <w:t>these solutions, the capability ID would identify the complete set of capabilities, and when the capabilities are changed, a new ID would be signaled.</w:t>
      </w:r>
    </w:p>
    <w:p w14:paraId="08AE97D8" w14:textId="679F2897" w:rsidR="00D800BF" w:rsidRDefault="00FF7F39" w:rsidP="000C35C8">
      <w:pPr>
        <w:rPr>
          <w:rFonts w:ascii="Arial" w:hAnsi="Arial" w:cs="Arial"/>
          <w:lang w:val="en-US"/>
        </w:rPr>
      </w:pPr>
      <w:r>
        <w:rPr>
          <w:rFonts w:ascii="Arial" w:hAnsi="Arial" w:cs="Arial"/>
          <w:lang w:val="en-US"/>
        </w:rPr>
        <w:t>Another approach is used in solution 6.6</w:t>
      </w:r>
      <w:r w:rsidR="00D800BF">
        <w:rPr>
          <w:rFonts w:ascii="Arial" w:hAnsi="Arial" w:cs="Arial"/>
          <w:lang w:val="en-US"/>
        </w:rPr>
        <w:t>:</w:t>
      </w:r>
    </w:p>
    <w:p w14:paraId="795C6CF1" w14:textId="77777777" w:rsidR="00D800BF" w:rsidRPr="00D800BF" w:rsidRDefault="00D800BF" w:rsidP="00D800BF">
      <w:pPr>
        <w:rPr>
          <w:i/>
          <w:lang w:val="en-US" w:eastAsia="zh-CN"/>
        </w:rPr>
      </w:pPr>
      <w:r w:rsidRPr="00D800BF">
        <w:rPr>
          <w:i/>
          <w:lang w:val="en-US" w:eastAsia="zh-CN"/>
        </w:rPr>
        <w:t>This solution has the following salient characteristics:</w:t>
      </w:r>
    </w:p>
    <w:p w14:paraId="288BE8E6" w14:textId="7BEC9805" w:rsidR="00D800BF" w:rsidRPr="00D800BF" w:rsidRDefault="00D800BF" w:rsidP="00D800BF">
      <w:pPr>
        <w:pStyle w:val="B1"/>
        <w:rPr>
          <w:lang w:val="en-US"/>
        </w:rPr>
      </w:pPr>
      <w:r w:rsidRPr="00D800BF">
        <w:rPr>
          <w:i/>
          <w:lang w:val="en-US"/>
        </w:rPr>
        <w:t>-</w:t>
      </w:r>
      <w:r w:rsidRPr="00D800BF">
        <w:rPr>
          <w:i/>
          <w:lang w:val="en-US"/>
        </w:rPr>
        <w:tab/>
        <w:t xml:space="preserve">UE indicates the UE capability ID and </w:t>
      </w:r>
      <w:r w:rsidRPr="00D800BF">
        <w:rPr>
          <w:i/>
          <w:highlight w:val="yellow"/>
          <w:lang w:val="en-US"/>
        </w:rPr>
        <w:t>optionally a complementary set of UE Radio Capabilities</w:t>
      </w:r>
      <w:r w:rsidRPr="00D800BF">
        <w:rPr>
          <w:i/>
          <w:lang w:val="en-US"/>
        </w:rPr>
        <w:t xml:space="preserve"> in initial access stratum </w:t>
      </w:r>
      <w:proofErr w:type="spellStart"/>
      <w:r w:rsidRPr="00D800BF">
        <w:rPr>
          <w:i/>
          <w:lang w:val="en-US"/>
        </w:rPr>
        <w:t>signalling</w:t>
      </w:r>
      <w:proofErr w:type="spellEnd"/>
      <w:r w:rsidRPr="00D800BF">
        <w:rPr>
          <w:i/>
          <w:lang w:val="en-US"/>
        </w:rPr>
        <w:t xml:space="preserve"> to the RAN node, which further conveys these to the AMF using N2 </w:t>
      </w:r>
      <w:proofErr w:type="spellStart"/>
      <w:r w:rsidRPr="00D800BF">
        <w:rPr>
          <w:i/>
          <w:lang w:val="en-US"/>
        </w:rPr>
        <w:t>signalling</w:t>
      </w:r>
      <w:proofErr w:type="spellEnd"/>
      <w:r w:rsidRPr="00D800BF">
        <w:rPr>
          <w:i/>
          <w:lang w:val="en-US"/>
        </w:rPr>
        <w:t>.</w:t>
      </w:r>
    </w:p>
    <w:p w14:paraId="1A7296EC" w14:textId="77777777" w:rsidR="00D800BF" w:rsidRPr="00D800BF" w:rsidRDefault="00D800BF" w:rsidP="00D800BF">
      <w:pPr>
        <w:pStyle w:val="B1"/>
        <w:rPr>
          <w:i/>
          <w:lang w:val="en-US"/>
        </w:rPr>
      </w:pPr>
      <w:r w:rsidRPr="00D800BF">
        <w:rPr>
          <w:lang w:val="en-US"/>
        </w:rPr>
        <w:t>-</w:t>
      </w:r>
      <w:r w:rsidRPr="00D800BF">
        <w:rPr>
          <w:lang w:val="en-US"/>
        </w:rPr>
        <w:tab/>
      </w:r>
      <w:r w:rsidRPr="00D800BF">
        <w:rPr>
          <w:i/>
          <w:lang w:val="en-US"/>
        </w:rPr>
        <w:t>The dictionary used for translation of the UE capability ID into an explicit set of UE Radio Capabilities is stored in the AMF or in a stand-alone Network Function in the 5GC that can be queried by the AMF and locally stored (replicated) in the (R)AN.</w:t>
      </w:r>
    </w:p>
    <w:p w14:paraId="714495AB" w14:textId="0EED5965" w:rsidR="00D800BF" w:rsidRPr="00781302" w:rsidRDefault="00D800BF" w:rsidP="00781302">
      <w:pPr>
        <w:pStyle w:val="B1"/>
        <w:rPr>
          <w:i/>
          <w:lang w:val="en-US"/>
        </w:rPr>
      </w:pPr>
      <w:r w:rsidRPr="00D800BF">
        <w:rPr>
          <w:i/>
          <w:lang w:val="en-US"/>
        </w:rPr>
        <w:t>-</w:t>
      </w:r>
      <w:r w:rsidRPr="00D800BF">
        <w:rPr>
          <w:i/>
          <w:lang w:val="en-US"/>
        </w:rPr>
        <w:tab/>
        <w:t xml:space="preserve">The AMF stores as part of the UE context, the UE capability ID and, </w:t>
      </w:r>
      <w:r w:rsidRPr="00D95659">
        <w:rPr>
          <w:i/>
          <w:highlight w:val="yellow"/>
          <w:lang w:val="en-US"/>
        </w:rPr>
        <w:t>if received, the complementary set of UE Radio Capabilities</w:t>
      </w:r>
      <w:r w:rsidRPr="00D800BF">
        <w:rPr>
          <w:i/>
          <w:lang w:val="en-US"/>
        </w:rPr>
        <w:t>.</w:t>
      </w:r>
    </w:p>
    <w:p w14:paraId="26CF0DA0" w14:textId="6D57915C" w:rsidR="00E7391A" w:rsidRDefault="00623083" w:rsidP="000C35C8">
      <w:pPr>
        <w:rPr>
          <w:rFonts w:ascii="Arial" w:hAnsi="Arial" w:cs="Arial"/>
          <w:lang w:val="en-US"/>
        </w:rPr>
      </w:pPr>
      <w:proofErr w:type="gramStart"/>
      <w:r>
        <w:rPr>
          <w:rFonts w:ascii="Arial" w:hAnsi="Arial" w:cs="Arial"/>
          <w:lang w:val="en-US"/>
        </w:rPr>
        <w:t>Also</w:t>
      </w:r>
      <w:proofErr w:type="gramEnd"/>
      <w:r>
        <w:rPr>
          <w:rFonts w:ascii="Arial" w:hAnsi="Arial" w:cs="Arial"/>
          <w:lang w:val="en-US"/>
        </w:rPr>
        <w:t xml:space="preserve"> s</w:t>
      </w:r>
      <w:r w:rsidR="00E7391A">
        <w:rPr>
          <w:rFonts w:ascii="Arial" w:hAnsi="Arial" w:cs="Arial"/>
          <w:lang w:val="en-US"/>
        </w:rPr>
        <w:t xml:space="preserve">olution 6.9 </w:t>
      </w:r>
      <w:r>
        <w:rPr>
          <w:rFonts w:ascii="Arial" w:hAnsi="Arial" w:cs="Arial"/>
          <w:lang w:val="en-US"/>
        </w:rPr>
        <w:t>and 6.11 are</w:t>
      </w:r>
      <w:r w:rsidR="00E7391A">
        <w:rPr>
          <w:rFonts w:ascii="Arial" w:hAnsi="Arial" w:cs="Arial"/>
          <w:lang w:val="en-US"/>
        </w:rPr>
        <w:t xml:space="preserve"> quite similar</w:t>
      </w:r>
      <w:r>
        <w:rPr>
          <w:rFonts w:ascii="Arial" w:hAnsi="Arial" w:cs="Arial"/>
          <w:lang w:val="en-US"/>
        </w:rPr>
        <w:t>, using a ’delta set’ or ‘complementary set’ of UE Radio Capabilities.</w:t>
      </w:r>
    </w:p>
    <w:p w14:paraId="1CF089B0" w14:textId="3B21315E" w:rsidR="006E568A" w:rsidRPr="00FD53F0" w:rsidRDefault="00E7391A" w:rsidP="000C35C8">
      <w:pPr>
        <w:rPr>
          <w:rFonts w:ascii="Arial" w:hAnsi="Arial" w:cs="Arial"/>
          <w:lang w:val="en-US"/>
        </w:rPr>
      </w:pPr>
      <w:r>
        <w:rPr>
          <w:rFonts w:ascii="Arial" w:hAnsi="Arial" w:cs="Arial"/>
          <w:lang w:val="en-US"/>
        </w:rPr>
        <w:t>With the</w:t>
      </w:r>
      <w:r w:rsidR="00D800BF">
        <w:rPr>
          <w:rFonts w:ascii="Arial" w:hAnsi="Arial" w:cs="Arial"/>
          <w:lang w:val="en-US"/>
        </w:rPr>
        <w:t>s</w:t>
      </w:r>
      <w:r>
        <w:rPr>
          <w:rFonts w:ascii="Arial" w:hAnsi="Arial" w:cs="Arial"/>
          <w:lang w:val="en-US"/>
        </w:rPr>
        <w:t>e</w:t>
      </w:r>
      <w:r w:rsidR="00D800BF">
        <w:rPr>
          <w:rFonts w:ascii="Arial" w:hAnsi="Arial" w:cs="Arial"/>
          <w:lang w:val="en-US"/>
        </w:rPr>
        <w:t xml:space="preserve"> alternative</w:t>
      </w:r>
      <w:r>
        <w:rPr>
          <w:rFonts w:ascii="Arial" w:hAnsi="Arial" w:cs="Arial"/>
          <w:lang w:val="en-US"/>
        </w:rPr>
        <w:t>s</w:t>
      </w:r>
      <w:r w:rsidR="00D800BF">
        <w:rPr>
          <w:rFonts w:ascii="Arial" w:hAnsi="Arial" w:cs="Arial"/>
          <w:lang w:val="en-US"/>
        </w:rPr>
        <w:t xml:space="preserve">, </w:t>
      </w:r>
      <w:r w:rsidR="00781302">
        <w:rPr>
          <w:rFonts w:ascii="Arial" w:hAnsi="Arial" w:cs="Arial"/>
          <w:lang w:val="en-US"/>
        </w:rPr>
        <w:t xml:space="preserve">the UE could be pre-conditioned with one capability ID, and any changes </w:t>
      </w:r>
      <w:r w:rsidR="00F83D7E">
        <w:rPr>
          <w:rFonts w:ascii="Arial" w:hAnsi="Arial" w:cs="Arial"/>
          <w:lang w:val="en-US"/>
        </w:rPr>
        <w:t>in capabilities could be signal</w:t>
      </w:r>
      <w:r w:rsidR="00781302">
        <w:rPr>
          <w:rFonts w:ascii="Arial" w:hAnsi="Arial" w:cs="Arial"/>
          <w:lang w:val="en-US"/>
        </w:rPr>
        <w:t xml:space="preserve">ed as a </w:t>
      </w:r>
      <w:r w:rsidR="00F83D7E">
        <w:rPr>
          <w:rFonts w:ascii="Arial" w:hAnsi="Arial" w:cs="Arial"/>
          <w:lang w:val="en-US"/>
        </w:rPr>
        <w:t xml:space="preserve">‘complementary set’. This would provide the needed flexibility, but </w:t>
      </w:r>
      <w:r w:rsidR="006B3049">
        <w:rPr>
          <w:rFonts w:ascii="Arial" w:hAnsi="Arial" w:cs="Arial"/>
          <w:lang w:val="en-US"/>
        </w:rPr>
        <w:t>a large</w:t>
      </w:r>
      <w:r w:rsidR="005C4211">
        <w:rPr>
          <w:rFonts w:ascii="Arial" w:hAnsi="Arial" w:cs="Arial"/>
          <w:lang w:val="en-US"/>
        </w:rPr>
        <w:t xml:space="preserve"> part</w:t>
      </w:r>
      <w:r w:rsidR="00F83D7E">
        <w:rPr>
          <w:rFonts w:ascii="Arial" w:hAnsi="Arial" w:cs="Arial"/>
          <w:lang w:val="en-US"/>
        </w:rPr>
        <w:t xml:space="preserve"> of the gain of the capability ID in RAN would be lost, since </w:t>
      </w:r>
      <w:r w:rsidR="006B3049">
        <w:rPr>
          <w:rFonts w:ascii="Arial" w:hAnsi="Arial" w:cs="Arial"/>
          <w:lang w:val="en-US"/>
        </w:rPr>
        <w:t xml:space="preserve">the capability ID would have to be complemented with the ‘complementary set’ of UE radio capability which </w:t>
      </w:r>
      <w:r w:rsidR="001F09E9">
        <w:rPr>
          <w:rFonts w:ascii="Arial" w:hAnsi="Arial" w:cs="Arial"/>
          <w:lang w:val="en-US"/>
        </w:rPr>
        <w:t xml:space="preserve">would </w:t>
      </w:r>
      <w:r w:rsidR="006B3049">
        <w:rPr>
          <w:rFonts w:ascii="Arial" w:hAnsi="Arial" w:cs="Arial"/>
          <w:lang w:val="en-US"/>
        </w:rPr>
        <w:t>need to be signaled, processed and stored.</w:t>
      </w:r>
      <w:r w:rsidR="00CB26EA">
        <w:rPr>
          <w:rFonts w:ascii="Arial" w:hAnsi="Arial" w:cs="Arial"/>
          <w:lang w:val="en-US"/>
        </w:rPr>
        <w:t xml:space="preserve"> </w:t>
      </w:r>
    </w:p>
    <w:p w14:paraId="1C357D68" w14:textId="55EA55C1" w:rsidR="006E568A" w:rsidRPr="00FD53F0" w:rsidRDefault="006E568A" w:rsidP="006E568A">
      <w:pPr>
        <w:pStyle w:val="Observation"/>
        <w:rPr>
          <w:lang w:val="en-US"/>
        </w:rPr>
      </w:pPr>
      <w:bookmarkStart w:id="11" w:name="_Toc528758382"/>
      <w:bookmarkStart w:id="12" w:name="_Toc528758607"/>
      <w:bookmarkStart w:id="13" w:name="_Toc528764650"/>
      <w:bookmarkStart w:id="14" w:name="_Toc528765838"/>
      <w:bookmarkStart w:id="15" w:name="_Toc528834797"/>
      <w:bookmarkStart w:id="16" w:name="_Toc528835561"/>
      <w:bookmarkStart w:id="17" w:name="_Toc528835948"/>
      <w:bookmarkStart w:id="18" w:name="_Toc528836250"/>
      <w:bookmarkStart w:id="19" w:name="_Toc528836478"/>
      <w:r>
        <w:rPr>
          <w:lang w:val="en-US"/>
        </w:rPr>
        <w:t>A</w:t>
      </w:r>
      <w:r w:rsidR="00CB26EA">
        <w:rPr>
          <w:lang w:val="en-US"/>
        </w:rPr>
        <w:t xml:space="preserve"> solution</w:t>
      </w:r>
      <w:r>
        <w:rPr>
          <w:lang w:val="en-US"/>
        </w:rPr>
        <w:t xml:space="preserve"> </w:t>
      </w:r>
      <w:r w:rsidR="00CB26EA">
        <w:rPr>
          <w:lang w:val="en-US"/>
        </w:rPr>
        <w:t xml:space="preserve">when the capability ID may be complemented with </w:t>
      </w:r>
      <w:r w:rsidR="00CB2CCF">
        <w:rPr>
          <w:lang w:val="en-US"/>
        </w:rPr>
        <w:t xml:space="preserve">extra </w:t>
      </w:r>
      <w:r w:rsidR="00CB26EA">
        <w:rPr>
          <w:lang w:val="en-US"/>
        </w:rPr>
        <w:t xml:space="preserve">capability signaling could be used to signal capability changes, but it </w:t>
      </w:r>
      <w:r>
        <w:rPr>
          <w:lang w:val="en-US"/>
        </w:rPr>
        <w:t xml:space="preserve">would add extra complexity to the capability handling in the </w:t>
      </w:r>
      <w:proofErr w:type="spellStart"/>
      <w:r>
        <w:rPr>
          <w:lang w:val="en-US"/>
        </w:rPr>
        <w:t>gNB</w:t>
      </w:r>
      <w:proofErr w:type="spellEnd"/>
      <w:r>
        <w:rPr>
          <w:lang w:val="en-US"/>
        </w:rPr>
        <w:t>, and would limit the gains of using a capability ID.</w:t>
      </w:r>
      <w:bookmarkEnd w:id="11"/>
      <w:bookmarkEnd w:id="12"/>
      <w:bookmarkEnd w:id="13"/>
      <w:bookmarkEnd w:id="14"/>
      <w:bookmarkEnd w:id="15"/>
      <w:bookmarkEnd w:id="16"/>
      <w:bookmarkEnd w:id="17"/>
      <w:bookmarkEnd w:id="18"/>
      <w:bookmarkEnd w:id="19"/>
    </w:p>
    <w:p w14:paraId="5F9DE337" w14:textId="77777777" w:rsidR="00E77A3E" w:rsidRPr="00FD53F0" w:rsidRDefault="00E77A3E" w:rsidP="00102CE9">
      <w:pPr>
        <w:textAlignment w:val="baseline"/>
        <w:rPr>
          <w:rFonts w:ascii="Arial" w:eastAsia="Times New Roman" w:hAnsi="Arial" w:cs="Arial"/>
          <w:color w:val="181818"/>
          <w:spacing w:val="-4"/>
          <w:sz w:val="20"/>
          <w:szCs w:val="20"/>
          <w:lang w:val="en-US" w:eastAsia="sv-SE"/>
        </w:rPr>
      </w:pPr>
    </w:p>
    <w:p w14:paraId="3732B1A8" w14:textId="436567DB" w:rsidR="00D806E8" w:rsidRDefault="00CB26EA" w:rsidP="00102CE9">
      <w:pPr>
        <w:textAlignment w:val="baseline"/>
        <w:rPr>
          <w:rFonts w:ascii="Arial" w:eastAsia="Times New Roman" w:hAnsi="Arial" w:cs="Arial"/>
          <w:color w:val="181818"/>
          <w:spacing w:val="-4"/>
          <w:szCs w:val="20"/>
          <w:lang w:val="en-US" w:eastAsia="sv-SE"/>
        </w:rPr>
      </w:pPr>
      <w:r w:rsidRPr="00CB26EA">
        <w:rPr>
          <w:rFonts w:ascii="Arial" w:eastAsia="Times New Roman" w:hAnsi="Arial" w:cs="Arial"/>
          <w:color w:val="181818"/>
          <w:spacing w:val="-4"/>
          <w:szCs w:val="20"/>
          <w:lang w:val="en-US" w:eastAsia="sv-SE"/>
        </w:rPr>
        <w:t>It is our view that</w:t>
      </w:r>
      <w:r w:rsidR="00A56549">
        <w:rPr>
          <w:rFonts w:ascii="Arial" w:eastAsia="Times New Roman" w:hAnsi="Arial" w:cs="Arial"/>
          <w:color w:val="181818"/>
          <w:spacing w:val="-4"/>
          <w:szCs w:val="20"/>
          <w:lang w:val="en-US" w:eastAsia="sv-SE"/>
        </w:rPr>
        <w:t xml:space="preserve"> the capability ID should describe the complete </w:t>
      </w:r>
      <w:r w:rsidR="00D806E8">
        <w:rPr>
          <w:rFonts w:ascii="Arial" w:eastAsia="Times New Roman" w:hAnsi="Arial" w:cs="Arial"/>
          <w:color w:val="181818"/>
          <w:spacing w:val="-4"/>
          <w:szCs w:val="20"/>
          <w:lang w:val="en-US" w:eastAsia="sv-SE"/>
        </w:rPr>
        <w:t xml:space="preserve">usable </w:t>
      </w:r>
      <w:r w:rsidR="00A56549">
        <w:rPr>
          <w:rFonts w:ascii="Arial" w:eastAsia="Times New Roman" w:hAnsi="Arial" w:cs="Arial"/>
          <w:color w:val="181818"/>
          <w:spacing w:val="-4"/>
          <w:szCs w:val="20"/>
          <w:lang w:val="en-US" w:eastAsia="sv-SE"/>
        </w:rPr>
        <w:t>set of capabilities that the network need to know. (</w:t>
      </w:r>
      <w:r w:rsidR="00CB2CCF">
        <w:rPr>
          <w:rFonts w:ascii="Arial" w:eastAsia="Times New Roman" w:hAnsi="Arial" w:cs="Arial"/>
          <w:color w:val="181818"/>
          <w:spacing w:val="-4"/>
          <w:szCs w:val="20"/>
          <w:lang w:val="en-US" w:eastAsia="sv-SE"/>
        </w:rPr>
        <w:t>The usable set of capabilities is all capabilities that is useful</w:t>
      </w:r>
      <w:r w:rsidR="001D036A">
        <w:rPr>
          <w:rFonts w:ascii="Arial" w:eastAsia="Times New Roman" w:hAnsi="Arial" w:cs="Arial"/>
          <w:color w:val="181818"/>
          <w:spacing w:val="-4"/>
          <w:szCs w:val="20"/>
          <w:lang w:val="en-US" w:eastAsia="sv-SE"/>
        </w:rPr>
        <w:t xml:space="preserve"> for </w:t>
      </w:r>
      <w:r w:rsidR="00FF38C9">
        <w:rPr>
          <w:rFonts w:ascii="Arial" w:eastAsia="Times New Roman" w:hAnsi="Arial" w:cs="Arial"/>
          <w:color w:val="181818"/>
          <w:spacing w:val="-4"/>
          <w:szCs w:val="20"/>
          <w:lang w:val="en-US" w:eastAsia="sv-SE"/>
        </w:rPr>
        <w:t xml:space="preserve">the </w:t>
      </w:r>
      <w:r w:rsidR="001D036A">
        <w:rPr>
          <w:rFonts w:ascii="Arial" w:eastAsia="Times New Roman" w:hAnsi="Arial" w:cs="Arial"/>
          <w:color w:val="181818"/>
          <w:spacing w:val="-4"/>
          <w:szCs w:val="20"/>
          <w:lang w:val="en-US" w:eastAsia="sv-SE"/>
        </w:rPr>
        <w:t>RAN</w:t>
      </w:r>
      <w:r w:rsidR="00CB2CCF">
        <w:rPr>
          <w:rFonts w:ascii="Arial" w:eastAsia="Times New Roman" w:hAnsi="Arial" w:cs="Arial"/>
          <w:color w:val="181818"/>
          <w:spacing w:val="-4"/>
          <w:szCs w:val="20"/>
          <w:lang w:val="en-US" w:eastAsia="sv-SE"/>
        </w:rPr>
        <w:t xml:space="preserve">. </w:t>
      </w:r>
      <w:r w:rsidR="00D806E8">
        <w:rPr>
          <w:rFonts w:ascii="Arial" w:eastAsia="Times New Roman" w:hAnsi="Arial" w:cs="Arial"/>
          <w:color w:val="181818"/>
          <w:spacing w:val="-4"/>
          <w:szCs w:val="20"/>
          <w:lang w:val="en-US" w:eastAsia="sv-SE"/>
        </w:rPr>
        <w:t xml:space="preserve">If the capability ID is representing the full capability of the UE, or a partial capability with only capabilities that is useful for the network, is left </w:t>
      </w:r>
      <w:r w:rsidR="00842B25">
        <w:rPr>
          <w:rFonts w:ascii="Arial" w:eastAsia="Times New Roman" w:hAnsi="Arial" w:cs="Arial"/>
          <w:color w:val="181818"/>
          <w:spacing w:val="-4"/>
          <w:szCs w:val="20"/>
          <w:lang w:val="en-US" w:eastAsia="sv-SE"/>
        </w:rPr>
        <w:t>open</w:t>
      </w:r>
      <w:r w:rsidR="00D806E8">
        <w:rPr>
          <w:rFonts w:ascii="Arial" w:eastAsia="Times New Roman" w:hAnsi="Arial" w:cs="Arial"/>
          <w:color w:val="181818"/>
          <w:spacing w:val="-4"/>
          <w:szCs w:val="20"/>
          <w:lang w:val="en-US" w:eastAsia="sv-SE"/>
        </w:rPr>
        <w:t>.)</w:t>
      </w:r>
    </w:p>
    <w:p w14:paraId="177CB58B" w14:textId="646D1544" w:rsidR="00E77A3E" w:rsidRPr="00CB26EA" w:rsidRDefault="00CB26EA" w:rsidP="00102CE9">
      <w:pPr>
        <w:textAlignment w:val="baseline"/>
        <w:rPr>
          <w:b/>
          <w:bCs/>
          <w:lang w:val="en-US"/>
        </w:rPr>
      </w:pPr>
      <w:r w:rsidRPr="00CB26EA">
        <w:rPr>
          <w:b/>
          <w:bCs/>
          <w:lang w:val="en-US"/>
        </w:rPr>
        <w:t xml:space="preserve"> </w:t>
      </w:r>
    </w:p>
    <w:p w14:paraId="5DB1D989" w14:textId="699452B9" w:rsidR="00E77A3E" w:rsidRPr="00623083" w:rsidRDefault="00CB2CCF" w:rsidP="00623083">
      <w:pPr>
        <w:pStyle w:val="Proposal"/>
        <w:rPr>
          <w:lang w:val="en-US"/>
        </w:rPr>
      </w:pPr>
      <w:bookmarkStart w:id="20" w:name="_Toc528758384"/>
      <w:bookmarkStart w:id="21" w:name="_Toc528758614"/>
      <w:bookmarkStart w:id="22" w:name="_Toc528764646"/>
      <w:bookmarkStart w:id="23" w:name="_Toc528765840"/>
      <w:bookmarkStart w:id="24" w:name="_Toc528834798"/>
      <w:bookmarkStart w:id="25" w:name="_Toc528835562"/>
      <w:bookmarkStart w:id="26" w:name="_Toc528835949"/>
      <w:bookmarkStart w:id="27" w:name="_Toc528836251"/>
      <w:bookmarkStart w:id="28" w:name="_Toc528836479"/>
      <w:r>
        <w:rPr>
          <w:lang w:val="en-US"/>
        </w:rPr>
        <w:t>RAN should send a</w:t>
      </w:r>
      <w:r w:rsidR="002452FE">
        <w:rPr>
          <w:lang w:val="en-US"/>
        </w:rPr>
        <w:t>n L</w:t>
      </w:r>
      <w:r w:rsidR="006E32EA">
        <w:rPr>
          <w:lang w:val="en-US"/>
        </w:rPr>
        <w:t>S</w:t>
      </w:r>
      <w:r w:rsidR="007F1B7C">
        <w:rPr>
          <w:lang w:val="en-US"/>
        </w:rPr>
        <w:t xml:space="preserve"> to SA2, </w:t>
      </w:r>
      <w:r w:rsidR="006E568A">
        <w:rPr>
          <w:lang w:val="en-US"/>
        </w:rPr>
        <w:t>stating</w:t>
      </w:r>
      <w:r w:rsidR="007F1B7C">
        <w:rPr>
          <w:lang w:val="en-US"/>
        </w:rPr>
        <w:t xml:space="preserve"> that</w:t>
      </w:r>
      <w:r w:rsidR="00623083">
        <w:rPr>
          <w:lang w:val="en-US"/>
        </w:rPr>
        <w:t xml:space="preserve"> </w:t>
      </w:r>
      <w:r w:rsidR="00623083" w:rsidRPr="00623083">
        <w:rPr>
          <w:lang w:val="en-US"/>
        </w:rPr>
        <w:t xml:space="preserve">from </w:t>
      </w:r>
      <w:r w:rsidR="00623083" w:rsidRPr="005D64B6">
        <w:rPr>
          <w:noProof/>
          <w:lang w:val="en-US"/>
        </w:rPr>
        <w:t xml:space="preserve">RAN 2 </w:t>
      </w:r>
      <w:r w:rsidR="00623083" w:rsidRPr="00623083">
        <w:rPr>
          <w:lang w:val="en-US"/>
        </w:rPr>
        <w:t xml:space="preserve">perspective, it </w:t>
      </w:r>
      <w:r>
        <w:rPr>
          <w:lang w:val="en-US"/>
        </w:rPr>
        <w:t>is</w:t>
      </w:r>
      <w:r w:rsidR="00623083" w:rsidRPr="00623083">
        <w:rPr>
          <w:lang w:val="en-US"/>
        </w:rPr>
        <w:t xml:space="preserve"> </w:t>
      </w:r>
      <w:r>
        <w:rPr>
          <w:lang w:val="en-US"/>
        </w:rPr>
        <w:t xml:space="preserve">preferred that </w:t>
      </w:r>
      <w:r w:rsidR="009275A7">
        <w:rPr>
          <w:lang w:val="en-US"/>
        </w:rPr>
        <w:t xml:space="preserve">the Capability ID is defined so that it always describes the </w:t>
      </w:r>
      <w:r w:rsidR="00623083">
        <w:rPr>
          <w:lang w:val="en-US"/>
        </w:rPr>
        <w:t xml:space="preserve">complete </w:t>
      </w:r>
      <w:r w:rsidR="00D806E8">
        <w:rPr>
          <w:lang w:val="en-US"/>
        </w:rPr>
        <w:t xml:space="preserve">usable </w:t>
      </w:r>
      <w:r w:rsidR="00623083">
        <w:rPr>
          <w:lang w:val="en-US"/>
        </w:rPr>
        <w:t>set of</w:t>
      </w:r>
      <w:r w:rsidR="009275A7">
        <w:rPr>
          <w:lang w:val="en-US"/>
        </w:rPr>
        <w:t xml:space="preserve"> UE capability</w:t>
      </w:r>
      <w:r w:rsidR="006B3049">
        <w:rPr>
          <w:lang w:val="en-US"/>
        </w:rPr>
        <w:t>, and a new capability ID is sent if the UE capabilities are changed</w:t>
      </w:r>
      <w:r w:rsidR="009275A7">
        <w:rPr>
          <w:lang w:val="en-US"/>
        </w:rPr>
        <w:t>.</w:t>
      </w:r>
      <w:bookmarkEnd w:id="20"/>
      <w:bookmarkEnd w:id="21"/>
      <w:bookmarkEnd w:id="22"/>
      <w:bookmarkEnd w:id="23"/>
      <w:bookmarkEnd w:id="24"/>
      <w:bookmarkEnd w:id="25"/>
      <w:bookmarkEnd w:id="26"/>
      <w:bookmarkEnd w:id="27"/>
      <w:bookmarkEnd w:id="28"/>
    </w:p>
    <w:p w14:paraId="04B80A38" w14:textId="77777777" w:rsidR="002800C9" w:rsidRDefault="002800C9" w:rsidP="001B0C83">
      <w:pPr>
        <w:rPr>
          <w:lang w:val="en-US"/>
        </w:rPr>
      </w:pPr>
    </w:p>
    <w:p w14:paraId="3D75FA9F" w14:textId="77777777" w:rsidR="00C01F33" w:rsidRPr="00CE0424" w:rsidRDefault="00C01F33" w:rsidP="00CE0424">
      <w:pPr>
        <w:pStyle w:val="Heading1"/>
      </w:pPr>
      <w:r w:rsidRPr="00CE0424">
        <w:t>Conclusion</w:t>
      </w:r>
    </w:p>
    <w:p w14:paraId="25D09EFD" w14:textId="77777777" w:rsidR="00BC5665" w:rsidRPr="0080371C" w:rsidRDefault="008E065E" w:rsidP="008E065E">
      <w:pPr>
        <w:pStyle w:val="BodyText"/>
        <w:rPr>
          <w:noProof/>
          <w:lang w:val="en-US"/>
        </w:rPr>
      </w:pPr>
      <w:r w:rsidRPr="002D0655">
        <w:rPr>
          <w:lang w:val="en-US"/>
        </w:rPr>
        <w:t xml:space="preserve">In section </w:t>
      </w:r>
      <w:r w:rsidRPr="00CE0424">
        <w:rPr>
          <w:highlight w:val="cyan"/>
        </w:rPr>
        <w:fldChar w:fldCharType="begin"/>
      </w:r>
      <w:r w:rsidRPr="002D0655">
        <w:rPr>
          <w:lang w:val="en-US"/>
        </w:rPr>
        <w:instrText xml:space="preserve"> REF _Ref178064866 \r \h </w:instrText>
      </w:r>
      <w:r w:rsidRPr="00CE0424">
        <w:rPr>
          <w:highlight w:val="cyan"/>
        </w:rPr>
      </w:r>
      <w:r w:rsidRPr="00CE0424">
        <w:rPr>
          <w:highlight w:val="cyan"/>
        </w:rPr>
        <w:fldChar w:fldCharType="separate"/>
      </w:r>
      <w:r w:rsidR="00C549A5" w:rsidRPr="002D0655">
        <w:rPr>
          <w:lang w:val="en-US"/>
        </w:rPr>
        <w:t>2</w:t>
      </w:r>
      <w:r w:rsidRPr="00CE0424">
        <w:fldChar w:fldCharType="end"/>
      </w:r>
      <w:r w:rsidRPr="002D0655">
        <w:rPr>
          <w:lang w:val="en-US"/>
        </w:rPr>
        <w:t xml:space="preserve"> we made the following observations:</w:t>
      </w:r>
      <w:bookmarkStart w:id="29" w:name="_Hlk528836488"/>
      <w:r>
        <w:rPr>
          <w:b/>
          <w:bCs/>
        </w:rPr>
        <w:fldChar w:fldCharType="begin"/>
      </w:r>
      <w:r w:rsidRPr="002D0655">
        <w:rPr>
          <w:b/>
          <w:bCs/>
          <w:lang w:val="en-US"/>
        </w:rPr>
        <w:instrText xml:space="preserve"> TOC \f \n \t "Observation;1" </w:instrText>
      </w:r>
      <w:r>
        <w:rPr>
          <w:b/>
          <w:bCs/>
        </w:rPr>
        <w:fldChar w:fldCharType="separate"/>
      </w:r>
    </w:p>
    <w:p w14:paraId="4F702541" w14:textId="77777777" w:rsidR="00BC5665" w:rsidRPr="00BC5665" w:rsidRDefault="00BC5665">
      <w:pPr>
        <w:pStyle w:val="TOC1"/>
        <w:rPr>
          <w:rFonts w:asciiTheme="minorHAnsi" w:eastAsiaTheme="minorEastAsia" w:hAnsiTheme="minorHAnsi" w:cstheme="minorBidi"/>
          <w:b w:val="0"/>
          <w:sz w:val="22"/>
          <w:lang w:eastAsia="sv-SE"/>
        </w:rPr>
      </w:pPr>
      <w:r w:rsidRPr="006A4FC6">
        <w:lastRenderedPageBreak/>
        <w:t>Observation 1</w:t>
      </w:r>
      <w:r w:rsidRPr="00BC5665">
        <w:rPr>
          <w:rFonts w:asciiTheme="minorHAnsi" w:eastAsiaTheme="minorEastAsia" w:hAnsiTheme="minorHAnsi" w:cstheme="minorBidi"/>
          <w:b w:val="0"/>
          <w:sz w:val="22"/>
          <w:lang w:eastAsia="sv-SE"/>
        </w:rPr>
        <w:tab/>
      </w:r>
      <w:r w:rsidRPr="006A4FC6">
        <w:t>Since changes to UE capabilities are not expected to be frequent, there is no problem that the UE must go to idle mode when updating them.</w:t>
      </w:r>
    </w:p>
    <w:p w14:paraId="1C52042F" w14:textId="77777777" w:rsidR="00BC5665" w:rsidRPr="00BC5665" w:rsidRDefault="00BC5665">
      <w:pPr>
        <w:pStyle w:val="TOC1"/>
        <w:rPr>
          <w:rFonts w:asciiTheme="minorHAnsi" w:eastAsiaTheme="minorEastAsia" w:hAnsiTheme="minorHAnsi" w:cstheme="minorBidi"/>
          <w:b w:val="0"/>
          <w:sz w:val="22"/>
          <w:lang w:eastAsia="sv-SE"/>
        </w:rPr>
      </w:pPr>
      <w:r w:rsidRPr="006A4FC6">
        <w:t>Observation 2</w:t>
      </w:r>
      <w:r w:rsidRPr="00BC5665">
        <w:rPr>
          <w:rFonts w:asciiTheme="minorHAnsi" w:eastAsiaTheme="minorEastAsia" w:hAnsiTheme="minorHAnsi" w:cstheme="minorBidi"/>
          <w:b w:val="0"/>
          <w:sz w:val="22"/>
          <w:lang w:eastAsia="sv-SE"/>
        </w:rPr>
        <w:tab/>
      </w:r>
      <w:r w:rsidRPr="006A4FC6">
        <w:t>A solution when the capability ID may be complemented with extra capability signaling could be used to signal capability changes, but it would add extra complexity to the capability handling in the gNB, and would severely limit the gains of using a capability ID.</w:t>
      </w:r>
    </w:p>
    <w:p w14:paraId="237AF13E" w14:textId="77777777" w:rsidR="008E065E" w:rsidRPr="00C85F58" w:rsidRDefault="008E065E" w:rsidP="008E065E">
      <w:pPr>
        <w:pStyle w:val="BodyText"/>
        <w:rPr>
          <w:b/>
          <w:bCs/>
          <w:lang w:val="en-US"/>
        </w:rPr>
      </w:pPr>
      <w:r>
        <w:rPr>
          <w:b/>
          <w:bCs/>
        </w:rPr>
        <w:fldChar w:fldCharType="end"/>
      </w:r>
    </w:p>
    <w:p w14:paraId="5B010282" w14:textId="77777777" w:rsidR="00BC5665" w:rsidRPr="00BC5665" w:rsidRDefault="008E065E" w:rsidP="008E065E">
      <w:pPr>
        <w:pStyle w:val="BodyText"/>
        <w:rPr>
          <w:noProof/>
          <w:lang w:val="en-US"/>
        </w:rPr>
      </w:pPr>
      <w:r w:rsidRPr="002D0655">
        <w:rPr>
          <w:lang w:val="en-US"/>
        </w:rPr>
        <w:t xml:space="preserve">Based on the discussion in section </w:t>
      </w:r>
      <w:r w:rsidRPr="00CE0424">
        <w:rPr>
          <w:highlight w:val="cyan"/>
        </w:rPr>
        <w:fldChar w:fldCharType="begin"/>
      </w:r>
      <w:r w:rsidRPr="002D0655">
        <w:rPr>
          <w:lang w:val="en-US"/>
        </w:rPr>
        <w:instrText xml:space="preserve"> REF _Ref178064866 \r \h </w:instrText>
      </w:r>
      <w:r w:rsidRPr="00CE0424">
        <w:rPr>
          <w:highlight w:val="cyan"/>
        </w:rPr>
      </w:r>
      <w:r w:rsidRPr="00CE0424">
        <w:rPr>
          <w:highlight w:val="cyan"/>
        </w:rPr>
        <w:fldChar w:fldCharType="separate"/>
      </w:r>
      <w:r w:rsidR="00BC5665">
        <w:rPr>
          <w:lang w:val="en-US"/>
        </w:rPr>
        <w:t>2</w:t>
      </w:r>
      <w:r w:rsidRPr="00CE0424">
        <w:fldChar w:fldCharType="end"/>
      </w:r>
      <w:r w:rsidRPr="002D0655">
        <w:rPr>
          <w:lang w:val="en-US"/>
        </w:rPr>
        <w:t xml:space="preserve"> we propose the following:</w:t>
      </w:r>
      <w:r>
        <w:rPr>
          <w:b/>
          <w:bCs/>
        </w:rPr>
        <w:fldChar w:fldCharType="begin"/>
      </w:r>
      <w:r w:rsidRPr="002D0655">
        <w:rPr>
          <w:b/>
          <w:bCs/>
          <w:lang w:val="en-US"/>
        </w:rPr>
        <w:instrText xml:space="preserve"> TOC \f \n \p " " \t "Proposal;1" </w:instrText>
      </w:r>
      <w:r>
        <w:rPr>
          <w:b/>
          <w:bCs/>
        </w:rPr>
        <w:fldChar w:fldCharType="separate"/>
      </w:r>
    </w:p>
    <w:p w14:paraId="50CA2BFD" w14:textId="77777777" w:rsidR="00BC5665" w:rsidRPr="00BC5665" w:rsidRDefault="00BC5665">
      <w:pPr>
        <w:pStyle w:val="TOC1"/>
        <w:rPr>
          <w:rFonts w:asciiTheme="minorHAnsi" w:eastAsiaTheme="minorEastAsia" w:hAnsiTheme="minorHAnsi" w:cstheme="minorBidi"/>
          <w:b w:val="0"/>
          <w:sz w:val="22"/>
          <w:lang w:eastAsia="sv-SE"/>
        </w:rPr>
      </w:pPr>
      <w:r w:rsidRPr="00950359">
        <w:t>Proposal 1</w:t>
      </w:r>
      <w:r w:rsidRPr="00BC5665">
        <w:rPr>
          <w:rFonts w:asciiTheme="minorHAnsi" w:eastAsiaTheme="minorEastAsia" w:hAnsiTheme="minorHAnsi" w:cstheme="minorBidi"/>
          <w:b w:val="0"/>
          <w:sz w:val="22"/>
          <w:lang w:eastAsia="sv-SE"/>
        </w:rPr>
        <w:tab/>
      </w:r>
      <w:r w:rsidRPr="00950359">
        <w:t>RAN should send an LS to SA2, stating that from RAN 2 perspective, it is preferred that the Capability ID is defined so that it always describes the complete usable set of UE capability, and a new capability ID is sent if the UE capabilities are changed.</w:t>
      </w:r>
    </w:p>
    <w:p w14:paraId="754C8778" w14:textId="4CD2E97C" w:rsidR="00C01F33" w:rsidRPr="00412035" w:rsidRDefault="008E065E" w:rsidP="006E062C">
      <w:pPr>
        <w:rPr>
          <w:lang w:val="en-US"/>
        </w:rPr>
      </w:pPr>
      <w:r>
        <w:rPr>
          <w:b/>
          <w:bCs/>
        </w:rPr>
        <w:fldChar w:fldCharType="end"/>
      </w:r>
      <w:bookmarkEnd w:id="29"/>
    </w:p>
    <w:p w14:paraId="13F6084C" w14:textId="77777777" w:rsidR="00F507D1" w:rsidRPr="00CE0424" w:rsidRDefault="00F507D1" w:rsidP="00CE0424">
      <w:pPr>
        <w:pStyle w:val="Heading1"/>
      </w:pPr>
      <w:bookmarkStart w:id="30" w:name="_In-sequence_SDU_delivery"/>
      <w:bookmarkEnd w:id="30"/>
      <w:r w:rsidRPr="00CE0424">
        <w:t>References</w:t>
      </w:r>
    </w:p>
    <w:p w14:paraId="35E3B5CC" w14:textId="77777777" w:rsidR="00C12211" w:rsidRPr="00C12211" w:rsidRDefault="00C12211" w:rsidP="00E77A3E">
      <w:pPr>
        <w:pStyle w:val="Reference"/>
        <w:rPr>
          <w:lang w:val="en-US"/>
        </w:rPr>
      </w:pPr>
      <w:bookmarkStart w:id="31" w:name="_Ref524939141"/>
      <w:bookmarkStart w:id="32" w:name="_Ref174151459"/>
      <w:bookmarkStart w:id="33" w:name="_Ref189809556"/>
      <w:r w:rsidRPr="00A24D49">
        <w:rPr>
          <w:rFonts w:ascii="Arial" w:hAnsi="Arial" w:cs="Arial"/>
          <w:sz w:val="20"/>
          <w:szCs w:val="20"/>
          <w:lang w:val="en-US" w:eastAsia="zh-CN"/>
        </w:rPr>
        <w:t>TS 23.501 </w:t>
      </w:r>
    </w:p>
    <w:p w14:paraId="3965AFDD" w14:textId="696FF739" w:rsidR="00907414" w:rsidRPr="00C12211" w:rsidRDefault="00C12211" w:rsidP="00E77A3E">
      <w:pPr>
        <w:pStyle w:val="Reference"/>
        <w:rPr>
          <w:sz w:val="20"/>
          <w:szCs w:val="20"/>
          <w:lang w:val="en-US"/>
        </w:rPr>
      </w:pPr>
      <w:r w:rsidRPr="00C12211">
        <w:rPr>
          <w:rFonts w:ascii="Arial" w:hAnsi="Arial" w:cs="Arial"/>
          <w:sz w:val="20"/>
          <w:szCs w:val="20"/>
          <w:lang w:val="en-US"/>
        </w:rPr>
        <w:t>TR 23.743</w:t>
      </w:r>
      <w:bookmarkEnd w:id="31"/>
    </w:p>
    <w:bookmarkEnd w:id="32"/>
    <w:bookmarkEnd w:id="33"/>
    <w:p w14:paraId="49AB6B88" w14:textId="77777777" w:rsidR="003A7EF3" w:rsidRPr="00140A6B" w:rsidRDefault="003A7EF3" w:rsidP="00CE0424">
      <w:pPr>
        <w:pStyle w:val="BodyText"/>
        <w:rPr>
          <w:lang w:val="en-US"/>
        </w:rPr>
      </w:pPr>
    </w:p>
    <w:sectPr w:rsidR="003A7EF3" w:rsidRPr="00140A6B" w:rsidSect="001863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20572" w14:textId="77777777" w:rsidR="00D00F7B" w:rsidRDefault="00D00F7B">
      <w:r>
        <w:separator/>
      </w:r>
    </w:p>
  </w:endnote>
  <w:endnote w:type="continuationSeparator" w:id="0">
    <w:p w14:paraId="4202F420" w14:textId="77777777" w:rsidR="00D00F7B" w:rsidRDefault="00D00F7B">
      <w:r>
        <w:continuationSeparator/>
      </w:r>
    </w:p>
  </w:endnote>
  <w:endnote w:type="continuationNotice" w:id="1">
    <w:p w14:paraId="1FF38F74" w14:textId="77777777" w:rsidR="00D00F7B" w:rsidRDefault="00D00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41CC6" w14:textId="77777777" w:rsidR="00D00F7B" w:rsidRDefault="00D00F7B">
      <w:r>
        <w:separator/>
      </w:r>
    </w:p>
  </w:footnote>
  <w:footnote w:type="continuationSeparator" w:id="0">
    <w:p w14:paraId="18405DC6" w14:textId="77777777" w:rsidR="00D00F7B" w:rsidRDefault="00D00F7B">
      <w:r>
        <w:continuationSeparator/>
      </w:r>
    </w:p>
  </w:footnote>
  <w:footnote w:type="continuationNotice" w:id="1">
    <w:p w14:paraId="39594696" w14:textId="77777777" w:rsidR="00D00F7B" w:rsidRDefault="00D00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3"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2"/>
  </w:num>
  <w:num w:numId="24">
    <w:abstractNumId w:val="19"/>
  </w:num>
  <w:num w:numId="25">
    <w:abstractNumId w:val="23"/>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6E1"/>
    <w:rsid w:val="00002A37"/>
    <w:rsid w:val="000039F4"/>
    <w:rsid w:val="00006446"/>
    <w:rsid w:val="00006896"/>
    <w:rsid w:val="00007CDC"/>
    <w:rsid w:val="00011B28"/>
    <w:rsid w:val="000151AE"/>
    <w:rsid w:val="00015D15"/>
    <w:rsid w:val="0002564D"/>
    <w:rsid w:val="00025ECA"/>
    <w:rsid w:val="000325B8"/>
    <w:rsid w:val="00034BC3"/>
    <w:rsid w:val="00034C15"/>
    <w:rsid w:val="00036BA1"/>
    <w:rsid w:val="000422E2"/>
    <w:rsid w:val="00042F22"/>
    <w:rsid w:val="000444EF"/>
    <w:rsid w:val="00044C53"/>
    <w:rsid w:val="00045A2A"/>
    <w:rsid w:val="00046E11"/>
    <w:rsid w:val="000478CD"/>
    <w:rsid w:val="00052A07"/>
    <w:rsid w:val="000534E3"/>
    <w:rsid w:val="0005606A"/>
    <w:rsid w:val="00057117"/>
    <w:rsid w:val="000616E7"/>
    <w:rsid w:val="0006202E"/>
    <w:rsid w:val="0006487E"/>
    <w:rsid w:val="00065E1A"/>
    <w:rsid w:val="000741CE"/>
    <w:rsid w:val="00075302"/>
    <w:rsid w:val="00077E5F"/>
    <w:rsid w:val="0008036A"/>
    <w:rsid w:val="00081AE6"/>
    <w:rsid w:val="000839FB"/>
    <w:rsid w:val="000855EB"/>
    <w:rsid w:val="00085B52"/>
    <w:rsid w:val="000866F2"/>
    <w:rsid w:val="0009009F"/>
    <w:rsid w:val="00091557"/>
    <w:rsid w:val="000924C1"/>
    <w:rsid w:val="000924F0"/>
    <w:rsid w:val="00093474"/>
    <w:rsid w:val="0009510F"/>
    <w:rsid w:val="000A050C"/>
    <w:rsid w:val="000A1B7B"/>
    <w:rsid w:val="000A1D80"/>
    <w:rsid w:val="000A3629"/>
    <w:rsid w:val="000A55F7"/>
    <w:rsid w:val="000A56F2"/>
    <w:rsid w:val="000A7232"/>
    <w:rsid w:val="000B10E0"/>
    <w:rsid w:val="000B2719"/>
    <w:rsid w:val="000B3A8F"/>
    <w:rsid w:val="000B4AB9"/>
    <w:rsid w:val="000B58C3"/>
    <w:rsid w:val="000B61E9"/>
    <w:rsid w:val="000B6965"/>
    <w:rsid w:val="000C165A"/>
    <w:rsid w:val="000C2E19"/>
    <w:rsid w:val="000C35C8"/>
    <w:rsid w:val="000C76E6"/>
    <w:rsid w:val="000D0594"/>
    <w:rsid w:val="000D0D07"/>
    <w:rsid w:val="000D4797"/>
    <w:rsid w:val="000E0527"/>
    <w:rsid w:val="000E1E92"/>
    <w:rsid w:val="000E37F3"/>
    <w:rsid w:val="000E406B"/>
    <w:rsid w:val="000F06D6"/>
    <w:rsid w:val="000F0EB1"/>
    <w:rsid w:val="000F1106"/>
    <w:rsid w:val="000F3BE9"/>
    <w:rsid w:val="000F3F6C"/>
    <w:rsid w:val="000F6DF3"/>
    <w:rsid w:val="001005FF"/>
    <w:rsid w:val="00102CE9"/>
    <w:rsid w:val="001062FB"/>
    <w:rsid w:val="001063E6"/>
    <w:rsid w:val="00113CF4"/>
    <w:rsid w:val="001153EA"/>
    <w:rsid w:val="00115643"/>
    <w:rsid w:val="0011625D"/>
    <w:rsid w:val="00116765"/>
    <w:rsid w:val="0012002D"/>
    <w:rsid w:val="001219F5"/>
    <w:rsid w:val="00121A20"/>
    <w:rsid w:val="00122C35"/>
    <w:rsid w:val="00122CEB"/>
    <w:rsid w:val="0012377F"/>
    <w:rsid w:val="00124314"/>
    <w:rsid w:val="00126B4A"/>
    <w:rsid w:val="00130B2C"/>
    <w:rsid w:val="00132FD0"/>
    <w:rsid w:val="001344C0"/>
    <w:rsid w:val="001346FA"/>
    <w:rsid w:val="00135252"/>
    <w:rsid w:val="00137AB5"/>
    <w:rsid w:val="00137F0B"/>
    <w:rsid w:val="00140A6B"/>
    <w:rsid w:val="00151E23"/>
    <w:rsid w:val="001526E0"/>
    <w:rsid w:val="00154A11"/>
    <w:rsid w:val="001551B5"/>
    <w:rsid w:val="001659C1"/>
    <w:rsid w:val="00166154"/>
    <w:rsid w:val="00173A8E"/>
    <w:rsid w:val="00177795"/>
    <w:rsid w:val="001810F2"/>
    <w:rsid w:val="0018143F"/>
    <w:rsid w:val="0018634E"/>
    <w:rsid w:val="00190AC1"/>
    <w:rsid w:val="0019341A"/>
    <w:rsid w:val="00197DF9"/>
    <w:rsid w:val="001A1987"/>
    <w:rsid w:val="001A2564"/>
    <w:rsid w:val="001A6173"/>
    <w:rsid w:val="001A6CBA"/>
    <w:rsid w:val="001B0C83"/>
    <w:rsid w:val="001B0D97"/>
    <w:rsid w:val="001B474E"/>
    <w:rsid w:val="001B5A5D"/>
    <w:rsid w:val="001C1CE5"/>
    <w:rsid w:val="001C3D2A"/>
    <w:rsid w:val="001D036A"/>
    <w:rsid w:val="001D0791"/>
    <w:rsid w:val="001D3950"/>
    <w:rsid w:val="001D51BA"/>
    <w:rsid w:val="001D6342"/>
    <w:rsid w:val="001D6D53"/>
    <w:rsid w:val="001D6E0C"/>
    <w:rsid w:val="001E58E2"/>
    <w:rsid w:val="001E752E"/>
    <w:rsid w:val="001E7AED"/>
    <w:rsid w:val="001F09E9"/>
    <w:rsid w:val="001F3916"/>
    <w:rsid w:val="001F3E33"/>
    <w:rsid w:val="001F4E27"/>
    <w:rsid w:val="001F54C5"/>
    <w:rsid w:val="001F662C"/>
    <w:rsid w:val="001F7074"/>
    <w:rsid w:val="00200490"/>
    <w:rsid w:val="00200810"/>
    <w:rsid w:val="00201F3A"/>
    <w:rsid w:val="00203F96"/>
    <w:rsid w:val="002069B2"/>
    <w:rsid w:val="00207FA3"/>
    <w:rsid w:val="00214DA8"/>
    <w:rsid w:val="00215423"/>
    <w:rsid w:val="002158FA"/>
    <w:rsid w:val="00220600"/>
    <w:rsid w:val="002224DB"/>
    <w:rsid w:val="00223FCB"/>
    <w:rsid w:val="00224F8A"/>
    <w:rsid w:val="002251B3"/>
    <w:rsid w:val="002252C3"/>
    <w:rsid w:val="00225C54"/>
    <w:rsid w:val="00230765"/>
    <w:rsid w:val="002319E4"/>
    <w:rsid w:val="00233AD9"/>
    <w:rsid w:val="00235632"/>
    <w:rsid w:val="00235872"/>
    <w:rsid w:val="00240CBB"/>
    <w:rsid w:val="00241559"/>
    <w:rsid w:val="00242E35"/>
    <w:rsid w:val="002435B3"/>
    <w:rsid w:val="002452FE"/>
    <w:rsid w:val="002458EB"/>
    <w:rsid w:val="002500C8"/>
    <w:rsid w:val="00252840"/>
    <w:rsid w:val="00253EFD"/>
    <w:rsid w:val="00256492"/>
    <w:rsid w:val="00257543"/>
    <w:rsid w:val="002617E7"/>
    <w:rsid w:val="00264228"/>
    <w:rsid w:val="00264334"/>
    <w:rsid w:val="0026473E"/>
    <w:rsid w:val="00266214"/>
    <w:rsid w:val="00267C83"/>
    <w:rsid w:val="0027144F"/>
    <w:rsid w:val="00271F3A"/>
    <w:rsid w:val="00273278"/>
    <w:rsid w:val="002737F4"/>
    <w:rsid w:val="00275DDF"/>
    <w:rsid w:val="002800C9"/>
    <w:rsid w:val="002805F5"/>
    <w:rsid w:val="00280751"/>
    <w:rsid w:val="0028280A"/>
    <w:rsid w:val="00286ACD"/>
    <w:rsid w:val="00287838"/>
    <w:rsid w:val="00290336"/>
    <w:rsid w:val="002907B5"/>
    <w:rsid w:val="00292EB7"/>
    <w:rsid w:val="00296227"/>
    <w:rsid w:val="00296F44"/>
    <w:rsid w:val="0029777D"/>
    <w:rsid w:val="002A055E"/>
    <w:rsid w:val="002A1D4E"/>
    <w:rsid w:val="002A2869"/>
    <w:rsid w:val="002B24D6"/>
    <w:rsid w:val="002B3BBC"/>
    <w:rsid w:val="002B58C2"/>
    <w:rsid w:val="002C41E6"/>
    <w:rsid w:val="002D0655"/>
    <w:rsid w:val="002D071A"/>
    <w:rsid w:val="002D1346"/>
    <w:rsid w:val="002D34B2"/>
    <w:rsid w:val="002D7637"/>
    <w:rsid w:val="002E0B60"/>
    <w:rsid w:val="002E17F2"/>
    <w:rsid w:val="002E7CAE"/>
    <w:rsid w:val="002F2771"/>
    <w:rsid w:val="002F33EF"/>
    <w:rsid w:val="002F37A9"/>
    <w:rsid w:val="002F5AD1"/>
    <w:rsid w:val="00301CE6"/>
    <w:rsid w:val="0030256B"/>
    <w:rsid w:val="00304A60"/>
    <w:rsid w:val="0030501F"/>
    <w:rsid w:val="00307220"/>
    <w:rsid w:val="00307BA1"/>
    <w:rsid w:val="00311702"/>
    <w:rsid w:val="00311E82"/>
    <w:rsid w:val="00313FD6"/>
    <w:rsid w:val="003143BD"/>
    <w:rsid w:val="003154BD"/>
    <w:rsid w:val="0031733E"/>
    <w:rsid w:val="00317A53"/>
    <w:rsid w:val="003203ED"/>
    <w:rsid w:val="00322C9F"/>
    <w:rsid w:val="00324D23"/>
    <w:rsid w:val="00331751"/>
    <w:rsid w:val="00334579"/>
    <w:rsid w:val="00335858"/>
    <w:rsid w:val="0033608D"/>
    <w:rsid w:val="003366EA"/>
    <w:rsid w:val="00336BDA"/>
    <w:rsid w:val="00340B2F"/>
    <w:rsid w:val="00342BD7"/>
    <w:rsid w:val="00343A07"/>
    <w:rsid w:val="00346DB5"/>
    <w:rsid w:val="003477B1"/>
    <w:rsid w:val="0035246E"/>
    <w:rsid w:val="0035491B"/>
    <w:rsid w:val="00357380"/>
    <w:rsid w:val="003602D9"/>
    <w:rsid w:val="003604CE"/>
    <w:rsid w:val="00364CF8"/>
    <w:rsid w:val="00366BF0"/>
    <w:rsid w:val="00370E47"/>
    <w:rsid w:val="003742AC"/>
    <w:rsid w:val="00377CE1"/>
    <w:rsid w:val="0038020D"/>
    <w:rsid w:val="00380963"/>
    <w:rsid w:val="0038297A"/>
    <w:rsid w:val="00385BF0"/>
    <w:rsid w:val="003939FF"/>
    <w:rsid w:val="00396700"/>
    <w:rsid w:val="00397066"/>
    <w:rsid w:val="003A2223"/>
    <w:rsid w:val="003A2A0F"/>
    <w:rsid w:val="003A45A1"/>
    <w:rsid w:val="003A5B0A"/>
    <w:rsid w:val="003A6BAC"/>
    <w:rsid w:val="003A7EF3"/>
    <w:rsid w:val="003B159C"/>
    <w:rsid w:val="003B369F"/>
    <w:rsid w:val="003B36A3"/>
    <w:rsid w:val="003B3810"/>
    <w:rsid w:val="003B460B"/>
    <w:rsid w:val="003B7FE5"/>
    <w:rsid w:val="003C01D0"/>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48A"/>
    <w:rsid w:val="00401A8C"/>
    <w:rsid w:val="00402CFD"/>
    <w:rsid w:val="00402E2B"/>
    <w:rsid w:val="0040512B"/>
    <w:rsid w:val="00405CA5"/>
    <w:rsid w:val="004064EA"/>
    <w:rsid w:val="00407CD3"/>
    <w:rsid w:val="00407D23"/>
    <w:rsid w:val="00410134"/>
    <w:rsid w:val="00410B72"/>
    <w:rsid w:val="00410F18"/>
    <w:rsid w:val="00412035"/>
    <w:rsid w:val="0041263E"/>
    <w:rsid w:val="00413AAC"/>
    <w:rsid w:val="004155E9"/>
    <w:rsid w:val="00415ABA"/>
    <w:rsid w:val="00421105"/>
    <w:rsid w:val="004242F4"/>
    <w:rsid w:val="00427248"/>
    <w:rsid w:val="00434079"/>
    <w:rsid w:val="00436CAD"/>
    <w:rsid w:val="004370C8"/>
    <w:rsid w:val="00437447"/>
    <w:rsid w:val="00441A92"/>
    <w:rsid w:val="00444F56"/>
    <w:rsid w:val="00446488"/>
    <w:rsid w:val="004477A8"/>
    <w:rsid w:val="004517AA"/>
    <w:rsid w:val="00452CAC"/>
    <w:rsid w:val="00457565"/>
    <w:rsid w:val="00457B71"/>
    <w:rsid w:val="004624C8"/>
    <w:rsid w:val="00462DBE"/>
    <w:rsid w:val="00466002"/>
    <w:rsid w:val="004669E2"/>
    <w:rsid w:val="00470C31"/>
    <w:rsid w:val="004734D0"/>
    <w:rsid w:val="00474506"/>
    <w:rsid w:val="0047556B"/>
    <w:rsid w:val="00477768"/>
    <w:rsid w:val="0048334F"/>
    <w:rsid w:val="00483D2F"/>
    <w:rsid w:val="0048543D"/>
    <w:rsid w:val="00491893"/>
    <w:rsid w:val="00492BC5"/>
    <w:rsid w:val="00495B16"/>
    <w:rsid w:val="004964F1"/>
    <w:rsid w:val="004A16BC"/>
    <w:rsid w:val="004A2B94"/>
    <w:rsid w:val="004A7161"/>
    <w:rsid w:val="004B7C0C"/>
    <w:rsid w:val="004C2DB9"/>
    <w:rsid w:val="004C3898"/>
    <w:rsid w:val="004C7043"/>
    <w:rsid w:val="004D1FEA"/>
    <w:rsid w:val="004D238F"/>
    <w:rsid w:val="004D36B1"/>
    <w:rsid w:val="004D7EBD"/>
    <w:rsid w:val="004E2680"/>
    <w:rsid w:val="004E28F9"/>
    <w:rsid w:val="004E462E"/>
    <w:rsid w:val="004E56DC"/>
    <w:rsid w:val="004E76F4"/>
    <w:rsid w:val="004F0B4E"/>
    <w:rsid w:val="004F0B6C"/>
    <w:rsid w:val="004F2078"/>
    <w:rsid w:val="004F31E4"/>
    <w:rsid w:val="004F4586"/>
    <w:rsid w:val="004F4DA3"/>
    <w:rsid w:val="004F5F02"/>
    <w:rsid w:val="00503930"/>
    <w:rsid w:val="00506557"/>
    <w:rsid w:val="0050677A"/>
    <w:rsid w:val="005108D8"/>
    <w:rsid w:val="005116F9"/>
    <w:rsid w:val="00514DEA"/>
    <w:rsid w:val="005153A7"/>
    <w:rsid w:val="005219CF"/>
    <w:rsid w:val="00522546"/>
    <w:rsid w:val="00534B59"/>
    <w:rsid w:val="00536759"/>
    <w:rsid w:val="00536B01"/>
    <w:rsid w:val="00537C62"/>
    <w:rsid w:val="005404E3"/>
    <w:rsid w:val="0054163D"/>
    <w:rsid w:val="0054213C"/>
    <w:rsid w:val="00546970"/>
    <w:rsid w:val="00552DEA"/>
    <w:rsid w:val="00554E19"/>
    <w:rsid w:val="0056121F"/>
    <w:rsid w:val="00572505"/>
    <w:rsid w:val="00572B66"/>
    <w:rsid w:val="005760D9"/>
    <w:rsid w:val="00582809"/>
    <w:rsid w:val="0058365D"/>
    <w:rsid w:val="00585642"/>
    <w:rsid w:val="0058798C"/>
    <w:rsid w:val="005900FA"/>
    <w:rsid w:val="00591433"/>
    <w:rsid w:val="005935A4"/>
    <w:rsid w:val="005948C2"/>
    <w:rsid w:val="00595DCA"/>
    <w:rsid w:val="0059779B"/>
    <w:rsid w:val="005A209A"/>
    <w:rsid w:val="005A662D"/>
    <w:rsid w:val="005B35D7"/>
    <w:rsid w:val="005B392A"/>
    <w:rsid w:val="005B3AA3"/>
    <w:rsid w:val="005B591A"/>
    <w:rsid w:val="005B6F83"/>
    <w:rsid w:val="005C288D"/>
    <w:rsid w:val="005C4211"/>
    <w:rsid w:val="005C74FB"/>
    <w:rsid w:val="005D1602"/>
    <w:rsid w:val="005E03C7"/>
    <w:rsid w:val="005E0984"/>
    <w:rsid w:val="005E35C1"/>
    <w:rsid w:val="005E385F"/>
    <w:rsid w:val="005E5B81"/>
    <w:rsid w:val="005F2CB1"/>
    <w:rsid w:val="005F3025"/>
    <w:rsid w:val="005F444B"/>
    <w:rsid w:val="005F618C"/>
    <w:rsid w:val="005F70BD"/>
    <w:rsid w:val="006016BD"/>
    <w:rsid w:val="0060283C"/>
    <w:rsid w:val="00604F14"/>
    <w:rsid w:val="0061065C"/>
    <w:rsid w:val="00611B83"/>
    <w:rsid w:val="00613257"/>
    <w:rsid w:val="00620A71"/>
    <w:rsid w:val="00620D80"/>
    <w:rsid w:val="00623083"/>
    <w:rsid w:val="006234A6"/>
    <w:rsid w:val="00623516"/>
    <w:rsid w:val="00630001"/>
    <w:rsid w:val="006311B3"/>
    <w:rsid w:val="00631CA0"/>
    <w:rsid w:val="0063284C"/>
    <w:rsid w:val="0063545E"/>
    <w:rsid w:val="00636398"/>
    <w:rsid w:val="006368D3"/>
    <w:rsid w:val="006377EC"/>
    <w:rsid w:val="0064151F"/>
    <w:rsid w:val="00641533"/>
    <w:rsid w:val="0064208D"/>
    <w:rsid w:val="00643475"/>
    <w:rsid w:val="0064396A"/>
    <w:rsid w:val="0064624E"/>
    <w:rsid w:val="006504D0"/>
    <w:rsid w:val="00650AB9"/>
    <w:rsid w:val="0065289B"/>
    <w:rsid w:val="00655733"/>
    <w:rsid w:val="00655ACD"/>
    <w:rsid w:val="00655BE8"/>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41F2"/>
    <w:rsid w:val="00674CC3"/>
    <w:rsid w:val="00675C72"/>
    <w:rsid w:val="0067693C"/>
    <w:rsid w:val="006771F9"/>
    <w:rsid w:val="006776D7"/>
    <w:rsid w:val="00681003"/>
    <w:rsid w:val="006817C9"/>
    <w:rsid w:val="00683ECE"/>
    <w:rsid w:val="006955D1"/>
    <w:rsid w:val="006957EF"/>
    <w:rsid w:val="00695FC2"/>
    <w:rsid w:val="00696949"/>
    <w:rsid w:val="00697052"/>
    <w:rsid w:val="006A46FB"/>
    <w:rsid w:val="006A54EB"/>
    <w:rsid w:val="006A5E28"/>
    <w:rsid w:val="006A697B"/>
    <w:rsid w:val="006A7AFF"/>
    <w:rsid w:val="006B1816"/>
    <w:rsid w:val="006B2099"/>
    <w:rsid w:val="006B3049"/>
    <w:rsid w:val="006B50CF"/>
    <w:rsid w:val="006C03B8"/>
    <w:rsid w:val="006C5EC9"/>
    <w:rsid w:val="006C6059"/>
    <w:rsid w:val="006C7522"/>
    <w:rsid w:val="006D0BCE"/>
    <w:rsid w:val="006D1E26"/>
    <w:rsid w:val="006D2EB7"/>
    <w:rsid w:val="006D32A2"/>
    <w:rsid w:val="006D6F08"/>
    <w:rsid w:val="006E062C"/>
    <w:rsid w:val="006E28B7"/>
    <w:rsid w:val="006E32EA"/>
    <w:rsid w:val="006E3310"/>
    <w:rsid w:val="006E4E39"/>
    <w:rsid w:val="006E565E"/>
    <w:rsid w:val="006E568A"/>
    <w:rsid w:val="006E578A"/>
    <w:rsid w:val="006E673D"/>
    <w:rsid w:val="006E780A"/>
    <w:rsid w:val="006E7D3B"/>
    <w:rsid w:val="006F1B70"/>
    <w:rsid w:val="006F341D"/>
    <w:rsid w:val="006F3CDE"/>
    <w:rsid w:val="006F58D4"/>
    <w:rsid w:val="006F7EDE"/>
    <w:rsid w:val="00700EF5"/>
    <w:rsid w:val="007013BB"/>
    <w:rsid w:val="0070346E"/>
    <w:rsid w:val="00704EDB"/>
    <w:rsid w:val="00706101"/>
    <w:rsid w:val="00706BA7"/>
    <w:rsid w:val="00707072"/>
    <w:rsid w:val="00707D61"/>
    <w:rsid w:val="00712287"/>
    <w:rsid w:val="00712772"/>
    <w:rsid w:val="007148D3"/>
    <w:rsid w:val="00715B9A"/>
    <w:rsid w:val="00726EA6"/>
    <w:rsid w:val="00727208"/>
    <w:rsid w:val="00727680"/>
    <w:rsid w:val="007348B1"/>
    <w:rsid w:val="007362A6"/>
    <w:rsid w:val="00736D7D"/>
    <w:rsid w:val="00740E58"/>
    <w:rsid w:val="00742E20"/>
    <w:rsid w:val="007445A0"/>
    <w:rsid w:val="0074524B"/>
    <w:rsid w:val="00747D8B"/>
    <w:rsid w:val="00751228"/>
    <w:rsid w:val="007571E1"/>
    <w:rsid w:val="00757546"/>
    <w:rsid w:val="007604B2"/>
    <w:rsid w:val="00762893"/>
    <w:rsid w:val="00765281"/>
    <w:rsid w:val="00766BAD"/>
    <w:rsid w:val="007730BD"/>
    <w:rsid w:val="007755F2"/>
    <w:rsid w:val="00776910"/>
    <w:rsid w:val="00776971"/>
    <w:rsid w:val="00781302"/>
    <w:rsid w:val="0078177E"/>
    <w:rsid w:val="0078304C"/>
    <w:rsid w:val="00783673"/>
    <w:rsid w:val="00785490"/>
    <w:rsid w:val="007925EA"/>
    <w:rsid w:val="00793CD8"/>
    <w:rsid w:val="00794271"/>
    <w:rsid w:val="00795C92"/>
    <w:rsid w:val="00796231"/>
    <w:rsid w:val="007A1CB3"/>
    <w:rsid w:val="007A306F"/>
    <w:rsid w:val="007A43A6"/>
    <w:rsid w:val="007A58A6"/>
    <w:rsid w:val="007A5B76"/>
    <w:rsid w:val="007A6084"/>
    <w:rsid w:val="007B3D2D"/>
    <w:rsid w:val="007B50AE"/>
    <w:rsid w:val="007B51DF"/>
    <w:rsid w:val="007B5333"/>
    <w:rsid w:val="007C05DD"/>
    <w:rsid w:val="007C16FF"/>
    <w:rsid w:val="007C3D18"/>
    <w:rsid w:val="007C60BF"/>
    <w:rsid w:val="007C6A07"/>
    <w:rsid w:val="007C75A1"/>
    <w:rsid w:val="007C77A5"/>
    <w:rsid w:val="007C7CEE"/>
    <w:rsid w:val="007D04E5"/>
    <w:rsid w:val="007D5901"/>
    <w:rsid w:val="007D59AA"/>
    <w:rsid w:val="007D7526"/>
    <w:rsid w:val="007E4610"/>
    <w:rsid w:val="007E4715"/>
    <w:rsid w:val="007E505B"/>
    <w:rsid w:val="007E6063"/>
    <w:rsid w:val="007E7091"/>
    <w:rsid w:val="007F1B7C"/>
    <w:rsid w:val="007F54E6"/>
    <w:rsid w:val="0080371C"/>
    <w:rsid w:val="00803FAE"/>
    <w:rsid w:val="0080605F"/>
    <w:rsid w:val="00807786"/>
    <w:rsid w:val="00810701"/>
    <w:rsid w:val="008118DA"/>
    <w:rsid w:val="00811FCB"/>
    <w:rsid w:val="008147FF"/>
    <w:rsid w:val="008158D6"/>
    <w:rsid w:val="00817196"/>
    <w:rsid w:val="008208EC"/>
    <w:rsid w:val="008225C2"/>
    <w:rsid w:val="008235DB"/>
    <w:rsid w:val="00824AB4"/>
    <w:rsid w:val="00825C42"/>
    <w:rsid w:val="00825D25"/>
    <w:rsid w:val="00827D6F"/>
    <w:rsid w:val="008373D5"/>
    <w:rsid w:val="008376AC"/>
    <w:rsid w:val="00842B25"/>
    <w:rsid w:val="008444E8"/>
    <w:rsid w:val="00844E80"/>
    <w:rsid w:val="00846FE7"/>
    <w:rsid w:val="00850B96"/>
    <w:rsid w:val="00854F97"/>
    <w:rsid w:val="00856911"/>
    <w:rsid w:val="008638FD"/>
    <w:rsid w:val="008677FD"/>
    <w:rsid w:val="008706D4"/>
    <w:rsid w:val="00870F8A"/>
    <w:rsid w:val="008719A4"/>
    <w:rsid w:val="00871D23"/>
    <w:rsid w:val="00874312"/>
    <w:rsid w:val="0087437C"/>
    <w:rsid w:val="008751AD"/>
    <w:rsid w:val="00875CD7"/>
    <w:rsid w:val="00876B4D"/>
    <w:rsid w:val="00877F18"/>
    <w:rsid w:val="00881DA6"/>
    <w:rsid w:val="008846FA"/>
    <w:rsid w:val="00894A88"/>
    <w:rsid w:val="00895386"/>
    <w:rsid w:val="00896241"/>
    <w:rsid w:val="008A096A"/>
    <w:rsid w:val="008A21FF"/>
    <w:rsid w:val="008A2CE2"/>
    <w:rsid w:val="008A30AC"/>
    <w:rsid w:val="008A44B8"/>
    <w:rsid w:val="008A51A8"/>
    <w:rsid w:val="008A54C7"/>
    <w:rsid w:val="008A77D8"/>
    <w:rsid w:val="008B0483"/>
    <w:rsid w:val="008B120C"/>
    <w:rsid w:val="008B51A0"/>
    <w:rsid w:val="008B592A"/>
    <w:rsid w:val="008B7B5C"/>
    <w:rsid w:val="008C0C99"/>
    <w:rsid w:val="008C176A"/>
    <w:rsid w:val="008C2017"/>
    <w:rsid w:val="008C4958"/>
    <w:rsid w:val="008C4BAA"/>
    <w:rsid w:val="008C6AE8"/>
    <w:rsid w:val="008C7573"/>
    <w:rsid w:val="008D34F1"/>
    <w:rsid w:val="008D39D8"/>
    <w:rsid w:val="008D4B2B"/>
    <w:rsid w:val="008D6575"/>
    <w:rsid w:val="008D6D1A"/>
    <w:rsid w:val="008E065E"/>
    <w:rsid w:val="008E0927"/>
    <w:rsid w:val="008E1909"/>
    <w:rsid w:val="008E1C34"/>
    <w:rsid w:val="008E4028"/>
    <w:rsid w:val="008E5614"/>
    <w:rsid w:val="008E5D82"/>
    <w:rsid w:val="008F1EAB"/>
    <w:rsid w:val="008F33DC"/>
    <w:rsid w:val="008F477F"/>
    <w:rsid w:val="008F51BE"/>
    <w:rsid w:val="008F5ED3"/>
    <w:rsid w:val="00902350"/>
    <w:rsid w:val="0090336B"/>
    <w:rsid w:val="009053AA"/>
    <w:rsid w:val="00906939"/>
    <w:rsid w:val="00907414"/>
    <w:rsid w:val="00910B7D"/>
    <w:rsid w:val="00911DFB"/>
    <w:rsid w:val="009139D9"/>
    <w:rsid w:val="00914AD8"/>
    <w:rsid w:val="00914DB8"/>
    <w:rsid w:val="00916079"/>
    <w:rsid w:val="00917CE9"/>
    <w:rsid w:val="009209FD"/>
    <w:rsid w:val="00920BF2"/>
    <w:rsid w:val="00922010"/>
    <w:rsid w:val="009225EE"/>
    <w:rsid w:val="00922B54"/>
    <w:rsid w:val="009275A7"/>
    <w:rsid w:val="0093145F"/>
    <w:rsid w:val="00931BD9"/>
    <w:rsid w:val="00932142"/>
    <w:rsid w:val="00932E30"/>
    <w:rsid w:val="009368F3"/>
    <w:rsid w:val="009407B1"/>
    <w:rsid w:val="00941636"/>
    <w:rsid w:val="00943742"/>
    <w:rsid w:val="00945C05"/>
    <w:rsid w:val="00946945"/>
    <w:rsid w:val="00947713"/>
    <w:rsid w:val="00950DE7"/>
    <w:rsid w:val="00952B04"/>
    <w:rsid w:val="00953920"/>
    <w:rsid w:val="00953D47"/>
    <w:rsid w:val="0095681E"/>
    <w:rsid w:val="00956877"/>
    <w:rsid w:val="009572D4"/>
    <w:rsid w:val="00960DDC"/>
    <w:rsid w:val="00961921"/>
    <w:rsid w:val="0096430A"/>
    <w:rsid w:val="0096554B"/>
    <w:rsid w:val="0096584A"/>
    <w:rsid w:val="00971F08"/>
    <w:rsid w:val="00973BBC"/>
    <w:rsid w:val="0097603D"/>
    <w:rsid w:val="00976949"/>
    <w:rsid w:val="009802CB"/>
    <w:rsid w:val="00980477"/>
    <w:rsid w:val="0098360F"/>
    <w:rsid w:val="00985253"/>
    <w:rsid w:val="009853B3"/>
    <w:rsid w:val="00990630"/>
    <w:rsid w:val="009911C2"/>
    <w:rsid w:val="00991761"/>
    <w:rsid w:val="00994DCA"/>
    <w:rsid w:val="009960EC"/>
    <w:rsid w:val="009970DD"/>
    <w:rsid w:val="009A0FBA"/>
    <w:rsid w:val="009A1601"/>
    <w:rsid w:val="009A462D"/>
    <w:rsid w:val="009A5CBA"/>
    <w:rsid w:val="009B1F30"/>
    <w:rsid w:val="009B3AC2"/>
    <w:rsid w:val="009B4DF4"/>
    <w:rsid w:val="009B564E"/>
    <w:rsid w:val="009B763E"/>
    <w:rsid w:val="009B7E87"/>
    <w:rsid w:val="009C403E"/>
    <w:rsid w:val="009C6D44"/>
    <w:rsid w:val="009D0702"/>
    <w:rsid w:val="009D2132"/>
    <w:rsid w:val="009D490C"/>
    <w:rsid w:val="009D4FF0"/>
    <w:rsid w:val="009D5F2E"/>
    <w:rsid w:val="009D703C"/>
    <w:rsid w:val="009D718F"/>
    <w:rsid w:val="009E068F"/>
    <w:rsid w:val="009E06BD"/>
    <w:rsid w:val="009E14E0"/>
    <w:rsid w:val="009E35DB"/>
    <w:rsid w:val="009E47A3"/>
    <w:rsid w:val="009E6EC5"/>
    <w:rsid w:val="009F08F3"/>
    <w:rsid w:val="009F344F"/>
    <w:rsid w:val="009F5D92"/>
    <w:rsid w:val="009F7E05"/>
    <w:rsid w:val="00A02C3F"/>
    <w:rsid w:val="00A04585"/>
    <w:rsid w:val="00A048A8"/>
    <w:rsid w:val="00A04F49"/>
    <w:rsid w:val="00A13E54"/>
    <w:rsid w:val="00A17F63"/>
    <w:rsid w:val="00A2052C"/>
    <w:rsid w:val="00A2193B"/>
    <w:rsid w:val="00A2351A"/>
    <w:rsid w:val="00A24D49"/>
    <w:rsid w:val="00A264A9"/>
    <w:rsid w:val="00A27785"/>
    <w:rsid w:val="00A30184"/>
    <w:rsid w:val="00A30187"/>
    <w:rsid w:val="00A3448A"/>
    <w:rsid w:val="00A36297"/>
    <w:rsid w:val="00A4088A"/>
    <w:rsid w:val="00A41E2B"/>
    <w:rsid w:val="00A45B74"/>
    <w:rsid w:val="00A52E1D"/>
    <w:rsid w:val="00A56549"/>
    <w:rsid w:val="00A61499"/>
    <w:rsid w:val="00A61D36"/>
    <w:rsid w:val="00A62A77"/>
    <w:rsid w:val="00A63483"/>
    <w:rsid w:val="00A657D7"/>
    <w:rsid w:val="00A660AC"/>
    <w:rsid w:val="00A66F55"/>
    <w:rsid w:val="00A67E6C"/>
    <w:rsid w:val="00A702D5"/>
    <w:rsid w:val="00A708F9"/>
    <w:rsid w:val="00A71B99"/>
    <w:rsid w:val="00A739D0"/>
    <w:rsid w:val="00A75317"/>
    <w:rsid w:val="00A761D4"/>
    <w:rsid w:val="00A77EC4"/>
    <w:rsid w:val="00A850AC"/>
    <w:rsid w:val="00A867AA"/>
    <w:rsid w:val="00A922C7"/>
    <w:rsid w:val="00A92879"/>
    <w:rsid w:val="00A92B9A"/>
    <w:rsid w:val="00A9442A"/>
    <w:rsid w:val="00A95470"/>
    <w:rsid w:val="00AA016F"/>
    <w:rsid w:val="00AA1ED6"/>
    <w:rsid w:val="00AA51D6"/>
    <w:rsid w:val="00AB0BC8"/>
    <w:rsid w:val="00AB11CA"/>
    <w:rsid w:val="00AB14D9"/>
    <w:rsid w:val="00AB1991"/>
    <w:rsid w:val="00AB4AB8"/>
    <w:rsid w:val="00AB655E"/>
    <w:rsid w:val="00AC007F"/>
    <w:rsid w:val="00AC2A7E"/>
    <w:rsid w:val="00AC2ECD"/>
    <w:rsid w:val="00AC3119"/>
    <w:rsid w:val="00AC3464"/>
    <w:rsid w:val="00AC49FB"/>
    <w:rsid w:val="00AC5A10"/>
    <w:rsid w:val="00AD012A"/>
    <w:rsid w:val="00AD0AA3"/>
    <w:rsid w:val="00AD0EE6"/>
    <w:rsid w:val="00AD3F94"/>
    <w:rsid w:val="00AD4A5A"/>
    <w:rsid w:val="00AD606A"/>
    <w:rsid w:val="00AE27AC"/>
    <w:rsid w:val="00AE3743"/>
    <w:rsid w:val="00AE40E0"/>
    <w:rsid w:val="00AE4DBA"/>
    <w:rsid w:val="00AE4F07"/>
    <w:rsid w:val="00AF1C5D"/>
    <w:rsid w:val="00AF42D7"/>
    <w:rsid w:val="00AF6A94"/>
    <w:rsid w:val="00B006FE"/>
    <w:rsid w:val="00B007CB"/>
    <w:rsid w:val="00B013CD"/>
    <w:rsid w:val="00B024BD"/>
    <w:rsid w:val="00B02AA9"/>
    <w:rsid w:val="00B02E8C"/>
    <w:rsid w:val="00B02FA3"/>
    <w:rsid w:val="00B05084"/>
    <w:rsid w:val="00B1392C"/>
    <w:rsid w:val="00B157F9"/>
    <w:rsid w:val="00B20256"/>
    <w:rsid w:val="00B20D09"/>
    <w:rsid w:val="00B222D3"/>
    <w:rsid w:val="00B2763F"/>
    <w:rsid w:val="00B27AAC"/>
    <w:rsid w:val="00B30929"/>
    <w:rsid w:val="00B34996"/>
    <w:rsid w:val="00B372AA"/>
    <w:rsid w:val="00B40445"/>
    <w:rsid w:val="00B41888"/>
    <w:rsid w:val="00B42D0F"/>
    <w:rsid w:val="00B45A52"/>
    <w:rsid w:val="00B46175"/>
    <w:rsid w:val="00B60526"/>
    <w:rsid w:val="00B6188F"/>
    <w:rsid w:val="00B664C7"/>
    <w:rsid w:val="00B739F6"/>
    <w:rsid w:val="00B74510"/>
    <w:rsid w:val="00B753A2"/>
    <w:rsid w:val="00B75EBE"/>
    <w:rsid w:val="00B81A6C"/>
    <w:rsid w:val="00B83F28"/>
    <w:rsid w:val="00B85DE5"/>
    <w:rsid w:val="00B90F73"/>
    <w:rsid w:val="00B93B59"/>
    <w:rsid w:val="00B9406A"/>
    <w:rsid w:val="00BA2280"/>
    <w:rsid w:val="00BA2A08"/>
    <w:rsid w:val="00BA3866"/>
    <w:rsid w:val="00BA3B4B"/>
    <w:rsid w:val="00BA56D2"/>
    <w:rsid w:val="00BA76E0"/>
    <w:rsid w:val="00BB0DE6"/>
    <w:rsid w:val="00BB2A25"/>
    <w:rsid w:val="00BB51E9"/>
    <w:rsid w:val="00BC0A09"/>
    <w:rsid w:val="00BC0FDC"/>
    <w:rsid w:val="00BC3053"/>
    <w:rsid w:val="00BC4A4A"/>
    <w:rsid w:val="00BC4D2E"/>
    <w:rsid w:val="00BC5665"/>
    <w:rsid w:val="00BD48AC"/>
    <w:rsid w:val="00BD5F1A"/>
    <w:rsid w:val="00BD645E"/>
    <w:rsid w:val="00BD7914"/>
    <w:rsid w:val="00BE1234"/>
    <w:rsid w:val="00BE1252"/>
    <w:rsid w:val="00BE2FA6"/>
    <w:rsid w:val="00BE333F"/>
    <w:rsid w:val="00BE7406"/>
    <w:rsid w:val="00BE7603"/>
    <w:rsid w:val="00BE7932"/>
    <w:rsid w:val="00BF3279"/>
    <w:rsid w:val="00BF3B64"/>
    <w:rsid w:val="00BF74C7"/>
    <w:rsid w:val="00C015F1"/>
    <w:rsid w:val="00C01F33"/>
    <w:rsid w:val="00C02CC6"/>
    <w:rsid w:val="00C03338"/>
    <w:rsid w:val="00C040F7"/>
    <w:rsid w:val="00C041B0"/>
    <w:rsid w:val="00C044AB"/>
    <w:rsid w:val="00C05706"/>
    <w:rsid w:val="00C07377"/>
    <w:rsid w:val="00C10478"/>
    <w:rsid w:val="00C112D8"/>
    <w:rsid w:val="00C12107"/>
    <w:rsid w:val="00C12211"/>
    <w:rsid w:val="00C14D4B"/>
    <w:rsid w:val="00C154BB"/>
    <w:rsid w:val="00C1748D"/>
    <w:rsid w:val="00C21F6A"/>
    <w:rsid w:val="00C21FF1"/>
    <w:rsid w:val="00C24345"/>
    <w:rsid w:val="00C2546B"/>
    <w:rsid w:val="00C279B5"/>
    <w:rsid w:val="00C27C45"/>
    <w:rsid w:val="00C35B86"/>
    <w:rsid w:val="00C3719D"/>
    <w:rsid w:val="00C43957"/>
    <w:rsid w:val="00C54995"/>
    <w:rsid w:val="00C549A5"/>
    <w:rsid w:val="00C54D41"/>
    <w:rsid w:val="00C60783"/>
    <w:rsid w:val="00C62568"/>
    <w:rsid w:val="00C64672"/>
    <w:rsid w:val="00C70697"/>
    <w:rsid w:val="00C72EF4"/>
    <w:rsid w:val="00C75D2F"/>
    <w:rsid w:val="00C767BE"/>
    <w:rsid w:val="00C76E3C"/>
    <w:rsid w:val="00C81568"/>
    <w:rsid w:val="00C845AC"/>
    <w:rsid w:val="00C85F58"/>
    <w:rsid w:val="00C87725"/>
    <w:rsid w:val="00C9027A"/>
    <w:rsid w:val="00C9068E"/>
    <w:rsid w:val="00C93C4B"/>
    <w:rsid w:val="00C944AB"/>
    <w:rsid w:val="00C95B40"/>
    <w:rsid w:val="00CA1E19"/>
    <w:rsid w:val="00CA1ED8"/>
    <w:rsid w:val="00CB1F63"/>
    <w:rsid w:val="00CB26EA"/>
    <w:rsid w:val="00CB2CCF"/>
    <w:rsid w:val="00CB7170"/>
    <w:rsid w:val="00CC040E"/>
    <w:rsid w:val="00CC111F"/>
    <w:rsid w:val="00CC2011"/>
    <w:rsid w:val="00CC3EA0"/>
    <w:rsid w:val="00CC4F62"/>
    <w:rsid w:val="00CC5154"/>
    <w:rsid w:val="00CC7B45"/>
    <w:rsid w:val="00CD1188"/>
    <w:rsid w:val="00CD2ED1"/>
    <w:rsid w:val="00CD337B"/>
    <w:rsid w:val="00CD3959"/>
    <w:rsid w:val="00CD7B87"/>
    <w:rsid w:val="00CE0424"/>
    <w:rsid w:val="00CE1DD9"/>
    <w:rsid w:val="00CE7561"/>
    <w:rsid w:val="00CF1354"/>
    <w:rsid w:val="00CF3B1F"/>
    <w:rsid w:val="00CF3BF6"/>
    <w:rsid w:val="00CF4B51"/>
    <w:rsid w:val="00CF625B"/>
    <w:rsid w:val="00CF687E"/>
    <w:rsid w:val="00D00F7B"/>
    <w:rsid w:val="00D0349B"/>
    <w:rsid w:val="00D043A0"/>
    <w:rsid w:val="00D10249"/>
    <w:rsid w:val="00D115C3"/>
    <w:rsid w:val="00D11897"/>
    <w:rsid w:val="00D13135"/>
    <w:rsid w:val="00D13E4E"/>
    <w:rsid w:val="00D20300"/>
    <w:rsid w:val="00D239A7"/>
    <w:rsid w:val="00D23F47"/>
    <w:rsid w:val="00D32193"/>
    <w:rsid w:val="00D323F0"/>
    <w:rsid w:val="00D36E71"/>
    <w:rsid w:val="00D37D87"/>
    <w:rsid w:val="00D40B33"/>
    <w:rsid w:val="00D4318F"/>
    <w:rsid w:val="00D438BF"/>
    <w:rsid w:val="00D440F8"/>
    <w:rsid w:val="00D50109"/>
    <w:rsid w:val="00D50F97"/>
    <w:rsid w:val="00D546FF"/>
    <w:rsid w:val="00D5494C"/>
    <w:rsid w:val="00D55AD5"/>
    <w:rsid w:val="00D576CA"/>
    <w:rsid w:val="00D6166C"/>
    <w:rsid w:val="00D61AF5"/>
    <w:rsid w:val="00D652B5"/>
    <w:rsid w:val="00D66155"/>
    <w:rsid w:val="00D708B0"/>
    <w:rsid w:val="00D74363"/>
    <w:rsid w:val="00D77B1D"/>
    <w:rsid w:val="00D800BF"/>
    <w:rsid w:val="00D8021F"/>
    <w:rsid w:val="00D80383"/>
    <w:rsid w:val="00D806E8"/>
    <w:rsid w:val="00D8234C"/>
    <w:rsid w:val="00D823C6"/>
    <w:rsid w:val="00D86A63"/>
    <w:rsid w:val="00D86CA3"/>
    <w:rsid w:val="00D871CE"/>
    <w:rsid w:val="00D9196D"/>
    <w:rsid w:val="00D92982"/>
    <w:rsid w:val="00D95659"/>
    <w:rsid w:val="00DA14DE"/>
    <w:rsid w:val="00DA305E"/>
    <w:rsid w:val="00DA5417"/>
    <w:rsid w:val="00DA56E8"/>
    <w:rsid w:val="00DA7E95"/>
    <w:rsid w:val="00DB0A9F"/>
    <w:rsid w:val="00DB377D"/>
    <w:rsid w:val="00DB4437"/>
    <w:rsid w:val="00DC2D36"/>
    <w:rsid w:val="00DC3899"/>
    <w:rsid w:val="00DC53EF"/>
    <w:rsid w:val="00DD474C"/>
    <w:rsid w:val="00DD6667"/>
    <w:rsid w:val="00DE5608"/>
    <w:rsid w:val="00DE58D0"/>
    <w:rsid w:val="00DE654F"/>
    <w:rsid w:val="00DF0B6E"/>
    <w:rsid w:val="00DF15E0"/>
    <w:rsid w:val="00DF37A0"/>
    <w:rsid w:val="00E106D3"/>
    <w:rsid w:val="00E110E7"/>
    <w:rsid w:val="00E11B20"/>
    <w:rsid w:val="00E17FA2"/>
    <w:rsid w:val="00E22330"/>
    <w:rsid w:val="00E306A3"/>
    <w:rsid w:val="00E30B5A"/>
    <w:rsid w:val="00E3123D"/>
    <w:rsid w:val="00E31461"/>
    <w:rsid w:val="00E31D43"/>
    <w:rsid w:val="00E31F1B"/>
    <w:rsid w:val="00E32608"/>
    <w:rsid w:val="00E34188"/>
    <w:rsid w:val="00E34B6E"/>
    <w:rsid w:val="00E35559"/>
    <w:rsid w:val="00E3723A"/>
    <w:rsid w:val="00E37860"/>
    <w:rsid w:val="00E4125A"/>
    <w:rsid w:val="00E446F1"/>
    <w:rsid w:val="00E45670"/>
    <w:rsid w:val="00E46886"/>
    <w:rsid w:val="00E47AEF"/>
    <w:rsid w:val="00E50931"/>
    <w:rsid w:val="00E53B75"/>
    <w:rsid w:val="00E54E3B"/>
    <w:rsid w:val="00E57565"/>
    <w:rsid w:val="00E635EE"/>
    <w:rsid w:val="00E63838"/>
    <w:rsid w:val="00E64434"/>
    <w:rsid w:val="00E67C51"/>
    <w:rsid w:val="00E72EFC"/>
    <w:rsid w:val="00E7391A"/>
    <w:rsid w:val="00E758EC"/>
    <w:rsid w:val="00E77A3E"/>
    <w:rsid w:val="00E77BA2"/>
    <w:rsid w:val="00E81AC2"/>
    <w:rsid w:val="00E8234C"/>
    <w:rsid w:val="00E83AA9"/>
    <w:rsid w:val="00E85928"/>
    <w:rsid w:val="00E86232"/>
    <w:rsid w:val="00E87822"/>
    <w:rsid w:val="00E90395"/>
    <w:rsid w:val="00E90E49"/>
    <w:rsid w:val="00E917F9"/>
    <w:rsid w:val="00E9291C"/>
    <w:rsid w:val="00E93FFE"/>
    <w:rsid w:val="00E94F8A"/>
    <w:rsid w:val="00EA3FE6"/>
    <w:rsid w:val="00EA55B7"/>
    <w:rsid w:val="00EA7A41"/>
    <w:rsid w:val="00EB05B9"/>
    <w:rsid w:val="00EB077B"/>
    <w:rsid w:val="00EB4EA2"/>
    <w:rsid w:val="00EB6404"/>
    <w:rsid w:val="00EC27C6"/>
    <w:rsid w:val="00EC4207"/>
    <w:rsid w:val="00EC5653"/>
    <w:rsid w:val="00EC71CE"/>
    <w:rsid w:val="00ED1006"/>
    <w:rsid w:val="00ED2E88"/>
    <w:rsid w:val="00EE64D2"/>
    <w:rsid w:val="00EF18FE"/>
    <w:rsid w:val="00EF5787"/>
    <w:rsid w:val="00EF60D0"/>
    <w:rsid w:val="00EF6FE8"/>
    <w:rsid w:val="00F0528D"/>
    <w:rsid w:val="00F06C67"/>
    <w:rsid w:val="00F06DFD"/>
    <w:rsid w:val="00F071D1"/>
    <w:rsid w:val="00F07533"/>
    <w:rsid w:val="00F10629"/>
    <w:rsid w:val="00F12DDE"/>
    <w:rsid w:val="00F15FA5"/>
    <w:rsid w:val="00F206A2"/>
    <w:rsid w:val="00F209B7"/>
    <w:rsid w:val="00F2376F"/>
    <w:rsid w:val="00F243D8"/>
    <w:rsid w:val="00F30828"/>
    <w:rsid w:val="00F313D6"/>
    <w:rsid w:val="00F400D3"/>
    <w:rsid w:val="00F40F0C"/>
    <w:rsid w:val="00F44473"/>
    <w:rsid w:val="00F4766C"/>
    <w:rsid w:val="00F507D1"/>
    <w:rsid w:val="00F519CE"/>
    <w:rsid w:val="00F51ADA"/>
    <w:rsid w:val="00F53494"/>
    <w:rsid w:val="00F607C5"/>
    <w:rsid w:val="00F60DEA"/>
    <w:rsid w:val="00F6302A"/>
    <w:rsid w:val="00F64C2B"/>
    <w:rsid w:val="00F651BE"/>
    <w:rsid w:val="00F67F53"/>
    <w:rsid w:val="00F701DF"/>
    <w:rsid w:val="00F703BE"/>
    <w:rsid w:val="00F71F69"/>
    <w:rsid w:val="00F72B72"/>
    <w:rsid w:val="00F74BB9"/>
    <w:rsid w:val="00F75582"/>
    <w:rsid w:val="00F76EFA"/>
    <w:rsid w:val="00F804BE"/>
    <w:rsid w:val="00F817CE"/>
    <w:rsid w:val="00F83D7E"/>
    <w:rsid w:val="00F8456C"/>
    <w:rsid w:val="00F859D8"/>
    <w:rsid w:val="00F868F5"/>
    <w:rsid w:val="00F9056A"/>
    <w:rsid w:val="00F90F8D"/>
    <w:rsid w:val="00F92782"/>
    <w:rsid w:val="00F93AA9"/>
    <w:rsid w:val="00F9564A"/>
    <w:rsid w:val="00F96985"/>
    <w:rsid w:val="00F97838"/>
    <w:rsid w:val="00FA2BB3"/>
    <w:rsid w:val="00FA47AE"/>
    <w:rsid w:val="00FB4C80"/>
    <w:rsid w:val="00FB6A6A"/>
    <w:rsid w:val="00FC6964"/>
    <w:rsid w:val="00FC7429"/>
    <w:rsid w:val="00FD07F6"/>
    <w:rsid w:val="00FD1EC8"/>
    <w:rsid w:val="00FD21CE"/>
    <w:rsid w:val="00FD47ED"/>
    <w:rsid w:val="00FD53F0"/>
    <w:rsid w:val="00FD707D"/>
    <w:rsid w:val="00FD74DB"/>
    <w:rsid w:val="00FD7660"/>
    <w:rsid w:val="00FE0655"/>
    <w:rsid w:val="00FE2365"/>
    <w:rsid w:val="00FE4C7B"/>
    <w:rsid w:val="00FE7336"/>
    <w:rsid w:val="00FE787C"/>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10E0"/>
    <w:rPr>
      <w:rFonts w:asciiTheme="minorHAnsi" w:eastAsiaTheme="minorHAnsi" w:hAnsiTheme="minorHAnsi" w:cstheme="minorBidi"/>
      <w:sz w:val="24"/>
      <w:szCs w:val="24"/>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0B10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10E0"/>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ind w:left="1701" w:hanging="1701"/>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5NUHHDQN7SK2-1476151046-35414</_dlc_DocId>
    <_dlc_DocIdUrl xmlns="f166a696-7b5b-4ccd-9f0c-ffde0cceec81">
      <Url>https://ericsson.sharepoint.com/sites/star/_layouts/15/DocIdRedir.aspx?ID=5NUHHDQN7SK2-1476151046-35414</Url>
      <Description>5NUHHDQN7SK2-1476151046-35414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EFF81787-EAF9-45B5-9277-5D37FFDCD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5E32A3F7-A66F-4F45-8256-EBA4C68AB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4673</Characters>
  <Application>Microsoft Office Word</Application>
  <DocSecurity>0</DocSecurity>
  <Lines>233</Lines>
  <Paragraphs>143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2</cp:revision>
  <cp:lastPrinted>2008-01-31T16:09:00Z</cp:lastPrinted>
  <dcterms:created xsi:type="dcterms:W3CDTF">2018-11-02T00:43:00Z</dcterms:created>
  <dcterms:modified xsi:type="dcterms:W3CDTF">2018-11-02T00:43:00Z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ad3bcdef-f48d-4c61-8094-fd3314828b07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