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7CBD6E" w14:textId="1764BD01" w:rsidR="00700EF5" w:rsidRPr="00CE0424" w:rsidRDefault="00700EF5" w:rsidP="00700EF5">
      <w:pPr>
        <w:pStyle w:val="3GPPHeader"/>
        <w:spacing w:after="60"/>
        <w:rPr>
          <w:sz w:val="32"/>
          <w:szCs w:val="32"/>
          <w:highlight w:val="yellow"/>
        </w:rPr>
      </w:pPr>
      <w:r w:rsidRPr="00CE0424">
        <w:t>3GPP TSG-RAN WG</w:t>
      </w:r>
      <w:r>
        <w:t>2</w:t>
      </w:r>
      <w:r w:rsidRPr="00CE0424">
        <w:t xml:space="preserve"> #</w:t>
      </w:r>
      <w:r w:rsidR="006D1E26">
        <w:t>10</w:t>
      </w:r>
      <w:r w:rsidR="000419A4">
        <w:t>2</w:t>
      </w:r>
      <w:r w:rsidRPr="00CE0424">
        <w:tab/>
      </w:r>
      <w:proofErr w:type="spellStart"/>
      <w:r w:rsidRPr="00CE0424">
        <w:rPr>
          <w:sz w:val="32"/>
          <w:szCs w:val="32"/>
        </w:rPr>
        <w:t>Tdoc</w:t>
      </w:r>
      <w:proofErr w:type="spellEnd"/>
      <w:r w:rsidRPr="00CE0424">
        <w:rPr>
          <w:sz w:val="32"/>
          <w:szCs w:val="32"/>
        </w:rPr>
        <w:t xml:space="preserve"> R2-1</w:t>
      </w:r>
      <w:r w:rsidR="000151AE">
        <w:rPr>
          <w:sz w:val="32"/>
          <w:szCs w:val="32"/>
        </w:rPr>
        <w:t>80</w:t>
      </w:r>
      <w:r w:rsidR="002B3D07">
        <w:rPr>
          <w:sz w:val="32"/>
          <w:szCs w:val="32"/>
        </w:rPr>
        <w:t>6846</w:t>
      </w:r>
    </w:p>
    <w:p w14:paraId="077C2372" w14:textId="77777777" w:rsidR="00700EF5" w:rsidRPr="00CE0424" w:rsidRDefault="000419A4" w:rsidP="00700EF5">
      <w:pPr>
        <w:pStyle w:val="3GPPHeader"/>
      </w:pPr>
      <w:r>
        <w:t>Busan, Korea, 21</w:t>
      </w:r>
      <w:r w:rsidRPr="000419A4">
        <w:rPr>
          <w:vertAlign w:val="superscript"/>
        </w:rPr>
        <w:t>st</w:t>
      </w:r>
      <w:r w:rsidR="00B34996">
        <w:t xml:space="preserve"> </w:t>
      </w:r>
      <w:r w:rsidR="00700EF5" w:rsidRPr="00631CA0">
        <w:t xml:space="preserve">– </w:t>
      </w:r>
      <w:r w:rsidR="00D323F0">
        <w:t>2</w:t>
      </w:r>
      <w:r>
        <w:t>5</w:t>
      </w:r>
      <w:r w:rsidR="00B34996" w:rsidRPr="00B34996">
        <w:rPr>
          <w:vertAlign w:val="superscript"/>
        </w:rPr>
        <w:t>th</w:t>
      </w:r>
      <w:r w:rsidR="00B34996">
        <w:t xml:space="preserve"> </w:t>
      </w:r>
      <w:r>
        <w:t xml:space="preserve">May </w:t>
      </w:r>
      <w:r w:rsidR="00700EF5" w:rsidRPr="00631CA0">
        <w:t>201</w:t>
      </w:r>
      <w:r w:rsidR="000151AE">
        <w:t>8</w:t>
      </w:r>
    </w:p>
    <w:p w14:paraId="406870E8" w14:textId="77777777" w:rsidR="00E90E49" w:rsidRPr="00CE0424" w:rsidRDefault="00E90E49" w:rsidP="00357380">
      <w:pPr>
        <w:pStyle w:val="3GPPHeader"/>
      </w:pPr>
    </w:p>
    <w:p w14:paraId="01C0395F" w14:textId="4460F13D" w:rsidR="00E90E49" w:rsidRPr="001D0850" w:rsidRDefault="00E90E49" w:rsidP="00311702">
      <w:pPr>
        <w:pStyle w:val="3GPPHeader"/>
        <w:rPr>
          <w:sz w:val="22"/>
          <w:szCs w:val="22"/>
          <w:lang w:val="en-US"/>
        </w:rPr>
      </w:pPr>
      <w:r w:rsidRPr="001D0850">
        <w:rPr>
          <w:sz w:val="22"/>
          <w:szCs w:val="22"/>
          <w:lang w:val="en-US"/>
        </w:rPr>
        <w:t>Agenda Item:</w:t>
      </w:r>
      <w:r w:rsidRPr="001D0850">
        <w:rPr>
          <w:sz w:val="22"/>
          <w:szCs w:val="22"/>
          <w:lang w:val="en-US"/>
        </w:rPr>
        <w:tab/>
      </w:r>
      <w:r w:rsidR="002B3D07" w:rsidRPr="001D0850">
        <w:rPr>
          <w:sz w:val="22"/>
          <w:szCs w:val="22"/>
          <w:lang w:val="en-US"/>
        </w:rPr>
        <w:t>9</w:t>
      </w:r>
      <w:r w:rsidR="00EF06ED" w:rsidRPr="001D0850">
        <w:rPr>
          <w:sz w:val="22"/>
          <w:szCs w:val="22"/>
          <w:lang w:val="en-US"/>
        </w:rPr>
        <w:t>.7.2</w:t>
      </w:r>
    </w:p>
    <w:p w14:paraId="466590C2"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416F3281" w14:textId="4CD56FA1" w:rsidR="00E90E49" w:rsidRPr="00CE0424" w:rsidRDefault="003D3C45" w:rsidP="00311702">
      <w:pPr>
        <w:pStyle w:val="3GPPHeader"/>
        <w:rPr>
          <w:sz w:val="22"/>
          <w:szCs w:val="22"/>
        </w:rPr>
      </w:pPr>
      <w:r>
        <w:rPr>
          <w:sz w:val="22"/>
          <w:szCs w:val="22"/>
        </w:rPr>
        <w:t>Title:</w:t>
      </w:r>
      <w:r w:rsidR="00E90E49" w:rsidRPr="00CE0424">
        <w:rPr>
          <w:sz w:val="22"/>
          <w:szCs w:val="22"/>
        </w:rPr>
        <w:tab/>
      </w:r>
      <w:r w:rsidR="00F17575">
        <w:rPr>
          <w:sz w:val="22"/>
          <w:szCs w:val="22"/>
        </w:rPr>
        <w:t>PDCP version for fall</w:t>
      </w:r>
      <w:r w:rsidR="00101349">
        <w:rPr>
          <w:sz w:val="22"/>
          <w:szCs w:val="22"/>
        </w:rPr>
        <w:t xml:space="preserve"> </w:t>
      </w:r>
      <w:r w:rsidR="00F17575">
        <w:rPr>
          <w:sz w:val="22"/>
          <w:szCs w:val="22"/>
        </w:rPr>
        <w:t>back</w:t>
      </w:r>
      <w:r w:rsidR="0069064F">
        <w:rPr>
          <w:sz w:val="22"/>
          <w:szCs w:val="22"/>
        </w:rPr>
        <w:t xml:space="preserve"> case</w:t>
      </w:r>
      <w:r w:rsidR="00F17575">
        <w:rPr>
          <w:sz w:val="22"/>
          <w:szCs w:val="22"/>
        </w:rPr>
        <w:t xml:space="preserve"> and setup complete</w:t>
      </w:r>
    </w:p>
    <w:p w14:paraId="61F1490A" w14:textId="77777777" w:rsidR="00E90E49" w:rsidRDefault="00E90E49" w:rsidP="00D546FF">
      <w:pPr>
        <w:pStyle w:val="3GPPHeader"/>
        <w:rPr>
          <w:sz w:val="22"/>
          <w:szCs w:val="22"/>
        </w:rPr>
      </w:pPr>
      <w:r w:rsidRPr="00CE0424">
        <w:rPr>
          <w:sz w:val="22"/>
          <w:szCs w:val="22"/>
        </w:rPr>
        <w:t>Document for:</w:t>
      </w:r>
      <w:r w:rsidRPr="00CE0424">
        <w:rPr>
          <w:sz w:val="22"/>
          <w:szCs w:val="22"/>
        </w:rPr>
        <w:tab/>
      </w:r>
      <w:r w:rsidRPr="00694BBF">
        <w:rPr>
          <w:sz w:val="22"/>
          <w:szCs w:val="22"/>
        </w:rPr>
        <w:t>Discussion, Decision</w:t>
      </w:r>
    </w:p>
    <w:p w14:paraId="7D428FC1" w14:textId="4A7D949E" w:rsidR="00C24345" w:rsidRDefault="00E90E49" w:rsidP="00A2052C">
      <w:pPr>
        <w:pStyle w:val="Heading1"/>
      </w:pPr>
      <w:r w:rsidRPr="00CE0424">
        <w:t>Introduction</w:t>
      </w:r>
    </w:p>
    <w:p w14:paraId="562CF370" w14:textId="1E95BA50" w:rsidR="0045379B" w:rsidRDefault="0045379B" w:rsidP="00A2052C">
      <w:pPr>
        <w:rPr>
          <w:lang w:val="en-US"/>
        </w:rPr>
      </w:pPr>
      <w:r w:rsidRPr="0045379B">
        <w:rPr>
          <w:lang w:val="en-US"/>
        </w:rPr>
        <w:t xml:space="preserve">In Sanya (RAN2 #101bis) </w:t>
      </w:r>
      <w:r w:rsidR="008E1418">
        <w:rPr>
          <w:lang w:val="en-US"/>
        </w:rPr>
        <w:t xml:space="preserve">[1] </w:t>
      </w:r>
      <w:r w:rsidRPr="0045379B">
        <w:rPr>
          <w:lang w:val="en-US"/>
        </w:rPr>
        <w:t>PDCP version for fall</w:t>
      </w:r>
      <w:r w:rsidR="00101349">
        <w:rPr>
          <w:lang w:val="en-US"/>
        </w:rPr>
        <w:t xml:space="preserve"> </w:t>
      </w:r>
      <w:r w:rsidRPr="0045379B">
        <w:rPr>
          <w:lang w:val="en-US"/>
        </w:rPr>
        <w:t xml:space="preserve">back in </w:t>
      </w:r>
      <w:r>
        <w:rPr>
          <w:lang w:val="en-US"/>
        </w:rPr>
        <w:t xml:space="preserve">resume procedures were discussed and the following FFS was documented: </w:t>
      </w:r>
    </w:p>
    <w:p w14:paraId="711940AA" w14:textId="77777777" w:rsidR="00962CCB" w:rsidRDefault="00962CCB" w:rsidP="00A2052C">
      <w:pPr>
        <w:rPr>
          <w:lang w:val="en-US"/>
        </w:rPr>
      </w:pPr>
    </w:p>
    <w:p w14:paraId="3085CC05" w14:textId="77777777" w:rsidR="0045379B" w:rsidRDefault="0045379B" w:rsidP="0045379B">
      <w:pPr>
        <w:pStyle w:val="Doc-text2"/>
        <w:pBdr>
          <w:top w:val="single" w:sz="4" w:space="1" w:color="auto"/>
          <w:left w:val="single" w:sz="4" w:space="4" w:color="auto"/>
          <w:bottom w:val="single" w:sz="4" w:space="1" w:color="auto"/>
          <w:right w:val="single" w:sz="4" w:space="4" w:color="auto"/>
        </w:pBdr>
      </w:pPr>
      <w:r>
        <w:t xml:space="preserve">FSS: Whether the </w:t>
      </w:r>
      <w:proofErr w:type="spellStart"/>
      <w:r w:rsidRPr="00710235">
        <w:t>RRCConnectionSetupComplete</w:t>
      </w:r>
      <w:proofErr w:type="spellEnd"/>
      <w:r>
        <w:t xml:space="preserve"> used for </w:t>
      </w:r>
      <w:proofErr w:type="spellStart"/>
      <w:r>
        <w:t>fallback</w:t>
      </w:r>
      <w:proofErr w:type="spellEnd"/>
      <w:r>
        <w:t xml:space="preserve"> case used NR-PDCP or LTE-PDCP.</w:t>
      </w:r>
    </w:p>
    <w:p w14:paraId="20482456" w14:textId="7F552D3F" w:rsidR="0045379B" w:rsidRDefault="0045379B" w:rsidP="00A2052C"/>
    <w:p w14:paraId="01B5D675" w14:textId="59A6EC30" w:rsidR="00D46665" w:rsidRDefault="00D46665" w:rsidP="00A2052C">
      <w:r>
        <w:t>This contribution address and p</w:t>
      </w:r>
      <w:r w:rsidR="00A10F12">
        <w:t xml:space="preserve">ropose </w:t>
      </w:r>
      <w:proofErr w:type="gramStart"/>
      <w:r w:rsidR="00A10F12">
        <w:t>way forward</w:t>
      </w:r>
      <w:proofErr w:type="gramEnd"/>
      <w:r w:rsidR="00A10F12">
        <w:t xml:space="preserve"> for this FFS. </w:t>
      </w:r>
    </w:p>
    <w:p w14:paraId="61D8F522" w14:textId="12707D6A" w:rsidR="004000E8" w:rsidRDefault="004000E8" w:rsidP="00CE0424">
      <w:pPr>
        <w:pStyle w:val="Heading1"/>
      </w:pPr>
      <w:bookmarkStart w:id="0" w:name="_Ref178064866"/>
      <w:r w:rsidRPr="00CE0424">
        <w:t>Discussion</w:t>
      </w:r>
      <w:bookmarkEnd w:id="0"/>
    </w:p>
    <w:p w14:paraId="00881671" w14:textId="4EAEF994" w:rsidR="00A10F12" w:rsidRDefault="00A10F12" w:rsidP="00A10F12">
      <w:r>
        <w:t xml:space="preserve">In RRC_INACTIVE </w:t>
      </w:r>
      <w:r w:rsidR="00BC4CA7">
        <w:t>in LTE</w:t>
      </w:r>
      <w:r w:rsidR="000242FE">
        <w:t xml:space="preserve"> connected to 5GC</w:t>
      </w:r>
      <w:r w:rsidR="00BC4CA7">
        <w:t xml:space="preserve"> </w:t>
      </w:r>
      <w:r>
        <w:t xml:space="preserve">a resume procedure is used to bring the UE to RRC_CONNECTED. This is very much </w:t>
      </w:r>
      <w:proofErr w:type="gramStart"/>
      <w:r>
        <w:t>similar to</w:t>
      </w:r>
      <w:proofErr w:type="gramEnd"/>
      <w:r>
        <w:t xml:space="preserve"> </w:t>
      </w:r>
      <w:r w:rsidR="00884900">
        <w:t xml:space="preserve">resume procedure to bring UE from RRC_IDLE to RRC_CONNECTED when connected to EPC, and it is expected that the initial message, i.e., msg3 will look pretty much the same for both situations of resume, i.e., both resuming in LTE connected to EPC as well as in LTE connected to </w:t>
      </w:r>
      <w:r w:rsidR="006A6CE2">
        <w:t xml:space="preserve">5GC. The difference is that in the EPC-case, the UE is resuming from Idle with a stored AS context, whereas in the 5GC case, the UE is in CM-CONNECTED and is resuming from an RRC_INACTIVE state. </w:t>
      </w:r>
    </w:p>
    <w:p w14:paraId="05017318" w14:textId="201C0D75" w:rsidR="00E0039E" w:rsidRDefault="002B2B6B" w:rsidP="00A10F12">
      <w:r>
        <w:t>If resume procedure is successful, ng-</w:t>
      </w:r>
      <w:proofErr w:type="spellStart"/>
      <w:r>
        <w:t>eNB</w:t>
      </w:r>
      <w:proofErr w:type="spellEnd"/>
      <w:r>
        <w:t xml:space="preserve">/ or </w:t>
      </w:r>
      <w:proofErr w:type="spellStart"/>
      <w:r>
        <w:t>eNB</w:t>
      </w:r>
      <w:proofErr w:type="spellEnd"/>
      <w:r>
        <w:t xml:space="preserve"> will know </w:t>
      </w:r>
      <w:r w:rsidR="003A245D">
        <w:t xml:space="preserve">type of resumption and what </w:t>
      </w:r>
      <w:r>
        <w:t>core network</w:t>
      </w:r>
      <w:r w:rsidR="00E77FCE">
        <w:t xml:space="preserve"> a</w:t>
      </w:r>
      <w:r>
        <w:t xml:space="preserve"> UE is attempting to resume to</w:t>
      </w:r>
      <w:r w:rsidR="00E0039E">
        <w:t xml:space="preserve">, or it will at least be possible to distinguish UE’s that are in RRC_INACTIVE (release 15 resume) vs those that are in RRC_IDLE (release 13 resume). </w:t>
      </w:r>
    </w:p>
    <w:p w14:paraId="67D740DC" w14:textId="66C8837C" w:rsidR="00860C10" w:rsidRDefault="00860C10" w:rsidP="00A10F12">
      <w:r>
        <w:t xml:space="preserve">If UE’s are resuming from </w:t>
      </w:r>
      <w:r w:rsidR="00E77FCE">
        <w:t xml:space="preserve">RRC inactive and context retrieval is successful it is thus possible to say that </w:t>
      </w:r>
      <w:r w:rsidR="00265BD4">
        <w:t xml:space="preserve">UE is connecting to 5GC. In this case NR PDCP can be used immediately. </w:t>
      </w:r>
    </w:p>
    <w:p w14:paraId="33D08C52" w14:textId="77777777" w:rsidR="001D0850" w:rsidRDefault="001D0850" w:rsidP="00A10F12"/>
    <w:p w14:paraId="62B946D9" w14:textId="1C96788C" w:rsidR="00780490" w:rsidRDefault="00780490" w:rsidP="00265BD4">
      <w:pPr>
        <w:pStyle w:val="Observation"/>
      </w:pPr>
      <w:bookmarkStart w:id="1" w:name="_Toc513192999"/>
      <w:bookmarkStart w:id="2" w:name="_Toc513396676"/>
      <w:r>
        <w:t xml:space="preserve">For a UE successfully resuming </w:t>
      </w:r>
      <w:r w:rsidR="00F203EC">
        <w:t xml:space="preserve">from RRC_INACTIVE to RRC_CONNECTED and </w:t>
      </w:r>
      <w:r>
        <w:t>5GC, NR PDCP can be used already from msg4 and resume message sent over SRB1.</w:t>
      </w:r>
      <w:bookmarkEnd w:id="1"/>
      <w:bookmarkEnd w:id="2"/>
      <w:r>
        <w:t xml:space="preserve"> </w:t>
      </w:r>
    </w:p>
    <w:p w14:paraId="539B5AF1" w14:textId="77777777" w:rsidR="001D0850" w:rsidRDefault="001D0850" w:rsidP="001D0850">
      <w:pPr>
        <w:pStyle w:val="Observation"/>
        <w:numPr>
          <w:ilvl w:val="0"/>
          <w:numId w:val="0"/>
        </w:numPr>
        <w:ind w:left="1701"/>
      </w:pPr>
    </w:p>
    <w:p w14:paraId="42A34D6F" w14:textId="75A912CB" w:rsidR="003A040E" w:rsidRDefault="00F203EC" w:rsidP="003A040E">
      <w:pPr>
        <w:pStyle w:val="BodyText"/>
      </w:pPr>
      <w:r>
        <w:t xml:space="preserve">It would be a slightly different situation if msg3 indicates that </w:t>
      </w:r>
      <w:r w:rsidR="009F4DC8">
        <w:t xml:space="preserve">UE is resuming from RRC_IDLE to RRC_CONNECTED (Release 13 suspend/resume procedure). In this case </w:t>
      </w:r>
      <w:r w:rsidR="00A63022">
        <w:t xml:space="preserve">LTE PDCP can be used from </w:t>
      </w:r>
      <w:r w:rsidR="003A040E">
        <w:t>msg4.</w:t>
      </w:r>
    </w:p>
    <w:p w14:paraId="7EBE90C9" w14:textId="7870F729" w:rsidR="00C046DF" w:rsidRDefault="003A040E" w:rsidP="003A040E">
      <w:pPr>
        <w:pStyle w:val="BodyText"/>
      </w:pPr>
      <w:r>
        <w:t>In case of resume</w:t>
      </w:r>
      <w:r w:rsidR="00C046DF">
        <w:t xml:space="preserve"> procedure from RRC_INACTIVE to RRC_CONNECTED fails, there is a </w:t>
      </w:r>
      <w:proofErr w:type="gramStart"/>
      <w:r w:rsidR="00C046DF">
        <w:t>fall</w:t>
      </w:r>
      <w:r w:rsidR="00101349">
        <w:t xml:space="preserve"> </w:t>
      </w:r>
      <w:r w:rsidR="00C046DF">
        <w:t>back</w:t>
      </w:r>
      <w:proofErr w:type="gramEnd"/>
      <w:r w:rsidR="00C046DF">
        <w:t xml:space="preserve"> procedure specified. </w:t>
      </w:r>
    </w:p>
    <w:p w14:paraId="5A0A15B4" w14:textId="60216401" w:rsidR="008C0A57" w:rsidRDefault="00903DB7" w:rsidP="003A040E">
      <w:pPr>
        <w:pStyle w:val="BodyText"/>
      </w:pPr>
      <w:r>
        <w:t xml:space="preserve">This </w:t>
      </w:r>
      <w:proofErr w:type="spellStart"/>
      <w:r>
        <w:t>fal</w:t>
      </w:r>
      <w:proofErr w:type="spellEnd"/>
      <w:r w:rsidR="00101349">
        <w:t xml:space="preserve"> </w:t>
      </w:r>
      <w:proofErr w:type="spellStart"/>
      <w:r>
        <w:t>lback</w:t>
      </w:r>
      <w:proofErr w:type="spellEnd"/>
      <w:r>
        <w:t xml:space="preserve"> procedure is based upon that, as a response to a resume request (msg3) the NG-RAN node will respond with an RRC Connection Setup message</w:t>
      </w:r>
      <w:r w:rsidR="007E36DA">
        <w:t xml:space="preserve"> on SRB0. The NG-RAN node will thus treat the resume </w:t>
      </w:r>
      <w:r w:rsidR="007E36DA">
        <w:lastRenderedPageBreak/>
        <w:t>request in the same way as a connection setup request.</w:t>
      </w:r>
      <w:r w:rsidR="00364217">
        <w:t xml:space="preserve"> There could be several reasons for why the resume procedure fails, but it is usually related to that NG-RAN node cannot retrieve or find the UE AS context</w:t>
      </w:r>
      <w:r w:rsidR="00513914">
        <w:t xml:space="preserve">. </w:t>
      </w:r>
    </w:p>
    <w:p w14:paraId="39AEA2A6" w14:textId="77777777" w:rsidR="00513914" w:rsidRDefault="00513914" w:rsidP="00460742"/>
    <w:p w14:paraId="59CEB8EE" w14:textId="3E2CAFC0" w:rsidR="00A55EEC" w:rsidRDefault="00513914" w:rsidP="00460742">
      <w:r>
        <w:t xml:space="preserve">Turning now to the PDCP version aspect. </w:t>
      </w:r>
      <w:r w:rsidR="00A57ED8">
        <w:t>In RAN2 #99</w:t>
      </w:r>
      <w:r w:rsidR="00910D14">
        <w:t>bis</w:t>
      </w:r>
      <w:r w:rsidR="00735458">
        <w:t xml:space="preserve">, it was decided to configure SRB1 with LTE PDCP and only upon receiving msg5 indicating 5GCN, the </w:t>
      </w:r>
      <w:proofErr w:type="spellStart"/>
      <w:r w:rsidR="00735458">
        <w:t>eNB</w:t>
      </w:r>
      <w:proofErr w:type="spellEnd"/>
      <w:r w:rsidR="00735458">
        <w:t xml:space="preserve"> shall reconfigure SRB1</w:t>
      </w:r>
      <w:r w:rsidR="00A55EEC">
        <w:t xml:space="preserve"> to NR PDCP.</w:t>
      </w:r>
    </w:p>
    <w:p w14:paraId="53693FB5" w14:textId="3C92E06F" w:rsidR="002F0437" w:rsidRDefault="002F0437" w:rsidP="00460742"/>
    <w:p w14:paraId="49750B42" w14:textId="77777777" w:rsidR="00440409" w:rsidRPr="00CF4F46" w:rsidRDefault="00440409" w:rsidP="00440409">
      <w:pPr>
        <w:pStyle w:val="Doc-text2"/>
        <w:pBdr>
          <w:top w:val="single" w:sz="4" w:space="1" w:color="auto"/>
          <w:left w:val="single" w:sz="4" w:space="4" w:color="auto"/>
          <w:bottom w:val="single" w:sz="4" w:space="1" w:color="auto"/>
          <w:right w:val="single" w:sz="4" w:space="4" w:color="auto"/>
        </w:pBdr>
      </w:pPr>
      <w:r w:rsidRPr="00CF4F46">
        <w:t>Agreements</w:t>
      </w:r>
    </w:p>
    <w:p w14:paraId="2A3DCB5A" w14:textId="77777777" w:rsidR="00440409" w:rsidRPr="00CF4F46" w:rsidRDefault="00440409" w:rsidP="00440409">
      <w:pPr>
        <w:pStyle w:val="Doc-text2"/>
        <w:pBdr>
          <w:top w:val="single" w:sz="4" w:space="1" w:color="auto"/>
          <w:left w:val="single" w:sz="4" w:space="4" w:color="auto"/>
          <w:bottom w:val="single" w:sz="4" w:space="1" w:color="auto"/>
          <w:right w:val="single" w:sz="4" w:space="4" w:color="auto"/>
        </w:pBdr>
      </w:pPr>
      <w:r w:rsidRPr="00CF4F46">
        <w:t>1-</w:t>
      </w:r>
      <w:r w:rsidRPr="00CF4F46">
        <w:tab/>
      </w:r>
      <w:proofErr w:type="spellStart"/>
      <w:r w:rsidRPr="00CF4F46">
        <w:t>Msg</w:t>
      </w:r>
      <w:proofErr w:type="spellEnd"/>
      <w:r w:rsidRPr="00CF4F46">
        <w:t xml:space="preserve"> 5 is used to indicate the CN type. </w:t>
      </w:r>
      <w:proofErr w:type="spellStart"/>
      <w:r w:rsidRPr="00CF4F46">
        <w:t>eNB</w:t>
      </w:r>
      <w:proofErr w:type="spellEnd"/>
      <w:r w:rsidRPr="00CF4F46">
        <w:t xml:space="preserve"> shall initially configure SRB1 with LTE PDCP. Upon receiving CN Type Selection = 5GCN in Message 5, </w:t>
      </w:r>
      <w:proofErr w:type="spellStart"/>
      <w:r w:rsidRPr="00CF4F46">
        <w:t>eLTE</w:t>
      </w:r>
      <w:proofErr w:type="spellEnd"/>
      <w:r w:rsidRPr="00CF4F46">
        <w:t xml:space="preserve"> </w:t>
      </w:r>
      <w:proofErr w:type="spellStart"/>
      <w:r w:rsidRPr="00CF4F46">
        <w:t>eNB</w:t>
      </w:r>
      <w:proofErr w:type="spellEnd"/>
      <w:r w:rsidRPr="00CF4F46">
        <w:t xml:space="preserve"> reconfigures SRB1 with NR-PDCP</w:t>
      </w:r>
    </w:p>
    <w:p w14:paraId="1FAF1683" w14:textId="77777777" w:rsidR="00440409" w:rsidRPr="00CF4F46" w:rsidRDefault="00440409" w:rsidP="00440409">
      <w:pPr>
        <w:pStyle w:val="Doc-text2"/>
        <w:pBdr>
          <w:top w:val="single" w:sz="4" w:space="1" w:color="auto"/>
          <w:left w:val="single" w:sz="4" w:space="4" w:color="auto"/>
          <w:bottom w:val="single" w:sz="4" w:space="1" w:color="auto"/>
          <w:right w:val="single" w:sz="4" w:space="4" w:color="auto"/>
        </w:pBdr>
      </w:pPr>
      <w:r w:rsidRPr="00CF4F46">
        <w:t>FFS: Whether the reconfiguration to NR PDCP is required before SMC.</w:t>
      </w:r>
    </w:p>
    <w:p w14:paraId="1AFF58C3" w14:textId="77777777" w:rsidR="00440409" w:rsidRPr="00CF4F46" w:rsidRDefault="00440409" w:rsidP="00440409">
      <w:pPr>
        <w:pStyle w:val="Doc-text2"/>
        <w:pBdr>
          <w:top w:val="single" w:sz="4" w:space="1" w:color="auto"/>
          <w:left w:val="single" w:sz="4" w:space="4" w:color="auto"/>
          <w:bottom w:val="single" w:sz="4" w:space="1" w:color="auto"/>
          <w:right w:val="single" w:sz="4" w:space="4" w:color="auto"/>
        </w:pBdr>
      </w:pPr>
      <w:r w:rsidRPr="00CF4F46">
        <w:t>2-</w:t>
      </w:r>
      <w:r w:rsidRPr="00CF4F46">
        <w:tab/>
        <w:t xml:space="preserve">If it is found during further work that changes are required in Message 3 for other reasons, then this decision can be revisited (a solution where </w:t>
      </w:r>
      <w:proofErr w:type="spellStart"/>
      <w:r w:rsidRPr="00CF4F46">
        <w:t>eNB</w:t>
      </w:r>
      <w:proofErr w:type="spellEnd"/>
      <w:r w:rsidRPr="00CF4F46">
        <w:t xml:space="preserve"> initially configures SRB1 with NR-PDCP can be adopted)</w:t>
      </w:r>
    </w:p>
    <w:p w14:paraId="15F1DED7" w14:textId="77777777" w:rsidR="00440409" w:rsidRDefault="00440409" w:rsidP="00460742"/>
    <w:p w14:paraId="65F145BA" w14:textId="24418141" w:rsidR="00BD52A5" w:rsidRDefault="00A55EEC" w:rsidP="00460742">
      <w:r>
        <w:t>In RAN2 #10</w:t>
      </w:r>
      <w:r w:rsidR="002654A8">
        <w:t xml:space="preserve">1 </w:t>
      </w:r>
      <w:r w:rsidR="008E1418">
        <w:t xml:space="preserve">[2] </w:t>
      </w:r>
      <w:r w:rsidR="002654A8">
        <w:t xml:space="preserve">it was </w:t>
      </w:r>
      <w:r w:rsidR="00BD52A5">
        <w:t xml:space="preserve">agreed that the reconfiguration should be implicit: </w:t>
      </w:r>
    </w:p>
    <w:p w14:paraId="42FEE18B" w14:textId="77777777" w:rsidR="00BD52A5" w:rsidRDefault="00BD52A5" w:rsidP="00BD52A5">
      <w:pPr>
        <w:pStyle w:val="Doc-text2"/>
      </w:pPr>
    </w:p>
    <w:p w14:paraId="471F7BBF" w14:textId="77777777" w:rsidR="00BD52A5" w:rsidRDefault="00BD52A5" w:rsidP="00BD52A5">
      <w:pPr>
        <w:pStyle w:val="Doc-text2"/>
        <w:pBdr>
          <w:top w:val="single" w:sz="4" w:space="1" w:color="auto"/>
          <w:left w:val="single" w:sz="4" w:space="4" w:color="auto"/>
          <w:bottom w:val="single" w:sz="4" w:space="1" w:color="auto"/>
          <w:right w:val="single" w:sz="4" w:space="4" w:color="auto"/>
        </w:pBdr>
      </w:pPr>
      <w:r>
        <w:t xml:space="preserve">Agreements </w:t>
      </w:r>
    </w:p>
    <w:p w14:paraId="1DDB1798" w14:textId="6D737E8C" w:rsidR="00BD52A5" w:rsidRDefault="00BD52A5" w:rsidP="00BD52A5">
      <w:pPr>
        <w:pStyle w:val="Doc-text2"/>
        <w:pBdr>
          <w:top w:val="single" w:sz="4" w:space="1" w:color="auto"/>
          <w:left w:val="single" w:sz="4" w:space="4" w:color="auto"/>
          <w:bottom w:val="single" w:sz="4" w:space="1" w:color="auto"/>
          <w:right w:val="single" w:sz="4" w:space="4" w:color="auto"/>
        </w:pBdr>
      </w:pPr>
      <w:r>
        <w:t>1</w:t>
      </w:r>
      <w:r>
        <w:tab/>
        <w:t>UE i</w:t>
      </w:r>
      <w:r w:rsidRPr="00EC0451">
        <w:t>mplicit</w:t>
      </w:r>
      <w:r>
        <w:t>ly</w:t>
      </w:r>
      <w:r w:rsidRPr="00EC0451">
        <w:t xml:space="preserve"> change</w:t>
      </w:r>
      <w:r>
        <w:t>s</w:t>
      </w:r>
      <w:r w:rsidRPr="00EC0451">
        <w:t xml:space="preserve"> to NR-PDCP </w:t>
      </w:r>
      <w:r>
        <w:t xml:space="preserve">for SRB1 </w:t>
      </w:r>
      <w:r w:rsidRPr="00EC0451">
        <w:t xml:space="preserve">following </w:t>
      </w:r>
      <w:r>
        <w:t>submission</w:t>
      </w:r>
      <w:r w:rsidRPr="00EC0451">
        <w:t xml:space="preserve"> of MSG5</w:t>
      </w:r>
      <w:r>
        <w:t xml:space="preserve"> to lower layers.</w:t>
      </w:r>
    </w:p>
    <w:p w14:paraId="7924E773" w14:textId="77777777" w:rsidR="00BD52A5" w:rsidRDefault="00BD52A5" w:rsidP="00BD52A5">
      <w:pPr>
        <w:pStyle w:val="Doc-text2"/>
      </w:pPr>
    </w:p>
    <w:p w14:paraId="2E5AB1DA" w14:textId="77777777" w:rsidR="00A10F12" w:rsidRDefault="00A10F12" w:rsidP="00A10F12">
      <w:r>
        <w:t xml:space="preserve">This followed the assumption that it is msg5 that will include core network indication, based on agreement; </w:t>
      </w:r>
    </w:p>
    <w:p w14:paraId="6865BC9A" w14:textId="77777777" w:rsidR="00A10F12" w:rsidRDefault="00A10F12" w:rsidP="00A10F12">
      <w:pPr>
        <w:pStyle w:val="Doc-text2"/>
      </w:pPr>
    </w:p>
    <w:p w14:paraId="220159EE" w14:textId="77777777" w:rsidR="00A10F12" w:rsidRDefault="00A10F12" w:rsidP="00A10F12">
      <w:pPr>
        <w:pStyle w:val="Doc-text2"/>
        <w:pBdr>
          <w:top w:val="single" w:sz="4" w:space="1" w:color="auto"/>
          <w:left w:val="single" w:sz="4" w:space="4" w:color="auto"/>
          <w:bottom w:val="single" w:sz="4" w:space="1" w:color="auto"/>
          <w:right w:val="single" w:sz="4" w:space="4" w:color="auto"/>
        </w:pBdr>
      </w:pPr>
      <w:r>
        <w:t>Agreements</w:t>
      </w:r>
    </w:p>
    <w:p w14:paraId="28E3CE36" w14:textId="77777777" w:rsidR="00A10F12" w:rsidRDefault="00A10F12" w:rsidP="00A10F12">
      <w:pPr>
        <w:pStyle w:val="Doc-text2"/>
        <w:pBdr>
          <w:top w:val="single" w:sz="4" w:space="1" w:color="auto"/>
          <w:left w:val="single" w:sz="4" w:space="4" w:color="auto"/>
          <w:bottom w:val="single" w:sz="4" w:space="1" w:color="auto"/>
          <w:right w:val="single" w:sz="4" w:space="4" w:color="auto"/>
        </w:pBdr>
      </w:pPr>
      <w:r>
        <w:t>1</w:t>
      </w:r>
      <w:r>
        <w:tab/>
        <w:t xml:space="preserve">5GCN indicator is not added to </w:t>
      </w:r>
      <w:r w:rsidRPr="00696E4D">
        <w:t>MSG3</w:t>
      </w:r>
      <w:r>
        <w:t xml:space="preserve"> (remain included in MSG5)</w:t>
      </w:r>
    </w:p>
    <w:p w14:paraId="466AC3C9" w14:textId="77777777" w:rsidR="00A10F12" w:rsidRPr="00DE1D87" w:rsidRDefault="00A10F12" w:rsidP="00A10F12">
      <w:pPr>
        <w:pStyle w:val="Doc-text2"/>
      </w:pPr>
    </w:p>
    <w:p w14:paraId="72BD4418" w14:textId="104337EE" w:rsidR="00A10F12" w:rsidRPr="00A2052C" w:rsidRDefault="009C1B1E" w:rsidP="00A10F12">
      <w:r>
        <w:t xml:space="preserve">Since the message exchanges </w:t>
      </w:r>
      <w:proofErr w:type="gramStart"/>
      <w:r>
        <w:t>subsequent to</w:t>
      </w:r>
      <w:proofErr w:type="gramEnd"/>
      <w:r>
        <w:t xml:space="preserve"> msg3 are identical to connection setup procedure also for the </w:t>
      </w:r>
      <w:proofErr w:type="spellStart"/>
      <w:r>
        <w:t>fallback</w:t>
      </w:r>
      <w:proofErr w:type="spellEnd"/>
      <w:r>
        <w:t xml:space="preserve"> in case of failed resume procedure, we propose to follow the agreements </w:t>
      </w:r>
      <w:r w:rsidR="00A42E1C">
        <w:t xml:space="preserve">made for the setup procedure. This means that </w:t>
      </w:r>
      <w:r w:rsidR="001838A4">
        <w:t>msg4 setup message shall be sent on SRB0 and that connection setup complete message shall be sent on SRB1 with LTE PDCP. Only if CN indicat</w:t>
      </w:r>
      <w:r w:rsidR="00AA7386">
        <w:t xml:space="preserve">or is indicating 5GC, there shall be an implicit switch to NR PDCP. </w:t>
      </w:r>
    </w:p>
    <w:p w14:paraId="17F6299C" w14:textId="29791032" w:rsidR="00460742" w:rsidRDefault="00A42E1C" w:rsidP="00460742">
      <w:pPr>
        <w:pStyle w:val="Proposal"/>
      </w:pPr>
      <w:bookmarkStart w:id="3" w:name="_Toc513193002"/>
      <w:bookmarkStart w:id="4" w:name="_Toc513396679"/>
      <w:bookmarkStart w:id="5" w:name="_Toc513396701"/>
      <w:r>
        <w:t>It is pro</w:t>
      </w:r>
      <w:r w:rsidR="00AA7386">
        <w:t xml:space="preserve">posed to follow the connection setup procedures and handling of PDCP version also for the </w:t>
      </w:r>
      <w:proofErr w:type="gramStart"/>
      <w:r w:rsidR="00AA7386">
        <w:t>fall</w:t>
      </w:r>
      <w:r w:rsidR="00101349">
        <w:t xml:space="preserve"> </w:t>
      </w:r>
      <w:r w:rsidR="00AA7386">
        <w:t>back</w:t>
      </w:r>
      <w:proofErr w:type="gramEnd"/>
      <w:r w:rsidR="00AA7386">
        <w:t xml:space="preserve"> procedure in case of failed resume.</w:t>
      </w:r>
      <w:bookmarkEnd w:id="3"/>
      <w:bookmarkEnd w:id="4"/>
      <w:bookmarkEnd w:id="5"/>
      <w:r w:rsidR="00AA7386">
        <w:t xml:space="preserve"> </w:t>
      </w:r>
    </w:p>
    <w:p w14:paraId="3E23A9E9" w14:textId="14DFC252" w:rsidR="00A70ABD" w:rsidRDefault="00A70ABD" w:rsidP="00A70ABD">
      <w:pPr>
        <w:pStyle w:val="Proposal"/>
        <w:numPr>
          <w:ilvl w:val="1"/>
          <w:numId w:val="3"/>
        </w:numPr>
      </w:pPr>
      <w:bookmarkStart w:id="6" w:name="_Toc513193003"/>
      <w:bookmarkStart w:id="7" w:name="_Toc513396680"/>
      <w:bookmarkStart w:id="8" w:name="_Toc513396702"/>
      <w:r>
        <w:t xml:space="preserve">Send msg4 </w:t>
      </w:r>
      <w:r w:rsidR="009D472B">
        <w:t xml:space="preserve">including an RRC Setup message </w:t>
      </w:r>
      <w:r>
        <w:t>on SRB0</w:t>
      </w:r>
      <w:bookmarkEnd w:id="6"/>
      <w:bookmarkEnd w:id="7"/>
      <w:bookmarkEnd w:id="8"/>
      <w:r>
        <w:t xml:space="preserve"> </w:t>
      </w:r>
    </w:p>
    <w:p w14:paraId="672E8EF1" w14:textId="0143AC59" w:rsidR="009D472B" w:rsidRDefault="009D472B" w:rsidP="00A70ABD">
      <w:pPr>
        <w:pStyle w:val="Proposal"/>
        <w:numPr>
          <w:ilvl w:val="1"/>
          <w:numId w:val="3"/>
        </w:numPr>
      </w:pPr>
      <w:bookmarkStart w:id="9" w:name="_Toc513193004"/>
      <w:bookmarkStart w:id="10" w:name="_Toc513396681"/>
      <w:bookmarkStart w:id="11" w:name="_Toc513396703"/>
      <w:r>
        <w:t>Send msg5 from the UE including a</w:t>
      </w:r>
      <w:r w:rsidR="00EB3CF9">
        <w:t>n RRC Setup Complete message on SRB1 with LTE-PDCP</w:t>
      </w:r>
      <w:bookmarkEnd w:id="9"/>
      <w:bookmarkEnd w:id="10"/>
      <w:bookmarkEnd w:id="11"/>
    </w:p>
    <w:p w14:paraId="1C3795FF" w14:textId="4A413AAD" w:rsidR="00EB3CF9" w:rsidRDefault="00EB3CF9" w:rsidP="00A70ABD">
      <w:pPr>
        <w:pStyle w:val="Proposal"/>
        <w:numPr>
          <w:ilvl w:val="1"/>
          <w:numId w:val="3"/>
        </w:numPr>
      </w:pPr>
      <w:bookmarkStart w:id="12" w:name="_Toc513193005"/>
      <w:bookmarkStart w:id="13" w:name="_Toc513396682"/>
      <w:bookmarkStart w:id="14" w:name="_Toc513396704"/>
      <w:r>
        <w:t>If msg5 indicates CN type 5GC, implicitly change to NR PDCP after msg5</w:t>
      </w:r>
      <w:bookmarkEnd w:id="12"/>
      <w:bookmarkEnd w:id="13"/>
      <w:bookmarkEnd w:id="14"/>
    </w:p>
    <w:p w14:paraId="2B4E3270" w14:textId="77777777" w:rsidR="009373CA" w:rsidRDefault="009373CA" w:rsidP="00EB3CF9">
      <w:pPr>
        <w:pStyle w:val="Proposal"/>
        <w:numPr>
          <w:ilvl w:val="0"/>
          <w:numId w:val="0"/>
        </w:numPr>
        <w:ind w:left="1701" w:hanging="1701"/>
        <w:rPr>
          <w:b w:val="0"/>
        </w:rPr>
      </w:pPr>
    </w:p>
    <w:p w14:paraId="010BE911" w14:textId="585CEC78" w:rsidR="003742AC" w:rsidRPr="00CE0424" w:rsidRDefault="00EB3CF9" w:rsidP="00962CCB">
      <w:pPr>
        <w:pStyle w:val="BodyText"/>
      </w:pPr>
      <w:bookmarkStart w:id="15" w:name="_Toc513193006"/>
      <w:bookmarkStart w:id="16" w:name="_Toc513396683"/>
      <w:r w:rsidRPr="00EB3CF9">
        <w:t xml:space="preserve">One argument against this handling can be that if </w:t>
      </w:r>
      <w:r w:rsidR="00D82369">
        <w:t xml:space="preserve">the resume message indicated an attempt to resume a connection to 5GC, </w:t>
      </w:r>
      <w:r w:rsidR="00223849">
        <w:t xml:space="preserve">it would be possible to already in msg5 </w:t>
      </w:r>
      <w:r w:rsidR="009373CA">
        <w:t>use</w:t>
      </w:r>
      <w:r w:rsidR="00223849">
        <w:t xml:space="preserve"> NR PDCP. </w:t>
      </w:r>
      <w:r w:rsidR="009373CA">
        <w:t>There are however no guarantees that a</w:t>
      </w:r>
      <w:r w:rsidR="0084555D">
        <w:t xml:space="preserve">fter a </w:t>
      </w:r>
      <w:r w:rsidR="009373CA">
        <w:t xml:space="preserve">failed resume </w:t>
      </w:r>
      <w:r w:rsidR="0084555D">
        <w:t>UE will re-attempt the same CN</w:t>
      </w:r>
      <w:r w:rsidR="006B039E">
        <w:t xml:space="preserve">. Another aspect is that the connection setup procedure </w:t>
      </w:r>
      <w:r w:rsidR="009C6AE6">
        <w:t xml:space="preserve">already </w:t>
      </w:r>
      <w:r w:rsidR="006B039E">
        <w:t>exists and is robust</w:t>
      </w:r>
      <w:r w:rsidR="009C6AE6">
        <w:t>. As long as there are no suggestions of significant gains with using NR PDCP already in msg5 in the fall</w:t>
      </w:r>
      <w:r w:rsidR="00101349">
        <w:t xml:space="preserve"> </w:t>
      </w:r>
      <w:r w:rsidR="009C6AE6">
        <w:t>back case, we propose to follow the connection setup handling also for fall</w:t>
      </w:r>
      <w:r w:rsidR="00101349">
        <w:t xml:space="preserve"> </w:t>
      </w:r>
      <w:r w:rsidR="009C6AE6">
        <w:t>back.</w:t>
      </w:r>
      <w:bookmarkEnd w:id="15"/>
      <w:bookmarkEnd w:id="16"/>
      <w:r w:rsidR="009C6AE6">
        <w:t xml:space="preserve"> </w:t>
      </w:r>
      <w:bookmarkStart w:id="17" w:name="_GoBack"/>
      <w:bookmarkEnd w:id="17"/>
    </w:p>
    <w:p w14:paraId="40F8EF71" w14:textId="77777777" w:rsidR="00C01F33" w:rsidRPr="00CE0424" w:rsidRDefault="00C01F33" w:rsidP="00CE0424">
      <w:pPr>
        <w:pStyle w:val="Heading1"/>
      </w:pPr>
      <w:r w:rsidRPr="00CE0424">
        <w:t>Conclusion</w:t>
      </w:r>
    </w:p>
    <w:p w14:paraId="7D95C24B" w14:textId="77777777" w:rsidR="00C061BB" w:rsidRDefault="008E065E" w:rsidP="008E065E">
      <w:pPr>
        <w:pStyle w:val="BodyText"/>
        <w:rPr>
          <w:noProof/>
        </w:rPr>
      </w:pPr>
      <w:r>
        <w:t xml:space="preserve">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0419A4">
        <w:t>2</w:t>
      </w:r>
      <w:r w:rsidRPr="00CE0424">
        <w:rPr>
          <w:highlight w:val="cyan"/>
        </w:rPr>
        <w:fldChar w:fldCharType="end"/>
      </w:r>
      <w:r w:rsidRPr="00CE0424">
        <w:t xml:space="preserve"> we </w:t>
      </w:r>
      <w:r>
        <w:t>made the following observations</w:t>
      </w:r>
      <w:r w:rsidRPr="00CE0424">
        <w:t>:</w:t>
      </w:r>
      <w:r>
        <w:rPr>
          <w:b/>
          <w:bCs/>
        </w:rPr>
        <w:fldChar w:fldCharType="begin"/>
      </w:r>
      <w:r>
        <w:rPr>
          <w:b/>
          <w:bCs/>
        </w:rPr>
        <w:instrText xml:space="preserve"> TOC \f \n \t "Observation;1" </w:instrText>
      </w:r>
      <w:r>
        <w:rPr>
          <w:b/>
          <w:bCs/>
        </w:rPr>
        <w:fldChar w:fldCharType="separate"/>
      </w:r>
    </w:p>
    <w:p w14:paraId="754BA5EA" w14:textId="77777777" w:rsidR="00C061BB" w:rsidRPr="00C061BB" w:rsidRDefault="00C061BB">
      <w:pPr>
        <w:pStyle w:val="TOC1"/>
        <w:rPr>
          <w:rFonts w:asciiTheme="minorHAnsi" w:eastAsiaTheme="minorEastAsia" w:hAnsiTheme="minorHAnsi" w:cstheme="minorBidi"/>
          <w:b w:val="0"/>
          <w:sz w:val="22"/>
          <w:lang w:eastAsia="sv-SE"/>
        </w:rPr>
      </w:pPr>
      <w:r>
        <w:lastRenderedPageBreak/>
        <w:t>Observation 1</w:t>
      </w:r>
      <w:r w:rsidRPr="00C061BB">
        <w:rPr>
          <w:rFonts w:asciiTheme="minorHAnsi" w:eastAsiaTheme="minorEastAsia" w:hAnsiTheme="minorHAnsi" w:cstheme="minorBidi"/>
          <w:b w:val="0"/>
          <w:sz w:val="22"/>
          <w:lang w:eastAsia="sv-SE"/>
        </w:rPr>
        <w:tab/>
      </w:r>
      <w:r>
        <w:t>For a UE successfully resuming from RRC_INACTIVE to RRC_CONNECTED and 5GC, NR PDCP can be used already from msg4 and resume message sent over SRB1.</w:t>
      </w:r>
    </w:p>
    <w:p w14:paraId="02749A86" w14:textId="77777777" w:rsidR="008E065E" w:rsidRDefault="008E065E" w:rsidP="008E065E">
      <w:pPr>
        <w:pStyle w:val="BodyText"/>
        <w:rPr>
          <w:b/>
          <w:bCs/>
        </w:rPr>
      </w:pPr>
      <w:r>
        <w:rPr>
          <w:b/>
          <w:bCs/>
        </w:rPr>
        <w:fldChar w:fldCharType="end"/>
      </w:r>
    </w:p>
    <w:p w14:paraId="2A31FCE4" w14:textId="77777777" w:rsidR="00962CCB" w:rsidRDefault="008E065E" w:rsidP="008E065E">
      <w:pPr>
        <w:pStyle w:val="BodyText"/>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0419A4">
        <w:t>2</w:t>
      </w:r>
      <w:r w:rsidRPr="00CE0424">
        <w:rPr>
          <w:highlight w:val="cyan"/>
        </w:rPr>
        <w:fldChar w:fldCharType="end"/>
      </w:r>
      <w:r w:rsidRPr="00CE0424">
        <w:t xml:space="preserve"> we propose the following:</w:t>
      </w:r>
    </w:p>
    <w:p w14:paraId="5BD95D7D" w14:textId="6D712F57" w:rsidR="00C061BB" w:rsidRDefault="008E065E" w:rsidP="008E065E">
      <w:pPr>
        <w:pStyle w:val="BodyText"/>
        <w:rPr>
          <w:noProof/>
        </w:rPr>
      </w:pPr>
      <w:r>
        <w:rPr>
          <w:b/>
          <w:bCs/>
        </w:rPr>
        <w:fldChar w:fldCharType="begin"/>
      </w:r>
      <w:r>
        <w:rPr>
          <w:b/>
          <w:bCs/>
        </w:rPr>
        <w:instrText xml:space="preserve"> TOC \f \n \p " " \t "Proposal;1" </w:instrText>
      </w:r>
      <w:r>
        <w:rPr>
          <w:b/>
          <w:bCs/>
        </w:rPr>
        <w:fldChar w:fldCharType="separate"/>
      </w:r>
    </w:p>
    <w:p w14:paraId="3CE4606C" w14:textId="259559AD" w:rsidR="00C061BB" w:rsidRPr="00C061BB" w:rsidRDefault="00C061BB">
      <w:pPr>
        <w:pStyle w:val="TOC1"/>
        <w:rPr>
          <w:rFonts w:asciiTheme="minorHAnsi" w:eastAsiaTheme="minorEastAsia" w:hAnsiTheme="minorHAnsi" w:cstheme="minorBidi"/>
          <w:b w:val="0"/>
          <w:sz w:val="22"/>
          <w:lang w:eastAsia="sv-SE"/>
        </w:rPr>
      </w:pPr>
      <w:r>
        <w:t>Proposal 1</w:t>
      </w:r>
      <w:r w:rsidRPr="00C061BB">
        <w:rPr>
          <w:rFonts w:asciiTheme="minorHAnsi" w:eastAsiaTheme="minorEastAsia" w:hAnsiTheme="minorHAnsi" w:cstheme="minorBidi"/>
          <w:b w:val="0"/>
          <w:sz w:val="22"/>
          <w:lang w:eastAsia="sv-SE"/>
        </w:rPr>
        <w:tab/>
      </w:r>
      <w:r>
        <w:t>It is proposed to follow the connection setup procedures and handling of PDCP version also for the fall</w:t>
      </w:r>
      <w:r w:rsidR="00101349">
        <w:t xml:space="preserve"> </w:t>
      </w:r>
      <w:r>
        <w:t>back procedure in case of failed resume.</w:t>
      </w:r>
    </w:p>
    <w:p w14:paraId="2053EB2C" w14:textId="77777777" w:rsidR="00C061BB" w:rsidRPr="00C061BB" w:rsidRDefault="00C061BB">
      <w:pPr>
        <w:pStyle w:val="TOC1"/>
        <w:rPr>
          <w:rFonts w:asciiTheme="minorHAnsi" w:eastAsiaTheme="minorEastAsia" w:hAnsiTheme="minorHAnsi" w:cstheme="minorBidi"/>
          <w:b w:val="0"/>
          <w:sz w:val="22"/>
          <w:lang w:eastAsia="sv-SE"/>
        </w:rPr>
      </w:pPr>
      <w:r>
        <w:t>a.</w:t>
      </w:r>
      <w:r w:rsidRPr="00C061BB">
        <w:rPr>
          <w:rFonts w:asciiTheme="minorHAnsi" w:eastAsiaTheme="minorEastAsia" w:hAnsiTheme="minorHAnsi" w:cstheme="minorBidi"/>
          <w:b w:val="0"/>
          <w:sz w:val="22"/>
          <w:lang w:eastAsia="sv-SE"/>
        </w:rPr>
        <w:tab/>
      </w:r>
      <w:r>
        <w:t>Send msg4 including an RRC Setup message on SRB0</w:t>
      </w:r>
    </w:p>
    <w:p w14:paraId="4E71CBF4" w14:textId="77777777" w:rsidR="00C061BB" w:rsidRPr="00C061BB" w:rsidRDefault="00C061BB">
      <w:pPr>
        <w:pStyle w:val="TOC1"/>
        <w:rPr>
          <w:rFonts w:asciiTheme="minorHAnsi" w:eastAsiaTheme="minorEastAsia" w:hAnsiTheme="minorHAnsi" w:cstheme="minorBidi"/>
          <w:b w:val="0"/>
          <w:sz w:val="22"/>
          <w:lang w:eastAsia="sv-SE"/>
        </w:rPr>
      </w:pPr>
      <w:r>
        <w:t>b.</w:t>
      </w:r>
      <w:r w:rsidRPr="00C061BB">
        <w:rPr>
          <w:rFonts w:asciiTheme="minorHAnsi" w:eastAsiaTheme="minorEastAsia" w:hAnsiTheme="minorHAnsi" w:cstheme="minorBidi"/>
          <w:b w:val="0"/>
          <w:sz w:val="22"/>
          <w:lang w:eastAsia="sv-SE"/>
        </w:rPr>
        <w:tab/>
      </w:r>
      <w:r>
        <w:t>Send msg5 from the UE including an RRC Setup Complete message on SRB1 with LTE-PDCP</w:t>
      </w:r>
    </w:p>
    <w:p w14:paraId="7EAA28BA" w14:textId="77777777" w:rsidR="00C061BB" w:rsidRPr="00C061BB" w:rsidRDefault="00C061BB">
      <w:pPr>
        <w:pStyle w:val="TOC1"/>
        <w:rPr>
          <w:rFonts w:asciiTheme="minorHAnsi" w:eastAsiaTheme="minorEastAsia" w:hAnsiTheme="minorHAnsi" w:cstheme="minorBidi"/>
          <w:b w:val="0"/>
          <w:sz w:val="22"/>
          <w:lang w:eastAsia="sv-SE"/>
        </w:rPr>
      </w:pPr>
      <w:r>
        <w:t>c.</w:t>
      </w:r>
      <w:r w:rsidRPr="00C061BB">
        <w:rPr>
          <w:rFonts w:asciiTheme="minorHAnsi" w:eastAsiaTheme="minorEastAsia" w:hAnsiTheme="minorHAnsi" w:cstheme="minorBidi"/>
          <w:b w:val="0"/>
          <w:sz w:val="22"/>
          <w:lang w:eastAsia="sv-SE"/>
        </w:rPr>
        <w:tab/>
      </w:r>
      <w:r>
        <w:t>If msg5 indicates CN type 5GC, implicitly change to NR PDCP after msg5</w:t>
      </w:r>
    </w:p>
    <w:p w14:paraId="10A620ED" w14:textId="77777777" w:rsidR="008E065E" w:rsidRPr="00CE0424" w:rsidRDefault="008E065E" w:rsidP="008E065E">
      <w:pPr>
        <w:rPr>
          <w:b/>
          <w:bCs/>
        </w:rPr>
      </w:pPr>
      <w:r>
        <w:rPr>
          <w:b/>
          <w:bCs/>
        </w:rPr>
        <w:fldChar w:fldCharType="end"/>
      </w:r>
    </w:p>
    <w:p w14:paraId="35E088D6" w14:textId="77777777" w:rsidR="001D0850" w:rsidRPr="00D41BD3" w:rsidRDefault="001D0850" w:rsidP="001D0850">
      <w:pPr>
        <w:pStyle w:val="Heading1"/>
      </w:pPr>
      <w:r w:rsidRPr="00CE0424">
        <w:t>References</w:t>
      </w:r>
    </w:p>
    <w:p w14:paraId="457F1517" w14:textId="7E20F8AE" w:rsidR="008E1418" w:rsidRDefault="001D0850" w:rsidP="001D0850">
      <w:pPr>
        <w:tabs>
          <w:tab w:val="left" w:pos="567"/>
        </w:tabs>
        <w:overflowPunct/>
        <w:ind w:left="567" w:hanging="567"/>
        <w:textAlignment w:val="auto"/>
        <w:rPr>
          <w:rFonts w:cs="Arial"/>
          <w:lang w:eastAsia="en-US"/>
        </w:rPr>
      </w:pPr>
      <w:r>
        <w:rPr>
          <w:rFonts w:cs="Arial"/>
          <w:lang w:eastAsia="en-US"/>
        </w:rPr>
        <w:t>[1]</w:t>
      </w:r>
      <w:r>
        <w:rPr>
          <w:rFonts w:cs="Arial"/>
          <w:lang w:eastAsia="en-US"/>
        </w:rPr>
        <w:tab/>
        <w:t xml:space="preserve">RAN 2 chair notes, 3GPP TSG-RAN WG2 #101bis, </w:t>
      </w:r>
      <w:proofErr w:type="spellStart"/>
      <w:r>
        <w:rPr>
          <w:rFonts w:cs="Arial"/>
          <w:lang w:eastAsia="en-US"/>
        </w:rPr>
        <w:t>Sanya</w:t>
      </w:r>
      <w:proofErr w:type="spellEnd"/>
      <w:r>
        <w:rPr>
          <w:rFonts w:cs="Arial"/>
          <w:lang w:eastAsia="en-US"/>
        </w:rPr>
        <w:t xml:space="preserve">, China </w:t>
      </w:r>
    </w:p>
    <w:p w14:paraId="4D39ED7E" w14:textId="6E858EFB" w:rsidR="001D0850" w:rsidRPr="0041039A" w:rsidRDefault="001D0850" w:rsidP="001D0850">
      <w:pPr>
        <w:tabs>
          <w:tab w:val="left" w:pos="567"/>
        </w:tabs>
        <w:overflowPunct/>
        <w:ind w:left="567" w:hanging="567"/>
        <w:textAlignment w:val="auto"/>
        <w:rPr>
          <w:rFonts w:cs="Arial"/>
          <w:lang w:eastAsia="en-US"/>
        </w:rPr>
      </w:pPr>
      <w:r>
        <w:rPr>
          <w:rFonts w:cs="Arial"/>
          <w:lang w:eastAsia="en-US"/>
        </w:rPr>
        <w:t>[2]</w:t>
      </w:r>
      <w:r>
        <w:rPr>
          <w:rFonts w:cs="Arial"/>
          <w:lang w:eastAsia="en-US"/>
        </w:rPr>
        <w:tab/>
      </w:r>
      <w:r w:rsidR="008E1418">
        <w:rPr>
          <w:rFonts w:cs="Arial"/>
          <w:lang w:eastAsia="en-US"/>
        </w:rPr>
        <w:t>RAN 2 chair notes, 3GPP TSG-RAN WG2 #101, Athens, Greece</w:t>
      </w:r>
    </w:p>
    <w:p w14:paraId="7C7B0D54" w14:textId="77777777" w:rsidR="001D0850" w:rsidRPr="00CE0424" w:rsidRDefault="001D0850" w:rsidP="00CE0424">
      <w:pPr>
        <w:pStyle w:val="BodyText"/>
      </w:pPr>
    </w:p>
    <w:sectPr w:rsidR="001D0850" w:rsidRPr="00CE0424">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9B316B" w14:textId="77777777" w:rsidR="003D093B" w:rsidRDefault="003D093B">
      <w:r>
        <w:separator/>
      </w:r>
    </w:p>
  </w:endnote>
  <w:endnote w:type="continuationSeparator" w:id="0">
    <w:p w14:paraId="72828E06" w14:textId="77777777" w:rsidR="003D093B" w:rsidRDefault="003D09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DengXian">
    <w:altName w:val="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9D57F9" w14:textId="6C8CAEED"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962CCB">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62CCB">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C1DD3E" w14:textId="77777777" w:rsidR="003D093B" w:rsidRDefault="003D093B">
      <w:r>
        <w:separator/>
      </w:r>
    </w:p>
  </w:footnote>
  <w:footnote w:type="continuationSeparator" w:id="0">
    <w:p w14:paraId="6121D4D2" w14:textId="77777777" w:rsidR="003D093B" w:rsidRDefault="003D09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D6BCD9" w14:textId="77777777" w:rsidR="00920BF2" w:rsidRDefault="00920BF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4"/>
  </w:num>
  <w:num w:numId="2">
    <w:abstractNumId w:val="11"/>
  </w:num>
  <w:num w:numId="3">
    <w:abstractNumId w:val="8"/>
  </w:num>
  <w:num w:numId="4">
    <w:abstractNumId w:val="9"/>
  </w:num>
  <w:num w:numId="5">
    <w:abstractNumId w:val="6"/>
  </w:num>
  <w:num w:numId="6">
    <w:abstractNumId w:val="10"/>
  </w:num>
  <w:num w:numId="7">
    <w:abstractNumId w:val="13"/>
  </w:num>
  <w:num w:numId="8">
    <w:abstractNumId w:val="7"/>
  </w:num>
  <w:num w:numId="9">
    <w:abstractNumId w:val="5"/>
  </w:num>
  <w:num w:numId="10">
    <w:abstractNumId w:val="3"/>
  </w:num>
  <w:num w:numId="11">
    <w:abstractNumId w:val="2"/>
  </w:num>
  <w:num w:numId="12">
    <w:abstractNumId w:val="1"/>
  </w:num>
  <w:num w:numId="13">
    <w:abstractNumId w:val="12"/>
  </w:num>
  <w:num w:numId="14">
    <w:abstractNumId w:val="0"/>
  </w:num>
  <w:num w:numId="15">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19A4"/>
    <w:rsid w:val="000006E1"/>
    <w:rsid w:val="00002A37"/>
    <w:rsid w:val="000039F4"/>
    <w:rsid w:val="00006446"/>
    <w:rsid w:val="00006896"/>
    <w:rsid w:val="00007CDC"/>
    <w:rsid w:val="00011B28"/>
    <w:rsid w:val="000151AE"/>
    <w:rsid w:val="00015D15"/>
    <w:rsid w:val="00021DF7"/>
    <w:rsid w:val="000242FE"/>
    <w:rsid w:val="0002564D"/>
    <w:rsid w:val="00025ECA"/>
    <w:rsid w:val="000325B8"/>
    <w:rsid w:val="00034C15"/>
    <w:rsid w:val="00036BA1"/>
    <w:rsid w:val="000419A4"/>
    <w:rsid w:val="000422E2"/>
    <w:rsid w:val="00042F22"/>
    <w:rsid w:val="000444EF"/>
    <w:rsid w:val="00052A07"/>
    <w:rsid w:val="000534E3"/>
    <w:rsid w:val="0005606A"/>
    <w:rsid w:val="00056D72"/>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A75C3"/>
    <w:rsid w:val="000B2719"/>
    <w:rsid w:val="000B3A8F"/>
    <w:rsid w:val="000B4AB9"/>
    <w:rsid w:val="000B58C3"/>
    <w:rsid w:val="000B61E9"/>
    <w:rsid w:val="000C165A"/>
    <w:rsid w:val="000C2E19"/>
    <w:rsid w:val="000D04EF"/>
    <w:rsid w:val="000D0D07"/>
    <w:rsid w:val="000D4797"/>
    <w:rsid w:val="000E0527"/>
    <w:rsid w:val="000E1E92"/>
    <w:rsid w:val="000F06D6"/>
    <w:rsid w:val="000F0EB1"/>
    <w:rsid w:val="000F1106"/>
    <w:rsid w:val="000F3BE9"/>
    <w:rsid w:val="000F3F6C"/>
    <w:rsid w:val="000F6DF3"/>
    <w:rsid w:val="001005FF"/>
    <w:rsid w:val="001008F9"/>
    <w:rsid w:val="00101349"/>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73A8E"/>
    <w:rsid w:val="00177795"/>
    <w:rsid w:val="0018143F"/>
    <w:rsid w:val="001838A4"/>
    <w:rsid w:val="00190AC1"/>
    <w:rsid w:val="0019341A"/>
    <w:rsid w:val="00197DF9"/>
    <w:rsid w:val="001A1987"/>
    <w:rsid w:val="001A2564"/>
    <w:rsid w:val="001A6173"/>
    <w:rsid w:val="001A6CBA"/>
    <w:rsid w:val="001B0D97"/>
    <w:rsid w:val="001B5A5D"/>
    <w:rsid w:val="001C1CE5"/>
    <w:rsid w:val="001C3D2A"/>
    <w:rsid w:val="001D0850"/>
    <w:rsid w:val="001D51BA"/>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849"/>
    <w:rsid w:val="00223FCB"/>
    <w:rsid w:val="002252C3"/>
    <w:rsid w:val="00225C54"/>
    <w:rsid w:val="00230765"/>
    <w:rsid w:val="002319E4"/>
    <w:rsid w:val="00235632"/>
    <w:rsid w:val="00235872"/>
    <w:rsid w:val="00241559"/>
    <w:rsid w:val="002435B3"/>
    <w:rsid w:val="002458EB"/>
    <w:rsid w:val="002500C8"/>
    <w:rsid w:val="00256492"/>
    <w:rsid w:val="00256588"/>
    <w:rsid w:val="00257543"/>
    <w:rsid w:val="002617E7"/>
    <w:rsid w:val="00264228"/>
    <w:rsid w:val="00264334"/>
    <w:rsid w:val="0026473E"/>
    <w:rsid w:val="002654A8"/>
    <w:rsid w:val="0026572C"/>
    <w:rsid w:val="00265BD4"/>
    <w:rsid w:val="00266214"/>
    <w:rsid w:val="00267C83"/>
    <w:rsid w:val="0027144F"/>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B2B6B"/>
    <w:rsid w:val="002B3D07"/>
    <w:rsid w:val="002C41E6"/>
    <w:rsid w:val="002D071A"/>
    <w:rsid w:val="002D34B2"/>
    <w:rsid w:val="002D7637"/>
    <w:rsid w:val="002E17F2"/>
    <w:rsid w:val="002E7CAE"/>
    <w:rsid w:val="002F0437"/>
    <w:rsid w:val="002F2771"/>
    <w:rsid w:val="002F37A9"/>
    <w:rsid w:val="00301CE6"/>
    <w:rsid w:val="0030256B"/>
    <w:rsid w:val="0030501F"/>
    <w:rsid w:val="00307220"/>
    <w:rsid w:val="00307BA1"/>
    <w:rsid w:val="00311702"/>
    <w:rsid w:val="00311E82"/>
    <w:rsid w:val="00313FD6"/>
    <w:rsid w:val="003143BD"/>
    <w:rsid w:val="00317A53"/>
    <w:rsid w:val="003203ED"/>
    <w:rsid w:val="00322C9F"/>
    <w:rsid w:val="00324D23"/>
    <w:rsid w:val="00331751"/>
    <w:rsid w:val="00334579"/>
    <w:rsid w:val="003345E8"/>
    <w:rsid w:val="00335858"/>
    <w:rsid w:val="00336BDA"/>
    <w:rsid w:val="00342BD7"/>
    <w:rsid w:val="00343A07"/>
    <w:rsid w:val="00346DB5"/>
    <w:rsid w:val="003477B1"/>
    <w:rsid w:val="0035491B"/>
    <w:rsid w:val="00357380"/>
    <w:rsid w:val="003602D9"/>
    <w:rsid w:val="003604CE"/>
    <w:rsid w:val="00364217"/>
    <w:rsid w:val="0036768E"/>
    <w:rsid w:val="00370E47"/>
    <w:rsid w:val="003742AC"/>
    <w:rsid w:val="00377CE1"/>
    <w:rsid w:val="00385BF0"/>
    <w:rsid w:val="003939FF"/>
    <w:rsid w:val="003A040E"/>
    <w:rsid w:val="003A2223"/>
    <w:rsid w:val="003A245D"/>
    <w:rsid w:val="003A2A0F"/>
    <w:rsid w:val="003A45A1"/>
    <w:rsid w:val="003A5B0A"/>
    <w:rsid w:val="003A6BAC"/>
    <w:rsid w:val="003A7EF3"/>
    <w:rsid w:val="003B159C"/>
    <w:rsid w:val="003B369F"/>
    <w:rsid w:val="003B36A3"/>
    <w:rsid w:val="003B460B"/>
    <w:rsid w:val="003B7FE5"/>
    <w:rsid w:val="003C11C8"/>
    <w:rsid w:val="003C2702"/>
    <w:rsid w:val="003C7806"/>
    <w:rsid w:val="003D093B"/>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7447"/>
    <w:rsid w:val="00440409"/>
    <w:rsid w:val="00441A92"/>
    <w:rsid w:val="00444F56"/>
    <w:rsid w:val="00446488"/>
    <w:rsid w:val="004517AA"/>
    <w:rsid w:val="00452CAC"/>
    <w:rsid w:val="0045379B"/>
    <w:rsid w:val="00457565"/>
    <w:rsid w:val="00457B71"/>
    <w:rsid w:val="00460742"/>
    <w:rsid w:val="004669E2"/>
    <w:rsid w:val="00470C31"/>
    <w:rsid w:val="004734D0"/>
    <w:rsid w:val="00473FB9"/>
    <w:rsid w:val="0047556B"/>
    <w:rsid w:val="00477768"/>
    <w:rsid w:val="00492BC5"/>
    <w:rsid w:val="00492D9D"/>
    <w:rsid w:val="004964F1"/>
    <w:rsid w:val="004A16BC"/>
    <w:rsid w:val="004A2B94"/>
    <w:rsid w:val="004B7C0C"/>
    <w:rsid w:val="004C2DB9"/>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3914"/>
    <w:rsid w:val="005153A7"/>
    <w:rsid w:val="005219CF"/>
    <w:rsid w:val="00530695"/>
    <w:rsid w:val="00534B59"/>
    <w:rsid w:val="00536759"/>
    <w:rsid w:val="00537C62"/>
    <w:rsid w:val="00546970"/>
    <w:rsid w:val="00554E19"/>
    <w:rsid w:val="0056121F"/>
    <w:rsid w:val="00572505"/>
    <w:rsid w:val="00582809"/>
    <w:rsid w:val="0058798C"/>
    <w:rsid w:val="005900FA"/>
    <w:rsid w:val="005935A4"/>
    <w:rsid w:val="005948C2"/>
    <w:rsid w:val="00595DCA"/>
    <w:rsid w:val="0059779B"/>
    <w:rsid w:val="005A209A"/>
    <w:rsid w:val="005A662D"/>
    <w:rsid w:val="005B35D7"/>
    <w:rsid w:val="005B392A"/>
    <w:rsid w:val="005B3AA3"/>
    <w:rsid w:val="005B591A"/>
    <w:rsid w:val="005B64C1"/>
    <w:rsid w:val="005B6F83"/>
    <w:rsid w:val="005C74FB"/>
    <w:rsid w:val="005D1602"/>
    <w:rsid w:val="005D4D48"/>
    <w:rsid w:val="005E03C7"/>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1CA0"/>
    <w:rsid w:val="0063284C"/>
    <w:rsid w:val="00636398"/>
    <w:rsid w:val="006368D3"/>
    <w:rsid w:val="006377EC"/>
    <w:rsid w:val="0064151F"/>
    <w:rsid w:val="00641533"/>
    <w:rsid w:val="0064208D"/>
    <w:rsid w:val="00643475"/>
    <w:rsid w:val="0064396A"/>
    <w:rsid w:val="0064624E"/>
    <w:rsid w:val="00650AB9"/>
    <w:rsid w:val="00655733"/>
    <w:rsid w:val="00655ACD"/>
    <w:rsid w:val="0065691C"/>
    <w:rsid w:val="00656A92"/>
    <w:rsid w:val="00656DDE"/>
    <w:rsid w:val="0066011D"/>
    <w:rsid w:val="006607C0"/>
    <w:rsid w:val="00660ADF"/>
    <w:rsid w:val="006613A6"/>
    <w:rsid w:val="006627A2"/>
    <w:rsid w:val="006634E6"/>
    <w:rsid w:val="006655EE"/>
    <w:rsid w:val="00665EE9"/>
    <w:rsid w:val="00667EE7"/>
    <w:rsid w:val="00670922"/>
    <w:rsid w:val="00670BE1"/>
    <w:rsid w:val="0067218F"/>
    <w:rsid w:val="006741F2"/>
    <w:rsid w:val="00674CC3"/>
    <w:rsid w:val="00675C72"/>
    <w:rsid w:val="006771F9"/>
    <w:rsid w:val="006776D7"/>
    <w:rsid w:val="00681003"/>
    <w:rsid w:val="006817C9"/>
    <w:rsid w:val="00683ECE"/>
    <w:rsid w:val="0069064F"/>
    <w:rsid w:val="00694BBF"/>
    <w:rsid w:val="00695FC2"/>
    <w:rsid w:val="00696949"/>
    <w:rsid w:val="00697052"/>
    <w:rsid w:val="006A46FB"/>
    <w:rsid w:val="006A5E28"/>
    <w:rsid w:val="006A697B"/>
    <w:rsid w:val="006A6CE2"/>
    <w:rsid w:val="006A7AFF"/>
    <w:rsid w:val="006B039E"/>
    <w:rsid w:val="006B1816"/>
    <w:rsid w:val="006B2099"/>
    <w:rsid w:val="006B50CF"/>
    <w:rsid w:val="006C03B8"/>
    <w:rsid w:val="006C5EC9"/>
    <w:rsid w:val="006C6059"/>
    <w:rsid w:val="006C7522"/>
    <w:rsid w:val="006D1E26"/>
    <w:rsid w:val="006D6F08"/>
    <w:rsid w:val="006E062C"/>
    <w:rsid w:val="006E28B7"/>
    <w:rsid w:val="006E3310"/>
    <w:rsid w:val="006E4E39"/>
    <w:rsid w:val="006E565E"/>
    <w:rsid w:val="006E673D"/>
    <w:rsid w:val="006E7D3B"/>
    <w:rsid w:val="006F1B70"/>
    <w:rsid w:val="006F341D"/>
    <w:rsid w:val="006F3CDE"/>
    <w:rsid w:val="006F58D4"/>
    <w:rsid w:val="00700EF5"/>
    <w:rsid w:val="0070346E"/>
    <w:rsid w:val="00704EDB"/>
    <w:rsid w:val="00706101"/>
    <w:rsid w:val="00707072"/>
    <w:rsid w:val="00707D61"/>
    <w:rsid w:val="00712287"/>
    <w:rsid w:val="00712772"/>
    <w:rsid w:val="007148D3"/>
    <w:rsid w:val="00715B9A"/>
    <w:rsid w:val="00726EA6"/>
    <w:rsid w:val="00727208"/>
    <w:rsid w:val="00727680"/>
    <w:rsid w:val="007348B1"/>
    <w:rsid w:val="00735458"/>
    <w:rsid w:val="007362A6"/>
    <w:rsid w:val="00736D7D"/>
    <w:rsid w:val="00740E58"/>
    <w:rsid w:val="0074250E"/>
    <w:rsid w:val="007445A0"/>
    <w:rsid w:val="0074524B"/>
    <w:rsid w:val="00747D8B"/>
    <w:rsid w:val="00751228"/>
    <w:rsid w:val="007571E1"/>
    <w:rsid w:val="007604B2"/>
    <w:rsid w:val="00760FC1"/>
    <w:rsid w:val="00765281"/>
    <w:rsid w:val="00766BAD"/>
    <w:rsid w:val="007730BD"/>
    <w:rsid w:val="007755F2"/>
    <w:rsid w:val="00776971"/>
    <w:rsid w:val="00780490"/>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74A"/>
    <w:rsid w:val="007C6A07"/>
    <w:rsid w:val="007C75A1"/>
    <w:rsid w:val="007C77A5"/>
    <w:rsid w:val="007D04E5"/>
    <w:rsid w:val="007D5901"/>
    <w:rsid w:val="007D7526"/>
    <w:rsid w:val="007E36DA"/>
    <w:rsid w:val="007E4610"/>
    <w:rsid w:val="007E4715"/>
    <w:rsid w:val="007E505B"/>
    <w:rsid w:val="007E7091"/>
    <w:rsid w:val="00803FAE"/>
    <w:rsid w:val="0080605F"/>
    <w:rsid w:val="00807786"/>
    <w:rsid w:val="00811FCB"/>
    <w:rsid w:val="0081491C"/>
    <w:rsid w:val="008158D6"/>
    <w:rsid w:val="00817196"/>
    <w:rsid w:val="008235DB"/>
    <w:rsid w:val="00824AB4"/>
    <w:rsid w:val="00825C42"/>
    <w:rsid w:val="00825D25"/>
    <w:rsid w:val="00827D6F"/>
    <w:rsid w:val="008376AC"/>
    <w:rsid w:val="008444E8"/>
    <w:rsid w:val="00844E80"/>
    <w:rsid w:val="0084555D"/>
    <w:rsid w:val="00846FE7"/>
    <w:rsid w:val="00854F97"/>
    <w:rsid w:val="00856911"/>
    <w:rsid w:val="00860C10"/>
    <w:rsid w:val="008677FD"/>
    <w:rsid w:val="008706D4"/>
    <w:rsid w:val="00870F8A"/>
    <w:rsid w:val="008719A4"/>
    <w:rsid w:val="00871D23"/>
    <w:rsid w:val="00874312"/>
    <w:rsid w:val="0087437C"/>
    <w:rsid w:val="00875CD7"/>
    <w:rsid w:val="00876B4D"/>
    <w:rsid w:val="00877F18"/>
    <w:rsid w:val="00884900"/>
    <w:rsid w:val="00894A88"/>
    <w:rsid w:val="00895386"/>
    <w:rsid w:val="008960B1"/>
    <w:rsid w:val="008A21FF"/>
    <w:rsid w:val="008A2CE2"/>
    <w:rsid w:val="008A30AC"/>
    <w:rsid w:val="008A44B8"/>
    <w:rsid w:val="008A51A8"/>
    <w:rsid w:val="008A54C7"/>
    <w:rsid w:val="008A77D8"/>
    <w:rsid w:val="008B0483"/>
    <w:rsid w:val="008B120C"/>
    <w:rsid w:val="008B51A0"/>
    <w:rsid w:val="008B592A"/>
    <w:rsid w:val="008B7B5C"/>
    <w:rsid w:val="008C0A57"/>
    <w:rsid w:val="008C0C99"/>
    <w:rsid w:val="008C2017"/>
    <w:rsid w:val="008C4958"/>
    <w:rsid w:val="008C4BAA"/>
    <w:rsid w:val="008C6AE8"/>
    <w:rsid w:val="008C7573"/>
    <w:rsid w:val="008D34F1"/>
    <w:rsid w:val="008D39D8"/>
    <w:rsid w:val="008D6D1A"/>
    <w:rsid w:val="008E065E"/>
    <w:rsid w:val="008E0927"/>
    <w:rsid w:val="008E1418"/>
    <w:rsid w:val="008E1909"/>
    <w:rsid w:val="008F1EAB"/>
    <w:rsid w:val="008F33DC"/>
    <w:rsid w:val="008F477F"/>
    <w:rsid w:val="00902350"/>
    <w:rsid w:val="0090336B"/>
    <w:rsid w:val="00903DB7"/>
    <w:rsid w:val="009053AA"/>
    <w:rsid w:val="00906939"/>
    <w:rsid w:val="00910B7D"/>
    <w:rsid w:val="00910D14"/>
    <w:rsid w:val="00911DFB"/>
    <w:rsid w:val="009139D9"/>
    <w:rsid w:val="00914AD8"/>
    <w:rsid w:val="00914DB8"/>
    <w:rsid w:val="00916079"/>
    <w:rsid w:val="00917CE9"/>
    <w:rsid w:val="00920BF2"/>
    <w:rsid w:val="00922010"/>
    <w:rsid w:val="00931BD9"/>
    <w:rsid w:val="009368F3"/>
    <w:rsid w:val="009373CA"/>
    <w:rsid w:val="009407B1"/>
    <w:rsid w:val="00941636"/>
    <w:rsid w:val="00943742"/>
    <w:rsid w:val="00945C05"/>
    <w:rsid w:val="00946945"/>
    <w:rsid w:val="00947713"/>
    <w:rsid w:val="00950DE7"/>
    <w:rsid w:val="00953920"/>
    <w:rsid w:val="00953D47"/>
    <w:rsid w:val="0095681E"/>
    <w:rsid w:val="009572D4"/>
    <w:rsid w:val="00961921"/>
    <w:rsid w:val="00962CCB"/>
    <w:rsid w:val="0096430A"/>
    <w:rsid w:val="0096554B"/>
    <w:rsid w:val="0096584A"/>
    <w:rsid w:val="00971F08"/>
    <w:rsid w:val="0097603D"/>
    <w:rsid w:val="00976949"/>
    <w:rsid w:val="00980477"/>
    <w:rsid w:val="00985253"/>
    <w:rsid w:val="009853B3"/>
    <w:rsid w:val="00986EED"/>
    <w:rsid w:val="00990630"/>
    <w:rsid w:val="00991761"/>
    <w:rsid w:val="00994DCA"/>
    <w:rsid w:val="009960EC"/>
    <w:rsid w:val="009970DD"/>
    <w:rsid w:val="009A0FBA"/>
    <w:rsid w:val="009A1601"/>
    <w:rsid w:val="009A462D"/>
    <w:rsid w:val="009A5CBA"/>
    <w:rsid w:val="009B1F30"/>
    <w:rsid w:val="009B3AC2"/>
    <w:rsid w:val="009B4DF4"/>
    <w:rsid w:val="009B564E"/>
    <w:rsid w:val="009B670E"/>
    <w:rsid w:val="009B7E87"/>
    <w:rsid w:val="009C1B1E"/>
    <w:rsid w:val="009C403E"/>
    <w:rsid w:val="009C6AE6"/>
    <w:rsid w:val="009D2E7F"/>
    <w:rsid w:val="009D472B"/>
    <w:rsid w:val="009D4FF0"/>
    <w:rsid w:val="009D703C"/>
    <w:rsid w:val="009D718F"/>
    <w:rsid w:val="009E068F"/>
    <w:rsid w:val="009E14E0"/>
    <w:rsid w:val="009E35DB"/>
    <w:rsid w:val="009E47A3"/>
    <w:rsid w:val="009F08F3"/>
    <w:rsid w:val="009F344F"/>
    <w:rsid w:val="009F4DC8"/>
    <w:rsid w:val="00A048A8"/>
    <w:rsid w:val="00A04F49"/>
    <w:rsid w:val="00A10F12"/>
    <w:rsid w:val="00A13E54"/>
    <w:rsid w:val="00A17F63"/>
    <w:rsid w:val="00A2052C"/>
    <w:rsid w:val="00A20A82"/>
    <w:rsid w:val="00A2193B"/>
    <w:rsid w:val="00A2351A"/>
    <w:rsid w:val="00A264A9"/>
    <w:rsid w:val="00A27785"/>
    <w:rsid w:val="00A30187"/>
    <w:rsid w:val="00A3448A"/>
    <w:rsid w:val="00A36297"/>
    <w:rsid w:val="00A41E2B"/>
    <w:rsid w:val="00A42E1C"/>
    <w:rsid w:val="00A45B74"/>
    <w:rsid w:val="00A52E1D"/>
    <w:rsid w:val="00A55EEC"/>
    <w:rsid w:val="00A57ED8"/>
    <w:rsid w:val="00A61499"/>
    <w:rsid w:val="00A62A77"/>
    <w:rsid w:val="00A63022"/>
    <w:rsid w:val="00A63483"/>
    <w:rsid w:val="00A63F31"/>
    <w:rsid w:val="00A657D7"/>
    <w:rsid w:val="00A660AC"/>
    <w:rsid w:val="00A66F55"/>
    <w:rsid w:val="00A67E6C"/>
    <w:rsid w:val="00A70ABD"/>
    <w:rsid w:val="00A71B99"/>
    <w:rsid w:val="00A739D0"/>
    <w:rsid w:val="00A7607E"/>
    <w:rsid w:val="00A761D4"/>
    <w:rsid w:val="00A77EC4"/>
    <w:rsid w:val="00A81C56"/>
    <w:rsid w:val="00A92879"/>
    <w:rsid w:val="00A9442A"/>
    <w:rsid w:val="00AA016F"/>
    <w:rsid w:val="00AA1ED6"/>
    <w:rsid w:val="00AA51D6"/>
    <w:rsid w:val="00AA738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3743"/>
    <w:rsid w:val="00AE40E0"/>
    <w:rsid w:val="00AE4DBA"/>
    <w:rsid w:val="00AE4F07"/>
    <w:rsid w:val="00AF1C5D"/>
    <w:rsid w:val="00AF42D7"/>
    <w:rsid w:val="00B006FE"/>
    <w:rsid w:val="00B007CB"/>
    <w:rsid w:val="00B02AA9"/>
    <w:rsid w:val="00B02FA3"/>
    <w:rsid w:val="00B05084"/>
    <w:rsid w:val="00B13F97"/>
    <w:rsid w:val="00B157F9"/>
    <w:rsid w:val="00B20256"/>
    <w:rsid w:val="00B20D09"/>
    <w:rsid w:val="00B2763F"/>
    <w:rsid w:val="00B27AAC"/>
    <w:rsid w:val="00B30929"/>
    <w:rsid w:val="00B34996"/>
    <w:rsid w:val="00B372AA"/>
    <w:rsid w:val="00B40445"/>
    <w:rsid w:val="00B41888"/>
    <w:rsid w:val="00B45A52"/>
    <w:rsid w:val="00B46175"/>
    <w:rsid w:val="00B6188F"/>
    <w:rsid w:val="00B664C7"/>
    <w:rsid w:val="00B739F6"/>
    <w:rsid w:val="00B81A6C"/>
    <w:rsid w:val="00B85DE5"/>
    <w:rsid w:val="00B90F73"/>
    <w:rsid w:val="00B93B59"/>
    <w:rsid w:val="00B9406A"/>
    <w:rsid w:val="00BA2280"/>
    <w:rsid w:val="00BA2A08"/>
    <w:rsid w:val="00BA56D2"/>
    <w:rsid w:val="00BA76E0"/>
    <w:rsid w:val="00BB2A25"/>
    <w:rsid w:val="00BB51E9"/>
    <w:rsid w:val="00BC0FDC"/>
    <w:rsid w:val="00BC20BF"/>
    <w:rsid w:val="00BC3053"/>
    <w:rsid w:val="00BC4CA7"/>
    <w:rsid w:val="00BC4D2E"/>
    <w:rsid w:val="00BD48AC"/>
    <w:rsid w:val="00BD52A5"/>
    <w:rsid w:val="00BD5F1A"/>
    <w:rsid w:val="00BE1234"/>
    <w:rsid w:val="00BE2FA6"/>
    <w:rsid w:val="00BE333F"/>
    <w:rsid w:val="00BE7406"/>
    <w:rsid w:val="00BE7603"/>
    <w:rsid w:val="00BF3279"/>
    <w:rsid w:val="00BF3B64"/>
    <w:rsid w:val="00BF74C7"/>
    <w:rsid w:val="00C015F1"/>
    <w:rsid w:val="00C01F33"/>
    <w:rsid w:val="00C02CC6"/>
    <w:rsid w:val="00C040F7"/>
    <w:rsid w:val="00C041B0"/>
    <w:rsid w:val="00C044AB"/>
    <w:rsid w:val="00C046DF"/>
    <w:rsid w:val="00C05706"/>
    <w:rsid w:val="00C061BB"/>
    <w:rsid w:val="00C07377"/>
    <w:rsid w:val="00C10478"/>
    <w:rsid w:val="00C12107"/>
    <w:rsid w:val="00C143A2"/>
    <w:rsid w:val="00C14D4B"/>
    <w:rsid w:val="00C154BB"/>
    <w:rsid w:val="00C24345"/>
    <w:rsid w:val="00C279B5"/>
    <w:rsid w:val="00C27C45"/>
    <w:rsid w:val="00C325FA"/>
    <w:rsid w:val="00C3719D"/>
    <w:rsid w:val="00C54995"/>
    <w:rsid w:val="00C54D41"/>
    <w:rsid w:val="00C60783"/>
    <w:rsid w:val="00C64672"/>
    <w:rsid w:val="00C66AC2"/>
    <w:rsid w:val="00C70697"/>
    <w:rsid w:val="00C72EF4"/>
    <w:rsid w:val="00C75D2F"/>
    <w:rsid w:val="00C767BE"/>
    <w:rsid w:val="00C76E3C"/>
    <w:rsid w:val="00C81568"/>
    <w:rsid w:val="00C82C9A"/>
    <w:rsid w:val="00C9027A"/>
    <w:rsid w:val="00C9068E"/>
    <w:rsid w:val="00C93C4B"/>
    <w:rsid w:val="00C944AB"/>
    <w:rsid w:val="00C95B40"/>
    <w:rsid w:val="00CA1ED8"/>
    <w:rsid w:val="00CA2E19"/>
    <w:rsid w:val="00CB1F63"/>
    <w:rsid w:val="00CB7170"/>
    <w:rsid w:val="00CC040E"/>
    <w:rsid w:val="00CC111F"/>
    <w:rsid w:val="00CC2011"/>
    <w:rsid w:val="00CC3EA0"/>
    <w:rsid w:val="00CC7B45"/>
    <w:rsid w:val="00CD1188"/>
    <w:rsid w:val="00CD2ED1"/>
    <w:rsid w:val="00CD337B"/>
    <w:rsid w:val="00CE0424"/>
    <w:rsid w:val="00CE44FF"/>
    <w:rsid w:val="00CE7561"/>
    <w:rsid w:val="00CF1354"/>
    <w:rsid w:val="00CF18AB"/>
    <w:rsid w:val="00CF3B1F"/>
    <w:rsid w:val="00CF3BF6"/>
    <w:rsid w:val="00CF625B"/>
    <w:rsid w:val="00CF687E"/>
    <w:rsid w:val="00D0349B"/>
    <w:rsid w:val="00D10249"/>
    <w:rsid w:val="00D115C3"/>
    <w:rsid w:val="00D11897"/>
    <w:rsid w:val="00D13135"/>
    <w:rsid w:val="00D13E4E"/>
    <w:rsid w:val="00D239A7"/>
    <w:rsid w:val="00D23F47"/>
    <w:rsid w:val="00D323F0"/>
    <w:rsid w:val="00D32A25"/>
    <w:rsid w:val="00D36E71"/>
    <w:rsid w:val="00D37D87"/>
    <w:rsid w:val="00D40B33"/>
    <w:rsid w:val="00D4318F"/>
    <w:rsid w:val="00D438BF"/>
    <w:rsid w:val="00D440F8"/>
    <w:rsid w:val="00D46665"/>
    <w:rsid w:val="00D50109"/>
    <w:rsid w:val="00D50F97"/>
    <w:rsid w:val="00D546FF"/>
    <w:rsid w:val="00D55AD5"/>
    <w:rsid w:val="00D576CA"/>
    <w:rsid w:val="00D61AF5"/>
    <w:rsid w:val="00D652B5"/>
    <w:rsid w:val="00D66155"/>
    <w:rsid w:val="00D708B0"/>
    <w:rsid w:val="00D77B1D"/>
    <w:rsid w:val="00D8021F"/>
    <w:rsid w:val="00D80383"/>
    <w:rsid w:val="00D82369"/>
    <w:rsid w:val="00D823C6"/>
    <w:rsid w:val="00D86CA3"/>
    <w:rsid w:val="00D871CE"/>
    <w:rsid w:val="00D9196D"/>
    <w:rsid w:val="00D92982"/>
    <w:rsid w:val="00DA305E"/>
    <w:rsid w:val="00DA5417"/>
    <w:rsid w:val="00DA56E8"/>
    <w:rsid w:val="00DB0A9F"/>
    <w:rsid w:val="00DB377D"/>
    <w:rsid w:val="00DB41FE"/>
    <w:rsid w:val="00DC2D36"/>
    <w:rsid w:val="00DC53EF"/>
    <w:rsid w:val="00DE5608"/>
    <w:rsid w:val="00DE58D0"/>
    <w:rsid w:val="00DE654F"/>
    <w:rsid w:val="00DF0B6E"/>
    <w:rsid w:val="00DF15E0"/>
    <w:rsid w:val="00DF37A0"/>
    <w:rsid w:val="00E0039E"/>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77FCE"/>
    <w:rsid w:val="00E8234C"/>
    <w:rsid w:val="00E82B3E"/>
    <w:rsid w:val="00E83AA9"/>
    <w:rsid w:val="00E85928"/>
    <w:rsid w:val="00E87822"/>
    <w:rsid w:val="00E90395"/>
    <w:rsid w:val="00E90E49"/>
    <w:rsid w:val="00E917F9"/>
    <w:rsid w:val="00E9291C"/>
    <w:rsid w:val="00E93F8D"/>
    <w:rsid w:val="00E93FFE"/>
    <w:rsid w:val="00E94F8A"/>
    <w:rsid w:val="00EA7A41"/>
    <w:rsid w:val="00EB077B"/>
    <w:rsid w:val="00EB3CF9"/>
    <w:rsid w:val="00EB4EA2"/>
    <w:rsid w:val="00EC27C6"/>
    <w:rsid w:val="00EC4207"/>
    <w:rsid w:val="00EC5653"/>
    <w:rsid w:val="00EC71CE"/>
    <w:rsid w:val="00ED1006"/>
    <w:rsid w:val="00EE1DB8"/>
    <w:rsid w:val="00EF06ED"/>
    <w:rsid w:val="00EF18FE"/>
    <w:rsid w:val="00EF5787"/>
    <w:rsid w:val="00EF60D0"/>
    <w:rsid w:val="00F0528D"/>
    <w:rsid w:val="00F06C67"/>
    <w:rsid w:val="00F06DFD"/>
    <w:rsid w:val="00F071D1"/>
    <w:rsid w:val="00F07533"/>
    <w:rsid w:val="00F10629"/>
    <w:rsid w:val="00F15FA5"/>
    <w:rsid w:val="00F17575"/>
    <w:rsid w:val="00F203EC"/>
    <w:rsid w:val="00F209B7"/>
    <w:rsid w:val="00F2376F"/>
    <w:rsid w:val="00F243D8"/>
    <w:rsid w:val="00F30828"/>
    <w:rsid w:val="00F313D6"/>
    <w:rsid w:val="00F40F0C"/>
    <w:rsid w:val="00F4766C"/>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A733A"/>
    <w:rsid w:val="00FA75F0"/>
    <w:rsid w:val="00FB33F9"/>
    <w:rsid w:val="00FB4C80"/>
    <w:rsid w:val="00FB6A6A"/>
    <w:rsid w:val="00FC7429"/>
    <w:rsid w:val="00FD07F6"/>
    <w:rsid w:val="00FD1EC8"/>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B9258F5"/>
  <w15:chartTrackingRefBased/>
  <w15:docId w15:val="{20E01BD6-36DF-46CE-BFA4-BB826F6A07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B3D0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2B3D0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2B3D07"/>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2B3D07"/>
    <w:pPr>
      <w:numPr>
        <w:ilvl w:val="2"/>
      </w:numPr>
      <w:spacing w:before="120"/>
      <w:outlineLvl w:val="2"/>
    </w:pPr>
    <w:rPr>
      <w:sz w:val="28"/>
      <w:szCs w:val="28"/>
    </w:rPr>
  </w:style>
  <w:style w:type="paragraph" w:styleId="Heading4">
    <w:name w:val="heading 4"/>
    <w:basedOn w:val="Heading3"/>
    <w:next w:val="Normal"/>
    <w:qFormat/>
    <w:rsid w:val="002B3D07"/>
    <w:pPr>
      <w:numPr>
        <w:ilvl w:val="3"/>
      </w:numPr>
      <w:outlineLvl w:val="3"/>
    </w:pPr>
    <w:rPr>
      <w:sz w:val="24"/>
      <w:szCs w:val="24"/>
    </w:rPr>
  </w:style>
  <w:style w:type="paragraph" w:styleId="Heading5">
    <w:name w:val="heading 5"/>
    <w:basedOn w:val="Heading4"/>
    <w:next w:val="Normal"/>
    <w:qFormat/>
    <w:rsid w:val="002B3D07"/>
    <w:pPr>
      <w:numPr>
        <w:ilvl w:val="4"/>
      </w:numPr>
      <w:outlineLvl w:val="4"/>
    </w:pPr>
    <w:rPr>
      <w:sz w:val="22"/>
      <w:szCs w:val="22"/>
    </w:rPr>
  </w:style>
  <w:style w:type="paragraph" w:styleId="Heading6">
    <w:name w:val="heading 6"/>
    <w:basedOn w:val="Normal"/>
    <w:next w:val="Normal"/>
    <w:qFormat/>
    <w:rsid w:val="002B3D07"/>
    <w:pPr>
      <w:keepNext/>
      <w:keepLines/>
      <w:numPr>
        <w:ilvl w:val="5"/>
        <w:numId w:val="1"/>
      </w:numPr>
      <w:spacing w:before="120"/>
      <w:outlineLvl w:val="5"/>
    </w:pPr>
    <w:rPr>
      <w:rFonts w:cs="Arial"/>
    </w:rPr>
  </w:style>
  <w:style w:type="paragraph" w:styleId="Heading7">
    <w:name w:val="heading 7"/>
    <w:basedOn w:val="Normal"/>
    <w:next w:val="Normal"/>
    <w:qFormat/>
    <w:rsid w:val="002B3D07"/>
    <w:pPr>
      <w:keepNext/>
      <w:keepLines/>
      <w:numPr>
        <w:ilvl w:val="6"/>
        <w:numId w:val="1"/>
      </w:numPr>
      <w:spacing w:before="120"/>
      <w:outlineLvl w:val="6"/>
    </w:pPr>
    <w:rPr>
      <w:rFonts w:cs="Arial"/>
    </w:rPr>
  </w:style>
  <w:style w:type="paragraph" w:styleId="Heading8">
    <w:name w:val="heading 8"/>
    <w:basedOn w:val="Heading7"/>
    <w:next w:val="Normal"/>
    <w:qFormat/>
    <w:rsid w:val="002B3D07"/>
    <w:pPr>
      <w:numPr>
        <w:ilvl w:val="7"/>
      </w:numPr>
      <w:outlineLvl w:val="7"/>
    </w:pPr>
  </w:style>
  <w:style w:type="paragraph" w:styleId="Heading9">
    <w:name w:val="heading 9"/>
    <w:basedOn w:val="Heading8"/>
    <w:next w:val="Normal"/>
    <w:qFormat/>
    <w:rsid w:val="002B3D0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2B3D07"/>
    <w:pPr>
      <w:spacing w:before="180"/>
      <w:ind w:left="2693" w:hanging="2693"/>
    </w:pPr>
    <w:rPr>
      <w:b w:val="0"/>
      <w:bCs/>
    </w:rPr>
  </w:style>
  <w:style w:type="paragraph" w:styleId="TOC1">
    <w:name w:val="toc 1"/>
    <w:aliases w:val="Observation TOC2"/>
    <w:uiPriority w:val="39"/>
    <w:rsid w:val="002B3D0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2B3D07"/>
    <w:pPr>
      <w:keepNext/>
      <w:keepLines/>
      <w:spacing w:before="180"/>
      <w:jc w:val="center"/>
    </w:pPr>
  </w:style>
  <w:style w:type="paragraph" w:styleId="Caption">
    <w:name w:val="caption"/>
    <w:basedOn w:val="Normal"/>
    <w:next w:val="Normal"/>
    <w:qFormat/>
    <w:rsid w:val="002B3D07"/>
    <w:pPr>
      <w:spacing w:after="240"/>
      <w:jc w:val="center"/>
    </w:pPr>
    <w:rPr>
      <w:b/>
      <w:bCs/>
    </w:rPr>
  </w:style>
  <w:style w:type="paragraph" w:styleId="TOC5">
    <w:name w:val="toc 5"/>
    <w:aliases w:val="Observation TOC"/>
    <w:basedOn w:val="TOC4"/>
    <w:semiHidden/>
    <w:rsid w:val="002B3D07"/>
    <w:pPr>
      <w:tabs>
        <w:tab w:val="right" w:pos="1701"/>
      </w:tabs>
      <w:ind w:left="1701" w:hanging="1701"/>
    </w:pPr>
  </w:style>
  <w:style w:type="paragraph" w:styleId="TOC4">
    <w:name w:val="toc 4"/>
    <w:basedOn w:val="TOC3"/>
    <w:semiHidden/>
    <w:rsid w:val="002B3D07"/>
    <w:pPr>
      <w:ind w:left="1418" w:hanging="1418"/>
    </w:pPr>
  </w:style>
  <w:style w:type="paragraph" w:styleId="TOC3">
    <w:name w:val="toc 3"/>
    <w:basedOn w:val="TOC2"/>
    <w:semiHidden/>
    <w:rsid w:val="002B3D07"/>
    <w:pPr>
      <w:ind w:left="1134" w:hanging="1134"/>
    </w:pPr>
  </w:style>
  <w:style w:type="paragraph" w:styleId="TOC2">
    <w:name w:val="toc 2"/>
    <w:basedOn w:val="TOC1"/>
    <w:semiHidden/>
    <w:rsid w:val="002B3D07"/>
    <w:pPr>
      <w:keepNext w:val="0"/>
      <w:spacing w:before="0"/>
      <w:ind w:left="851" w:hanging="851"/>
    </w:pPr>
    <w:rPr>
      <w:szCs w:val="20"/>
    </w:rPr>
  </w:style>
  <w:style w:type="paragraph" w:styleId="Index2">
    <w:name w:val="index 2"/>
    <w:basedOn w:val="Index1"/>
    <w:semiHidden/>
    <w:rsid w:val="002B3D07"/>
    <w:pPr>
      <w:ind w:left="284"/>
    </w:pPr>
  </w:style>
  <w:style w:type="paragraph" w:styleId="Index1">
    <w:name w:val="index 1"/>
    <w:basedOn w:val="Normal"/>
    <w:semiHidden/>
    <w:rsid w:val="002B3D07"/>
    <w:pPr>
      <w:keepLines/>
      <w:spacing w:after="0"/>
    </w:pPr>
  </w:style>
  <w:style w:type="paragraph" w:styleId="DocumentMap">
    <w:name w:val="Document Map"/>
    <w:basedOn w:val="Normal"/>
    <w:semiHidden/>
    <w:rsid w:val="002B3D07"/>
    <w:pPr>
      <w:shd w:val="clear" w:color="auto" w:fill="000080"/>
    </w:pPr>
    <w:rPr>
      <w:rFonts w:ascii="Tahoma" w:hAnsi="Tahoma" w:cs="Tahoma"/>
    </w:rPr>
  </w:style>
  <w:style w:type="paragraph" w:styleId="ListNumber2">
    <w:name w:val="List Number 2"/>
    <w:basedOn w:val="ListNumber"/>
    <w:rsid w:val="002B3D07"/>
    <w:pPr>
      <w:ind w:left="851"/>
    </w:pPr>
  </w:style>
  <w:style w:type="paragraph" w:styleId="ListNumber">
    <w:name w:val="List Number"/>
    <w:basedOn w:val="List"/>
    <w:rsid w:val="002B3D07"/>
  </w:style>
  <w:style w:type="paragraph" w:styleId="List">
    <w:name w:val="List"/>
    <w:basedOn w:val="Normal"/>
    <w:rsid w:val="002B3D07"/>
    <w:pPr>
      <w:ind w:left="568" w:hanging="284"/>
    </w:pPr>
  </w:style>
  <w:style w:type="paragraph" w:styleId="Header">
    <w:name w:val="header"/>
    <w:rsid w:val="002B3D0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2B3D07"/>
    <w:rPr>
      <w:b/>
      <w:bCs/>
      <w:position w:val="6"/>
      <w:sz w:val="16"/>
      <w:szCs w:val="16"/>
    </w:rPr>
  </w:style>
  <w:style w:type="paragraph" w:styleId="FootnoteText">
    <w:name w:val="footnote text"/>
    <w:basedOn w:val="Normal"/>
    <w:semiHidden/>
    <w:rsid w:val="002B3D07"/>
    <w:pPr>
      <w:keepLines/>
      <w:spacing w:after="0"/>
      <w:ind w:left="454" w:hanging="454"/>
    </w:pPr>
    <w:rPr>
      <w:sz w:val="16"/>
      <w:szCs w:val="16"/>
    </w:rPr>
  </w:style>
  <w:style w:type="paragraph" w:customStyle="1" w:styleId="3GPPHeader">
    <w:name w:val="3GPP_Header"/>
    <w:basedOn w:val="Normal"/>
    <w:rsid w:val="002B3D07"/>
    <w:pPr>
      <w:tabs>
        <w:tab w:val="left" w:pos="1701"/>
        <w:tab w:val="right" w:pos="9639"/>
      </w:tabs>
      <w:spacing w:after="240"/>
    </w:pPr>
    <w:rPr>
      <w:b/>
      <w:sz w:val="24"/>
    </w:rPr>
  </w:style>
  <w:style w:type="paragraph" w:styleId="TOC9">
    <w:name w:val="toc 9"/>
    <w:basedOn w:val="TOC8"/>
    <w:semiHidden/>
    <w:rsid w:val="002B3D07"/>
    <w:pPr>
      <w:ind w:left="1418" w:hanging="1418"/>
    </w:pPr>
  </w:style>
  <w:style w:type="paragraph" w:styleId="TOC6">
    <w:name w:val="toc 6"/>
    <w:basedOn w:val="TOC5"/>
    <w:next w:val="Normal"/>
    <w:semiHidden/>
    <w:rsid w:val="002B3D07"/>
    <w:pPr>
      <w:ind w:left="1985" w:hanging="1985"/>
    </w:pPr>
  </w:style>
  <w:style w:type="paragraph" w:styleId="TOC7">
    <w:name w:val="toc 7"/>
    <w:basedOn w:val="TOC6"/>
    <w:next w:val="Normal"/>
    <w:semiHidden/>
    <w:rsid w:val="002B3D07"/>
    <w:pPr>
      <w:ind w:left="2268" w:hanging="2268"/>
    </w:pPr>
  </w:style>
  <w:style w:type="paragraph" w:styleId="ListBullet2">
    <w:name w:val="List Bullet 2"/>
    <w:basedOn w:val="ListBullet"/>
    <w:rsid w:val="002B3D07"/>
    <w:pPr>
      <w:numPr>
        <w:numId w:val="6"/>
      </w:numPr>
    </w:pPr>
  </w:style>
  <w:style w:type="paragraph" w:styleId="ListBullet">
    <w:name w:val="List Bullet"/>
    <w:basedOn w:val="BodyText"/>
    <w:rsid w:val="002B3D07"/>
    <w:pPr>
      <w:numPr>
        <w:numId w:val="5"/>
      </w:numPr>
    </w:pPr>
  </w:style>
  <w:style w:type="paragraph" w:styleId="ListBullet3">
    <w:name w:val="List Bullet 3"/>
    <w:basedOn w:val="ListBullet2"/>
    <w:rsid w:val="002B3D07"/>
    <w:pPr>
      <w:numPr>
        <w:numId w:val="7"/>
      </w:numPr>
    </w:pPr>
  </w:style>
  <w:style w:type="paragraph" w:customStyle="1" w:styleId="EQ">
    <w:name w:val="EQ"/>
    <w:basedOn w:val="Normal"/>
    <w:next w:val="Normal"/>
    <w:rsid w:val="002B3D07"/>
    <w:pPr>
      <w:keepLines/>
      <w:tabs>
        <w:tab w:val="center" w:pos="4536"/>
        <w:tab w:val="right" w:pos="9072"/>
      </w:tabs>
      <w:spacing w:after="180"/>
      <w:jc w:val="left"/>
    </w:pPr>
    <w:rPr>
      <w:noProof/>
      <w:lang w:eastAsia="en-US"/>
    </w:rPr>
  </w:style>
  <w:style w:type="paragraph" w:styleId="List2">
    <w:name w:val="List 2"/>
    <w:basedOn w:val="List"/>
    <w:rsid w:val="002B3D07"/>
    <w:pPr>
      <w:ind w:left="851"/>
    </w:pPr>
  </w:style>
  <w:style w:type="paragraph" w:styleId="List3">
    <w:name w:val="List 3"/>
    <w:basedOn w:val="List2"/>
    <w:rsid w:val="002B3D07"/>
    <w:pPr>
      <w:ind w:left="1135"/>
    </w:pPr>
  </w:style>
  <w:style w:type="paragraph" w:styleId="List4">
    <w:name w:val="List 4"/>
    <w:basedOn w:val="List3"/>
    <w:rsid w:val="002B3D07"/>
    <w:pPr>
      <w:ind w:left="1418"/>
    </w:pPr>
  </w:style>
  <w:style w:type="paragraph" w:styleId="List5">
    <w:name w:val="List 5"/>
    <w:basedOn w:val="List4"/>
    <w:rsid w:val="002B3D07"/>
    <w:pPr>
      <w:ind w:left="1702"/>
    </w:pPr>
  </w:style>
  <w:style w:type="paragraph" w:customStyle="1" w:styleId="EditorsNote">
    <w:name w:val="Editor's Note"/>
    <w:basedOn w:val="Normal"/>
    <w:rsid w:val="002B3D07"/>
    <w:pPr>
      <w:keepLines/>
      <w:spacing w:after="180"/>
      <w:ind w:left="1135" w:hanging="851"/>
      <w:jc w:val="left"/>
    </w:pPr>
    <w:rPr>
      <w:color w:val="FF0000"/>
      <w:lang w:eastAsia="en-US"/>
    </w:rPr>
  </w:style>
  <w:style w:type="paragraph" w:styleId="ListBullet4">
    <w:name w:val="List Bullet 4"/>
    <w:basedOn w:val="ListBullet3"/>
    <w:rsid w:val="002B3D07"/>
    <w:pPr>
      <w:numPr>
        <w:numId w:val="8"/>
      </w:numPr>
    </w:pPr>
  </w:style>
  <w:style w:type="paragraph" w:styleId="ListBullet5">
    <w:name w:val="List Bullet 5"/>
    <w:basedOn w:val="ListBullet4"/>
    <w:rsid w:val="002B3D07"/>
    <w:pPr>
      <w:numPr>
        <w:numId w:val="4"/>
      </w:numPr>
    </w:pPr>
  </w:style>
  <w:style w:type="paragraph" w:styleId="Footer">
    <w:name w:val="footer"/>
    <w:basedOn w:val="Header"/>
    <w:semiHidden/>
    <w:rsid w:val="002B3D07"/>
    <w:pPr>
      <w:jc w:val="center"/>
    </w:pPr>
    <w:rPr>
      <w:i/>
      <w:iCs/>
    </w:rPr>
  </w:style>
  <w:style w:type="paragraph" w:customStyle="1" w:styleId="Reference">
    <w:name w:val="Reference"/>
    <w:basedOn w:val="Normal"/>
    <w:rsid w:val="002B3D07"/>
    <w:pPr>
      <w:numPr>
        <w:numId w:val="2"/>
      </w:numPr>
    </w:pPr>
  </w:style>
  <w:style w:type="paragraph" w:styleId="BalloonText">
    <w:name w:val="Balloon Text"/>
    <w:basedOn w:val="Normal"/>
    <w:semiHidden/>
    <w:rsid w:val="002B3D07"/>
    <w:rPr>
      <w:rFonts w:ascii="Tahoma" w:hAnsi="Tahoma" w:cs="Tahoma"/>
      <w:sz w:val="16"/>
      <w:szCs w:val="16"/>
    </w:rPr>
  </w:style>
  <w:style w:type="character" w:styleId="PageNumber">
    <w:name w:val="page number"/>
    <w:basedOn w:val="DefaultParagraphFont"/>
    <w:semiHidden/>
    <w:rsid w:val="002B3D07"/>
  </w:style>
  <w:style w:type="paragraph" w:styleId="BodyText">
    <w:name w:val="Body Text"/>
    <w:basedOn w:val="Normal"/>
    <w:link w:val="BodyTextChar"/>
    <w:rsid w:val="002B3D07"/>
  </w:style>
  <w:style w:type="character" w:styleId="Hyperlink">
    <w:name w:val="Hyperlink"/>
    <w:uiPriority w:val="99"/>
    <w:rsid w:val="002B3D07"/>
    <w:rPr>
      <w:color w:val="0000FF"/>
      <w:u w:val="single"/>
      <w:lang w:val="en-GB"/>
    </w:rPr>
  </w:style>
  <w:style w:type="character" w:styleId="FollowedHyperlink">
    <w:name w:val="FollowedHyperlink"/>
    <w:semiHidden/>
    <w:rsid w:val="002B3D07"/>
    <w:rPr>
      <w:color w:val="FF0000"/>
      <w:u w:val="single"/>
    </w:rPr>
  </w:style>
  <w:style w:type="character" w:styleId="CommentReference">
    <w:name w:val="annotation reference"/>
    <w:semiHidden/>
    <w:rsid w:val="002B3D07"/>
    <w:rPr>
      <w:sz w:val="16"/>
      <w:szCs w:val="16"/>
    </w:rPr>
  </w:style>
  <w:style w:type="paragraph" w:styleId="CommentText">
    <w:name w:val="annotation text"/>
    <w:basedOn w:val="Normal"/>
    <w:semiHidden/>
    <w:rsid w:val="002B3D07"/>
  </w:style>
  <w:style w:type="paragraph" w:styleId="CommentSubject">
    <w:name w:val="annotation subject"/>
    <w:basedOn w:val="CommentText"/>
    <w:next w:val="CommentText"/>
    <w:semiHidden/>
    <w:rsid w:val="002B3D07"/>
    <w:rPr>
      <w:b/>
      <w:bCs/>
    </w:rPr>
  </w:style>
  <w:style w:type="character" w:customStyle="1" w:styleId="Heading1Char">
    <w:name w:val="Heading 1 Char"/>
    <w:link w:val="Heading1"/>
    <w:rsid w:val="002B3D07"/>
    <w:rPr>
      <w:rFonts w:ascii="Arial" w:hAnsi="Arial" w:cs="Arial"/>
      <w:sz w:val="36"/>
      <w:szCs w:val="36"/>
      <w:lang w:val="en-GB" w:eastAsia="zh-CN"/>
    </w:rPr>
  </w:style>
  <w:style w:type="paragraph" w:customStyle="1" w:styleId="B1">
    <w:name w:val="B1"/>
    <w:basedOn w:val="List"/>
    <w:rsid w:val="002B3D07"/>
    <w:pPr>
      <w:spacing w:after="180"/>
      <w:jc w:val="left"/>
    </w:pPr>
    <w:rPr>
      <w:lang w:eastAsia="en-US"/>
    </w:rPr>
  </w:style>
  <w:style w:type="paragraph" w:customStyle="1" w:styleId="B2">
    <w:name w:val="B2"/>
    <w:basedOn w:val="List2"/>
    <w:rsid w:val="002B3D07"/>
    <w:pPr>
      <w:spacing w:after="180"/>
      <w:jc w:val="left"/>
    </w:pPr>
    <w:rPr>
      <w:lang w:eastAsia="en-US"/>
    </w:rPr>
  </w:style>
  <w:style w:type="paragraph" w:customStyle="1" w:styleId="B3">
    <w:name w:val="B3"/>
    <w:basedOn w:val="List3"/>
    <w:rsid w:val="002B3D07"/>
    <w:pPr>
      <w:spacing w:after="180"/>
      <w:jc w:val="left"/>
    </w:pPr>
    <w:rPr>
      <w:lang w:eastAsia="en-US"/>
    </w:rPr>
  </w:style>
  <w:style w:type="paragraph" w:customStyle="1" w:styleId="B4">
    <w:name w:val="B4"/>
    <w:basedOn w:val="List4"/>
    <w:rsid w:val="002B3D07"/>
    <w:pPr>
      <w:spacing w:after="180"/>
      <w:jc w:val="left"/>
    </w:pPr>
    <w:rPr>
      <w:lang w:eastAsia="en-US"/>
    </w:rPr>
  </w:style>
  <w:style w:type="paragraph" w:customStyle="1" w:styleId="Proposal">
    <w:name w:val="Proposal"/>
    <w:basedOn w:val="Normal"/>
    <w:rsid w:val="002B3D07"/>
    <w:pPr>
      <w:numPr>
        <w:numId w:val="3"/>
      </w:numPr>
      <w:tabs>
        <w:tab w:val="clear" w:pos="1304"/>
        <w:tab w:val="left" w:pos="1701"/>
      </w:tabs>
      <w:ind w:left="1701" w:hanging="1701"/>
    </w:pPr>
    <w:rPr>
      <w:b/>
      <w:bCs/>
    </w:rPr>
  </w:style>
  <w:style w:type="character" w:customStyle="1" w:styleId="BodyTextChar">
    <w:name w:val="Body Text Char"/>
    <w:link w:val="BodyText"/>
    <w:rsid w:val="002B3D07"/>
    <w:rPr>
      <w:rFonts w:ascii="Arial" w:hAnsi="Arial"/>
      <w:lang w:val="en-GB" w:eastAsia="zh-CN"/>
    </w:rPr>
  </w:style>
  <w:style w:type="paragraph" w:customStyle="1" w:styleId="B5">
    <w:name w:val="B5"/>
    <w:basedOn w:val="List5"/>
    <w:rsid w:val="002B3D07"/>
    <w:pPr>
      <w:spacing w:after="180"/>
      <w:jc w:val="left"/>
    </w:pPr>
    <w:rPr>
      <w:lang w:eastAsia="en-US"/>
    </w:rPr>
  </w:style>
  <w:style w:type="paragraph" w:customStyle="1" w:styleId="EX">
    <w:name w:val="EX"/>
    <w:basedOn w:val="Normal"/>
    <w:rsid w:val="002B3D07"/>
    <w:pPr>
      <w:keepLines/>
      <w:spacing w:after="180"/>
      <w:ind w:left="1702" w:hanging="1418"/>
      <w:jc w:val="left"/>
    </w:pPr>
    <w:rPr>
      <w:lang w:eastAsia="en-US"/>
    </w:rPr>
  </w:style>
  <w:style w:type="paragraph" w:customStyle="1" w:styleId="EW">
    <w:name w:val="EW"/>
    <w:basedOn w:val="EX"/>
    <w:rsid w:val="002B3D07"/>
    <w:pPr>
      <w:spacing w:after="0"/>
    </w:pPr>
  </w:style>
  <w:style w:type="paragraph" w:customStyle="1" w:styleId="TAL">
    <w:name w:val="TAL"/>
    <w:basedOn w:val="Normal"/>
    <w:rsid w:val="002B3D07"/>
    <w:pPr>
      <w:keepNext/>
      <w:keepLines/>
      <w:spacing w:after="0"/>
      <w:jc w:val="left"/>
    </w:pPr>
    <w:rPr>
      <w:sz w:val="18"/>
      <w:lang w:eastAsia="en-US"/>
    </w:rPr>
  </w:style>
  <w:style w:type="paragraph" w:customStyle="1" w:styleId="TAC">
    <w:name w:val="TAC"/>
    <w:basedOn w:val="TAL"/>
    <w:rsid w:val="002B3D07"/>
    <w:pPr>
      <w:jc w:val="center"/>
    </w:pPr>
  </w:style>
  <w:style w:type="paragraph" w:customStyle="1" w:styleId="TAH">
    <w:name w:val="TAH"/>
    <w:basedOn w:val="TAC"/>
    <w:rsid w:val="002B3D07"/>
    <w:rPr>
      <w:b/>
    </w:rPr>
  </w:style>
  <w:style w:type="paragraph" w:customStyle="1" w:styleId="TAN">
    <w:name w:val="TAN"/>
    <w:basedOn w:val="TAL"/>
    <w:rsid w:val="002B3D07"/>
    <w:pPr>
      <w:ind w:left="851" w:hanging="851"/>
    </w:pPr>
  </w:style>
  <w:style w:type="paragraph" w:customStyle="1" w:styleId="TAR">
    <w:name w:val="TAR"/>
    <w:basedOn w:val="TAL"/>
    <w:rsid w:val="002B3D07"/>
    <w:pPr>
      <w:jc w:val="right"/>
    </w:pPr>
  </w:style>
  <w:style w:type="paragraph" w:customStyle="1" w:styleId="TH">
    <w:name w:val="TH"/>
    <w:basedOn w:val="Normal"/>
    <w:rsid w:val="002B3D07"/>
    <w:pPr>
      <w:keepNext/>
      <w:keepLines/>
      <w:spacing w:before="60" w:after="180"/>
      <w:jc w:val="center"/>
    </w:pPr>
    <w:rPr>
      <w:b/>
      <w:lang w:eastAsia="en-US"/>
    </w:rPr>
  </w:style>
  <w:style w:type="paragraph" w:customStyle="1" w:styleId="TF">
    <w:name w:val="TF"/>
    <w:basedOn w:val="TH"/>
    <w:rsid w:val="002B3D07"/>
    <w:pPr>
      <w:keepNext w:val="0"/>
      <w:spacing w:before="0" w:after="240"/>
    </w:pPr>
  </w:style>
  <w:style w:type="paragraph" w:customStyle="1" w:styleId="TT">
    <w:name w:val="TT"/>
    <w:basedOn w:val="Heading1"/>
    <w:next w:val="Normal"/>
    <w:rsid w:val="002B3D07"/>
    <w:pPr>
      <w:numPr>
        <w:numId w:val="0"/>
      </w:numPr>
      <w:ind w:left="1134" w:hanging="1134"/>
      <w:outlineLvl w:val="9"/>
    </w:pPr>
    <w:rPr>
      <w:rFonts w:cs="Times New Roman"/>
      <w:szCs w:val="20"/>
      <w:lang w:eastAsia="en-US"/>
    </w:rPr>
  </w:style>
  <w:style w:type="paragraph" w:customStyle="1" w:styleId="ZA">
    <w:name w:val="ZA"/>
    <w:rsid w:val="002B3D0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B3D0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2B3D0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2B3D0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2B3D07"/>
  </w:style>
  <w:style w:type="paragraph" w:customStyle="1" w:styleId="ZH">
    <w:name w:val="ZH"/>
    <w:rsid w:val="002B3D0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2B3D0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2B3D07"/>
    <w:pPr>
      <w:framePr w:hRule="auto" w:wrap="notBeside" w:y="852"/>
    </w:pPr>
    <w:rPr>
      <w:i w:val="0"/>
      <w:sz w:val="40"/>
    </w:rPr>
  </w:style>
  <w:style w:type="paragraph" w:customStyle="1" w:styleId="ZU">
    <w:name w:val="ZU"/>
    <w:rsid w:val="002B3D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2B3D07"/>
    <w:pPr>
      <w:framePr w:wrap="notBeside" w:y="16161"/>
    </w:pPr>
  </w:style>
  <w:style w:type="paragraph" w:customStyle="1" w:styleId="FP">
    <w:name w:val="FP"/>
    <w:basedOn w:val="Normal"/>
    <w:rsid w:val="002B3D07"/>
    <w:pPr>
      <w:spacing w:after="0"/>
      <w:jc w:val="left"/>
    </w:pPr>
    <w:rPr>
      <w:lang w:eastAsia="en-US"/>
    </w:rPr>
  </w:style>
  <w:style w:type="paragraph" w:customStyle="1" w:styleId="Observation">
    <w:name w:val="Observation"/>
    <w:basedOn w:val="Proposal"/>
    <w:qFormat/>
    <w:rsid w:val="002B3D07"/>
    <w:pPr>
      <w:numPr>
        <w:numId w:val="13"/>
      </w:numPr>
      <w:ind w:left="1701" w:hanging="1701"/>
    </w:pPr>
  </w:style>
  <w:style w:type="paragraph" w:styleId="TableofFigures">
    <w:name w:val="table of figures"/>
    <w:basedOn w:val="Normal"/>
    <w:next w:val="Normal"/>
    <w:uiPriority w:val="99"/>
    <w:rsid w:val="002B3D07"/>
    <w:pPr>
      <w:ind w:left="1418" w:hanging="1418"/>
      <w:jc w:val="left"/>
    </w:pPr>
    <w:rPr>
      <w:b/>
    </w:rPr>
  </w:style>
  <w:style w:type="paragraph" w:customStyle="1" w:styleId="Doc-text2">
    <w:name w:val="Doc-text2"/>
    <w:basedOn w:val="Normal"/>
    <w:link w:val="Doc-text2Char"/>
    <w:qFormat/>
    <w:rsid w:val="002B3D07"/>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2B3D07"/>
    <w:rPr>
      <w:rFonts w:ascii="Arial" w:eastAsia="MS Mincho" w:hAnsi="Arial"/>
      <w:szCs w:val="24"/>
      <w:lang w:val="en-GB" w:eastAsia="en-GB"/>
    </w:rPr>
  </w:style>
  <w:style w:type="paragraph" w:customStyle="1" w:styleId="Doc-title">
    <w:name w:val="Doc-title"/>
    <w:basedOn w:val="Normal"/>
    <w:next w:val="Doc-text2"/>
    <w:link w:val="Doc-titleChar"/>
    <w:qFormat/>
    <w:rsid w:val="00056D72"/>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rsid w:val="00056D72"/>
    <w:rPr>
      <w:rFonts w:ascii="Arial" w:eastAsia="MS Mincho" w:hAnsi="Arial"/>
      <w:noProof/>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lich\Documents\16-C-STAR%20Project\RAN2\2018-04-RAN2-101b-Sanya\R2-180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10</Value>
      <Value>9</Value>
      <Value>8</Value>
      <Value>2</Value>
      <Value>1</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5NUHHDQN7SK2-1476151046-22472</_dlc_DocId>
    <_dlc_DocIdUrl xmlns="f166a696-7b5b-4ccd-9f0c-ffde0cceec81">
      <Url>https://ericsson.sharepoint.com/sites/star/_layouts/15/DocIdRedir.aspx?ID=5NUHHDQN7SK2-1476151046-22472</Url>
      <Description>5NUHHDQN7SK2-1476151046-22472</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conOverlay xmlns="http://schemas.microsoft.com/sharepoint/v4" xsi:nil="true"/>
    <Issue_x0020_in_x0020_OI_x0020_list_x0020__x0028_Y_x002f_N_x0029_ xmlns="611109f9-ed58-4498-a270-1fb2086a5321" xsi:nil="true"/>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2.xml><?xml version="1.0" encoding="utf-8"?>
<ds:datastoreItem xmlns:ds="http://schemas.openxmlformats.org/officeDocument/2006/customXml" ds:itemID="{C439C059-6CFD-4936-A005-08376CF040A8}">
  <ds:schemaRefs>
    <ds:schemaRef ds:uri="Microsoft.SharePoint.Taxonomy.ContentTypeSync"/>
  </ds:schemaRefs>
</ds:datastoreItem>
</file>

<file path=customXml/itemProps3.xml><?xml version="1.0" encoding="utf-8"?>
<ds:datastoreItem xmlns:ds="http://schemas.openxmlformats.org/officeDocument/2006/customXml" ds:itemID="{CDE10216-8AD1-41DC-AD60-0646ADF577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5.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6.xml><?xml version="1.0" encoding="utf-8"?>
<ds:datastoreItem xmlns:ds="http://schemas.openxmlformats.org/officeDocument/2006/customXml" ds:itemID="{D849A90F-3E34-4FDF-93C5-3A816A395696}">
  <ds:schemaRefs>
    <ds:schemaRef ds:uri="http://schemas.microsoft.com/sharepoint/events"/>
  </ds:schemaRefs>
</ds:datastoreItem>
</file>

<file path=customXml/itemProps7.xml><?xml version="1.0" encoding="utf-8"?>
<ds:datastoreItem xmlns:ds="http://schemas.openxmlformats.org/officeDocument/2006/customXml" ds:itemID="{988A2E0B-5AA1-48E5-83CD-31CD01BD44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R2-180xxxx - Contribution Template</Template>
  <TotalTime>125</TotalTime>
  <Pages>3</Pages>
  <Words>856</Words>
  <Characters>4885</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5730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Ericsson; TDoc; 3GPP</cp:keywords>
  <cp:lastModifiedBy>Ericsson</cp:lastModifiedBy>
  <cp:revision>95</cp:revision>
  <cp:lastPrinted>2008-01-31T16:09:00Z</cp:lastPrinted>
  <dcterms:created xsi:type="dcterms:W3CDTF">2018-04-30T07:16:00Z</dcterms:created>
  <dcterms:modified xsi:type="dcterms:W3CDTF">2018-05-10T22:36:00Z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1;#3GPP|6a3890dd-b3c6-4ee1-9283-043167dd414d;#2;#TDoc|b7cb4b2e-7c24-4f9d-967d-e29f765ecb8a;#3;#Ericsson|c60ff206-3dbb-4410-a86e-50fd188c386c</vt:lpwstr>
  </property>
  <property fmtid="{D5CDD505-2E9C-101B-9397-08002B2CF9AE}" pid="4" name="_dlc_DocId">
    <vt:lpwstr>5NUHHDQN7SK2-1-562</vt:lpwstr>
  </property>
  <property fmtid="{D5CDD505-2E9C-101B-9397-08002B2CF9AE}" pid="5" name="_dlc_DocIdItemGuid">
    <vt:lpwstr>d5cb70ad-9056-4374-8e50-7a8ee3110009</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ies>
</file>