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EC62A" w14:textId="23B01222" w:rsidR="0029536E" w:rsidRPr="00065E70" w:rsidRDefault="0029536E" w:rsidP="0029536E">
      <w:pPr>
        <w:pStyle w:val="3GPPHeader"/>
        <w:spacing w:after="60"/>
        <w:rPr>
          <w:rFonts w:asciiTheme="minorBidi" w:hAnsiTheme="minorBidi"/>
          <w:szCs w:val="24"/>
          <w:highlight w:val="yellow"/>
        </w:rPr>
      </w:pPr>
      <w:r w:rsidRPr="00065E70">
        <w:rPr>
          <w:rFonts w:asciiTheme="minorBidi" w:hAnsiTheme="minorBidi"/>
          <w:szCs w:val="24"/>
        </w:rPr>
        <w:t>3GPP TSG-RAN WG2 Meeting #101</w:t>
      </w:r>
      <w:r w:rsidRPr="00065E70">
        <w:rPr>
          <w:rFonts w:asciiTheme="minorBidi" w:hAnsiTheme="minorBidi"/>
          <w:szCs w:val="24"/>
        </w:rPr>
        <w:tab/>
      </w:r>
      <w:r w:rsidR="00B973C1" w:rsidRPr="00B973C1">
        <w:rPr>
          <w:rFonts w:asciiTheme="minorBidi" w:hAnsiTheme="minorBidi"/>
          <w:szCs w:val="24"/>
        </w:rPr>
        <w:t>R2-1803</w:t>
      </w:r>
      <w:bookmarkStart w:id="0" w:name="_GoBack"/>
      <w:bookmarkEnd w:id="0"/>
      <w:r w:rsidR="00B973C1" w:rsidRPr="00B973C1">
        <w:rPr>
          <w:rFonts w:asciiTheme="minorBidi" w:hAnsiTheme="minorBidi"/>
          <w:szCs w:val="24"/>
        </w:rPr>
        <w:t>456</w:t>
      </w:r>
    </w:p>
    <w:p w14:paraId="3215217C" w14:textId="77777777" w:rsidR="0029536E" w:rsidRPr="00065E70" w:rsidRDefault="0029536E" w:rsidP="0029536E">
      <w:pPr>
        <w:pStyle w:val="3GPPHeader"/>
        <w:spacing w:after="60"/>
        <w:rPr>
          <w:rFonts w:asciiTheme="minorBidi" w:hAnsiTheme="minorBidi"/>
          <w:noProof/>
          <w:szCs w:val="24"/>
        </w:rPr>
      </w:pPr>
      <w:bookmarkStart w:id="1" w:name="_Hlk502927435"/>
      <w:r w:rsidRPr="00065E70">
        <w:rPr>
          <w:rFonts w:asciiTheme="minorBidi" w:hAnsiTheme="minorBidi"/>
          <w:noProof/>
          <w:szCs w:val="24"/>
        </w:rPr>
        <w:t>Athens, Greece, 26</w:t>
      </w:r>
      <w:r w:rsidRPr="00065E70">
        <w:rPr>
          <w:rFonts w:asciiTheme="minorBidi" w:hAnsiTheme="minorBidi"/>
          <w:noProof/>
          <w:szCs w:val="24"/>
          <w:vertAlign w:val="superscript"/>
        </w:rPr>
        <w:t>th</w:t>
      </w:r>
      <w:r w:rsidRPr="00065E70">
        <w:rPr>
          <w:rFonts w:asciiTheme="minorBidi" w:hAnsiTheme="minorBidi"/>
          <w:noProof/>
          <w:szCs w:val="24"/>
        </w:rPr>
        <w:t xml:space="preserve"> of February – 2</w:t>
      </w:r>
      <w:r w:rsidRPr="00065E70">
        <w:rPr>
          <w:rFonts w:asciiTheme="minorBidi" w:hAnsiTheme="minorBidi"/>
          <w:noProof/>
          <w:szCs w:val="24"/>
          <w:vertAlign w:val="superscript"/>
        </w:rPr>
        <w:t>nd</w:t>
      </w:r>
      <w:r w:rsidRPr="00065E70">
        <w:rPr>
          <w:rFonts w:asciiTheme="minorBidi" w:hAnsiTheme="minorBidi"/>
          <w:noProof/>
          <w:szCs w:val="24"/>
        </w:rPr>
        <w:t xml:space="preserve"> </w:t>
      </w:r>
      <w:r>
        <w:rPr>
          <w:rFonts w:asciiTheme="minorBidi" w:hAnsiTheme="minorBidi"/>
          <w:noProof/>
          <w:szCs w:val="24"/>
        </w:rPr>
        <w:t xml:space="preserve">of </w:t>
      </w:r>
      <w:r w:rsidRPr="00065E70">
        <w:rPr>
          <w:rFonts w:asciiTheme="minorBidi" w:hAnsiTheme="minorBidi"/>
          <w:noProof/>
          <w:szCs w:val="24"/>
        </w:rPr>
        <w:t>March 2018</w:t>
      </w:r>
    </w:p>
    <w:bookmarkEnd w:id="1"/>
    <w:p w14:paraId="7482A136" w14:textId="3E69EB26" w:rsidR="00CC5AA4" w:rsidRPr="00CE0424" w:rsidRDefault="00CC5AA4" w:rsidP="00CC5AA4">
      <w:pPr>
        <w:pStyle w:val="3GPPHeader"/>
      </w:pPr>
    </w:p>
    <w:p w14:paraId="57FCB3A0" w14:textId="2EB5AE38" w:rsidR="00D467CE" w:rsidRPr="00AB2AD5" w:rsidRDefault="00D467CE" w:rsidP="00D467CE">
      <w:pPr>
        <w:pStyle w:val="3GPPHeader"/>
        <w:rPr>
          <w:sz w:val="22"/>
          <w:szCs w:val="22"/>
          <w:lang w:val="en-US"/>
        </w:rPr>
      </w:pPr>
      <w:r w:rsidRPr="00AB2AD5">
        <w:rPr>
          <w:sz w:val="22"/>
          <w:szCs w:val="22"/>
          <w:lang w:val="en-US"/>
        </w:rPr>
        <w:t>Agenda Item:</w:t>
      </w:r>
      <w:r w:rsidRPr="00AB2AD5">
        <w:rPr>
          <w:sz w:val="22"/>
          <w:szCs w:val="22"/>
          <w:lang w:val="en-US"/>
        </w:rPr>
        <w:tab/>
      </w:r>
      <w:r w:rsidR="00150204">
        <w:rPr>
          <w:sz w:val="22"/>
          <w:szCs w:val="22"/>
          <w:lang w:val="en-US"/>
        </w:rPr>
        <w:t>10.2.13</w:t>
      </w:r>
    </w:p>
    <w:p w14:paraId="65BFEB30" w14:textId="77777777" w:rsidR="00C91A48" w:rsidRPr="00CE0424" w:rsidRDefault="00C91A48" w:rsidP="00C91A48">
      <w:pPr>
        <w:pStyle w:val="3GPPHeader"/>
        <w:rPr>
          <w:sz w:val="22"/>
          <w:szCs w:val="22"/>
        </w:rPr>
      </w:pPr>
      <w:r>
        <w:rPr>
          <w:sz w:val="22"/>
          <w:szCs w:val="22"/>
        </w:rPr>
        <w:t>Source:</w:t>
      </w:r>
      <w:r w:rsidRPr="00CE0424">
        <w:rPr>
          <w:sz w:val="22"/>
          <w:szCs w:val="22"/>
        </w:rPr>
        <w:tab/>
        <w:t>Ericsson</w:t>
      </w:r>
    </w:p>
    <w:p w14:paraId="0EAE7DFC" w14:textId="7DF2DA9A" w:rsidR="00C91A48" w:rsidRPr="00CE0424" w:rsidRDefault="00C91A48" w:rsidP="001A24DF">
      <w:pPr>
        <w:pStyle w:val="3GPPHeader"/>
        <w:rPr>
          <w:sz w:val="22"/>
          <w:szCs w:val="22"/>
        </w:rPr>
      </w:pPr>
      <w:r>
        <w:rPr>
          <w:sz w:val="22"/>
          <w:szCs w:val="22"/>
        </w:rPr>
        <w:t>Title:</w:t>
      </w:r>
      <w:r w:rsidRPr="00CE0424">
        <w:rPr>
          <w:sz w:val="22"/>
          <w:szCs w:val="22"/>
        </w:rPr>
        <w:tab/>
      </w:r>
      <w:r w:rsidR="00AA2C27">
        <w:rPr>
          <w:sz w:val="22"/>
          <w:szCs w:val="22"/>
        </w:rPr>
        <w:t>On the remaining details of NR Release 15 positioning support</w:t>
      </w:r>
      <w:r w:rsidR="007E53F6">
        <w:rPr>
          <w:sz w:val="20"/>
        </w:rPr>
        <w:t xml:space="preserve"> </w:t>
      </w:r>
    </w:p>
    <w:p w14:paraId="5723F573" w14:textId="77777777" w:rsidR="00C91A48" w:rsidRPr="00CE0424" w:rsidRDefault="00C91A48" w:rsidP="00C91A48">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78830BFB" w14:textId="77777777" w:rsidR="00E90E49" w:rsidRDefault="00E90E49" w:rsidP="00CE0424">
      <w:pPr>
        <w:pStyle w:val="Heading1"/>
      </w:pPr>
      <w:r w:rsidRPr="00CE0424">
        <w:t>Introduction</w:t>
      </w:r>
    </w:p>
    <w:p w14:paraId="736875D8" w14:textId="77777777" w:rsidR="002E07CB" w:rsidRDefault="00733E43" w:rsidP="002E07CB">
      <w:r>
        <w:t>At</w:t>
      </w:r>
      <w:r w:rsidR="001A24DF">
        <w:t xml:space="preserve"> RAN</w:t>
      </w:r>
      <w:r>
        <w:t>2#99</w:t>
      </w:r>
      <w:r w:rsidR="001A24DF">
        <w:t xml:space="preserve">, </w:t>
      </w:r>
      <w:r>
        <w:t>which was the first meeting on the topic of positioning for NR Rel.15, many agreements were settled for transport of LPP messages for RAT independent and E-UTRA RAT dependent positioning schemes</w:t>
      </w:r>
      <w:r w:rsidR="00DE59A8">
        <w:t>,</w:t>
      </w:r>
      <w:r>
        <w:t xml:space="preserve"> NR CID and cell portion. Among all the items indicated in the objectives of the positioning agenda item [1] stated below, the support for measurement gaps</w:t>
      </w:r>
      <w:r w:rsidR="002E07CB">
        <w:t xml:space="preserve"> has</w:t>
      </w:r>
      <w:r>
        <w:t xml:space="preserve"> not</w:t>
      </w:r>
      <w:r w:rsidR="002E07CB">
        <w:t xml:space="preserve"> been</w:t>
      </w:r>
      <w:r>
        <w:t xml:space="preserve"> discussed</w:t>
      </w:r>
      <w:r w:rsidR="002E07CB">
        <w:t>.</w:t>
      </w:r>
    </w:p>
    <w:p w14:paraId="421F7142" w14:textId="22CDBBF8" w:rsidR="002E07CB" w:rsidRDefault="001A24DF" w:rsidP="002E07CB">
      <w:r>
        <w:rPr>
          <w:noProof/>
          <w:lang w:eastAsia="en-GB"/>
        </w:rPr>
        <mc:AlternateContent>
          <mc:Choice Requires="wps">
            <w:drawing>
              <wp:anchor distT="0" distB="0" distL="114300" distR="114300" simplePos="0" relativeHeight="251658240" behindDoc="0" locked="0" layoutInCell="1" allowOverlap="1" wp14:anchorId="4F1E03AD" wp14:editId="22A744DD">
                <wp:simplePos x="0" y="0"/>
                <wp:positionH relativeFrom="margin">
                  <wp:align>left</wp:align>
                </wp:positionH>
                <wp:positionV relativeFrom="paragraph">
                  <wp:posOffset>151765</wp:posOffset>
                </wp:positionV>
                <wp:extent cx="6467475" cy="1828800"/>
                <wp:effectExtent l="0" t="0" r="28575" b="22860"/>
                <wp:wrapSquare wrapText="bothSides"/>
                <wp:docPr id="26" name="Text Box 26"/>
                <wp:cNvGraphicFramePr/>
                <a:graphic xmlns:a="http://schemas.openxmlformats.org/drawingml/2006/main">
                  <a:graphicData uri="http://schemas.microsoft.com/office/word/2010/wordprocessingShape">
                    <wps:wsp>
                      <wps:cNvSpPr txBox="1"/>
                      <wps:spPr>
                        <a:xfrm>
                          <a:off x="0" y="0"/>
                          <a:ext cx="6467475" cy="1828800"/>
                        </a:xfrm>
                        <a:prstGeom prst="rect">
                          <a:avLst/>
                        </a:prstGeom>
                        <a:noFill/>
                        <a:ln w="6350">
                          <a:solidFill>
                            <a:prstClr val="black"/>
                          </a:solidFill>
                        </a:ln>
                      </wps:spPr>
                      <wps:txbx>
                        <w:txbxContent>
                          <w:p w14:paraId="03E572DF" w14:textId="77777777" w:rsidR="00A17BB2" w:rsidRPr="004E2214" w:rsidRDefault="00A17BB2" w:rsidP="00E21B24">
                            <w:pPr>
                              <w:ind w:left="568" w:hanging="284"/>
                              <w:jc w:val="left"/>
                              <w:rPr>
                                <w:rFonts w:ascii="Times New Roman" w:eastAsia="MS Mincho" w:hAnsi="Times New Roman"/>
                                <w:lang w:eastAsia="ja-JP"/>
                              </w:rPr>
                            </w:pPr>
                            <w:r w:rsidRPr="004E2214">
                              <w:rPr>
                                <w:rFonts w:ascii="Times New Roman" w:eastAsia="MS Mincho" w:hAnsi="Times New Roman"/>
                                <w:lang w:eastAsia="ja-JP"/>
                              </w:rPr>
                              <w:t xml:space="preserve">Support of positioning to comply with regulatory requirements: </w:t>
                            </w:r>
                          </w:p>
                          <w:p w14:paraId="1474906F" w14:textId="77777777" w:rsidR="00A17BB2" w:rsidRPr="004E2214" w:rsidRDefault="00A17BB2" w:rsidP="00E21B24">
                            <w:pPr>
                              <w:ind w:left="851"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via RAT independent and E-UTRA RAT dependent positioning schemes, including:</w:t>
                            </w:r>
                          </w:p>
                          <w:p w14:paraId="56D5A75F" w14:textId="77777777" w:rsidR="00A17BB2" w:rsidRPr="004E2214" w:rsidRDefault="00A17BB2" w:rsidP="00E21B24">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 xml:space="preserve">Transport of LPP messages between 5G-CN and UE through </w:t>
                            </w:r>
                            <w:proofErr w:type="spellStart"/>
                            <w:r w:rsidRPr="004E2214">
                              <w:rPr>
                                <w:rFonts w:ascii="Times New Roman" w:eastAsia="MS Mincho" w:hAnsi="Times New Roman"/>
                                <w:lang w:val="en-US" w:eastAsia="ja-JP"/>
                              </w:rPr>
                              <w:t>gNB</w:t>
                            </w:r>
                            <w:proofErr w:type="spellEnd"/>
                            <w:r w:rsidRPr="004E2214">
                              <w:rPr>
                                <w:rFonts w:ascii="Times New Roman" w:eastAsia="MS Mincho" w:hAnsi="Times New Roman"/>
                                <w:lang w:val="en-US" w:eastAsia="ja-JP"/>
                              </w:rPr>
                              <w:t xml:space="preserve"> [RAN2];</w:t>
                            </w:r>
                          </w:p>
                          <w:p w14:paraId="5D82D86D" w14:textId="77777777" w:rsidR="00A17BB2" w:rsidRPr="004E2214" w:rsidRDefault="00A17BB2" w:rsidP="00E21B24">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 xml:space="preserve">Transport of </w:t>
                            </w:r>
                            <w:proofErr w:type="spellStart"/>
                            <w:r w:rsidRPr="004E2214">
                              <w:rPr>
                                <w:rFonts w:ascii="Times New Roman" w:eastAsia="MS Mincho" w:hAnsi="Times New Roman"/>
                                <w:lang w:val="en-US" w:eastAsia="ja-JP"/>
                              </w:rPr>
                              <w:t>LPPa</w:t>
                            </w:r>
                            <w:proofErr w:type="spellEnd"/>
                            <w:r w:rsidRPr="004E2214">
                              <w:rPr>
                                <w:rFonts w:ascii="Times New Roman" w:eastAsia="MS Mincho" w:hAnsi="Times New Roman"/>
                                <w:lang w:val="en-US" w:eastAsia="ja-JP"/>
                              </w:rPr>
                              <w:t xml:space="preserve"> type messages between 5G-CN and NG-RAN hosting E-UTRA (eNB) [RAN2, RAN3];</w:t>
                            </w:r>
                          </w:p>
                          <w:p w14:paraId="7FB5C388" w14:textId="77777777" w:rsidR="00A17BB2" w:rsidRPr="004E2214" w:rsidRDefault="00A17BB2" w:rsidP="00E21B24">
                            <w:pPr>
                              <w:keepLines/>
                              <w:jc w:val="left"/>
                              <w:rPr>
                                <w:rFonts w:ascii="Times New Roman" w:eastAsia="MS Mincho" w:hAnsi="Times New Roman"/>
                                <w:lang w:val="en-US" w:eastAsia="ja-JP"/>
                              </w:rPr>
                            </w:pPr>
                            <w:r>
                              <w:rPr>
                                <w:rFonts w:ascii="Times New Roman" w:eastAsia="MS Mincho" w:hAnsi="Times New Roman"/>
                                <w:lang w:val="en-US" w:eastAsia="ja-JP"/>
                              </w:rPr>
                              <w:t xml:space="preserve">         </w:t>
                            </w:r>
                            <w:r w:rsidRPr="004E2214">
                              <w:rPr>
                                <w:rFonts w:ascii="Times New Roman" w:eastAsia="MS Mincho" w:hAnsi="Times New Roman"/>
                                <w:lang w:val="en-US" w:eastAsia="ja-JP"/>
                              </w:rPr>
                              <w:t>NOTE:</w:t>
                            </w:r>
                            <w:r w:rsidRPr="004E2214">
                              <w:rPr>
                                <w:rFonts w:ascii="Times New Roman" w:eastAsia="MS Mincho" w:hAnsi="Times New Roman"/>
                                <w:lang w:val="en-US" w:eastAsia="ja-JP"/>
                              </w:rPr>
                              <w:tab/>
                              <w:t xml:space="preserve">This objective is intended for the architecture options 4 and </w:t>
                            </w:r>
                            <w:proofErr w:type="gramStart"/>
                            <w:r w:rsidRPr="004E2214">
                              <w:rPr>
                                <w:rFonts w:ascii="Times New Roman" w:eastAsia="MS Mincho" w:hAnsi="Times New Roman"/>
                                <w:lang w:val="en-US" w:eastAsia="ja-JP"/>
                              </w:rPr>
                              <w:t>7, and</w:t>
                            </w:r>
                            <w:proofErr w:type="gramEnd"/>
                            <w:r w:rsidRPr="004E2214">
                              <w:rPr>
                                <w:rFonts w:ascii="Times New Roman" w:eastAsia="MS Mincho" w:hAnsi="Times New Roman"/>
                                <w:lang w:val="en-US" w:eastAsia="ja-JP"/>
                              </w:rPr>
                              <w:t xml:space="preserve"> can be reused for option 5.</w:t>
                            </w:r>
                          </w:p>
                          <w:p w14:paraId="7B1B34DC" w14:textId="77777777" w:rsidR="00A17BB2" w:rsidRPr="004E2214" w:rsidRDefault="00A17BB2" w:rsidP="00E21B24">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Support of measurement gaps and idle periods for location related inter-RAT measurements [RAN4, RAN2].</w:t>
                            </w:r>
                          </w:p>
                          <w:p w14:paraId="5DC7D0E2" w14:textId="77777777" w:rsidR="00A17BB2" w:rsidRPr="004E2214" w:rsidRDefault="00A17BB2" w:rsidP="00E21B24">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 xml:space="preserve">NOTE: This objective strives for common design of NR parts of inter-RAT measurement between NR and E-UTRA </w:t>
                            </w:r>
                          </w:p>
                          <w:p w14:paraId="55A55CC5" w14:textId="77777777" w:rsidR="00A17BB2" w:rsidRPr="004E2214" w:rsidRDefault="00A17BB2" w:rsidP="00E21B24">
                            <w:pPr>
                              <w:ind w:left="851"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 xml:space="preserve">via </w:t>
                            </w:r>
                            <w:proofErr w:type="gramStart"/>
                            <w:r w:rsidRPr="004E2214">
                              <w:rPr>
                                <w:rFonts w:ascii="Times New Roman" w:eastAsia="MS Mincho" w:hAnsi="Times New Roman"/>
                                <w:lang w:val="en-US" w:eastAsia="ja-JP"/>
                              </w:rPr>
                              <w:t>network based</w:t>
                            </w:r>
                            <w:proofErr w:type="gramEnd"/>
                            <w:r w:rsidRPr="004E2214">
                              <w:rPr>
                                <w:rFonts w:ascii="Times New Roman" w:eastAsia="MS Mincho" w:hAnsi="Times New Roman"/>
                                <w:lang w:val="en-US" w:eastAsia="ja-JP"/>
                              </w:rPr>
                              <w:t xml:space="preserve"> NR CID and cell portion positioning, including:</w:t>
                            </w:r>
                          </w:p>
                          <w:p w14:paraId="21358751" w14:textId="5AB38C64" w:rsidR="00A17BB2" w:rsidRPr="004E2214" w:rsidRDefault="00A17BB2" w:rsidP="002E07CB">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Definition of messages</w:t>
                            </w:r>
                            <w:r w:rsidRPr="004E2214">
                              <w:rPr>
                                <w:rFonts w:ascii="Times New Roman" w:eastAsia="MS Mincho" w:hAnsi="Times New Roman"/>
                                <w:lang w:val="en-US" w:eastAsia="en-US"/>
                              </w:rPr>
                              <w:t xml:space="preserve"> </w:t>
                            </w:r>
                            <w:r w:rsidRPr="004E2214">
                              <w:rPr>
                                <w:rFonts w:ascii="Times New Roman" w:eastAsia="MS Mincho" w:hAnsi="Times New Roman"/>
                                <w:lang w:val="en-US" w:eastAsia="ja-JP"/>
                              </w:rPr>
                              <w:t>and transport between 5G-CN and NG-RAN hosting NR (</w:t>
                            </w:r>
                            <w:proofErr w:type="spellStart"/>
                            <w:r w:rsidRPr="004E2214">
                              <w:rPr>
                                <w:rFonts w:ascii="Times New Roman" w:eastAsia="MS Mincho" w:hAnsi="Times New Roman"/>
                                <w:lang w:val="en-US" w:eastAsia="ja-JP"/>
                              </w:rPr>
                              <w:t>gNB</w:t>
                            </w:r>
                            <w:proofErr w:type="spellEnd"/>
                            <w:r w:rsidRPr="004E2214">
                              <w:rPr>
                                <w:rFonts w:ascii="Times New Roman" w:eastAsia="MS Mincho" w:hAnsi="Times New Roman"/>
                                <w:lang w:val="en-US" w:eastAsia="ja-JP"/>
                              </w:rPr>
                              <w:t>) [RAN3, RAN2].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4F1E03AD" id="_x0000_t202" coordsize="21600,21600" o:spt="202" path="m,l,21600r21600,l21600,xe">
                <v:stroke joinstyle="miter"/>
                <v:path gradientshapeok="t" o:connecttype="rect"/>
              </v:shapetype>
              <v:shape id="Text Box 26" o:spid="_x0000_s1026" type="#_x0000_t202" style="position:absolute;left:0;text-align:left;margin-left:0;margin-top:11.95pt;width:509.25pt;height:2in;z-index:25165824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PX+RAIAAHwEAAAOAAAAZHJzL2Uyb0RvYy54bWysVE1vGjEQvVfqf7B8LwsUCEEsESWiqhQl&#10;kaDK2Xi9sKrX49qG3fTX99l8BKU9Vb1458vjmfdmdnrX1podlPMVmZz3Ol3OlJFUVGab8+/r5acx&#10;Zz4IUwhNRuX8VXl+N/v4YdrYierTjnShHEMS4yeNzfkuBDvJMi93qha+Q1YZOEtytQhQ3TYrnGiQ&#10;vdZZv9sdZQ25wjqSyntY749OPkv5y1LJ8FSWXgWmc47aQjpdOjfxzGZTMdk6YXeVPJUh/qGKWlQG&#10;j15S3Ysg2N5Vf6SqK+nIUxk6kuqMyrKSKvWAbnrdd92sdsKq1AvA8fYCk/9/aeXj4dmxqsh5f8SZ&#10;ETU4Wqs2sC/UMpiAT2P9BGEri8DQwg6ez3YPY2y7LV0dv2iIwQ+kXy/oxmwSxtFgdDO4GXIm4euN&#10;++NxN+GfvV23zoevimoWhZw70JdQFYcHH1AKQs8h8TVDy0rrRKE2rMETn4fddMGTrorojGHxykI7&#10;dhAYgo0W8kcsH7muoqBpA2Ns9thUlEK7aU8IbKh4BQCOjiPkrVxWyPsgfHgWDjODnrEH4QlHqQnF&#10;0EnibEfu19/sMR5UwstZgxnMuf+5F05xpr8ZkHzbGwzi0CZlMLzpQ3HXns21x+zrBaHDHjbOyiTG&#10;+KDPYumofsG6zOOrcAkj8XbOw1lchONmYN2kms9TEMbUivBgVlbG1Gc81+2LcPbEUwDFj3SeVjF5&#10;R9cxNt70dr4PIC1xGQE+onrCHSOeaDmtY9yhaz1Fvf00Zr8BAAD//wMAUEsDBBQABgAIAAAAIQCp&#10;71ek3gAAAAgBAAAPAAAAZHJzL2Rvd25yZXYueG1sTI9BT8JAFITvJv6HzTPxJttCVCh9JcaoTbyB&#10;cujt0T7aYvdt012g/HuXkx4nM5n5Jl2NplMnHlxrBSGeRKBYSlu1UiN8f70/zEE5T1JRZ4URLuxg&#10;ld3epJRU9ixrPm18rUKJuIQQGu/7RGtXNmzITWzPEry9HQz5IIdaVwOdQ7np9DSKnrShVsJCQz2/&#10;Nlz+bI4GoTDbov98I3r+2LtiOx7yi8tzxPu78WUJyvPo/8JwxQ/okAWmnT1K5VSHEI54hOlsAerq&#10;RvH8EdQOYRbHC9BZqv8fyH4BAAD//wMAUEsBAi0AFAAGAAgAAAAhALaDOJL+AAAA4QEAABMAAAAA&#10;AAAAAAAAAAAAAAAAAFtDb250ZW50X1R5cGVzXS54bWxQSwECLQAUAAYACAAAACEAOP0h/9YAAACU&#10;AQAACwAAAAAAAAAAAAAAAAAvAQAAX3JlbHMvLnJlbHNQSwECLQAUAAYACAAAACEAFYj1/kQCAAB8&#10;BAAADgAAAAAAAAAAAAAAAAAuAgAAZHJzL2Uyb0RvYy54bWxQSwECLQAUAAYACAAAACEAqe9XpN4A&#10;AAAIAQAADwAAAAAAAAAAAAAAAACeBAAAZHJzL2Rvd25yZXYueG1sUEsFBgAAAAAEAAQA8wAAAKkF&#10;AAAAAA==&#10;" filled="f" strokeweight=".5pt">
                <v:textbox style="mso-fit-shape-to-text:t">
                  <w:txbxContent>
                    <w:p w14:paraId="03E572DF" w14:textId="77777777" w:rsidR="00A17BB2" w:rsidRPr="004E2214" w:rsidRDefault="00A17BB2" w:rsidP="00E21B24">
                      <w:pPr>
                        <w:ind w:left="568" w:hanging="284"/>
                        <w:jc w:val="left"/>
                        <w:rPr>
                          <w:rFonts w:ascii="Times New Roman" w:eastAsia="MS Mincho" w:hAnsi="Times New Roman"/>
                          <w:lang w:eastAsia="ja-JP"/>
                        </w:rPr>
                      </w:pPr>
                      <w:r w:rsidRPr="004E2214">
                        <w:rPr>
                          <w:rFonts w:ascii="Times New Roman" w:eastAsia="MS Mincho" w:hAnsi="Times New Roman"/>
                          <w:lang w:eastAsia="ja-JP"/>
                        </w:rPr>
                        <w:t xml:space="preserve">Support of positioning to comply with regulatory requirements: </w:t>
                      </w:r>
                    </w:p>
                    <w:p w14:paraId="1474906F" w14:textId="77777777" w:rsidR="00A17BB2" w:rsidRPr="004E2214" w:rsidRDefault="00A17BB2" w:rsidP="00E21B24">
                      <w:pPr>
                        <w:ind w:left="851"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via RAT independent and E-UTRA RAT dependent positioning schemes, including:</w:t>
                      </w:r>
                    </w:p>
                    <w:p w14:paraId="56D5A75F" w14:textId="77777777" w:rsidR="00A17BB2" w:rsidRPr="004E2214" w:rsidRDefault="00A17BB2" w:rsidP="00E21B24">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Transport of LPP messages between 5G-CN and UE through gNB [RAN2];</w:t>
                      </w:r>
                    </w:p>
                    <w:p w14:paraId="5D82D86D" w14:textId="77777777" w:rsidR="00A17BB2" w:rsidRPr="004E2214" w:rsidRDefault="00A17BB2" w:rsidP="00E21B24">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Transport of LPPa type messages between 5G-CN and NG-RAN hosting E-UTRA (eNB) [RAN2, RAN3];</w:t>
                      </w:r>
                    </w:p>
                    <w:p w14:paraId="7FB5C388" w14:textId="77777777" w:rsidR="00A17BB2" w:rsidRPr="004E2214" w:rsidRDefault="00A17BB2" w:rsidP="00E21B24">
                      <w:pPr>
                        <w:keepLines/>
                        <w:jc w:val="left"/>
                        <w:rPr>
                          <w:rFonts w:ascii="Times New Roman" w:eastAsia="MS Mincho" w:hAnsi="Times New Roman"/>
                          <w:lang w:val="en-US" w:eastAsia="ja-JP"/>
                        </w:rPr>
                      </w:pPr>
                      <w:r>
                        <w:rPr>
                          <w:rFonts w:ascii="Times New Roman" w:eastAsia="MS Mincho" w:hAnsi="Times New Roman"/>
                          <w:lang w:val="en-US" w:eastAsia="ja-JP"/>
                        </w:rPr>
                        <w:t xml:space="preserve">         </w:t>
                      </w:r>
                      <w:r w:rsidRPr="004E2214">
                        <w:rPr>
                          <w:rFonts w:ascii="Times New Roman" w:eastAsia="MS Mincho" w:hAnsi="Times New Roman"/>
                          <w:lang w:val="en-US" w:eastAsia="ja-JP"/>
                        </w:rPr>
                        <w:t>NOTE:</w:t>
                      </w:r>
                      <w:r w:rsidRPr="004E2214">
                        <w:rPr>
                          <w:rFonts w:ascii="Times New Roman" w:eastAsia="MS Mincho" w:hAnsi="Times New Roman"/>
                          <w:lang w:val="en-US" w:eastAsia="ja-JP"/>
                        </w:rPr>
                        <w:tab/>
                        <w:t>This objective is intended for the architecture options 4 and 7, and can be reused for option 5.</w:t>
                      </w:r>
                    </w:p>
                    <w:p w14:paraId="7B1B34DC" w14:textId="77777777" w:rsidR="00A17BB2" w:rsidRPr="004E2214" w:rsidRDefault="00A17BB2" w:rsidP="00E21B24">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Support of measurement gaps and idle periods for location related inter-RAT measurements [RAN4, RAN2].</w:t>
                      </w:r>
                    </w:p>
                    <w:p w14:paraId="5DC7D0E2" w14:textId="77777777" w:rsidR="00A17BB2" w:rsidRPr="004E2214" w:rsidRDefault="00A17BB2" w:rsidP="00E21B24">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 xml:space="preserve">NOTE: This objective strives for common design of NR parts of inter-RAT measurement between NR and E-UTRA </w:t>
                      </w:r>
                    </w:p>
                    <w:p w14:paraId="55A55CC5" w14:textId="77777777" w:rsidR="00A17BB2" w:rsidRPr="004E2214" w:rsidRDefault="00A17BB2" w:rsidP="00E21B24">
                      <w:pPr>
                        <w:ind w:left="851"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via network based NR CID and cell portion positioning, including:</w:t>
                      </w:r>
                    </w:p>
                    <w:p w14:paraId="21358751" w14:textId="5AB38C64" w:rsidR="00A17BB2" w:rsidRPr="004E2214" w:rsidRDefault="00A17BB2" w:rsidP="002E07CB">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Definition of messages</w:t>
                      </w:r>
                      <w:r w:rsidRPr="004E2214">
                        <w:rPr>
                          <w:rFonts w:ascii="Times New Roman" w:eastAsia="MS Mincho" w:hAnsi="Times New Roman"/>
                          <w:lang w:val="en-US" w:eastAsia="en-US"/>
                        </w:rPr>
                        <w:t xml:space="preserve"> </w:t>
                      </w:r>
                      <w:r w:rsidRPr="004E2214">
                        <w:rPr>
                          <w:rFonts w:ascii="Times New Roman" w:eastAsia="MS Mincho" w:hAnsi="Times New Roman"/>
                          <w:lang w:val="en-US" w:eastAsia="ja-JP"/>
                        </w:rPr>
                        <w:t>and transport between 5G-CN and NG-RAN hosting NR (gNB) [RAN3, RAN2].</w:t>
                      </w:r>
                    </w:p>
                  </w:txbxContent>
                </v:textbox>
                <w10:wrap type="square" anchorx="margin"/>
              </v:shape>
            </w:pict>
          </mc:Fallback>
        </mc:AlternateContent>
      </w:r>
      <w:bookmarkStart w:id="2" w:name="_Ref178064866"/>
    </w:p>
    <w:p w14:paraId="7078BD77" w14:textId="615A3067" w:rsidR="002E07CB" w:rsidRDefault="002E07CB" w:rsidP="002E07CB"/>
    <w:p w14:paraId="11BFCD0D" w14:textId="04A0A2ED" w:rsidR="002E07CB" w:rsidRDefault="002E07CB" w:rsidP="002E07CB">
      <w:r>
        <w:t>The following has been already agreed for NR:</w:t>
      </w:r>
    </w:p>
    <w:p w14:paraId="0C5B8B39" w14:textId="77777777" w:rsidR="00BE2B11" w:rsidRDefault="00BE2B11" w:rsidP="00BE2B11">
      <w:pPr>
        <w:pStyle w:val="ListParagraph"/>
      </w:pPr>
      <w:r>
        <w:t xml:space="preserve">Agreement 1: </w:t>
      </w:r>
      <w:r w:rsidR="002E07CB">
        <w:t>The full scope of LPP shall be supported by NR System Architecture and NR devices</w:t>
      </w:r>
    </w:p>
    <w:p w14:paraId="7D5CAC41" w14:textId="0EF28644" w:rsidR="002E07CB" w:rsidRDefault="00BE2B11" w:rsidP="00BE2B11">
      <w:pPr>
        <w:pStyle w:val="ListParagraph"/>
      </w:pPr>
      <w:r>
        <w:t xml:space="preserve">Agreement 2: </w:t>
      </w:r>
      <w:r w:rsidR="002E07CB">
        <w:t>LPP messages are transported in NAS message within in NR RRC (</w:t>
      </w:r>
      <w:proofErr w:type="gramStart"/>
      <w:r w:rsidR="002E07CB">
        <w:t>similar to</w:t>
      </w:r>
      <w:proofErr w:type="gramEnd"/>
      <w:r w:rsidR="002E07CB">
        <w:t xml:space="preserve"> LTE RRC)</w:t>
      </w:r>
    </w:p>
    <w:p w14:paraId="3FEB7615" w14:textId="2E38ACE9" w:rsidR="002E07CB" w:rsidRDefault="00BE2B11" w:rsidP="00BE2B11">
      <w:pPr>
        <w:pStyle w:val="ListParagraph"/>
      </w:pPr>
      <w:r>
        <w:t xml:space="preserve">Agreement 3: </w:t>
      </w:r>
      <w:r w:rsidR="002E07CB">
        <w:t>Support of UTDOA method in NR may be revisited in further releases after further progress in SA2 work.</w:t>
      </w:r>
    </w:p>
    <w:p w14:paraId="46C571BD" w14:textId="4C246222" w:rsidR="00CC5270" w:rsidRDefault="00BE2B11" w:rsidP="00BE2B11">
      <w:pPr>
        <w:pStyle w:val="ListParagraph"/>
      </w:pPr>
      <w:r>
        <w:t xml:space="preserve">Agreement 4: </w:t>
      </w:r>
      <w:r w:rsidR="002E07CB">
        <w:t>Positioning network elements (UE, NG-RAN, AMF, LMF) in the positioning related architecture in TS 23.501</w:t>
      </w:r>
      <w:r w:rsidR="00CC5270">
        <w:t xml:space="preserve"> [3] should be used as the basis for positioning support for NG-RAN in Release 15.</w:t>
      </w:r>
    </w:p>
    <w:p w14:paraId="5042734C" w14:textId="094E32BB" w:rsidR="00CC5270" w:rsidRDefault="00BE2B11" w:rsidP="00BE2B11">
      <w:pPr>
        <w:pStyle w:val="ListParagraph"/>
      </w:pPr>
      <w:r>
        <w:t xml:space="preserve">Agreement 5: </w:t>
      </w:r>
      <w:r w:rsidR="00CC5270">
        <w:t>TS 38.305 will define stage 2 positioning for NG-RAN for both NR and E-UTRA access.</w:t>
      </w:r>
    </w:p>
    <w:p w14:paraId="413C53B5" w14:textId="41934C4D" w:rsidR="002E07CB" w:rsidRDefault="00CC5270" w:rsidP="00CC5270">
      <w:r>
        <w:t xml:space="preserve">  </w:t>
      </w:r>
    </w:p>
    <w:p w14:paraId="4AE2FFD0" w14:textId="7DB04FA0" w:rsidR="00CC5270" w:rsidRDefault="00CC5270" w:rsidP="00CC5270">
      <w:r>
        <w:t xml:space="preserve">There are certain details </w:t>
      </w:r>
      <w:r w:rsidR="00540336">
        <w:t>remaining</w:t>
      </w:r>
      <w:r>
        <w:t xml:space="preserve"> to be clarified in terms of how the measurements are handled in dual connectivity RAT networks, and how the information would be communicated between protocols and positioning units. We try to discuss some of these aspects in this paper.  </w:t>
      </w:r>
    </w:p>
    <w:p w14:paraId="1281B722" w14:textId="05059485" w:rsidR="006425C6" w:rsidRDefault="004000E8" w:rsidP="006425C6">
      <w:pPr>
        <w:pStyle w:val="Heading1"/>
      </w:pPr>
      <w:r w:rsidRPr="00CE0424">
        <w:t>Discussion</w:t>
      </w:r>
      <w:bookmarkEnd w:id="2"/>
    </w:p>
    <w:p w14:paraId="7C5452B7" w14:textId="1B6843D4" w:rsidR="00540336" w:rsidRDefault="00540336" w:rsidP="00540336">
      <w:r>
        <w:t xml:space="preserve">The reference signal time difference (RSTD) measurements required for OTDOA positioning method, requires positioning reference signals (PRS) from a reference cell and a list of </w:t>
      </w:r>
      <w:proofErr w:type="spellStart"/>
      <w:r>
        <w:t>neighbor</w:t>
      </w:r>
      <w:proofErr w:type="spellEnd"/>
      <w:r>
        <w:t xml:space="preserve"> cells. It is obvious that NR cells </w:t>
      </w:r>
      <w:r>
        <w:lastRenderedPageBreak/>
        <w:t xml:space="preserve">are not specified with any PRS, and hence they </w:t>
      </w:r>
      <w:proofErr w:type="spellStart"/>
      <w:r>
        <w:t>can not</w:t>
      </w:r>
      <w:proofErr w:type="spellEnd"/>
      <w:r>
        <w:t xml:space="preserve"> contribute the OTDOA positioning method for NR devices. The NR device is only capable of </w:t>
      </w:r>
      <w:r w:rsidR="00EA5E04">
        <w:t>receiving OTDOA assistance information for the E-UTRA cells and measure the PRS from these set of cells.</w:t>
      </w:r>
      <w:r w:rsidR="00B35C1E">
        <w:t xml:space="preserve"> Therefore, </w:t>
      </w:r>
      <w:r w:rsidR="006E6FDE">
        <w:t xml:space="preserve">any NR device with LTE-OTDOA capability </w:t>
      </w:r>
      <w:proofErr w:type="gramStart"/>
      <w:r w:rsidR="006E6FDE">
        <w:t>is ab</w:t>
      </w:r>
      <w:r w:rsidR="00BE2B11">
        <w:t>le to</w:t>
      </w:r>
      <w:proofErr w:type="gramEnd"/>
      <w:r w:rsidR="00BE2B11">
        <w:t xml:space="preserve"> receive assistance information via LPP and send its RSTD measurements via the same protocol. This is our understanding of Agreement 1 stated earlier. Of course, there may be NR-OTDOA capability available in further releases when a proper downlink signal was selected for NR cells.</w:t>
      </w:r>
      <w:r>
        <w:t xml:space="preserve"> </w:t>
      </w:r>
    </w:p>
    <w:p w14:paraId="187181C3" w14:textId="77777777" w:rsidR="000A12A3" w:rsidRPr="000A12A3" w:rsidRDefault="000A12A3" w:rsidP="000A12A3"/>
    <w:p w14:paraId="558BD06F" w14:textId="7FD1EF95" w:rsidR="000A12A3" w:rsidRPr="000A12A3" w:rsidRDefault="00BE2B11" w:rsidP="00BE2B11">
      <w:pPr>
        <w:pStyle w:val="Proposal"/>
      </w:pPr>
      <w:r>
        <w:t>Any</w:t>
      </w:r>
      <w:r w:rsidRPr="00BE2B11">
        <w:t xml:space="preserve"> NR device with LTE-OTDOA capability </w:t>
      </w:r>
      <w:r w:rsidR="00B8387C">
        <w:t>shall be</w:t>
      </w:r>
      <w:r w:rsidRPr="00BE2B11">
        <w:t xml:space="preserve"> able to receive assistance information via LPP and send its RSTD measurements via the same protocol.</w:t>
      </w:r>
    </w:p>
    <w:p w14:paraId="1DAB25B8" w14:textId="513D4E62" w:rsidR="00EA5E04" w:rsidRDefault="00EA5E04" w:rsidP="00540336"/>
    <w:p w14:paraId="37F4F76B" w14:textId="18D4A594" w:rsidR="009C5D9B" w:rsidRDefault="0048172E" w:rsidP="00540336">
      <w:r>
        <w:t xml:space="preserve">As the full scope of LPP is supported by NR System Architecture and NR devices </w:t>
      </w:r>
      <w:r w:rsidR="009C5D9B">
        <w:t>we assume</w:t>
      </w:r>
      <w:r>
        <w:t xml:space="preserve"> it would be good to keep the current Stage 3 positioning specification TS 36.355 for any required addition</w:t>
      </w:r>
      <w:r w:rsidR="00A17BB2">
        <w:t>. However, t</w:t>
      </w:r>
      <w:r w:rsidR="00B8387C">
        <w:t xml:space="preserve">here should be an effort on making additions quite general and not specific to NR devices. </w:t>
      </w:r>
      <w:r>
        <w:t xml:space="preserve"> We can postpone the creation of a new Stage 3 spec to the time when NR specific </w:t>
      </w:r>
      <w:r w:rsidR="00822C12">
        <w:t xml:space="preserve">positioning </w:t>
      </w:r>
      <w:r>
        <w:t xml:space="preserve">features and methods were being defined. </w:t>
      </w:r>
      <w:r w:rsidR="009C5D9B">
        <w:t xml:space="preserve"> </w:t>
      </w:r>
    </w:p>
    <w:p w14:paraId="27FBBCD7" w14:textId="71AB61F6" w:rsidR="00EA5E04" w:rsidRDefault="00EA5E04" w:rsidP="00540336"/>
    <w:p w14:paraId="154F3C8D" w14:textId="10D7A637" w:rsidR="00F15D7C" w:rsidRDefault="00F15D7C" w:rsidP="00F15D7C">
      <w:pPr>
        <w:pStyle w:val="Proposal"/>
      </w:pPr>
      <w:r>
        <w:t xml:space="preserve">Stage 3 positioning specification (LPP) 36.355 </w:t>
      </w:r>
      <w:r w:rsidR="00B8387C">
        <w:t>shall</w:t>
      </w:r>
      <w:r>
        <w:t xml:space="preserve"> be </w:t>
      </w:r>
      <w:r w:rsidR="00B8387C">
        <w:t>used</w:t>
      </w:r>
      <w:r>
        <w:t xml:space="preserve"> to cover</w:t>
      </w:r>
      <w:r w:rsidR="0048172E">
        <w:t xml:space="preserve"> </w:t>
      </w:r>
      <w:r>
        <w:t>NR devices</w:t>
      </w:r>
      <w:r w:rsidR="0048172E">
        <w:t xml:space="preserve"> with LTE-OTDOA capabilities</w:t>
      </w:r>
      <w:r>
        <w:t>.</w:t>
      </w:r>
    </w:p>
    <w:p w14:paraId="785BE8C7" w14:textId="219ECB97" w:rsidR="00822C12" w:rsidRDefault="00B8387C" w:rsidP="00B8387C">
      <w:pPr>
        <w:pStyle w:val="Proposal"/>
      </w:pPr>
      <w:r>
        <w:t>Any enhancement required for NR-devices shall be applied in LPP such that they will be considered general and not specific to NR-devices.</w:t>
      </w:r>
    </w:p>
    <w:p w14:paraId="7408CAE3" w14:textId="2D635654" w:rsidR="0048172E" w:rsidRDefault="00822C12" w:rsidP="00F15D7C">
      <w:pPr>
        <w:pStyle w:val="Proposal"/>
      </w:pPr>
      <w:r>
        <w:t>The creation of a</w:t>
      </w:r>
      <w:r w:rsidR="0048172E">
        <w:t xml:space="preserve"> new Stage 3 specification </w:t>
      </w:r>
      <w:r w:rsidR="00B8387C">
        <w:t>shall</w:t>
      </w:r>
      <w:r>
        <w:t xml:space="preserve"> be postponed to the time when NR-specific positioning features and methods were being defined. </w:t>
      </w:r>
    </w:p>
    <w:p w14:paraId="23869728" w14:textId="5F4FD936" w:rsidR="00640AD1" w:rsidRDefault="00640AD1" w:rsidP="00F15D7C">
      <w:pPr>
        <w:pStyle w:val="Proposal"/>
        <w:numPr>
          <w:ilvl w:val="0"/>
          <w:numId w:val="0"/>
        </w:numPr>
      </w:pPr>
    </w:p>
    <w:p w14:paraId="3C94BA68" w14:textId="75BAD526" w:rsidR="00B8387C" w:rsidRDefault="00B8387C" w:rsidP="00F15D7C">
      <w:pPr>
        <w:pStyle w:val="Proposal"/>
        <w:numPr>
          <w:ilvl w:val="0"/>
          <w:numId w:val="0"/>
        </w:numPr>
        <w:rPr>
          <w:b w:val="0"/>
          <w:bCs w:val="0"/>
        </w:rPr>
      </w:pPr>
      <w:r w:rsidRPr="00B8387C">
        <w:rPr>
          <w:b w:val="0"/>
          <w:bCs w:val="0"/>
        </w:rPr>
        <w:t>One item which needs to be discussed in RAN2, is in respect of the System Frame Number (SFN) of the NR devices which would be in respect to its NR cell (</w:t>
      </w:r>
      <w:proofErr w:type="spellStart"/>
      <w:r w:rsidRPr="00B8387C">
        <w:rPr>
          <w:b w:val="0"/>
          <w:bCs w:val="0"/>
        </w:rPr>
        <w:t>gNB</w:t>
      </w:r>
      <w:proofErr w:type="spellEnd"/>
      <w:r w:rsidRPr="00B8387C">
        <w:rPr>
          <w:b w:val="0"/>
          <w:bCs w:val="0"/>
        </w:rPr>
        <w:t>)</w:t>
      </w:r>
      <w:r>
        <w:rPr>
          <w:b w:val="0"/>
          <w:bCs w:val="0"/>
        </w:rPr>
        <w:t xml:space="preserve">. The OTDOA assistance information of reference and </w:t>
      </w:r>
      <w:proofErr w:type="spellStart"/>
      <w:r>
        <w:rPr>
          <w:b w:val="0"/>
          <w:bCs w:val="0"/>
        </w:rPr>
        <w:t>neighbor</w:t>
      </w:r>
      <w:proofErr w:type="spellEnd"/>
      <w:r>
        <w:rPr>
          <w:b w:val="0"/>
          <w:bCs w:val="0"/>
        </w:rPr>
        <w:t xml:space="preserve"> cell are all given with respect to SFN of the serving cell. Now with the NR device connected to an NR network, this information should have a hand-shake with the LMF, so that a proper assistance information would be provided to the device. One solution would be that the device would do an LTE E-CID </w:t>
      </w:r>
      <w:r w:rsidR="00716CBC">
        <w:rPr>
          <w:b w:val="0"/>
          <w:bCs w:val="0"/>
        </w:rPr>
        <w:t xml:space="preserve">measurement first and hence find a serving cell in LTE network, so that then it would be understandable for both the LMF and the device that based on what cell SFN the assistance data is being provided. We suggest that this should be added to the Stage 2 specification in which the NR device procedures are explicitly discussed, </w:t>
      </w:r>
    </w:p>
    <w:p w14:paraId="12683DDF" w14:textId="77777777" w:rsidR="00B8387C" w:rsidRDefault="00B8387C" w:rsidP="00F15D7C">
      <w:pPr>
        <w:pStyle w:val="Proposal"/>
        <w:numPr>
          <w:ilvl w:val="0"/>
          <w:numId w:val="0"/>
        </w:numPr>
        <w:rPr>
          <w:b w:val="0"/>
          <w:bCs w:val="0"/>
        </w:rPr>
      </w:pPr>
    </w:p>
    <w:p w14:paraId="4AEF3AF8" w14:textId="54443F8C" w:rsidR="00B8387C" w:rsidRDefault="00B8387C" w:rsidP="00B8387C">
      <w:pPr>
        <w:pStyle w:val="Proposal"/>
      </w:pPr>
      <w:r>
        <w:t xml:space="preserve">RAN2 shall </w:t>
      </w:r>
      <w:r w:rsidR="00716CBC">
        <w:t xml:space="preserve">add the procedure of E-CID measurement prior to OTDOA measurement in Stage 2 specification for NR devices so that the SFN of the serving cell would be known to both the device and the LMF. </w:t>
      </w:r>
      <w:r>
        <w:t xml:space="preserve"> </w:t>
      </w:r>
    </w:p>
    <w:p w14:paraId="452B3510" w14:textId="77777777" w:rsidR="00B8387C" w:rsidRPr="00B8387C" w:rsidRDefault="00B8387C" w:rsidP="00F15D7C">
      <w:pPr>
        <w:pStyle w:val="Proposal"/>
        <w:numPr>
          <w:ilvl w:val="0"/>
          <w:numId w:val="0"/>
        </w:numPr>
        <w:rPr>
          <w:b w:val="0"/>
          <w:bCs w:val="0"/>
        </w:rPr>
      </w:pPr>
    </w:p>
    <w:p w14:paraId="56D9FE2C" w14:textId="5BED320A" w:rsidR="009C5D9B" w:rsidRDefault="00F15D7C" w:rsidP="00F15D7C">
      <w:pPr>
        <w:pStyle w:val="Proposal"/>
        <w:numPr>
          <w:ilvl w:val="0"/>
          <w:numId w:val="0"/>
        </w:numPr>
        <w:rPr>
          <w:b w:val="0"/>
          <w:bCs w:val="0"/>
        </w:rPr>
      </w:pPr>
      <w:r w:rsidRPr="00640AD1">
        <w:rPr>
          <w:b w:val="0"/>
          <w:bCs w:val="0"/>
        </w:rPr>
        <w:t xml:space="preserve">As the positioning of NR devices would be handled in the Location Management Function (LMF), there may be concerns on how the PRS </w:t>
      </w:r>
      <w:r w:rsidR="00640AD1" w:rsidRPr="00640AD1">
        <w:rPr>
          <w:b w:val="0"/>
          <w:bCs w:val="0"/>
        </w:rPr>
        <w:t xml:space="preserve">configuration of the E-UTRA cells will be available at LMF. </w:t>
      </w:r>
      <w:r w:rsidR="00640AD1">
        <w:rPr>
          <w:b w:val="0"/>
          <w:bCs w:val="0"/>
        </w:rPr>
        <w:t>T</w:t>
      </w:r>
      <w:r w:rsidR="00640AD1" w:rsidRPr="00640AD1">
        <w:rPr>
          <w:b w:val="0"/>
          <w:bCs w:val="0"/>
        </w:rPr>
        <w:t>here can be some alternatives of considering</w:t>
      </w:r>
      <w:r w:rsidR="00640AD1">
        <w:rPr>
          <w:b w:val="0"/>
          <w:bCs w:val="0"/>
        </w:rPr>
        <w:t xml:space="preserve"> </w:t>
      </w:r>
      <w:proofErr w:type="spellStart"/>
      <w:r w:rsidR="00640AD1">
        <w:rPr>
          <w:b w:val="0"/>
          <w:bCs w:val="0"/>
        </w:rPr>
        <w:t>LPP</w:t>
      </w:r>
      <w:r w:rsidR="00E01D25">
        <w:rPr>
          <w:b w:val="0"/>
          <w:bCs w:val="0"/>
        </w:rPr>
        <w:t>a</w:t>
      </w:r>
      <w:proofErr w:type="spellEnd"/>
      <w:r w:rsidR="00640AD1">
        <w:rPr>
          <w:b w:val="0"/>
          <w:bCs w:val="0"/>
        </w:rPr>
        <w:t xml:space="preserve"> or </w:t>
      </w:r>
      <w:proofErr w:type="spellStart"/>
      <w:r w:rsidR="00640AD1">
        <w:rPr>
          <w:b w:val="0"/>
          <w:bCs w:val="0"/>
        </w:rPr>
        <w:t>NRPPa</w:t>
      </w:r>
      <w:proofErr w:type="spellEnd"/>
      <w:r w:rsidR="00640AD1">
        <w:rPr>
          <w:b w:val="0"/>
          <w:bCs w:val="0"/>
        </w:rPr>
        <w:t xml:space="preserve"> to handle this information sharing between the E-UTRA cells and LMF. However, our view is that perhaps in a dual-connective network LMF and E-SMLC are perhaps one unit, meaning that an LMF is an enhanced E-SMLC also covering the NR functionalities. Hence it would be best to keep this information sharing at the location server level and not have it as separate signalling defined between E-UTRA cells and LMF.</w:t>
      </w:r>
    </w:p>
    <w:p w14:paraId="6A697B0C" w14:textId="0B84A7EC" w:rsidR="00640AD1" w:rsidRDefault="00640AD1" w:rsidP="00F15D7C">
      <w:pPr>
        <w:pStyle w:val="Proposal"/>
        <w:numPr>
          <w:ilvl w:val="0"/>
          <w:numId w:val="0"/>
        </w:numPr>
        <w:rPr>
          <w:b w:val="0"/>
          <w:bCs w:val="0"/>
        </w:rPr>
      </w:pPr>
    </w:p>
    <w:p w14:paraId="7E66B130" w14:textId="77777777" w:rsidR="00640AD1" w:rsidRDefault="00640AD1" w:rsidP="00640AD1">
      <w:pPr>
        <w:pStyle w:val="Proposal"/>
      </w:pPr>
      <w:r>
        <w:t>It would be up to LMF and E-SMLC implementation to handle the information sharing between E-UTRA cells and LMF.</w:t>
      </w:r>
    </w:p>
    <w:p w14:paraId="2E6BDACE" w14:textId="7502904C" w:rsidR="00640AD1" w:rsidRDefault="00640AD1" w:rsidP="00640AD1">
      <w:pPr>
        <w:pStyle w:val="Proposal"/>
        <w:numPr>
          <w:ilvl w:val="0"/>
          <w:numId w:val="0"/>
        </w:numPr>
        <w:ind w:left="1304" w:hanging="1304"/>
      </w:pPr>
      <w:r>
        <w:t xml:space="preserve"> </w:t>
      </w:r>
    </w:p>
    <w:p w14:paraId="22CFE77F" w14:textId="709747BC" w:rsidR="00C56525" w:rsidRDefault="004A3850" w:rsidP="004A3850">
      <w:r>
        <w:t>Measurement gaps are periods that the UE may use to perform measurements, which means that no uplink or downlink transmissions ar</w:t>
      </w:r>
      <w:r w:rsidR="008452D8">
        <w:t xml:space="preserve">e </w:t>
      </w:r>
      <w:r w:rsidR="00C4635B">
        <w:t>scheduled during this period. For</w:t>
      </w:r>
      <w:r w:rsidR="008452D8">
        <w:t xml:space="preserve"> positioning, measurement gaps </w:t>
      </w:r>
      <w:r w:rsidR="00C4635B">
        <w:t>could be used,</w:t>
      </w:r>
      <w:r w:rsidR="008452D8">
        <w:t xml:space="preserve"> when inter-frequency and inter-RAT measurements </w:t>
      </w:r>
      <w:r w:rsidR="00C56525">
        <w:t xml:space="preserve">needs to </w:t>
      </w:r>
      <w:r w:rsidR="008452D8">
        <w:t>be made</w:t>
      </w:r>
      <w:r w:rsidR="00C56525">
        <w:t>, and the transceiver is needed for scanning for and retrieving positioning information</w:t>
      </w:r>
      <w:r w:rsidR="008452D8">
        <w:t xml:space="preserve">. </w:t>
      </w:r>
      <w:r w:rsidR="00E01D25">
        <w:t>For an NR device connected to an NR cell (</w:t>
      </w:r>
      <w:proofErr w:type="spellStart"/>
      <w:r w:rsidR="00E01D25">
        <w:t>gNB</w:t>
      </w:r>
      <w:proofErr w:type="spellEnd"/>
      <w:r w:rsidR="00E01D25">
        <w:t xml:space="preserve">), while a location information is requested, there is a need for the UE to inform the NR cell that the UE plans to do RSTD </w:t>
      </w:r>
      <w:r w:rsidR="00E01D25">
        <w:lastRenderedPageBreak/>
        <w:t xml:space="preserve">measurement on E-UTRA cells and hence the NR cell assigns the UE with proper measurement gaps. </w:t>
      </w:r>
      <w:r w:rsidR="001E774B">
        <w:t>Similar procedure is required when the NR device needs to do E-CID measurement on an E-UTRA cell. This seems to be needed to fix the problem with not having the SFN of the serving cell mentioned earlier.</w:t>
      </w:r>
    </w:p>
    <w:p w14:paraId="7DC62E5E" w14:textId="39D83FB7" w:rsidR="00D83ED7" w:rsidRDefault="00D83ED7" w:rsidP="004A3850">
      <w:bookmarkStart w:id="3" w:name="_Hlk506454502"/>
    </w:p>
    <w:p w14:paraId="4E9D938B" w14:textId="777F3B28" w:rsidR="00E01D25" w:rsidRDefault="00E01D25" w:rsidP="00D83ED7">
      <w:pPr>
        <w:pStyle w:val="Proposal"/>
      </w:pPr>
      <w:bookmarkStart w:id="4" w:name="_Hlk490211528"/>
      <w:r>
        <w:t xml:space="preserve">NR device should have the capability to request the NR cell to assign measurement gaps for the time when it wants to do </w:t>
      </w:r>
      <w:r w:rsidR="001E774B">
        <w:t>E-UTRA</w:t>
      </w:r>
      <w:r>
        <w:t xml:space="preserve"> measurements.</w:t>
      </w:r>
    </w:p>
    <w:p w14:paraId="3A4AD189" w14:textId="06DC5391" w:rsidR="00E01D25" w:rsidRDefault="00E01D25" w:rsidP="00D83ED7">
      <w:pPr>
        <w:pStyle w:val="Proposal"/>
      </w:pPr>
      <w:r>
        <w:t xml:space="preserve">NR cells should be configured such that they can provide NR devices with </w:t>
      </w:r>
      <w:r w:rsidR="008B239C">
        <w:t xml:space="preserve">inter-RAT measurement gaps. </w:t>
      </w:r>
    </w:p>
    <w:bookmarkEnd w:id="3"/>
    <w:bookmarkEnd w:id="4"/>
    <w:p w14:paraId="73D95910" w14:textId="77777777" w:rsidR="0072754A" w:rsidRDefault="0072754A" w:rsidP="004A3850"/>
    <w:p w14:paraId="3811123E" w14:textId="1F4F8EBC" w:rsidR="00D83ED7" w:rsidRDefault="0072754A" w:rsidP="004A3850">
      <w:r>
        <w:t>There are already some agreements related to measurement gaps in NR in other topics such as mobility.</w:t>
      </w:r>
      <w:r w:rsidR="008B239C">
        <w:t xml:space="preserve"> Moreover, measurement gaps are being revisited for dense PRS configurations in LTE. As it is basically a RAN4 topic, RAN2 assumes that the work should be initiated and agreed in the RAN4 WG first until RAN2 can apply the potential changes in RRC. One proposal can be that RAN2 should indicate to RAN4, that it requires its input prior to any RAN2 agreement on this topic. </w:t>
      </w:r>
      <w:r>
        <w:t xml:space="preserve"> </w:t>
      </w:r>
    </w:p>
    <w:p w14:paraId="5CC55B02" w14:textId="6783EA31" w:rsidR="0072754A" w:rsidRDefault="0072754A" w:rsidP="004A3850"/>
    <w:p w14:paraId="60E1B89C" w14:textId="063AEF74" w:rsidR="00505E63" w:rsidRDefault="008B239C" w:rsidP="00505E63">
      <w:pPr>
        <w:pStyle w:val="Proposal"/>
      </w:pPr>
      <w:r>
        <w:t xml:space="preserve">RAN2 confirms that there is a need to define measurement gaps for inter-RAT E-UTRA </w:t>
      </w:r>
      <w:r w:rsidR="001E774B">
        <w:t xml:space="preserve">RSTD and E-CID </w:t>
      </w:r>
      <w:r>
        <w:t xml:space="preserve">measurements and requires RAN4 input for continuation of the work. </w:t>
      </w:r>
    </w:p>
    <w:p w14:paraId="4F4FBEF7" w14:textId="40EEAB57" w:rsidR="00505E63" w:rsidRDefault="00505E63" w:rsidP="004A3850"/>
    <w:p w14:paraId="6CB9C8D9" w14:textId="77777777" w:rsidR="00021A15" w:rsidRDefault="00021A15" w:rsidP="00F2676D">
      <w:r>
        <w:t>Idle</w:t>
      </w:r>
      <w:r w:rsidR="00F2676D">
        <w:t xml:space="preserve"> is a UE state with RRC connection release and then RRC connection reestablishment.</w:t>
      </w:r>
      <w:r>
        <w:t xml:space="preserve"> </w:t>
      </w:r>
      <w:r w:rsidRPr="00021A15">
        <w:t xml:space="preserve">For NB-IoT, the UE goes to idle state to perform positioning measurements. In such cases, together with other UE capabilities, the UE should provide the network with the need to make the measurements in the idle state. </w:t>
      </w:r>
      <w:r>
        <w:t>However, NB-IoT is not considered in the scope of NR Rel.15.</w:t>
      </w:r>
    </w:p>
    <w:p w14:paraId="3BB9E8CD" w14:textId="4CB6AD00" w:rsidR="00F2676D" w:rsidRDefault="00021A15" w:rsidP="00021A15">
      <w:r>
        <w:t xml:space="preserve">For non-standalone (NSA) NR with LTE </w:t>
      </w:r>
      <w:proofErr w:type="spellStart"/>
      <w:r>
        <w:t>PCell</w:t>
      </w:r>
      <w:proofErr w:type="spellEnd"/>
      <w:r>
        <w:t xml:space="preserve">, idle periods are not applicable as the UE cannot be sent to idle by the NR cell which is not </w:t>
      </w:r>
      <w:proofErr w:type="spellStart"/>
      <w:r>
        <w:t>PCell</w:t>
      </w:r>
      <w:proofErr w:type="spellEnd"/>
      <w:r>
        <w:t xml:space="preserve">. For standalone (SA) NR (NR </w:t>
      </w:r>
      <w:proofErr w:type="spellStart"/>
      <w:r>
        <w:t>PCell</w:t>
      </w:r>
      <w:proofErr w:type="spellEnd"/>
      <w:r>
        <w:t xml:space="preserve">), the UE may be sent to the idle mode however when measurement gaps are possible to be configured, we see no reason for having idle periods. </w:t>
      </w:r>
      <w:r w:rsidRPr="00021A15">
        <w:t xml:space="preserve">  </w:t>
      </w:r>
    </w:p>
    <w:p w14:paraId="1717B1A5" w14:textId="66F6D33C" w:rsidR="00021A15" w:rsidRDefault="00021A15" w:rsidP="00021A15"/>
    <w:p w14:paraId="059BC74F" w14:textId="1D6C7DD8" w:rsidR="00021A15" w:rsidRPr="00021A15" w:rsidRDefault="00021A15" w:rsidP="00021A15">
      <w:pPr>
        <w:rPr>
          <w:b/>
          <w:bCs/>
        </w:rPr>
      </w:pPr>
      <w:r w:rsidRPr="00021A15">
        <w:rPr>
          <w:b/>
          <w:bCs/>
        </w:rPr>
        <w:t>Observation 1</w:t>
      </w:r>
      <w:r w:rsidRPr="00021A15">
        <w:rPr>
          <w:b/>
          <w:bCs/>
        </w:rPr>
        <w:tab/>
        <w:t xml:space="preserve"> NB-IoT is not considered in the scope of NR Rel.15.</w:t>
      </w:r>
    </w:p>
    <w:p w14:paraId="780F5293" w14:textId="5553563B" w:rsidR="0072754A" w:rsidRDefault="0072754A" w:rsidP="004A3850"/>
    <w:p w14:paraId="1F1A60DE" w14:textId="5D83D138" w:rsidR="004A3850" w:rsidRDefault="00021A15" w:rsidP="00505E63">
      <w:pPr>
        <w:pStyle w:val="Proposal"/>
      </w:pPr>
      <w:r>
        <w:t>Supporting measurement gaps are sufficient for inter-RAT measurements and there is no need for configuring idle periods.</w:t>
      </w:r>
    </w:p>
    <w:p w14:paraId="6DAAF8C8" w14:textId="77777777" w:rsidR="00C01F33" w:rsidRDefault="00C01F33" w:rsidP="00CE0424">
      <w:pPr>
        <w:pStyle w:val="Heading1"/>
      </w:pPr>
      <w:r w:rsidRPr="00CE0424">
        <w:t>Conclusion</w:t>
      </w:r>
    </w:p>
    <w:p w14:paraId="777CEB1B" w14:textId="7BDC9B4D" w:rsidR="00A146AB" w:rsidRDefault="004158C2" w:rsidP="0097549C">
      <w:pPr>
        <w:pStyle w:val="BodyText"/>
      </w:pPr>
      <w:r>
        <w:t>In the previous section, we have proposed the following:</w:t>
      </w:r>
    </w:p>
    <w:p w14:paraId="7E6FA77B" w14:textId="77777777" w:rsidR="00021A15" w:rsidRDefault="00021A15" w:rsidP="00021A15">
      <w:pPr>
        <w:rPr>
          <w:b/>
          <w:bCs/>
        </w:rPr>
      </w:pPr>
    </w:p>
    <w:p w14:paraId="50D47415" w14:textId="7F883E4B" w:rsidR="008B239C" w:rsidRDefault="00021A15" w:rsidP="00F3548C">
      <w:pPr>
        <w:rPr>
          <w:b/>
          <w:bCs/>
        </w:rPr>
      </w:pPr>
      <w:r w:rsidRPr="00021A15">
        <w:rPr>
          <w:b/>
          <w:bCs/>
        </w:rPr>
        <w:t>Observation 1</w:t>
      </w:r>
      <w:r w:rsidRPr="00021A15">
        <w:rPr>
          <w:b/>
          <w:bCs/>
        </w:rPr>
        <w:tab/>
        <w:t xml:space="preserve"> NB-IoT is not considered in the scope of NR Rel.15.</w:t>
      </w:r>
    </w:p>
    <w:p w14:paraId="532CAEA3" w14:textId="77777777" w:rsidR="00F3548C" w:rsidRPr="000A12A3" w:rsidRDefault="00F3548C" w:rsidP="00F3548C"/>
    <w:p w14:paraId="74348A50" w14:textId="7349AAE5" w:rsidR="00F3548C" w:rsidRDefault="00F3548C" w:rsidP="00F3548C">
      <w:pPr>
        <w:pStyle w:val="Proposal"/>
        <w:numPr>
          <w:ilvl w:val="0"/>
          <w:numId w:val="28"/>
        </w:numPr>
      </w:pPr>
      <w:r>
        <w:t>Any</w:t>
      </w:r>
      <w:r w:rsidRPr="00BE2B11">
        <w:t xml:space="preserve"> NR device with LTE-OTDOA capability </w:t>
      </w:r>
      <w:r>
        <w:t>shall be</w:t>
      </w:r>
      <w:r w:rsidRPr="00BE2B11">
        <w:t xml:space="preserve"> able to receive assistance information via LPP and send its RSTD measurements via the same protocol.</w:t>
      </w:r>
    </w:p>
    <w:p w14:paraId="3D7B1137" w14:textId="77777777" w:rsidR="00F3548C" w:rsidRDefault="00F3548C" w:rsidP="00F3548C">
      <w:pPr>
        <w:pStyle w:val="Proposal"/>
        <w:numPr>
          <w:ilvl w:val="0"/>
          <w:numId w:val="28"/>
        </w:numPr>
      </w:pPr>
      <w:r>
        <w:t>Stage 3 positioning specification (LPP) 36.355 shall be used to cover NR devices with LTE-OTDOA capabilities.</w:t>
      </w:r>
    </w:p>
    <w:p w14:paraId="35503C21" w14:textId="77777777" w:rsidR="00F3548C" w:rsidRDefault="00F3548C" w:rsidP="00F3548C">
      <w:pPr>
        <w:pStyle w:val="Proposal"/>
        <w:numPr>
          <w:ilvl w:val="0"/>
          <w:numId w:val="28"/>
        </w:numPr>
      </w:pPr>
      <w:r>
        <w:t>Any enhancement required for NR-devices shall be applied in LPP such that they will be considered general and not specific to NR-devices.</w:t>
      </w:r>
    </w:p>
    <w:p w14:paraId="621F8CF6" w14:textId="19B8E9DC" w:rsidR="00F3548C" w:rsidRDefault="00F3548C" w:rsidP="00F3548C">
      <w:pPr>
        <w:pStyle w:val="Proposal"/>
        <w:numPr>
          <w:ilvl w:val="0"/>
          <w:numId w:val="28"/>
        </w:numPr>
      </w:pPr>
      <w:r>
        <w:t xml:space="preserve">The creation of a new Stage 3 specification shall be postponed to the time when NR-specific positioning features and methods were being defined. </w:t>
      </w:r>
    </w:p>
    <w:p w14:paraId="099593E6" w14:textId="77777777" w:rsidR="00F3548C" w:rsidRDefault="00F3548C" w:rsidP="00F3548C">
      <w:pPr>
        <w:pStyle w:val="Proposal"/>
        <w:numPr>
          <w:ilvl w:val="0"/>
          <w:numId w:val="28"/>
        </w:numPr>
      </w:pPr>
      <w:r>
        <w:t xml:space="preserve">RAN2 shall add the procedure of E-CID measurement prior to OTDOA measurement in Stage 2 specification for NR devices so that the SFN of the serving cell would be known to both the device and the LMF.  </w:t>
      </w:r>
    </w:p>
    <w:p w14:paraId="299D439F" w14:textId="488C902C" w:rsidR="00F3548C" w:rsidRDefault="00F3548C" w:rsidP="00F3548C">
      <w:pPr>
        <w:pStyle w:val="Proposal"/>
        <w:numPr>
          <w:ilvl w:val="0"/>
          <w:numId w:val="28"/>
        </w:numPr>
      </w:pPr>
      <w:r>
        <w:lastRenderedPageBreak/>
        <w:t>It would be up to LMF and E-SMLC implementation to handle the information sharing between E-UTRA cells and LMF.</w:t>
      </w:r>
    </w:p>
    <w:p w14:paraId="11380667" w14:textId="77777777" w:rsidR="00F3548C" w:rsidRDefault="00F3548C" w:rsidP="00F3548C">
      <w:pPr>
        <w:pStyle w:val="Proposal"/>
        <w:numPr>
          <w:ilvl w:val="0"/>
          <w:numId w:val="28"/>
        </w:numPr>
      </w:pPr>
      <w:r>
        <w:t>NR device should have the capability to request the NR cell to assign measurement gaps for the time when it wants to do E-UTRA measurements.</w:t>
      </w:r>
    </w:p>
    <w:p w14:paraId="2D5A5684" w14:textId="77777777" w:rsidR="00F3548C" w:rsidRDefault="00F3548C" w:rsidP="00F3548C">
      <w:pPr>
        <w:pStyle w:val="Proposal"/>
        <w:numPr>
          <w:ilvl w:val="0"/>
          <w:numId w:val="28"/>
        </w:numPr>
      </w:pPr>
      <w:r>
        <w:t xml:space="preserve">NR cells should be configured such that they can provide NR devices with inter-RAT measurement gaps. </w:t>
      </w:r>
    </w:p>
    <w:p w14:paraId="57E11CD9" w14:textId="77777777" w:rsidR="00F3548C" w:rsidRDefault="00F3548C" w:rsidP="00F3548C">
      <w:pPr>
        <w:pStyle w:val="Proposal"/>
        <w:numPr>
          <w:ilvl w:val="0"/>
          <w:numId w:val="28"/>
        </w:numPr>
      </w:pPr>
      <w:r>
        <w:t xml:space="preserve">RAN2 confirms that there is a need to define measurement gaps for inter-RAT E-UTRA RSTD and E-CID measurements and requires RAN4 input for continuation of the work. </w:t>
      </w:r>
    </w:p>
    <w:p w14:paraId="1270010A" w14:textId="77777777" w:rsidR="00F3548C" w:rsidRDefault="00F3548C" w:rsidP="00F3548C">
      <w:pPr>
        <w:pStyle w:val="Proposal"/>
        <w:numPr>
          <w:ilvl w:val="0"/>
          <w:numId w:val="28"/>
        </w:numPr>
      </w:pPr>
      <w:r>
        <w:t>Supporting measurement gaps are sufficient for inter-RAT measurements and there is no need for configuring idle periods.</w:t>
      </w:r>
    </w:p>
    <w:p w14:paraId="4F3D1ECA" w14:textId="4F9BABB8" w:rsidR="00F507D1" w:rsidRPr="00CE0424" w:rsidRDefault="00F507D1" w:rsidP="00CE0424">
      <w:pPr>
        <w:pStyle w:val="Heading1"/>
      </w:pPr>
      <w:r w:rsidRPr="00CE0424">
        <w:t>References</w:t>
      </w:r>
    </w:p>
    <w:p w14:paraId="421A9124" w14:textId="63742C2C" w:rsidR="00280588" w:rsidRDefault="005E4E3C" w:rsidP="00DA6E33">
      <w:pPr>
        <w:pStyle w:val="Reference"/>
        <w:spacing w:line="276" w:lineRule="auto"/>
        <w:rPr>
          <w:rFonts w:cs="Arial"/>
        </w:rPr>
      </w:pPr>
      <w:hyperlink r:id="rId13" w:history="1">
        <w:r w:rsidR="006527DF" w:rsidRPr="006527DF">
          <w:rPr>
            <w:rStyle w:val="Hyperlink"/>
            <w:rFonts w:cs="Arial"/>
          </w:rPr>
          <w:t>RP-171485</w:t>
        </w:r>
      </w:hyperlink>
      <w:r w:rsidR="00AE1E36">
        <w:rPr>
          <w:rFonts w:cs="Arial"/>
        </w:rPr>
        <w:t>, Revised WID on New Radio Access Technology, June 2017.</w:t>
      </w:r>
    </w:p>
    <w:p w14:paraId="7ACF6C9F" w14:textId="551C3CDB" w:rsidR="00733E43" w:rsidRDefault="00386C2E" w:rsidP="00DA6E33">
      <w:pPr>
        <w:pStyle w:val="Reference"/>
        <w:spacing w:line="276" w:lineRule="auto"/>
        <w:rPr>
          <w:rFonts w:cs="Arial"/>
        </w:rPr>
      </w:pPr>
      <w:r>
        <w:rPr>
          <w:rFonts w:cs="Arial"/>
        </w:rPr>
        <w:t>R2-</w:t>
      </w:r>
      <w:r w:rsidR="0029536E">
        <w:rPr>
          <w:rFonts w:cs="Arial"/>
        </w:rPr>
        <w:t>1800387</w:t>
      </w:r>
      <w:r w:rsidR="00733E43">
        <w:rPr>
          <w:rFonts w:cs="Arial"/>
        </w:rPr>
        <w:t>, Support of measurement gaps and idle periods for inter RAT measurements, Ericsson.</w:t>
      </w:r>
    </w:p>
    <w:p w14:paraId="60136365" w14:textId="36C35490" w:rsidR="00CC5270" w:rsidRDefault="00CC5270" w:rsidP="00CC5270">
      <w:pPr>
        <w:pStyle w:val="Reference"/>
        <w:rPr>
          <w:rFonts w:ascii="Times New Roman" w:hAnsi="Times New Roman"/>
          <w:lang w:eastAsia="en-US"/>
        </w:rPr>
      </w:pPr>
      <w:bookmarkStart w:id="5" w:name="_Ref503465978"/>
      <w:r>
        <w:t>3GPP TS 36.355 LTE Positioning Protocol (LPP)</w:t>
      </w:r>
      <w:bookmarkEnd w:id="5"/>
      <w:r>
        <w:t>.</w:t>
      </w:r>
    </w:p>
    <w:p w14:paraId="375785B6" w14:textId="77777777" w:rsidR="00CC5270" w:rsidRPr="00DA6E33" w:rsidRDefault="00CC5270" w:rsidP="008B239C">
      <w:pPr>
        <w:pStyle w:val="Reference"/>
        <w:numPr>
          <w:ilvl w:val="0"/>
          <w:numId w:val="0"/>
        </w:numPr>
        <w:spacing w:line="276" w:lineRule="auto"/>
        <w:ind w:left="567"/>
        <w:rPr>
          <w:rFonts w:cs="Arial"/>
        </w:rPr>
      </w:pPr>
    </w:p>
    <w:sectPr w:rsidR="00CC5270" w:rsidRPr="00DA6E33">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EA042" w14:textId="77777777" w:rsidR="005E4E3C" w:rsidRDefault="005E4E3C">
      <w:r>
        <w:separator/>
      </w:r>
    </w:p>
  </w:endnote>
  <w:endnote w:type="continuationSeparator" w:id="0">
    <w:p w14:paraId="4E61DF9C" w14:textId="77777777" w:rsidR="005E4E3C" w:rsidRDefault="005E4E3C">
      <w:r>
        <w:continuationSeparator/>
      </w:r>
    </w:p>
  </w:endnote>
  <w:endnote w:type="continuationNotice" w:id="1">
    <w:p w14:paraId="041EAAC0" w14:textId="77777777" w:rsidR="005E4E3C" w:rsidRDefault="005E4E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D61EF" w14:textId="21C177A2" w:rsidR="00A17BB2" w:rsidRDefault="00A17B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973C1">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973C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A00FAE" w14:textId="77777777" w:rsidR="005E4E3C" w:rsidRDefault="005E4E3C">
      <w:r>
        <w:separator/>
      </w:r>
    </w:p>
  </w:footnote>
  <w:footnote w:type="continuationSeparator" w:id="0">
    <w:p w14:paraId="58A81A65" w14:textId="77777777" w:rsidR="005E4E3C" w:rsidRDefault="005E4E3C">
      <w:r>
        <w:continuationSeparator/>
      </w:r>
    </w:p>
  </w:footnote>
  <w:footnote w:type="continuationNotice" w:id="1">
    <w:p w14:paraId="3B51ED04" w14:textId="77777777" w:rsidR="005E4E3C" w:rsidRDefault="005E4E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4BB3E" w14:textId="77777777" w:rsidR="00A17BB2" w:rsidRDefault="00A17B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2591618"/>
    <w:multiLevelType w:val="hybridMultilevel"/>
    <w:tmpl w:val="C19E4B7A"/>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48547A"/>
    <w:multiLevelType w:val="hybridMultilevel"/>
    <w:tmpl w:val="150A9E2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6" w15:restartNumberingAfterBreak="0">
    <w:nsid w:val="18F530D2"/>
    <w:multiLevelType w:val="hybridMultilevel"/>
    <w:tmpl w:val="FA0C5E1A"/>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3562E"/>
    <w:multiLevelType w:val="hybridMultilevel"/>
    <w:tmpl w:val="6B7E5770"/>
    <w:lvl w:ilvl="0" w:tplc="04988C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2" w15:restartNumberingAfterBreak="0">
    <w:nsid w:val="3AA46647"/>
    <w:multiLevelType w:val="hybridMultilevel"/>
    <w:tmpl w:val="9050CB5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156AB2"/>
    <w:multiLevelType w:val="hybridMultilevel"/>
    <w:tmpl w:val="069272D2"/>
    <w:lvl w:ilvl="0" w:tplc="192CFDE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A524D9"/>
    <w:multiLevelType w:val="hybridMultilevel"/>
    <w:tmpl w:val="A61E7F74"/>
    <w:lvl w:ilvl="0" w:tplc="E112E9FA">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0DD6FD1"/>
    <w:multiLevelType w:val="hybridMultilevel"/>
    <w:tmpl w:val="6B7E5770"/>
    <w:lvl w:ilvl="0" w:tplc="04988C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085E52"/>
    <w:multiLevelType w:val="hybridMultilevel"/>
    <w:tmpl w:val="FA0C5E1A"/>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693854"/>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6"/>
  </w:num>
  <w:num w:numId="3">
    <w:abstractNumId w:val="13"/>
  </w:num>
  <w:num w:numId="4">
    <w:abstractNumId w:val="9"/>
  </w:num>
  <w:num w:numId="5">
    <w:abstractNumId w:val="15"/>
  </w:num>
  <w:num w:numId="6">
    <w:abstractNumId w:val="20"/>
  </w:num>
  <w:num w:numId="7">
    <w:abstractNumId w:val="10"/>
  </w:num>
  <w:num w:numId="8">
    <w:abstractNumId w:val="19"/>
  </w:num>
  <w:num w:numId="9">
    <w:abstractNumId w:val="21"/>
  </w:num>
  <w:num w:numId="10">
    <w:abstractNumId w:val="12"/>
  </w:num>
  <w:num w:numId="11">
    <w:abstractNumId w:val="5"/>
  </w:num>
  <w:num w:numId="12">
    <w:abstractNumId w:val="18"/>
  </w:num>
  <w:num w:numId="13">
    <w:abstractNumId w:val="22"/>
  </w:num>
  <w:num w:numId="14">
    <w:abstractNumId w:val="12"/>
    <w:lvlOverride w:ilvl="0">
      <w:startOverride w:val="1"/>
    </w:lvlOverride>
  </w:num>
  <w:num w:numId="15">
    <w:abstractNumId w:val="7"/>
  </w:num>
  <w:num w:numId="16">
    <w:abstractNumId w:val="4"/>
  </w:num>
  <w:num w:numId="17">
    <w:abstractNumId w:val="6"/>
  </w:num>
  <w:num w:numId="18">
    <w:abstractNumId w:val="12"/>
    <w:lvlOverride w:ilvl="0">
      <w:startOverride w:val="1"/>
    </w:lvlOverride>
  </w:num>
  <w:num w:numId="19">
    <w:abstractNumId w:val="8"/>
  </w:num>
  <w:num w:numId="20">
    <w:abstractNumId w:val="2"/>
  </w:num>
  <w:num w:numId="21">
    <w:abstractNumId w:val="1"/>
  </w:num>
  <w:num w:numId="22">
    <w:abstractNumId w:val="0"/>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2"/>
    <w:lvlOverride w:ilvl="0">
      <w:startOverride w:val="1"/>
    </w:lvlOverride>
  </w:num>
  <w:num w:numId="26">
    <w:abstractNumId w:val="14"/>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388"/>
    <w:rsid w:val="00002A37"/>
    <w:rsid w:val="00002FA8"/>
    <w:rsid w:val="000030C2"/>
    <w:rsid w:val="00006446"/>
    <w:rsid w:val="00006896"/>
    <w:rsid w:val="00006B58"/>
    <w:rsid w:val="000072B5"/>
    <w:rsid w:val="00007CDC"/>
    <w:rsid w:val="000102A0"/>
    <w:rsid w:val="00010397"/>
    <w:rsid w:val="00010E3F"/>
    <w:rsid w:val="00011B28"/>
    <w:rsid w:val="00011B53"/>
    <w:rsid w:val="00015D15"/>
    <w:rsid w:val="00021A15"/>
    <w:rsid w:val="00024D29"/>
    <w:rsid w:val="0002564D"/>
    <w:rsid w:val="00025ECA"/>
    <w:rsid w:val="00027939"/>
    <w:rsid w:val="00030144"/>
    <w:rsid w:val="0003222E"/>
    <w:rsid w:val="000325B8"/>
    <w:rsid w:val="00034C15"/>
    <w:rsid w:val="00036BA1"/>
    <w:rsid w:val="000376BC"/>
    <w:rsid w:val="00037825"/>
    <w:rsid w:val="000422E2"/>
    <w:rsid w:val="0004243D"/>
    <w:rsid w:val="00042804"/>
    <w:rsid w:val="00042F22"/>
    <w:rsid w:val="000444EF"/>
    <w:rsid w:val="0004676E"/>
    <w:rsid w:val="0005087B"/>
    <w:rsid w:val="00052A07"/>
    <w:rsid w:val="000534E3"/>
    <w:rsid w:val="0005606A"/>
    <w:rsid w:val="00057117"/>
    <w:rsid w:val="000616E7"/>
    <w:rsid w:val="0006487E"/>
    <w:rsid w:val="00065E1A"/>
    <w:rsid w:val="00072023"/>
    <w:rsid w:val="00077E5F"/>
    <w:rsid w:val="0008036A"/>
    <w:rsid w:val="00081AE6"/>
    <w:rsid w:val="00081D62"/>
    <w:rsid w:val="000834F6"/>
    <w:rsid w:val="000855EB"/>
    <w:rsid w:val="00085B52"/>
    <w:rsid w:val="00085CCC"/>
    <w:rsid w:val="000866F2"/>
    <w:rsid w:val="0009009F"/>
    <w:rsid w:val="00091557"/>
    <w:rsid w:val="000924C1"/>
    <w:rsid w:val="000924F0"/>
    <w:rsid w:val="00092A72"/>
    <w:rsid w:val="00093474"/>
    <w:rsid w:val="0009510F"/>
    <w:rsid w:val="000A0CA2"/>
    <w:rsid w:val="000A12A3"/>
    <w:rsid w:val="000A1B7B"/>
    <w:rsid w:val="000A56F2"/>
    <w:rsid w:val="000B010B"/>
    <w:rsid w:val="000B02FB"/>
    <w:rsid w:val="000B1452"/>
    <w:rsid w:val="000B1AB1"/>
    <w:rsid w:val="000B2719"/>
    <w:rsid w:val="000B3A8F"/>
    <w:rsid w:val="000B4AB9"/>
    <w:rsid w:val="000B58C3"/>
    <w:rsid w:val="000B61E9"/>
    <w:rsid w:val="000C165A"/>
    <w:rsid w:val="000C2E19"/>
    <w:rsid w:val="000C6BC7"/>
    <w:rsid w:val="000D0D07"/>
    <w:rsid w:val="000D1B45"/>
    <w:rsid w:val="000D326B"/>
    <w:rsid w:val="000D32A1"/>
    <w:rsid w:val="000D4797"/>
    <w:rsid w:val="000D7FFD"/>
    <w:rsid w:val="000E0527"/>
    <w:rsid w:val="000E1E38"/>
    <w:rsid w:val="000E1E92"/>
    <w:rsid w:val="000E461A"/>
    <w:rsid w:val="000F06D6"/>
    <w:rsid w:val="000F0EB1"/>
    <w:rsid w:val="000F1106"/>
    <w:rsid w:val="000F3BE9"/>
    <w:rsid w:val="000F3F6C"/>
    <w:rsid w:val="000F687D"/>
    <w:rsid w:val="000F6A1E"/>
    <w:rsid w:val="000F6DF3"/>
    <w:rsid w:val="001005FF"/>
    <w:rsid w:val="001062FB"/>
    <w:rsid w:val="001063E6"/>
    <w:rsid w:val="00110B33"/>
    <w:rsid w:val="00113CF4"/>
    <w:rsid w:val="001153EA"/>
    <w:rsid w:val="00115643"/>
    <w:rsid w:val="00116765"/>
    <w:rsid w:val="00120CD4"/>
    <w:rsid w:val="001219F5"/>
    <w:rsid w:val="00121A20"/>
    <w:rsid w:val="00122F2E"/>
    <w:rsid w:val="0012377F"/>
    <w:rsid w:val="00124314"/>
    <w:rsid w:val="00126B4A"/>
    <w:rsid w:val="00127E51"/>
    <w:rsid w:val="00132FD0"/>
    <w:rsid w:val="001344C0"/>
    <w:rsid w:val="001346FA"/>
    <w:rsid w:val="00135252"/>
    <w:rsid w:val="00135824"/>
    <w:rsid w:val="00137AB5"/>
    <w:rsid w:val="00137F0B"/>
    <w:rsid w:val="0014650D"/>
    <w:rsid w:val="00150204"/>
    <w:rsid w:val="00151E23"/>
    <w:rsid w:val="001526E0"/>
    <w:rsid w:val="001551B5"/>
    <w:rsid w:val="001643A8"/>
    <w:rsid w:val="001659C1"/>
    <w:rsid w:val="00172C4F"/>
    <w:rsid w:val="00173995"/>
    <w:rsid w:val="00173A8E"/>
    <w:rsid w:val="00177795"/>
    <w:rsid w:val="0018143F"/>
    <w:rsid w:val="001833CD"/>
    <w:rsid w:val="00183EE0"/>
    <w:rsid w:val="00185DCF"/>
    <w:rsid w:val="00190AC1"/>
    <w:rsid w:val="0019242C"/>
    <w:rsid w:val="0019341A"/>
    <w:rsid w:val="001959B4"/>
    <w:rsid w:val="00196B5E"/>
    <w:rsid w:val="00197DF9"/>
    <w:rsid w:val="001A1987"/>
    <w:rsid w:val="001A24DF"/>
    <w:rsid w:val="001A2564"/>
    <w:rsid w:val="001A2D48"/>
    <w:rsid w:val="001A6173"/>
    <w:rsid w:val="001A6CBA"/>
    <w:rsid w:val="001A7668"/>
    <w:rsid w:val="001B0D97"/>
    <w:rsid w:val="001B148F"/>
    <w:rsid w:val="001B2C40"/>
    <w:rsid w:val="001B4D93"/>
    <w:rsid w:val="001B5A5D"/>
    <w:rsid w:val="001B5D49"/>
    <w:rsid w:val="001C1CE5"/>
    <w:rsid w:val="001C3D2A"/>
    <w:rsid w:val="001C3D2F"/>
    <w:rsid w:val="001C4D8A"/>
    <w:rsid w:val="001C6495"/>
    <w:rsid w:val="001D0271"/>
    <w:rsid w:val="001D274A"/>
    <w:rsid w:val="001D51BA"/>
    <w:rsid w:val="001D6307"/>
    <w:rsid w:val="001D6342"/>
    <w:rsid w:val="001D6D53"/>
    <w:rsid w:val="001E0A77"/>
    <w:rsid w:val="001E310E"/>
    <w:rsid w:val="001E58E2"/>
    <w:rsid w:val="001E774B"/>
    <w:rsid w:val="001E7AED"/>
    <w:rsid w:val="001F3916"/>
    <w:rsid w:val="001F54C5"/>
    <w:rsid w:val="001F5C52"/>
    <w:rsid w:val="001F662C"/>
    <w:rsid w:val="001F7074"/>
    <w:rsid w:val="001F72FE"/>
    <w:rsid w:val="001F74A2"/>
    <w:rsid w:val="00200490"/>
    <w:rsid w:val="00201F3A"/>
    <w:rsid w:val="00203F96"/>
    <w:rsid w:val="00204372"/>
    <w:rsid w:val="00206098"/>
    <w:rsid w:val="002069B2"/>
    <w:rsid w:val="00207FA3"/>
    <w:rsid w:val="002113AD"/>
    <w:rsid w:val="00214DA8"/>
    <w:rsid w:val="00215423"/>
    <w:rsid w:val="002158FA"/>
    <w:rsid w:val="00216201"/>
    <w:rsid w:val="002176CE"/>
    <w:rsid w:val="00220600"/>
    <w:rsid w:val="002224DB"/>
    <w:rsid w:val="00223FCB"/>
    <w:rsid w:val="00224616"/>
    <w:rsid w:val="002252C3"/>
    <w:rsid w:val="00225C54"/>
    <w:rsid w:val="00227994"/>
    <w:rsid w:val="00230765"/>
    <w:rsid w:val="0023085B"/>
    <w:rsid w:val="002319E4"/>
    <w:rsid w:val="00234FBD"/>
    <w:rsid w:val="00235632"/>
    <w:rsid w:val="00235872"/>
    <w:rsid w:val="002363F2"/>
    <w:rsid w:val="00241559"/>
    <w:rsid w:val="002415E3"/>
    <w:rsid w:val="00242F1F"/>
    <w:rsid w:val="002435B3"/>
    <w:rsid w:val="002458EB"/>
    <w:rsid w:val="002500C8"/>
    <w:rsid w:val="0025275F"/>
    <w:rsid w:val="00256A52"/>
    <w:rsid w:val="00256DAD"/>
    <w:rsid w:val="00257543"/>
    <w:rsid w:val="00257C9E"/>
    <w:rsid w:val="002617E7"/>
    <w:rsid w:val="00261FC8"/>
    <w:rsid w:val="00264228"/>
    <w:rsid w:val="00264334"/>
    <w:rsid w:val="0026473E"/>
    <w:rsid w:val="00266214"/>
    <w:rsid w:val="00267C83"/>
    <w:rsid w:val="002705DE"/>
    <w:rsid w:val="0027144F"/>
    <w:rsid w:val="00271F3A"/>
    <w:rsid w:val="00273278"/>
    <w:rsid w:val="002737F4"/>
    <w:rsid w:val="0027464C"/>
    <w:rsid w:val="00277139"/>
    <w:rsid w:val="00280588"/>
    <w:rsid w:val="002805F5"/>
    <w:rsid w:val="00280751"/>
    <w:rsid w:val="0028280A"/>
    <w:rsid w:val="00283836"/>
    <w:rsid w:val="00284B1E"/>
    <w:rsid w:val="00286ACD"/>
    <w:rsid w:val="00287838"/>
    <w:rsid w:val="002907B5"/>
    <w:rsid w:val="00291562"/>
    <w:rsid w:val="00291B6E"/>
    <w:rsid w:val="00292EB7"/>
    <w:rsid w:val="00293B83"/>
    <w:rsid w:val="0029536E"/>
    <w:rsid w:val="00296227"/>
    <w:rsid w:val="00296F44"/>
    <w:rsid w:val="0029776A"/>
    <w:rsid w:val="0029777D"/>
    <w:rsid w:val="002A055E"/>
    <w:rsid w:val="002A1D4E"/>
    <w:rsid w:val="002A284E"/>
    <w:rsid w:val="002A2869"/>
    <w:rsid w:val="002A6B70"/>
    <w:rsid w:val="002B0D3E"/>
    <w:rsid w:val="002B223F"/>
    <w:rsid w:val="002B24D6"/>
    <w:rsid w:val="002B688A"/>
    <w:rsid w:val="002C1899"/>
    <w:rsid w:val="002C41E6"/>
    <w:rsid w:val="002C5255"/>
    <w:rsid w:val="002D071A"/>
    <w:rsid w:val="002D34B2"/>
    <w:rsid w:val="002D3AB0"/>
    <w:rsid w:val="002D7637"/>
    <w:rsid w:val="002E07CB"/>
    <w:rsid w:val="002E17F2"/>
    <w:rsid w:val="002E38A0"/>
    <w:rsid w:val="002E3EA2"/>
    <w:rsid w:val="002E7A69"/>
    <w:rsid w:val="002E7CAE"/>
    <w:rsid w:val="002F0BA2"/>
    <w:rsid w:val="002F2734"/>
    <w:rsid w:val="002F2771"/>
    <w:rsid w:val="002F37A9"/>
    <w:rsid w:val="00301CE6"/>
    <w:rsid w:val="0030256B"/>
    <w:rsid w:val="00303BD7"/>
    <w:rsid w:val="0030435A"/>
    <w:rsid w:val="0030501F"/>
    <w:rsid w:val="003065F6"/>
    <w:rsid w:val="00307BA1"/>
    <w:rsid w:val="00310517"/>
    <w:rsid w:val="003114F4"/>
    <w:rsid w:val="00311702"/>
    <w:rsid w:val="00311E82"/>
    <w:rsid w:val="00312FF4"/>
    <w:rsid w:val="00313FD6"/>
    <w:rsid w:val="003143BD"/>
    <w:rsid w:val="003203ED"/>
    <w:rsid w:val="0032052F"/>
    <w:rsid w:val="00321307"/>
    <w:rsid w:val="00322C9F"/>
    <w:rsid w:val="00324D23"/>
    <w:rsid w:val="00330666"/>
    <w:rsid w:val="00331751"/>
    <w:rsid w:val="00334579"/>
    <w:rsid w:val="00334AF2"/>
    <w:rsid w:val="00335858"/>
    <w:rsid w:val="00336BDA"/>
    <w:rsid w:val="00336DAC"/>
    <w:rsid w:val="00342BD7"/>
    <w:rsid w:val="00343A07"/>
    <w:rsid w:val="0034475E"/>
    <w:rsid w:val="00344771"/>
    <w:rsid w:val="0034582D"/>
    <w:rsid w:val="00346DB5"/>
    <w:rsid w:val="00347296"/>
    <w:rsid w:val="003477B1"/>
    <w:rsid w:val="00350DD4"/>
    <w:rsid w:val="0035482C"/>
    <w:rsid w:val="00357380"/>
    <w:rsid w:val="003602D9"/>
    <w:rsid w:val="003604CE"/>
    <w:rsid w:val="0036137D"/>
    <w:rsid w:val="0036383C"/>
    <w:rsid w:val="00367F1E"/>
    <w:rsid w:val="00370E47"/>
    <w:rsid w:val="0037354E"/>
    <w:rsid w:val="003742AC"/>
    <w:rsid w:val="00377CE1"/>
    <w:rsid w:val="003806FB"/>
    <w:rsid w:val="00385BF0"/>
    <w:rsid w:val="00386C2E"/>
    <w:rsid w:val="00386D56"/>
    <w:rsid w:val="003939FF"/>
    <w:rsid w:val="003A2223"/>
    <w:rsid w:val="003A2A0F"/>
    <w:rsid w:val="003A45A1"/>
    <w:rsid w:val="003A5B0A"/>
    <w:rsid w:val="003A6BAC"/>
    <w:rsid w:val="003A7EF3"/>
    <w:rsid w:val="003B159C"/>
    <w:rsid w:val="003B33B5"/>
    <w:rsid w:val="003B369F"/>
    <w:rsid w:val="003B36A3"/>
    <w:rsid w:val="003B46C4"/>
    <w:rsid w:val="003B7FE5"/>
    <w:rsid w:val="003C11C8"/>
    <w:rsid w:val="003C2702"/>
    <w:rsid w:val="003C306E"/>
    <w:rsid w:val="003C5162"/>
    <w:rsid w:val="003C7806"/>
    <w:rsid w:val="003D109F"/>
    <w:rsid w:val="003D2477"/>
    <w:rsid w:val="003D2478"/>
    <w:rsid w:val="003D2FC4"/>
    <w:rsid w:val="003D3C45"/>
    <w:rsid w:val="003D5B1F"/>
    <w:rsid w:val="003E15FA"/>
    <w:rsid w:val="003E55E4"/>
    <w:rsid w:val="003E74E3"/>
    <w:rsid w:val="003E7B80"/>
    <w:rsid w:val="003F01DB"/>
    <w:rsid w:val="003F05C7"/>
    <w:rsid w:val="003F081C"/>
    <w:rsid w:val="003F11B0"/>
    <w:rsid w:val="003F2CD4"/>
    <w:rsid w:val="003F6BBE"/>
    <w:rsid w:val="003F6D81"/>
    <w:rsid w:val="004000E8"/>
    <w:rsid w:val="0040200D"/>
    <w:rsid w:val="0040236A"/>
    <w:rsid w:val="00402B7E"/>
    <w:rsid w:val="00402E2B"/>
    <w:rsid w:val="0040512B"/>
    <w:rsid w:val="00405CA5"/>
    <w:rsid w:val="00407CD3"/>
    <w:rsid w:val="00410134"/>
    <w:rsid w:val="00410B72"/>
    <w:rsid w:val="00410F18"/>
    <w:rsid w:val="0041263E"/>
    <w:rsid w:val="00413AAC"/>
    <w:rsid w:val="004158C2"/>
    <w:rsid w:val="00416B29"/>
    <w:rsid w:val="00417529"/>
    <w:rsid w:val="00421105"/>
    <w:rsid w:val="004242F4"/>
    <w:rsid w:val="00427248"/>
    <w:rsid w:val="00437447"/>
    <w:rsid w:val="00441A92"/>
    <w:rsid w:val="00441D0F"/>
    <w:rsid w:val="00444F56"/>
    <w:rsid w:val="00446488"/>
    <w:rsid w:val="004517AA"/>
    <w:rsid w:val="00452CAC"/>
    <w:rsid w:val="0045524C"/>
    <w:rsid w:val="00455AD1"/>
    <w:rsid w:val="00457565"/>
    <w:rsid w:val="00457B71"/>
    <w:rsid w:val="004603F5"/>
    <w:rsid w:val="00464FE6"/>
    <w:rsid w:val="00465F3A"/>
    <w:rsid w:val="004669E2"/>
    <w:rsid w:val="00470C31"/>
    <w:rsid w:val="004734D0"/>
    <w:rsid w:val="0047556B"/>
    <w:rsid w:val="00477768"/>
    <w:rsid w:val="0048172E"/>
    <w:rsid w:val="00485A23"/>
    <w:rsid w:val="00492BC5"/>
    <w:rsid w:val="004964F1"/>
    <w:rsid w:val="004A0199"/>
    <w:rsid w:val="004A07A0"/>
    <w:rsid w:val="004A16BC"/>
    <w:rsid w:val="004A2B94"/>
    <w:rsid w:val="004A3850"/>
    <w:rsid w:val="004A4F22"/>
    <w:rsid w:val="004A7A8C"/>
    <w:rsid w:val="004B7C0C"/>
    <w:rsid w:val="004C1B75"/>
    <w:rsid w:val="004C2F28"/>
    <w:rsid w:val="004C3898"/>
    <w:rsid w:val="004C41AE"/>
    <w:rsid w:val="004D36B1"/>
    <w:rsid w:val="004D6406"/>
    <w:rsid w:val="004D7EBD"/>
    <w:rsid w:val="004E11F0"/>
    <w:rsid w:val="004E2680"/>
    <w:rsid w:val="004E28F9"/>
    <w:rsid w:val="004E462E"/>
    <w:rsid w:val="004E56DC"/>
    <w:rsid w:val="004E6FCA"/>
    <w:rsid w:val="004E76F4"/>
    <w:rsid w:val="004F0B4E"/>
    <w:rsid w:val="004F0B6C"/>
    <w:rsid w:val="004F2078"/>
    <w:rsid w:val="004F4DA3"/>
    <w:rsid w:val="004F62A7"/>
    <w:rsid w:val="004F7A0F"/>
    <w:rsid w:val="005032AF"/>
    <w:rsid w:val="00505E63"/>
    <w:rsid w:val="00506557"/>
    <w:rsid w:val="0050677A"/>
    <w:rsid w:val="005108D8"/>
    <w:rsid w:val="005116F9"/>
    <w:rsid w:val="00514F48"/>
    <w:rsid w:val="005153A7"/>
    <w:rsid w:val="00517DC6"/>
    <w:rsid w:val="005219CF"/>
    <w:rsid w:val="005224BC"/>
    <w:rsid w:val="00523EA0"/>
    <w:rsid w:val="0052428F"/>
    <w:rsid w:val="00524688"/>
    <w:rsid w:val="00524C90"/>
    <w:rsid w:val="00534B59"/>
    <w:rsid w:val="005357F8"/>
    <w:rsid w:val="00536759"/>
    <w:rsid w:val="00537C62"/>
    <w:rsid w:val="00540336"/>
    <w:rsid w:val="00546970"/>
    <w:rsid w:val="005501C2"/>
    <w:rsid w:val="00551BA0"/>
    <w:rsid w:val="00554E19"/>
    <w:rsid w:val="0055635A"/>
    <w:rsid w:val="0055719E"/>
    <w:rsid w:val="0056121F"/>
    <w:rsid w:val="00563637"/>
    <w:rsid w:val="00572505"/>
    <w:rsid w:val="00581993"/>
    <w:rsid w:val="00582809"/>
    <w:rsid w:val="0058318F"/>
    <w:rsid w:val="0058342B"/>
    <w:rsid w:val="0058798C"/>
    <w:rsid w:val="005900FA"/>
    <w:rsid w:val="005935A4"/>
    <w:rsid w:val="005948C2"/>
    <w:rsid w:val="00595DCA"/>
    <w:rsid w:val="00596A93"/>
    <w:rsid w:val="0059779B"/>
    <w:rsid w:val="005A209A"/>
    <w:rsid w:val="005A2C57"/>
    <w:rsid w:val="005A662D"/>
    <w:rsid w:val="005A69FF"/>
    <w:rsid w:val="005A77B9"/>
    <w:rsid w:val="005B1A73"/>
    <w:rsid w:val="005B35D7"/>
    <w:rsid w:val="005B392A"/>
    <w:rsid w:val="005B3AA3"/>
    <w:rsid w:val="005B5FEF"/>
    <w:rsid w:val="005B6F83"/>
    <w:rsid w:val="005C1BA7"/>
    <w:rsid w:val="005C69C4"/>
    <w:rsid w:val="005C74FB"/>
    <w:rsid w:val="005D1602"/>
    <w:rsid w:val="005D5B80"/>
    <w:rsid w:val="005E2BAF"/>
    <w:rsid w:val="005E385F"/>
    <w:rsid w:val="005E3B53"/>
    <w:rsid w:val="005E4E3C"/>
    <w:rsid w:val="005E5B81"/>
    <w:rsid w:val="005E6827"/>
    <w:rsid w:val="005F2CB1"/>
    <w:rsid w:val="005F3025"/>
    <w:rsid w:val="005F34FB"/>
    <w:rsid w:val="005F618C"/>
    <w:rsid w:val="005F70BD"/>
    <w:rsid w:val="0060283C"/>
    <w:rsid w:val="0060316E"/>
    <w:rsid w:val="00604D02"/>
    <w:rsid w:val="00604F14"/>
    <w:rsid w:val="00605F62"/>
    <w:rsid w:val="00611B83"/>
    <w:rsid w:val="00613257"/>
    <w:rsid w:val="0061724A"/>
    <w:rsid w:val="00617A18"/>
    <w:rsid w:val="0062010C"/>
    <w:rsid w:val="00620A71"/>
    <w:rsid w:val="00620D80"/>
    <w:rsid w:val="0062177C"/>
    <w:rsid w:val="00622502"/>
    <w:rsid w:val="006234A6"/>
    <w:rsid w:val="00624D23"/>
    <w:rsid w:val="00630001"/>
    <w:rsid w:val="00630CCE"/>
    <w:rsid w:val="00631139"/>
    <w:rsid w:val="006311B3"/>
    <w:rsid w:val="006316E1"/>
    <w:rsid w:val="0063284C"/>
    <w:rsid w:val="00636398"/>
    <w:rsid w:val="006368D3"/>
    <w:rsid w:val="006377EC"/>
    <w:rsid w:val="00640AD1"/>
    <w:rsid w:val="00640BD3"/>
    <w:rsid w:val="0064151F"/>
    <w:rsid w:val="00641533"/>
    <w:rsid w:val="0064208D"/>
    <w:rsid w:val="006425C6"/>
    <w:rsid w:val="00643475"/>
    <w:rsid w:val="0064396A"/>
    <w:rsid w:val="0064624E"/>
    <w:rsid w:val="00650AB9"/>
    <w:rsid w:val="006527DF"/>
    <w:rsid w:val="00655466"/>
    <w:rsid w:val="00655733"/>
    <w:rsid w:val="00655ACD"/>
    <w:rsid w:val="00655F9A"/>
    <w:rsid w:val="00656A92"/>
    <w:rsid w:val="00656DDE"/>
    <w:rsid w:val="0066011D"/>
    <w:rsid w:val="006607C0"/>
    <w:rsid w:val="006613A6"/>
    <w:rsid w:val="006627A2"/>
    <w:rsid w:val="006634E6"/>
    <w:rsid w:val="006655EE"/>
    <w:rsid w:val="00667EE7"/>
    <w:rsid w:val="00670922"/>
    <w:rsid w:val="00670BE1"/>
    <w:rsid w:val="0067218F"/>
    <w:rsid w:val="006741F2"/>
    <w:rsid w:val="00674A25"/>
    <w:rsid w:val="00674CC3"/>
    <w:rsid w:val="00675C72"/>
    <w:rsid w:val="00675F65"/>
    <w:rsid w:val="006771F9"/>
    <w:rsid w:val="006776D7"/>
    <w:rsid w:val="00681003"/>
    <w:rsid w:val="006817C9"/>
    <w:rsid w:val="00683ECE"/>
    <w:rsid w:val="0069133C"/>
    <w:rsid w:val="006938BB"/>
    <w:rsid w:val="00695FC2"/>
    <w:rsid w:val="00696949"/>
    <w:rsid w:val="00696ACF"/>
    <w:rsid w:val="00697052"/>
    <w:rsid w:val="006A1E71"/>
    <w:rsid w:val="006A46FB"/>
    <w:rsid w:val="006A5E28"/>
    <w:rsid w:val="006A697B"/>
    <w:rsid w:val="006A7AFF"/>
    <w:rsid w:val="006B1816"/>
    <w:rsid w:val="006B2099"/>
    <w:rsid w:val="006B39F6"/>
    <w:rsid w:val="006B50CF"/>
    <w:rsid w:val="006C03B8"/>
    <w:rsid w:val="006C2176"/>
    <w:rsid w:val="006C2823"/>
    <w:rsid w:val="006C5EC9"/>
    <w:rsid w:val="006C6059"/>
    <w:rsid w:val="006C7391"/>
    <w:rsid w:val="006C7522"/>
    <w:rsid w:val="006D6F08"/>
    <w:rsid w:val="006E062C"/>
    <w:rsid w:val="006E0BE2"/>
    <w:rsid w:val="006E28B7"/>
    <w:rsid w:val="006E2D22"/>
    <w:rsid w:val="006E3310"/>
    <w:rsid w:val="006E4AA6"/>
    <w:rsid w:val="006E4E39"/>
    <w:rsid w:val="006E565E"/>
    <w:rsid w:val="006E673D"/>
    <w:rsid w:val="006E6FDE"/>
    <w:rsid w:val="006E7D3B"/>
    <w:rsid w:val="006F1B70"/>
    <w:rsid w:val="006F341D"/>
    <w:rsid w:val="006F3CDE"/>
    <w:rsid w:val="006F58D4"/>
    <w:rsid w:val="007032B8"/>
    <w:rsid w:val="0070346E"/>
    <w:rsid w:val="00704EDB"/>
    <w:rsid w:val="0070537F"/>
    <w:rsid w:val="00706101"/>
    <w:rsid w:val="00707072"/>
    <w:rsid w:val="007075A7"/>
    <w:rsid w:val="00707D61"/>
    <w:rsid w:val="00711C83"/>
    <w:rsid w:val="00712287"/>
    <w:rsid w:val="00712772"/>
    <w:rsid w:val="007148D3"/>
    <w:rsid w:val="00715648"/>
    <w:rsid w:val="00715B9A"/>
    <w:rsid w:val="00715DF1"/>
    <w:rsid w:val="00716CBC"/>
    <w:rsid w:val="00721593"/>
    <w:rsid w:val="0072595C"/>
    <w:rsid w:val="00726EA6"/>
    <w:rsid w:val="00727208"/>
    <w:rsid w:val="0072754A"/>
    <w:rsid w:val="00727680"/>
    <w:rsid w:val="00727F0A"/>
    <w:rsid w:val="00727F9E"/>
    <w:rsid w:val="00733E43"/>
    <w:rsid w:val="007348B1"/>
    <w:rsid w:val="00734B23"/>
    <w:rsid w:val="007362A6"/>
    <w:rsid w:val="00736D7D"/>
    <w:rsid w:val="00737922"/>
    <w:rsid w:val="007402AA"/>
    <w:rsid w:val="00740E58"/>
    <w:rsid w:val="007445A0"/>
    <w:rsid w:val="0074524B"/>
    <w:rsid w:val="00747D8B"/>
    <w:rsid w:val="00751228"/>
    <w:rsid w:val="00751613"/>
    <w:rsid w:val="00752C9C"/>
    <w:rsid w:val="00755CB6"/>
    <w:rsid w:val="007560C0"/>
    <w:rsid w:val="007571E1"/>
    <w:rsid w:val="007604B2"/>
    <w:rsid w:val="00764AE3"/>
    <w:rsid w:val="00765281"/>
    <w:rsid w:val="00766BAD"/>
    <w:rsid w:val="007730BD"/>
    <w:rsid w:val="007755F2"/>
    <w:rsid w:val="00776971"/>
    <w:rsid w:val="0078177E"/>
    <w:rsid w:val="0078304C"/>
    <w:rsid w:val="00783673"/>
    <w:rsid w:val="00785490"/>
    <w:rsid w:val="0078648D"/>
    <w:rsid w:val="00787795"/>
    <w:rsid w:val="0079184B"/>
    <w:rsid w:val="007925EA"/>
    <w:rsid w:val="00793CD8"/>
    <w:rsid w:val="00795C38"/>
    <w:rsid w:val="00795C92"/>
    <w:rsid w:val="00796231"/>
    <w:rsid w:val="00796A79"/>
    <w:rsid w:val="007A1CB3"/>
    <w:rsid w:val="007A306F"/>
    <w:rsid w:val="007A3C76"/>
    <w:rsid w:val="007A43A6"/>
    <w:rsid w:val="007A58A6"/>
    <w:rsid w:val="007A737E"/>
    <w:rsid w:val="007B1DBB"/>
    <w:rsid w:val="007B3D2D"/>
    <w:rsid w:val="007B50AE"/>
    <w:rsid w:val="007B51DF"/>
    <w:rsid w:val="007B5600"/>
    <w:rsid w:val="007B5EB3"/>
    <w:rsid w:val="007B7232"/>
    <w:rsid w:val="007B733D"/>
    <w:rsid w:val="007C05DD"/>
    <w:rsid w:val="007C2287"/>
    <w:rsid w:val="007C3D18"/>
    <w:rsid w:val="007C60BF"/>
    <w:rsid w:val="007C6A07"/>
    <w:rsid w:val="007C73D5"/>
    <w:rsid w:val="007C75A1"/>
    <w:rsid w:val="007C77A5"/>
    <w:rsid w:val="007D04E5"/>
    <w:rsid w:val="007D0DE0"/>
    <w:rsid w:val="007D5901"/>
    <w:rsid w:val="007D7526"/>
    <w:rsid w:val="007E0E28"/>
    <w:rsid w:val="007E0F30"/>
    <w:rsid w:val="007E1D21"/>
    <w:rsid w:val="007E4610"/>
    <w:rsid w:val="007E4715"/>
    <w:rsid w:val="007E505B"/>
    <w:rsid w:val="007E53F6"/>
    <w:rsid w:val="007E7091"/>
    <w:rsid w:val="007F0966"/>
    <w:rsid w:val="007F3049"/>
    <w:rsid w:val="00803FAE"/>
    <w:rsid w:val="0080605F"/>
    <w:rsid w:val="00807786"/>
    <w:rsid w:val="00811FCB"/>
    <w:rsid w:val="008158D6"/>
    <w:rsid w:val="008170C5"/>
    <w:rsid w:val="00817196"/>
    <w:rsid w:val="00822C12"/>
    <w:rsid w:val="008235DB"/>
    <w:rsid w:val="00824A6E"/>
    <w:rsid w:val="00824AB4"/>
    <w:rsid w:val="00825C42"/>
    <w:rsid w:val="00825D25"/>
    <w:rsid w:val="00827D6F"/>
    <w:rsid w:val="008376AC"/>
    <w:rsid w:val="008444E8"/>
    <w:rsid w:val="00844E80"/>
    <w:rsid w:val="008452D8"/>
    <w:rsid w:val="00846FE7"/>
    <w:rsid w:val="008472AC"/>
    <w:rsid w:val="00850CEC"/>
    <w:rsid w:val="00856911"/>
    <w:rsid w:val="00860BEB"/>
    <w:rsid w:val="008677FD"/>
    <w:rsid w:val="008706D4"/>
    <w:rsid w:val="00870F8A"/>
    <w:rsid w:val="008719A4"/>
    <w:rsid w:val="00871D23"/>
    <w:rsid w:val="00874312"/>
    <w:rsid w:val="0087437C"/>
    <w:rsid w:val="008754E1"/>
    <w:rsid w:val="00875CD7"/>
    <w:rsid w:val="008760E0"/>
    <w:rsid w:val="00876B4D"/>
    <w:rsid w:val="00877F18"/>
    <w:rsid w:val="00894A88"/>
    <w:rsid w:val="008952BD"/>
    <w:rsid w:val="00895386"/>
    <w:rsid w:val="008A21FF"/>
    <w:rsid w:val="008A2CE2"/>
    <w:rsid w:val="008A2DA6"/>
    <w:rsid w:val="008A30AC"/>
    <w:rsid w:val="008A3F72"/>
    <w:rsid w:val="008A44B8"/>
    <w:rsid w:val="008A51A8"/>
    <w:rsid w:val="008A54C7"/>
    <w:rsid w:val="008A77D8"/>
    <w:rsid w:val="008A7912"/>
    <w:rsid w:val="008B0483"/>
    <w:rsid w:val="008B120C"/>
    <w:rsid w:val="008B239C"/>
    <w:rsid w:val="008B5104"/>
    <w:rsid w:val="008B51A0"/>
    <w:rsid w:val="008B592A"/>
    <w:rsid w:val="008B6D83"/>
    <w:rsid w:val="008B7B5C"/>
    <w:rsid w:val="008C0687"/>
    <w:rsid w:val="008C0C99"/>
    <w:rsid w:val="008C2017"/>
    <w:rsid w:val="008C394C"/>
    <w:rsid w:val="008C4958"/>
    <w:rsid w:val="008C4BAA"/>
    <w:rsid w:val="008C6AE8"/>
    <w:rsid w:val="008C7573"/>
    <w:rsid w:val="008D34F1"/>
    <w:rsid w:val="008D39D8"/>
    <w:rsid w:val="008D6D1A"/>
    <w:rsid w:val="008D7620"/>
    <w:rsid w:val="008E065E"/>
    <w:rsid w:val="008E0927"/>
    <w:rsid w:val="008E1909"/>
    <w:rsid w:val="008E1A58"/>
    <w:rsid w:val="008E3313"/>
    <w:rsid w:val="008E5C9C"/>
    <w:rsid w:val="008E6846"/>
    <w:rsid w:val="008F0AE4"/>
    <w:rsid w:val="008F169D"/>
    <w:rsid w:val="008F1EAB"/>
    <w:rsid w:val="008F33DC"/>
    <w:rsid w:val="008F477F"/>
    <w:rsid w:val="008F7ADA"/>
    <w:rsid w:val="009007F8"/>
    <w:rsid w:val="00900D76"/>
    <w:rsid w:val="009020BE"/>
    <w:rsid w:val="00902350"/>
    <w:rsid w:val="0090336B"/>
    <w:rsid w:val="00903AF6"/>
    <w:rsid w:val="009053AA"/>
    <w:rsid w:val="00905EB9"/>
    <w:rsid w:val="0090659A"/>
    <w:rsid w:val="00906939"/>
    <w:rsid w:val="00910B7D"/>
    <w:rsid w:val="00911502"/>
    <w:rsid w:val="00911DFB"/>
    <w:rsid w:val="009139D9"/>
    <w:rsid w:val="00913AFB"/>
    <w:rsid w:val="00913B51"/>
    <w:rsid w:val="00914AD8"/>
    <w:rsid w:val="00914D69"/>
    <w:rsid w:val="00916079"/>
    <w:rsid w:val="00917CE9"/>
    <w:rsid w:val="00920BF2"/>
    <w:rsid w:val="00921DD2"/>
    <w:rsid w:val="00922010"/>
    <w:rsid w:val="00927BC5"/>
    <w:rsid w:val="009314D5"/>
    <w:rsid w:val="00931BD9"/>
    <w:rsid w:val="00932CDA"/>
    <w:rsid w:val="0093322C"/>
    <w:rsid w:val="009368F3"/>
    <w:rsid w:val="00941636"/>
    <w:rsid w:val="00943742"/>
    <w:rsid w:val="00945C05"/>
    <w:rsid w:val="00946945"/>
    <w:rsid w:val="00947713"/>
    <w:rsid w:val="00950DE7"/>
    <w:rsid w:val="00953920"/>
    <w:rsid w:val="00953D47"/>
    <w:rsid w:val="0095681E"/>
    <w:rsid w:val="009572D4"/>
    <w:rsid w:val="00961921"/>
    <w:rsid w:val="00961B10"/>
    <w:rsid w:val="00961ED7"/>
    <w:rsid w:val="0096430A"/>
    <w:rsid w:val="0096554B"/>
    <w:rsid w:val="0096584A"/>
    <w:rsid w:val="00971F08"/>
    <w:rsid w:val="00972FEB"/>
    <w:rsid w:val="0097549C"/>
    <w:rsid w:val="0097603D"/>
    <w:rsid w:val="00976949"/>
    <w:rsid w:val="0098028E"/>
    <w:rsid w:val="00980477"/>
    <w:rsid w:val="00980E0D"/>
    <w:rsid w:val="00981A97"/>
    <w:rsid w:val="009823E9"/>
    <w:rsid w:val="00985253"/>
    <w:rsid w:val="009853B3"/>
    <w:rsid w:val="00990630"/>
    <w:rsid w:val="00990A30"/>
    <w:rsid w:val="009911AE"/>
    <w:rsid w:val="00991761"/>
    <w:rsid w:val="00994DCA"/>
    <w:rsid w:val="009960EC"/>
    <w:rsid w:val="009970DD"/>
    <w:rsid w:val="009A024F"/>
    <w:rsid w:val="009A0FBA"/>
    <w:rsid w:val="009A11F5"/>
    <w:rsid w:val="009A1601"/>
    <w:rsid w:val="009A462D"/>
    <w:rsid w:val="009A5CBA"/>
    <w:rsid w:val="009A69A0"/>
    <w:rsid w:val="009A7536"/>
    <w:rsid w:val="009A79F8"/>
    <w:rsid w:val="009B1F30"/>
    <w:rsid w:val="009B3AC2"/>
    <w:rsid w:val="009B4DF4"/>
    <w:rsid w:val="009B564E"/>
    <w:rsid w:val="009B7E87"/>
    <w:rsid w:val="009C2637"/>
    <w:rsid w:val="009C403E"/>
    <w:rsid w:val="009C5D9B"/>
    <w:rsid w:val="009D1FE8"/>
    <w:rsid w:val="009D2B94"/>
    <w:rsid w:val="009D4FF0"/>
    <w:rsid w:val="009D703C"/>
    <w:rsid w:val="009D718F"/>
    <w:rsid w:val="009E068F"/>
    <w:rsid w:val="009E14E0"/>
    <w:rsid w:val="009E35DB"/>
    <w:rsid w:val="009E47A3"/>
    <w:rsid w:val="009E67CE"/>
    <w:rsid w:val="009F08F3"/>
    <w:rsid w:val="009F0FE4"/>
    <w:rsid w:val="009F344F"/>
    <w:rsid w:val="00A048A8"/>
    <w:rsid w:val="00A04F49"/>
    <w:rsid w:val="00A078FE"/>
    <w:rsid w:val="00A109EF"/>
    <w:rsid w:val="00A13E54"/>
    <w:rsid w:val="00A146AB"/>
    <w:rsid w:val="00A14B31"/>
    <w:rsid w:val="00A17094"/>
    <w:rsid w:val="00A17BB2"/>
    <w:rsid w:val="00A17F63"/>
    <w:rsid w:val="00A2193B"/>
    <w:rsid w:val="00A2351A"/>
    <w:rsid w:val="00A264A9"/>
    <w:rsid w:val="00A26831"/>
    <w:rsid w:val="00A26DF8"/>
    <w:rsid w:val="00A27785"/>
    <w:rsid w:val="00A30187"/>
    <w:rsid w:val="00A30A42"/>
    <w:rsid w:val="00A320E1"/>
    <w:rsid w:val="00A3448A"/>
    <w:rsid w:val="00A34CCD"/>
    <w:rsid w:val="00A36297"/>
    <w:rsid w:val="00A41E2B"/>
    <w:rsid w:val="00A45B74"/>
    <w:rsid w:val="00A52E1D"/>
    <w:rsid w:val="00A55B4A"/>
    <w:rsid w:val="00A60AA7"/>
    <w:rsid w:val="00A61499"/>
    <w:rsid w:val="00A62A77"/>
    <w:rsid w:val="00A63483"/>
    <w:rsid w:val="00A63D6A"/>
    <w:rsid w:val="00A657D7"/>
    <w:rsid w:val="00A660AC"/>
    <w:rsid w:val="00A66C51"/>
    <w:rsid w:val="00A67E6C"/>
    <w:rsid w:val="00A71B99"/>
    <w:rsid w:val="00A739D0"/>
    <w:rsid w:val="00A74533"/>
    <w:rsid w:val="00A761D4"/>
    <w:rsid w:val="00A76977"/>
    <w:rsid w:val="00A77EC4"/>
    <w:rsid w:val="00A81D38"/>
    <w:rsid w:val="00A84A9D"/>
    <w:rsid w:val="00A87C47"/>
    <w:rsid w:val="00A92879"/>
    <w:rsid w:val="00A92E1E"/>
    <w:rsid w:val="00A93964"/>
    <w:rsid w:val="00A9442A"/>
    <w:rsid w:val="00A965C5"/>
    <w:rsid w:val="00AA0139"/>
    <w:rsid w:val="00AA016F"/>
    <w:rsid w:val="00AA1ED6"/>
    <w:rsid w:val="00AA2C27"/>
    <w:rsid w:val="00AA377D"/>
    <w:rsid w:val="00AA51D6"/>
    <w:rsid w:val="00AB0BC8"/>
    <w:rsid w:val="00AB11CA"/>
    <w:rsid w:val="00AB14D9"/>
    <w:rsid w:val="00AB1AC1"/>
    <w:rsid w:val="00AB1BA6"/>
    <w:rsid w:val="00AB2350"/>
    <w:rsid w:val="00AB4AB8"/>
    <w:rsid w:val="00AB5233"/>
    <w:rsid w:val="00AB655E"/>
    <w:rsid w:val="00AC007F"/>
    <w:rsid w:val="00AC20C3"/>
    <w:rsid w:val="00AC2E25"/>
    <w:rsid w:val="00AC2ECD"/>
    <w:rsid w:val="00AC3119"/>
    <w:rsid w:val="00AC461F"/>
    <w:rsid w:val="00AC49FB"/>
    <w:rsid w:val="00AC55DA"/>
    <w:rsid w:val="00AC5A10"/>
    <w:rsid w:val="00AC5FFA"/>
    <w:rsid w:val="00AC635E"/>
    <w:rsid w:val="00AC6888"/>
    <w:rsid w:val="00AD0AA3"/>
    <w:rsid w:val="00AD1211"/>
    <w:rsid w:val="00AD2920"/>
    <w:rsid w:val="00AD3F94"/>
    <w:rsid w:val="00AD4A5A"/>
    <w:rsid w:val="00AD4FC0"/>
    <w:rsid w:val="00AD5BC5"/>
    <w:rsid w:val="00AE1E36"/>
    <w:rsid w:val="00AE2157"/>
    <w:rsid w:val="00AE27AC"/>
    <w:rsid w:val="00AE3CE9"/>
    <w:rsid w:val="00AE40E0"/>
    <w:rsid w:val="00AE4C61"/>
    <w:rsid w:val="00AE4DBA"/>
    <w:rsid w:val="00AE4F07"/>
    <w:rsid w:val="00AE69FE"/>
    <w:rsid w:val="00AF1C5D"/>
    <w:rsid w:val="00AF4263"/>
    <w:rsid w:val="00AF42D7"/>
    <w:rsid w:val="00B006FE"/>
    <w:rsid w:val="00B007CB"/>
    <w:rsid w:val="00B02AA9"/>
    <w:rsid w:val="00B02FA3"/>
    <w:rsid w:val="00B05084"/>
    <w:rsid w:val="00B06CB4"/>
    <w:rsid w:val="00B13A6C"/>
    <w:rsid w:val="00B157F9"/>
    <w:rsid w:val="00B167F1"/>
    <w:rsid w:val="00B170AB"/>
    <w:rsid w:val="00B20256"/>
    <w:rsid w:val="00B20D09"/>
    <w:rsid w:val="00B23A71"/>
    <w:rsid w:val="00B250A3"/>
    <w:rsid w:val="00B2763F"/>
    <w:rsid w:val="00B27AAC"/>
    <w:rsid w:val="00B30929"/>
    <w:rsid w:val="00B329D7"/>
    <w:rsid w:val="00B3301E"/>
    <w:rsid w:val="00B336C6"/>
    <w:rsid w:val="00B35C1E"/>
    <w:rsid w:val="00B372AA"/>
    <w:rsid w:val="00B40445"/>
    <w:rsid w:val="00B41888"/>
    <w:rsid w:val="00B43CD6"/>
    <w:rsid w:val="00B44014"/>
    <w:rsid w:val="00B45A52"/>
    <w:rsid w:val="00B46175"/>
    <w:rsid w:val="00B4674B"/>
    <w:rsid w:val="00B539DC"/>
    <w:rsid w:val="00B6045F"/>
    <w:rsid w:val="00B61142"/>
    <w:rsid w:val="00B62AAA"/>
    <w:rsid w:val="00B664C7"/>
    <w:rsid w:val="00B66689"/>
    <w:rsid w:val="00B70298"/>
    <w:rsid w:val="00B7155D"/>
    <w:rsid w:val="00B739F6"/>
    <w:rsid w:val="00B76EEE"/>
    <w:rsid w:val="00B81A6C"/>
    <w:rsid w:val="00B8301C"/>
    <w:rsid w:val="00B8387C"/>
    <w:rsid w:val="00B85DE5"/>
    <w:rsid w:val="00B87BEC"/>
    <w:rsid w:val="00B87CD8"/>
    <w:rsid w:val="00B90F73"/>
    <w:rsid w:val="00B93B59"/>
    <w:rsid w:val="00B9406A"/>
    <w:rsid w:val="00B973C1"/>
    <w:rsid w:val="00BA2280"/>
    <w:rsid w:val="00BA2A08"/>
    <w:rsid w:val="00BA56D2"/>
    <w:rsid w:val="00BA76E0"/>
    <w:rsid w:val="00BB1BEB"/>
    <w:rsid w:val="00BB2A25"/>
    <w:rsid w:val="00BB362F"/>
    <w:rsid w:val="00BB4C80"/>
    <w:rsid w:val="00BB51E9"/>
    <w:rsid w:val="00BC0FDC"/>
    <w:rsid w:val="00BC3053"/>
    <w:rsid w:val="00BC4D2E"/>
    <w:rsid w:val="00BD0701"/>
    <w:rsid w:val="00BD26C1"/>
    <w:rsid w:val="00BD2A1D"/>
    <w:rsid w:val="00BD48AC"/>
    <w:rsid w:val="00BD5F1A"/>
    <w:rsid w:val="00BD6748"/>
    <w:rsid w:val="00BD7EF4"/>
    <w:rsid w:val="00BE1234"/>
    <w:rsid w:val="00BE2B11"/>
    <w:rsid w:val="00BE2FA6"/>
    <w:rsid w:val="00BE333F"/>
    <w:rsid w:val="00BE7406"/>
    <w:rsid w:val="00BE7603"/>
    <w:rsid w:val="00BF186A"/>
    <w:rsid w:val="00BF3279"/>
    <w:rsid w:val="00BF4DAC"/>
    <w:rsid w:val="00BF6459"/>
    <w:rsid w:val="00BF74C7"/>
    <w:rsid w:val="00C015F1"/>
    <w:rsid w:val="00C01F33"/>
    <w:rsid w:val="00C02700"/>
    <w:rsid w:val="00C02CC6"/>
    <w:rsid w:val="00C040F7"/>
    <w:rsid w:val="00C041B0"/>
    <w:rsid w:val="00C044AB"/>
    <w:rsid w:val="00C05706"/>
    <w:rsid w:val="00C07377"/>
    <w:rsid w:val="00C10478"/>
    <w:rsid w:val="00C12107"/>
    <w:rsid w:val="00C14D4B"/>
    <w:rsid w:val="00C154BB"/>
    <w:rsid w:val="00C17D64"/>
    <w:rsid w:val="00C20696"/>
    <w:rsid w:val="00C20AB5"/>
    <w:rsid w:val="00C23D2D"/>
    <w:rsid w:val="00C279B5"/>
    <w:rsid w:val="00C27C45"/>
    <w:rsid w:val="00C31964"/>
    <w:rsid w:val="00C34FE8"/>
    <w:rsid w:val="00C3719D"/>
    <w:rsid w:val="00C4635B"/>
    <w:rsid w:val="00C54995"/>
    <w:rsid w:val="00C54D41"/>
    <w:rsid w:val="00C56525"/>
    <w:rsid w:val="00C60783"/>
    <w:rsid w:val="00C61F49"/>
    <w:rsid w:val="00C64672"/>
    <w:rsid w:val="00C70697"/>
    <w:rsid w:val="00C715D4"/>
    <w:rsid w:val="00C72EF4"/>
    <w:rsid w:val="00C75D2F"/>
    <w:rsid w:val="00C767BE"/>
    <w:rsid w:val="00C76963"/>
    <w:rsid w:val="00C76C63"/>
    <w:rsid w:val="00C76E3C"/>
    <w:rsid w:val="00C81568"/>
    <w:rsid w:val="00C85664"/>
    <w:rsid w:val="00C86EDF"/>
    <w:rsid w:val="00C9027A"/>
    <w:rsid w:val="00C9068E"/>
    <w:rsid w:val="00C91811"/>
    <w:rsid w:val="00C91A48"/>
    <w:rsid w:val="00C93C4B"/>
    <w:rsid w:val="00C944AB"/>
    <w:rsid w:val="00C9566F"/>
    <w:rsid w:val="00C95B40"/>
    <w:rsid w:val="00CA1ED8"/>
    <w:rsid w:val="00CA3F64"/>
    <w:rsid w:val="00CA64DE"/>
    <w:rsid w:val="00CB1F63"/>
    <w:rsid w:val="00CB2419"/>
    <w:rsid w:val="00CB27CF"/>
    <w:rsid w:val="00CB2F78"/>
    <w:rsid w:val="00CB4AC8"/>
    <w:rsid w:val="00CB7170"/>
    <w:rsid w:val="00CC040E"/>
    <w:rsid w:val="00CC1050"/>
    <w:rsid w:val="00CC111F"/>
    <w:rsid w:val="00CC2011"/>
    <w:rsid w:val="00CC3EA0"/>
    <w:rsid w:val="00CC5270"/>
    <w:rsid w:val="00CC5AA4"/>
    <w:rsid w:val="00CC7B45"/>
    <w:rsid w:val="00CD1188"/>
    <w:rsid w:val="00CD2ED1"/>
    <w:rsid w:val="00CD337B"/>
    <w:rsid w:val="00CD5416"/>
    <w:rsid w:val="00CE0424"/>
    <w:rsid w:val="00CE7561"/>
    <w:rsid w:val="00CE7603"/>
    <w:rsid w:val="00CF0A3F"/>
    <w:rsid w:val="00CF1354"/>
    <w:rsid w:val="00CF3B1F"/>
    <w:rsid w:val="00CF3BF6"/>
    <w:rsid w:val="00CF625B"/>
    <w:rsid w:val="00CF687E"/>
    <w:rsid w:val="00CF7E69"/>
    <w:rsid w:val="00D0232B"/>
    <w:rsid w:val="00D0349B"/>
    <w:rsid w:val="00D04434"/>
    <w:rsid w:val="00D04FDB"/>
    <w:rsid w:val="00D060F6"/>
    <w:rsid w:val="00D10249"/>
    <w:rsid w:val="00D115C3"/>
    <w:rsid w:val="00D11897"/>
    <w:rsid w:val="00D1241A"/>
    <w:rsid w:val="00D12A29"/>
    <w:rsid w:val="00D130C0"/>
    <w:rsid w:val="00D13135"/>
    <w:rsid w:val="00D13E4E"/>
    <w:rsid w:val="00D2214C"/>
    <w:rsid w:val="00D239A7"/>
    <w:rsid w:val="00D23F47"/>
    <w:rsid w:val="00D247FF"/>
    <w:rsid w:val="00D26B46"/>
    <w:rsid w:val="00D27CC3"/>
    <w:rsid w:val="00D3005B"/>
    <w:rsid w:val="00D3176C"/>
    <w:rsid w:val="00D31F48"/>
    <w:rsid w:val="00D337EA"/>
    <w:rsid w:val="00D36E71"/>
    <w:rsid w:val="00D3732F"/>
    <w:rsid w:val="00D37D87"/>
    <w:rsid w:val="00D40B33"/>
    <w:rsid w:val="00D419E4"/>
    <w:rsid w:val="00D4318F"/>
    <w:rsid w:val="00D438BF"/>
    <w:rsid w:val="00D43EC6"/>
    <w:rsid w:val="00D440F8"/>
    <w:rsid w:val="00D44BA8"/>
    <w:rsid w:val="00D467CE"/>
    <w:rsid w:val="00D47081"/>
    <w:rsid w:val="00D47D06"/>
    <w:rsid w:val="00D50385"/>
    <w:rsid w:val="00D546FF"/>
    <w:rsid w:val="00D54FD6"/>
    <w:rsid w:val="00D55AD5"/>
    <w:rsid w:val="00D5663F"/>
    <w:rsid w:val="00D576CA"/>
    <w:rsid w:val="00D579D0"/>
    <w:rsid w:val="00D60E13"/>
    <w:rsid w:val="00D61AF5"/>
    <w:rsid w:val="00D62CD5"/>
    <w:rsid w:val="00D6435F"/>
    <w:rsid w:val="00D652B5"/>
    <w:rsid w:val="00D66155"/>
    <w:rsid w:val="00D708B0"/>
    <w:rsid w:val="00D75C8E"/>
    <w:rsid w:val="00D77B1D"/>
    <w:rsid w:val="00D8021F"/>
    <w:rsid w:val="00D80383"/>
    <w:rsid w:val="00D823C6"/>
    <w:rsid w:val="00D82C39"/>
    <w:rsid w:val="00D82CB4"/>
    <w:rsid w:val="00D83ED7"/>
    <w:rsid w:val="00D84D28"/>
    <w:rsid w:val="00D86202"/>
    <w:rsid w:val="00D86CA3"/>
    <w:rsid w:val="00D871CE"/>
    <w:rsid w:val="00D9196D"/>
    <w:rsid w:val="00D92982"/>
    <w:rsid w:val="00D94DED"/>
    <w:rsid w:val="00D95657"/>
    <w:rsid w:val="00DA305E"/>
    <w:rsid w:val="00DA32BE"/>
    <w:rsid w:val="00DA5007"/>
    <w:rsid w:val="00DA5417"/>
    <w:rsid w:val="00DA56E8"/>
    <w:rsid w:val="00DA6E33"/>
    <w:rsid w:val="00DB09F6"/>
    <w:rsid w:val="00DB0A9F"/>
    <w:rsid w:val="00DB2A5F"/>
    <w:rsid w:val="00DB377D"/>
    <w:rsid w:val="00DC2140"/>
    <w:rsid w:val="00DC2D36"/>
    <w:rsid w:val="00DC4F42"/>
    <w:rsid w:val="00DC53EF"/>
    <w:rsid w:val="00DD2D9D"/>
    <w:rsid w:val="00DD39D5"/>
    <w:rsid w:val="00DD739C"/>
    <w:rsid w:val="00DE0FF8"/>
    <w:rsid w:val="00DE18FE"/>
    <w:rsid w:val="00DE4478"/>
    <w:rsid w:val="00DE5608"/>
    <w:rsid w:val="00DE58D0"/>
    <w:rsid w:val="00DE59A8"/>
    <w:rsid w:val="00DE5C7E"/>
    <w:rsid w:val="00DE654F"/>
    <w:rsid w:val="00DF0B6E"/>
    <w:rsid w:val="00DF15E0"/>
    <w:rsid w:val="00DF2CE6"/>
    <w:rsid w:val="00DF37A0"/>
    <w:rsid w:val="00DF7FBA"/>
    <w:rsid w:val="00E01D25"/>
    <w:rsid w:val="00E0243A"/>
    <w:rsid w:val="00E110E7"/>
    <w:rsid w:val="00E11B20"/>
    <w:rsid w:val="00E11FE0"/>
    <w:rsid w:val="00E17FA2"/>
    <w:rsid w:val="00E21B24"/>
    <w:rsid w:val="00E22330"/>
    <w:rsid w:val="00E22B90"/>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37D8C"/>
    <w:rsid w:val="00E413E2"/>
    <w:rsid w:val="00E446F1"/>
    <w:rsid w:val="00E46886"/>
    <w:rsid w:val="00E4782A"/>
    <w:rsid w:val="00E47AEF"/>
    <w:rsid w:val="00E528F4"/>
    <w:rsid w:val="00E53B75"/>
    <w:rsid w:val="00E541DF"/>
    <w:rsid w:val="00E54E3B"/>
    <w:rsid w:val="00E57565"/>
    <w:rsid w:val="00E63838"/>
    <w:rsid w:val="00E64434"/>
    <w:rsid w:val="00E64CF3"/>
    <w:rsid w:val="00E66999"/>
    <w:rsid w:val="00E66EC9"/>
    <w:rsid w:val="00E67875"/>
    <w:rsid w:val="00E67C51"/>
    <w:rsid w:val="00E72EFC"/>
    <w:rsid w:val="00E758EC"/>
    <w:rsid w:val="00E81189"/>
    <w:rsid w:val="00E8234C"/>
    <w:rsid w:val="00E83AA9"/>
    <w:rsid w:val="00E85928"/>
    <w:rsid w:val="00E87822"/>
    <w:rsid w:val="00E90395"/>
    <w:rsid w:val="00E90E49"/>
    <w:rsid w:val="00E917F9"/>
    <w:rsid w:val="00E9291C"/>
    <w:rsid w:val="00E93FFE"/>
    <w:rsid w:val="00E94F8A"/>
    <w:rsid w:val="00EA3F61"/>
    <w:rsid w:val="00EA4D55"/>
    <w:rsid w:val="00EA5E04"/>
    <w:rsid w:val="00EA78D3"/>
    <w:rsid w:val="00EA7A41"/>
    <w:rsid w:val="00EB077B"/>
    <w:rsid w:val="00EB21D0"/>
    <w:rsid w:val="00EB2EB5"/>
    <w:rsid w:val="00EB4EA2"/>
    <w:rsid w:val="00EB627F"/>
    <w:rsid w:val="00EB6D5D"/>
    <w:rsid w:val="00EB72D5"/>
    <w:rsid w:val="00EC27C6"/>
    <w:rsid w:val="00EC4207"/>
    <w:rsid w:val="00EC5479"/>
    <w:rsid w:val="00EC5653"/>
    <w:rsid w:val="00EC60B5"/>
    <w:rsid w:val="00EC71CE"/>
    <w:rsid w:val="00ED1006"/>
    <w:rsid w:val="00ED17FF"/>
    <w:rsid w:val="00ED5EDB"/>
    <w:rsid w:val="00ED605D"/>
    <w:rsid w:val="00ED6BC9"/>
    <w:rsid w:val="00EE3501"/>
    <w:rsid w:val="00EE5985"/>
    <w:rsid w:val="00EE5C1E"/>
    <w:rsid w:val="00EF18FE"/>
    <w:rsid w:val="00EF5331"/>
    <w:rsid w:val="00EF5787"/>
    <w:rsid w:val="00EF60D0"/>
    <w:rsid w:val="00F0528D"/>
    <w:rsid w:val="00F06C67"/>
    <w:rsid w:val="00F06DFD"/>
    <w:rsid w:val="00F06E06"/>
    <w:rsid w:val="00F071D1"/>
    <w:rsid w:val="00F07533"/>
    <w:rsid w:val="00F10448"/>
    <w:rsid w:val="00F10629"/>
    <w:rsid w:val="00F11001"/>
    <w:rsid w:val="00F158C9"/>
    <w:rsid w:val="00F15D7C"/>
    <w:rsid w:val="00F15FA5"/>
    <w:rsid w:val="00F16643"/>
    <w:rsid w:val="00F209B7"/>
    <w:rsid w:val="00F20B0E"/>
    <w:rsid w:val="00F2376F"/>
    <w:rsid w:val="00F243D8"/>
    <w:rsid w:val="00F2676D"/>
    <w:rsid w:val="00F30828"/>
    <w:rsid w:val="00F313D6"/>
    <w:rsid w:val="00F33EC5"/>
    <w:rsid w:val="00F34E5F"/>
    <w:rsid w:val="00F3548C"/>
    <w:rsid w:val="00F36F55"/>
    <w:rsid w:val="00F40F0C"/>
    <w:rsid w:val="00F4766C"/>
    <w:rsid w:val="00F507D1"/>
    <w:rsid w:val="00F519CE"/>
    <w:rsid w:val="00F51ADA"/>
    <w:rsid w:val="00F5431B"/>
    <w:rsid w:val="00F57C6B"/>
    <w:rsid w:val="00F607C5"/>
    <w:rsid w:val="00F60DEA"/>
    <w:rsid w:val="00F6302A"/>
    <w:rsid w:val="00F64C2B"/>
    <w:rsid w:val="00F651BE"/>
    <w:rsid w:val="00F67A15"/>
    <w:rsid w:val="00F67F53"/>
    <w:rsid w:val="00F703BE"/>
    <w:rsid w:val="00F71F69"/>
    <w:rsid w:val="00F72B72"/>
    <w:rsid w:val="00F74BB9"/>
    <w:rsid w:val="00F7508D"/>
    <w:rsid w:val="00F75582"/>
    <w:rsid w:val="00F75A7F"/>
    <w:rsid w:val="00F76EFA"/>
    <w:rsid w:val="00F804BE"/>
    <w:rsid w:val="00F817CE"/>
    <w:rsid w:val="00F82F4E"/>
    <w:rsid w:val="00F8456C"/>
    <w:rsid w:val="00F858AE"/>
    <w:rsid w:val="00F859D8"/>
    <w:rsid w:val="00F868F5"/>
    <w:rsid w:val="00F9056A"/>
    <w:rsid w:val="00F90F8D"/>
    <w:rsid w:val="00F92782"/>
    <w:rsid w:val="00F93AA9"/>
    <w:rsid w:val="00F94784"/>
    <w:rsid w:val="00F96985"/>
    <w:rsid w:val="00F97838"/>
    <w:rsid w:val="00F97F0A"/>
    <w:rsid w:val="00FA2BB3"/>
    <w:rsid w:val="00FA5E06"/>
    <w:rsid w:val="00FB4C80"/>
    <w:rsid w:val="00FB65BD"/>
    <w:rsid w:val="00FB6A6A"/>
    <w:rsid w:val="00FC30D4"/>
    <w:rsid w:val="00FC4AD0"/>
    <w:rsid w:val="00FC61CA"/>
    <w:rsid w:val="00FC7429"/>
    <w:rsid w:val="00FD07F6"/>
    <w:rsid w:val="00FD1EC8"/>
    <w:rsid w:val="00FD3FB3"/>
    <w:rsid w:val="00FD44B8"/>
    <w:rsid w:val="00FD47ED"/>
    <w:rsid w:val="00FD4CDB"/>
    <w:rsid w:val="00FD74DB"/>
    <w:rsid w:val="00FD7660"/>
    <w:rsid w:val="00FE0655"/>
    <w:rsid w:val="00FE2365"/>
    <w:rsid w:val="00FE4C7B"/>
    <w:rsid w:val="00FE5EA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FFACD"/>
  <w15:docId w15:val="{88C6B970-2436-4382-B6EB-9358FEA65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0BE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6E0BE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6E0BE2"/>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6E0BE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6E0BE2"/>
    <w:pPr>
      <w:numPr>
        <w:ilvl w:val="3"/>
      </w:numPr>
      <w:outlineLvl w:val="3"/>
    </w:pPr>
    <w:rPr>
      <w:sz w:val="24"/>
      <w:szCs w:val="24"/>
    </w:rPr>
  </w:style>
  <w:style w:type="paragraph" w:styleId="Heading5">
    <w:name w:val="heading 5"/>
    <w:basedOn w:val="Heading4"/>
    <w:next w:val="Normal"/>
    <w:qFormat/>
    <w:rsid w:val="006E0BE2"/>
    <w:pPr>
      <w:numPr>
        <w:ilvl w:val="4"/>
      </w:numPr>
      <w:outlineLvl w:val="4"/>
    </w:pPr>
    <w:rPr>
      <w:sz w:val="22"/>
      <w:szCs w:val="22"/>
    </w:rPr>
  </w:style>
  <w:style w:type="paragraph" w:styleId="Heading6">
    <w:name w:val="heading 6"/>
    <w:basedOn w:val="Normal"/>
    <w:next w:val="Normal"/>
    <w:qFormat/>
    <w:rsid w:val="006E0BE2"/>
    <w:pPr>
      <w:keepNext/>
      <w:keepLines/>
      <w:numPr>
        <w:ilvl w:val="5"/>
        <w:numId w:val="1"/>
      </w:numPr>
      <w:spacing w:before="120"/>
      <w:outlineLvl w:val="5"/>
    </w:pPr>
    <w:rPr>
      <w:rFonts w:cs="Arial"/>
    </w:rPr>
  </w:style>
  <w:style w:type="paragraph" w:styleId="Heading7">
    <w:name w:val="heading 7"/>
    <w:basedOn w:val="Normal"/>
    <w:next w:val="Normal"/>
    <w:qFormat/>
    <w:rsid w:val="006E0BE2"/>
    <w:pPr>
      <w:keepNext/>
      <w:keepLines/>
      <w:numPr>
        <w:ilvl w:val="6"/>
        <w:numId w:val="1"/>
      </w:numPr>
      <w:spacing w:before="120"/>
      <w:outlineLvl w:val="6"/>
    </w:pPr>
    <w:rPr>
      <w:rFonts w:cs="Arial"/>
    </w:rPr>
  </w:style>
  <w:style w:type="paragraph" w:styleId="Heading8">
    <w:name w:val="heading 8"/>
    <w:basedOn w:val="Heading7"/>
    <w:next w:val="Normal"/>
    <w:qFormat/>
    <w:rsid w:val="006E0BE2"/>
    <w:pPr>
      <w:numPr>
        <w:ilvl w:val="7"/>
      </w:numPr>
      <w:outlineLvl w:val="7"/>
    </w:pPr>
  </w:style>
  <w:style w:type="paragraph" w:styleId="Heading9">
    <w:name w:val="heading 9"/>
    <w:basedOn w:val="Heading8"/>
    <w:next w:val="Normal"/>
    <w:qFormat/>
    <w:rsid w:val="006E0BE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E0BE2"/>
    <w:pPr>
      <w:spacing w:before="180"/>
      <w:ind w:left="2693" w:hanging="2693"/>
    </w:pPr>
    <w:rPr>
      <w:b w:val="0"/>
      <w:bCs/>
    </w:rPr>
  </w:style>
  <w:style w:type="paragraph" w:styleId="TOC1">
    <w:name w:val="toc 1"/>
    <w:aliases w:val="Observation TOC2"/>
    <w:uiPriority w:val="39"/>
    <w:rsid w:val="006E0BE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E0BE2"/>
    <w:pPr>
      <w:keepNext/>
      <w:keepLines/>
      <w:spacing w:before="180"/>
      <w:jc w:val="center"/>
    </w:pPr>
  </w:style>
  <w:style w:type="paragraph" w:styleId="Caption">
    <w:name w:val="caption"/>
    <w:basedOn w:val="Normal"/>
    <w:next w:val="Normal"/>
    <w:qFormat/>
    <w:rsid w:val="006E0BE2"/>
    <w:pPr>
      <w:spacing w:after="240"/>
      <w:jc w:val="center"/>
    </w:pPr>
    <w:rPr>
      <w:b/>
      <w:bCs/>
    </w:rPr>
  </w:style>
  <w:style w:type="paragraph" w:styleId="TOC5">
    <w:name w:val="toc 5"/>
    <w:aliases w:val="Observation TOC"/>
    <w:basedOn w:val="TOC4"/>
    <w:semiHidden/>
    <w:rsid w:val="006E0BE2"/>
    <w:pPr>
      <w:tabs>
        <w:tab w:val="right" w:pos="1701"/>
      </w:tabs>
      <w:ind w:left="1701" w:hanging="1701"/>
    </w:pPr>
  </w:style>
  <w:style w:type="paragraph" w:styleId="TOC4">
    <w:name w:val="toc 4"/>
    <w:basedOn w:val="TOC3"/>
    <w:semiHidden/>
    <w:rsid w:val="006E0BE2"/>
    <w:pPr>
      <w:ind w:left="1418" w:hanging="1418"/>
    </w:pPr>
  </w:style>
  <w:style w:type="paragraph" w:styleId="TOC3">
    <w:name w:val="toc 3"/>
    <w:basedOn w:val="TOC2"/>
    <w:semiHidden/>
    <w:rsid w:val="006E0BE2"/>
    <w:pPr>
      <w:ind w:left="1134" w:hanging="1134"/>
    </w:pPr>
  </w:style>
  <w:style w:type="paragraph" w:styleId="TOC2">
    <w:name w:val="toc 2"/>
    <w:basedOn w:val="TOC1"/>
    <w:semiHidden/>
    <w:rsid w:val="006E0BE2"/>
    <w:pPr>
      <w:keepNext w:val="0"/>
      <w:spacing w:before="0"/>
      <w:ind w:left="851" w:hanging="851"/>
    </w:pPr>
    <w:rPr>
      <w:szCs w:val="20"/>
    </w:rPr>
  </w:style>
  <w:style w:type="paragraph" w:styleId="Index2">
    <w:name w:val="index 2"/>
    <w:basedOn w:val="Index1"/>
    <w:semiHidden/>
    <w:rsid w:val="006E0BE2"/>
    <w:pPr>
      <w:ind w:left="284"/>
    </w:pPr>
  </w:style>
  <w:style w:type="paragraph" w:styleId="Index1">
    <w:name w:val="index 1"/>
    <w:basedOn w:val="Normal"/>
    <w:semiHidden/>
    <w:rsid w:val="006E0BE2"/>
    <w:pPr>
      <w:keepLines/>
      <w:spacing w:after="0"/>
    </w:pPr>
  </w:style>
  <w:style w:type="paragraph" w:styleId="DocumentMap">
    <w:name w:val="Document Map"/>
    <w:basedOn w:val="Normal"/>
    <w:semiHidden/>
    <w:rsid w:val="006E0BE2"/>
    <w:pPr>
      <w:shd w:val="clear" w:color="auto" w:fill="000080"/>
    </w:pPr>
    <w:rPr>
      <w:rFonts w:ascii="Tahoma" w:hAnsi="Tahoma" w:cs="Tahoma"/>
    </w:rPr>
  </w:style>
  <w:style w:type="paragraph" w:styleId="ListNumber2">
    <w:name w:val="List Number 2"/>
    <w:basedOn w:val="ListNumber"/>
    <w:rsid w:val="006E0BE2"/>
    <w:pPr>
      <w:ind w:left="851"/>
    </w:pPr>
  </w:style>
  <w:style w:type="paragraph" w:styleId="ListNumber">
    <w:name w:val="List Number"/>
    <w:basedOn w:val="List"/>
    <w:rsid w:val="006E0BE2"/>
  </w:style>
  <w:style w:type="paragraph" w:styleId="List">
    <w:name w:val="List"/>
    <w:basedOn w:val="Normal"/>
    <w:rsid w:val="006E0BE2"/>
    <w:pPr>
      <w:ind w:left="568" w:hanging="284"/>
    </w:pPr>
  </w:style>
  <w:style w:type="paragraph" w:styleId="Header">
    <w:name w:val="header"/>
    <w:rsid w:val="006E0BE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E0BE2"/>
    <w:rPr>
      <w:b/>
      <w:bCs/>
      <w:position w:val="6"/>
      <w:sz w:val="16"/>
      <w:szCs w:val="16"/>
    </w:rPr>
  </w:style>
  <w:style w:type="paragraph" w:styleId="FootnoteText">
    <w:name w:val="footnote text"/>
    <w:basedOn w:val="Normal"/>
    <w:semiHidden/>
    <w:rsid w:val="006E0BE2"/>
    <w:pPr>
      <w:keepLines/>
      <w:spacing w:after="0"/>
      <w:ind w:left="454" w:hanging="454"/>
    </w:pPr>
    <w:rPr>
      <w:sz w:val="16"/>
      <w:szCs w:val="16"/>
    </w:rPr>
  </w:style>
  <w:style w:type="paragraph" w:customStyle="1" w:styleId="3GPPHeader">
    <w:name w:val="3GPP_Header"/>
    <w:basedOn w:val="Normal"/>
    <w:rsid w:val="006E0BE2"/>
    <w:pPr>
      <w:tabs>
        <w:tab w:val="left" w:pos="1701"/>
        <w:tab w:val="right" w:pos="9639"/>
      </w:tabs>
      <w:spacing w:after="240"/>
    </w:pPr>
    <w:rPr>
      <w:b/>
      <w:sz w:val="24"/>
    </w:rPr>
  </w:style>
  <w:style w:type="paragraph" w:styleId="TOC9">
    <w:name w:val="toc 9"/>
    <w:basedOn w:val="TOC8"/>
    <w:semiHidden/>
    <w:rsid w:val="006E0BE2"/>
    <w:pPr>
      <w:ind w:left="1418" w:hanging="1418"/>
    </w:pPr>
  </w:style>
  <w:style w:type="paragraph" w:styleId="TOC6">
    <w:name w:val="toc 6"/>
    <w:basedOn w:val="TOC5"/>
    <w:next w:val="Normal"/>
    <w:semiHidden/>
    <w:rsid w:val="006E0BE2"/>
    <w:pPr>
      <w:ind w:left="1985" w:hanging="1985"/>
    </w:pPr>
  </w:style>
  <w:style w:type="paragraph" w:styleId="TOC7">
    <w:name w:val="toc 7"/>
    <w:basedOn w:val="TOC6"/>
    <w:next w:val="Normal"/>
    <w:semiHidden/>
    <w:rsid w:val="006E0BE2"/>
    <w:pPr>
      <w:ind w:left="2268" w:hanging="2268"/>
    </w:pPr>
  </w:style>
  <w:style w:type="paragraph" w:styleId="ListBullet2">
    <w:name w:val="List Bullet 2"/>
    <w:basedOn w:val="ListBullet"/>
    <w:rsid w:val="006E0BE2"/>
    <w:pPr>
      <w:numPr>
        <w:numId w:val="5"/>
      </w:numPr>
    </w:pPr>
  </w:style>
  <w:style w:type="paragraph" w:styleId="ListBullet">
    <w:name w:val="List Bullet"/>
    <w:basedOn w:val="BodyText"/>
    <w:rsid w:val="006E0BE2"/>
    <w:pPr>
      <w:numPr>
        <w:numId w:val="4"/>
      </w:numPr>
    </w:pPr>
  </w:style>
  <w:style w:type="paragraph" w:styleId="ListBullet3">
    <w:name w:val="List Bullet 3"/>
    <w:basedOn w:val="ListBullet2"/>
    <w:rsid w:val="006E0BE2"/>
    <w:pPr>
      <w:numPr>
        <w:numId w:val="6"/>
      </w:numPr>
    </w:pPr>
  </w:style>
  <w:style w:type="paragraph" w:customStyle="1" w:styleId="EQ">
    <w:name w:val="EQ"/>
    <w:basedOn w:val="Normal"/>
    <w:next w:val="Normal"/>
    <w:rsid w:val="006E0BE2"/>
    <w:pPr>
      <w:keepLines/>
      <w:tabs>
        <w:tab w:val="center" w:pos="4536"/>
        <w:tab w:val="right" w:pos="9072"/>
      </w:tabs>
      <w:spacing w:after="180"/>
      <w:jc w:val="left"/>
    </w:pPr>
    <w:rPr>
      <w:noProof/>
      <w:lang w:eastAsia="en-US"/>
    </w:rPr>
  </w:style>
  <w:style w:type="paragraph" w:styleId="List2">
    <w:name w:val="List 2"/>
    <w:basedOn w:val="List"/>
    <w:rsid w:val="006E0BE2"/>
    <w:pPr>
      <w:ind w:left="851"/>
    </w:pPr>
  </w:style>
  <w:style w:type="paragraph" w:styleId="List3">
    <w:name w:val="List 3"/>
    <w:basedOn w:val="List2"/>
    <w:rsid w:val="006E0BE2"/>
    <w:pPr>
      <w:ind w:left="1135"/>
    </w:pPr>
  </w:style>
  <w:style w:type="paragraph" w:styleId="List4">
    <w:name w:val="List 4"/>
    <w:basedOn w:val="List3"/>
    <w:rsid w:val="006E0BE2"/>
    <w:pPr>
      <w:ind w:left="1418"/>
    </w:pPr>
  </w:style>
  <w:style w:type="paragraph" w:styleId="List5">
    <w:name w:val="List 5"/>
    <w:basedOn w:val="List4"/>
    <w:rsid w:val="006E0BE2"/>
    <w:pPr>
      <w:ind w:left="1702"/>
    </w:pPr>
  </w:style>
  <w:style w:type="paragraph" w:customStyle="1" w:styleId="EditorsNote">
    <w:name w:val="Editor's Note"/>
    <w:basedOn w:val="Normal"/>
    <w:rsid w:val="006E0BE2"/>
    <w:pPr>
      <w:keepLines/>
      <w:spacing w:after="180"/>
      <w:ind w:left="1135" w:hanging="851"/>
      <w:jc w:val="left"/>
    </w:pPr>
    <w:rPr>
      <w:color w:val="FF0000"/>
      <w:lang w:eastAsia="en-US"/>
    </w:rPr>
  </w:style>
  <w:style w:type="paragraph" w:styleId="ListBullet4">
    <w:name w:val="List Bullet 4"/>
    <w:basedOn w:val="ListBullet3"/>
    <w:rsid w:val="006E0BE2"/>
    <w:pPr>
      <w:numPr>
        <w:numId w:val="7"/>
      </w:numPr>
    </w:pPr>
  </w:style>
  <w:style w:type="paragraph" w:styleId="ListBullet5">
    <w:name w:val="List Bullet 5"/>
    <w:basedOn w:val="ListBullet4"/>
    <w:rsid w:val="006E0BE2"/>
    <w:pPr>
      <w:numPr>
        <w:numId w:val="3"/>
      </w:numPr>
    </w:pPr>
  </w:style>
  <w:style w:type="paragraph" w:styleId="Footer">
    <w:name w:val="footer"/>
    <w:basedOn w:val="Header"/>
    <w:semiHidden/>
    <w:rsid w:val="006E0BE2"/>
    <w:pPr>
      <w:jc w:val="center"/>
    </w:pPr>
    <w:rPr>
      <w:i/>
      <w:iCs/>
    </w:rPr>
  </w:style>
  <w:style w:type="paragraph" w:customStyle="1" w:styleId="Reference">
    <w:name w:val="Reference"/>
    <w:basedOn w:val="Normal"/>
    <w:link w:val="ReferenceChar"/>
    <w:rsid w:val="006E0BE2"/>
    <w:pPr>
      <w:numPr>
        <w:numId w:val="2"/>
      </w:numPr>
    </w:pPr>
  </w:style>
  <w:style w:type="paragraph" w:styleId="BalloonText">
    <w:name w:val="Balloon Text"/>
    <w:basedOn w:val="Normal"/>
    <w:semiHidden/>
    <w:rsid w:val="006E0BE2"/>
    <w:rPr>
      <w:rFonts w:ascii="Tahoma" w:hAnsi="Tahoma" w:cs="Tahoma"/>
      <w:sz w:val="16"/>
      <w:szCs w:val="16"/>
    </w:rPr>
  </w:style>
  <w:style w:type="character" w:styleId="PageNumber">
    <w:name w:val="page number"/>
    <w:basedOn w:val="DefaultParagraphFont"/>
    <w:semiHidden/>
    <w:rsid w:val="006E0BE2"/>
  </w:style>
  <w:style w:type="paragraph" w:styleId="BodyText">
    <w:name w:val="Body Text"/>
    <w:basedOn w:val="Normal"/>
    <w:link w:val="BodyTextChar"/>
    <w:rsid w:val="006E0BE2"/>
  </w:style>
  <w:style w:type="character" w:styleId="Hyperlink">
    <w:name w:val="Hyperlink"/>
    <w:uiPriority w:val="99"/>
    <w:rsid w:val="006E0BE2"/>
    <w:rPr>
      <w:color w:val="0000FF"/>
      <w:u w:val="single"/>
      <w:lang w:val="en-GB"/>
    </w:rPr>
  </w:style>
  <w:style w:type="character" w:styleId="FollowedHyperlink">
    <w:name w:val="FollowedHyperlink"/>
    <w:semiHidden/>
    <w:rsid w:val="006E0BE2"/>
    <w:rPr>
      <w:color w:val="FF0000"/>
      <w:u w:val="single"/>
    </w:rPr>
  </w:style>
  <w:style w:type="character" w:styleId="CommentReference">
    <w:name w:val="annotation reference"/>
    <w:semiHidden/>
    <w:rsid w:val="006E0BE2"/>
    <w:rPr>
      <w:sz w:val="16"/>
      <w:szCs w:val="16"/>
    </w:rPr>
  </w:style>
  <w:style w:type="paragraph" w:styleId="CommentText">
    <w:name w:val="annotation text"/>
    <w:basedOn w:val="Normal"/>
    <w:semiHidden/>
    <w:rsid w:val="006E0BE2"/>
  </w:style>
  <w:style w:type="paragraph" w:styleId="CommentSubject">
    <w:name w:val="annotation subject"/>
    <w:basedOn w:val="CommentText"/>
    <w:next w:val="CommentText"/>
    <w:semiHidden/>
    <w:rsid w:val="006E0BE2"/>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E0BE2"/>
    <w:rPr>
      <w:rFonts w:ascii="Arial" w:hAnsi="Arial" w:cs="Arial"/>
      <w:sz w:val="36"/>
      <w:szCs w:val="36"/>
      <w:lang w:val="en-GB" w:eastAsia="zh-CN"/>
    </w:rPr>
  </w:style>
  <w:style w:type="paragraph" w:customStyle="1" w:styleId="B1">
    <w:name w:val="B1"/>
    <w:basedOn w:val="List"/>
    <w:rsid w:val="006E0BE2"/>
    <w:pPr>
      <w:spacing w:after="180"/>
      <w:jc w:val="left"/>
    </w:pPr>
    <w:rPr>
      <w:lang w:eastAsia="en-US"/>
    </w:rPr>
  </w:style>
  <w:style w:type="paragraph" w:customStyle="1" w:styleId="B2">
    <w:name w:val="B2"/>
    <w:basedOn w:val="List2"/>
    <w:rsid w:val="006E0BE2"/>
    <w:pPr>
      <w:spacing w:after="180"/>
      <w:jc w:val="left"/>
    </w:pPr>
    <w:rPr>
      <w:lang w:eastAsia="en-US"/>
    </w:rPr>
  </w:style>
  <w:style w:type="paragraph" w:customStyle="1" w:styleId="B3">
    <w:name w:val="B3"/>
    <w:basedOn w:val="List3"/>
    <w:rsid w:val="006E0BE2"/>
    <w:pPr>
      <w:spacing w:after="180"/>
      <w:jc w:val="left"/>
    </w:pPr>
    <w:rPr>
      <w:lang w:eastAsia="en-US"/>
    </w:rPr>
  </w:style>
  <w:style w:type="paragraph" w:customStyle="1" w:styleId="B4">
    <w:name w:val="B4"/>
    <w:basedOn w:val="List4"/>
    <w:rsid w:val="006E0BE2"/>
    <w:pPr>
      <w:spacing w:after="180"/>
      <w:jc w:val="left"/>
    </w:pPr>
    <w:rPr>
      <w:lang w:eastAsia="en-US"/>
    </w:rPr>
  </w:style>
  <w:style w:type="paragraph" w:customStyle="1" w:styleId="Proposal">
    <w:name w:val="Proposal"/>
    <w:basedOn w:val="Normal"/>
    <w:rsid w:val="006E0BE2"/>
    <w:pPr>
      <w:numPr>
        <w:numId w:val="24"/>
      </w:numPr>
      <w:tabs>
        <w:tab w:val="left" w:pos="1701"/>
      </w:tabs>
    </w:pPr>
    <w:rPr>
      <w:b/>
      <w:bCs/>
    </w:rPr>
  </w:style>
  <w:style w:type="character" w:customStyle="1" w:styleId="BodyTextChar">
    <w:name w:val="Body Text Char"/>
    <w:link w:val="BodyText"/>
    <w:rsid w:val="006E0BE2"/>
    <w:rPr>
      <w:rFonts w:ascii="Arial" w:hAnsi="Arial"/>
      <w:lang w:val="en-GB" w:eastAsia="zh-CN"/>
    </w:rPr>
  </w:style>
  <w:style w:type="paragraph" w:customStyle="1" w:styleId="B5">
    <w:name w:val="B5"/>
    <w:basedOn w:val="List5"/>
    <w:rsid w:val="006E0BE2"/>
    <w:pPr>
      <w:spacing w:after="180"/>
      <w:jc w:val="left"/>
    </w:pPr>
    <w:rPr>
      <w:lang w:eastAsia="en-US"/>
    </w:rPr>
  </w:style>
  <w:style w:type="paragraph" w:customStyle="1" w:styleId="EX">
    <w:name w:val="EX"/>
    <w:basedOn w:val="Normal"/>
    <w:rsid w:val="006E0BE2"/>
    <w:pPr>
      <w:keepLines/>
      <w:spacing w:after="180"/>
      <w:ind w:left="1702" w:hanging="1418"/>
      <w:jc w:val="left"/>
    </w:pPr>
    <w:rPr>
      <w:lang w:eastAsia="en-US"/>
    </w:rPr>
  </w:style>
  <w:style w:type="paragraph" w:customStyle="1" w:styleId="EW">
    <w:name w:val="EW"/>
    <w:basedOn w:val="EX"/>
    <w:rsid w:val="006E0BE2"/>
    <w:pPr>
      <w:spacing w:after="0"/>
    </w:pPr>
  </w:style>
  <w:style w:type="paragraph" w:customStyle="1" w:styleId="TAL">
    <w:name w:val="TAL"/>
    <w:basedOn w:val="Normal"/>
    <w:rsid w:val="006E0BE2"/>
    <w:pPr>
      <w:keepNext/>
      <w:keepLines/>
      <w:spacing w:after="0"/>
      <w:jc w:val="left"/>
    </w:pPr>
    <w:rPr>
      <w:sz w:val="18"/>
      <w:lang w:eastAsia="en-US"/>
    </w:rPr>
  </w:style>
  <w:style w:type="paragraph" w:customStyle="1" w:styleId="TAC">
    <w:name w:val="TAC"/>
    <w:basedOn w:val="TAL"/>
    <w:rsid w:val="006E0BE2"/>
    <w:pPr>
      <w:jc w:val="center"/>
    </w:pPr>
  </w:style>
  <w:style w:type="paragraph" w:customStyle="1" w:styleId="TAH">
    <w:name w:val="TAH"/>
    <w:basedOn w:val="TAC"/>
    <w:rsid w:val="006E0BE2"/>
    <w:rPr>
      <w:b/>
    </w:rPr>
  </w:style>
  <w:style w:type="paragraph" w:customStyle="1" w:styleId="TAN">
    <w:name w:val="TAN"/>
    <w:basedOn w:val="TAL"/>
    <w:rsid w:val="006E0BE2"/>
    <w:pPr>
      <w:ind w:left="851" w:hanging="851"/>
    </w:pPr>
  </w:style>
  <w:style w:type="paragraph" w:customStyle="1" w:styleId="TAR">
    <w:name w:val="TAR"/>
    <w:basedOn w:val="TAL"/>
    <w:rsid w:val="006E0BE2"/>
    <w:pPr>
      <w:jc w:val="right"/>
    </w:pPr>
  </w:style>
  <w:style w:type="paragraph" w:customStyle="1" w:styleId="TH">
    <w:name w:val="TH"/>
    <w:basedOn w:val="Normal"/>
    <w:rsid w:val="006E0BE2"/>
    <w:pPr>
      <w:keepNext/>
      <w:keepLines/>
      <w:spacing w:before="60" w:after="180"/>
      <w:jc w:val="center"/>
    </w:pPr>
    <w:rPr>
      <w:b/>
      <w:lang w:eastAsia="en-US"/>
    </w:rPr>
  </w:style>
  <w:style w:type="paragraph" w:customStyle="1" w:styleId="TF">
    <w:name w:val="TF"/>
    <w:basedOn w:val="TH"/>
    <w:rsid w:val="006E0BE2"/>
    <w:pPr>
      <w:keepNext w:val="0"/>
      <w:spacing w:before="0" w:after="240"/>
    </w:pPr>
  </w:style>
  <w:style w:type="paragraph" w:customStyle="1" w:styleId="TT">
    <w:name w:val="TT"/>
    <w:basedOn w:val="Heading1"/>
    <w:next w:val="Normal"/>
    <w:rsid w:val="006E0BE2"/>
    <w:pPr>
      <w:numPr>
        <w:numId w:val="0"/>
      </w:numPr>
      <w:ind w:left="1134" w:hanging="1134"/>
      <w:outlineLvl w:val="9"/>
    </w:pPr>
    <w:rPr>
      <w:rFonts w:cs="Times New Roman"/>
      <w:szCs w:val="20"/>
      <w:lang w:eastAsia="en-US"/>
    </w:rPr>
  </w:style>
  <w:style w:type="paragraph" w:customStyle="1" w:styleId="ZA">
    <w:name w:val="ZA"/>
    <w:rsid w:val="006E0B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0B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E0BE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E0BE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E0BE2"/>
  </w:style>
  <w:style w:type="paragraph" w:customStyle="1" w:styleId="ZH">
    <w:name w:val="ZH"/>
    <w:rsid w:val="006E0BE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E0B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E0BE2"/>
    <w:pPr>
      <w:framePr w:hRule="auto" w:wrap="notBeside" w:y="852"/>
    </w:pPr>
    <w:rPr>
      <w:i w:val="0"/>
      <w:sz w:val="40"/>
    </w:rPr>
  </w:style>
  <w:style w:type="paragraph" w:customStyle="1" w:styleId="ZU">
    <w:name w:val="ZU"/>
    <w:rsid w:val="006E0B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E0BE2"/>
    <w:pPr>
      <w:framePr w:wrap="notBeside" w:y="16161"/>
    </w:pPr>
  </w:style>
  <w:style w:type="paragraph" w:customStyle="1" w:styleId="FP">
    <w:name w:val="FP"/>
    <w:basedOn w:val="Normal"/>
    <w:rsid w:val="006E0BE2"/>
    <w:pPr>
      <w:spacing w:after="0"/>
      <w:jc w:val="left"/>
    </w:pPr>
    <w:rPr>
      <w:lang w:eastAsia="en-US"/>
    </w:rPr>
  </w:style>
  <w:style w:type="paragraph" w:customStyle="1" w:styleId="Observation">
    <w:name w:val="Observation"/>
    <w:basedOn w:val="Proposal"/>
    <w:qFormat/>
    <w:rsid w:val="006E0BE2"/>
    <w:pPr>
      <w:numPr>
        <w:numId w:val="8"/>
      </w:numPr>
      <w:ind w:left="1701" w:hanging="1701"/>
    </w:pPr>
  </w:style>
  <w:style w:type="paragraph" w:styleId="TableofFigures">
    <w:name w:val="table of figures"/>
    <w:basedOn w:val="Normal"/>
    <w:next w:val="Normal"/>
    <w:uiPriority w:val="99"/>
    <w:rsid w:val="006E0BE2"/>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365495548">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484012520">
      <w:bodyDiv w:val="1"/>
      <w:marLeft w:val="0"/>
      <w:marRight w:val="0"/>
      <w:marTop w:val="0"/>
      <w:marBottom w:val="0"/>
      <w:divBdr>
        <w:top w:val="none" w:sz="0" w:space="0" w:color="auto"/>
        <w:left w:val="none" w:sz="0" w:space="0" w:color="auto"/>
        <w:bottom w:val="none" w:sz="0" w:space="0" w:color="auto"/>
        <w:right w:val="none" w:sz="0" w:space="0" w:color="auto"/>
      </w:divBdr>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661397158">
      <w:bodyDiv w:val="1"/>
      <w:marLeft w:val="0"/>
      <w:marRight w:val="0"/>
      <w:marTop w:val="0"/>
      <w:marBottom w:val="0"/>
      <w:divBdr>
        <w:top w:val="none" w:sz="0" w:space="0" w:color="auto"/>
        <w:left w:val="none" w:sz="0" w:space="0" w:color="auto"/>
        <w:bottom w:val="none" w:sz="0" w:space="0" w:color="auto"/>
        <w:right w:val="none" w:sz="0" w:space="0" w:color="auto"/>
      </w:divBdr>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27844363">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456370884">
      <w:bodyDiv w:val="1"/>
      <w:marLeft w:val="0"/>
      <w:marRight w:val="0"/>
      <w:marTop w:val="0"/>
      <w:marBottom w:val="0"/>
      <w:divBdr>
        <w:top w:val="none" w:sz="0" w:space="0" w:color="auto"/>
        <w:left w:val="none" w:sz="0" w:space="0" w:color="auto"/>
        <w:bottom w:val="none" w:sz="0" w:space="0" w:color="auto"/>
        <w:right w:val="none" w:sz="0" w:space="0" w:color="auto"/>
      </w:divBdr>
      <w:divsChild>
        <w:div w:id="466628570">
          <w:marLeft w:val="1166"/>
          <w:marRight w:val="0"/>
          <w:marTop w:val="0"/>
          <w:marBottom w:val="154"/>
          <w:divBdr>
            <w:top w:val="none" w:sz="0" w:space="0" w:color="auto"/>
            <w:left w:val="none" w:sz="0" w:space="0" w:color="auto"/>
            <w:bottom w:val="none" w:sz="0" w:space="0" w:color="auto"/>
            <w:right w:val="none" w:sz="0" w:space="0" w:color="auto"/>
          </w:divBdr>
        </w:div>
      </w:divsChild>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 w:id="2035420439">
      <w:bodyDiv w:val="1"/>
      <w:marLeft w:val="0"/>
      <w:marRight w:val="0"/>
      <w:marTop w:val="0"/>
      <w:marBottom w:val="0"/>
      <w:divBdr>
        <w:top w:val="none" w:sz="0" w:space="0" w:color="auto"/>
        <w:left w:val="none" w:sz="0" w:space="0" w:color="auto"/>
        <w:bottom w:val="none" w:sz="0" w:space="0" w:color="auto"/>
        <w:right w:val="none" w:sz="0" w:space="0" w:color="auto"/>
      </w:divBdr>
    </w:div>
    <w:div w:id="2126578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TSG_RAN/TSGR_76/Docs/RP-171485.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5NUHHDQN7SK2-1-185751</_dlc_DocId>
    <TaxCatchAll xmlns="d8762117-8292-4133-b1c7-eab5c6487cfd">
      <Value>212</Value>
      <Value>214</Value>
      <Value>382</Value>
      <Value>4</Value>
      <Value>30</Value>
    </TaxCatchAll>
    <_dlc_DocIdUrl xmlns="f166a696-7b5b-4ccd-9f0c-ffde0cceec81">
      <Url>https://ericsson.sharepoint.com/sites/star/_layouts/15/DocIdRedir.aspx?ID=5NUHHDQN7SK2-1-185751</Url>
      <Description>5NUHHDQN7SK2-1-185751</Description>
    </_dlc_DocIdUr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EE06E-466E-406D-A8DB-B7486FADF859}">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9A8A49B4-5AF0-43BB-8FD7-56DBBC1383D5}">
  <ds:schemaRefs>
    <ds:schemaRef ds:uri="http://schemas.microsoft.com/sharepoint/events"/>
  </ds:schemaRefs>
</ds:datastoreItem>
</file>

<file path=customXml/itemProps3.xml><?xml version="1.0" encoding="utf-8"?>
<ds:datastoreItem xmlns:ds="http://schemas.openxmlformats.org/officeDocument/2006/customXml" ds:itemID="{EF1EB7EC-DED8-40ED-B5A7-556932C0BB9E}">
  <ds:schemaRefs>
    <ds:schemaRef ds:uri="Microsoft.SharePoint.Taxonomy.ContentTypeSync"/>
  </ds:schemaRefs>
</ds:datastoreItem>
</file>

<file path=customXml/itemProps4.xml><?xml version="1.0" encoding="utf-8"?>
<ds:datastoreItem xmlns:ds="http://schemas.openxmlformats.org/officeDocument/2006/customXml" ds:itemID="{715B47AF-3DF9-4873-9EF4-7B828E6493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6.xml><?xml version="1.0" encoding="utf-8"?>
<ds:datastoreItem xmlns:ds="http://schemas.openxmlformats.org/officeDocument/2006/customXml" ds:itemID="{1375802A-75BA-4A5D-BE1C-348C90523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0</TotalTime>
  <Pages>4</Pages>
  <Words>1437</Words>
  <Characters>8194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TDoc; Ericsson; 3GPP</cp:keywords>
  <cp:lastModifiedBy>Ericsson</cp:lastModifiedBy>
  <cp:revision>3</cp:revision>
  <cp:lastPrinted>2016-08-03T08:58:00Z</cp:lastPrinted>
  <dcterms:created xsi:type="dcterms:W3CDTF">2018-02-15T15:20:00Z</dcterms:created>
  <dcterms:modified xsi:type="dcterms:W3CDTF">2018-02-16T06:20:00Z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bf257053-e494-4d96-be63-04d3268f5bdb</vt:lpwstr>
  </property>
  <property fmtid="{D5CDD505-2E9C-101B-9397-08002B2CF9AE}" pid="4" name="ContentTypeId">
    <vt:lpwstr>0x010100C5F30C9B16E14C8EACE5F2CC7B7AC7F400F5862E332FC6CE449700A00A9FC83FBA</vt:lpwstr>
  </property>
  <property fmtid="{D5CDD505-2E9C-101B-9397-08002B2CF9AE}" pid="5" name="EriCOLLCategory">
    <vt:lpwstr>4;#Research|7f1f7aab-c784-40ec-8666-825d2ac7abef</vt:lpwstr>
  </property>
  <property fmtid="{D5CDD505-2E9C-101B-9397-08002B2CF9AE}" pid="6" name="TaxKeyword">
    <vt:lpwstr>214;#3GPP|9a2d7407-05d0-42af-8d72-c0b9b807f3b0;#212;#TDoc|af4b50c5-3c78-4293-b1bd-3e717d5b6882;#382;#Ericsson|0582c0cb-a098-4cc5-9c3e-163dbba9cb28</vt:lpwstr>
  </property>
  <property fmtid="{D5CDD505-2E9C-101B-9397-08002B2CF9AE}" pid="7" name="EriCOLLOrganizationUnit">
    <vt:lpwstr>30;#GFTE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URL">
    <vt:lpwstr/>
  </property>
  <property fmtid="{D5CDD505-2E9C-101B-9397-08002B2CF9AE}" pid="15" name="Comments">
    <vt:lpwstr/>
  </property>
</Properties>
</file>