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1A148" w14:textId="6606372E" w:rsidR="00135CD0" w:rsidRPr="00135CD0" w:rsidRDefault="00135CD0" w:rsidP="00135CD0">
      <w:pPr>
        <w:pStyle w:val="Header"/>
        <w:rPr>
          <w:sz w:val="24"/>
          <w:szCs w:val="24"/>
        </w:rPr>
      </w:pPr>
      <w:r w:rsidRPr="00135CD0">
        <w:rPr>
          <w:sz w:val="24"/>
          <w:szCs w:val="24"/>
        </w:rPr>
        <w:t>3GPP TSG-RAN WG2 Meeting #101</w:t>
      </w:r>
      <w:r w:rsidRPr="00135CD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          </w:t>
      </w:r>
      <w:r w:rsidRPr="00135CD0">
        <w:rPr>
          <w:sz w:val="24"/>
          <w:szCs w:val="24"/>
        </w:rPr>
        <w:t xml:space="preserve">                        R2-</w:t>
      </w:r>
      <w:r w:rsidR="006466B4" w:rsidRPr="00135CD0">
        <w:rPr>
          <w:sz w:val="24"/>
          <w:szCs w:val="24"/>
        </w:rPr>
        <w:t>18</w:t>
      </w:r>
      <w:r w:rsidR="006466B4">
        <w:rPr>
          <w:sz w:val="24"/>
          <w:szCs w:val="24"/>
        </w:rPr>
        <w:t>02681</w:t>
      </w:r>
    </w:p>
    <w:p w14:paraId="1926BD58" w14:textId="14B5C4EF" w:rsidR="000A1013" w:rsidRPr="00D44311" w:rsidRDefault="00135CD0" w:rsidP="000A101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35CD0">
        <w:rPr>
          <w:sz w:val="24"/>
          <w:szCs w:val="24"/>
        </w:rPr>
        <w:t>Athens, Greece, 26</w:t>
      </w:r>
      <w:r w:rsidRPr="001379F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135CD0">
        <w:rPr>
          <w:sz w:val="24"/>
          <w:szCs w:val="24"/>
        </w:rPr>
        <w:t xml:space="preserve"> February</w:t>
      </w:r>
      <w:r>
        <w:rPr>
          <w:sz w:val="24"/>
          <w:szCs w:val="24"/>
        </w:rPr>
        <w:t xml:space="preserve"> –</w:t>
      </w:r>
      <w:r w:rsidRPr="00135CD0">
        <w:rPr>
          <w:sz w:val="24"/>
          <w:szCs w:val="24"/>
        </w:rPr>
        <w:t xml:space="preserve"> 2</w:t>
      </w:r>
      <w:r w:rsidRPr="001379FF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135CD0">
        <w:rPr>
          <w:sz w:val="24"/>
          <w:szCs w:val="24"/>
        </w:rPr>
        <w:t xml:space="preserve"> March </w:t>
      </w:r>
      <w:r w:rsidR="00D44311" w:rsidRPr="00135CD0">
        <w:rPr>
          <w:sz w:val="24"/>
          <w:szCs w:val="24"/>
        </w:rPr>
        <w:t>2018</w:t>
      </w:r>
      <w:r w:rsidR="000A1013" w:rsidRPr="00D44311">
        <w:rPr>
          <w:rFonts w:eastAsia="SimSun"/>
          <w:noProof w:val="0"/>
          <w:sz w:val="24"/>
          <w:szCs w:val="24"/>
          <w:lang w:eastAsia="zh-CN"/>
        </w:rPr>
        <w:tab/>
      </w:r>
    </w:p>
    <w:p w14:paraId="7E3A8F5D" w14:textId="77777777" w:rsidR="000A1013" w:rsidRPr="00B266B0" w:rsidRDefault="000A1013" w:rsidP="000A1013">
      <w:pPr>
        <w:pStyle w:val="Header"/>
        <w:rPr>
          <w:bCs/>
          <w:noProof w:val="0"/>
          <w:sz w:val="24"/>
        </w:rPr>
      </w:pPr>
    </w:p>
    <w:p w14:paraId="279ADE0B" w14:textId="77777777" w:rsidR="000A1013" w:rsidRPr="00B266B0" w:rsidRDefault="000A1013" w:rsidP="000A1013">
      <w:pPr>
        <w:pStyle w:val="Header"/>
        <w:rPr>
          <w:bCs/>
          <w:noProof w:val="0"/>
          <w:sz w:val="24"/>
        </w:rPr>
      </w:pPr>
    </w:p>
    <w:p w14:paraId="7B451E30" w14:textId="6E553636" w:rsidR="000A1013" w:rsidRPr="001379FF" w:rsidRDefault="000A1013" w:rsidP="000A1013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1379FF">
        <w:rPr>
          <w:rFonts w:cs="Arial"/>
          <w:b/>
          <w:bCs/>
          <w:sz w:val="24"/>
          <w:szCs w:val="24"/>
        </w:rPr>
        <w:t>Agenda item:</w:t>
      </w:r>
      <w:r w:rsidRPr="001379FF">
        <w:rPr>
          <w:rFonts w:cs="Arial"/>
          <w:b/>
          <w:bCs/>
          <w:sz w:val="24"/>
          <w:szCs w:val="24"/>
        </w:rPr>
        <w:tab/>
      </w:r>
      <w:r w:rsidR="00135CD0" w:rsidRPr="001379FF">
        <w:rPr>
          <w:b/>
          <w:sz w:val="24"/>
          <w:szCs w:val="24"/>
        </w:rPr>
        <w:t>10.4.1.7.1</w:t>
      </w:r>
    </w:p>
    <w:p w14:paraId="25A4219B" w14:textId="7201461A" w:rsidR="000A1013" w:rsidRPr="00B266B0" w:rsidRDefault="000A1013" w:rsidP="000A10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44311">
        <w:rPr>
          <w:rFonts w:ascii="Arial" w:hAnsi="Arial" w:cs="Arial"/>
          <w:b/>
          <w:bCs/>
          <w:sz w:val="24"/>
        </w:rPr>
        <w:t xml:space="preserve">Panasonic </w:t>
      </w:r>
    </w:p>
    <w:p w14:paraId="0D18D3E8" w14:textId="3E11C32B" w:rsidR="00BE0E1D" w:rsidRDefault="00BE0E1D" w:rsidP="00BE0E1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35CD0">
        <w:rPr>
          <w:rFonts w:ascii="Arial" w:hAnsi="Arial" w:cs="Arial"/>
          <w:b/>
          <w:sz w:val="24"/>
          <w:szCs w:val="24"/>
        </w:rPr>
        <w:t xml:space="preserve">RAN Notification Area Configuration – </w:t>
      </w:r>
      <w:r w:rsidR="004B1505">
        <w:rPr>
          <w:rFonts w:ascii="Arial" w:hAnsi="Arial" w:cs="Arial"/>
          <w:b/>
          <w:sz w:val="24"/>
          <w:szCs w:val="24"/>
        </w:rPr>
        <w:t xml:space="preserve">A few </w:t>
      </w:r>
      <w:r w:rsidR="00135CD0">
        <w:rPr>
          <w:rFonts w:ascii="Arial" w:hAnsi="Arial" w:cs="Arial"/>
          <w:b/>
          <w:sz w:val="24"/>
          <w:szCs w:val="24"/>
        </w:rPr>
        <w:t>Questions</w:t>
      </w:r>
      <w:r w:rsidR="00783899" w:rsidRPr="00F04618">
        <w:rPr>
          <w:rFonts w:ascii="Arial" w:hAnsi="Arial" w:cs="Arial"/>
          <w:b/>
          <w:sz w:val="24"/>
          <w:szCs w:val="24"/>
        </w:rPr>
        <w:t>?</w:t>
      </w:r>
    </w:p>
    <w:p w14:paraId="0F5415CB" w14:textId="77777777" w:rsidR="00BE0E1D" w:rsidRPr="00B266B0" w:rsidRDefault="00BE0E1D" w:rsidP="00BE0E1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D4B309" w14:textId="77777777" w:rsidR="00BE0E1D" w:rsidRPr="006E13D1" w:rsidRDefault="00BE0E1D" w:rsidP="00BE0E1D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86EA69D" w14:textId="619ACC11" w:rsidR="00BE0E1D" w:rsidRPr="00506E77" w:rsidRDefault="00BF4D4C" w:rsidP="001B0FB7">
      <w:pPr>
        <w:jc w:val="both"/>
        <w:rPr>
          <w:lang w:val="en-US"/>
        </w:rPr>
      </w:pPr>
      <w:r w:rsidRPr="00BF4D4C">
        <w:t>On the issue of how to configure RAN Notification Area</w:t>
      </w:r>
      <w:r>
        <w:t xml:space="preserve"> (RNA)</w:t>
      </w:r>
      <w:r w:rsidRPr="00BF4D4C">
        <w:t xml:space="preserve">, a relevant email discussion (e.g., </w:t>
      </w:r>
      <w:r w:rsidRPr="001379FF">
        <w:rPr>
          <w:bCs/>
        </w:rPr>
        <w:t>[NR-AH1801#13])</w:t>
      </w:r>
      <w:r>
        <w:rPr>
          <w:bCs/>
        </w:rPr>
        <w:t xml:space="preserve"> was triggered</w:t>
      </w:r>
      <w:r w:rsidR="001379FF">
        <w:rPr>
          <w:bCs/>
        </w:rPr>
        <w:t xml:space="preserve"> after RAN2 AH 1801</w:t>
      </w:r>
      <w:r>
        <w:rPr>
          <w:bCs/>
        </w:rPr>
        <w:t xml:space="preserve">. </w:t>
      </w:r>
      <w:r>
        <w:t>RAN2 earlier agreed that a</w:t>
      </w:r>
      <w:r w:rsidR="001379FF">
        <w:t>n</w:t>
      </w:r>
      <w:r>
        <w:t xml:space="preserve"> RNA is UE-specific as each UE is unique in terms of its service requirements and mobility patterns. An RNA has to be configured while striking a right balance between signalling incurred as a result of paging attempts to locate a UE and mobility-driven RNA updates (RNAU). In other words, if RNA is not optimal for a given UE, unnecessary signalling in the form of either paging or RNAU can be inevitable. In this respect, this paper questions as to how big an </w:t>
      </w:r>
      <w:r w:rsidR="00F70ED7">
        <w:t xml:space="preserve">optimal </w:t>
      </w:r>
      <w:r>
        <w:t>RNA can be.</w:t>
      </w:r>
      <w:r w:rsidR="000E3DFF">
        <w:t xml:space="preserve"> The second question it tries to raise is whether it is required to notify a UE in case there is a change to an RNA. Given that these fundamental questions are not raised</w:t>
      </w:r>
      <w:r w:rsidR="00B5126F">
        <w:t xml:space="preserve"> </w:t>
      </w:r>
      <w:r w:rsidR="00134CFE">
        <w:t xml:space="preserve">in </w:t>
      </w:r>
      <w:r w:rsidR="00B5126F">
        <w:t>recent email discussions</w:t>
      </w:r>
      <w:r w:rsidR="000E3DFF">
        <w:t>, this paper tries to discuss mainly these two questions</w:t>
      </w:r>
      <w:r w:rsidR="00BE0E1D" w:rsidRPr="00506E77">
        <w:t xml:space="preserve">. </w:t>
      </w:r>
    </w:p>
    <w:p w14:paraId="2D879B1E" w14:textId="77777777" w:rsidR="000A1013" w:rsidRDefault="000A1013" w:rsidP="001B0FB7">
      <w:pPr>
        <w:pStyle w:val="Heading1"/>
        <w:jc w:val="both"/>
      </w:pPr>
      <w:r w:rsidRPr="006E13D1">
        <w:t>2</w:t>
      </w:r>
      <w:r w:rsidRPr="006E13D1">
        <w:tab/>
      </w:r>
      <w:r>
        <w:t>Discussion</w:t>
      </w:r>
    </w:p>
    <w:p w14:paraId="4656868B" w14:textId="0BD3ED21" w:rsidR="000A1013" w:rsidRPr="00E038FF" w:rsidRDefault="000A1013" w:rsidP="001B0FB7">
      <w:pPr>
        <w:pStyle w:val="Heading2"/>
        <w:jc w:val="both"/>
      </w:pPr>
      <w:r>
        <w:rPr>
          <w:lang w:val="en-US"/>
        </w:rPr>
        <w:t>2.1</w:t>
      </w:r>
      <w:r w:rsidRPr="00803AC9">
        <w:rPr>
          <w:lang w:val="en-US"/>
        </w:rPr>
        <w:tab/>
      </w:r>
      <w:r w:rsidR="000E3DFF">
        <w:rPr>
          <w:lang w:val="en-US"/>
        </w:rPr>
        <w:t xml:space="preserve">Size of </w:t>
      </w:r>
      <w:r w:rsidR="00892DF6">
        <w:rPr>
          <w:lang w:val="en-US"/>
        </w:rPr>
        <w:t xml:space="preserve">an </w:t>
      </w:r>
      <w:r w:rsidR="000E3DFF">
        <w:rPr>
          <w:lang w:val="en-US"/>
        </w:rPr>
        <w:t>RNA</w:t>
      </w:r>
    </w:p>
    <w:p w14:paraId="62F379C5" w14:textId="66B17B84" w:rsidR="000E3DFF" w:rsidRDefault="000E3DFF" w:rsidP="001B0FB7">
      <w:pPr>
        <w:jc w:val="both"/>
      </w:pPr>
      <w:r>
        <w:t xml:space="preserve">An RNA can be UE specific and it depends on what services a UE is interested in and local mobility pattern that can </w:t>
      </w:r>
      <w:r w:rsidR="00260717">
        <w:t xml:space="preserve">roughly </w:t>
      </w:r>
      <w:r>
        <w:t>be learnt from UE Registration Area information supplied by an AMF. Given that RNA can encompasses cells not belonging to a current Anchor gNB and there is a need to contact neighbouring gNBs that form part of an RNA, is it a common understanding whether only neighbouring gNBs that are only connected to an Anchor by direct Xn can be part of a UE-Specific RNA</w:t>
      </w:r>
      <w:r w:rsidR="00260717">
        <w:t>. In this respect, the following question is of relevance</w:t>
      </w:r>
      <w:r>
        <w:t>:</w:t>
      </w:r>
    </w:p>
    <w:p w14:paraId="76CDFD3A" w14:textId="3BDC2F19" w:rsidR="000E3DFF" w:rsidRPr="001379FF" w:rsidRDefault="000E3DFF" w:rsidP="001B0FB7">
      <w:pPr>
        <w:jc w:val="both"/>
        <w:rPr>
          <w:b/>
        </w:rPr>
      </w:pPr>
      <w:r w:rsidRPr="001379FF">
        <w:rPr>
          <w:b/>
        </w:rPr>
        <w:t xml:space="preserve">Question 1: </w:t>
      </w:r>
      <w:r w:rsidR="00631B36">
        <w:rPr>
          <w:b/>
        </w:rPr>
        <w:t xml:space="preserve">Can </w:t>
      </w:r>
      <w:r w:rsidR="001379FF" w:rsidRPr="001379FF">
        <w:rPr>
          <w:b/>
        </w:rPr>
        <w:t>only</w:t>
      </w:r>
      <w:r w:rsidRPr="001379FF">
        <w:rPr>
          <w:b/>
        </w:rPr>
        <w:t xml:space="preserve"> 1-hop neighbour gNB be part of an RNA?</w:t>
      </w:r>
    </w:p>
    <w:p w14:paraId="7EBD6D0F" w14:textId="1A4612BA" w:rsidR="000E3DFF" w:rsidRDefault="000E3DFF" w:rsidP="001B0FB7">
      <w:pPr>
        <w:jc w:val="both"/>
      </w:pPr>
      <w:r>
        <w:t xml:space="preserve">If an answer to a Question 1 is yes, </w:t>
      </w:r>
      <w:r w:rsidR="008D5731">
        <w:t>a</w:t>
      </w:r>
      <w:r>
        <w:t xml:space="preserve"> gNB can configure the same cells as those encompassing an RNA for two different </w:t>
      </w:r>
      <w:r w:rsidR="009A1531">
        <w:t>UE</w:t>
      </w:r>
      <w:r w:rsidR="009A1531" w:rsidRPr="009A1531">
        <w:rPr>
          <w:vertAlign w:val="superscript"/>
        </w:rPr>
        <w:t>S</w:t>
      </w:r>
      <w:r w:rsidR="009A1531">
        <w:t xml:space="preserve"> </w:t>
      </w:r>
      <w:r>
        <w:t xml:space="preserve">having completely different mobility </w:t>
      </w:r>
      <w:r w:rsidR="008D5731">
        <w:t>patterns</w:t>
      </w:r>
      <w:r>
        <w:t xml:space="preserve"> provided those cells can satisfy service requirements </w:t>
      </w:r>
      <w:r w:rsidR="008D5731">
        <w:t>of each UE. Suppose one UE is carried by a pizza delivery person and the other is an office worker</w:t>
      </w:r>
      <w:r w:rsidR="00260717">
        <w:t>. Hence,</w:t>
      </w:r>
      <w:r w:rsidR="008D5731">
        <w:t xml:space="preserve"> simply configuring cells that belong to direct neighbours of an Anchor gNB </w:t>
      </w:r>
      <w:r w:rsidR="00531F70">
        <w:t>is not sufficient</w:t>
      </w:r>
      <w:r w:rsidR="008D5731">
        <w:t>.</w:t>
      </w:r>
    </w:p>
    <w:p w14:paraId="1187644A" w14:textId="0CDB2381" w:rsidR="008D5731" w:rsidRPr="001379FF" w:rsidRDefault="008D5731" w:rsidP="001B0FB7">
      <w:pPr>
        <w:jc w:val="both"/>
        <w:rPr>
          <w:b/>
        </w:rPr>
      </w:pPr>
      <w:r w:rsidRPr="001379FF">
        <w:rPr>
          <w:b/>
        </w:rPr>
        <w:t xml:space="preserve">Observation 1: Configuring RNA while enlisting cells </w:t>
      </w:r>
      <w:r w:rsidRPr="008D5731">
        <w:rPr>
          <w:b/>
        </w:rPr>
        <w:t>belonging</w:t>
      </w:r>
      <w:r w:rsidRPr="001379FF">
        <w:rPr>
          <w:b/>
        </w:rPr>
        <w:t xml:space="preserve"> to direct neighbours of an Anchor gNB </w:t>
      </w:r>
      <w:r w:rsidR="00531F70">
        <w:rPr>
          <w:b/>
        </w:rPr>
        <w:t>is not sufficient.</w:t>
      </w:r>
    </w:p>
    <w:p w14:paraId="362EFF0F" w14:textId="77777777" w:rsidR="008D5731" w:rsidRDefault="008D5731" w:rsidP="001B0FB7">
      <w:pPr>
        <w:jc w:val="both"/>
      </w:pPr>
      <w:r>
        <w:t>In the light of Observation 1, the next 2 questions that may arise are the following:</w:t>
      </w:r>
    </w:p>
    <w:p w14:paraId="4F2C1413" w14:textId="101A208E" w:rsidR="008D5731" w:rsidRPr="001379FF" w:rsidRDefault="008D5731" w:rsidP="001B0FB7">
      <w:pPr>
        <w:jc w:val="both"/>
        <w:rPr>
          <w:b/>
        </w:rPr>
      </w:pPr>
      <w:r w:rsidRPr="001379FF">
        <w:rPr>
          <w:b/>
        </w:rPr>
        <w:t>Question 2: whether all UE</w:t>
      </w:r>
      <w:r w:rsidRPr="001379FF">
        <w:rPr>
          <w:b/>
          <w:vertAlign w:val="superscript"/>
        </w:rPr>
        <w:t>S</w:t>
      </w:r>
      <w:r w:rsidRPr="001379FF">
        <w:rPr>
          <w:b/>
        </w:rPr>
        <w:t xml:space="preserve"> will have the same RNA provided </w:t>
      </w:r>
      <w:r>
        <w:rPr>
          <w:b/>
        </w:rPr>
        <w:t xml:space="preserve">that </w:t>
      </w:r>
      <w:r w:rsidRPr="001379FF">
        <w:rPr>
          <w:b/>
        </w:rPr>
        <w:t>all cells provide all services</w:t>
      </w:r>
      <w:r>
        <w:rPr>
          <w:b/>
        </w:rPr>
        <w:t xml:space="preserve"> that each UE require.</w:t>
      </w:r>
    </w:p>
    <w:p w14:paraId="60C4C148" w14:textId="12F79701" w:rsidR="000E3DFF" w:rsidRPr="001379FF" w:rsidRDefault="008D5731" w:rsidP="001B0FB7">
      <w:pPr>
        <w:jc w:val="both"/>
        <w:rPr>
          <w:b/>
        </w:rPr>
      </w:pPr>
      <w:r w:rsidRPr="001379FF">
        <w:rPr>
          <w:b/>
        </w:rPr>
        <w:t>Question 3: whether it is possible to include cells in an RNA that belong to neighbours that do not have direct Xn with an Anchor gNB</w:t>
      </w:r>
      <w:r w:rsidR="009A1531">
        <w:rPr>
          <w:b/>
        </w:rPr>
        <w:t xml:space="preserve"> if frequent UE movements to those cells necessitates their enlistment</w:t>
      </w:r>
      <w:r w:rsidRPr="001379FF">
        <w:rPr>
          <w:b/>
        </w:rPr>
        <w:t xml:space="preserve">. </w:t>
      </w:r>
    </w:p>
    <w:p w14:paraId="68531E46" w14:textId="7D68003B" w:rsidR="008D5731" w:rsidRDefault="008D5731" w:rsidP="001B0FB7">
      <w:pPr>
        <w:jc w:val="both"/>
      </w:pPr>
      <w:r>
        <w:t xml:space="preserve">Answering Question 2 and Question 3 requires whether multi-hop X2-based UE context Retrieval and Paging Request </w:t>
      </w:r>
      <w:r w:rsidR="00D9432B">
        <w:t>or a</w:t>
      </w:r>
      <w:r>
        <w:t xml:space="preserve"> core-based UE context retrieval </w:t>
      </w:r>
      <w:r w:rsidR="00D9432B">
        <w:t xml:space="preserve">and anchor relocation can be </w:t>
      </w:r>
      <w:r>
        <w:t xml:space="preserve">possible. </w:t>
      </w:r>
    </w:p>
    <w:p w14:paraId="314CE44D" w14:textId="43745773" w:rsidR="000E3DFF" w:rsidRDefault="008D5731" w:rsidP="001B0FB7">
      <w:pPr>
        <w:jc w:val="both"/>
      </w:pPr>
      <w:r>
        <w:t xml:space="preserve">Given that optimal RNA configuration that considers UE mobility pattern and service requirements needs different ways of context retrieval, it is required for RAN2 to check with RAN3 whether </w:t>
      </w:r>
      <w:r w:rsidR="009E3257">
        <w:t xml:space="preserve">configuring </w:t>
      </w:r>
      <w:r w:rsidR="00531F70">
        <w:t xml:space="preserve">single-hop </w:t>
      </w:r>
      <w:r w:rsidR="009E3257">
        <w:t>RNA is the only way</w:t>
      </w:r>
      <w:r w:rsidR="009A1531">
        <w:t xml:space="preserve"> possible</w:t>
      </w:r>
      <w:r w:rsidR="009E3257">
        <w:t xml:space="preserve"> at the moment. </w:t>
      </w:r>
      <w:r>
        <w:t xml:space="preserve">   </w:t>
      </w:r>
    </w:p>
    <w:p w14:paraId="15B1C17B" w14:textId="5FCDF4E3" w:rsidR="003E6A79" w:rsidRDefault="003E6A79" w:rsidP="003E6A79">
      <w:pPr>
        <w:jc w:val="both"/>
        <w:rPr>
          <w:b/>
        </w:rPr>
      </w:pPr>
      <w:r w:rsidRPr="00F952FA">
        <w:rPr>
          <w:b/>
        </w:rPr>
        <w:t xml:space="preserve">Proposal 1: </w:t>
      </w:r>
      <w:r w:rsidR="009E3257">
        <w:rPr>
          <w:b/>
        </w:rPr>
        <w:t xml:space="preserve">RAN2 is respectfully requested to check with RAN3 whether different </w:t>
      </w:r>
      <w:r w:rsidR="00892DF6">
        <w:rPr>
          <w:b/>
        </w:rPr>
        <w:t>way</w:t>
      </w:r>
      <w:r w:rsidR="009E3257">
        <w:rPr>
          <w:b/>
        </w:rPr>
        <w:t>s of context fetch is possible in order to configure RNA in a UE specific way while considering UE mobility patterns and service requirements.</w:t>
      </w:r>
    </w:p>
    <w:p w14:paraId="3ADD03A3" w14:textId="45303660" w:rsidR="00A72ACD" w:rsidRPr="00E038FF" w:rsidRDefault="00F952FA" w:rsidP="001B0FB7">
      <w:pPr>
        <w:pStyle w:val="Heading2"/>
        <w:ind w:left="0" w:firstLine="0"/>
        <w:jc w:val="both"/>
      </w:pPr>
      <w:r>
        <w:rPr>
          <w:lang w:val="en-US"/>
        </w:rPr>
        <w:lastRenderedPageBreak/>
        <w:t>2.2</w:t>
      </w:r>
      <w:r w:rsidRPr="00FF1812">
        <w:rPr>
          <w:lang w:val="en-US"/>
        </w:rPr>
        <w:tab/>
      </w:r>
      <w:r w:rsidR="00892DF6">
        <w:rPr>
          <w:lang w:val="en-US"/>
        </w:rPr>
        <w:t>Notifying a change of an RNA</w:t>
      </w:r>
    </w:p>
    <w:p w14:paraId="4BE152E4" w14:textId="5583103C" w:rsidR="00A72ACD" w:rsidRDefault="00B5126F" w:rsidP="001B0FB7">
      <w:pPr>
        <w:jc w:val="both"/>
      </w:pPr>
      <w:r>
        <w:t xml:space="preserve">When a UE transitions to the INACTIVE STATE, an Anchor gNB can normally </w:t>
      </w:r>
      <w:r w:rsidR="00F76545">
        <w:t>notifies</w:t>
      </w:r>
      <w:r>
        <w:t xml:space="preserve"> a UE Specific RNA. However, after notifying an RNA, there may be a change to </w:t>
      </w:r>
      <w:r w:rsidR="00F76545">
        <w:t>a configured RNA that may result from cell-splitting or merging, planned maintenance, failure, X2 removal</w:t>
      </w:r>
      <w:r w:rsidR="00571865">
        <w:t xml:space="preserve"> or the like</w:t>
      </w:r>
      <w:r w:rsidR="00260717">
        <w:t>.</w:t>
      </w:r>
      <w:r w:rsidR="00F76545">
        <w:t xml:space="preserve"> Under such circumstances, the question is whether a UE has to be notified of an RNA change. A decision taken with respect to Questions 1-3 can affect the way a UE and a network recovers in case there is a change in RNA</w:t>
      </w:r>
      <w:r w:rsidR="00631B36">
        <w:t>.</w:t>
      </w:r>
      <w:r w:rsidR="00F76545">
        <w:t xml:space="preserve"> </w:t>
      </w:r>
    </w:p>
    <w:p w14:paraId="7D66EC7A" w14:textId="01076543" w:rsidR="00F952FA" w:rsidRPr="00A0445C" w:rsidRDefault="00966528" w:rsidP="001B0FB7">
      <w:pPr>
        <w:jc w:val="both"/>
      </w:pPr>
      <w:r w:rsidRPr="00F952FA">
        <w:rPr>
          <w:b/>
        </w:rPr>
        <w:t xml:space="preserve">Proposal </w:t>
      </w:r>
      <w:r>
        <w:rPr>
          <w:b/>
        </w:rPr>
        <w:t>2</w:t>
      </w:r>
      <w:r w:rsidRPr="00F952FA">
        <w:rPr>
          <w:b/>
        </w:rPr>
        <w:t xml:space="preserve">: </w:t>
      </w:r>
      <w:r>
        <w:rPr>
          <w:b/>
        </w:rPr>
        <w:t xml:space="preserve">RAN2 is respectfully requested to </w:t>
      </w:r>
      <w:r w:rsidR="00F76545">
        <w:rPr>
          <w:b/>
        </w:rPr>
        <w:t>investigate whether a change in a configured RNA has to be notified to a UE</w:t>
      </w:r>
      <w:r>
        <w:rPr>
          <w:b/>
        </w:rPr>
        <w:t>.</w:t>
      </w:r>
    </w:p>
    <w:p w14:paraId="2A2AF367" w14:textId="77777777" w:rsidR="000A1013" w:rsidRPr="006E13D1" w:rsidRDefault="000A1013" w:rsidP="001B0FB7">
      <w:pPr>
        <w:pStyle w:val="Heading1"/>
        <w:jc w:val="both"/>
      </w:pPr>
      <w:r>
        <w:t>3</w:t>
      </w:r>
      <w:r w:rsidRPr="006E13D1">
        <w:tab/>
      </w:r>
      <w:r>
        <w:t>Conclusion</w:t>
      </w:r>
    </w:p>
    <w:p w14:paraId="4CC8882A" w14:textId="614BA261" w:rsidR="000A1013" w:rsidRDefault="00BA1250" w:rsidP="001B0FB7">
      <w:pPr>
        <w:jc w:val="both"/>
        <w:rPr>
          <w:lang w:val="en-US"/>
        </w:rPr>
      </w:pPr>
      <w:r>
        <w:rPr>
          <w:lang w:val="en-US"/>
        </w:rPr>
        <w:t xml:space="preserve">This paper analyses </w:t>
      </w:r>
      <w:r w:rsidR="00631B36">
        <w:rPr>
          <w:lang w:val="en-US"/>
        </w:rPr>
        <w:t xml:space="preserve">two new – but important problems in relation to RNA configuration. </w:t>
      </w:r>
      <w:r>
        <w:rPr>
          <w:lang w:val="en-US"/>
        </w:rPr>
        <w:t>With this analysis, this paper make</w:t>
      </w:r>
      <w:r w:rsidR="009A1531">
        <w:rPr>
          <w:lang w:val="en-US"/>
        </w:rPr>
        <w:t>s</w:t>
      </w:r>
      <w:r>
        <w:rPr>
          <w:lang w:val="en-US"/>
        </w:rPr>
        <w:t xml:space="preserve"> the following observations and proposals</w:t>
      </w:r>
      <w:r w:rsidR="00631B36">
        <w:rPr>
          <w:lang w:val="en-US"/>
        </w:rPr>
        <w:t xml:space="preserve"> while raising 3 questions</w:t>
      </w:r>
      <w:r>
        <w:rPr>
          <w:lang w:val="en-US"/>
        </w:rPr>
        <w:t>:</w:t>
      </w:r>
    </w:p>
    <w:p w14:paraId="3AD5FA35" w14:textId="00D2039A" w:rsidR="00631B36" w:rsidRDefault="00631B36" w:rsidP="001F2C3E">
      <w:pPr>
        <w:jc w:val="both"/>
        <w:rPr>
          <w:b/>
        </w:rPr>
      </w:pPr>
      <w:r w:rsidRPr="00925D41">
        <w:rPr>
          <w:b/>
        </w:rPr>
        <w:t xml:space="preserve">Question 1: </w:t>
      </w:r>
      <w:r>
        <w:rPr>
          <w:b/>
        </w:rPr>
        <w:t xml:space="preserve">Can </w:t>
      </w:r>
      <w:r w:rsidR="001379FF" w:rsidRPr="00925D41">
        <w:rPr>
          <w:b/>
        </w:rPr>
        <w:t>only</w:t>
      </w:r>
      <w:r w:rsidRPr="00925D41">
        <w:rPr>
          <w:b/>
        </w:rPr>
        <w:t xml:space="preserve"> 1-hop neighbour gNB be part of an RNA</w:t>
      </w:r>
      <w:r>
        <w:rPr>
          <w:b/>
        </w:rPr>
        <w:t>?</w:t>
      </w:r>
    </w:p>
    <w:p w14:paraId="2BDC9826" w14:textId="3739629A" w:rsidR="00631B36" w:rsidRDefault="00631B36" w:rsidP="00631B36">
      <w:pPr>
        <w:jc w:val="both"/>
        <w:rPr>
          <w:b/>
        </w:rPr>
      </w:pPr>
      <w:r w:rsidRPr="00925D41">
        <w:rPr>
          <w:b/>
        </w:rPr>
        <w:t xml:space="preserve">Observation 1: Configuring RNA while enlisting cells belonging to direct neighbours of an Anchor gNB </w:t>
      </w:r>
      <w:r w:rsidR="00531F70">
        <w:rPr>
          <w:b/>
        </w:rPr>
        <w:t>is not sufficient</w:t>
      </w:r>
      <w:r w:rsidRPr="00925D41">
        <w:rPr>
          <w:b/>
        </w:rPr>
        <w:t>.</w:t>
      </w:r>
    </w:p>
    <w:p w14:paraId="1E6418AA" w14:textId="77777777" w:rsidR="00631B36" w:rsidRPr="00925D41" w:rsidRDefault="00631B36" w:rsidP="00631B36">
      <w:pPr>
        <w:jc w:val="both"/>
        <w:rPr>
          <w:b/>
        </w:rPr>
      </w:pPr>
      <w:r w:rsidRPr="00925D41">
        <w:rPr>
          <w:b/>
        </w:rPr>
        <w:t>Question 2: whether all UE</w:t>
      </w:r>
      <w:r w:rsidRPr="00925D41">
        <w:rPr>
          <w:b/>
          <w:vertAlign w:val="superscript"/>
        </w:rPr>
        <w:t>S</w:t>
      </w:r>
      <w:r w:rsidRPr="00925D41">
        <w:rPr>
          <w:b/>
        </w:rPr>
        <w:t xml:space="preserve"> will have the same RNA provided </w:t>
      </w:r>
      <w:r>
        <w:rPr>
          <w:b/>
        </w:rPr>
        <w:t xml:space="preserve">that </w:t>
      </w:r>
      <w:r w:rsidRPr="00925D41">
        <w:rPr>
          <w:b/>
        </w:rPr>
        <w:t>all cells provide all services</w:t>
      </w:r>
      <w:r>
        <w:rPr>
          <w:b/>
        </w:rPr>
        <w:t xml:space="preserve"> that each UE require.</w:t>
      </w:r>
    </w:p>
    <w:p w14:paraId="0112FBF1" w14:textId="7AD710EB" w:rsidR="00631B36" w:rsidRPr="00925D41" w:rsidRDefault="00631B36" w:rsidP="00631B36">
      <w:pPr>
        <w:jc w:val="both"/>
        <w:rPr>
          <w:b/>
        </w:rPr>
      </w:pPr>
      <w:r w:rsidRPr="00925D41">
        <w:rPr>
          <w:b/>
        </w:rPr>
        <w:t xml:space="preserve">Question 3: </w:t>
      </w:r>
      <w:r w:rsidR="009A1531" w:rsidRPr="001379FF">
        <w:rPr>
          <w:b/>
        </w:rPr>
        <w:t>whether it is possible to include cells in an RNA that belong to neighbours that do not have direct Xn with an Anchor gNB</w:t>
      </w:r>
      <w:r w:rsidR="009A1531">
        <w:rPr>
          <w:b/>
        </w:rPr>
        <w:t xml:space="preserve"> if frequent UE movements to those cells necessitates their enlistment</w:t>
      </w:r>
      <w:r w:rsidRPr="00925D41">
        <w:rPr>
          <w:b/>
        </w:rPr>
        <w:t xml:space="preserve">. </w:t>
      </w:r>
    </w:p>
    <w:p w14:paraId="5A934DB3" w14:textId="77777777" w:rsidR="00631B36" w:rsidRDefault="00631B36" w:rsidP="00631B36">
      <w:pPr>
        <w:jc w:val="both"/>
        <w:rPr>
          <w:b/>
        </w:rPr>
      </w:pPr>
      <w:r w:rsidRPr="00F952FA">
        <w:rPr>
          <w:b/>
        </w:rPr>
        <w:t xml:space="preserve">Proposal 1: </w:t>
      </w:r>
      <w:r>
        <w:rPr>
          <w:b/>
        </w:rPr>
        <w:t>RAN2 is respectfully requested to check with RAN3 whether different ways of context fetch is possible in order to configure RNA in a UE specific way while considering UE mobility patterns and service requirements.</w:t>
      </w:r>
    </w:p>
    <w:p w14:paraId="4CE8E27C" w14:textId="77777777" w:rsidR="00631B36" w:rsidRPr="00A0445C" w:rsidRDefault="00631B36" w:rsidP="00631B36">
      <w:pPr>
        <w:jc w:val="both"/>
      </w:pPr>
      <w:r w:rsidRPr="00F952FA">
        <w:rPr>
          <w:b/>
        </w:rPr>
        <w:t xml:space="preserve">Proposal </w:t>
      </w:r>
      <w:r>
        <w:rPr>
          <w:b/>
        </w:rPr>
        <w:t>2</w:t>
      </w:r>
      <w:r w:rsidRPr="00F952FA">
        <w:rPr>
          <w:b/>
        </w:rPr>
        <w:t xml:space="preserve">: </w:t>
      </w:r>
      <w:r>
        <w:rPr>
          <w:b/>
        </w:rPr>
        <w:t>RAN2 is respectfully requested to investigate whether a change in a configured RNA has to be notified to a UE.</w:t>
      </w:r>
    </w:p>
    <w:p w14:paraId="7E28182A" w14:textId="77777777" w:rsidR="000A1013" w:rsidRPr="006E13D1" w:rsidRDefault="000A1013" w:rsidP="000A1013">
      <w:pPr>
        <w:pStyle w:val="Heading1"/>
      </w:pPr>
      <w:r w:rsidRPr="006E13D1">
        <w:t>References</w:t>
      </w:r>
    </w:p>
    <w:p w14:paraId="6333EDCE" w14:textId="0CD5F136" w:rsidR="000A1013" w:rsidRPr="00745B4C" w:rsidRDefault="000A1013" w:rsidP="000A101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5B4C">
        <w:t xml:space="preserve">3GPP TS </w:t>
      </w:r>
      <w:r w:rsidR="00613B88" w:rsidRPr="00745B4C">
        <w:t>38</w:t>
      </w:r>
      <w:r w:rsidR="003F10BE" w:rsidRPr="00745B4C">
        <w:t>.</w:t>
      </w:r>
      <w:r w:rsidR="00613B88" w:rsidRPr="00745B4C">
        <w:t xml:space="preserve">300 </w:t>
      </w:r>
      <w:r w:rsidR="000F2FAB" w:rsidRPr="00745B4C">
        <w:t>V</w:t>
      </w:r>
      <w:r w:rsidR="000F2FAB">
        <w:t>2</w:t>
      </w:r>
      <w:r w:rsidR="00613B88" w:rsidRPr="00745B4C">
        <w:t>.0.0</w:t>
      </w:r>
      <w:r w:rsidR="000F2FAB">
        <w:t xml:space="preserve"> (2017-12)</w:t>
      </w:r>
      <w:r w:rsidR="00E335F1">
        <w:t>.</w:t>
      </w:r>
    </w:p>
    <w:p w14:paraId="1B85DCC1" w14:textId="06936968" w:rsidR="00BB07ED" w:rsidRPr="003F10BE" w:rsidRDefault="00745B4C" w:rsidP="00BF700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379FF">
        <w:rPr>
          <w:bCs/>
        </w:rPr>
        <w:t>Email discussion report on [NR-AH1801#13][NR] RRC inactive (RAN area configuration</w:t>
      </w:r>
      <w:r w:rsidR="00161B37">
        <w:rPr>
          <w:bCs/>
        </w:rPr>
        <w:t>) (Intel)</w:t>
      </w:r>
      <w:r w:rsidR="00E335F1">
        <w:rPr>
          <w:bCs/>
        </w:rPr>
        <w:t>.</w:t>
      </w:r>
      <w:bookmarkStart w:id="0" w:name="_GoBack"/>
      <w:bookmarkEnd w:id="0"/>
    </w:p>
    <w:sectPr w:rsidR="00BB07ED" w:rsidRPr="003F10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011C6" w14:textId="77777777" w:rsidR="000A1D0E" w:rsidRDefault="000A1D0E">
      <w:r>
        <w:separator/>
      </w:r>
    </w:p>
  </w:endnote>
  <w:endnote w:type="continuationSeparator" w:id="0">
    <w:p w14:paraId="450CF4B6" w14:textId="77777777" w:rsidR="000A1D0E" w:rsidRDefault="000A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2EAE5" w14:textId="77777777" w:rsidR="000A1D0E" w:rsidRDefault="000A1D0E">
      <w:r>
        <w:separator/>
      </w:r>
    </w:p>
  </w:footnote>
  <w:footnote w:type="continuationSeparator" w:id="0">
    <w:p w14:paraId="5F82917A" w14:textId="77777777" w:rsidR="000A1D0E" w:rsidRDefault="000A1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C1790"/>
    <w:multiLevelType w:val="hybridMultilevel"/>
    <w:tmpl w:val="9072CC28"/>
    <w:lvl w:ilvl="0" w:tplc="C0F4F14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ED6E04"/>
    <w:multiLevelType w:val="hybridMultilevel"/>
    <w:tmpl w:val="12327D36"/>
    <w:lvl w:ilvl="0" w:tplc="CB9CA35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CE86C78"/>
    <w:multiLevelType w:val="hybridMultilevel"/>
    <w:tmpl w:val="2162F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B79FE"/>
    <w:multiLevelType w:val="hybridMultilevel"/>
    <w:tmpl w:val="8CD414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ABE"/>
    <w:rsid w:val="00003859"/>
    <w:rsid w:val="00033397"/>
    <w:rsid w:val="00040095"/>
    <w:rsid w:val="000459CA"/>
    <w:rsid w:val="0005223D"/>
    <w:rsid w:val="00063EC8"/>
    <w:rsid w:val="00064EE6"/>
    <w:rsid w:val="00073964"/>
    <w:rsid w:val="00073973"/>
    <w:rsid w:val="000777E0"/>
    <w:rsid w:val="00080512"/>
    <w:rsid w:val="00090468"/>
    <w:rsid w:val="00092834"/>
    <w:rsid w:val="00097681"/>
    <w:rsid w:val="000A04EA"/>
    <w:rsid w:val="000A1013"/>
    <w:rsid w:val="000A1D0E"/>
    <w:rsid w:val="000B7BCF"/>
    <w:rsid w:val="000C522B"/>
    <w:rsid w:val="000C6E52"/>
    <w:rsid w:val="000D58AB"/>
    <w:rsid w:val="000E3DFF"/>
    <w:rsid w:val="000E56ED"/>
    <w:rsid w:val="000E58E4"/>
    <w:rsid w:val="000F2FAB"/>
    <w:rsid w:val="000F5D27"/>
    <w:rsid w:val="00112F1A"/>
    <w:rsid w:val="00114013"/>
    <w:rsid w:val="00133D72"/>
    <w:rsid w:val="00134CFE"/>
    <w:rsid w:val="00135CD0"/>
    <w:rsid w:val="001379FF"/>
    <w:rsid w:val="00145075"/>
    <w:rsid w:val="001479B4"/>
    <w:rsid w:val="00161B37"/>
    <w:rsid w:val="001741A0"/>
    <w:rsid w:val="00194CD0"/>
    <w:rsid w:val="001A4CD1"/>
    <w:rsid w:val="001B0FB7"/>
    <w:rsid w:val="001B49C9"/>
    <w:rsid w:val="001B58B8"/>
    <w:rsid w:val="001B5D36"/>
    <w:rsid w:val="001C7640"/>
    <w:rsid w:val="001D0BAC"/>
    <w:rsid w:val="001F168B"/>
    <w:rsid w:val="001F2C3E"/>
    <w:rsid w:val="001F7831"/>
    <w:rsid w:val="0020008F"/>
    <w:rsid w:val="00204045"/>
    <w:rsid w:val="0022606D"/>
    <w:rsid w:val="0024446C"/>
    <w:rsid w:val="00256251"/>
    <w:rsid w:val="00260717"/>
    <w:rsid w:val="00262198"/>
    <w:rsid w:val="0026565A"/>
    <w:rsid w:val="0026620D"/>
    <w:rsid w:val="00271A0B"/>
    <w:rsid w:val="0027308A"/>
    <w:rsid w:val="00274513"/>
    <w:rsid w:val="002747EC"/>
    <w:rsid w:val="002855BF"/>
    <w:rsid w:val="002E7D4B"/>
    <w:rsid w:val="002F0D22"/>
    <w:rsid w:val="00303487"/>
    <w:rsid w:val="00313950"/>
    <w:rsid w:val="003172DC"/>
    <w:rsid w:val="00326069"/>
    <w:rsid w:val="003272E1"/>
    <w:rsid w:val="0035462D"/>
    <w:rsid w:val="00384F78"/>
    <w:rsid w:val="003B17AF"/>
    <w:rsid w:val="003B40AD"/>
    <w:rsid w:val="003C4E1D"/>
    <w:rsid w:val="003C4E37"/>
    <w:rsid w:val="003D0E0D"/>
    <w:rsid w:val="003E16BE"/>
    <w:rsid w:val="003E6A79"/>
    <w:rsid w:val="003F10BE"/>
    <w:rsid w:val="004006E8"/>
    <w:rsid w:val="00401855"/>
    <w:rsid w:val="00404473"/>
    <w:rsid w:val="0042292D"/>
    <w:rsid w:val="00430013"/>
    <w:rsid w:val="0045613D"/>
    <w:rsid w:val="00477455"/>
    <w:rsid w:val="004774E8"/>
    <w:rsid w:val="0049178F"/>
    <w:rsid w:val="004B1505"/>
    <w:rsid w:val="004B236A"/>
    <w:rsid w:val="004B3DD9"/>
    <w:rsid w:val="004B4637"/>
    <w:rsid w:val="004B48E4"/>
    <w:rsid w:val="004D3578"/>
    <w:rsid w:val="004D380D"/>
    <w:rsid w:val="004E213A"/>
    <w:rsid w:val="00503171"/>
    <w:rsid w:val="00506C28"/>
    <w:rsid w:val="0051434C"/>
    <w:rsid w:val="00531F70"/>
    <w:rsid w:val="00534DA0"/>
    <w:rsid w:val="00543E6C"/>
    <w:rsid w:val="00562235"/>
    <w:rsid w:val="00565087"/>
    <w:rsid w:val="0056573F"/>
    <w:rsid w:val="00571865"/>
    <w:rsid w:val="00581BEF"/>
    <w:rsid w:val="00587CE0"/>
    <w:rsid w:val="005B19C2"/>
    <w:rsid w:val="005D538E"/>
    <w:rsid w:val="00611566"/>
    <w:rsid w:val="00613B88"/>
    <w:rsid w:val="006218F3"/>
    <w:rsid w:val="00631B36"/>
    <w:rsid w:val="006466B4"/>
    <w:rsid w:val="00646D99"/>
    <w:rsid w:val="00656910"/>
    <w:rsid w:val="00671A21"/>
    <w:rsid w:val="006873DC"/>
    <w:rsid w:val="006A74AD"/>
    <w:rsid w:val="006B06D2"/>
    <w:rsid w:val="006C66D8"/>
    <w:rsid w:val="006D10E1"/>
    <w:rsid w:val="006D1E24"/>
    <w:rsid w:val="006E1417"/>
    <w:rsid w:val="006F6A2C"/>
    <w:rsid w:val="00710201"/>
    <w:rsid w:val="00734A5B"/>
    <w:rsid w:val="00744E76"/>
    <w:rsid w:val="00745B4C"/>
    <w:rsid w:val="00750FFA"/>
    <w:rsid w:val="00757D40"/>
    <w:rsid w:val="007704ED"/>
    <w:rsid w:val="007748C5"/>
    <w:rsid w:val="00776B66"/>
    <w:rsid w:val="0078137F"/>
    <w:rsid w:val="00781F0F"/>
    <w:rsid w:val="00783899"/>
    <w:rsid w:val="00787123"/>
    <w:rsid w:val="0078712A"/>
    <w:rsid w:val="0078727C"/>
    <w:rsid w:val="0079049D"/>
    <w:rsid w:val="00795214"/>
    <w:rsid w:val="007970E4"/>
    <w:rsid w:val="007A024E"/>
    <w:rsid w:val="007A3153"/>
    <w:rsid w:val="007B18D8"/>
    <w:rsid w:val="007B1BBA"/>
    <w:rsid w:val="007C095F"/>
    <w:rsid w:val="007C5403"/>
    <w:rsid w:val="007D18F4"/>
    <w:rsid w:val="008028A4"/>
    <w:rsid w:val="00813245"/>
    <w:rsid w:val="00813A59"/>
    <w:rsid w:val="00820098"/>
    <w:rsid w:val="00831D58"/>
    <w:rsid w:val="00832BBF"/>
    <w:rsid w:val="00861810"/>
    <w:rsid w:val="00866786"/>
    <w:rsid w:val="00872D88"/>
    <w:rsid w:val="008768CA"/>
    <w:rsid w:val="00877EF9"/>
    <w:rsid w:val="00880559"/>
    <w:rsid w:val="00892DF6"/>
    <w:rsid w:val="008A5569"/>
    <w:rsid w:val="008A7E59"/>
    <w:rsid w:val="008B5306"/>
    <w:rsid w:val="008C53DB"/>
    <w:rsid w:val="008D5731"/>
    <w:rsid w:val="0090271F"/>
    <w:rsid w:val="00902DB9"/>
    <w:rsid w:val="0090466A"/>
    <w:rsid w:val="00916987"/>
    <w:rsid w:val="00927915"/>
    <w:rsid w:val="00936071"/>
    <w:rsid w:val="00940212"/>
    <w:rsid w:val="0094186B"/>
    <w:rsid w:val="00942EC2"/>
    <w:rsid w:val="00946D0A"/>
    <w:rsid w:val="0095095B"/>
    <w:rsid w:val="0096036A"/>
    <w:rsid w:val="00961B32"/>
    <w:rsid w:val="00965547"/>
    <w:rsid w:val="00966528"/>
    <w:rsid w:val="00970DB3"/>
    <w:rsid w:val="00974BB0"/>
    <w:rsid w:val="00996D15"/>
    <w:rsid w:val="009A0AF3"/>
    <w:rsid w:val="009A1531"/>
    <w:rsid w:val="009B07CD"/>
    <w:rsid w:val="009C0CDC"/>
    <w:rsid w:val="009C19E9"/>
    <w:rsid w:val="009E3257"/>
    <w:rsid w:val="009F7C66"/>
    <w:rsid w:val="00A0445C"/>
    <w:rsid w:val="00A10F02"/>
    <w:rsid w:val="00A1647B"/>
    <w:rsid w:val="00A204CA"/>
    <w:rsid w:val="00A336D1"/>
    <w:rsid w:val="00A53724"/>
    <w:rsid w:val="00A72ACD"/>
    <w:rsid w:val="00A82346"/>
    <w:rsid w:val="00A86BED"/>
    <w:rsid w:val="00A87BF0"/>
    <w:rsid w:val="00A9671C"/>
    <w:rsid w:val="00AA1553"/>
    <w:rsid w:val="00AC55A0"/>
    <w:rsid w:val="00AC6799"/>
    <w:rsid w:val="00AD09ED"/>
    <w:rsid w:val="00AD7C23"/>
    <w:rsid w:val="00AF21D1"/>
    <w:rsid w:val="00B15449"/>
    <w:rsid w:val="00B27330"/>
    <w:rsid w:val="00B27B9D"/>
    <w:rsid w:val="00B46375"/>
    <w:rsid w:val="00B47FD1"/>
    <w:rsid w:val="00B5126F"/>
    <w:rsid w:val="00B516BB"/>
    <w:rsid w:val="00B601FA"/>
    <w:rsid w:val="00B9119F"/>
    <w:rsid w:val="00B91E97"/>
    <w:rsid w:val="00B939FC"/>
    <w:rsid w:val="00B9769C"/>
    <w:rsid w:val="00BA0C6D"/>
    <w:rsid w:val="00BA1250"/>
    <w:rsid w:val="00BB07ED"/>
    <w:rsid w:val="00BB0D9B"/>
    <w:rsid w:val="00BB7E09"/>
    <w:rsid w:val="00BC7B7D"/>
    <w:rsid w:val="00BD0144"/>
    <w:rsid w:val="00BD7C50"/>
    <w:rsid w:val="00BE0E1D"/>
    <w:rsid w:val="00BE6A0E"/>
    <w:rsid w:val="00BE7CD9"/>
    <w:rsid w:val="00BF207B"/>
    <w:rsid w:val="00BF4D4C"/>
    <w:rsid w:val="00C12B51"/>
    <w:rsid w:val="00C24650"/>
    <w:rsid w:val="00C33079"/>
    <w:rsid w:val="00C450B1"/>
    <w:rsid w:val="00C51B9E"/>
    <w:rsid w:val="00C710F6"/>
    <w:rsid w:val="00C76D3B"/>
    <w:rsid w:val="00C77732"/>
    <w:rsid w:val="00C83A13"/>
    <w:rsid w:val="00C9068C"/>
    <w:rsid w:val="00C92967"/>
    <w:rsid w:val="00CA3D0C"/>
    <w:rsid w:val="00CA654B"/>
    <w:rsid w:val="00CB7BB1"/>
    <w:rsid w:val="00CD4C7B"/>
    <w:rsid w:val="00CD68C6"/>
    <w:rsid w:val="00CE4B98"/>
    <w:rsid w:val="00D00801"/>
    <w:rsid w:val="00D07B8D"/>
    <w:rsid w:val="00D251DF"/>
    <w:rsid w:val="00D44311"/>
    <w:rsid w:val="00D53C4C"/>
    <w:rsid w:val="00D64E1B"/>
    <w:rsid w:val="00D661D0"/>
    <w:rsid w:val="00D738D6"/>
    <w:rsid w:val="00D740D8"/>
    <w:rsid w:val="00D75C36"/>
    <w:rsid w:val="00D75F69"/>
    <w:rsid w:val="00D76951"/>
    <w:rsid w:val="00D80795"/>
    <w:rsid w:val="00D8541A"/>
    <w:rsid w:val="00D854BE"/>
    <w:rsid w:val="00D87E00"/>
    <w:rsid w:val="00D9134D"/>
    <w:rsid w:val="00D9432B"/>
    <w:rsid w:val="00D96D11"/>
    <w:rsid w:val="00DA7A03"/>
    <w:rsid w:val="00DB1818"/>
    <w:rsid w:val="00DC0C8F"/>
    <w:rsid w:val="00DC309B"/>
    <w:rsid w:val="00DC4DA2"/>
    <w:rsid w:val="00DC76F2"/>
    <w:rsid w:val="00DD1428"/>
    <w:rsid w:val="00DD7B2B"/>
    <w:rsid w:val="00DE1208"/>
    <w:rsid w:val="00E038FF"/>
    <w:rsid w:val="00E335F1"/>
    <w:rsid w:val="00E33718"/>
    <w:rsid w:val="00E50F81"/>
    <w:rsid w:val="00E62835"/>
    <w:rsid w:val="00E64544"/>
    <w:rsid w:val="00E77645"/>
    <w:rsid w:val="00E83697"/>
    <w:rsid w:val="00EB0AFD"/>
    <w:rsid w:val="00EC2CA9"/>
    <w:rsid w:val="00EC4A25"/>
    <w:rsid w:val="00ED5EA5"/>
    <w:rsid w:val="00EE7D8C"/>
    <w:rsid w:val="00F025A2"/>
    <w:rsid w:val="00F04618"/>
    <w:rsid w:val="00F065E1"/>
    <w:rsid w:val="00F07388"/>
    <w:rsid w:val="00F13931"/>
    <w:rsid w:val="00F2026E"/>
    <w:rsid w:val="00F2210A"/>
    <w:rsid w:val="00F31164"/>
    <w:rsid w:val="00F323A2"/>
    <w:rsid w:val="00F37743"/>
    <w:rsid w:val="00F54A3D"/>
    <w:rsid w:val="00F54CB0"/>
    <w:rsid w:val="00F653B8"/>
    <w:rsid w:val="00F70ED7"/>
    <w:rsid w:val="00F71B89"/>
    <w:rsid w:val="00F7353C"/>
    <w:rsid w:val="00F76545"/>
    <w:rsid w:val="00F76F8F"/>
    <w:rsid w:val="00F86CD6"/>
    <w:rsid w:val="00F952FA"/>
    <w:rsid w:val="00FA1266"/>
    <w:rsid w:val="00FB36FA"/>
    <w:rsid w:val="00FC1192"/>
    <w:rsid w:val="00FC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B27B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27B9D"/>
    <w:rPr>
      <w:rFonts w:ascii="Arial" w:eastAsia="MS Mincho" w:hAnsi="Arial"/>
      <w:szCs w:val="24"/>
    </w:rPr>
  </w:style>
  <w:style w:type="character" w:customStyle="1" w:styleId="B2Char">
    <w:name w:val="B2 Char"/>
    <w:link w:val="B2"/>
    <w:rsid w:val="00D64E1B"/>
    <w:rPr>
      <w:lang w:eastAsia="en-US"/>
    </w:rPr>
  </w:style>
  <w:style w:type="character" w:customStyle="1" w:styleId="B3Char">
    <w:name w:val="B3 Char"/>
    <w:link w:val="B3"/>
    <w:rsid w:val="00D64E1B"/>
    <w:rPr>
      <w:lang w:eastAsia="en-US"/>
    </w:rPr>
  </w:style>
  <w:style w:type="paragraph" w:styleId="ListParagraph">
    <w:name w:val="List Paragraph"/>
    <w:basedOn w:val="Normal"/>
    <w:uiPriority w:val="34"/>
    <w:qFormat/>
    <w:rsid w:val="00EE7D8C"/>
    <w:pPr>
      <w:ind w:left="720"/>
      <w:contextualSpacing/>
    </w:pPr>
  </w:style>
  <w:style w:type="character" w:customStyle="1" w:styleId="TFChar">
    <w:name w:val="TF Char"/>
    <w:link w:val="TF"/>
    <w:rsid w:val="00E038FF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B601FA"/>
    <w:rPr>
      <w:lang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B601FA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601F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rsid w:val="00B601F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B601FA"/>
    <w:rPr>
      <w:rFonts w:ascii="Arial" w:hAnsi="Arial"/>
      <w:lang w:eastAsia="zh-CN"/>
    </w:rPr>
  </w:style>
  <w:style w:type="character" w:customStyle="1" w:styleId="NOZchn">
    <w:name w:val="NO Zchn"/>
    <w:link w:val="NO"/>
    <w:rsid w:val="00B601FA"/>
    <w:rPr>
      <w:lang w:eastAsia="en-US"/>
    </w:rPr>
  </w:style>
  <w:style w:type="paragraph" w:styleId="BalloonText">
    <w:name w:val="Balloon Text"/>
    <w:basedOn w:val="Normal"/>
    <w:link w:val="BalloonTextChar"/>
    <w:rsid w:val="00BB0D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0D9B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link w:val="Heading1"/>
    <w:rsid w:val="00916987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rsid w:val="00133D72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0459CA"/>
    <w:rPr>
      <w:color w:val="FF0000"/>
      <w:lang w:eastAsia="en-US"/>
    </w:rPr>
  </w:style>
  <w:style w:type="character" w:customStyle="1" w:styleId="GuidanceChar">
    <w:name w:val="Guidance Char"/>
    <w:link w:val="Guidance"/>
    <w:rsid w:val="00003859"/>
    <w:rPr>
      <w:i/>
      <w:color w:val="0000FF"/>
      <w:lang w:eastAsia="en-US"/>
    </w:rPr>
  </w:style>
  <w:style w:type="character" w:customStyle="1" w:styleId="B1Char1">
    <w:name w:val="B1 Char1"/>
    <w:locked/>
    <w:rsid w:val="00135CD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</TotalTime>
  <Pages>2</Pages>
  <Words>891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5326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Siva.Sivavakeesar@panasonic.de</dc:creator>
  <cp:lastModifiedBy>Sivavakeesar, Sivapathalingham</cp:lastModifiedBy>
  <cp:revision>14</cp:revision>
  <dcterms:created xsi:type="dcterms:W3CDTF">2018-02-14T13:42:00Z</dcterms:created>
  <dcterms:modified xsi:type="dcterms:W3CDTF">2018-02-15T07:58:00Z</dcterms:modified>
</cp:coreProperties>
</file>