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485964" w14:textId="5B89EA72" w:rsidR="0035456E" w:rsidRPr="00B266B0" w:rsidRDefault="0035456E" w:rsidP="0031392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WG2 #10</w:t>
      </w:r>
      <w:r w:rsidR="00313926">
        <w:rPr>
          <w:noProof w:val="0"/>
          <w:sz w:val="24"/>
          <w:szCs w:val="24"/>
        </w:rPr>
        <w:t>1</w:t>
      </w:r>
      <w:r w:rsidRPr="00B266B0">
        <w:rPr>
          <w:bCs/>
          <w:noProof w:val="0"/>
          <w:sz w:val="24"/>
          <w:szCs w:val="24"/>
        </w:rPr>
        <w:tab/>
      </w:r>
      <w:r w:rsidR="00693D54" w:rsidRPr="00693D54">
        <w:rPr>
          <w:bCs/>
          <w:noProof w:val="0"/>
          <w:sz w:val="24"/>
          <w:szCs w:val="24"/>
        </w:rPr>
        <w:t>R2-1802431</w:t>
      </w:r>
    </w:p>
    <w:p w14:paraId="39BE00F6" w14:textId="319178AD" w:rsidR="00CD4C7B" w:rsidRPr="00B266B0" w:rsidRDefault="00313926" w:rsidP="00963B6B">
      <w:pPr>
        <w:pStyle w:val="Header"/>
        <w:rPr>
          <w:bCs/>
          <w:noProof w:val="0"/>
          <w:sz w:val="24"/>
        </w:rPr>
      </w:pPr>
      <w:r w:rsidRPr="00313926">
        <w:rPr>
          <w:noProof w:val="0"/>
          <w:sz w:val="24"/>
          <w:szCs w:val="24"/>
          <w:lang w:eastAsia="zh-CN"/>
        </w:rPr>
        <w:t>Athens</w:t>
      </w:r>
      <w:r w:rsidR="0035456E" w:rsidRPr="00C24650">
        <w:rPr>
          <w:noProof w:val="0"/>
          <w:sz w:val="24"/>
          <w:szCs w:val="24"/>
          <w:lang w:eastAsia="zh-CN"/>
        </w:rPr>
        <w:t xml:space="preserve">, </w:t>
      </w:r>
      <w:r w:rsidR="00693D54">
        <w:rPr>
          <w:noProof w:val="0"/>
          <w:sz w:val="24"/>
          <w:szCs w:val="24"/>
          <w:lang w:eastAsia="zh-CN"/>
        </w:rPr>
        <w:t>Greece,</w:t>
      </w:r>
      <w:r w:rsidR="0035456E" w:rsidRPr="00C24650">
        <w:rPr>
          <w:noProof w:val="0"/>
          <w:sz w:val="24"/>
          <w:szCs w:val="24"/>
          <w:lang w:eastAsia="zh-CN"/>
        </w:rPr>
        <w:t xml:space="preserve"> </w:t>
      </w:r>
      <w:r w:rsidR="00EE0B68">
        <w:rPr>
          <w:noProof w:val="0"/>
          <w:sz w:val="24"/>
          <w:szCs w:val="24"/>
          <w:lang w:eastAsia="zh-CN"/>
        </w:rPr>
        <w:t>2</w:t>
      </w:r>
      <w:r>
        <w:rPr>
          <w:noProof w:val="0"/>
          <w:sz w:val="24"/>
          <w:szCs w:val="24"/>
          <w:lang w:eastAsia="zh-CN"/>
        </w:rPr>
        <w:t>6</w:t>
      </w:r>
      <w:r w:rsidR="00EE0B68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>February</w:t>
      </w:r>
      <w:r w:rsidR="0035456E">
        <w:rPr>
          <w:noProof w:val="0"/>
          <w:sz w:val="24"/>
          <w:szCs w:val="24"/>
          <w:lang w:eastAsia="zh-CN"/>
        </w:rPr>
        <w:t xml:space="preserve">- </w:t>
      </w:r>
      <w:r>
        <w:rPr>
          <w:noProof w:val="0"/>
          <w:sz w:val="24"/>
          <w:szCs w:val="24"/>
          <w:lang w:eastAsia="zh-CN"/>
        </w:rPr>
        <w:t>2</w:t>
      </w:r>
      <w:r w:rsidR="00EE0B68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>March</w:t>
      </w:r>
      <w:r w:rsidR="00EE0B68">
        <w:rPr>
          <w:noProof w:val="0"/>
          <w:sz w:val="24"/>
          <w:szCs w:val="24"/>
          <w:lang w:eastAsia="zh-CN"/>
        </w:rPr>
        <w:t xml:space="preserve"> </w:t>
      </w:r>
      <w:r w:rsidR="0035456E" w:rsidRPr="00C24650">
        <w:rPr>
          <w:noProof w:val="0"/>
          <w:sz w:val="24"/>
          <w:szCs w:val="24"/>
          <w:lang w:eastAsia="zh-CN"/>
        </w:rPr>
        <w:t>201</w:t>
      </w:r>
      <w:r>
        <w:rPr>
          <w:noProof w:val="0"/>
          <w:sz w:val="24"/>
          <w:szCs w:val="24"/>
          <w:lang w:eastAsia="zh-CN"/>
        </w:rPr>
        <w:t>8</w:t>
      </w: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DC945AD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027B6">
        <w:rPr>
          <w:rFonts w:cs="Arial"/>
          <w:b/>
          <w:bCs/>
          <w:sz w:val="24"/>
          <w:lang w:eastAsia="ja-JP"/>
        </w:rPr>
        <w:t>9.10.</w:t>
      </w:r>
      <w:r w:rsidR="00F74E95">
        <w:rPr>
          <w:rFonts w:cs="Arial"/>
          <w:b/>
          <w:bCs/>
          <w:sz w:val="24"/>
          <w:lang w:eastAsia="ja-JP"/>
        </w:rPr>
        <w:t>2</w:t>
      </w:r>
    </w:p>
    <w:p w14:paraId="6A1BC0C1" w14:textId="3DA6FEA3" w:rsidR="00CD4C7B" w:rsidRPr="00B266B0" w:rsidRDefault="00CD4C7B" w:rsidP="0031392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313926">
        <w:rPr>
          <w:rFonts w:ascii="Arial" w:hAnsi="Arial" w:cs="Arial"/>
          <w:b/>
          <w:bCs/>
          <w:sz w:val="24"/>
        </w:rPr>
        <w:t>ITRI</w:t>
      </w:r>
    </w:p>
    <w:p w14:paraId="45BE90BE" w14:textId="75EFBB40" w:rsidR="00CD4C7B" w:rsidRDefault="00CD4C7B" w:rsidP="0031424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B661C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 w:rsidR="00314246">
        <w:rPr>
          <w:rFonts w:ascii="Arial" w:hAnsi="Arial" w:cs="Arial"/>
          <w:b/>
          <w:bCs/>
          <w:sz w:val="24"/>
          <w:lang w:val="en-US"/>
        </w:rPr>
        <w:t>Duplication request</w:t>
      </w:r>
      <w:r w:rsidR="004912A5">
        <w:rPr>
          <w:rFonts w:ascii="Arial" w:hAnsi="Arial" w:cs="Arial"/>
          <w:b/>
          <w:bCs/>
          <w:sz w:val="24"/>
          <w:lang w:val="en-US"/>
        </w:rPr>
        <w:t xml:space="preserve"> change</w:t>
      </w:r>
      <w:r w:rsidR="00314246">
        <w:rPr>
          <w:rFonts w:ascii="Arial" w:hAnsi="Arial" w:cs="Arial"/>
          <w:b/>
          <w:bCs/>
          <w:sz w:val="24"/>
          <w:lang w:val="en-US"/>
        </w:rPr>
        <w:t xml:space="preserve"> </w:t>
      </w:r>
      <w:r w:rsidR="004912A5">
        <w:rPr>
          <w:rFonts w:ascii="Arial" w:hAnsi="Arial" w:cs="Arial"/>
          <w:b/>
          <w:bCs/>
          <w:sz w:val="24"/>
          <w:lang w:val="en-US"/>
        </w:rPr>
        <w:t xml:space="preserve">triggered </w:t>
      </w:r>
      <w:r w:rsidR="00314246">
        <w:rPr>
          <w:rFonts w:ascii="Arial" w:hAnsi="Arial" w:cs="Arial"/>
          <w:b/>
          <w:bCs/>
          <w:sz w:val="24"/>
          <w:lang w:val="en-US"/>
        </w:rPr>
        <w:t>by UE</w:t>
      </w:r>
    </w:p>
    <w:p w14:paraId="3AC3A0B1" w14:textId="762C2306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C027B6" w:rsidRPr="00C027B6">
        <w:rPr>
          <w:rFonts w:ascii="Arial" w:hAnsi="Arial" w:cs="Arial"/>
          <w:b/>
          <w:bCs/>
          <w:sz w:val="24"/>
        </w:rPr>
        <w:t>LTE_eV2X-Core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CD9B5E6" w14:textId="1920F16C" w:rsidR="00354F53" w:rsidRDefault="00F96842" w:rsidP="006562AF">
      <w:r>
        <w:t xml:space="preserve">In </w:t>
      </w:r>
      <w:r w:rsidR="00B55D4F">
        <w:t>RAN plenary</w:t>
      </w:r>
      <w:r w:rsidR="00354F53">
        <w:t xml:space="preserve"> #75</w:t>
      </w:r>
      <w:r w:rsidR="00B55D4F">
        <w:t xml:space="preserve"> meeting</w:t>
      </w:r>
      <w:r w:rsidR="006562AF">
        <w:t xml:space="preserve">, one of the </w:t>
      </w:r>
      <w:r w:rsidR="00314246">
        <w:t>approved</w:t>
      </w:r>
      <w:r w:rsidR="006562AF">
        <w:t xml:space="preserve"> </w:t>
      </w:r>
      <w:r w:rsidR="00B55D4F">
        <w:t xml:space="preserve">WI </w:t>
      </w:r>
      <w:r w:rsidR="006562AF">
        <w:t xml:space="preserve">for </w:t>
      </w:r>
      <w:r w:rsidR="00B55D4F">
        <w:t xml:space="preserve">V2X </w:t>
      </w:r>
      <w:r w:rsidR="00354F53">
        <w:t>Phase is to:</w:t>
      </w:r>
    </w:p>
    <w:p w14:paraId="572415FD" w14:textId="77777777" w:rsidR="00354F53" w:rsidRPr="00187C26" w:rsidRDefault="00354F53" w:rsidP="00354F53">
      <w:pPr>
        <w:numPr>
          <w:ilvl w:val="0"/>
          <w:numId w:val="5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187C26">
        <w:rPr>
          <w:i/>
          <w:lang w:eastAsia="zh-CN"/>
        </w:rPr>
        <w:t>Specify solutions for the following PC5 functionalities, which can co-exist in the same resource pools as Rel-14 functionality and use the same scheduling assignment format (</w:t>
      </w:r>
      <w:r w:rsidRPr="00187C26">
        <w:rPr>
          <w:i/>
        </w:rPr>
        <w:t>which can be decoded by Rel-14 UEs</w:t>
      </w:r>
      <w:r w:rsidRPr="00187C26">
        <w:rPr>
          <w:i/>
          <w:lang w:eastAsia="zh-CN"/>
        </w:rPr>
        <w:t>), without causing significant degradation to Rel-14 PC5 operation compared to that of Rel-14 UEs: [RAN1, RAN2, RAN4]</w:t>
      </w:r>
    </w:p>
    <w:p w14:paraId="1E6C7828" w14:textId="77777777" w:rsidR="00354F53" w:rsidRPr="00187C26" w:rsidRDefault="00354F53" w:rsidP="00354F53">
      <w:pPr>
        <w:numPr>
          <w:ilvl w:val="1"/>
          <w:numId w:val="5"/>
        </w:numPr>
        <w:overflowPunct w:val="0"/>
        <w:autoSpaceDE w:val="0"/>
        <w:autoSpaceDN w:val="0"/>
        <w:jc w:val="both"/>
        <w:rPr>
          <w:i/>
          <w:highlight w:val="yellow"/>
          <w:lang w:eastAsia="zh-CN"/>
        </w:rPr>
      </w:pPr>
      <w:r w:rsidRPr="00187C26">
        <w:rPr>
          <w:i/>
          <w:highlight w:val="yellow"/>
          <w:lang w:eastAsia="zh-CN"/>
        </w:rPr>
        <w:t>Carrier aggregation (up to 8 PC5 carriers);</w:t>
      </w:r>
    </w:p>
    <w:p w14:paraId="424A69ED" w14:textId="77777777" w:rsidR="00354F53" w:rsidRPr="00187C26" w:rsidRDefault="00354F53" w:rsidP="00354F53">
      <w:pPr>
        <w:numPr>
          <w:ilvl w:val="1"/>
          <w:numId w:val="5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187C26">
        <w:rPr>
          <w:i/>
          <w:lang w:eastAsia="zh-CN"/>
        </w:rPr>
        <w:t>64QAM;</w:t>
      </w:r>
    </w:p>
    <w:p w14:paraId="3BCE894E" w14:textId="77777777" w:rsidR="00354F53" w:rsidRPr="00187C26" w:rsidRDefault="00354F53" w:rsidP="00354F53">
      <w:pPr>
        <w:numPr>
          <w:ilvl w:val="1"/>
          <w:numId w:val="5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187C26">
        <w:rPr>
          <w:i/>
          <w:lang w:eastAsia="zh-CN"/>
        </w:rPr>
        <w:t>Reduce the maximum time between packet arrival at Layer 1 and resource selected for transmission;</w:t>
      </w:r>
    </w:p>
    <w:p w14:paraId="7D7657DD" w14:textId="77777777" w:rsidR="00354F53" w:rsidRPr="00187C26" w:rsidRDefault="00354F53" w:rsidP="00354F53">
      <w:pPr>
        <w:numPr>
          <w:ilvl w:val="1"/>
          <w:numId w:val="5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187C26">
        <w:rPr>
          <w:i/>
          <w:lang w:eastAsia="zh-CN"/>
        </w:rPr>
        <w:t>Radio resource pool sharing between UEs using mode 3 and UEs using mode 4;</w:t>
      </w:r>
    </w:p>
    <w:p w14:paraId="55D95895" w14:textId="6E126DF2" w:rsidR="00287A66" w:rsidRDefault="00287A66" w:rsidP="009E57F0">
      <w:p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I</w:t>
      </w:r>
      <w:r>
        <w:rPr>
          <w:rFonts w:eastAsia="MS Mincho" w:hint="eastAsia"/>
          <w:iCs/>
          <w:lang w:eastAsia="ja-JP"/>
        </w:rPr>
        <w:t xml:space="preserve">n </w:t>
      </w:r>
      <w:r w:rsidR="006562AF">
        <w:rPr>
          <w:rFonts w:eastAsia="MS Mincho"/>
          <w:iCs/>
          <w:lang w:eastAsia="ja-JP"/>
        </w:rPr>
        <w:t>RAN2#100bis</w:t>
      </w:r>
      <w:r>
        <w:rPr>
          <w:rFonts w:eastAsia="MS Mincho"/>
          <w:iCs/>
          <w:lang w:eastAsia="ja-JP"/>
        </w:rPr>
        <w:t xml:space="preserve"> meeting,</w:t>
      </w:r>
      <w:r w:rsidR="006562AF">
        <w:rPr>
          <w:rFonts w:eastAsia="MS Mincho"/>
          <w:iCs/>
          <w:lang w:eastAsia="ja-JP"/>
        </w:rPr>
        <w:t xml:space="preserve"> regarding </w:t>
      </w:r>
      <w:r w:rsidR="006562AF" w:rsidRPr="006562AF">
        <w:rPr>
          <w:rFonts w:eastAsia="MS Mincho"/>
          <w:iCs/>
          <w:lang w:eastAsia="ja-JP"/>
        </w:rPr>
        <w:t>Carrier aggregation (up to 8 PC5 carriers)</w:t>
      </w:r>
      <w:r w:rsidR="006562AF">
        <w:rPr>
          <w:rFonts w:eastAsia="MS Mincho"/>
          <w:iCs/>
          <w:lang w:eastAsia="ja-JP"/>
        </w:rPr>
        <w:t>,</w:t>
      </w:r>
      <w:r>
        <w:rPr>
          <w:rFonts w:eastAsia="MS Mincho"/>
          <w:iCs/>
          <w:lang w:eastAsia="ja-JP"/>
        </w:rPr>
        <w:t xml:space="preserve"> </w:t>
      </w:r>
      <w:r w:rsidR="00896B3C">
        <w:rPr>
          <w:rFonts w:eastAsia="MS Mincho"/>
          <w:iCs/>
          <w:lang w:eastAsia="ja-JP"/>
        </w:rPr>
        <w:t xml:space="preserve">it was agreed </w:t>
      </w:r>
      <w:r w:rsidR="006562AF">
        <w:rPr>
          <w:rFonts w:eastAsia="MS Mincho"/>
          <w:iCs/>
          <w:lang w:eastAsia="ja-JP"/>
        </w:rPr>
        <w:t>[1] f</w:t>
      </w:r>
      <w:r w:rsidR="006562AF">
        <w:rPr>
          <w:rFonts w:cs="Arial"/>
          <w:noProof/>
        </w:rPr>
        <w:t xml:space="preserve">or mode4 (connected and idle), </w:t>
      </w:r>
      <w:r w:rsidR="006562AF" w:rsidRPr="00AC6620">
        <w:rPr>
          <w:rFonts w:cs="Arial"/>
          <w:noProof/>
        </w:rPr>
        <w:t>UE</w:t>
      </w:r>
      <w:r w:rsidR="006562AF">
        <w:rPr>
          <w:rFonts w:cs="Arial"/>
          <w:noProof/>
        </w:rPr>
        <w:t xml:space="preserve"> autonomous activation of duplication transmission on multiple carriers is allowed based on</w:t>
      </w:r>
      <w:r w:rsidR="009E57F0">
        <w:rPr>
          <w:rFonts w:cs="Arial"/>
          <w:noProof/>
        </w:rPr>
        <w:t xml:space="preserve"> </w:t>
      </w:r>
      <w:r w:rsidR="006562AF">
        <w:rPr>
          <w:rFonts w:cs="Arial"/>
          <w:noProof/>
        </w:rPr>
        <w:t xml:space="preserve">(pre)configuration. FFS on UE request to NW for duplication transmission. This </w:t>
      </w:r>
      <w:r w:rsidR="006562AF" w:rsidRPr="00693D54">
        <w:rPr>
          <w:rFonts w:cs="Arial"/>
          <w:noProof/>
        </w:rPr>
        <w:t>contrib</w:t>
      </w:r>
      <w:r w:rsidR="00693D54">
        <w:rPr>
          <w:rFonts w:cs="Arial"/>
          <w:noProof/>
        </w:rPr>
        <w:t>u</w:t>
      </w:r>
      <w:r w:rsidR="006562AF" w:rsidRPr="00693D54">
        <w:rPr>
          <w:rFonts w:cs="Arial"/>
          <w:noProof/>
        </w:rPr>
        <w:t>tion</w:t>
      </w:r>
      <w:r w:rsidR="006562AF">
        <w:rPr>
          <w:rFonts w:cs="Arial"/>
          <w:noProof/>
        </w:rPr>
        <w:t xml:space="preserve"> </w:t>
      </w:r>
      <w:r w:rsidR="006562AF" w:rsidRPr="00693D54">
        <w:rPr>
          <w:rFonts w:cs="Arial"/>
          <w:noProof/>
        </w:rPr>
        <w:t>focus</w:t>
      </w:r>
      <w:r w:rsidR="006562AF">
        <w:rPr>
          <w:rFonts w:cs="Arial"/>
          <w:noProof/>
        </w:rPr>
        <w:t xml:space="preserve"> on the UE request to NW for duplication transmission.</w:t>
      </w:r>
    </w:p>
    <w:p w14:paraId="127ACA6D" w14:textId="08EF7E4A" w:rsidR="00CD4C7B" w:rsidRPr="006E13D1" w:rsidRDefault="00CD4C7B" w:rsidP="00324997">
      <w:pPr>
        <w:pStyle w:val="Heading1"/>
      </w:pPr>
      <w:r w:rsidRPr="006E13D1">
        <w:t>2</w:t>
      </w:r>
      <w:r w:rsidRPr="006E13D1">
        <w:tab/>
      </w:r>
      <w:r w:rsidR="00324997">
        <w:t xml:space="preserve">UE </w:t>
      </w:r>
      <w:r w:rsidR="004912A5">
        <w:t xml:space="preserve">trigger </w:t>
      </w:r>
      <w:r w:rsidR="00324997">
        <w:t>duplication activation request</w:t>
      </w:r>
    </w:p>
    <w:p w14:paraId="32018EF2" w14:textId="03368221" w:rsidR="00314246" w:rsidRDefault="00FD2F72" w:rsidP="00922457">
      <w:pPr>
        <w:spacing w:before="180"/>
      </w:pPr>
      <w:r>
        <w:t xml:space="preserve">In V2X, </w:t>
      </w:r>
      <w:r w:rsidR="0094537F">
        <w:t>p</w:t>
      </w:r>
      <w:r w:rsidR="0094537F" w:rsidRPr="0051306F">
        <w:t xml:space="preserve">acket duplication </w:t>
      </w:r>
      <w:r w:rsidR="0094537F">
        <w:t xml:space="preserve">is an important </w:t>
      </w:r>
      <w:r w:rsidR="0094537F" w:rsidRPr="00693D54">
        <w:rPr>
          <w:noProof/>
        </w:rPr>
        <w:t>characteri</w:t>
      </w:r>
      <w:r w:rsidR="00693D54">
        <w:rPr>
          <w:noProof/>
        </w:rPr>
        <w:t>z</w:t>
      </w:r>
      <w:r w:rsidR="0094537F" w:rsidRPr="00693D54">
        <w:rPr>
          <w:noProof/>
        </w:rPr>
        <w:t>ation</w:t>
      </w:r>
      <w:r w:rsidR="0094537F">
        <w:t xml:space="preserve"> to improve applications reliability</w:t>
      </w:r>
      <w:r w:rsidR="0094537F" w:rsidRPr="0051306F">
        <w:t>.</w:t>
      </w:r>
      <w:r w:rsidR="0094537F">
        <w:t xml:space="preserve"> </w:t>
      </w:r>
      <w:r w:rsidR="0094537F" w:rsidRPr="00693D54">
        <w:rPr>
          <w:noProof/>
        </w:rPr>
        <w:t>Where,</w:t>
      </w:r>
      <w:r w:rsidR="0094537F">
        <w:t xml:space="preserve"> s</w:t>
      </w:r>
      <w:r w:rsidR="0094537F">
        <w:rPr>
          <w:kern w:val="2"/>
          <w:szCs w:val="22"/>
          <w:lang w:eastAsia="zh-CN"/>
        </w:rPr>
        <w:t xml:space="preserve">everal copies of </w:t>
      </w:r>
      <w:r w:rsidR="0094537F">
        <w:rPr>
          <w:rFonts w:hint="eastAsia"/>
          <w:kern w:val="2"/>
          <w:szCs w:val="22"/>
          <w:lang w:eastAsia="zh-CN"/>
        </w:rPr>
        <w:t>the</w:t>
      </w:r>
      <w:r w:rsidR="0094537F">
        <w:rPr>
          <w:kern w:val="2"/>
          <w:szCs w:val="22"/>
          <w:lang w:eastAsia="zh-CN"/>
        </w:rPr>
        <w:t xml:space="preserve"> same packet duplication </w:t>
      </w:r>
      <w:r w:rsidR="0094537F">
        <w:rPr>
          <w:rFonts w:hint="eastAsia"/>
          <w:kern w:val="2"/>
          <w:szCs w:val="22"/>
          <w:lang w:eastAsia="zh-CN"/>
        </w:rPr>
        <w:t>need to be</w:t>
      </w:r>
      <w:r w:rsidR="0094537F">
        <w:rPr>
          <w:kern w:val="2"/>
          <w:szCs w:val="22"/>
          <w:lang w:eastAsia="zh-CN"/>
        </w:rPr>
        <w:t xml:space="preserve"> transmitted on different </w:t>
      </w:r>
      <w:r w:rsidR="0094537F" w:rsidRPr="00693D54">
        <w:rPr>
          <w:noProof/>
          <w:kern w:val="2"/>
          <w:szCs w:val="22"/>
          <w:lang w:eastAsia="zh-CN"/>
        </w:rPr>
        <w:t>carriers</w:t>
      </w:r>
      <w:r w:rsidR="0094537F">
        <w:rPr>
          <w:rFonts w:hint="eastAsia"/>
          <w:kern w:val="2"/>
          <w:szCs w:val="22"/>
          <w:lang w:eastAsia="zh-CN"/>
        </w:rPr>
        <w:t xml:space="preserve"> so that</w:t>
      </w:r>
      <w:r w:rsidR="0094537F">
        <w:rPr>
          <w:kern w:val="2"/>
          <w:szCs w:val="22"/>
          <w:lang w:eastAsia="zh-CN"/>
        </w:rPr>
        <w:t xml:space="preserve"> </w:t>
      </w:r>
      <w:r w:rsidR="0094537F">
        <w:rPr>
          <w:rFonts w:hint="eastAsia"/>
          <w:kern w:val="2"/>
          <w:szCs w:val="22"/>
          <w:lang w:eastAsia="zh-CN"/>
        </w:rPr>
        <w:t>different copies received from multiple carriers could be combined</w:t>
      </w:r>
      <w:r w:rsidR="0094537F">
        <w:rPr>
          <w:kern w:val="2"/>
          <w:szCs w:val="22"/>
          <w:lang w:eastAsia="zh-CN"/>
        </w:rPr>
        <w:t xml:space="preserve"> </w:t>
      </w:r>
      <w:r w:rsidR="0094537F">
        <w:rPr>
          <w:rFonts w:hint="eastAsia"/>
          <w:kern w:val="2"/>
          <w:szCs w:val="22"/>
          <w:lang w:eastAsia="zh-CN"/>
        </w:rPr>
        <w:t xml:space="preserve">by the </w:t>
      </w:r>
      <w:r w:rsidR="0094537F">
        <w:rPr>
          <w:kern w:val="2"/>
          <w:szCs w:val="22"/>
          <w:lang w:eastAsia="zh-CN"/>
        </w:rPr>
        <w:t>Rx UEs</w:t>
      </w:r>
      <w:r w:rsidR="0094537F">
        <w:rPr>
          <w:rFonts w:hint="eastAsia"/>
          <w:kern w:val="2"/>
          <w:szCs w:val="22"/>
          <w:lang w:eastAsia="zh-CN"/>
        </w:rPr>
        <w:t>. Certainly,</w:t>
      </w:r>
      <w:r w:rsidR="00693D54">
        <w:rPr>
          <w:kern w:val="2"/>
          <w:szCs w:val="22"/>
          <w:lang w:eastAsia="zh-CN"/>
        </w:rPr>
        <w:t xml:space="preserve"> the</w:t>
      </w:r>
      <w:r w:rsidR="0094537F">
        <w:rPr>
          <w:rFonts w:hint="eastAsia"/>
          <w:kern w:val="2"/>
          <w:szCs w:val="22"/>
          <w:lang w:eastAsia="zh-CN"/>
        </w:rPr>
        <w:t xml:space="preserve"> </w:t>
      </w:r>
      <w:r w:rsidR="0094537F" w:rsidRPr="00693D54">
        <w:rPr>
          <w:rFonts w:hint="eastAsia"/>
          <w:noProof/>
          <w:kern w:val="2"/>
          <w:szCs w:val="22"/>
          <w:lang w:eastAsia="zh-CN"/>
        </w:rPr>
        <w:t>combing</w:t>
      </w:r>
      <w:r w:rsidR="0094537F">
        <w:rPr>
          <w:rFonts w:hint="eastAsia"/>
          <w:kern w:val="2"/>
          <w:szCs w:val="22"/>
          <w:lang w:eastAsia="zh-CN"/>
        </w:rPr>
        <w:t xml:space="preserve"> gain can be obtained by </w:t>
      </w:r>
      <w:r w:rsidR="0094537F">
        <w:rPr>
          <w:kern w:val="2"/>
          <w:szCs w:val="22"/>
          <w:lang w:eastAsia="zh-CN"/>
        </w:rPr>
        <w:t>duplication</w:t>
      </w:r>
      <w:r w:rsidR="0094537F">
        <w:rPr>
          <w:rFonts w:hint="eastAsia"/>
          <w:kern w:val="2"/>
          <w:szCs w:val="22"/>
          <w:lang w:eastAsia="zh-CN"/>
        </w:rPr>
        <w:t>.</w:t>
      </w:r>
      <w:r w:rsidR="0094537F">
        <w:rPr>
          <w:kern w:val="2"/>
          <w:szCs w:val="22"/>
          <w:lang w:eastAsia="zh-CN"/>
        </w:rPr>
        <w:t xml:space="preserve"> Besides, if packet duplication is supported, </w:t>
      </w:r>
      <w:r w:rsidR="0094537F">
        <w:t xml:space="preserve">the redundant transmissions of such packets will definitely increase the chances to get the packets correctly. However, in certain cases, packet duplication may not happen. </w:t>
      </w:r>
      <w:r>
        <w:rPr>
          <w:rFonts w:hint="eastAsia"/>
          <w:kern w:val="2"/>
          <w:szCs w:val="22"/>
          <w:lang w:eastAsia="zh-CN"/>
        </w:rPr>
        <w:t xml:space="preserve"> </w:t>
      </w:r>
      <w:r>
        <w:rPr>
          <w:kern w:val="2"/>
          <w:szCs w:val="22"/>
          <w:lang w:eastAsia="zh-CN"/>
        </w:rPr>
        <w:t xml:space="preserve">In particular, </w:t>
      </w:r>
      <w:r w:rsidR="00C42605">
        <w:t>UE</w:t>
      </w:r>
      <w:r w:rsidR="00324997">
        <w:t xml:space="preserve"> </w:t>
      </w:r>
      <w:r w:rsidR="00314246">
        <w:t xml:space="preserve">may not find a suitable mode 4 </w:t>
      </w:r>
      <w:r w:rsidR="00C42605">
        <w:t>carrier transmission</w:t>
      </w:r>
      <w:r w:rsidR="00314246">
        <w:t xml:space="preserve"> with the given eNB configuration.</w:t>
      </w:r>
      <w:r w:rsidR="007323A4">
        <w:t xml:space="preserve"> Especially</w:t>
      </w:r>
      <w:r w:rsidR="00314246">
        <w:t xml:space="preserve">, if the </w:t>
      </w:r>
      <w:r w:rsidR="007323A4">
        <w:t xml:space="preserve">measured </w:t>
      </w:r>
      <w:r w:rsidR="00314246">
        <w:t>CBR value of pools on all allowed carriers is higher than eNB configured CBR threshold</w:t>
      </w:r>
      <w:r w:rsidR="007323A4">
        <w:t xml:space="preserve">, then the activation will not </w:t>
      </w:r>
      <w:r w:rsidR="007323A4" w:rsidRPr="00693D54">
        <w:rPr>
          <w:noProof/>
        </w:rPr>
        <w:t>happen</w:t>
      </w:r>
      <w:r w:rsidR="007323A4">
        <w:t>. In such case, it is necessary to allow the UE to activate the duplication</w:t>
      </w:r>
      <w:bookmarkStart w:id="0" w:name="_GoBack"/>
      <w:bookmarkEnd w:id="0"/>
      <w:r w:rsidR="007323A4">
        <w:t xml:space="preserve"> and this will grantee a better </w:t>
      </w:r>
      <w:r w:rsidR="007323A4" w:rsidRPr="00693D54">
        <w:rPr>
          <w:noProof/>
        </w:rPr>
        <w:t>serv</w:t>
      </w:r>
      <w:r w:rsidR="00693D54">
        <w:rPr>
          <w:noProof/>
        </w:rPr>
        <w:t>ic</w:t>
      </w:r>
      <w:r w:rsidR="007323A4" w:rsidRPr="00693D54">
        <w:rPr>
          <w:noProof/>
        </w:rPr>
        <w:t>e</w:t>
      </w:r>
      <w:r w:rsidR="007323A4">
        <w:t xml:space="preserve"> for this UE.</w:t>
      </w:r>
      <w:r w:rsidR="00C42605">
        <w:t xml:space="preserve"> On the other hand</w:t>
      </w:r>
      <w:r w:rsidR="007323A4">
        <w:t xml:space="preserve">, </w:t>
      </w:r>
      <w:r w:rsidR="00C42605">
        <w:t xml:space="preserve">in case UE obtain lower measured CBR in compare to the eNB CBR threshold, </w:t>
      </w:r>
      <w:r w:rsidR="007323A4">
        <w:t xml:space="preserve">to avoid congestion in the allowed carrier because of eNB reject duplication activation due to the minimum </w:t>
      </w:r>
      <w:r w:rsidR="00C42605">
        <w:t xml:space="preserve">resources, it is recommended to allow UE </w:t>
      </w:r>
      <w:r w:rsidR="00C42605" w:rsidRPr="00C42605">
        <w:t>autonomously</w:t>
      </w:r>
      <w:r w:rsidR="007323A4">
        <w:t xml:space="preserve"> </w:t>
      </w:r>
      <w:r w:rsidR="00C42605">
        <w:t xml:space="preserve">to </w:t>
      </w:r>
      <w:r w:rsidR="00F27EB5" w:rsidRPr="00F27EB5">
        <w:t>activate duplication transmission on multiple carriers according to eNB configured CBR threshold and among the carriers allowed by the upper layer indication.</w:t>
      </w:r>
      <w:r w:rsidR="00F27EB5">
        <w:t xml:space="preserve"> Consequently, </w:t>
      </w:r>
      <w:r w:rsidR="00F27EB5" w:rsidRPr="00F27EB5">
        <w:rPr>
          <w:rFonts w:hint="eastAsia"/>
        </w:rPr>
        <w:t xml:space="preserve">the </w:t>
      </w:r>
      <w:r w:rsidR="00F27EB5" w:rsidRPr="00693D54">
        <w:rPr>
          <w:rFonts w:hint="eastAsia"/>
          <w:noProof/>
        </w:rPr>
        <w:t>high</w:t>
      </w:r>
      <w:r w:rsidR="00693D54">
        <w:rPr>
          <w:noProof/>
        </w:rPr>
        <w:t>-</w:t>
      </w:r>
      <w:r w:rsidR="00F27EB5" w:rsidRPr="00693D54">
        <w:rPr>
          <w:noProof/>
        </w:rPr>
        <w:t>reliability</w:t>
      </w:r>
      <w:r w:rsidR="00F27EB5" w:rsidRPr="00F27EB5">
        <w:rPr>
          <w:rFonts w:hint="eastAsia"/>
        </w:rPr>
        <w:t xml:space="preserve"> </w:t>
      </w:r>
      <w:r w:rsidR="00F27EB5" w:rsidRPr="00F27EB5">
        <w:t>requirements</w:t>
      </w:r>
      <w:r w:rsidR="00F27EB5" w:rsidRPr="00F27EB5">
        <w:rPr>
          <w:rFonts w:hint="eastAsia"/>
        </w:rPr>
        <w:t xml:space="preserve"> of some certain services for UEs </w:t>
      </w:r>
      <w:r w:rsidR="00F27EB5" w:rsidRPr="00F27EB5">
        <w:t xml:space="preserve">can be achieved. </w:t>
      </w:r>
    </w:p>
    <w:p w14:paraId="5F5A6FFA" w14:textId="38EFD1C2" w:rsidR="00CD2D1C" w:rsidRDefault="00F27EB5" w:rsidP="004912A5">
      <w:pPr>
        <w:jc w:val="both"/>
      </w:pPr>
      <w:r>
        <w:t xml:space="preserve"> We agree that duplication transmission should be activated from NW. However, if duplication transmission is not activated by network instructions due to </w:t>
      </w:r>
      <w:r w:rsidR="00F54B8A">
        <w:t xml:space="preserve">current </w:t>
      </w:r>
      <w:r>
        <w:t>available eNB's configuration. UE should have the privilege to request duplication transmission from the network and the</w:t>
      </w:r>
      <w:r w:rsidR="0046220E">
        <w:t>n</w:t>
      </w:r>
      <w:r w:rsidR="00693D54">
        <w:t xml:space="preserve"> the</w:t>
      </w:r>
      <w:r>
        <w:t xml:space="preserve"> </w:t>
      </w:r>
      <w:r w:rsidRPr="00693D54">
        <w:rPr>
          <w:noProof/>
        </w:rPr>
        <w:t>network</w:t>
      </w:r>
      <w:r>
        <w:t xml:space="preserve"> may</w:t>
      </w:r>
      <w:r w:rsidR="0046220E">
        <w:t xml:space="preserve"> accept or not. Basically, the</w:t>
      </w:r>
      <w:r>
        <w:t xml:space="preserve"> activate duplication</w:t>
      </w:r>
      <w:r w:rsidR="00F54B8A">
        <w:t xml:space="preserve"> request for</w:t>
      </w:r>
      <w:r>
        <w:t xml:space="preserve"> the UE </w:t>
      </w:r>
      <w:r w:rsidR="00F54B8A">
        <w:t>is done through re</w:t>
      </w:r>
      <w:r>
        <w:t xml:space="preserve">configuring dedicated mode 4 </w:t>
      </w:r>
      <w:r w:rsidRPr="00693D54">
        <w:rPr>
          <w:noProof/>
        </w:rPr>
        <w:t>duplication</w:t>
      </w:r>
      <w:r w:rsidR="00693D54">
        <w:rPr>
          <w:noProof/>
        </w:rPr>
        <w:t>s</w:t>
      </w:r>
      <w:r>
        <w:t xml:space="preserve"> related configuration</w:t>
      </w:r>
      <w:r w:rsidR="00F54B8A">
        <w:t xml:space="preserve">. This </w:t>
      </w:r>
      <w:r w:rsidR="00F54B8A" w:rsidRPr="00693D54">
        <w:rPr>
          <w:noProof/>
        </w:rPr>
        <w:t>mean</w:t>
      </w:r>
      <w:r w:rsidR="00693D54">
        <w:rPr>
          <w:noProof/>
        </w:rPr>
        <w:t>s</w:t>
      </w:r>
      <w:r w:rsidR="00F54B8A">
        <w:t xml:space="preserve">, selecting another CBR threshold rather than the current threshold for UE activation of duplication. </w:t>
      </w:r>
      <w:r w:rsidR="004912A5">
        <w:t>If the current eNB configuration is not sufficient enough for UE, UE can trigger</w:t>
      </w:r>
      <w:r w:rsidR="00693D54">
        <w:t xml:space="preserve"> a</w:t>
      </w:r>
      <w:r w:rsidR="004912A5">
        <w:t xml:space="preserve"> </w:t>
      </w:r>
      <w:r w:rsidR="00F54B8A" w:rsidRPr="00693D54">
        <w:rPr>
          <w:noProof/>
        </w:rPr>
        <w:t>request</w:t>
      </w:r>
      <w:r w:rsidR="00F54B8A">
        <w:t xml:space="preserve"> for different CBR threshold. </w:t>
      </w:r>
    </w:p>
    <w:p w14:paraId="735C8BD4" w14:textId="4735CADE" w:rsidR="002C0CF1" w:rsidRDefault="00F30CBD" w:rsidP="00FD3CFC">
      <w:pPr>
        <w:rPr>
          <w:b/>
        </w:rPr>
      </w:pPr>
      <w:r w:rsidRPr="008B3426">
        <w:rPr>
          <w:b/>
        </w:rPr>
        <w:t xml:space="preserve">Proposal </w:t>
      </w:r>
      <w:r w:rsidR="00C42605">
        <w:rPr>
          <w:b/>
        </w:rPr>
        <w:t>1</w:t>
      </w:r>
      <w:r w:rsidRPr="008B3426">
        <w:rPr>
          <w:b/>
        </w:rPr>
        <w:t xml:space="preserve">: </w:t>
      </w:r>
      <w:r w:rsidR="00674B12" w:rsidRPr="00674B12">
        <w:rPr>
          <w:b/>
        </w:rPr>
        <w:t xml:space="preserve">UE may </w:t>
      </w:r>
      <w:r w:rsidR="004912A5">
        <w:rPr>
          <w:b/>
        </w:rPr>
        <w:t xml:space="preserve">trigger CBR threshold change </w:t>
      </w:r>
      <w:r w:rsidR="00674B12" w:rsidRPr="00674B12">
        <w:rPr>
          <w:b/>
        </w:rPr>
        <w:t xml:space="preserve">request </w:t>
      </w:r>
      <w:r w:rsidR="004912A5">
        <w:rPr>
          <w:b/>
        </w:rPr>
        <w:t xml:space="preserve">for </w:t>
      </w:r>
      <w:r w:rsidR="004B2938">
        <w:rPr>
          <w:b/>
        </w:rPr>
        <w:t>duplication transmission</w:t>
      </w:r>
      <w:r w:rsidR="00674B12" w:rsidRPr="00674B12">
        <w:rPr>
          <w:b/>
        </w:rPr>
        <w:t xml:space="preserve"> from eNB if UE cannot </w:t>
      </w:r>
      <w:r w:rsidR="00FD3CFC">
        <w:rPr>
          <w:b/>
        </w:rPr>
        <w:t xml:space="preserve">obtain duplication </w:t>
      </w:r>
      <w:r w:rsidR="004B2938">
        <w:rPr>
          <w:b/>
        </w:rPr>
        <w:t>activat</w:t>
      </w:r>
      <w:r w:rsidR="00FD3CFC">
        <w:rPr>
          <w:b/>
        </w:rPr>
        <w:t xml:space="preserve">ion </w:t>
      </w:r>
      <w:r w:rsidR="00674B12" w:rsidRPr="00674B12">
        <w:rPr>
          <w:b/>
        </w:rPr>
        <w:t>based on eNB configuration</w:t>
      </w:r>
      <w:r w:rsidR="00674B12">
        <w:rPr>
          <w:b/>
        </w:rPr>
        <w:t xml:space="preserve">, </w:t>
      </w:r>
      <w:r w:rsidR="00674B12" w:rsidRPr="00693D54">
        <w:rPr>
          <w:b/>
          <w:noProof/>
        </w:rPr>
        <w:t>and</w:t>
      </w:r>
      <w:r w:rsidR="00674B12">
        <w:rPr>
          <w:b/>
        </w:rPr>
        <w:t xml:space="preserve"> </w:t>
      </w:r>
      <w:r w:rsidR="00674B12" w:rsidRPr="00674B12">
        <w:rPr>
          <w:b/>
        </w:rPr>
        <w:t xml:space="preserve">eNB </w:t>
      </w:r>
      <w:r w:rsidR="00BD5E29">
        <w:rPr>
          <w:b/>
        </w:rPr>
        <w:t xml:space="preserve">may </w:t>
      </w:r>
      <w:r w:rsidR="00674B12">
        <w:rPr>
          <w:b/>
        </w:rPr>
        <w:t>respond to UE’s</w:t>
      </w:r>
      <w:r w:rsidR="00674B12" w:rsidRPr="00674B12">
        <w:rPr>
          <w:b/>
        </w:rPr>
        <w:t xml:space="preserve"> request </w:t>
      </w:r>
      <w:r w:rsidR="00674B12">
        <w:rPr>
          <w:b/>
        </w:rPr>
        <w:t>by</w:t>
      </w:r>
      <w:r w:rsidR="00674B12" w:rsidRPr="00674B12">
        <w:rPr>
          <w:b/>
        </w:rPr>
        <w:t xml:space="preserve"> </w:t>
      </w:r>
      <w:r w:rsidR="00674B12">
        <w:rPr>
          <w:b/>
        </w:rPr>
        <w:t xml:space="preserve">providing </w:t>
      </w:r>
      <w:r w:rsidR="008B22D9">
        <w:rPr>
          <w:b/>
        </w:rPr>
        <w:t>different CBR threshold</w:t>
      </w:r>
      <w:r w:rsidR="00FD3CFC">
        <w:rPr>
          <w:b/>
        </w:rPr>
        <w:t>.</w:t>
      </w:r>
      <w:r w:rsidR="008B22D9">
        <w:rPr>
          <w:b/>
        </w:rPr>
        <w:t xml:space="preserve"> </w:t>
      </w:r>
    </w:p>
    <w:p w14:paraId="50BF6B9C" w14:textId="77777777" w:rsidR="004912A5" w:rsidRDefault="004912A5" w:rsidP="00C42605">
      <w:pPr>
        <w:rPr>
          <w:b/>
        </w:rPr>
      </w:pPr>
    </w:p>
    <w:p w14:paraId="5A90298B" w14:textId="77777777" w:rsidR="004912A5" w:rsidRPr="002C0CF1" w:rsidRDefault="004912A5" w:rsidP="00C42605">
      <w:pPr>
        <w:rPr>
          <w:b/>
        </w:rPr>
      </w:pPr>
    </w:p>
    <w:p w14:paraId="5FF0E443" w14:textId="08C18541"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FD54AB">
        <w:t>Conclusion</w:t>
      </w:r>
    </w:p>
    <w:p w14:paraId="190C81D1" w14:textId="75F5D1FC" w:rsidR="00CD4C7B" w:rsidRDefault="00F75236" w:rsidP="00FD54AB">
      <w:r>
        <w:t>I</w:t>
      </w:r>
      <w:r>
        <w:rPr>
          <w:rFonts w:hint="eastAsia"/>
        </w:rPr>
        <w:t xml:space="preserve">n </w:t>
      </w:r>
      <w:r>
        <w:t xml:space="preserve">this contribution, we discussed the </w:t>
      </w:r>
      <w:r w:rsidR="008D4EE4">
        <w:t>activation of duplication for</w:t>
      </w:r>
      <w:r w:rsidR="00DA3FC7">
        <w:t xml:space="preserve"> V2X CA transmission</w:t>
      </w:r>
      <w:r>
        <w:t xml:space="preserve">, and proposed </w:t>
      </w:r>
      <w:r w:rsidR="00741810">
        <w:t xml:space="preserve">the </w:t>
      </w:r>
      <w:r>
        <w:t>following</w:t>
      </w:r>
      <w:r w:rsidR="00741810">
        <w:t>:</w:t>
      </w:r>
    </w:p>
    <w:p w14:paraId="61A5FDC8" w14:textId="77777777" w:rsidR="00FD3CFC" w:rsidRDefault="008D4EE4" w:rsidP="00FD3CFC">
      <w:pPr>
        <w:rPr>
          <w:b/>
        </w:rPr>
      </w:pPr>
      <w:r w:rsidRPr="00273FA9">
        <w:rPr>
          <w:b/>
        </w:rPr>
        <w:t xml:space="preserve">Proposal 1: </w:t>
      </w:r>
      <w:r w:rsidR="00FD3CFC" w:rsidRPr="00674B12">
        <w:rPr>
          <w:b/>
        </w:rPr>
        <w:t xml:space="preserve">UE may </w:t>
      </w:r>
      <w:r w:rsidR="00FD3CFC">
        <w:rPr>
          <w:b/>
        </w:rPr>
        <w:t xml:space="preserve">trigger CBR threshold change </w:t>
      </w:r>
      <w:r w:rsidR="00FD3CFC" w:rsidRPr="00674B12">
        <w:rPr>
          <w:b/>
        </w:rPr>
        <w:t xml:space="preserve">request </w:t>
      </w:r>
      <w:r w:rsidR="00FD3CFC">
        <w:rPr>
          <w:b/>
        </w:rPr>
        <w:t>for duplication transmission</w:t>
      </w:r>
      <w:r w:rsidR="00FD3CFC" w:rsidRPr="00674B12">
        <w:rPr>
          <w:b/>
        </w:rPr>
        <w:t xml:space="preserve"> from eNB if UE cannot </w:t>
      </w:r>
      <w:r w:rsidR="00FD3CFC">
        <w:rPr>
          <w:b/>
        </w:rPr>
        <w:t xml:space="preserve">obtain duplication activation </w:t>
      </w:r>
      <w:r w:rsidR="00FD3CFC" w:rsidRPr="00674B12">
        <w:rPr>
          <w:b/>
        </w:rPr>
        <w:t>based on eNB configuration</w:t>
      </w:r>
      <w:r w:rsidR="00FD3CFC">
        <w:rPr>
          <w:b/>
        </w:rPr>
        <w:t xml:space="preserve">, </w:t>
      </w:r>
      <w:r w:rsidR="00FD3CFC" w:rsidRPr="00693D54">
        <w:rPr>
          <w:b/>
          <w:noProof/>
        </w:rPr>
        <w:t>and</w:t>
      </w:r>
      <w:r w:rsidR="00FD3CFC">
        <w:rPr>
          <w:b/>
        </w:rPr>
        <w:t xml:space="preserve"> </w:t>
      </w:r>
      <w:r w:rsidR="00FD3CFC" w:rsidRPr="00674B12">
        <w:rPr>
          <w:b/>
        </w:rPr>
        <w:t xml:space="preserve">eNB </w:t>
      </w:r>
      <w:r w:rsidR="00FD3CFC">
        <w:rPr>
          <w:b/>
        </w:rPr>
        <w:t>may respond to UE’s</w:t>
      </w:r>
      <w:r w:rsidR="00FD3CFC" w:rsidRPr="00674B12">
        <w:rPr>
          <w:b/>
        </w:rPr>
        <w:t xml:space="preserve"> request </w:t>
      </w:r>
      <w:r w:rsidR="00FD3CFC">
        <w:rPr>
          <w:b/>
        </w:rPr>
        <w:t>by</w:t>
      </w:r>
      <w:r w:rsidR="00FD3CFC" w:rsidRPr="00674B12">
        <w:rPr>
          <w:b/>
        </w:rPr>
        <w:t xml:space="preserve"> </w:t>
      </w:r>
      <w:r w:rsidR="00FD3CFC">
        <w:rPr>
          <w:b/>
        </w:rPr>
        <w:t xml:space="preserve">providing different CBR threshold. </w:t>
      </w:r>
    </w:p>
    <w:p w14:paraId="4401534E" w14:textId="2B032A99" w:rsidR="009D1361" w:rsidRDefault="009D1361" w:rsidP="009D1361">
      <w:pPr>
        <w:pStyle w:val="Heading1"/>
      </w:pPr>
      <w:r>
        <w:t>4</w:t>
      </w:r>
      <w:r>
        <w:tab/>
        <w:t>References</w:t>
      </w:r>
    </w:p>
    <w:p w14:paraId="3744056D" w14:textId="722F6A2B" w:rsidR="00313926" w:rsidRDefault="006562AF" w:rsidP="006562AF">
      <w:pPr>
        <w:jc w:val="both"/>
        <w:rPr>
          <w:rFonts w:cs="Arial"/>
        </w:rPr>
      </w:pPr>
      <w:r>
        <w:rPr>
          <w:rFonts w:cs="Arial"/>
        </w:rPr>
        <w:t xml:space="preserve"> </w:t>
      </w:r>
      <w:r w:rsidR="00313926">
        <w:rPr>
          <w:rFonts w:cs="Arial"/>
        </w:rPr>
        <w:t>[</w:t>
      </w:r>
      <w:r>
        <w:rPr>
          <w:rFonts w:cs="Arial"/>
        </w:rPr>
        <w:t>1</w:t>
      </w:r>
      <w:r w:rsidR="00313926" w:rsidRPr="006562AF">
        <w:t xml:space="preserve">] </w:t>
      </w:r>
      <w:r w:rsidRPr="006562AF">
        <w:rPr>
          <w:rFonts w:hint="eastAsia"/>
        </w:rPr>
        <w:t>R</w:t>
      </w:r>
      <w:r w:rsidRPr="006562AF">
        <w:t>2</w:t>
      </w:r>
      <w:r w:rsidRPr="006562AF">
        <w:rPr>
          <w:rFonts w:hint="eastAsia"/>
        </w:rPr>
        <w:t>-</w:t>
      </w:r>
      <w:r w:rsidRPr="006562AF">
        <w:t>1712942</w:t>
      </w:r>
      <w:r>
        <w:t>,</w:t>
      </w:r>
      <w:r w:rsidR="00693D54">
        <w:rPr>
          <w:rFonts w:ascii="Arial" w:hAnsi="Arial" w:cs="Arial"/>
          <w:b/>
          <w:bCs/>
          <w:sz w:val="24"/>
          <w:lang w:val="en-US"/>
        </w:rPr>
        <w:t xml:space="preserve"> </w:t>
      </w:r>
      <w:r w:rsidRPr="006562AF">
        <w:rPr>
          <w:rFonts w:cs="Arial"/>
        </w:rPr>
        <w:t>Discussion on activation of Duplication,</w:t>
      </w:r>
      <w:r>
        <w:t xml:space="preserve"> </w:t>
      </w:r>
      <w:r>
        <w:rPr>
          <w:rFonts w:cs="Arial"/>
        </w:rPr>
        <w:t>RAN2#100</w:t>
      </w:r>
      <w:r w:rsidRPr="00CF4F46">
        <w:rPr>
          <w:rFonts w:cs="Arial"/>
        </w:rPr>
        <w:t>bis meeting</w:t>
      </w:r>
      <w:r>
        <w:t>, Reno, USA</w:t>
      </w:r>
    </w:p>
    <w:p w14:paraId="683AEA86" w14:textId="77777777" w:rsidR="00313926" w:rsidRDefault="00313926" w:rsidP="009D1361">
      <w:pPr>
        <w:jc w:val="both"/>
      </w:pPr>
    </w:p>
    <w:p w14:paraId="13F89F3B" w14:textId="384C5D86" w:rsidR="009D1361" w:rsidRPr="009D1361" w:rsidRDefault="009D1361" w:rsidP="00287A66">
      <w:pPr>
        <w:jc w:val="both"/>
        <w:rPr>
          <w:b/>
        </w:rPr>
      </w:pPr>
    </w:p>
    <w:sectPr w:rsidR="009D1361" w:rsidRPr="009D136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ECA3DC" w14:textId="77777777" w:rsidR="00BF4741" w:rsidRDefault="00BF4741">
      <w:r>
        <w:separator/>
      </w:r>
    </w:p>
  </w:endnote>
  <w:endnote w:type="continuationSeparator" w:id="0">
    <w:p w14:paraId="006F294B" w14:textId="77777777" w:rsidR="00BF4741" w:rsidRDefault="00BF4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9F1FC7" w14:textId="77777777" w:rsidR="00BF4741" w:rsidRDefault="00BF4741">
      <w:r>
        <w:separator/>
      </w:r>
    </w:p>
  </w:footnote>
  <w:footnote w:type="continuationSeparator" w:id="0">
    <w:p w14:paraId="49820ACA" w14:textId="77777777" w:rsidR="00BF4741" w:rsidRDefault="00BF47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4B6CAE"/>
    <w:multiLevelType w:val="hybridMultilevel"/>
    <w:tmpl w:val="FC82AE02"/>
    <w:lvl w:ilvl="0" w:tplc="5A76F560">
      <w:start w:val="8"/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33B32C3"/>
    <w:multiLevelType w:val="multilevel"/>
    <w:tmpl w:val="40C8A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A7D1A26"/>
    <w:multiLevelType w:val="hybridMultilevel"/>
    <w:tmpl w:val="DBD61B5A"/>
    <w:lvl w:ilvl="0" w:tplc="C498AD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IzNja2NDAwNzIxMDJQ0lEKTi0uzszPAykwqgUAL3045iwAAAA="/>
  </w:docVars>
  <w:rsids>
    <w:rsidRoot w:val="000B7BCF"/>
    <w:rsid w:val="00013B38"/>
    <w:rsid w:val="00024476"/>
    <w:rsid w:val="00033397"/>
    <w:rsid w:val="00040095"/>
    <w:rsid w:val="00080512"/>
    <w:rsid w:val="00090468"/>
    <w:rsid w:val="000B6833"/>
    <w:rsid w:val="000B7BCF"/>
    <w:rsid w:val="000C522B"/>
    <w:rsid w:val="000D58AB"/>
    <w:rsid w:val="00112F1A"/>
    <w:rsid w:val="00121D8A"/>
    <w:rsid w:val="00123453"/>
    <w:rsid w:val="00145075"/>
    <w:rsid w:val="001741A0"/>
    <w:rsid w:val="00186554"/>
    <w:rsid w:val="00187C26"/>
    <w:rsid w:val="00194CD0"/>
    <w:rsid w:val="001A5284"/>
    <w:rsid w:val="001B49C9"/>
    <w:rsid w:val="001C1F89"/>
    <w:rsid w:val="001D3A55"/>
    <w:rsid w:val="001F168B"/>
    <w:rsid w:val="001F7831"/>
    <w:rsid w:val="00204045"/>
    <w:rsid w:val="00205F38"/>
    <w:rsid w:val="00206E8B"/>
    <w:rsid w:val="00222F51"/>
    <w:rsid w:val="0022606D"/>
    <w:rsid w:val="00273FA9"/>
    <w:rsid w:val="002747EC"/>
    <w:rsid w:val="00275C1D"/>
    <w:rsid w:val="002855BF"/>
    <w:rsid w:val="00287A66"/>
    <w:rsid w:val="00290EC4"/>
    <w:rsid w:val="002A2CE6"/>
    <w:rsid w:val="002C0CF1"/>
    <w:rsid w:val="002F0D22"/>
    <w:rsid w:val="003135F1"/>
    <w:rsid w:val="00313926"/>
    <w:rsid w:val="00314246"/>
    <w:rsid w:val="003172DC"/>
    <w:rsid w:val="00324997"/>
    <w:rsid w:val="00326069"/>
    <w:rsid w:val="00333A8E"/>
    <w:rsid w:val="00337CF0"/>
    <w:rsid w:val="0035456E"/>
    <w:rsid w:val="0035462D"/>
    <w:rsid w:val="00354F53"/>
    <w:rsid w:val="003711DF"/>
    <w:rsid w:val="0038240A"/>
    <w:rsid w:val="00387EEF"/>
    <w:rsid w:val="00394DDB"/>
    <w:rsid w:val="003B40AD"/>
    <w:rsid w:val="003C4E37"/>
    <w:rsid w:val="003E16BE"/>
    <w:rsid w:val="003E7999"/>
    <w:rsid w:val="004006E8"/>
    <w:rsid w:val="00401855"/>
    <w:rsid w:val="00421D6D"/>
    <w:rsid w:val="00446437"/>
    <w:rsid w:val="00451279"/>
    <w:rsid w:val="00457868"/>
    <w:rsid w:val="0046220E"/>
    <w:rsid w:val="00473154"/>
    <w:rsid w:val="00477455"/>
    <w:rsid w:val="004912A5"/>
    <w:rsid w:val="004B2938"/>
    <w:rsid w:val="004D3578"/>
    <w:rsid w:val="004D380D"/>
    <w:rsid w:val="004E213A"/>
    <w:rsid w:val="004E6A87"/>
    <w:rsid w:val="00503171"/>
    <w:rsid w:val="00506C28"/>
    <w:rsid w:val="00512F8A"/>
    <w:rsid w:val="005202BA"/>
    <w:rsid w:val="00534DA0"/>
    <w:rsid w:val="00543E6C"/>
    <w:rsid w:val="00560AED"/>
    <w:rsid w:val="00565087"/>
    <w:rsid w:val="0056573F"/>
    <w:rsid w:val="00573DDC"/>
    <w:rsid w:val="00592E9F"/>
    <w:rsid w:val="005A5036"/>
    <w:rsid w:val="005D45B1"/>
    <w:rsid w:val="005D5C26"/>
    <w:rsid w:val="005E0596"/>
    <w:rsid w:val="00611566"/>
    <w:rsid w:val="00646D99"/>
    <w:rsid w:val="00650FF5"/>
    <w:rsid w:val="006562AF"/>
    <w:rsid w:val="00656910"/>
    <w:rsid w:val="00674B12"/>
    <w:rsid w:val="00693D54"/>
    <w:rsid w:val="006A6710"/>
    <w:rsid w:val="006C66D8"/>
    <w:rsid w:val="006D1E24"/>
    <w:rsid w:val="006E0948"/>
    <w:rsid w:val="006E1417"/>
    <w:rsid w:val="006F6A2C"/>
    <w:rsid w:val="00710201"/>
    <w:rsid w:val="007323A4"/>
    <w:rsid w:val="007342B5"/>
    <w:rsid w:val="00734A5B"/>
    <w:rsid w:val="00740627"/>
    <w:rsid w:val="00741810"/>
    <w:rsid w:val="00744E76"/>
    <w:rsid w:val="0074516E"/>
    <w:rsid w:val="00757D40"/>
    <w:rsid w:val="00781F0F"/>
    <w:rsid w:val="007865CD"/>
    <w:rsid w:val="0078727C"/>
    <w:rsid w:val="0079049D"/>
    <w:rsid w:val="007A3F3D"/>
    <w:rsid w:val="007B18D8"/>
    <w:rsid w:val="007C095F"/>
    <w:rsid w:val="007C4F97"/>
    <w:rsid w:val="007E0CF7"/>
    <w:rsid w:val="007F3B8B"/>
    <w:rsid w:val="008028A4"/>
    <w:rsid w:val="00813245"/>
    <w:rsid w:val="008768CA"/>
    <w:rsid w:val="00877EF9"/>
    <w:rsid w:val="00880559"/>
    <w:rsid w:val="00896B3C"/>
    <w:rsid w:val="008B22D9"/>
    <w:rsid w:val="008B3426"/>
    <w:rsid w:val="008B3EDD"/>
    <w:rsid w:val="008B5306"/>
    <w:rsid w:val="008D4EE4"/>
    <w:rsid w:val="008D55CA"/>
    <w:rsid w:val="008F4DD8"/>
    <w:rsid w:val="0090271F"/>
    <w:rsid w:val="00902DB9"/>
    <w:rsid w:val="0090466A"/>
    <w:rsid w:val="00922457"/>
    <w:rsid w:val="00936071"/>
    <w:rsid w:val="00940212"/>
    <w:rsid w:val="00942EC2"/>
    <w:rsid w:val="0094537F"/>
    <w:rsid w:val="00961B32"/>
    <w:rsid w:val="00962DE6"/>
    <w:rsid w:val="00963B6B"/>
    <w:rsid w:val="00970DB3"/>
    <w:rsid w:val="00974BB0"/>
    <w:rsid w:val="009750B3"/>
    <w:rsid w:val="00983928"/>
    <w:rsid w:val="009A0AF3"/>
    <w:rsid w:val="009A5248"/>
    <w:rsid w:val="009B07CD"/>
    <w:rsid w:val="009B43B6"/>
    <w:rsid w:val="009C19E9"/>
    <w:rsid w:val="009D1361"/>
    <w:rsid w:val="009D74A6"/>
    <w:rsid w:val="009E57F0"/>
    <w:rsid w:val="00A10F02"/>
    <w:rsid w:val="00A204CA"/>
    <w:rsid w:val="00A26736"/>
    <w:rsid w:val="00A31D63"/>
    <w:rsid w:val="00A53724"/>
    <w:rsid w:val="00A82346"/>
    <w:rsid w:val="00A854A1"/>
    <w:rsid w:val="00A9671C"/>
    <w:rsid w:val="00AA1553"/>
    <w:rsid w:val="00AB0837"/>
    <w:rsid w:val="00AB75A5"/>
    <w:rsid w:val="00B15449"/>
    <w:rsid w:val="00B223E3"/>
    <w:rsid w:val="00B4312A"/>
    <w:rsid w:val="00B47FD1"/>
    <w:rsid w:val="00B516BB"/>
    <w:rsid w:val="00B5275D"/>
    <w:rsid w:val="00B55D4F"/>
    <w:rsid w:val="00B85E88"/>
    <w:rsid w:val="00B95F0F"/>
    <w:rsid w:val="00BD38D6"/>
    <w:rsid w:val="00BD5E29"/>
    <w:rsid w:val="00BD6053"/>
    <w:rsid w:val="00BF4741"/>
    <w:rsid w:val="00BF68AA"/>
    <w:rsid w:val="00C027B6"/>
    <w:rsid w:val="00C108B1"/>
    <w:rsid w:val="00C12B51"/>
    <w:rsid w:val="00C24650"/>
    <w:rsid w:val="00C33079"/>
    <w:rsid w:val="00C42605"/>
    <w:rsid w:val="00C720DF"/>
    <w:rsid w:val="00C80B6C"/>
    <w:rsid w:val="00C83A13"/>
    <w:rsid w:val="00C85D30"/>
    <w:rsid w:val="00C9068C"/>
    <w:rsid w:val="00C92967"/>
    <w:rsid w:val="00CA3D0C"/>
    <w:rsid w:val="00CA654B"/>
    <w:rsid w:val="00CD2D1C"/>
    <w:rsid w:val="00CD4C7B"/>
    <w:rsid w:val="00CF05F5"/>
    <w:rsid w:val="00D169C6"/>
    <w:rsid w:val="00D215AC"/>
    <w:rsid w:val="00D738D6"/>
    <w:rsid w:val="00D80795"/>
    <w:rsid w:val="00D854BE"/>
    <w:rsid w:val="00D8618D"/>
    <w:rsid w:val="00D87E00"/>
    <w:rsid w:val="00D9134D"/>
    <w:rsid w:val="00D96CD4"/>
    <w:rsid w:val="00D96D11"/>
    <w:rsid w:val="00DA3FC7"/>
    <w:rsid w:val="00DA7A03"/>
    <w:rsid w:val="00DB1818"/>
    <w:rsid w:val="00DB57EF"/>
    <w:rsid w:val="00DB661C"/>
    <w:rsid w:val="00DC309B"/>
    <w:rsid w:val="00DC4DA2"/>
    <w:rsid w:val="00E05E84"/>
    <w:rsid w:val="00E21B5C"/>
    <w:rsid w:val="00E62835"/>
    <w:rsid w:val="00E67F7A"/>
    <w:rsid w:val="00E77645"/>
    <w:rsid w:val="00E83697"/>
    <w:rsid w:val="00E956AC"/>
    <w:rsid w:val="00EB01DC"/>
    <w:rsid w:val="00EC4A25"/>
    <w:rsid w:val="00EE0B68"/>
    <w:rsid w:val="00EE2A45"/>
    <w:rsid w:val="00F00EB7"/>
    <w:rsid w:val="00F025A2"/>
    <w:rsid w:val="00F07388"/>
    <w:rsid w:val="00F2026E"/>
    <w:rsid w:val="00F2210A"/>
    <w:rsid w:val="00F27EB5"/>
    <w:rsid w:val="00F30CBD"/>
    <w:rsid w:val="00F37743"/>
    <w:rsid w:val="00F40B62"/>
    <w:rsid w:val="00F457BF"/>
    <w:rsid w:val="00F54A3D"/>
    <w:rsid w:val="00F54B8A"/>
    <w:rsid w:val="00F54CB0"/>
    <w:rsid w:val="00F6471A"/>
    <w:rsid w:val="00F653B8"/>
    <w:rsid w:val="00F71B89"/>
    <w:rsid w:val="00F7353C"/>
    <w:rsid w:val="00F74E95"/>
    <w:rsid w:val="00F75236"/>
    <w:rsid w:val="00F76F8F"/>
    <w:rsid w:val="00F93C2D"/>
    <w:rsid w:val="00F96842"/>
    <w:rsid w:val="00FA1266"/>
    <w:rsid w:val="00FB36FA"/>
    <w:rsid w:val="00FB771A"/>
    <w:rsid w:val="00FC1192"/>
    <w:rsid w:val="00FC3223"/>
    <w:rsid w:val="00FC54CB"/>
    <w:rsid w:val="00FD2F72"/>
    <w:rsid w:val="00FD3CFC"/>
    <w:rsid w:val="00FD54AB"/>
    <w:rsid w:val="00FF4B18"/>
    <w:rsid w:val="00FF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F4B18"/>
    <w:pPr>
      <w:ind w:firstLineChars="200" w:firstLine="420"/>
    </w:pPr>
  </w:style>
  <w:style w:type="paragraph" w:styleId="BalloonText">
    <w:name w:val="Balloon Text"/>
    <w:basedOn w:val="Normal"/>
    <w:link w:val="BalloonTextChar"/>
    <w:rsid w:val="0074181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41810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418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741810"/>
  </w:style>
  <w:style w:type="character" w:customStyle="1" w:styleId="CommentTextChar">
    <w:name w:val="Comment Text Char"/>
    <w:basedOn w:val="DefaultParagraphFont"/>
    <w:link w:val="CommentText"/>
    <w:rsid w:val="0074181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418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1810"/>
    <w:rPr>
      <w:b/>
      <w:bCs/>
      <w:lang w:eastAsia="en-US"/>
    </w:rPr>
  </w:style>
  <w:style w:type="paragraph" w:customStyle="1" w:styleId="Doc-text2">
    <w:name w:val="Doc-text2"/>
    <w:basedOn w:val="Normal"/>
    <w:link w:val="Doc-text2Char"/>
    <w:qFormat/>
    <w:rsid w:val="00D169C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169C6"/>
    <w:rPr>
      <w:rFonts w:ascii="Arial" w:eastAsia="MS Mincho" w:hAnsi="Arial"/>
      <w:szCs w:val="24"/>
      <w:lang w:val="x-none"/>
    </w:rPr>
  </w:style>
  <w:style w:type="character" w:customStyle="1" w:styleId="text">
    <w:name w:val="text"/>
    <w:basedOn w:val="DefaultParagraphFont"/>
    <w:rsid w:val="0094537F"/>
  </w:style>
  <w:style w:type="character" w:customStyle="1" w:styleId="star">
    <w:name w:val="star"/>
    <w:basedOn w:val="DefaultParagraphFont"/>
    <w:rsid w:val="009453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0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C0DBE-0303-4642-87FA-82704122C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132</TotalTime>
  <Pages>1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4159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Stanczak, Jedrzej (Nokia - PL/Wroclaw)</dc:creator>
  <cp:lastModifiedBy>Samer Talat</cp:lastModifiedBy>
  <cp:revision>15</cp:revision>
  <dcterms:created xsi:type="dcterms:W3CDTF">2018-02-09T07:04:00Z</dcterms:created>
  <dcterms:modified xsi:type="dcterms:W3CDTF">2018-02-14T02:40:00Z</dcterms:modified>
</cp:coreProperties>
</file>