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D1FBA" w14:textId="7BC4793D" w:rsidR="00856C10" w:rsidRPr="00670BBB" w:rsidRDefault="00856C10" w:rsidP="00856C10">
      <w:pPr>
        <w:pStyle w:val="CRCoverPage"/>
        <w:tabs>
          <w:tab w:val="right" w:pos="9639"/>
        </w:tabs>
        <w:spacing w:after="0"/>
        <w:rPr>
          <w:rFonts w:eastAsiaTheme="minorEastAsia"/>
          <w:b/>
          <w:i/>
          <w:noProof/>
          <w:sz w:val="22"/>
          <w:szCs w:val="22"/>
          <w:lang w:eastAsia="zh-CN"/>
        </w:rPr>
      </w:pPr>
      <w:r w:rsidRPr="005A2B4A">
        <w:rPr>
          <w:b/>
          <w:noProof/>
          <w:sz w:val="22"/>
          <w:szCs w:val="22"/>
        </w:rPr>
        <w:t>3GPP TSG RAN WG1 Meeting #</w:t>
      </w:r>
      <w:r w:rsidR="00F926BC">
        <w:rPr>
          <w:rFonts w:eastAsiaTheme="minorEastAsia" w:hint="eastAsia"/>
          <w:b/>
          <w:noProof/>
          <w:sz w:val="22"/>
          <w:szCs w:val="22"/>
          <w:lang w:eastAsia="zh-CN"/>
        </w:rPr>
        <w:t>90</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Theme="minorEastAsia"/>
          <w:b/>
          <w:i/>
          <w:noProof/>
          <w:sz w:val="22"/>
          <w:szCs w:val="22"/>
          <w:lang w:eastAsia="zh-CN"/>
        </w:rPr>
        <w:tab/>
      </w:r>
      <w:r w:rsidRPr="00786FF5">
        <w:rPr>
          <w:b/>
          <w:noProof/>
          <w:sz w:val="22"/>
          <w:szCs w:val="22"/>
          <w:lang w:eastAsia="ko-KR"/>
        </w:rPr>
        <w:t>R1-171</w:t>
      </w:r>
      <w:r w:rsidR="00F926BC">
        <w:rPr>
          <w:rFonts w:eastAsiaTheme="minorEastAsia" w:hint="eastAsia"/>
          <w:b/>
          <w:noProof/>
          <w:sz w:val="22"/>
          <w:szCs w:val="22"/>
          <w:lang w:eastAsia="zh-CN"/>
        </w:rPr>
        <w:t>3570</w:t>
      </w:r>
    </w:p>
    <w:p w14:paraId="4A6C7CB4" w14:textId="0CF65394" w:rsidR="00514165" w:rsidRPr="00856C10" w:rsidRDefault="004A129A" w:rsidP="00514165">
      <w:pPr>
        <w:pStyle w:val="Header"/>
        <w:spacing w:after="240"/>
        <w:rPr>
          <w:noProof w:val="0"/>
          <w:sz w:val="24"/>
          <w:szCs w:val="24"/>
          <w:lang w:val="en-US" w:eastAsia="zh-CN"/>
        </w:rPr>
      </w:pPr>
      <w:r w:rsidRPr="00857A18">
        <w:rPr>
          <w:bCs/>
          <w:sz w:val="22"/>
          <w:lang w:eastAsia="zh-CN"/>
        </w:rPr>
        <w:t>Prague, Czech</w:t>
      </w:r>
      <w:r w:rsidR="00CB7997">
        <w:rPr>
          <w:rFonts w:eastAsia="宋体" w:hint="eastAsia"/>
          <w:bCs/>
          <w:sz w:val="22"/>
          <w:lang w:eastAsia="zh-CN"/>
        </w:rPr>
        <w:t>ia</w:t>
      </w:r>
      <w:bookmarkStart w:id="0" w:name="_GoBack"/>
      <w:bookmarkEnd w:id="0"/>
      <w:r>
        <w:rPr>
          <w:rFonts w:hint="eastAsia"/>
          <w:bCs/>
          <w:sz w:val="22"/>
          <w:lang w:eastAsia="zh-CN"/>
        </w:rPr>
        <w:t>,</w:t>
      </w:r>
      <w:r>
        <w:rPr>
          <w:bCs/>
          <w:sz w:val="22"/>
          <w:lang w:eastAsia="zh-CN"/>
        </w:rPr>
        <w:t xml:space="preserve"> 21</w:t>
      </w:r>
      <w:r w:rsidRPr="00857A18">
        <w:rPr>
          <w:bCs/>
          <w:sz w:val="22"/>
          <w:vertAlign w:val="superscript"/>
          <w:lang w:eastAsia="zh-CN"/>
        </w:rPr>
        <w:t>st</w:t>
      </w:r>
      <w:r>
        <w:rPr>
          <w:bCs/>
          <w:sz w:val="22"/>
          <w:lang w:eastAsia="zh-CN"/>
        </w:rPr>
        <w:t xml:space="preserve"> </w:t>
      </w:r>
      <w:r w:rsidRPr="00857A18">
        <w:rPr>
          <w:bCs/>
          <w:sz w:val="22"/>
          <w:lang w:eastAsia="zh-CN"/>
        </w:rPr>
        <w:t>– 25</w:t>
      </w:r>
      <w:r w:rsidRPr="00857A18">
        <w:rPr>
          <w:bCs/>
          <w:sz w:val="22"/>
          <w:vertAlign w:val="superscript"/>
          <w:lang w:eastAsia="zh-CN"/>
        </w:rPr>
        <w:t>th</w:t>
      </w:r>
      <w:r>
        <w:rPr>
          <w:rFonts w:hint="eastAsia"/>
          <w:bCs/>
          <w:sz w:val="22"/>
          <w:lang w:eastAsia="zh-CN"/>
        </w:rPr>
        <w:t xml:space="preserve"> </w:t>
      </w:r>
      <w:r w:rsidRPr="00857A18">
        <w:rPr>
          <w:bCs/>
          <w:sz w:val="22"/>
          <w:lang w:eastAsia="zh-CN"/>
        </w:rPr>
        <w:t>August 2017</w:t>
      </w:r>
    </w:p>
    <w:p w14:paraId="3EF8E4C6" w14:textId="07159A67" w:rsidR="00FE23A2" w:rsidRPr="00D12AA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CB7997">
        <w:rPr>
          <w:rFonts w:ascii="Arial" w:eastAsiaTheme="minorEastAsia" w:hAnsi="Arial" w:hint="eastAsia"/>
          <w:sz w:val="22"/>
          <w:szCs w:val="22"/>
          <w:lang w:eastAsia="zh-CN"/>
        </w:rPr>
        <w:t>6</w:t>
      </w:r>
      <w:r w:rsidR="00495887">
        <w:rPr>
          <w:rFonts w:ascii="Arial" w:eastAsiaTheme="minorEastAsia" w:hAnsi="Arial" w:hint="eastAsia"/>
          <w:sz w:val="22"/>
          <w:szCs w:val="22"/>
          <w:lang w:eastAsia="zh-CN"/>
        </w:rPr>
        <w:t>.1.</w:t>
      </w:r>
      <w:r w:rsidR="00D12AA3">
        <w:rPr>
          <w:rFonts w:ascii="Arial" w:eastAsiaTheme="minorEastAsia" w:hAnsi="Arial" w:hint="eastAsia"/>
          <w:sz w:val="22"/>
          <w:szCs w:val="22"/>
          <w:lang w:eastAsia="zh-CN"/>
        </w:rPr>
        <w:t>1</w:t>
      </w:r>
      <w:r w:rsidR="007B5C36">
        <w:rPr>
          <w:rFonts w:ascii="Arial" w:eastAsiaTheme="minorEastAsia" w:hAnsi="Arial" w:hint="eastAsia"/>
          <w:sz w:val="22"/>
          <w:szCs w:val="22"/>
          <w:lang w:eastAsia="zh-CN"/>
        </w:rPr>
        <w:t>.</w:t>
      </w:r>
      <w:r w:rsidR="00D12AA3">
        <w:rPr>
          <w:rFonts w:ascii="Arial" w:eastAsiaTheme="minorEastAsia" w:hAnsi="Arial" w:hint="eastAsia"/>
          <w:sz w:val="22"/>
          <w:szCs w:val="22"/>
          <w:lang w:eastAsia="zh-CN"/>
        </w:rPr>
        <w:t>6</w:t>
      </w:r>
    </w:p>
    <w:p w14:paraId="6D6D6288"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1869FD1C" w14:textId="138482C9" w:rsidR="00FE23A2" w:rsidRPr="005B7276" w:rsidRDefault="00FE23A2" w:rsidP="00FE23A2">
      <w:pPr>
        <w:tabs>
          <w:tab w:val="left" w:pos="1500"/>
        </w:tabs>
        <w:overflowPunct w:val="0"/>
        <w:autoSpaceDE w:val="0"/>
        <w:autoSpaceDN w:val="0"/>
        <w:adjustRightInd w:val="0"/>
        <w:ind w:left="1818" w:hangingChars="823" w:hanging="1818"/>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Title:</w:t>
      </w:r>
      <w:r w:rsidR="00F3512E">
        <w:rPr>
          <w:rFonts w:ascii="Arial" w:eastAsia="Malgun Gothic" w:hAnsi="Arial" w:hint="eastAsia"/>
          <w:b/>
          <w:sz w:val="22"/>
          <w:szCs w:val="22"/>
          <w:lang w:eastAsia="ko-KR"/>
        </w:rPr>
        <w:t xml:space="preserve">              </w:t>
      </w:r>
      <w:r w:rsidR="00856C10">
        <w:rPr>
          <w:rFonts w:ascii="Arial" w:eastAsiaTheme="minorEastAsia" w:hAnsi="Arial" w:hint="eastAsia"/>
          <w:sz w:val="22"/>
          <w:szCs w:val="22"/>
          <w:lang w:eastAsia="zh-CN"/>
        </w:rPr>
        <w:t>Discussion</w:t>
      </w:r>
      <w:r w:rsidR="005B7276">
        <w:rPr>
          <w:rFonts w:ascii="Arial" w:eastAsiaTheme="minorEastAsia" w:hAnsi="Arial" w:hint="eastAsia"/>
          <w:sz w:val="22"/>
          <w:szCs w:val="22"/>
          <w:lang w:eastAsia="zh-CN"/>
        </w:rPr>
        <w:t xml:space="preserve"> on </w:t>
      </w:r>
      <w:r w:rsidR="00C31A67">
        <w:rPr>
          <w:rFonts w:ascii="Arial" w:eastAsiaTheme="minorEastAsia" w:hAnsi="Arial" w:hint="eastAsia"/>
          <w:sz w:val="22"/>
          <w:szCs w:val="22"/>
          <w:lang w:eastAsia="zh-CN"/>
        </w:rPr>
        <w:t xml:space="preserve">RACH </w:t>
      </w:r>
      <w:r w:rsidR="00CD063C">
        <w:rPr>
          <w:rFonts w:ascii="Arial" w:eastAsiaTheme="minorEastAsia" w:hAnsi="Arial" w:hint="eastAsia"/>
          <w:sz w:val="22"/>
          <w:szCs w:val="22"/>
          <w:lang w:eastAsia="zh-CN"/>
        </w:rPr>
        <w:t>design</w:t>
      </w:r>
    </w:p>
    <w:p w14:paraId="351FDED5" w14:textId="77777777"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22B46C0B" w14:textId="77777777" w:rsidR="00A039D3" w:rsidRPr="00FC5726" w:rsidRDefault="00A039D3" w:rsidP="002164D2">
      <w:pPr>
        <w:pStyle w:val="Heading1"/>
        <w:spacing w:after="60"/>
        <w:jc w:val="both"/>
        <w:rPr>
          <w:sz w:val="32"/>
          <w:szCs w:val="32"/>
          <w:lang w:val="en-US" w:eastAsia="ko-KR"/>
        </w:rPr>
      </w:pPr>
      <w:r w:rsidRPr="00FC5726">
        <w:rPr>
          <w:sz w:val="32"/>
          <w:szCs w:val="32"/>
          <w:lang w:val="en-US" w:eastAsia="ko-KR"/>
        </w:rPr>
        <w:t>Introduction</w:t>
      </w:r>
    </w:p>
    <w:p w14:paraId="7EA1B397" w14:textId="7CE15327"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C83905">
        <w:rPr>
          <w:rFonts w:eastAsiaTheme="minorEastAsia" w:hint="eastAsia"/>
          <w:color w:val="000000"/>
          <w:lang w:eastAsia="zh-CN"/>
        </w:rPr>
        <w:t>#89 meeting [</w:t>
      </w:r>
      <w:r w:rsidR="007C6196">
        <w:rPr>
          <w:rFonts w:eastAsiaTheme="minorEastAsia" w:hint="eastAsia"/>
          <w:color w:val="000000"/>
          <w:lang w:eastAsia="zh-CN"/>
        </w:rPr>
        <w:t>1</w:t>
      </w:r>
      <w:r w:rsidR="00C83905">
        <w:rPr>
          <w:rFonts w:eastAsiaTheme="minorEastAsia" w:hint="eastAsia"/>
          <w:color w:val="000000"/>
          <w:lang w:eastAsia="zh-CN"/>
        </w:rPr>
        <w:t>]</w:t>
      </w:r>
      <w:r w:rsidR="007C6196">
        <w:rPr>
          <w:rFonts w:eastAsiaTheme="minorEastAsia" w:hint="eastAsia"/>
          <w:color w:val="000000"/>
          <w:lang w:eastAsia="zh-CN"/>
        </w:rPr>
        <w:t xml:space="preserve"> and RAN1 NR </w:t>
      </w:r>
      <w:proofErr w:type="spellStart"/>
      <w:r w:rsidR="007C6196">
        <w:rPr>
          <w:rFonts w:eastAsiaTheme="minorEastAsia" w:hint="eastAsia"/>
          <w:color w:val="000000"/>
          <w:lang w:eastAsia="zh-CN"/>
        </w:rPr>
        <w:t>adhoc</w:t>
      </w:r>
      <w:proofErr w:type="spellEnd"/>
      <w:r w:rsidR="007C6196">
        <w:rPr>
          <w:rFonts w:eastAsiaTheme="minorEastAsia" w:hint="eastAsia"/>
          <w:color w:val="000000"/>
          <w:lang w:eastAsia="zh-CN"/>
        </w:rPr>
        <w:t xml:space="preserve"> #2 meeting [2]</w:t>
      </w:r>
      <w:r>
        <w:rPr>
          <w:rFonts w:eastAsiaTheme="minorEastAsia" w:hint="eastAsia"/>
          <w:color w:val="000000"/>
          <w:lang w:eastAsia="zh-CN"/>
        </w:rPr>
        <w:t xml:space="preserve">, the following </w:t>
      </w:r>
      <w:r w:rsidR="000A5C9C">
        <w:rPr>
          <w:rFonts w:eastAsiaTheme="minorEastAsia"/>
          <w:color w:val="000000"/>
          <w:lang w:eastAsia="zh-CN"/>
        </w:rPr>
        <w:t xml:space="preserve">were </w:t>
      </w:r>
      <w:r w:rsidR="00D87B86">
        <w:rPr>
          <w:rFonts w:eastAsiaTheme="minorEastAsia" w:hint="eastAsia"/>
          <w:color w:val="000000"/>
          <w:lang w:eastAsia="zh-CN"/>
        </w:rPr>
        <w:t>agree</w:t>
      </w:r>
      <w:r w:rsidR="000A5C9C">
        <w:rPr>
          <w:rFonts w:eastAsiaTheme="minorEastAsia"/>
          <w:color w:val="000000"/>
          <w:lang w:eastAsia="zh-CN"/>
        </w:rPr>
        <w:t>d</w:t>
      </w:r>
      <w:r w:rsidR="00B53F77">
        <w:rPr>
          <w:rFonts w:eastAsiaTheme="minorEastAsia" w:hint="eastAsia"/>
          <w:color w:val="000000"/>
          <w:lang w:eastAsia="zh-CN"/>
        </w:rPr>
        <w:t>:</w:t>
      </w:r>
    </w:p>
    <w:p w14:paraId="7DF3DE7C" w14:textId="77777777" w:rsidR="002164D2" w:rsidRPr="00530C0A" w:rsidRDefault="002164D2" w:rsidP="002164D2">
      <w:pPr>
        <w:spacing w:after="0" w:line="240" w:lineRule="exact"/>
        <w:jc w:val="both"/>
        <w:rPr>
          <w:rFonts w:eastAsiaTheme="minorEastAsia"/>
          <w:color w:val="000000"/>
          <w:lang w:eastAsia="zh-CN"/>
        </w:rPr>
      </w:pPr>
    </w:p>
    <w:p w14:paraId="0FAB4093" w14:textId="77777777" w:rsidR="0063753A" w:rsidRPr="0075591A" w:rsidRDefault="0063753A" w:rsidP="0063753A">
      <w:pPr>
        <w:rPr>
          <w:rFonts w:eastAsia="MS Mincho"/>
          <w:b/>
          <w:highlight w:val="yellow"/>
          <w:u w:val="single"/>
          <w:lang w:eastAsia="ja-JP"/>
        </w:rPr>
      </w:pPr>
      <w:bookmarkStart w:id="1" w:name="OLE_LINK3"/>
      <w:r w:rsidRPr="00BD1616">
        <w:rPr>
          <w:rFonts w:eastAsia="MS Mincho" w:hint="eastAsia"/>
          <w:b/>
          <w:highlight w:val="green"/>
          <w:u w:val="single"/>
          <w:lang w:eastAsia="ja-JP"/>
        </w:rPr>
        <w:t>Agreements:</w:t>
      </w:r>
    </w:p>
    <w:p w14:paraId="37D8EEE4" w14:textId="77777777" w:rsidR="0063753A" w:rsidRPr="00BD1616" w:rsidRDefault="0063753A" w:rsidP="0063753A">
      <w:pPr>
        <w:numPr>
          <w:ilvl w:val="0"/>
          <w:numId w:val="28"/>
        </w:numPr>
        <w:spacing w:after="0"/>
        <w:rPr>
          <w:rFonts w:eastAsia="MS Mincho"/>
          <w:lang w:eastAsia="ja-JP"/>
        </w:rPr>
      </w:pPr>
      <w:r w:rsidRPr="00BD1616">
        <w:rPr>
          <w:rFonts w:eastAsia="MS Mincho"/>
          <w:lang w:eastAsia="ja-JP"/>
        </w:rPr>
        <w:t xml:space="preserve">In NR, the RACH </w:t>
      </w:r>
      <w:r w:rsidRPr="00BD1616">
        <w:rPr>
          <w:rFonts w:eastAsia="MS Mincho" w:hint="eastAsia"/>
          <w:lang w:eastAsia="ja-JP"/>
        </w:rPr>
        <w:t>c</w:t>
      </w:r>
      <w:r w:rsidRPr="00BD1616">
        <w:rPr>
          <w:rFonts w:eastAsia="MS Mincho"/>
          <w:lang w:eastAsia="ja-JP"/>
        </w:rPr>
        <w:t xml:space="preserve">onfiguration </w:t>
      </w:r>
      <w:r w:rsidRPr="00BD1616">
        <w:rPr>
          <w:rFonts w:eastAsia="MS Mincho" w:hint="eastAsia"/>
          <w:lang w:eastAsia="ja-JP"/>
        </w:rPr>
        <w:t>provides</w:t>
      </w:r>
      <w:r w:rsidRPr="00BD1616">
        <w:rPr>
          <w:rFonts w:eastAsia="MS Mincho"/>
          <w:lang w:eastAsia="ja-JP"/>
        </w:rPr>
        <w:t xml:space="preserve"> at least:</w:t>
      </w:r>
    </w:p>
    <w:p w14:paraId="1851701B" w14:textId="77777777" w:rsidR="0063753A" w:rsidRPr="00BD1616" w:rsidRDefault="0063753A" w:rsidP="0063753A">
      <w:pPr>
        <w:numPr>
          <w:ilvl w:val="1"/>
          <w:numId w:val="28"/>
        </w:numPr>
        <w:spacing w:after="0"/>
        <w:rPr>
          <w:rFonts w:eastAsia="MS Mincho"/>
          <w:lang w:eastAsia="ja-JP"/>
        </w:rPr>
      </w:pPr>
      <w:r w:rsidRPr="00BD1616">
        <w:rPr>
          <w:rFonts w:eastAsia="MS Mincho" w:hint="eastAsia"/>
          <w:lang w:eastAsia="ja-JP"/>
        </w:rPr>
        <w:t xml:space="preserve">RACH time/freq. information </w:t>
      </w:r>
    </w:p>
    <w:p w14:paraId="07467608" w14:textId="77777777" w:rsidR="0063753A" w:rsidRPr="00BD1616" w:rsidRDefault="0063753A" w:rsidP="0063753A">
      <w:pPr>
        <w:numPr>
          <w:ilvl w:val="1"/>
          <w:numId w:val="28"/>
        </w:numPr>
        <w:spacing w:after="0"/>
        <w:rPr>
          <w:rFonts w:eastAsia="MS Mincho"/>
          <w:lang w:eastAsia="ja-JP"/>
        </w:rPr>
      </w:pPr>
      <w:r w:rsidRPr="00BD1616">
        <w:rPr>
          <w:rFonts w:eastAsia="MS Mincho"/>
          <w:lang w:eastAsia="ja-JP"/>
        </w:rPr>
        <w:t>RACH preamble format</w:t>
      </w:r>
    </w:p>
    <w:bookmarkEnd w:id="1"/>
    <w:p w14:paraId="352AC98E" w14:textId="77777777" w:rsidR="00530C0A" w:rsidRDefault="00530C0A" w:rsidP="0089166F">
      <w:pPr>
        <w:spacing w:afterLines="50" w:after="156" w:line="240" w:lineRule="exact"/>
        <w:jc w:val="both"/>
        <w:rPr>
          <w:rFonts w:eastAsiaTheme="minorEastAsia"/>
          <w:color w:val="000000"/>
          <w:lang w:eastAsia="zh-CN"/>
        </w:rPr>
      </w:pPr>
    </w:p>
    <w:p w14:paraId="62F43074" w14:textId="77777777" w:rsidR="00107B6C" w:rsidRPr="00CA7D3F" w:rsidRDefault="00107B6C" w:rsidP="00107B6C">
      <w:pPr>
        <w:rPr>
          <w:rFonts w:eastAsia="MS Mincho"/>
          <w:b/>
          <w:u w:val="single"/>
          <w:lang w:eastAsia="ja-JP"/>
        </w:rPr>
      </w:pPr>
      <w:r w:rsidRPr="00B16098">
        <w:rPr>
          <w:rFonts w:eastAsia="MS Mincho" w:hint="eastAsia"/>
          <w:b/>
          <w:highlight w:val="green"/>
          <w:u w:val="single"/>
          <w:lang w:eastAsia="ja-JP"/>
        </w:rPr>
        <w:t>Agreements:</w:t>
      </w:r>
    </w:p>
    <w:p w14:paraId="4CF3D08B" w14:textId="77777777" w:rsidR="00107B6C" w:rsidRDefault="00107B6C" w:rsidP="00107B6C">
      <w:pPr>
        <w:numPr>
          <w:ilvl w:val="0"/>
          <w:numId w:val="33"/>
        </w:numPr>
        <w:spacing w:after="0"/>
        <w:rPr>
          <w:rFonts w:eastAsia="MS Mincho"/>
          <w:lang w:eastAsia="ja-JP"/>
        </w:rPr>
      </w:pPr>
      <w:r w:rsidRPr="001C3EE4">
        <w:rPr>
          <w:rFonts w:eastAsia="MS Mincho"/>
          <w:lang w:eastAsia="ja-JP"/>
        </w:rPr>
        <w:t>All random access configuration information is broadcasted in all beams used for RMSI within a cell</w:t>
      </w:r>
    </w:p>
    <w:p w14:paraId="40944EBF" w14:textId="77777777" w:rsidR="00107B6C" w:rsidRPr="007022B7" w:rsidRDefault="00107B6C" w:rsidP="00107B6C">
      <w:pPr>
        <w:numPr>
          <w:ilvl w:val="1"/>
          <w:numId w:val="33"/>
        </w:numPr>
        <w:spacing w:after="0"/>
        <w:rPr>
          <w:rFonts w:eastAsia="MS Mincho"/>
          <w:lang w:eastAsia="ja-JP"/>
        </w:rPr>
      </w:pPr>
      <w:proofErr w:type="spellStart"/>
      <w:r>
        <w:rPr>
          <w:rFonts w:eastAsia="MS Mincho" w:hint="eastAsia"/>
          <w:lang w:eastAsia="ja-JP"/>
        </w:rPr>
        <w:t>i.e</w:t>
      </w:r>
      <w:proofErr w:type="spellEnd"/>
      <w:r>
        <w:rPr>
          <w:rFonts w:eastAsia="MS Mincho" w:hint="eastAsia"/>
          <w:lang w:eastAsia="ja-JP"/>
        </w:rPr>
        <w:t>, RMSI information is common for all beams</w:t>
      </w:r>
    </w:p>
    <w:p w14:paraId="6ACD59A0" w14:textId="77777777" w:rsidR="00107B6C" w:rsidRDefault="00107B6C" w:rsidP="0089166F">
      <w:pPr>
        <w:spacing w:afterLines="50" w:after="156" w:line="240" w:lineRule="exact"/>
        <w:jc w:val="both"/>
        <w:rPr>
          <w:rFonts w:eastAsiaTheme="minorEastAsia"/>
          <w:color w:val="000000"/>
          <w:lang w:eastAsia="zh-CN"/>
        </w:rPr>
      </w:pPr>
    </w:p>
    <w:p w14:paraId="4DF3972D" w14:textId="77777777" w:rsidR="00107B6C" w:rsidRPr="008D5671" w:rsidRDefault="00107B6C" w:rsidP="00107B6C">
      <w:pPr>
        <w:rPr>
          <w:rFonts w:eastAsia="MS Mincho"/>
          <w:b/>
          <w:u w:val="single"/>
          <w:lang w:eastAsia="ja-JP"/>
        </w:rPr>
      </w:pPr>
      <w:r w:rsidRPr="008949F7">
        <w:rPr>
          <w:rFonts w:eastAsia="MS Mincho" w:hint="eastAsia"/>
          <w:b/>
          <w:highlight w:val="green"/>
          <w:u w:val="single"/>
          <w:lang w:eastAsia="ja-JP"/>
        </w:rPr>
        <w:t>Agreements:</w:t>
      </w:r>
    </w:p>
    <w:p w14:paraId="14FB86D2" w14:textId="77777777" w:rsidR="00107B6C" w:rsidRPr="008D5671" w:rsidRDefault="00107B6C" w:rsidP="00107B6C">
      <w:pPr>
        <w:numPr>
          <w:ilvl w:val="0"/>
          <w:numId w:val="34"/>
        </w:numPr>
        <w:spacing w:after="0"/>
        <w:rPr>
          <w:rFonts w:eastAsia="MS Mincho"/>
          <w:lang w:eastAsia="ja-JP"/>
        </w:rPr>
      </w:pPr>
      <w:r w:rsidRPr="008D5671">
        <w:rPr>
          <w:rFonts w:eastAsia="MS Mincho"/>
          <w:lang w:val="sv-SE" w:eastAsia="ja-JP"/>
        </w:rPr>
        <w:t>For contention-based random acce</w:t>
      </w:r>
      <w:r>
        <w:rPr>
          <w:rFonts w:eastAsia="MS Mincho"/>
          <w:lang w:val="sv-SE" w:eastAsia="ja-JP"/>
        </w:rPr>
        <w:t xml:space="preserve">ss, </w:t>
      </w:r>
      <w:r>
        <w:rPr>
          <w:rFonts w:eastAsia="MS Mincho" w:hint="eastAsia"/>
          <w:lang w:val="sv-SE" w:eastAsia="ja-JP"/>
        </w:rPr>
        <w:t>an</w:t>
      </w:r>
      <w:r>
        <w:rPr>
          <w:rFonts w:eastAsia="MS Mincho"/>
          <w:lang w:val="sv-SE" w:eastAsia="ja-JP"/>
        </w:rPr>
        <w:t xml:space="preserve"> association between </w:t>
      </w:r>
      <w:r>
        <w:rPr>
          <w:rFonts w:eastAsia="MS Mincho" w:hint="eastAsia"/>
          <w:lang w:val="sv-SE" w:eastAsia="ja-JP"/>
        </w:rPr>
        <w:t>an</w:t>
      </w:r>
      <w:r>
        <w:rPr>
          <w:rFonts w:eastAsia="MS Mincho"/>
          <w:lang w:val="sv-SE" w:eastAsia="ja-JP"/>
        </w:rPr>
        <w:t xml:space="preserve"> SS block</w:t>
      </w:r>
      <w:r w:rsidRPr="008D5671">
        <w:rPr>
          <w:rFonts w:eastAsia="MS Mincho"/>
          <w:lang w:val="sv-SE" w:eastAsia="ja-JP"/>
        </w:rPr>
        <w:t xml:space="preserve"> in the SS burst set and </w:t>
      </w:r>
      <w:r>
        <w:rPr>
          <w:rFonts w:eastAsia="MS Mincho" w:hint="eastAsia"/>
          <w:lang w:val="sv-SE" w:eastAsia="ja-JP"/>
        </w:rPr>
        <w:t xml:space="preserve">a </w:t>
      </w:r>
      <w:r>
        <w:rPr>
          <w:rFonts w:eastAsia="MS Mincho"/>
          <w:lang w:val="sv-SE" w:eastAsia="ja-JP"/>
        </w:rPr>
        <w:t>subset</w:t>
      </w:r>
      <w:r w:rsidRPr="008D5671">
        <w:rPr>
          <w:rFonts w:eastAsia="MS Mincho"/>
          <w:lang w:val="sv-SE" w:eastAsia="ja-JP"/>
        </w:rPr>
        <w:t xml:space="preserve"> of RACH resou</w:t>
      </w:r>
      <w:r>
        <w:rPr>
          <w:rFonts w:eastAsia="MS Mincho"/>
          <w:lang w:val="sv-SE" w:eastAsia="ja-JP"/>
        </w:rPr>
        <w:t xml:space="preserve">rces and/or preamble indices </w:t>
      </w:r>
      <w:r>
        <w:rPr>
          <w:rFonts w:eastAsia="MS Mincho" w:hint="eastAsia"/>
          <w:lang w:val="sv-SE" w:eastAsia="ja-JP"/>
        </w:rPr>
        <w:t>is</w:t>
      </w:r>
      <w:r w:rsidRPr="008D5671">
        <w:rPr>
          <w:rFonts w:eastAsia="MS Mincho"/>
          <w:lang w:val="sv-SE" w:eastAsia="ja-JP"/>
        </w:rPr>
        <w:t xml:space="preserve"> configured by a set of parameters in RMSI.</w:t>
      </w:r>
    </w:p>
    <w:p w14:paraId="106FE83B"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14:paraId="302CCCEB"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RAN1 strives to minimize the set of parameters.</w:t>
      </w:r>
    </w:p>
    <w:p w14:paraId="41BE10AA"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FFS the set of parameters</w:t>
      </w:r>
    </w:p>
    <w:p w14:paraId="33921390"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FFS the number of SS blocks</w:t>
      </w:r>
      <w:r>
        <w:rPr>
          <w:rFonts w:eastAsia="MS Mincho" w:hint="eastAsia"/>
          <w:lang w:val="sv-SE" w:eastAsia="ja-JP"/>
        </w:rPr>
        <w:t xml:space="preserve"> (if indicated in RMSI or MIB)</w:t>
      </w:r>
      <w:r w:rsidRPr="008D5671">
        <w:rPr>
          <w:rFonts w:eastAsia="MS Mincho"/>
          <w:lang w:val="sv-SE" w:eastAsia="ja-JP"/>
        </w:rPr>
        <w:t>, e.g. the actually transmitted SS blocks or the maximum number (L).</w:t>
      </w:r>
    </w:p>
    <w:p w14:paraId="060551EF" w14:textId="77777777" w:rsidR="00107B6C" w:rsidRDefault="00107B6C" w:rsidP="0089166F">
      <w:pPr>
        <w:spacing w:afterLines="50" w:after="156" w:line="240" w:lineRule="exact"/>
        <w:jc w:val="both"/>
        <w:rPr>
          <w:rFonts w:eastAsiaTheme="minorEastAsia"/>
          <w:color w:val="000000"/>
          <w:lang w:eastAsia="zh-CN"/>
        </w:rPr>
      </w:pPr>
    </w:p>
    <w:p w14:paraId="45830C5A" w14:textId="77777777" w:rsidR="00B53F77" w:rsidRPr="00917E23" w:rsidRDefault="00345C7E"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F45F1E">
        <w:rPr>
          <w:rFonts w:eastAsiaTheme="minorEastAsia"/>
          <w:color w:val="000000"/>
          <w:lang w:eastAsia="zh-CN"/>
        </w:rPr>
        <w:t xml:space="preserve">discusses the RACH configuration for NR, including the contents provided in RACH configuration and the </w:t>
      </w:r>
      <w:r w:rsidR="005835E8">
        <w:rPr>
          <w:rFonts w:eastAsiaTheme="minorEastAsia" w:hint="eastAsia"/>
          <w:color w:val="000000"/>
          <w:lang w:eastAsia="zh-CN"/>
        </w:rPr>
        <w:t>association between SS block and RACH.</w:t>
      </w:r>
    </w:p>
    <w:p w14:paraId="4F7DA246" w14:textId="77777777" w:rsidR="00A039D3" w:rsidRPr="00FC5726" w:rsidRDefault="00E7469A" w:rsidP="00024D8F">
      <w:pPr>
        <w:pStyle w:val="Heading1"/>
        <w:spacing w:after="60"/>
        <w:rPr>
          <w:sz w:val="32"/>
          <w:szCs w:val="32"/>
          <w:lang w:val="en-US" w:eastAsia="zh-CN"/>
        </w:rPr>
      </w:pPr>
      <w:r>
        <w:rPr>
          <w:rFonts w:hint="eastAsia"/>
          <w:sz w:val="32"/>
          <w:szCs w:val="32"/>
          <w:lang w:val="en-US" w:eastAsia="zh-CN"/>
        </w:rPr>
        <w:t>RACH configuration for NR</w:t>
      </w:r>
    </w:p>
    <w:p w14:paraId="1F99F600" w14:textId="77777777" w:rsidR="00E22F50"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Generally speaking, the essential part in RACH configuration should include:</w:t>
      </w:r>
    </w:p>
    <w:p w14:paraId="707F27BA" w14:textId="77777777" w:rsidR="00E22F50" w:rsidRDefault="00E22F50" w:rsidP="00AD7E7F">
      <w:pPr>
        <w:spacing w:afterLines="50" w:after="156"/>
        <w:ind w:firstLineChars="213" w:firstLine="428"/>
        <w:jc w:val="both"/>
        <w:rPr>
          <w:rFonts w:eastAsiaTheme="minorEastAsia"/>
          <w:color w:val="000000"/>
          <w:lang w:eastAsia="zh-CN"/>
        </w:rPr>
      </w:pPr>
      <w:r w:rsidRPr="00AD7E7F">
        <w:rPr>
          <w:rFonts w:eastAsiaTheme="minorEastAsia" w:hint="eastAsia"/>
          <w:b/>
          <w:i/>
          <w:color w:val="000000"/>
          <w:lang w:eastAsia="zh-CN"/>
        </w:rPr>
        <w:t>a.</w:t>
      </w:r>
      <w:r>
        <w:rPr>
          <w:rFonts w:eastAsiaTheme="minorEastAsia" w:hint="eastAsia"/>
          <w:color w:val="000000"/>
          <w:lang w:eastAsia="zh-CN"/>
        </w:rPr>
        <w:t xml:space="preserve"> Preamble format.</w:t>
      </w:r>
    </w:p>
    <w:p w14:paraId="59240095" w14:textId="77777777" w:rsidR="00E22F50" w:rsidRDefault="00E22F50" w:rsidP="00AD7E7F">
      <w:pPr>
        <w:spacing w:afterLines="50" w:after="156"/>
        <w:ind w:firstLineChars="213" w:firstLine="428"/>
        <w:jc w:val="both"/>
        <w:rPr>
          <w:rFonts w:eastAsiaTheme="minorEastAsia"/>
          <w:color w:val="000000"/>
          <w:lang w:eastAsia="zh-CN"/>
        </w:rPr>
      </w:pPr>
      <w:r w:rsidRPr="00AD7E7F">
        <w:rPr>
          <w:rFonts w:eastAsiaTheme="minorEastAsia" w:hint="eastAsia"/>
          <w:b/>
          <w:i/>
          <w:color w:val="000000"/>
          <w:lang w:eastAsia="zh-CN"/>
        </w:rPr>
        <w:t xml:space="preserve">b. </w:t>
      </w:r>
      <w:r>
        <w:rPr>
          <w:rFonts w:eastAsiaTheme="minorEastAsia" w:hint="eastAsia"/>
          <w:color w:val="000000"/>
          <w:lang w:eastAsia="zh-CN"/>
        </w:rPr>
        <w:t>Time domain indicators for PRACH.</w:t>
      </w:r>
    </w:p>
    <w:p w14:paraId="55373144" w14:textId="77777777" w:rsidR="00E22F50" w:rsidRDefault="00E22F50" w:rsidP="00AD7E7F">
      <w:pPr>
        <w:spacing w:afterLines="50" w:after="156"/>
        <w:ind w:firstLineChars="213" w:firstLine="428"/>
        <w:jc w:val="both"/>
        <w:rPr>
          <w:rFonts w:eastAsiaTheme="minorEastAsia"/>
          <w:color w:val="000000"/>
          <w:lang w:eastAsia="zh-CN"/>
        </w:rPr>
      </w:pPr>
      <w:r w:rsidRPr="00AD7E7F">
        <w:rPr>
          <w:rFonts w:eastAsiaTheme="minorEastAsia" w:hint="eastAsia"/>
          <w:b/>
          <w:i/>
          <w:color w:val="000000"/>
          <w:lang w:eastAsia="zh-CN"/>
        </w:rPr>
        <w:lastRenderedPageBreak/>
        <w:t xml:space="preserve">c. </w:t>
      </w:r>
      <w:r>
        <w:rPr>
          <w:rFonts w:eastAsiaTheme="minorEastAsia" w:hint="eastAsia"/>
          <w:color w:val="000000"/>
          <w:lang w:eastAsia="zh-CN"/>
        </w:rPr>
        <w:t>Frequency domain indicators for PRACH.</w:t>
      </w:r>
    </w:p>
    <w:p w14:paraId="4169CF13" w14:textId="20A1AD60" w:rsidR="00E22F50" w:rsidRDefault="003B411B" w:rsidP="00E22F50">
      <w:pPr>
        <w:spacing w:afterLines="50" w:after="156"/>
        <w:jc w:val="both"/>
        <w:rPr>
          <w:rFonts w:eastAsiaTheme="minorEastAsia"/>
          <w:color w:val="000000"/>
          <w:lang w:eastAsia="zh-CN"/>
        </w:rPr>
      </w:pPr>
      <w:r>
        <w:rPr>
          <w:rFonts w:eastAsiaTheme="minorEastAsia" w:hint="eastAsia"/>
          <w:color w:val="000000"/>
          <w:lang w:eastAsia="zh-CN"/>
        </w:rPr>
        <w:t>Among the above contents,</w:t>
      </w:r>
      <w:r w:rsidR="00E22F50">
        <w:rPr>
          <w:rFonts w:eastAsiaTheme="minorEastAsia" w:hint="eastAsia"/>
          <w:color w:val="000000"/>
          <w:lang w:eastAsia="zh-CN"/>
        </w:rPr>
        <w:t xml:space="preserve"> the preamble format contains information on sub-carrier spacing</w:t>
      </w:r>
      <w:r>
        <w:rPr>
          <w:rFonts w:eastAsiaTheme="minorEastAsia" w:hint="eastAsia"/>
          <w:color w:val="000000"/>
          <w:lang w:eastAsia="zh-CN"/>
        </w:rPr>
        <w:t xml:space="preserve"> of PRACH</w:t>
      </w:r>
      <w:r w:rsidR="00E22F50">
        <w:rPr>
          <w:rFonts w:eastAsiaTheme="minorEastAsia" w:hint="eastAsia"/>
          <w:color w:val="000000"/>
          <w:lang w:eastAsia="zh-CN"/>
        </w:rPr>
        <w:t xml:space="preserve">, </w:t>
      </w:r>
      <w:r w:rsidR="00E22F50">
        <w:rPr>
          <w:rFonts w:eastAsiaTheme="minorEastAsia"/>
          <w:color w:val="000000"/>
          <w:lang w:eastAsia="zh-CN"/>
        </w:rPr>
        <w:t>rep</w:t>
      </w:r>
      <w:r w:rsidR="00E22F50">
        <w:rPr>
          <w:rFonts w:eastAsiaTheme="minorEastAsia" w:hint="eastAsia"/>
          <w:color w:val="000000"/>
          <w:lang w:eastAsia="zh-CN"/>
        </w:rPr>
        <w:t>eti</w:t>
      </w:r>
      <w:r w:rsidR="00E22F50">
        <w:rPr>
          <w:rFonts w:eastAsiaTheme="minorEastAsia"/>
          <w:color w:val="000000"/>
          <w:lang w:eastAsia="zh-CN"/>
        </w:rPr>
        <w:t>tion</w:t>
      </w:r>
      <w:r w:rsidR="00E22F50">
        <w:rPr>
          <w:rFonts w:eastAsiaTheme="minorEastAsia" w:hint="eastAsia"/>
          <w:color w:val="000000"/>
          <w:lang w:eastAsia="zh-CN"/>
        </w:rPr>
        <w:t xml:space="preserve"> times of sequences</w:t>
      </w:r>
      <w:r>
        <w:rPr>
          <w:rFonts w:eastAsiaTheme="minorEastAsia" w:hint="eastAsia"/>
          <w:color w:val="000000"/>
          <w:lang w:eastAsia="zh-CN"/>
        </w:rPr>
        <w:t xml:space="preserve"> in preamble</w:t>
      </w:r>
      <w:r w:rsidR="00E22F50">
        <w:rPr>
          <w:rFonts w:eastAsiaTheme="minorEastAsia" w:hint="eastAsia"/>
          <w:color w:val="000000"/>
          <w:lang w:eastAsia="zh-CN"/>
        </w:rPr>
        <w:t xml:space="preserve">, and length of sequences. </w:t>
      </w:r>
      <w:r>
        <w:rPr>
          <w:rFonts w:eastAsiaTheme="minorEastAsia" w:hint="eastAsia"/>
          <w:color w:val="000000"/>
          <w:lang w:eastAsia="zh-CN"/>
        </w:rPr>
        <w:t>According to</w:t>
      </w:r>
      <w:r w:rsidR="00E22F50">
        <w:rPr>
          <w:rFonts w:eastAsiaTheme="minorEastAsia" w:hint="eastAsia"/>
          <w:color w:val="000000"/>
          <w:lang w:eastAsia="zh-CN"/>
        </w:rPr>
        <w:t xml:space="preserve"> above </w:t>
      </w:r>
      <w:r w:rsidR="00E22F50">
        <w:rPr>
          <w:rFonts w:eastAsiaTheme="minorEastAsia"/>
          <w:color w:val="000000"/>
          <w:lang w:eastAsia="zh-CN"/>
        </w:rPr>
        <w:t>information</w:t>
      </w:r>
      <w:r w:rsidR="00E22F50">
        <w:rPr>
          <w:rFonts w:eastAsiaTheme="minorEastAsia" w:hint="eastAsia"/>
          <w:color w:val="000000"/>
          <w:lang w:eastAsia="zh-CN"/>
        </w:rPr>
        <w:t xml:space="preserve">, UE can obtain the bandwidth and time duration of PRACH for transmitting single MSG. 1. </w:t>
      </w:r>
    </w:p>
    <w:p w14:paraId="1339EFC9" w14:textId="77777777" w:rsidR="00E22F50"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 xml:space="preserve">The time domain indicators determine the time domain location and density/period of PRACH. One potential way of time domain indicators includes sub-frame index of PRACH and density/period of PRACH. Another way is </w:t>
      </w:r>
      <w:r>
        <w:rPr>
          <w:rFonts w:eastAsiaTheme="minorEastAsia"/>
          <w:color w:val="000000"/>
          <w:lang w:eastAsia="zh-CN"/>
        </w:rPr>
        <w:t>that</w:t>
      </w:r>
      <w:r>
        <w:rPr>
          <w:rFonts w:eastAsiaTheme="minorEastAsia" w:hint="eastAsia"/>
          <w:color w:val="000000"/>
          <w:lang w:eastAsia="zh-CN"/>
        </w:rPr>
        <w:t xml:space="preserve"> list all the </w:t>
      </w:r>
      <w:r>
        <w:rPr>
          <w:rFonts w:eastAsiaTheme="minorEastAsia"/>
          <w:color w:val="000000"/>
          <w:lang w:eastAsia="zh-CN"/>
        </w:rPr>
        <w:t>available</w:t>
      </w:r>
      <w:r>
        <w:rPr>
          <w:rFonts w:eastAsiaTheme="minorEastAsia" w:hint="eastAsia"/>
          <w:color w:val="000000"/>
          <w:lang w:eastAsia="zh-CN"/>
        </w:rPr>
        <w:t xml:space="preserve"> sub-frame indexes of PRACH resources. </w:t>
      </w:r>
    </w:p>
    <w:p w14:paraId="74BCB3DB" w14:textId="7C286735" w:rsidR="00685CE2" w:rsidRPr="002F7889"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 xml:space="preserve">The frequency domain indicators help UE to obtain the available locations of PRACH in frequency domain. Just indicate the </w:t>
      </w:r>
      <w:r>
        <w:rPr>
          <w:rFonts w:eastAsiaTheme="minorEastAsia"/>
          <w:color w:val="000000"/>
          <w:lang w:eastAsia="zh-CN"/>
        </w:rPr>
        <w:t>number</w:t>
      </w:r>
      <w:r>
        <w:rPr>
          <w:rFonts w:eastAsiaTheme="minorEastAsia" w:hint="eastAsia"/>
          <w:color w:val="000000"/>
          <w:lang w:eastAsia="zh-CN"/>
        </w:rPr>
        <w:t xml:space="preserve"> of </w:t>
      </w:r>
      <w:r>
        <w:rPr>
          <w:rFonts w:eastAsiaTheme="minorEastAsia"/>
          <w:color w:val="000000"/>
          <w:lang w:eastAsia="zh-CN"/>
        </w:rPr>
        <w:t>available</w:t>
      </w:r>
      <w:r>
        <w:rPr>
          <w:rFonts w:eastAsiaTheme="minorEastAsia" w:hint="eastAsia"/>
          <w:color w:val="000000"/>
          <w:lang w:eastAsia="zh-CN"/>
        </w:rPr>
        <w:t xml:space="preserve"> PRACH in frequency domain as well as the PRB index of first PRACH is enough for UE to obtain the frequ</w:t>
      </w:r>
      <w:r w:rsidR="00685CE2">
        <w:rPr>
          <w:rFonts w:eastAsiaTheme="minorEastAsia" w:hint="eastAsia"/>
          <w:color w:val="000000"/>
          <w:lang w:eastAsia="zh-CN"/>
        </w:rPr>
        <w:t>ency domain loca</w:t>
      </w:r>
      <w:r w:rsidR="002F7889">
        <w:rPr>
          <w:rFonts w:eastAsiaTheme="minorEastAsia" w:hint="eastAsia"/>
          <w:color w:val="000000"/>
          <w:lang w:eastAsia="zh-CN"/>
        </w:rPr>
        <w:t>tions of PRACH resources.</w:t>
      </w:r>
    </w:p>
    <w:p w14:paraId="3F60DD8F" w14:textId="77777777" w:rsidR="006742FE"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For multi-beam operations, considering that there are associations between DL signals and PRACH resources.</w:t>
      </w:r>
      <w:r w:rsidR="006742FE">
        <w:rPr>
          <w:rFonts w:eastAsiaTheme="minorEastAsia" w:hint="eastAsia"/>
          <w:color w:val="000000"/>
          <w:lang w:eastAsia="zh-CN"/>
        </w:rPr>
        <w:t xml:space="preserve"> UE choose the PRACH resources for MSG. 1 transmission according to the measurement results of SS block, and </w:t>
      </w:r>
      <w:proofErr w:type="spellStart"/>
      <w:r w:rsidR="006742FE">
        <w:rPr>
          <w:rFonts w:eastAsiaTheme="minorEastAsia" w:hint="eastAsia"/>
          <w:color w:val="000000"/>
          <w:lang w:eastAsia="zh-CN"/>
        </w:rPr>
        <w:t>gNB</w:t>
      </w:r>
      <w:proofErr w:type="spellEnd"/>
      <w:r w:rsidR="006742FE">
        <w:rPr>
          <w:rFonts w:eastAsiaTheme="minorEastAsia" w:hint="eastAsia"/>
          <w:color w:val="000000"/>
          <w:lang w:eastAsia="zh-CN"/>
        </w:rPr>
        <w:t xml:space="preserve"> can </w:t>
      </w:r>
      <w:r w:rsidR="006742FE">
        <w:rPr>
          <w:rFonts w:eastAsiaTheme="minorEastAsia"/>
          <w:color w:val="000000"/>
          <w:lang w:eastAsia="zh-CN"/>
        </w:rPr>
        <w:t>determine</w:t>
      </w:r>
      <w:r w:rsidR="006742FE">
        <w:rPr>
          <w:rFonts w:eastAsiaTheme="minorEastAsia" w:hint="eastAsia"/>
          <w:color w:val="000000"/>
          <w:lang w:eastAsia="zh-CN"/>
        </w:rPr>
        <w:t xml:space="preserve"> the DL </w:t>
      </w:r>
      <w:proofErr w:type="spellStart"/>
      <w:proofErr w:type="gramStart"/>
      <w:r w:rsidR="006742FE">
        <w:rPr>
          <w:rFonts w:eastAsiaTheme="minorEastAsia" w:hint="eastAsia"/>
          <w:color w:val="000000"/>
          <w:lang w:eastAsia="zh-CN"/>
        </w:rPr>
        <w:t>Tx</w:t>
      </w:r>
      <w:proofErr w:type="spellEnd"/>
      <w:proofErr w:type="gramEnd"/>
      <w:r w:rsidR="006742FE">
        <w:rPr>
          <w:rFonts w:eastAsiaTheme="minorEastAsia" w:hint="eastAsia"/>
          <w:color w:val="000000"/>
          <w:lang w:eastAsia="zh-CN"/>
        </w:rPr>
        <w:t xml:space="preserve"> beam for MSG. 2 according to the detected preamble, as shown in Fig. 1.</w:t>
      </w:r>
      <w:r>
        <w:rPr>
          <w:rFonts w:eastAsiaTheme="minorEastAsia" w:hint="eastAsia"/>
          <w:color w:val="000000"/>
          <w:lang w:eastAsia="zh-CN"/>
        </w:rPr>
        <w:t xml:space="preserve"> </w:t>
      </w:r>
    </w:p>
    <w:p w14:paraId="220F98FB" w14:textId="77777777" w:rsidR="006742FE" w:rsidRPr="00082E49" w:rsidRDefault="006742FE" w:rsidP="006742FE">
      <w:pPr>
        <w:spacing w:afterLines="50" w:after="156"/>
        <w:jc w:val="center"/>
        <w:rPr>
          <w:rFonts w:eastAsiaTheme="minorEastAsia"/>
          <w:color w:val="000000"/>
          <w:lang w:eastAsia="zh-CN"/>
        </w:rPr>
      </w:pPr>
      <w:r>
        <w:object w:dxaOrig="7001" w:dyaOrig="6121" w14:anchorId="11451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25pt;height:188.35pt" o:ole="">
            <v:imagedata r:id="rId9" o:title=""/>
          </v:shape>
          <o:OLEObject Type="Embed" ProgID="Visio.Drawing.11" ShapeID="_x0000_i1025" DrawAspect="Content" ObjectID="_1563968221" r:id="rId10"/>
        </w:object>
      </w:r>
    </w:p>
    <w:p w14:paraId="4B6C8836" w14:textId="399FF449" w:rsidR="006742FE" w:rsidRPr="003677FC" w:rsidRDefault="006742FE" w:rsidP="006742FE">
      <w:pPr>
        <w:spacing w:afterLines="50" w:after="156"/>
        <w:jc w:val="center"/>
        <w:rPr>
          <w:rFonts w:eastAsiaTheme="minorEastAsia"/>
          <w:color w:val="000000"/>
          <w:lang w:eastAsia="zh-CN"/>
        </w:rPr>
      </w:pPr>
      <w:proofErr w:type="gramStart"/>
      <w:r>
        <w:rPr>
          <w:rFonts w:eastAsiaTheme="minorEastAsia" w:hint="eastAsia"/>
          <w:color w:val="000000"/>
          <w:lang w:eastAsia="zh-CN"/>
        </w:rPr>
        <w:t>Fig. 1.</w:t>
      </w:r>
      <w:proofErr w:type="gramEnd"/>
      <w:r>
        <w:rPr>
          <w:rFonts w:eastAsiaTheme="minorEastAsia" w:hint="eastAsia"/>
          <w:color w:val="000000"/>
          <w:lang w:eastAsia="zh-CN"/>
        </w:rPr>
        <w:t xml:space="preserve"> Association between SS block and RACH resource</w:t>
      </w:r>
    </w:p>
    <w:p w14:paraId="7FA4A6F7" w14:textId="02208E9F" w:rsidR="006742FE"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Th</w:t>
      </w:r>
      <w:r w:rsidR="006742FE">
        <w:rPr>
          <w:rFonts w:eastAsiaTheme="minorEastAsia" w:hint="eastAsia"/>
          <w:color w:val="000000"/>
          <w:lang w:eastAsia="zh-CN"/>
        </w:rPr>
        <w:t>e</w:t>
      </w:r>
      <w:r>
        <w:rPr>
          <w:rFonts w:eastAsiaTheme="minorEastAsia" w:hint="eastAsia"/>
          <w:color w:val="000000"/>
          <w:lang w:eastAsia="zh-CN"/>
        </w:rPr>
        <w:t xml:space="preserve"> </w:t>
      </w:r>
      <w:r>
        <w:rPr>
          <w:rFonts w:eastAsiaTheme="minorEastAsia"/>
          <w:color w:val="000000"/>
          <w:lang w:eastAsia="zh-CN"/>
        </w:rPr>
        <w:t>association</w:t>
      </w:r>
      <w:r>
        <w:rPr>
          <w:rFonts w:eastAsiaTheme="minorEastAsia" w:hint="eastAsia"/>
          <w:color w:val="000000"/>
          <w:lang w:eastAsia="zh-CN"/>
        </w:rPr>
        <w:t xml:space="preserve"> rule can be indicated by explicit or implicit ways. For </w:t>
      </w:r>
      <w:r>
        <w:rPr>
          <w:rFonts w:eastAsiaTheme="minorEastAsia"/>
          <w:color w:val="000000"/>
          <w:lang w:eastAsia="zh-CN"/>
        </w:rPr>
        <w:t>implicit</w:t>
      </w:r>
      <w:r>
        <w:rPr>
          <w:rFonts w:eastAsiaTheme="minorEastAsia" w:hint="eastAsia"/>
          <w:color w:val="000000"/>
          <w:lang w:eastAsia="zh-CN"/>
        </w:rPr>
        <w:t xml:space="preserve"> way, the mapping relationship between SS block index and index of PRACH resource is predefined.</w:t>
      </w:r>
      <w:r w:rsidR="002F7889">
        <w:rPr>
          <w:rFonts w:eastAsiaTheme="minorEastAsia" w:hint="eastAsia"/>
          <w:color w:val="000000"/>
          <w:lang w:eastAsia="zh-CN"/>
        </w:rPr>
        <w:t xml:space="preserve"> According to the predefined </w:t>
      </w:r>
      <w:r w:rsidR="006742FE">
        <w:rPr>
          <w:rFonts w:eastAsiaTheme="minorEastAsia" w:hint="eastAsia"/>
          <w:color w:val="000000"/>
          <w:lang w:eastAsia="zh-CN"/>
        </w:rPr>
        <w:t>mapping relationship, UE can obtain the PRACH resource based on the selected SS block.</w:t>
      </w:r>
      <w:r>
        <w:rPr>
          <w:rFonts w:eastAsiaTheme="minorEastAsia" w:hint="eastAsia"/>
          <w:color w:val="000000"/>
          <w:lang w:eastAsia="zh-CN"/>
        </w:rPr>
        <w:t xml:space="preserve"> This implicit way works wel</w:t>
      </w:r>
      <w:r w:rsidR="006742FE">
        <w:rPr>
          <w:rFonts w:eastAsiaTheme="minorEastAsia" w:hint="eastAsia"/>
          <w:color w:val="000000"/>
          <w:lang w:eastAsia="zh-CN"/>
        </w:rPr>
        <w:t xml:space="preserve">l for one-to-one mapping but may not flexible enough </w:t>
      </w:r>
      <w:r>
        <w:rPr>
          <w:rFonts w:eastAsiaTheme="minorEastAsia" w:hint="eastAsia"/>
          <w:color w:val="000000"/>
          <w:lang w:eastAsia="zh-CN"/>
        </w:rPr>
        <w:t xml:space="preserve">for many-to-one mapping. </w:t>
      </w:r>
    </w:p>
    <w:p w14:paraId="0484A268" w14:textId="7AA5586A" w:rsidR="00E22F50"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 xml:space="preserve">For explicit way, mapping relationship is included in RMSI or RACH configurations by using bit-map or other </w:t>
      </w:r>
      <w:r>
        <w:rPr>
          <w:rFonts w:eastAsiaTheme="minorEastAsia"/>
          <w:color w:val="000000"/>
          <w:lang w:eastAsia="zh-CN"/>
        </w:rPr>
        <w:t>signaling</w:t>
      </w:r>
      <w:r>
        <w:rPr>
          <w:rFonts w:eastAsiaTheme="minorEastAsia" w:hint="eastAsia"/>
          <w:color w:val="000000"/>
          <w:lang w:eastAsia="zh-CN"/>
        </w:rPr>
        <w:t xml:space="preserve">. The explicit way is more flexible with higher overhead compared with implicit indications. Note that considering that there will be multiple PRACH resources since there are multiple DL signals, the time/frequency domain indexes in PRACH configuration can be the location for the first PRACH resource. </w:t>
      </w:r>
    </w:p>
    <w:p w14:paraId="6F57237B" w14:textId="77777777" w:rsidR="00E22F50" w:rsidRDefault="00E22F50" w:rsidP="00E22F50">
      <w:pPr>
        <w:spacing w:afterLines="50" w:after="156"/>
        <w:jc w:val="both"/>
        <w:rPr>
          <w:rFonts w:eastAsiaTheme="minorEastAsia"/>
          <w:lang w:eastAsia="zh-CN"/>
        </w:rPr>
      </w:pPr>
      <w:r>
        <w:t xml:space="preserve">Here is the basic procedure for UE to obtain the time/frequency resources of PRACH. </w:t>
      </w:r>
    </w:p>
    <w:p w14:paraId="7CF90C42" w14:textId="77777777" w:rsidR="00E22F50" w:rsidRDefault="00E22F50" w:rsidP="00E22F50">
      <w:pPr>
        <w:spacing w:afterLines="50" w:after="156"/>
        <w:jc w:val="both"/>
        <w:rPr>
          <w:rFonts w:eastAsiaTheme="minorEastAsia"/>
          <w:lang w:eastAsia="zh-CN"/>
        </w:rPr>
      </w:pPr>
      <w:r>
        <w:t xml:space="preserve">UE obtains the suitable DL signals and its corresponding index. Then UE reads the RACH configuration in RMSI. Based on the implicit or explicit mapping relationship indication, UE obtains the PRACH resources index associated with the suitable DL signal. According to the RACH configuration, UE can get the time/frequency </w:t>
      </w:r>
      <w:r>
        <w:rPr>
          <w:rFonts w:eastAsiaTheme="minorEastAsia" w:hint="eastAsia"/>
          <w:lang w:eastAsia="zh-CN"/>
        </w:rPr>
        <w:t>location</w:t>
      </w:r>
      <w:r>
        <w:t xml:space="preserve"> for all the </w:t>
      </w:r>
      <w:r>
        <w:lastRenderedPageBreak/>
        <w:t>available PRACH resources. Then, combining the PRACH resources index and the time/frequency resources, UE gets the PRACH resource for MSG. 1 transmission.</w:t>
      </w:r>
    </w:p>
    <w:p w14:paraId="596E71B1" w14:textId="6302B5E2" w:rsidR="00F409B7" w:rsidRDefault="00F409B7" w:rsidP="00E22F50">
      <w:pPr>
        <w:spacing w:afterLines="50" w:after="156"/>
        <w:jc w:val="both"/>
        <w:rPr>
          <w:rFonts w:eastAsiaTheme="minorEastAsia"/>
          <w:lang w:eastAsia="zh-CN"/>
        </w:rPr>
      </w:pPr>
      <w:r>
        <w:rPr>
          <w:rFonts w:eastAsiaTheme="minorEastAsia" w:hint="eastAsia"/>
          <w:lang w:eastAsia="zh-CN"/>
        </w:rPr>
        <w:t>Based on the above analysis, we have following observation:</w:t>
      </w:r>
    </w:p>
    <w:p w14:paraId="7D0C7C1F" w14:textId="4CB4199C" w:rsidR="00F409B7" w:rsidRPr="00F409B7" w:rsidRDefault="00F409B7" w:rsidP="00F409B7">
      <w:pPr>
        <w:spacing w:after="0"/>
        <w:jc w:val="both"/>
        <w:rPr>
          <w:rFonts w:eastAsiaTheme="minorEastAsia"/>
          <w:b/>
          <w:i/>
          <w:color w:val="000000"/>
          <w:lang w:eastAsia="zh-CN"/>
        </w:rPr>
      </w:pPr>
      <w:r>
        <w:rPr>
          <w:rFonts w:eastAsiaTheme="minorEastAsia" w:hint="eastAsia"/>
          <w:b/>
          <w:i/>
          <w:color w:val="000000"/>
          <w:lang w:eastAsia="zh-CN"/>
        </w:rPr>
        <w:t>Observation</w:t>
      </w:r>
      <w:r w:rsidRPr="00C83905">
        <w:rPr>
          <w:rFonts w:eastAsiaTheme="minorEastAsia" w:hint="eastAsia"/>
          <w:b/>
          <w:i/>
          <w:color w:val="000000"/>
          <w:lang w:eastAsia="zh-CN"/>
        </w:rPr>
        <w:t xml:space="preserve">: </w:t>
      </w:r>
      <w:r>
        <w:rPr>
          <w:rFonts w:eastAsiaTheme="minorEastAsia" w:hint="eastAsia"/>
          <w:b/>
          <w:i/>
          <w:color w:val="000000"/>
          <w:lang w:eastAsia="zh-CN"/>
        </w:rPr>
        <w:t>For indication of association between SS block and PRACH resources, both explicit and implicit ways are feasible.</w:t>
      </w:r>
    </w:p>
    <w:p w14:paraId="28AA9EF7" w14:textId="77777777"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14:paraId="34A13B1B" w14:textId="5AD9DD39" w:rsidR="003E51B1" w:rsidRDefault="00107951" w:rsidP="00F45F1E">
      <w:pPr>
        <w:spacing w:afterLines="50" w:after="156"/>
        <w:jc w:val="both"/>
        <w:rPr>
          <w:rFonts w:eastAsiaTheme="minorEastAsia"/>
          <w:b/>
          <w:i/>
          <w:color w:val="000000"/>
          <w:lang w:eastAsia="zh-CN"/>
        </w:rPr>
      </w:pPr>
      <w:r>
        <w:rPr>
          <w:rFonts w:eastAsiaTheme="minorEastAsia" w:hint="eastAsia"/>
          <w:lang w:eastAsia="zh-CN"/>
        </w:rPr>
        <w:t>T</w:t>
      </w:r>
      <w:r w:rsidR="00A039D3">
        <w:rPr>
          <w:rFonts w:eastAsiaTheme="minorEastAsia" w:hint="eastAsia"/>
          <w:lang w:eastAsia="zh-CN"/>
        </w:rPr>
        <w:t xml:space="preserve">his </w:t>
      </w:r>
      <w:r w:rsidR="00A039D3">
        <w:rPr>
          <w:rFonts w:eastAsiaTheme="minorEastAsia"/>
          <w:lang w:eastAsia="zh-CN"/>
        </w:rPr>
        <w:t>contribution</w:t>
      </w:r>
      <w:r w:rsidR="00F000A8">
        <w:rPr>
          <w:rFonts w:eastAsiaTheme="minorEastAsia"/>
          <w:lang w:eastAsia="zh-CN"/>
        </w:rPr>
        <w:t xml:space="preserve"> considered </w:t>
      </w:r>
      <w:r w:rsidR="00AA700F">
        <w:rPr>
          <w:rFonts w:eastAsiaTheme="minorEastAsia" w:hint="eastAsia"/>
          <w:lang w:eastAsia="zh-CN"/>
        </w:rPr>
        <w:t xml:space="preserve">RACH configuration in NR. Based on the </w:t>
      </w:r>
      <w:r w:rsidR="00BC322A">
        <w:rPr>
          <w:rFonts w:eastAsiaTheme="minorEastAsia" w:hint="eastAsia"/>
          <w:lang w:eastAsia="zh-CN"/>
        </w:rPr>
        <w:t xml:space="preserve">above discussion, we have following </w:t>
      </w:r>
      <w:r w:rsidR="00FC4637">
        <w:rPr>
          <w:rFonts w:eastAsiaTheme="minorEastAsia" w:hint="eastAsia"/>
          <w:lang w:eastAsia="zh-CN"/>
        </w:rPr>
        <w:t>observation</w:t>
      </w:r>
      <w:r w:rsidR="00BC322A">
        <w:rPr>
          <w:rFonts w:eastAsiaTheme="minorEastAsia" w:hint="eastAsia"/>
          <w:lang w:eastAsia="zh-CN"/>
        </w:rPr>
        <w:t>.</w:t>
      </w:r>
    </w:p>
    <w:p w14:paraId="4E2EA6DC" w14:textId="319379CE" w:rsidR="00AF05F7" w:rsidRPr="00224956" w:rsidRDefault="00FC4637" w:rsidP="00224956">
      <w:pPr>
        <w:spacing w:after="0"/>
        <w:jc w:val="both"/>
        <w:rPr>
          <w:rFonts w:eastAsiaTheme="minorEastAsia"/>
          <w:b/>
          <w:i/>
          <w:color w:val="000000"/>
          <w:lang w:eastAsia="zh-CN"/>
        </w:rPr>
      </w:pPr>
      <w:r>
        <w:rPr>
          <w:rFonts w:eastAsiaTheme="minorEastAsia" w:hint="eastAsia"/>
          <w:b/>
          <w:i/>
          <w:color w:val="000000"/>
          <w:lang w:eastAsia="zh-CN"/>
        </w:rPr>
        <w:t>Observation</w:t>
      </w:r>
      <w:r w:rsidRPr="00C83905">
        <w:rPr>
          <w:rFonts w:eastAsiaTheme="minorEastAsia" w:hint="eastAsia"/>
          <w:b/>
          <w:i/>
          <w:color w:val="000000"/>
          <w:lang w:eastAsia="zh-CN"/>
        </w:rPr>
        <w:t xml:space="preserve">: </w:t>
      </w:r>
      <w:r w:rsidR="00F409B7">
        <w:rPr>
          <w:rFonts w:eastAsiaTheme="minorEastAsia" w:hint="eastAsia"/>
          <w:b/>
          <w:i/>
          <w:color w:val="000000"/>
          <w:lang w:eastAsia="zh-CN"/>
        </w:rPr>
        <w:t>For indication of association between SS block and PRACH resources, both explicit and implicit ways are feasible.</w:t>
      </w:r>
    </w:p>
    <w:p w14:paraId="6EC43689" w14:textId="77777777"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14:paraId="000A1620" w14:textId="16F88CEE" w:rsidR="00C83905" w:rsidRDefault="00C83905" w:rsidP="00224956">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[1] Chairman</w:t>
      </w:r>
      <w:r>
        <w:rPr>
          <w:rFonts w:eastAsiaTheme="minorEastAsia"/>
          <w:sz w:val="20"/>
          <w:lang w:val="en-US" w:eastAsia="zh-CN"/>
        </w:rPr>
        <w:t>’</w:t>
      </w:r>
      <w:r>
        <w:rPr>
          <w:rFonts w:eastAsiaTheme="minorEastAsia" w:hint="eastAsia"/>
          <w:sz w:val="20"/>
          <w:lang w:val="en-US" w:eastAsia="zh-CN"/>
        </w:rPr>
        <w:t>s Notes RAN1 #89, May. 2017.</w:t>
      </w:r>
    </w:p>
    <w:p w14:paraId="7B80CAFF" w14:textId="1E5F106C" w:rsidR="007C6196" w:rsidRDefault="007C6196" w:rsidP="00224956">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[2] Chairman</w:t>
      </w:r>
      <w:r>
        <w:rPr>
          <w:rFonts w:eastAsiaTheme="minorEastAsia"/>
          <w:sz w:val="20"/>
          <w:lang w:val="en-US" w:eastAsia="zh-CN"/>
        </w:rPr>
        <w:t>’</w:t>
      </w:r>
      <w:r>
        <w:rPr>
          <w:rFonts w:eastAsiaTheme="minorEastAsia" w:hint="eastAsia"/>
          <w:sz w:val="20"/>
          <w:lang w:val="en-US" w:eastAsia="zh-CN"/>
        </w:rPr>
        <w:t xml:space="preserve">s Notes RAN1 NR </w:t>
      </w:r>
      <w:proofErr w:type="spellStart"/>
      <w:r>
        <w:rPr>
          <w:rFonts w:eastAsiaTheme="minorEastAsia" w:hint="eastAsia"/>
          <w:sz w:val="20"/>
          <w:lang w:val="en-US" w:eastAsia="zh-CN"/>
        </w:rPr>
        <w:t>adhoc</w:t>
      </w:r>
      <w:proofErr w:type="spellEnd"/>
      <w:r>
        <w:rPr>
          <w:rFonts w:eastAsiaTheme="minorEastAsia" w:hint="eastAsia"/>
          <w:sz w:val="20"/>
          <w:lang w:val="en-US" w:eastAsia="zh-CN"/>
        </w:rPr>
        <w:t xml:space="preserve"> #2 meeting, Jun. 2017.</w:t>
      </w:r>
    </w:p>
    <w:p w14:paraId="47FE2290" w14:textId="77777777" w:rsidR="007C6196" w:rsidRPr="00C83905" w:rsidRDefault="007C6196" w:rsidP="00224956">
      <w:pPr>
        <w:pStyle w:val="reference"/>
        <w:numPr>
          <w:ilvl w:val="0"/>
          <w:numId w:val="0"/>
        </w:numPr>
        <w:ind w:left="357" w:hanging="357"/>
        <w:rPr>
          <w:rFonts w:eastAsiaTheme="minorEastAsia"/>
          <w:sz w:val="20"/>
          <w:lang w:val="en-US" w:eastAsia="zh-CN"/>
        </w:rPr>
      </w:pPr>
    </w:p>
    <w:sectPr w:rsidR="007C6196" w:rsidRPr="00C83905"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CDA3B5" w15:done="0"/>
  <w15:commentEx w15:paraId="423FCD5A" w15:done="0"/>
  <w15:commentEx w15:paraId="744F7FEC" w15:done="0"/>
  <w15:commentEx w15:paraId="268F0A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34A0F" w14:textId="77777777" w:rsidR="00C5710E" w:rsidRDefault="00C5710E" w:rsidP="00E9695D">
      <w:pPr>
        <w:spacing w:after="0"/>
      </w:pPr>
      <w:r>
        <w:separator/>
      </w:r>
    </w:p>
  </w:endnote>
  <w:endnote w:type="continuationSeparator" w:id="0">
    <w:p w14:paraId="165D0904" w14:textId="77777777" w:rsidR="00C5710E" w:rsidRDefault="00C5710E"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99A9A" w14:textId="77777777" w:rsidR="00C5710E" w:rsidRDefault="00C5710E" w:rsidP="00E9695D">
      <w:pPr>
        <w:spacing w:after="0"/>
      </w:pPr>
      <w:r>
        <w:separator/>
      </w:r>
    </w:p>
  </w:footnote>
  <w:footnote w:type="continuationSeparator" w:id="0">
    <w:p w14:paraId="246BCC74" w14:textId="77777777" w:rsidR="00C5710E" w:rsidRDefault="00C5710E"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144"/>
        </w:tabs>
        <w:ind w:left="1144"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4">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7">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8">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9">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4">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5"/>
  </w:num>
  <w:num w:numId="6">
    <w:abstractNumId w:val="21"/>
  </w:num>
  <w:num w:numId="7">
    <w:abstractNumId w:val="0"/>
  </w:num>
  <w:num w:numId="8">
    <w:abstractNumId w:val="25"/>
  </w:num>
  <w:num w:numId="9">
    <w:abstractNumId w:val="12"/>
  </w:num>
  <w:num w:numId="10">
    <w:abstractNumId w:val="24"/>
  </w:num>
  <w:num w:numId="11">
    <w:abstractNumId w:val="9"/>
  </w:num>
  <w:num w:numId="12">
    <w:abstractNumId w:val="26"/>
  </w:num>
  <w:num w:numId="13">
    <w:abstractNumId w:val="13"/>
  </w:num>
  <w:num w:numId="14">
    <w:abstractNumId w:val="7"/>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
  </w:num>
  <w:num w:numId="27">
    <w:abstractNumId w:val="18"/>
  </w:num>
  <w:num w:numId="28">
    <w:abstractNumId w:val="14"/>
  </w:num>
  <w:num w:numId="29">
    <w:abstractNumId w:val="10"/>
  </w:num>
  <w:num w:numId="30">
    <w:abstractNumId w:val="8"/>
  </w:num>
  <w:num w:numId="31">
    <w:abstractNumId w:val="16"/>
  </w:num>
  <w:num w:numId="32">
    <w:abstractNumId w:val="17"/>
  </w:num>
  <w:num w:numId="33">
    <w:abstractNumId w:val="6"/>
  </w:num>
  <w:num w:numId="3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65A"/>
    <w:rsid w:val="00002A9D"/>
    <w:rsid w:val="00003299"/>
    <w:rsid w:val="000032F1"/>
    <w:rsid w:val="00005224"/>
    <w:rsid w:val="00005D27"/>
    <w:rsid w:val="000074E4"/>
    <w:rsid w:val="00010479"/>
    <w:rsid w:val="00012B43"/>
    <w:rsid w:val="00013F16"/>
    <w:rsid w:val="0001464B"/>
    <w:rsid w:val="00015586"/>
    <w:rsid w:val="00016076"/>
    <w:rsid w:val="000210A8"/>
    <w:rsid w:val="00022778"/>
    <w:rsid w:val="000242DC"/>
    <w:rsid w:val="00024562"/>
    <w:rsid w:val="00024D8F"/>
    <w:rsid w:val="00025541"/>
    <w:rsid w:val="00025FC1"/>
    <w:rsid w:val="0002649E"/>
    <w:rsid w:val="000307E9"/>
    <w:rsid w:val="00030D5F"/>
    <w:rsid w:val="0003488E"/>
    <w:rsid w:val="00034DE5"/>
    <w:rsid w:val="00035A86"/>
    <w:rsid w:val="000405B6"/>
    <w:rsid w:val="00040ABB"/>
    <w:rsid w:val="000424AD"/>
    <w:rsid w:val="000444F9"/>
    <w:rsid w:val="00045612"/>
    <w:rsid w:val="00047F50"/>
    <w:rsid w:val="000509B2"/>
    <w:rsid w:val="0005188E"/>
    <w:rsid w:val="00051C9C"/>
    <w:rsid w:val="00052AAA"/>
    <w:rsid w:val="00053697"/>
    <w:rsid w:val="00053ACF"/>
    <w:rsid w:val="00053E89"/>
    <w:rsid w:val="00054EB2"/>
    <w:rsid w:val="0005608F"/>
    <w:rsid w:val="00056164"/>
    <w:rsid w:val="00056E3D"/>
    <w:rsid w:val="00060007"/>
    <w:rsid w:val="0006117F"/>
    <w:rsid w:val="00061FFE"/>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2E49"/>
    <w:rsid w:val="000843EF"/>
    <w:rsid w:val="00085480"/>
    <w:rsid w:val="000862AC"/>
    <w:rsid w:val="000935C0"/>
    <w:rsid w:val="000945B7"/>
    <w:rsid w:val="00094B94"/>
    <w:rsid w:val="00094E4E"/>
    <w:rsid w:val="00096245"/>
    <w:rsid w:val="000A1570"/>
    <w:rsid w:val="000A1B06"/>
    <w:rsid w:val="000A2C3A"/>
    <w:rsid w:val="000A2C98"/>
    <w:rsid w:val="000A2D5C"/>
    <w:rsid w:val="000A5C9C"/>
    <w:rsid w:val="000A616F"/>
    <w:rsid w:val="000A6DF0"/>
    <w:rsid w:val="000A7FE6"/>
    <w:rsid w:val="000B0D8A"/>
    <w:rsid w:val="000B1E2A"/>
    <w:rsid w:val="000B4E8A"/>
    <w:rsid w:val="000B56B3"/>
    <w:rsid w:val="000B6FB5"/>
    <w:rsid w:val="000B7A56"/>
    <w:rsid w:val="000C0D9D"/>
    <w:rsid w:val="000C1C3B"/>
    <w:rsid w:val="000C4CA9"/>
    <w:rsid w:val="000D0D57"/>
    <w:rsid w:val="000D318B"/>
    <w:rsid w:val="000D775E"/>
    <w:rsid w:val="000E045C"/>
    <w:rsid w:val="000E2222"/>
    <w:rsid w:val="000E3B49"/>
    <w:rsid w:val="000E6F80"/>
    <w:rsid w:val="000E73C9"/>
    <w:rsid w:val="000F0BF7"/>
    <w:rsid w:val="000F17A6"/>
    <w:rsid w:val="000F35FE"/>
    <w:rsid w:val="000F5510"/>
    <w:rsid w:val="000F5FD9"/>
    <w:rsid w:val="000F6BFF"/>
    <w:rsid w:val="000F73D7"/>
    <w:rsid w:val="000F7879"/>
    <w:rsid w:val="00101239"/>
    <w:rsid w:val="00102436"/>
    <w:rsid w:val="00102748"/>
    <w:rsid w:val="00102A51"/>
    <w:rsid w:val="00102D18"/>
    <w:rsid w:val="001038E3"/>
    <w:rsid w:val="001046B6"/>
    <w:rsid w:val="00104ED7"/>
    <w:rsid w:val="00105B70"/>
    <w:rsid w:val="00106CE9"/>
    <w:rsid w:val="00107951"/>
    <w:rsid w:val="00107B6C"/>
    <w:rsid w:val="0011131C"/>
    <w:rsid w:val="00112D81"/>
    <w:rsid w:val="00112FFF"/>
    <w:rsid w:val="0011488B"/>
    <w:rsid w:val="001149BC"/>
    <w:rsid w:val="00114A02"/>
    <w:rsid w:val="00114B53"/>
    <w:rsid w:val="001157D2"/>
    <w:rsid w:val="00115EB5"/>
    <w:rsid w:val="00116356"/>
    <w:rsid w:val="00116C09"/>
    <w:rsid w:val="00120B6C"/>
    <w:rsid w:val="00121E41"/>
    <w:rsid w:val="0012203B"/>
    <w:rsid w:val="00123437"/>
    <w:rsid w:val="001240C6"/>
    <w:rsid w:val="00125FD9"/>
    <w:rsid w:val="001268FD"/>
    <w:rsid w:val="00126A5C"/>
    <w:rsid w:val="001308A9"/>
    <w:rsid w:val="00130947"/>
    <w:rsid w:val="00133407"/>
    <w:rsid w:val="00133D83"/>
    <w:rsid w:val="0013542B"/>
    <w:rsid w:val="0013589C"/>
    <w:rsid w:val="0014013C"/>
    <w:rsid w:val="00140688"/>
    <w:rsid w:val="00140967"/>
    <w:rsid w:val="00141420"/>
    <w:rsid w:val="001423D3"/>
    <w:rsid w:val="0014296A"/>
    <w:rsid w:val="00142C17"/>
    <w:rsid w:val="00142F04"/>
    <w:rsid w:val="0014354E"/>
    <w:rsid w:val="00143D0E"/>
    <w:rsid w:val="001475BF"/>
    <w:rsid w:val="001478CA"/>
    <w:rsid w:val="00147AD5"/>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762"/>
    <w:rsid w:val="001A52AD"/>
    <w:rsid w:val="001B008A"/>
    <w:rsid w:val="001B1150"/>
    <w:rsid w:val="001B1A1C"/>
    <w:rsid w:val="001B2C09"/>
    <w:rsid w:val="001B3A86"/>
    <w:rsid w:val="001C0409"/>
    <w:rsid w:val="001C0AEB"/>
    <w:rsid w:val="001C0B7E"/>
    <w:rsid w:val="001C1302"/>
    <w:rsid w:val="001C63C6"/>
    <w:rsid w:val="001C77DB"/>
    <w:rsid w:val="001D070F"/>
    <w:rsid w:val="001D0FAF"/>
    <w:rsid w:val="001D2812"/>
    <w:rsid w:val="001D326F"/>
    <w:rsid w:val="001D52BE"/>
    <w:rsid w:val="001D5641"/>
    <w:rsid w:val="001D580C"/>
    <w:rsid w:val="001D6D98"/>
    <w:rsid w:val="001D73CB"/>
    <w:rsid w:val="001E02D9"/>
    <w:rsid w:val="001E02EB"/>
    <w:rsid w:val="001E1191"/>
    <w:rsid w:val="001E19C5"/>
    <w:rsid w:val="001E1B84"/>
    <w:rsid w:val="001E4156"/>
    <w:rsid w:val="001E4783"/>
    <w:rsid w:val="001E5738"/>
    <w:rsid w:val="001E61B5"/>
    <w:rsid w:val="001E74B6"/>
    <w:rsid w:val="001E7524"/>
    <w:rsid w:val="001E76F8"/>
    <w:rsid w:val="001F026E"/>
    <w:rsid w:val="001F08DC"/>
    <w:rsid w:val="001F397D"/>
    <w:rsid w:val="001F5ADA"/>
    <w:rsid w:val="001F5D70"/>
    <w:rsid w:val="001F5F8E"/>
    <w:rsid w:val="001F6A33"/>
    <w:rsid w:val="00202503"/>
    <w:rsid w:val="0020331C"/>
    <w:rsid w:val="00203862"/>
    <w:rsid w:val="002040B1"/>
    <w:rsid w:val="0020529C"/>
    <w:rsid w:val="00206BB7"/>
    <w:rsid w:val="00207C8E"/>
    <w:rsid w:val="00210EBC"/>
    <w:rsid w:val="00212358"/>
    <w:rsid w:val="002126BE"/>
    <w:rsid w:val="00213017"/>
    <w:rsid w:val="00215C5B"/>
    <w:rsid w:val="00215EEB"/>
    <w:rsid w:val="00216024"/>
    <w:rsid w:val="00216058"/>
    <w:rsid w:val="002164D2"/>
    <w:rsid w:val="002177DA"/>
    <w:rsid w:val="00217EDB"/>
    <w:rsid w:val="00217EE1"/>
    <w:rsid w:val="0022021A"/>
    <w:rsid w:val="00221560"/>
    <w:rsid w:val="00221D2C"/>
    <w:rsid w:val="002224D2"/>
    <w:rsid w:val="00222C70"/>
    <w:rsid w:val="002231BD"/>
    <w:rsid w:val="0022322E"/>
    <w:rsid w:val="00223453"/>
    <w:rsid w:val="0022354E"/>
    <w:rsid w:val="00224956"/>
    <w:rsid w:val="00226D05"/>
    <w:rsid w:val="00230015"/>
    <w:rsid w:val="002311D3"/>
    <w:rsid w:val="00232F20"/>
    <w:rsid w:val="002351C4"/>
    <w:rsid w:val="0023554E"/>
    <w:rsid w:val="00236F3D"/>
    <w:rsid w:val="00237C0A"/>
    <w:rsid w:val="00241385"/>
    <w:rsid w:val="00241788"/>
    <w:rsid w:val="00241B71"/>
    <w:rsid w:val="0024292E"/>
    <w:rsid w:val="00242AE0"/>
    <w:rsid w:val="00243063"/>
    <w:rsid w:val="0024333A"/>
    <w:rsid w:val="002437D1"/>
    <w:rsid w:val="0024396F"/>
    <w:rsid w:val="00243A2B"/>
    <w:rsid w:val="00243E39"/>
    <w:rsid w:val="002463C4"/>
    <w:rsid w:val="002468F2"/>
    <w:rsid w:val="00247753"/>
    <w:rsid w:val="00250125"/>
    <w:rsid w:val="00250755"/>
    <w:rsid w:val="00252166"/>
    <w:rsid w:val="002541A6"/>
    <w:rsid w:val="0025560C"/>
    <w:rsid w:val="00255954"/>
    <w:rsid w:val="00255DF3"/>
    <w:rsid w:val="00255F92"/>
    <w:rsid w:val="002561CC"/>
    <w:rsid w:val="0025716B"/>
    <w:rsid w:val="00257CA9"/>
    <w:rsid w:val="00261DF8"/>
    <w:rsid w:val="00263178"/>
    <w:rsid w:val="00266B24"/>
    <w:rsid w:val="00267178"/>
    <w:rsid w:val="00267378"/>
    <w:rsid w:val="00267622"/>
    <w:rsid w:val="00267822"/>
    <w:rsid w:val="00267E6B"/>
    <w:rsid w:val="0027288E"/>
    <w:rsid w:val="0027346F"/>
    <w:rsid w:val="00273FFD"/>
    <w:rsid w:val="00274133"/>
    <w:rsid w:val="00274383"/>
    <w:rsid w:val="00276A88"/>
    <w:rsid w:val="0028077B"/>
    <w:rsid w:val="0028094D"/>
    <w:rsid w:val="002836A0"/>
    <w:rsid w:val="002836FF"/>
    <w:rsid w:val="0028498B"/>
    <w:rsid w:val="00286794"/>
    <w:rsid w:val="002905DA"/>
    <w:rsid w:val="002913A3"/>
    <w:rsid w:val="002925BA"/>
    <w:rsid w:val="002935A0"/>
    <w:rsid w:val="002952A4"/>
    <w:rsid w:val="00295AA5"/>
    <w:rsid w:val="002A415A"/>
    <w:rsid w:val="002A4550"/>
    <w:rsid w:val="002A520D"/>
    <w:rsid w:val="002A5C11"/>
    <w:rsid w:val="002A630C"/>
    <w:rsid w:val="002A645B"/>
    <w:rsid w:val="002A756A"/>
    <w:rsid w:val="002B06D4"/>
    <w:rsid w:val="002B1AB5"/>
    <w:rsid w:val="002B3026"/>
    <w:rsid w:val="002B3FE8"/>
    <w:rsid w:val="002B4985"/>
    <w:rsid w:val="002B51D3"/>
    <w:rsid w:val="002B53BB"/>
    <w:rsid w:val="002B6DD4"/>
    <w:rsid w:val="002B6FFD"/>
    <w:rsid w:val="002C1988"/>
    <w:rsid w:val="002C1C70"/>
    <w:rsid w:val="002C29E7"/>
    <w:rsid w:val="002C31B7"/>
    <w:rsid w:val="002C6811"/>
    <w:rsid w:val="002C6961"/>
    <w:rsid w:val="002C732A"/>
    <w:rsid w:val="002D2AFF"/>
    <w:rsid w:val="002D3953"/>
    <w:rsid w:val="002D3B06"/>
    <w:rsid w:val="002D60D5"/>
    <w:rsid w:val="002E0F45"/>
    <w:rsid w:val="002E0F68"/>
    <w:rsid w:val="002E2550"/>
    <w:rsid w:val="002E3311"/>
    <w:rsid w:val="002E3555"/>
    <w:rsid w:val="002E4FFC"/>
    <w:rsid w:val="002E53C6"/>
    <w:rsid w:val="002E54B1"/>
    <w:rsid w:val="002E6854"/>
    <w:rsid w:val="002E6902"/>
    <w:rsid w:val="002E6B06"/>
    <w:rsid w:val="002F1686"/>
    <w:rsid w:val="002F1892"/>
    <w:rsid w:val="002F1A69"/>
    <w:rsid w:val="002F2B64"/>
    <w:rsid w:val="002F3255"/>
    <w:rsid w:val="002F3325"/>
    <w:rsid w:val="002F3468"/>
    <w:rsid w:val="002F3478"/>
    <w:rsid w:val="002F4344"/>
    <w:rsid w:val="002F4872"/>
    <w:rsid w:val="002F5013"/>
    <w:rsid w:val="002F6AC2"/>
    <w:rsid w:val="002F7203"/>
    <w:rsid w:val="002F7889"/>
    <w:rsid w:val="00300A48"/>
    <w:rsid w:val="00302059"/>
    <w:rsid w:val="003025C4"/>
    <w:rsid w:val="00302B87"/>
    <w:rsid w:val="003036CF"/>
    <w:rsid w:val="00303D93"/>
    <w:rsid w:val="0030450A"/>
    <w:rsid w:val="003064FC"/>
    <w:rsid w:val="00307F10"/>
    <w:rsid w:val="00310A05"/>
    <w:rsid w:val="00311E66"/>
    <w:rsid w:val="00312EB6"/>
    <w:rsid w:val="00313673"/>
    <w:rsid w:val="00313D47"/>
    <w:rsid w:val="00313F27"/>
    <w:rsid w:val="00315CCF"/>
    <w:rsid w:val="00315F08"/>
    <w:rsid w:val="003171E9"/>
    <w:rsid w:val="00322050"/>
    <w:rsid w:val="00322176"/>
    <w:rsid w:val="0032349A"/>
    <w:rsid w:val="003235D3"/>
    <w:rsid w:val="0032411B"/>
    <w:rsid w:val="00324AE4"/>
    <w:rsid w:val="00327ED6"/>
    <w:rsid w:val="003313D5"/>
    <w:rsid w:val="003320F3"/>
    <w:rsid w:val="00332E81"/>
    <w:rsid w:val="0033587E"/>
    <w:rsid w:val="00335FFB"/>
    <w:rsid w:val="00336146"/>
    <w:rsid w:val="003377E0"/>
    <w:rsid w:val="00342584"/>
    <w:rsid w:val="003434D1"/>
    <w:rsid w:val="003438C0"/>
    <w:rsid w:val="00344881"/>
    <w:rsid w:val="00345242"/>
    <w:rsid w:val="00345379"/>
    <w:rsid w:val="0034562F"/>
    <w:rsid w:val="00345C7E"/>
    <w:rsid w:val="0034653A"/>
    <w:rsid w:val="0034676C"/>
    <w:rsid w:val="0034723A"/>
    <w:rsid w:val="0035006C"/>
    <w:rsid w:val="00350316"/>
    <w:rsid w:val="003509F2"/>
    <w:rsid w:val="00350DA1"/>
    <w:rsid w:val="00351D02"/>
    <w:rsid w:val="00357B5D"/>
    <w:rsid w:val="00360888"/>
    <w:rsid w:val="003622A3"/>
    <w:rsid w:val="00364356"/>
    <w:rsid w:val="0036633B"/>
    <w:rsid w:val="00366574"/>
    <w:rsid w:val="003677FC"/>
    <w:rsid w:val="00371317"/>
    <w:rsid w:val="00373165"/>
    <w:rsid w:val="00373B2F"/>
    <w:rsid w:val="00373D4F"/>
    <w:rsid w:val="0037425C"/>
    <w:rsid w:val="00374900"/>
    <w:rsid w:val="00375827"/>
    <w:rsid w:val="003759F3"/>
    <w:rsid w:val="00375C40"/>
    <w:rsid w:val="00376FDE"/>
    <w:rsid w:val="00382FE0"/>
    <w:rsid w:val="00383BC7"/>
    <w:rsid w:val="00384AC8"/>
    <w:rsid w:val="00384E2C"/>
    <w:rsid w:val="00385E12"/>
    <w:rsid w:val="00385F00"/>
    <w:rsid w:val="00386F90"/>
    <w:rsid w:val="0039029D"/>
    <w:rsid w:val="00391FC6"/>
    <w:rsid w:val="003935E5"/>
    <w:rsid w:val="00393878"/>
    <w:rsid w:val="00395010"/>
    <w:rsid w:val="00397B0E"/>
    <w:rsid w:val="003A1343"/>
    <w:rsid w:val="003A304E"/>
    <w:rsid w:val="003A51D8"/>
    <w:rsid w:val="003A5247"/>
    <w:rsid w:val="003A718D"/>
    <w:rsid w:val="003B0440"/>
    <w:rsid w:val="003B1B96"/>
    <w:rsid w:val="003B2440"/>
    <w:rsid w:val="003B35C3"/>
    <w:rsid w:val="003B411B"/>
    <w:rsid w:val="003B41AC"/>
    <w:rsid w:val="003B4684"/>
    <w:rsid w:val="003B68D5"/>
    <w:rsid w:val="003B71C4"/>
    <w:rsid w:val="003B735E"/>
    <w:rsid w:val="003C1272"/>
    <w:rsid w:val="003C2EBD"/>
    <w:rsid w:val="003C3377"/>
    <w:rsid w:val="003C3C82"/>
    <w:rsid w:val="003C4596"/>
    <w:rsid w:val="003C60E6"/>
    <w:rsid w:val="003D0F27"/>
    <w:rsid w:val="003D1636"/>
    <w:rsid w:val="003D2AE9"/>
    <w:rsid w:val="003D4B9D"/>
    <w:rsid w:val="003D65C7"/>
    <w:rsid w:val="003E1032"/>
    <w:rsid w:val="003E1EB7"/>
    <w:rsid w:val="003E30BD"/>
    <w:rsid w:val="003E4501"/>
    <w:rsid w:val="003E4B41"/>
    <w:rsid w:val="003E512B"/>
    <w:rsid w:val="003E51B1"/>
    <w:rsid w:val="003E59F5"/>
    <w:rsid w:val="003E59F9"/>
    <w:rsid w:val="003E5E27"/>
    <w:rsid w:val="003E7670"/>
    <w:rsid w:val="003F08C4"/>
    <w:rsid w:val="003F12D8"/>
    <w:rsid w:val="003F2C30"/>
    <w:rsid w:val="003F3BD5"/>
    <w:rsid w:val="003F3DA2"/>
    <w:rsid w:val="003F434F"/>
    <w:rsid w:val="003F5307"/>
    <w:rsid w:val="003F5472"/>
    <w:rsid w:val="003F6020"/>
    <w:rsid w:val="003F7624"/>
    <w:rsid w:val="0040124E"/>
    <w:rsid w:val="00401EA3"/>
    <w:rsid w:val="00402555"/>
    <w:rsid w:val="0040281E"/>
    <w:rsid w:val="004031D6"/>
    <w:rsid w:val="0040584B"/>
    <w:rsid w:val="00405C17"/>
    <w:rsid w:val="004063C0"/>
    <w:rsid w:val="00410A7D"/>
    <w:rsid w:val="00411FF6"/>
    <w:rsid w:val="00413BBC"/>
    <w:rsid w:val="00413CE9"/>
    <w:rsid w:val="00414FC8"/>
    <w:rsid w:val="00415DD9"/>
    <w:rsid w:val="00415FBC"/>
    <w:rsid w:val="00416957"/>
    <w:rsid w:val="00421831"/>
    <w:rsid w:val="00422E60"/>
    <w:rsid w:val="004258A7"/>
    <w:rsid w:val="00425ADE"/>
    <w:rsid w:val="004272C7"/>
    <w:rsid w:val="00430CB3"/>
    <w:rsid w:val="0043163E"/>
    <w:rsid w:val="00431DCB"/>
    <w:rsid w:val="004329A5"/>
    <w:rsid w:val="004349F3"/>
    <w:rsid w:val="0043731F"/>
    <w:rsid w:val="004375AD"/>
    <w:rsid w:val="004407C1"/>
    <w:rsid w:val="00440C0C"/>
    <w:rsid w:val="004411A4"/>
    <w:rsid w:val="0044266F"/>
    <w:rsid w:val="00442BFE"/>
    <w:rsid w:val="00443469"/>
    <w:rsid w:val="004448B8"/>
    <w:rsid w:val="00446E39"/>
    <w:rsid w:val="00452617"/>
    <w:rsid w:val="00452D8F"/>
    <w:rsid w:val="00454148"/>
    <w:rsid w:val="00454995"/>
    <w:rsid w:val="0045514E"/>
    <w:rsid w:val="00455543"/>
    <w:rsid w:val="00455E1F"/>
    <w:rsid w:val="00460A95"/>
    <w:rsid w:val="00461203"/>
    <w:rsid w:val="004612F0"/>
    <w:rsid w:val="00461975"/>
    <w:rsid w:val="004623C1"/>
    <w:rsid w:val="004664C1"/>
    <w:rsid w:val="00470877"/>
    <w:rsid w:val="004708AF"/>
    <w:rsid w:val="00473637"/>
    <w:rsid w:val="00474045"/>
    <w:rsid w:val="0047525B"/>
    <w:rsid w:val="00476348"/>
    <w:rsid w:val="00477FDD"/>
    <w:rsid w:val="00480EC4"/>
    <w:rsid w:val="0048301D"/>
    <w:rsid w:val="004840C4"/>
    <w:rsid w:val="00484FBF"/>
    <w:rsid w:val="004859FD"/>
    <w:rsid w:val="004865D9"/>
    <w:rsid w:val="00487433"/>
    <w:rsid w:val="00487EA5"/>
    <w:rsid w:val="0049204D"/>
    <w:rsid w:val="00492252"/>
    <w:rsid w:val="00495887"/>
    <w:rsid w:val="004960A7"/>
    <w:rsid w:val="004961DB"/>
    <w:rsid w:val="004963C3"/>
    <w:rsid w:val="004966BD"/>
    <w:rsid w:val="004A0182"/>
    <w:rsid w:val="004A0496"/>
    <w:rsid w:val="004A0912"/>
    <w:rsid w:val="004A129A"/>
    <w:rsid w:val="004A168D"/>
    <w:rsid w:val="004A1DF0"/>
    <w:rsid w:val="004A231F"/>
    <w:rsid w:val="004A25C3"/>
    <w:rsid w:val="004A2A31"/>
    <w:rsid w:val="004A6862"/>
    <w:rsid w:val="004B15D3"/>
    <w:rsid w:val="004B25D7"/>
    <w:rsid w:val="004B25DE"/>
    <w:rsid w:val="004B384B"/>
    <w:rsid w:val="004B3CA7"/>
    <w:rsid w:val="004B5959"/>
    <w:rsid w:val="004B6D61"/>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5EEA"/>
    <w:rsid w:val="004D60D5"/>
    <w:rsid w:val="004E2066"/>
    <w:rsid w:val="004E20A8"/>
    <w:rsid w:val="004E245D"/>
    <w:rsid w:val="004E39DE"/>
    <w:rsid w:val="004E4F94"/>
    <w:rsid w:val="004E592A"/>
    <w:rsid w:val="004F349E"/>
    <w:rsid w:val="004F3A3C"/>
    <w:rsid w:val="004F3EBF"/>
    <w:rsid w:val="004F41B0"/>
    <w:rsid w:val="004F41C8"/>
    <w:rsid w:val="004F49A4"/>
    <w:rsid w:val="004F6561"/>
    <w:rsid w:val="004F73C6"/>
    <w:rsid w:val="004F7506"/>
    <w:rsid w:val="005019A2"/>
    <w:rsid w:val="00505A90"/>
    <w:rsid w:val="00505E2E"/>
    <w:rsid w:val="00507387"/>
    <w:rsid w:val="005118AD"/>
    <w:rsid w:val="00511D12"/>
    <w:rsid w:val="00512EA8"/>
    <w:rsid w:val="00514165"/>
    <w:rsid w:val="00514767"/>
    <w:rsid w:val="00520E5C"/>
    <w:rsid w:val="005217B7"/>
    <w:rsid w:val="00522487"/>
    <w:rsid w:val="005229B6"/>
    <w:rsid w:val="005231C2"/>
    <w:rsid w:val="00523470"/>
    <w:rsid w:val="005240CB"/>
    <w:rsid w:val="00524E7A"/>
    <w:rsid w:val="0052785B"/>
    <w:rsid w:val="00530C0A"/>
    <w:rsid w:val="005311FF"/>
    <w:rsid w:val="0053286F"/>
    <w:rsid w:val="00533393"/>
    <w:rsid w:val="00533C2A"/>
    <w:rsid w:val="00534240"/>
    <w:rsid w:val="00534EA3"/>
    <w:rsid w:val="005358B7"/>
    <w:rsid w:val="005377A4"/>
    <w:rsid w:val="00537CCD"/>
    <w:rsid w:val="00537E54"/>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1D78"/>
    <w:rsid w:val="00574A5D"/>
    <w:rsid w:val="00575D60"/>
    <w:rsid w:val="00577424"/>
    <w:rsid w:val="00582075"/>
    <w:rsid w:val="00582DFA"/>
    <w:rsid w:val="005835E8"/>
    <w:rsid w:val="00584E92"/>
    <w:rsid w:val="005854AB"/>
    <w:rsid w:val="005854C1"/>
    <w:rsid w:val="00585D0D"/>
    <w:rsid w:val="00585F63"/>
    <w:rsid w:val="00586273"/>
    <w:rsid w:val="005920AF"/>
    <w:rsid w:val="00592CDE"/>
    <w:rsid w:val="005942AF"/>
    <w:rsid w:val="005966A6"/>
    <w:rsid w:val="005972C3"/>
    <w:rsid w:val="00597E3A"/>
    <w:rsid w:val="005A0987"/>
    <w:rsid w:val="005A2283"/>
    <w:rsid w:val="005A2EEF"/>
    <w:rsid w:val="005A2FF4"/>
    <w:rsid w:val="005A356C"/>
    <w:rsid w:val="005A5E93"/>
    <w:rsid w:val="005A6621"/>
    <w:rsid w:val="005B0146"/>
    <w:rsid w:val="005B036D"/>
    <w:rsid w:val="005B120C"/>
    <w:rsid w:val="005B2854"/>
    <w:rsid w:val="005B5227"/>
    <w:rsid w:val="005B7276"/>
    <w:rsid w:val="005B7B37"/>
    <w:rsid w:val="005C14F6"/>
    <w:rsid w:val="005C2004"/>
    <w:rsid w:val="005C3D57"/>
    <w:rsid w:val="005C5190"/>
    <w:rsid w:val="005C52AF"/>
    <w:rsid w:val="005D0068"/>
    <w:rsid w:val="005D0F4E"/>
    <w:rsid w:val="005D170F"/>
    <w:rsid w:val="005D3745"/>
    <w:rsid w:val="005D45E5"/>
    <w:rsid w:val="005D4A47"/>
    <w:rsid w:val="005D6031"/>
    <w:rsid w:val="005D7707"/>
    <w:rsid w:val="005E0195"/>
    <w:rsid w:val="005E030D"/>
    <w:rsid w:val="005E3844"/>
    <w:rsid w:val="005E4648"/>
    <w:rsid w:val="005E4C74"/>
    <w:rsid w:val="005E6023"/>
    <w:rsid w:val="005E6B4F"/>
    <w:rsid w:val="005E70DD"/>
    <w:rsid w:val="005F22F9"/>
    <w:rsid w:val="005F4A4A"/>
    <w:rsid w:val="005F54C1"/>
    <w:rsid w:val="005F551B"/>
    <w:rsid w:val="005F57A6"/>
    <w:rsid w:val="005F589A"/>
    <w:rsid w:val="005F62D3"/>
    <w:rsid w:val="005F792A"/>
    <w:rsid w:val="0060014D"/>
    <w:rsid w:val="00601BD3"/>
    <w:rsid w:val="00602D85"/>
    <w:rsid w:val="0060623A"/>
    <w:rsid w:val="00607827"/>
    <w:rsid w:val="00607879"/>
    <w:rsid w:val="00610BD8"/>
    <w:rsid w:val="0061254A"/>
    <w:rsid w:val="0061355C"/>
    <w:rsid w:val="00613657"/>
    <w:rsid w:val="00613A18"/>
    <w:rsid w:val="00617BCA"/>
    <w:rsid w:val="00620DF2"/>
    <w:rsid w:val="00621658"/>
    <w:rsid w:val="006244F2"/>
    <w:rsid w:val="006260DF"/>
    <w:rsid w:val="00626531"/>
    <w:rsid w:val="00626903"/>
    <w:rsid w:val="00627304"/>
    <w:rsid w:val="00627B0B"/>
    <w:rsid w:val="00630786"/>
    <w:rsid w:val="00632352"/>
    <w:rsid w:val="006323C3"/>
    <w:rsid w:val="006370E3"/>
    <w:rsid w:val="0063753A"/>
    <w:rsid w:val="00640743"/>
    <w:rsid w:val="00640947"/>
    <w:rsid w:val="00641D35"/>
    <w:rsid w:val="00644637"/>
    <w:rsid w:val="006465EC"/>
    <w:rsid w:val="00647A24"/>
    <w:rsid w:val="006511F3"/>
    <w:rsid w:val="00651C1C"/>
    <w:rsid w:val="006559DF"/>
    <w:rsid w:val="00656741"/>
    <w:rsid w:val="00656C22"/>
    <w:rsid w:val="00657A5A"/>
    <w:rsid w:val="00657BC6"/>
    <w:rsid w:val="00657BE1"/>
    <w:rsid w:val="0066001C"/>
    <w:rsid w:val="006606A9"/>
    <w:rsid w:val="006614A6"/>
    <w:rsid w:val="00662693"/>
    <w:rsid w:val="00662F4E"/>
    <w:rsid w:val="006639F2"/>
    <w:rsid w:val="006674A0"/>
    <w:rsid w:val="00667C49"/>
    <w:rsid w:val="00670BBB"/>
    <w:rsid w:val="00673D10"/>
    <w:rsid w:val="006742FE"/>
    <w:rsid w:val="006759B9"/>
    <w:rsid w:val="00675C9E"/>
    <w:rsid w:val="00676652"/>
    <w:rsid w:val="00677EA1"/>
    <w:rsid w:val="006800AD"/>
    <w:rsid w:val="00680477"/>
    <w:rsid w:val="006823B8"/>
    <w:rsid w:val="00683ADC"/>
    <w:rsid w:val="0068402F"/>
    <w:rsid w:val="006849A7"/>
    <w:rsid w:val="00684AB8"/>
    <w:rsid w:val="00684C91"/>
    <w:rsid w:val="0068567F"/>
    <w:rsid w:val="00685CE2"/>
    <w:rsid w:val="00685D38"/>
    <w:rsid w:val="00690801"/>
    <w:rsid w:val="00691308"/>
    <w:rsid w:val="00691CDF"/>
    <w:rsid w:val="00691FE4"/>
    <w:rsid w:val="006935F1"/>
    <w:rsid w:val="006952B9"/>
    <w:rsid w:val="00697889"/>
    <w:rsid w:val="006A18BB"/>
    <w:rsid w:val="006A3831"/>
    <w:rsid w:val="006A4155"/>
    <w:rsid w:val="006A4A15"/>
    <w:rsid w:val="006A6CC2"/>
    <w:rsid w:val="006B0264"/>
    <w:rsid w:val="006B13FB"/>
    <w:rsid w:val="006B378C"/>
    <w:rsid w:val="006B46C4"/>
    <w:rsid w:val="006B47A6"/>
    <w:rsid w:val="006B587F"/>
    <w:rsid w:val="006B5F97"/>
    <w:rsid w:val="006B707D"/>
    <w:rsid w:val="006C099C"/>
    <w:rsid w:val="006C10E9"/>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CD3"/>
    <w:rsid w:val="006D7F54"/>
    <w:rsid w:val="006E1D13"/>
    <w:rsid w:val="006E294E"/>
    <w:rsid w:val="006E35A7"/>
    <w:rsid w:val="006E4CB2"/>
    <w:rsid w:val="006E5A58"/>
    <w:rsid w:val="006E5AC4"/>
    <w:rsid w:val="006E5F97"/>
    <w:rsid w:val="006E681F"/>
    <w:rsid w:val="006E6DF6"/>
    <w:rsid w:val="006F0F64"/>
    <w:rsid w:val="006F3A11"/>
    <w:rsid w:val="006F4317"/>
    <w:rsid w:val="006F6C64"/>
    <w:rsid w:val="006F6E9B"/>
    <w:rsid w:val="006F7039"/>
    <w:rsid w:val="006F7065"/>
    <w:rsid w:val="0070078A"/>
    <w:rsid w:val="007022DB"/>
    <w:rsid w:val="00702A47"/>
    <w:rsid w:val="00702C24"/>
    <w:rsid w:val="00702D65"/>
    <w:rsid w:val="007047E7"/>
    <w:rsid w:val="007057F2"/>
    <w:rsid w:val="007078CC"/>
    <w:rsid w:val="007101DB"/>
    <w:rsid w:val="007101F2"/>
    <w:rsid w:val="00711A12"/>
    <w:rsid w:val="00711D61"/>
    <w:rsid w:val="00711F3F"/>
    <w:rsid w:val="0071218E"/>
    <w:rsid w:val="007152FC"/>
    <w:rsid w:val="00715B87"/>
    <w:rsid w:val="00716AF8"/>
    <w:rsid w:val="00717B78"/>
    <w:rsid w:val="00717BF2"/>
    <w:rsid w:val="007205A9"/>
    <w:rsid w:val="007235A1"/>
    <w:rsid w:val="0072384E"/>
    <w:rsid w:val="00723875"/>
    <w:rsid w:val="00723931"/>
    <w:rsid w:val="00724003"/>
    <w:rsid w:val="00724B65"/>
    <w:rsid w:val="00727F32"/>
    <w:rsid w:val="00730FD7"/>
    <w:rsid w:val="00731D2D"/>
    <w:rsid w:val="007323B5"/>
    <w:rsid w:val="00732E07"/>
    <w:rsid w:val="00732F52"/>
    <w:rsid w:val="00734564"/>
    <w:rsid w:val="007405F8"/>
    <w:rsid w:val="007430CD"/>
    <w:rsid w:val="007455BD"/>
    <w:rsid w:val="00746557"/>
    <w:rsid w:val="00746974"/>
    <w:rsid w:val="00753C71"/>
    <w:rsid w:val="00753D7D"/>
    <w:rsid w:val="00753EBB"/>
    <w:rsid w:val="00754BE9"/>
    <w:rsid w:val="0076221C"/>
    <w:rsid w:val="007626DB"/>
    <w:rsid w:val="00762AE8"/>
    <w:rsid w:val="00763946"/>
    <w:rsid w:val="00763993"/>
    <w:rsid w:val="00763D4B"/>
    <w:rsid w:val="00765169"/>
    <w:rsid w:val="007655B2"/>
    <w:rsid w:val="007703BE"/>
    <w:rsid w:val="00773273"/>
    <w:rsid w:val="00773750"/>
    <w:rsid w:val="007738B8"/>
    <w:rsid w:val="00774B54"/>
    <w:rsid w:val="0078059B"/>
    <w:rsid w:val="00782900"/>
    <w:rsid w:val="007836E5"/>
    <w:rsid w:val="00783C4D"/>
    <w:rsid w:val="00785BCD"/>
    <w:rsid w:val="00785C2F"/>
    <w:rsid w:val="00785F4A"/>
    <w:rsid w:val="00786120"/>
    <w:rsid w:val="00787873"/>
    <w:rsid w:val="00793F8D"/>
    <w:rsid w:val="00795449"/>
    <w:rsid w:val="00795C04"/>
    <w:rsid w:val="007964DB"/>
    <w:rsid w:val="0079725F"/>
    <w:rsid w:val="007A053F"/>
    <w:rsid w:val="007A171F"/>
    <w:rsid w:val="007A3DDB"/>
    <w:rsid w:val="007A3ED4"/>
    <w:rsid w:val="007A43E9"/>
    <w:rsid w:val="007A46AF"/>
    <w:rsid w:val="007A77E4"/>
    <w:rsid w:val="007A7F68"/>
    <w:rsid w:val="007B202F"/>
    <w:rsid w:val="007B2D19"/>
    <w:rsid w:val="007B5C36"/>
    <w:rsid w:val="007B7485"/>
    <w:rsid w:val="007C2022"/>
    <w:rsid w:val="007C28A6"/>
    <w:rsid w:val="007C3D9E"/>
    <w:rsid w:val="007C4206"/>
    <w:rsid w:val="007C4EC7"/>
    <w:rsid w:val="007C5D29"/>
    <w:rsid w:val="007C6196"/>
    <w:rsid w:val="007C75CB"/>
    <w:rsid w:val="007C7B2A"/>
    <w:rsid w:val="007D0EE4"/>
    <w:rsid w:val="007D10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07D11"/>
    <w:rsid w:val="008113B6"/>
    <w:rsid w:val="00814FAD"/>
    <w:rsid w:val="0081508E"/>
    <w:rsid w:val="0081531A"/>
    <w:rsid w:val="00817032"/>
    <w:rsid w:val="00820D0D"/>
    <w:rsid w:val="00821A44"/>
    <w:rsid w:val="00821B8C"/>
    <w:rsid w:val="008242C9"/>
    <w:rsid w:val="00824E3B"/>
    <w:rsid w:val="0082542B"/>
    <w:rsid w:val="0082553A"/>
    <w:rsid w:val="00827687"/>
    <w:rsid w:val="00827C69"/>
    <w:rsid w:val="0083045C"/>
    <w:rsid w:val="00830DB9"/>
    <w:rsid w:val="008321BA"/>
    <w:rsid w:val="00833569"/>
    <w:rsid w:val="00837171"/>
    <w:rsid w:val="00837851"/>
    <w:rsid w:val="00837D0A"/>
    <w:rsid w:val="0084075F"/>
    <w:rsid w:val="00841493"/>
    <w:rsid w:val="00843584"/>
    <w:rsid w:val="00843BA0"/>
    <w:rsid w:val="00843E73"/>
    <w:rsid w:val="00845FB2"/>
    <w:rsid w:val="00846934"/>
    <w:rsid w:val="008510FB"/>
    <w:rsid w:val="0085181B"/>
    <w:rsid w:val="00851B4C"/>
    <w:rsid w:val="00851E12"/>
    <w:rsid w:val="008529B5"/>
    <w:rsid w:val="008538BA"/>
    <w:rsid w:val="0085447C"/>
    <w:rsid w:val="00855187"/>
    <w:rsid w:val="00855673"/>
    <w:rsid w:val="00855E71"/>
    <w:rsid w:val="00856C10"/>
    <w:rsid w:val="00856D5C"/>
    <w:rsid w:val="00857BA4"/>
    <w:rsid w:val="008607C6"/>
    <w:rsid w:val="00863549"/>
    <w:rsid w:val="0086383A"/>
    <w:rsid w:val="00863874"/>
    <w:rsid w:val="00864FDB"/>
    <w:rsid w:val="00865E4E"/>
    <w:rsid w:val="00866116"/>
    <w:rsid w:val="00866364"/>
    <w:rsid w:val="0086654E"/>
    <w:rsid w:val="00866D7B"/>
    <w:rsid w:val="00866E68"/>
    <w:rsid w:val="00867CD6"/>
    <w:rsid w:val="008707EE"/>
    <w:rsid w:val="00871757"/>
    <w:rsid w:val="00872C3B"/>
    <w:rsid w:val="008751B7"/>
    <w:rsid w:val="0087588E"/>
    <w:rsid w:val="00876BEC"/>
    <w:rsid w:val="00877EC9"/>
    <w:rsid w:val="00880949"/>
    <w:rsid w:val="008835D4"/>
    <w:rsid w:val="00884474"/>
    <w:rsid w:val="00885BCF"/>
    <w:rsid w:val="00887BB3"/>
    <w:rsid w:val="00890215"/>
    <w:rsid w:val="0089166F"/>
    <w:rsid w:val="008919CE"/>
    <w:rsid w:val="00891BF9"/>
    <w:rsid w:val="00892025"/>
    <w:rsid w:val="00892547"/>
    <w:rsid w:val="00892B01"/>
    <w:rsid w:val="0089378A"/>
    <w:rsid w:val="00893957"/>
    <w:rsid w:val="00894233"/>
    <w:rsid w:val="00894B2B"/>
    <w:rsid w:val="00896046"/>
    <w:rsid w:val="00897654"/>
    <w:rsid w:val="008A1817"/>
    <w:rsid w:val="008A1D04"/>
    <w:rsid w:val="008A2A0F"/>
    <w:rsid w:val="008A3704"/>
    <w:rsid w:val="008B203A"/>
    <w:rsid w:val="008B2C2D"/>
    <w:rsid w:val="008B39EC"/>
    <w:rsid w:val="008B5273"/>
    <w:rsid w:val="008B5C5A"/>
    <w:rsid w:val="008B75DE"/>
    <w:rsid w:val="008B76A0"/>
    <w:rsid w:val="008C2008"/>
    <w:rsid w:val="008C2178"/>
    <w:rsid w:val="008C2373"/>
    <w:rsid w:val="008C24FA"/>
    <w:rsid w:val="008C506A"/>
    <w:rsid w:val="008C6853"/>
    <w:rsid w:val="008C7459"/>
    <w:rsid w:val="008D177E"/>
    <w:rsid w:val="008D3032"/>
    <w:rsid w:val="008D37D0"/>
    <w:rsid w:val="008E05A3"/>
    <w:rsid w:val="008E1D6D"/>
    <w:rsid w:val="008E38F8"/>
    <w:rsid w:val="008E4B30"/>
    <w:rsid w:val="008F1F98"/>
    <w:rsid w:val="008F35B8"/>
    <w:rsid w:val="008F65D1"/>
    <w:rsid w:val="008F686F"/>
    <w:rsid w:val="008F73C3"/>
    <w:rsid w:val="009005C1"/>
    <w:rsid w:val="0090068E"/>
    <w:rsid w:val="009023F5"/>
    <w:rsid w:val="00903B81"/>
    <w:rsid w:val="00903EB1"/>
    <w:rsid w:val="00904FC7"/>
    <w:rsid w:val="009118B7"/>
    <w:rsid w:val="009125C7"/>
    <w:rsid w:val="00913727"/>
    <w:rsid w:val="009148C9"/>
    <w:rsid w:val="009148E3"/>
    <w:rsid w:val="009155BE"/>
    <w:rsid w:val="00917E23"/>
    <w:rsid w:val="00920408"/>
    <w:rsid w:val="00920C26"/>
    <w:rsid w:val="00922597"/>
    <w:rsid w:val="00922C9B"/>
    <w:rsid w:val="00922FA3"/>
    <w:rsid w:val="0092407F"/>
    <w:rsid w:val="00924696"/>
    <w:rsid w:val="00924A4E"/>
    <w:rsid w:val="00930F12"/>
    <w:rsid w:val="00932BCC"/>
    <w:rsid w:val="00933A2C"/>
    <w:rsid w:val="0093482A"/>
    <w:rsid w:val="00940806"/>
    <w:rsid w:val="0094142D"/>
    <w:rsid w:val="00943668"/>
    <w:rsid w:val="009444EB"/>
    <w:rsid w:val="00944C3D"/>
    <w:rsid w:val="0094707D"/>
    <w:rsid w:val="0094713D"/>
    <w:rsid w:val="0094782E"/>
    <w:rsid w:val="00954127"/>
    <w:rsid w:val="0095447B"/>
    <w:rsid w:val="009560AC"/>
    <w:rsid w:val="00957710"/>
    <w:rsid w:val="00957AC2"/>
    <w:rsid w:val="009606E6"/>
    <w:rsid w:val="009607BF"/>
    <w:rsid w:val="0096155C"/>
    <w:rsid w:val="00962567"/>
    <w:rsid w:val="009629C9"/>
    <w:rsid w:val="00963ED8"/>
    <w:rsid w:val="009644ED"/>
    <w:rsid w:val="00966EB4"/>
    <w:rsid w:val="00967481"/>
    <w:rsid w:val="00972111"/>
    <w:rsid w:val="00974078"/>
    <w:rsid w:val="00974928"/>
    <w:rsid w:val="00976E06"/>
    <w:rsid w:val="00980A1F"/>
    <w:rsid w:val="00983C0F"/>
    <w:rsid w:val="00983EEF"/>
    <w:rsid w:val="00984A08"/>
    <w:rsid w:val="00984E95"/>
    <w:rsid w:val="00985D42"/>
    <w:rsid w:val="00986190"/>
    <w:rsid w:val="00986512"/>
    <w:rsid w:val="009905F2"/>
    <w:rsid w:val="00990AB3"/>
    <w:rsid w:val="00993992"/>
    <w:rsid w:val="00995B45"/>
    <w:rsid w:val="0099639D"/>
    <w:rsid w:val="009A0005"/>
    <w:rsid w:val="009A10BD"/>
    <w:rsid w:val="009A43EA"/>
    <w:rsid w:val="009A4961"/>
    <w:rsid w:val="009A5023"/>
    <w:rsid w:val="009A56EB"/>
    <w:rsid w:val="009A62C5"/>
    <w:rsid w:val="009A6322"/>
    <w:rsid w:val="009A7B17"/>
    <w:rsid w:val="009B0291"/>
    <w:rsid w:val="009B07C1"/>
    <w:rsid w:val="009B08A8"/>
    <w:rsid w:val="009B32CF"/>
    <w:rsid w:val="009B3607"/>
    <w:rsid w:val="009B56B4"/>
    <w:rsid w:val="009B5932"/>
    <w:rsid w:val="009B60A5"/>
    <w:rsid w:val="009C0A9D"/>
    <w:rsid w:val="009C2797"/>
    <w:rsid w:val="009C2FBF"/>
    <w:rsid w:val="009C3C08"/>
    <w:rsid w:val="009C5646"/>
    <w:rsid w:val="009C6218"/>
    <w:rsid w:val="009D015E"/>
    <w:rsid w:val="009D0C29"/>
    <w:rsid w:val="009D2239"/>
    <w:rsid w:val="009D5B6F"/>
    <w:rsid w:val="009D659E"/>
    <w:rsid w:val="009E2E9E"/>
    <w:rsid w:val="009E2EBE"/>
    <w:rsid w:val="009E2F46"/>
    <w:rsid w:val="009E371D"/>
    <w:rsid w:val="009E54A8"/>
    <w:rsid w:val="009F4B56"/>
    <w:rsid w:val="009F6400"/>
    <w:rsid w:val="009F6734"/>
    <w:rsid w:val="009F7F9C"/>
    <w:rsid w:val="00A00A39"/>
    <w:rsid w:val="00A00D9E"/>
    <w:rsid w:val="00A014F9"/>
    <w:rsid w:val="00A01B91"/>
    <w:rsid w:val="00A02B81"/>
    <w:rsid w:val="00A02DF1"/>
    <w:rsid w:val="00A039D3"/>
    <w:rsid w:val="00A03E15"/>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825"/>
    <w:rsid w:val="00A30B9F"/>
    <w:rsid w:val="00A317FC"/>
    <w:rsid w:val="00A34C40"/>
    <w:rsid w:val="00A35506"/>
    <w:rsid w:val="00A37DC4"/>
    <w:rsid w:val="00A434C1"/>
    <w:rsid w:val="00A44E61"/>
    <w:rsid w:val="00A457DB"/>
    <w:rsid w:val="00A45D55"/>
    <w:rsid w:val="00A46366"/>
    <w:rsid w:val="00A46537"/>
    <w:rsid w:val="00A470CE"/>
    <w:rsid w:val="00A50497"/>
    <w:rsid w:val="00A50C4B"/>
    <w:rsid w:val="00A5125A"/>
    <w:rsid w:val="00A514B1"/>
    <w:rsid w:val="00A51607"/>
    <w:rsid w:val="00A5239D"/>
    <w:rsid w:val="00A5368D"/>
    <w:rsid w:val="00A537C4"/>
    <w:rsid w:val="00A54073"/>
    <w:rsid w:val="00A544DF"/>
    <w:rsid w:val="00A56190"/>
    <w:rsid w:val="00A5694A"/>
    <w:rsid w:val="00A617CF"/>
    <w:rsid w:val="00A61A3B"/>
    <w:rsid w:val="00A623CF"/>
    <w:rsid w:val="00A62B5D"/>
    <w:rsid w:val="00A63A2C"/>
    <w:rsid w:val="00A63FD7"/>
    <w:rsid w:val="00A661D4"/>
    <w:rsid w:val="00A66A6E"/>
    <w:rsid w:val="00A66A99"/>
    <w:rsid w:val="00A72E3A"/>
    <w:rsid w:val="00A732D0"/>
    <w:rsid w:val="00A74531"/>
    <w:rsid w:val="00A74589"/>
    <w:rsid w:val="00A746AE"/>
    <w:rsid w:val="00A7565E"/>
    <w:rsid w:val="00A80460"/>
    <w:rsid w:val="00A80564"/>
    <w:rsid w:val="00A82D5E"/>
    <w:rsid w:val="00A84257"/>
    <w:rsid w:val="00A859AB"/>
    <w:rsid w:val="00A85FBB"/>
    <w:rsid w:val="00A911E5"/>
    <w:rsid w:val="00A91DB3"/>
    <w:rsid w:val="00A9486F"/>
    <w:rsid w:val="00A94C6C"/>
    <w:rsid w:val="00A94FDB"/>
    <w:rsid w:val="00A958BB"/>
    <w:rsid w:val="00A96348"/>
    <w:rsid w:val="00AA0219"/>
    <w:rsid w:val="00AA064F"/>
    <w:rsid w:val="00AA13F7"/>
    <w:rsid w:val="00AA2F7F"/>
    <w:rsid w:val="00AA3693"/>
    <w:rsid w:val="00AA5583"/>
    <w:rsid w:val="00AA5F79"/>
    <w:rsid w:val="00AA61F9"/>
    <w:rsid w:val="00AA700F"/>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2EFB"/>
    <w:rsid w:val="00AD342F"/>
    <w:rsid w:val="00AD4152"/>
    <w:rsid w:val="00AD5838"/>
    <w:rsid w:val="00AD7B86"/>
    <w:rsid w:val="00AD7E7F"/>
    <w:rsid w:val="00AE12B9"/>
    <w:rsid w:val="00AE12D6"/>
    <w:rsid w:val="00AE2A76"/>
    <w:rsid w:val="00AE2F5E"/>
    <w:rsid w:val="00AE3359"/>
    <w:rsid w:val="00AE4BAB"/>
    <w:rsid w:val="00AE54D0"/>
    <w:rsid w:val="00AE57ED"/>
    <w:rsid w:val="00AE5858"/>
    <w:rsid w:val="00AE5D55"/>
    <w:rsid w:val="00AF05F7"/>
    <w:rsid w:val="00AF0FC4"/>
    <w:rsid w:val="00AF32BA"/>
    <w:rsid w:val="00AF4882"/>
    <w:rsid w:val="00AF563C"/>
    <w:rsid w:val="00AF7F69"/>
    <w:rsid w:val="00AF7FDD"/>
    <w:rsid w:val="00B018E3"/>
    <w:rsid w:val="00B01A9A"/>
    <w:rsid w:val="00B04589"/>
    <w:rsid w:val="00B04DC2"/>
    <w:rsid w:val="00B05333"/>
    <w:rsid w:val="00B057F2"/>
    <w:rsid w:val="00B06A6B"/>
    <w:rsid w:val="00B10AE8"/>
    <w:rsid w:val="00B10BB7"/>
    <w:rsid w:val="00B11098"/>
    <w:rsid w:val="00B11870"/>
    <w:rsid w:val="00B124F5"/>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277A4"/>
    <w:rsid w:val="00B30100"/>
    <w:rsid w:val="00B30FEE"/>
    <w:rsid w:val="00B321BF"/>
    <w:rsid w:val="00B326EA"/>
    <w:rsid w:val="00B332DA"/>
    <w:rsid w:val="00B33C48"/>
    <w:rsid w:val="00B371EF"/>
    <w:rsid w:val="00B4047A"/>
    <w:rsid w:val="00B426D6"/>
    <w:rsid w:val="00B433DD"/>
    <w:rsid w:val="00B43EB2"/>
    <w:rsid w:val="00B4478A"/>
    <w:rsid w:val="00B44DD4"/>
    <w:rsid w:val="00B44F8E"/>
    <w:rsid w:val="00B46077"/>
    <w:rsid w:val="00B47964"/>
    <w:rsid w:val="00B5138A"/>
    <w:rsid w:val="00B519A0"/>
    <w:rsid w:val="00B536FD"/>
    <w:rsid w:val="00B53F77"/>
    <w:rsid w:val="00B546AE"/>
    <w:rsid w:val="00B570C8"/>
    <w:rsid w:val="00B57559"/>
    <w:rsid w:val="00B5780E"/>
    <w:rsid w:val="00B57A18"/>
    <w:rsid w:val="00B57BE3"/>
    <w:rsid w:val="00B62D21"/>
    <w:rsid w:val="00B62DA4"/>
    <w:rsid w:val="00B64524"/>
    <w:rsid w:val="00B648D4"/>
    <w:rsid w:val="00B7159A"/>
    <w:rsid w:val="00B71AC1"/>
    <w:rsid w:val="00B732AD"/>
    <w:rsid w:val="00B80D65"/>
    <w:rsid w:val="00B82853"/>
    <w:rsid w:val="00B82902"/>
    <w:rsid w:val="00B833CA"/>
    <w:rsid w:val="00B83B4E"/>
    <w:rsid w:val="00B83E95"/>
    <w:rsid w:val="00B84858"/>
    <w:rsid w:val="00B90D91"/>
    <w:rsid w:val="00B91816"/>
    <w:rsid w:val="00B92A73"/>
    <w:rsid w:val="00B94262"/>
    <w:rsid w:val="00BA0914"/>
    <w:rsid w:val="00BA7633"/>
    <w:rsid w:val="00BB0967"/>
    <w:rsid w:val="00BB44AA"/>
    <w:rsid w:val="00BB60D4"/>
    <w:rsid w:val="00BB7F02"/>
    <w:rsid w:val="00BC0B5B"/>
    <w:rsid w:val="00BC0C94"/>
    <w:rsid w:val="00BC10FF"/>
    <w:rsid w:val="00BC1629"/>
    <w:rsid w:val="00BC2750"/>
    <w:rsid w:val="00BC3187"/>
    <w:rsid w:val="00BC322A"/>
    <w:rsid w:val="00BC5B87"/>
    <w:rsid w:val="00BC5E53"/>
    <w:rsid w:val="00BC6ECF"/>
    <w:rsid w:val="00BD04F7"/>
    <w:rsid w:val="00BD137E"/>
    <w:rsid w:val="00BD2B61"/>
    <w:rsid w:val="00BD3D42"/>
    <w:rsid w:val="00BD70EE"/>
    <w:rsid w:val="00BD7601"/>
    <w:rsid w:val="00BE1080"/>
    <w:rsid w:val="00BE205B"/>
    <w:rsid w:val="00BE43D1"/>
    <w:rsid w:val="00BE45D6"/>
    <w:rsid w:val="00BE474A"/>
    <w:rsid w:val="00BE6120"/>
    <w:rsid w:val="00BE6733"/>
    <w:rsid w:val="00BE7743"/>
    <w:rsid w:val="00BE79C3"/>
    <w:rsid w:val="00BF026B"/>
    <w:rsid w:val="00BF0771"/>
    <w:rsid w:val="00BF0D76"/>
    <w:rsid w:val="00BF2EEE"/>
    <w:rsid w:val="00BF3FC8"/>
    <w:rsid w:val="00BF6A3A"/>
    <w:rsid w:val="00BF6D91"/>
    <w:rsid w:val="00BF6EBA"/>
    <w:rsid w:val="00C00A71"/>
    <w:rsid w:val="00C056A3"/>
    <w:rsid w:val="00C05A4F"/>
    <w:rsid w:val="00C0626D"/>
    <w:rsid w:val="00C06EDC"/>
    <w:rsid w:val="00C06F56"/>
    <w:rsid w:val="00C07E51"/>
    <w:rsid w:val="00C101FC"/>
    <w:rsid w:val="00C108DA"/>
    <w:rsid w:val="00C10FD6"/>
    <w:rsid w:val="00C1166C"/>
    <w:rsid w:val="00C127BF"/>
    <w:rsid w:val="00C140AB"/>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1A67"/>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5A34"/>
    <w:rsid w:val="00C56C05"/>
    <w:rsid w:val="00C5710E"/>
    <w:rsid w:val="00C57F3A"/>
    <w:rsid w:val="00C60E78"/>
    <w:rsid w:val="00C60F3A"/>
    <w:rsid w:val="00C61420"/>
    <w:rsid w:val="00C616EA"/>
    <w:rsid w:val="00C62D43"/>
    <w:rsid w:val="00C62DEA"/>
    <w:rsid w:val="00C63106"/>
    <w:rsid w:val="00C65425"/>
    <w:rsid w:val="00C65AEA"/>
    <w:rsid w:val="00C66249"/>
    <w:rsid w:val="00C66ACD"/>
    <w:rsid w:val="00C674C9"/>
    <w:rsid w:val="00C679E9"/>
    <w:rsid w:val="00C70BB9"/>
    <w:rsid w:val="00C71689"/>
    <w:rsid w:val="00C71B90"/>
    <w:rsid w:val="00C71D8A"/>
    <w:rsid w:val="00C71E60"/>
    <w:rsid w:val="00C721B2"/>
    <w:rsid w:val="00C7398E"/>
    <w:rsid w:val="00C742BF"/>
    <w:rsid w:val="00C749E1"/>
    <w:rsid w:val="00C75985"/>
    <w:rsid w:val="00C759F4"/>
    <w:rsid w:val="00C802BC"/>
    <w:rsid w:val="00C81220"/>
    <w:rsid w:val="00C82B9E"/>
    <w:rsid w:val="00C83905"/>
    <w:rsid w:val="00C84DEC"/>
    <w:rsid w:val="00C86261"/>
    <w:rsid w:val="00C86B15"/>
    <w:rsid w:val="00C87CC2"/>
    <w:rsid w:val="00C91469"/>
    <w:rsid w:val="00C91613"/>
    <w:rsid w:val="00C92B7C"/>
    <w:rsid w:val="00C94856"/>
    <w:rsid w:val="00C96CC2"/>
    <w:rsid w:val="00CA08DD"/>
    <w:rsid w:val="00CA267B"/>
    <w:rsid w:val="00CA3B4E"/>
    <w:rsid w:val="00CA47DF"/>
    <w:rsid w:val="00CA6A10"/>
    <w:rsid w:val="00CA6BF4"/>
    <w:rsid w:val="00CA70F7"/>
    <w:rsid w:val="00CB06CC"/>
    <w:rsid w:val="00CB2A49"/>
    <w:rsid w:val="00CB3BD0"/>
    <w:rsid w:val="00CB3C97"/>
    <w:rsid w:val="00CB76BF"/>
    <w:rsid w:val="00CB7997"/>
    <w:rsid w:val="00CC604A"/>
    <w:rsid w:val="00CC7B98"/>
    <w:rsid w:val="00CD063C"/>
    <w:rsid w:val="00CD3266"/>
    <w:rsid w:val="00CD5736"/>
    <w:rsid w:val="00CD7177"/>
    <w:rsid w:val="00CD776F"/>
    <w:rsid w:val="00CE05E6"/>
    <w:rsid w:val="00CE1EDB"/>
    <w:rsid w:val="00CE4781"/>
    <w:rsid w:val="00CF04F4"/>
    <w:rsid w:val="00CF1A1D"/>
    <w:rsid w:val="00CF1AB4"/>
    <w:rsid w:val="00CF1BDC"/>
    <w:rsid w:val="00CF325B"/>
    <w:rsid w:val="00CF4FE5"/>
    <w:rsid w:val="00CF63F4"/>
    <w:rsid w:val="00CF6707"/>
    <w:rsid w:val="00CF686D"/>
    <w:rsid w:val="00D001B1"/>
    <w:rsid w:val="00D003D4"/>
    <w:rsid w:val="00D00D6A"/>
    <w:rsid w:val="00D0262F"/>
    <w:rsid w:val="00D03E4B"/>
    <w:rsid w:val="00D06A25"/>
    <w:rsid w:val="00D12246"/>
    <w:rsid w:val="00D1249C"/>
    <w:rsid w:val="00D12AA3"/>
    <w:rsid w:val="00D12F38"/>
    <w:rsid w:val="00D1303C"/>
    <w:rsid w:val="00D14558"/>
    <w:rsid w:val="00D14655"/>
    <w:rsid w:val="00D14F67"/>
    <w:rsid w:val="00D170E9"/>
    <w:rsid w:val="00D177AD"/>
    <w:rsid w:val="00D17F53"/>
    <w:rsid w:val="00D22A32"/>
    <w:rsid w:val="00D22A7E"/>
    <w:rsid w:val="00D232C4"/>
    <w:rsid w:val="00D23F61"/>
    <w:rsid w:val="00D24647"/>
    <w:rsid w:val="00D27E41"/>
    <w:rsid w:val="00D30E8F"/>
    <w:rsid w:val="00D3136D"/>
    <w:rsid w:val="00D33719"/>
    <w:rsid w:val="00D33F26"/>
    <w:rsid w:val="00D34C10"/>
    <w:rsid w:val="00D34EE0"/>
    <w:rsid w:val="00D34F0D"/>
    <w:rsid w:val="00D37FD7"/>
    <w:rsid w:val="00D40F12"/>
    <w:rsid w:val="00D41449"/>
    <w:rsid w:val="00D420D7"/>
    <w:rsid w:val="00D42907"/>
    <w:rsid w:val="00D42942"/>
    <w:rsid w:val="00D45FA9"/>
    <w:rsid w:val="00D46F80"/>
    <w:rsid w:val="00D4752C"/>
    <w:rsid w:val="00D47D51"/>
    <w:rsid w:val="00D51F6E"/>
    <w:rsid w:val="00D5553B"/>
    <w:rsid w:val="00D55DA5"/>
    <w:rsid w:val="00D564F4"/>
    <w:rsid w:val="00D565BA"/>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67F44"/>
    <w:rsid w:val="00D7051D"/>
    <w:rsid w:val="00D737CF"/>
    <w:rsid w:val="00D73E05"/>
    <w:rsid w:val="00D74053"/>
    <w:rsid w:val="00D74BCA"/>
    <w:rsid w:val="00D74DFC"/>
    <w:rsid w:val="00D75E22"/>
    <w:rsid w:val="00D7642F"/>
    <w:rsid w:val="00D76BD2"/>
    <w:rsid w:val="00D7753D"/>
    <w:rsid w:val="00D77972"/>
    <w:rsid w:val="00D80DF9"/>
    <w:rsid w:val="00D82429"/>
    <w:rsid w:val="00D82E70"/>
    <w:rsid w:val="00D82F5E"/>
    <w:rsid w:val="00D8443D"/>
    <w:rsid w:val="00D87B86"/>
    <w:rsid w:val="00D90525"/>
    <w:rsid w:val="00D90E6C"/>
    <w:rsid w:val="00D919E1"/>
    <w:rsid w:val="00D923AB"/>
    <w:rsid w:val="00D9271C"/>
    <w:rsid w:val="00D93238"/>
    <w:rsid w:val="00D93F6A"/>
    <w:rsid w:val="00D94E07"/>
    <w:rsid w:val="00D9768D"/>
    <w:rsid w:val="00DA0131"/>
    <w:rsid w:val="00DA1AC1"/>
    <w:rsid w:val="00DA3BB7"/>
    <w:rsid w:val="00DA6C63"/>
    <w:rsid w:val="00DA7471"/>
    <w:rsid w:val="00DA7952"/>
    <w:rsid w:val="00DA7F18"/>
    <w:rsid w:val="00DB03FF"/>
    <w:rsid w:val="00DB1281"/>
    <w:rsid w:val="00DB3BBC"/>
    <w:rsid w:val="00DB5F7D"/>
    <w:rsid w:val="00DC004F"/>
    <w:rsid w:val="00DC05EC"/>
    <w:rsid w:val="00DC155D"/>
    <w:rsid w:val="00DC1636"/>
    <w:rsid w:val="00DC2407"/>
    <w:rsid w:val="00DC27A8"/>
    <w:rsid w:val="00DC4860"/>
    <w:rsid w:val="00DC4CE6"/>
    <w:rsid w:val="00DC5109"/>
    <w:rsid w:val="00DC5314"/>
    <w:rsid w:val="00DC5753"/>
    <w:rsid w:val="00DC6F54"/>
    <w:rsid w:val="00DD1B08"/>
    <w:rsid w:val="00DD255D"/>
    <w:rsid w:val="00DD2FA9"/>
    <w:rsid w:val="00DD5407"/>
    <w:rsid w:val="00DD5A37"/>
    <w:rsid w:val="00DD6C39"/>
    <w:rsid w:val="00DE11F7"/>
    <w:rsid w:val="00DE3980"/>
    <w:rsid w:val="00DE47A5"/>
    <w:rsid w:val="00DE48EF"/>
    <w:rsid w:val="00DE513C"/>
    <w:rsid w:val="00DE5F5E"/>
    <w:rsid w:val="00DE629B"/>
    <w:rsid w:val="00DE668E"/>
    <w:rsid w:val="00DE6AB9"/>
    <w:rsid w:val="00DE73A8"/>
    <w:rsid w:val="00DE7711"/>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4092"/>
    <w:rsid w:val="00E155D4"/>
    <w:rsid w:val="00E15F47"/>
    <w:rsid w:val="00E16567"/>
    <w:rsid w:val="00E22F50"/>
    <w:rsid w:val="00E23249"/>
    <w:rsid w:val="00E236A3"/>
    <w:rsid w:val="00E238ED"/>
    <w:rsid w:val="00E25724"/>
    <w:rsid w:val="00E259E5"/>
    <w:rsid w:val="00E26161"/>
    <w:rsid w:val="00E2658B"/>
    <w:rsid w:val="00E2740C"/>
    <w:rsid w:val="00E279CD"/>
    <w:rsid w:val="00E27EBD"/>
    <w:rsid w:val="00E3105E"/>
    <w:rsid w:val="00E3177C"/>
    <w:rsid w:val="00E31FD8"/>
    <w:rsid w:val="00E32940"/>
    <w:rsid w:val="00E32BBB"/>
    <w:rsid w:val="00E32F6F"/>
    <w:rsid w:val="00E353A9"/>
    <w:rsid w:val="00E35C33"/>
    <w:rsid w:val="00E36B09"/>
    <w:rsid w:val="00E4198E"/>
    <w:rsid w:val="00E41BDD"/>
    <w:rsid w:val="00E42119"/>
    <w:rsid w:val="00E4463A"/>
    <w:rsid w:val="00E44AAD"/>
    <w:rsid w:val="00E459F8"/>
    <w:rsid w:val="00E465FB"/>
    <w:rsid w:val="00E470DD"/>
    <w:rsid w:val="00E47AE1"/>
    <w:rsid w:val="00E506EB"/>
    <w:rsid w:val="00E51303"/>
    <w:rsid w:val="00E529BE"/>
    <w:rsid w:val="00E529E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5397"/>
    <w:rsid w:val="00E665F0"/>
    <w:rsid w:val="00E66AFC"/>
    <w:rsid w:val="00E67246"/>
    <w:rsid w:val="00E672FC"/>
    <w:rsid w:val="00E677A6"/>
    <w:rsid w:val="00E70147"/>
    <w:rsid w:val="00E72B55"/>
    <w:rsid w:val="00E7469A"/>
    <w:rsid w:val="00E75D57"/>
    <w:rsid w:val="00E76340"/>
    <w:rsid w:val="00E765C3"/>
    <w:rsid w:val="00E76C7D"/>
    <w:rsid w:val="00E77DDE"/>
    <w:rsid w:val="00E82E8D"/>
    <w:rsid w:val="00E8528D"/>
    <w:rsid w:val="00E85DD7"/>
    <w:rsid w:val="00E9174F"/>
    <w:rsid w:val="00E923AF"/>
    <w:rsid w:val="00E92B8B"/>
    <w:rsid w:val="00E92D23"/>
    <w:rsid w:val="00E9310D"/>
    <w:rsid w:val="00E93D62"/>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3DD"/>
    <w:rsid w:val="00EC2854"/>
    <w:rsid w:val="00EC3B4E"/>
    <w:rsid w:val="00EC46CD"/>
    <w:rsid w:val="00EC6C7E"/>
    <w:rsid w:val="00EC6D5F"/>
    <w:rsid w:val="00EC790E"/>
    <w:rsid w:val="00EC7FF0"/>
    <w:rsid w:val="00ED045E"/>
    <w:rsid w:val="00ED0466"/>
    <w:rsid w:val="00ED04CC"/>
    <w:rsid w:val="00ED11FF"/>
    <w:rsid w:val="00ED1F89"/>
    <w:rsid w:val="00ED239A"/>
    <w:rsid w:val="00ED2770"/>
    <w:rsid w:val="00ED5CDB"/>
    <w:rsid w:val="00ED6220"/>
    <w:rsid w:val="00ED65C2"/>
    <w:rsid w:val="00EE0344"/>
    <w:rsid w:val="00EE216D"/>
    <w:rsid w:val="00EE3747"/>
    <w:rsid w:val="00EE54E4"/>
    <w:rsid w:val="00EE569B"/>
    <w:rsid w:val="00EE7AEF"/>
    <w:rsid w:val="00EF1677"/>
    <w:rsid w:val="00EF1B93"/>
    <w:rsid w:val="00EF294F"/>
    <w:rsid w:val="00EF3D89"/>
    <w:rsid w:val="00F000A8"/>
    <w:rsid w:val="00F00268"/>
    <w:rsid w:val="00F004B8"/>
    <w:rsid w:val="00F00FB0"/>
    <w:rsid w:val="00F0216F"/>
    <w:rsid w:val="00F03DE1"/>
    <w:rsid w:val="00F04C2E"/>
    <w:rsid w:val="00F0568A"/>
    <w:rsid w:val="00F056D9"/>
    <w:rsid w:val="00F05A7F"/>
    <w:rsid w:val="00F05AA9"/>
    <w:rsid w:val="00F05F0F"/>
    <w:rsid w:val="00F07B12"/>
    <w:rsid w:val="00F1083F"/>
    <w:rsid w:val="00F10844"/>
    <w:rsid w:val="00F14688"/>
    <w:rsid w:val="00F153F7"/>
    <w:rsid w:val="00F15B55"/>
    <w:rsid w:val="00F15E81"/>
    <w:rsid w:val="00F166CC"/>
    <w:rsid w:val="00F16CA4"/>
    <w:rsid w:val="00F20413"/>
    <w:rsid w:val="00F21C4C"/>
    <w:rsid w:val="00F22273"/>
    <w:rsid w:val="00F2335F"/>
    <w:rsid w:val="00F239DB"/>
    <w:rsid w:val="00F23DDA"/>
    <w:rsid w:val="00F244DE"/>
    <w:rsid w:val="00F2535E"/>
    <w:rsid w:val="00F26824"/>
    <w:rsid w:val="00F26E02"/>
    <w:rsid w:val="00F278BD"/>
    <w:rsid w:val="00F27954"/>
    <w:rsid w:val="00F302AF"/>
    <w:rsid w:val="00F3146A"/>
    <w:rsid w:val="00F32AB3"/>
    <w:rsid w:val="00F3512E"/>
    <w:rsid w:val="00F36286"/>
    <w:rsid w:val="00F36B3D"/>
    <w:rsid w:val="00F37FE7"/>
    <w:rsid w:val="00F409B7"/>
    <w:rsid w:val="00F40F31"/>
    <w:rsid w:val="00F4117E"/>
    <w:rsid w:val="00F425BE"/>
    <w:rsid w:val="00F45F1E"/>
    <w:rsid w:val="00F46BBB"/>
    <w:rsid w:val="00F50EA0"/>
    <w:rsid w:val="00F5130B"/>
    <w:rsid w:val="00F51415"/>
    <w:rsid w:val="00F51A36"/>
    <w:rsid w:val="00F53333"/>
    <w:rsid w:val="00F54ECE"/>
    <w:rsid w:val="00F55885"/>
    <w:rsid w:val="00F57C0F"/>
    <w:rsid w:val="00F637D8"/>
    <w:rsid w:val="00F64E8C"/>
    <w:rsid w:val="00F65056"/>
    <w:rsid w:val="00F652B6"/>
    <w:rsid w:val="00F65F47"/>
    <w:rsid w:val="00F676D3"/>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140F"/>
    <w:rsid w:val="00F918B5"/>
    <w:rsid w:val="00F91EA4"/>
    <w:rsid w:val="00F92299"/>
    <w:rsid w:val="00F926BC"/>
    <w:rsid w:val="00F92A0E"/>
    <w:rsid w:val="00F93320"/>
    <w:rsid w:val="00F93B1C"/>
    <w:rsid w:val="00F9533D"/>
    <w:rsid w:val="00F9539A"/>
    <w:rsid w:val="00F95532"/>
    <w:rsid w:val="00F95F89"/>
    <w:rsid w:val="00F9739D"/>
    <w:rsid w:val="00F974D5"/>
    <w:rsid w:val="00F97BA9"/>
    <w:rsid w:val="00FA0181"/>
    <w:rsid w:val="00FA164E"/>
    <w:rsid w:val="00FA1CA2"/>
    <w:rsid w:val="00FA322C"/>
    <w:rsid w:val="00FA529C"/>
    <w:rsid w:val="00FA5A11"/>
    <w:rsid w:val="00FA6B97"/>
    <w:rsid w:val="00FA6F42"/>
    <w:rsid w:val="00FB36D5"/>
    <w:rsid w:val="00FB38F0"/>
    <w:rsid w:val="00FB43D1"/>
    <w:rsid w:val="00FB4EA0"/>
    <w:rsid w:val="00FB5B6E"/>
    <w:rsid w:val="00FB75A1"/>
    <w:rsid w:val="00FB7756"/>
    <w:rsid w:val="00FB7B60"/>
    <w:rsid w:val="00FC157E"/>
    <w:rsid w:val="00FC313B"/>
    <w:rsid w:val="00FC4637"/>
    <w:rsid w:val="00FC47F4"/>
    <w:rsid w:val="00FC5283"/>
    <w:rsid w:val="00FC5536"/>
    <w:rsid w:val="00FC5726"/>
    <w:rsid w:val="00FC7A6D"/>
    <w:rsid w:val="00FD02EC"/>
    <w:rsid w:val="00FD1093"/>
    <w:rsid w:val="00FD1689"/>
    <w:rsid w:val="00FD2225"/>
    <w:rsid w:val="00FD24A8"/>
    <w:rsid w:val="00FD2A3B"/>
    <w:rsid w:val="00FD3537"/>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46CA"/>
    <w:rsid w:val="00FE5C5B"/>
    <w:rsid w:val="00FE74B2"/>
    <w:rsid w:val="00FE76F1"/>
    <w:rsid w:val="00FF173E"/>
    <w:rsid w:val="00FF227E"/>
    <w:rsid w:val="00FF34C8"/>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E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52B8-1B5F-4675-9F5D-DCB6FF9B6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46</cp:revision>
  <dcterms:created xsi:type="dcterms:W3CDTF">2017-05-05T05:22:00Z</dcterms:created>
  <dcterms:modified xsi:type="dcterms:W3CDTF">2017-08-11T06:35:00Z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5487A42E28B1C3DBC4F789B6DEED41D42D174865219DC36C25600CFB7FD1632F</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