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81B31" w14:textId="74605746"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605AA3">
        <w:rPr>
          <w:rFonts w:ascii="Arial" w:hAnsi="Arial" w:cs="Arial"/>
          <w:b/>
          <w:sz w:val="24"/>
          <w:szCs w:val="24"/>
        </w:rPr>
        <w:t>90</w:t>
      </w:r>
      <w:r w:rsidRPr="000A64D8">
        <w:rPr>
          <w:rFonts w:ascii="Arial" w:hAnsi="Arial" w:cs="Arial"/>
          <w:b/>
          <w:sz w:val="24"/>
          <w:szCs w:val="24"/>
        </w:rPr>
        <w:tab/>
      </w:r>
      <w:r w:rsidR="00556F3D" w:rsidRPr="00556F3D">
        <w:rPr>
          <w:rFonts w:ascii="Arial" w:hAnsi="Arial" w:cs="Arial"/>
          <w:b/>
          <w:sz w:val="24"/>
          <w:szCs w:val="24"/>
        </w:rPr>
        <w:t>R1-</w:t>
      </w:r>
      <w:r w:rsidR="005648A0" w:rsidRPr="005648A0">
        <w:rPr>
          <w:rFonts w:ascii="Arial" w:hAnsi="Arial" w:cs="Arial"/>
          <w:b/>
          <w:sz w:val="24"/>
          <w:szCs w:val="24"/>
        </w:rPr>
        <w:t>17</w:t>
      </w:r>
      <w:r w:rsidR="00605AA3">
        <w:rPr>
          <w:rFonts w:ascii="Arial" w:hAnsi="Arial" w:cs="Arial"/>
          <w:b/>
          <w:sz w:val="24"/>
          <w:szCs w:val="24"/>
        </w:rPr>
        <w:t>128</w:t>
      </w:r>
      <w:r w:rsidR="0097791C">
        <w:rPr>
          <w:rFonts w:ascii="Arial" w:hAnsi="Arial" w:cs="Arial"/>
          <w:b/>
          <w:sz w:val="24"/>
          <w:szCs w:val="24"/>
        </w:rPr>
        <w:t>1</w:t>
      </w:r>
      <w:r w:rsidR="005E181F">
        <w:rPr>
          <w:rFonts w:ascii="Arial" w:hAnsi="Arial" w:cs="Arial"/>
          <w:b/>
          <w:sz w:val="24"/>
          <w:szCs w:val="24"/>
        </w:rPr>
        <w:t>5</w:t>
      </w:r>
    </w:p>
    <w:p w14:paraId="563872CF" w14:textId="77777777" w:rsidR="00605AA3" w:rsidRDefault="00605AA3" w:rsidP="005648A0">
      <w:pPr>
        <w:tabs>
          <w:tab w:val="right" w:pos="9630"/>
        </w:tabs>
        <w:spacing w:after="0"/>
        <w:jc w:val="both"/>
        <w:rPr>
          <w:rFonts w:ascii="Arial" w:hAnsi="Arial" w:cs="Arial"/>
          <w:b/>
          <w:sz w:val="24"/>
          <w:szCs w:val="24"/>
        </w:rPr>
      </w:pPr>
      <w:r>
        <w:rPr>
          <w:rFonts w:ascii="Arial" w:hAnsi="Arial" w:cs="Arial"/>
          <w:b/>
          <w:sz w:val="24"/>
          <w:szCs w:val="24"/>
        </w:rPr>
        <w:t>21</w:t>
      </w:r>
      <w:r w:rsidR="004C78B0" w:rsidRPr="004C78B0">
        <w:rPr>
          <w:rFonts w:ascii="Arial" w:hAnsi="Arial" w:cs="Arial"/>
          <w:b/>
          <w:sz w:val="24"/>
          <w:szCs w:val="24"/>
          <w:vertAlign w:val="superscript"/>
        </w:rPr>
        <w:t>th</w:t>
      </w:r>
      <w:r w:rsidR="004C78B0">
        <w:rPr>
          <w:rFonts w:ascii="Arial" w:hAnsi="Arial" w:cs="Arial"/>
          <w:b/>
          <w:sz w:val="24"/>
          <w:szCs w:val="24"/>
        </w:rPr>
        <w:t xml:space="preserve"> </w:t>
      </w:r>
      <w:r w:rsidR="009611DA">
        <w:rPr>
          <w:rFonts w:ascii="Arial" w:hAnsi="Arial" w:cs="Arial"/>
          <w:b/>
          <w:sz w:val="24"/>
          <w:szCs w:val="24"/>
        </w:rPr>
        <w:t>–</w:t>
      </w:r>
      <w:r w:rsidR="009611DA" w:rsidRPr="003732BA">
        <w:rPr>
          <w:rFonts w:ascii="Arial" w:hAnsi="Arial" w:cs="Arial"/>
          <w:b/>
          <w:sz w:val="24"/>
          <w:szCs w:val="24"/>
        </w:rPr>
        <w:t xml:space="preserve"> </w:t>
      </w:r>
      <w:r>
        <w:rPr>
          <w:rFonts w:ascii="Arial" w:hAnsi="Arial" w:cs="Arial"/>
          <w:b/>
          <w:sz w:val="24"/>
          <w:szCs w:val="24"/>
        </w:rPr>
        <w:t>25</w:t>
      </w:r>
      <w:r w:rsidR="009611DA" w:rsidRPr="00CA6BDF">
        <w:rPr>
          <w:rFonts w:ascii="Arial" w:hAnsi="Arial" w:cs="Arial"/>
          <w:b/>
          <w:sz w:val="24"/>
          <w:szCs w:val="24"/>
          <w:vertAlign w:val="superscript"/>
        </w:rPr>
        <w:t>th</w:t>
      </w:r>
      <w:r w:rsidR="009611DA">
        <w:rPr>
          <w:rFonts w:ascii="Arial" w:hAnsi="Arial" w:cs="Arial"/>
          <w:b/>
          <w:sz w:val="24"/>
          <w:szCs w:val="24"/>
        </w:rPr>
        <w:t xml:space="preserve"> </w:t>
      </w:r>
      <w:r>
        <w:rPr>
          <w:rFonts w:ascii="Arial" w:hAnsi="Arial" w:cs="Arial"/>
          <w:b/>
          <w:sz w:val="24"/>
          <w:szCs w:val="24"/>
        </w:rPr>
        <w:t>August</w:t>
      </w:r>
      <w:r w:rsidR="009611DA">
        <w:rPr>
          <w:rFonts w:ascii="Arial" w:hAnsi="Arial" w:cs="Arial"/>
          <w:b/>
          <w:sz w:val="24"/>
          <w:szCs w:val="24"/>
        </w:rPr>
        <w:t xml:space="preserve"> 2017</w:t>
      </w:r>
    </w:p>
    <w:p w14:paraId="1866D85A" w14:textId="750710B5" w:rsidR="009611DA" w:rsidRPr="00FD021C" w:rsidRDefault="00605AA3" w:rsidP="005648A0">
      <w:pPr>
        <w:tabs>
          <w:tab w:val="right" w:pos="9630"/>
        </w:tabs>
        <w:spacing w:after="0"/>
        <w:jc w:val="both"/>
        <w:rPr>
          <w:rFonts w:ascii="Arial" w:hAnsi="Arial" w:cs="Arial"/>
          <w:b/>
          <w:sz w:val="24"/>
          <w:szCs w:val="24"/>
        </w:rPr>
      </w:pPr>
      <w:r>
        <w:rPr>
          <w:rFonts w:ascii="Arial" w:hAnsi="Arial" w:cs="Arial"/>
          <w:b/>
          <w:sz w:val="24"/>
          <w:szCs w:val="24"/>
        </w:rPr>
        <w:t>Prague</w:t>
      </w:r>
      <w:r w:rsidR="009611DA" w:rsidRPr="00CA6BDF">
        <w:rPr>
          <w:rFonts w:ascii="Arial" w:hAnsi="Arial" w:cs="Arial"/>
          <w:b/>
          <w:sz w:val="24"/>
          <w:szCs w:val="24"/>
        </w:rPr>
        <w:t xml:space="preserve">, </w:t>
      </w:r>
      <w:proofErr w:type="spellStart"/>
      <w:r>
        <w:rPr>
          <w:rFonts w:ascii="Arial" w:hAnsi="Arial" w:cs="Arial"/>
          <w:b/>
          <w:sz w:val="24"/>
          <w:szCs w:val="24"/>
        </w:rPr>
        <w:t>Cz</w:t>
      </w:r>
      <w:bookmarkStart w:id="0" w:name="_GoBack"/>
      <w:bookmarkEnd w:id="0"/>
      <w:r>
        <w:rPr>
          <w:rFonts w:ascii="Arial" w:hAnsi="Arial" w:cs="Arial"/>
          <w:b/>
          <w:sz w:val="24"/>
          <w:szCs w:val="24"/>
        </w:rPr>
        <w:t>ech</w:t>
      </w:r>
      <w:r w:rsidR="00E57DF0">
        <w:rPr>
          <w:rFonts w:ascii="Arial" w:hAnsi="Arial" w:cs="Arial" w:hint="eastAsia"/>
          <w:b/>
          <w:sz w:val="24"/>
          <w:szCs w:val="24"/>
          <w:lang w:eastAsia="zh-CN"/>
        </w:rPr>
        <w:t>ia</w:t>
      </w:r>
      <w:proofErr w:type="spellEnd"/>
    </w:p>
    <w:p w14:paraId="26881B34" w14:textId="77777777" w:rsidR="0068226B" w:rsidRPr="000A64D8" w:rsidRDefault="0068226B" w:rsidP="00480B03">
      <w:pPr>
        <w:pStyle w:val="Footer"/>
        <w:jc w:val="both"/>
        <w:rPr>
          <w:noProof w:val="0"/>
        </w:rPr>
      </w:pPr>
    </w:p>
    <w:p w14:paraId="26881B35" w14:textId="6FB83ED0"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605AA3">
        <w:rPr>
          <w:rFonts w:ascii="Arial" w:hAnsi="Arial"/>
          <w:sz w:val="24"/>
        </w:rPr>
        <w:t>5</w:t>
      </w:r>
      <w:r w:rsidR="009A1DC8" w:rsidRPr="009A1DC8">
        <w:rPr>
          <w:rFonts w:ascii="Arial" w:hAnsi="Arial"/>
          <w:sz w:val="24"/>
        </w:rPr>
        <w:t>.2.</w:t>
      </w:r>
      <w:r w:rsidR="00265BBD">
        <w:rPr>
          <w:rFonts w:ascii="Arial" w:hAnsi="Arial"/>
          <w:sz w:val="24"/>
        </w:rPr>
        <w:t>7</w:t>
      </w:r>
      <w:r w:rsidR="009A1DC8" w:rsidRPr="009A1DC8">
        <w:rPr>
          <w:rFonts w:ascii="Arial" w:hAnsi="Arial"/>
          <w:sz w:val="24"/>
        </w:rPr>
        <w:t>.</w:t>
      </w:r>
      <w:r w:rsidR="00265BBD">
        <w:rPr>
          <w:rFonts w:ascii="Arial" w:hAnsi="Arial"/>
          <w:sz w:val="24"/>
        </w:rPr>
        <w:t>6.</w:t>
      </w:r>
      <w:r w:rsidR="005E181F">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66658181"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E181F">
        <w:rPr>
          <w:rFonts w:ascii="Arial" w:hAnsi="Arial"/>
          <w:sz w:val="24"/>
        </w:rPr>
        <w:t>Up</w:t>
      </w:r>
      <w:r w:rsidR="00AE0208">
        <w:rPr>
          <w:rFonts w:ascii="Arial" w:hAnsi="Arial"/>
          <w:sz w:val="24"/>
        </w:rPr>
        <w:t>l</w:t>
      </w:r>
      <w:r w:rsidR="00622D53">
        <w:rPr>
          <w:rFonts w:ascii="Arial" w:hAnsi="Arial"/>
          <w:sz w:val="24"/>
        </w:rPr>
        <w:t>ink aspects of TDD</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65FEFD91" w14:textId="7D4EC383" w:rsidR="00536814" w:rsidRDefault="00C1213E" w:rsidP="00777CEC">
      <w:pPr>
        <w:pStyle w:val="ListParagraph"/>
        <w:spacing w:after="180"/>
        <w:ind w:left="0"/>
        <w:jc w:val="both"/>
        <w:rPr>
          <w:rFonts w:ascii="Times New Roman" w:hAnsi="Times New Roman"/>
          <w:sz w:val="20"/>
          <w:szCs w:val="20"/>
        </w:rPr>
      </w:pPr>
      <w:r>
        <w:rPr>
          <w:rFonts w:ascii="Times New Roman" w:hAnsi="Times New Roman"/>
          <w:sz w:val="20"/>
          <w:szCs w:val="20"/>
          <w:lang w:val="en-GB"/>
        </w:rPr>
        <w:t>In RAN1#76 meeting, the support of NB-</w:t>
      </w:r>
      <w:proofErr w:type="spellStart"/>
      <w:r>
        <w:rPr>
          <w:rFonts w:ascii="Times New Roman" w:hAnsi="Times New Roman"/>
          <w:sz w:val="20"/>
          <w:szCs w:val="20"/>
          <w:lang w:val="en-GB"/>
        </w:rPr>
        <w:t>IoT</w:t>
      </w:r>
      <w:proofErr w:type="spellEnd"/>
      <w:r>
        <w:rPr>
          <w:rFonts w:ascii="Times New Roman" w:hAnsi="Times New Roman"/>
          <w:sz w:val="20"/>
          <w:szCs w:val="20"/>
          <w:lang w:val="en-GB"/>
        </w:rPr>
        <w:t xml:space="preserve"> TDD was approved and t</w:t>
      </w:r>
      <w:r w:rsidR="00265BBD">
        <w:rPr>
          <w:rFonts w:ascii="Times New Roman" w:hAnsi="Times New Roman"/>
          <w:sz w:val="20"/>
          <w:szCs w:val="20"/>
          <w:lang w:val="en-GB"/>
        </w:rPr>
        <w:t xml:space="preserve">he latest WID of </w:t>
      </w:r>
      <w:proofErr w:type="spellStart"/>
      <w:r w:rsidR="00265BBD">
        <w:rPr>
          <w:rFonts w:ascii="Times New Roman" w:hAnsi="Times New Roman"/>
          <w:sz w:val="20"/>
          <w:szCs w:val="20"/>
          <w:lang w:val="en-GB"/>
        </w:rPr>
        <w:t>feNB-IoT</w:t>
      </w:r>
      <w:proofErr w:type="spellEnd"/>
      <w:r w:rsidR="00265BBD">
        <w:rPr>
          <w:rFonts w:ascii="Times New Roman" w:hAnsi="Times New Roman"/>
          <w:sz w:val="20"/>
          <w:szCs w:val="20"/>
          <w:lang w:val="en-GB"/>
        </w:rPr>
        <w:t xml:space="preserve"> in [1] defines the </w:t>
      </w:r>
      <w:r>
        <w:rPr>
          <w:rFonts w:ascii="Times New Roman" w:hAnsi="Times New Roman"/>
          <w:sz w:val="20"/>
          <w:szCs w:val="20"/>
          <w:lang w:val="en-GB"/>
        </w:rPr>
        <w:t>work scope which says the baseline design for NB-</w:t>
      </w:r>
      <w:proofErr w:type="spellStart"/>
      <w:r>
        <w:rPr>
          <w:rFonts w:ascii="Times New Roman" w:hAnsi="Times New Roman"/>
          <w:sz w:val="20"/>
          <w:szCs w:val="20"/>
          <w:lang w:val="en-GB"/>
        </w:rPr>
        <w:t>IoT</w:t>
      </w:r>
      <w:proofErr w:type="spellEnd"/>
      <w:r>
        <w:rPr>
          <w:rFonts w:ascii="Times New Roman" w:hAnsi="Times New Roman"/>
          <w:sz w:val="20"/>
          <w:szCs w:val="20"/>
          <w:lang w:val="en-GB"/>
        </w:rPr>
        <w:t xml:space="preserve"> TDD is Rel-13:</w:t>
      </w:r>
      <w:r w:rsidR="00777CEC">
        <w:rPr>
          <w:rFonts w:ascii="Times New Roman" w:hAnsi="Times New Roman"/>
          <w:sz w:val="20"/>
          <w:szCs w:val="20"/>
        </w:rPr>
        <w:t xml:space="preserve"> </w:t>
      </w:r>
    </w:p>
    <w:p w14:paraId="2CC9C8FA" w14:textId="77777777" w:rsidR="00265BBD" w:rsidRPr="0049668E" w:rsidRDefault="00265BBD" w:rsidP="00265BBD">
      <w:pPr>
        <w:spacing w:after="0"/>
        <w:rPr>
          <w:bCs/>
          <w:u w:val="single"/>
        </w:rPr>
      </w:pPr>
      <w:r w:rsidRPr="0049668E">
        <w:rPr>
          <w:b/>
          <w:bCs/>
          <w:u w:val="single"/>
        </w:rPr>
        <w:t>Support for TDD [RAN1, RAN2, RAN4]</w:t>
      </w:r>
    </w:p>
    <w:p w14:paraId="542FFC7B" w14:textId="77777777" w:rsidR="00265BBD" w:rsidRPr="0049668E" w:rsidRDefault="00265BBD" w:rsidP="00265BBD">
      <w:pPr>
        <w:spacing w:after="0"/>
        <w:rPr>
          <w:bCs/>
        </w:rPr>
      </w:pPr>
    </w:p>
    <w:p w14:paraId="4FF5D678" w14:textId="77777777" w:rsidR="00265BBD" w:rsidRPr="0049668E" w:rsidRDefault="00265BBD" w:rsidP="00265BBD">
      <w:pPr>
        <w:spacing w:after="0"/>
        <w:rPr>
          <w:bCs/>
        </w:rPr>
      </w:pPr>
      <w:r w:rsidRPr="0049668E">
        <w:rPr>
          <w:bCs/>
        </w:rPr>
        <w:t>Specify TDD support for in-band, guard-band, and standalone operation modes of NB-</w:t>
      </w:r>
      <w:proofErr w:type="spellStart"/>
      <w:r w:rsidRPr="0049668E">
        <w:rPr>
          <w:bCs/>
        </w:rPr>
        <w:t>IoT</w:t>
      </w:r>
      <w:proofErr w:type="spellEnd"/>
      <w:r w:rsidRPr="0049668E">
        <w:rPr>
          <w:bCs/>
        </w:rPr>
        <w:t xml:space="preserve">. The design shall assume no UL compensation gaps are needed by UE, and strive towards a common design among the deployment modes. </w:t>
      </w:r>
    </w:p>
    <w:p w14:paraId="2531A6FE" w14:textId="77777777" w:rsidR="00265BBD" w:rsidRPr="0049668E" w:rsidRDefault="00265BBD" w:rsidP="00265BBD">
      <w:pPr>
        <w:numPr>
          <w:ilvl w:val="0"/>
          <w:numId w:val="13"/>
        </w:numPr>
        <w:spacing w:after="0"/>
        <w:rPr>
          <w:bCs/>
        </w:rPr>
      </w:pPr>
      <w:r w:rsidRPr="0049668E">
        <w:rPr>
          <w:bCs/>
        </w:rPr>
        <w:t>Relaxations of MCL and/or latency and/or capacity targets to be considered by RAN1.</w:t>
      </w:r>
    </w:p>
    <w:p w14:paraId="7CE0193D" w14:textId="77777777" w:rsidR="00265BBD" w:rsidRPr="0049668E" w:rsidRDefault="00265BBD" w:rsidP="00265BBD">
      <w:pPr>
        <w:numPr>
          <w:ilvl w:val="0"/>
          <w:numId w:val="13"/>
        </w:numPr>
        <w:spacing w:after="0"/>
        <w:rPr>
          <w:bCs/>
        </w:rPr>
      </w:pPr>
      <w:r w:rsidRPr="0049668E">
        <w:rPr>
          <w:bCs/>
        </w:rPr>
        <w:t>Baseline is to support the same features as Rel-13 NB-</w:t>
      </w:r>
      <w:proofErr w:type="spellStart"/>
      <w:r w:rsidRPr="0049668E">
        <w:rPr>
          <w:bCs/>
        </w:rPr>
        <w:t>IoT</w:t>
      </w:r>
      <w:proofErr w:type="spellEnd"/>
      <w:r w:rsidRPr="0049668E">
        <w:rPr>
          <w:bCs/>
        </w:rPr>
        <w:t>, additionally considering small-cells scenarios</w:t>
      </w:r>
    </w:p>
    <w:p w14:paraId="260D4BA6" w14:textId="7C718859" w:rsidR="00605AA3" w:rsidRDefault="00605AA3" w:rsidP="00605AA3">
      <w:pPr>
        <w:overflowPunct/>
        <w:autoSpaceDE/>
        <w:autoSpaceDN/>
        <w:adjustRightInd/>
        <w:spacing w:after="0"/>
        <w:textAlignment w:val="auto"/>
        <w:rPr>
          <w:rFonts w:eastAsia="MS Mincho"/>
          <w:lang w:eastAsia="ja-JP"/>
        </w:rPr>
      </w:pPr>
    </w:p>
    <w:p w14:paraId="332547D9" w14:textId="6849E947" w:rsidR="00C1213E" w:rsidRDefault="002C1E49" w:rsidP="00C1213E">
      <w:pPr>
        <w:jc w:val="both"/>
        <w:rPr>
          <w:i/>
          <w:iCs/>
          <w:lang w:eastAsia="x-none"/>
        </w:rPr>
      </w:pPr>
      <w:r>
        <w:t>In this contribution, we discu</w:t>
      </w:r>
      <w:r w:rsidR="00605AA3">
        <w:t xml:space="preserve">ss the </w:t>
      </w:r>
      <w:r w:rsidR="00010EF9">
        <w:t>U</w:t>
      </w:r>
      <w:r w:rsidR="00A6527F">
        <w:t>L design</w:t>
      </w:r>
      <w:r w:rsidR="00C1213E">
        <w:t xml:space="preserve"> aspects of TDD NB-</w:t>
      </w:r>
      <w:proofErr w:type="spellStart"/>
      <w:r w:rsidR="00C1213E">
        <w:t>IoT</w:t>
      </w:r>
      <w:proofErr w:type="spellEnd"/>
      <w:r w:rsidR="00C1213E">
        <w:t xml:space="preserve">, such as </w:t>
      </w:r>
      <w:r w:rsidR="00010EF9">
        <w:t>NPRACH</w:t>
      </w:r>
      <w:r w:rsidR="00A6527F">
        <w:t xml:space="preserve"> and </w:t>
      </w:r>
      <w:r w:rsidR="008D0CE4">
        <w:t>NP</w:t>
      </w:r>
      <w:r w:rsidR="00010EF9">
        <w:t>USCH</w:t>
      </w:r>
      <w:r w:rsidR="00C1213E">
        <w:t>.</w:t>
      </w:r>
    </w:p>
    <w:p w14:paraId="6A808625" w14:textId="65D99727" w:rsidR="007D7698" w:rsidRDefault="00A55AF1" w:rsidP="00564597">
      <w:pPr>
        <w:pStyle w:val="Heading1"/>
      </w:pPr>
      <w:r>
        <w:t>Discussion</w:t>
      </w:r>
      <w:r w:rsidR="00AC5978">
        <w:t xml:space="preserve"> </w:t>
      </w:r>
    </w:p>
    <w:p w14:paraId="012EED93" w14:textId="1645D813" w:rsidR="00AA6E3C" w:rsidRDefault="00A6527F" w:rsidP="00AA6E3C">
      <w:pPr>
        <w:pStyle w:val="Heading2"/>
      </w:pPr>
      <w:r>
        <w:t>NP</w:t>
      </w:r>
      <w:r w:rsidR="007F3EB6">
        <w:t>R</w:t>
      </w:r>
      <w:r w:rsidR="00AE0208">
        <w:t>ACH</w:t>
      </w:r>
    </w:p>
    <w:p w14:paraId="06E51A6D" w14:textId="1BFB8AC4" w:rsidR="00E353FB" w:rsidRDefault="00A6527F" w:rsidP="00212968">
      <w:pPr>
        <w:pStyle w:val="ListParagraph"/>
        <w:spacing w:after="180"/>
        <w:ind w:left="0"/>
        <w:jc w:val="both"/>
        <w:rPr>
          <w:rFonts w:ascii="Times New Roman" w:hAnsi="Times New Roman"/>
          <w:sz w:val="20"/>
          <w:szCs w:val="20"/>
          <w:lang w:val="en-GB"/>
        </w:rPr>
      </w:pPr>
      <w:r w:rsidRPr="00212968">
        <w:rPr>
          <w:rFonts w:ascii="Times New Roman" w:hAnsi="Times New Roman"/>
          <w:sz w:val="20"/>
          <w:szCs w:val="20"/>
          <w:lang w:val="en-GB"/>
        </w:rPr>
        <w:t xml:space="preserve">In </w:t>
      </w:r>
      <w:r w:rsidR="00C20349" w:rsidRPr="00212968">
        <w:rPr>
          <w:rFonts w:ascii="Times New Roman" w:hAnsi="Times New Roman"/>
          <w:sz w:val="20"/>
          <w:szCs w:val="20"/>
          <w:lang w:val="en-GB"/>
        </w:rPr>
        <w:t>LTE</w:t>
      </w:r>
      <w:r w:rsidR="003A39E7" w:rsidRPr="00212968">
        <w:rPr>
          <w:rFonts w:ascii="Times New Roman" w:hAnsi="Times New Roman"/>
          <w:sz w:val="20"/>
          <w:szCs w:val="20"/>
          <w:lang w:val="en-GB"/>
        </w:rPr>
        <w:t xml:space="preserve"> TDD</w:t>
      </w:r>
      <w:r w:rsidR="00C20349" w:rsidRPr="00212968">
        <w:rPr>
          <w:rFonts w:ascii="Times New Roman" w:hAnsi="Times New Roman"/>
          <w:sz w:val="20"/>
          <w:szCs w:val="20"/>
          <w:lang w:val="en-GB"/>
        </w:rPr>
        <w:t xml:space="preserve">, 7 </w:t>
      </w:r>
      <w:r w:rsidR="00E353FB" w:rsidRPr="00212968">
        <w:rPr>
          <w:rFonts w:ascii="Times New Roman" w:hAnsi="Times New Roman" w:hint="eastAsia"/>
          <w:sz w:val="20"/>
          <w:szCs w:val="20"/>
          <w:lang w:val="en-GB"/>
        </w:rPr>
        <w:t xml:space="preserve">different </w:t>
      </w:r>
      <w:proofErr w:type="spellStart"/>
      <w:r w:rsidR="00E353FB" w:rsidRPr="00212968">
        <w:rPr>
          <w:rFonts w:ascii="Times New Roman" w:hAnsi="Times New Roman" w:hint="eastAsia"/>
          <w:sz w:val="20"/>
          <w:szCs w:val="20"/>
          <w:lang w:val="en-GB"/>
        </w:rPr>
        <w:t>subframe</w:t>
      </w:r>
      <w:proofErr w:type="spellEnd"/>
      <w:r w:rsidR="00E353FB" w:rsidRPr="00212968">
        <w:rPr>
          <w:rFonts w:ascii="Times New Roman" w:hAnsi="Times New Roman" w:hint="eastAsia"/>
          <w:sz w:val="20"/>
          <w:szCs w:val="20"/>
          <w:lang w:val="en-GB"/>
        </w:rPr>
        <w:t xml:space="preserve"> configurations are specified</w:t>
      </w:r>
      <w:r w:rsidR="00E353FB" w:rsidRPr="00212968">
        <w:rPr>
          <w:rFonts w:ascii="Times New Roman" w:hAnsi="Times New Roman"/>
          <w:sz w:val="20"/>
          <w:szCs w:val="20"/>
          <w:lang w:val="en-GB"/>
        </w:rPr>
        <w:t xml:space="preserve"> as given in Table 1</w:t>
      </w:r>
      <w:r w:rsidR="00E353FB" w:rsidRPr="00212968">
        <w:rPr>
          <w:rFonts w:ascii="Times New Roman" w:hAnsi="Times New Roman" w:hint="eastAsia"/>
          <w:sz w:val="20"/>
          <w:szCs w:val="20"/>
          <w:lang w:val="en-GB"/>
        </w:rPr>
        <w:t xml:space="preserve">. </w:t>
      </w:r>
      <w:r w:rsidR="004A6332" w:rsidRPr="00212968">
        <w:rPr>
          <w:rFonts w:ascii="Times New Roman" w:hAnsi="Times New Roman"/>
          <w:sz w:val="20"/>
          <w:szCs w:val="20"/>
          <w:lang w:val="en-GB"/>
        </w:rPr>
        <w:t>Different configurations allows different DL to UL resource allocations and also different HARQ timeline and process</w:t>
      </w:r>
      <w:r w:rsidR="00E353FB" w:rsidRPr="00212968">
        <w:rPr>
          <w:rFonts w:ascii="Times New Roman" w:hAnsi="Times New Roman"/>
          <w:sz w:val="20"/>
          <w:szCs w:val="20"/>
          <w:lang w:val="en-GB"/>
        </w:rPr>
        <w:t xml:space="preserve">. However, the 7 different UL/DL configurations also make </w:t>
      </w:r>
      <w:r w:rsidR="00082EAF">
        <w:rPr>
          <w:rFonts w:ascii="Times New Roman" w:hAnsi="Times New Roman"/>
          <w:sz w:val="20"/>
          <w:szCs w:val="20"/>
          <w:lang w:val="en-GB"/>
        </w:rPr>
        <w:t xml:space="preserve">it difficult to have a unified </w:t>
      </w:r>
      <w:r w:rsidR="00E353FB" w:rsidRPr="00212968">
        <w:rPr>
          <w:rFonts w:ascii="Times New Roman" w:hAnsi="Times New Roman"/>
          <w:sz w:val="20"/>
          <w:szCs w:val="20"/>
          <w:lang w:val="en-GB"/>
        </w:rPr>
        <w:t>NPRACH design for TDD NB-</w:t>
      </w:r>
      <w:proofErr w:type="spellStart"/>
      <w:r w:rsidR="00E353FB" w:rsidRPr="00212968">
        <w:rPr>
          <w:rFonts w:ascii="Times New Roman" w:hAnsi="Times New Roman"/>
          <w:sz w:val="20"/>
          <w:szCs w:val="20"/>
          <w:lang w:val="en-GB"/>
        </w:rPr>
        <w:t>IoT</w:t>
      </w:r>
      <w:proofErr w:type="spellEnd"/>
      <w:r w:rsidR="00E353FB" w:rsidRPr="00212968">
        <w:rPr>
          <w:rFonts w:ascii="Times New Roman" w:hAnsi="Times New Roman"/>
          <w:sz w:val="20"/>
          <w:szCs w:val="20"/>
          <w:lang w:val="en-GB"/>
        </w:rPr>
        <w:t xml:space="preserve">. </w:t>
      </w:r>
    </w:p>
    <w:p w14:paraId="3079C4BF" w14:textId="2770A462" w:rsidR="00B435EC" w:rsidRPr="0067638E" w:rsidRDefault="00B435EC" w:rsidP="00B435EC">
      <w:pPr>
        <w:spacing w:before="120"/>
        <w:jc w:val="center"/>
        <w:rPr>
          <w:b/>
          <w:lang w:val="en-GB" w:eastAsia="zh-CN"/>
        </w:rPr>
      </w:pPr>
      <w:r>
        <w:rPr>
          <w:b/>
          <w:lang w:val="en-GB" w:eastAsia="zh-CN"/>
        </w:rPr>
        <w:t>Table</w:t>
      </w:r>
      <w:r w:rsidRPr="006959E0">
        <w:rPr>
          <w:rFonts w:hint="eastAsia"/>
          <w:b/>
          <w:lang w:val="en-GB" w:eastAsia="zh-CN"/>
        </w:rPr>
        <w:t xml:space="preserve"> </w:t>
      </w:r>
      <w:r>
        <w:rPr>
          <w:b/>
          <w:lang w:val="en-GB" w:eastAsia="zh-CN"/>
        </w:rPr>
        <w:t>1</w:t>
      </w:r>
      <w:r w:rsidRPr="006959E0">
        <w:rPr>
          <w:rFonts w:hint="eastAsia"/>
          <w:b/>
          <w:lang w:val="en-GB" w:eastAsia="zh-CN"/>
        </w:rPr>
        <w:t xml:space="preserve">: </w:t>
      </w:r>
      <w:r>
        <w:rPr>
          <w:b/>
          <w:lang w:val="en-GB" w:eastAsia="zh-CN"/>
        </w:rPr>
        <w:t>TDD UL/DL configurations</w:t>
      </w:r>
    </w:p>
    <w:tbl>
      <w:tblPr>
        <w:tblW w:w="9327" w:type="dxa"/>
        <w:tblInd w:w="416" w:type="dxa"/>
        <w:tblCellMar>
          <w:left w:w="0" w:type="dxa"/>
          <w:right w:w="0" w:type="dxa"/>
        </w:tblCellMar>
        <w:tblLook w:val="01E0" w:firstRow="1" w:lastRow="1" w:firstColumn="1" w:lastColumn="1" w:noHBand="0" w:noVBand="0"/>
      </w:tblPr>
      <w:tblGrid>
        <w:gridCol w:w="2126"/>
        <w:gridCol w:w="1941"/>
        <w:gridCol w:w="520"/>
        <w:gridCol w:w="520"/>
        <w:gridCol w:w="520"/>
        <w:gridCol w:w="520"/>
        <w:gridCol w:w="520"/>
        <w:gridCol w:w="520"/>
        <w:gridCol w:w="520"/>
        <w:gridCol w:w="520"/>
        <w:gridCol w:w="520"/>
        <w:gridCol w:w="580"/>
      </w:tblGrid>
      <w:tr w:rsidR="003A39E7" w:rsidRPr="003A39E7" w14:paraId="1F030BFA" w14:textId="77777777" w:rsidTr="003A39E7">
        <w:trPr>
          <w:trHeight w:val="216"/>
        </w:trPr>
        <w:tc>
          <w:tcPr>
            <w:tcW w:w="2126" w:type="dxa"/>
            <w:vMerge w:val="restar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B5F7325" w14:textId="77777777" w:rsidR="00B435EC" w:rsidRDefault="003A39E7" w:rsidP="00B435EC">
            <w:pPr>
              <w:spacing w:after="100" w:afterAutospacing="1"/>
              <w:jc w:val="both"/>
              <w:rPr>
                <w:b/>
                <w:bCs/>
                <w:lang w:val="en-GB"/>
              </w:rPr>
            </w:pPr>
            <w:r w:rsidRPr="003A39E7">
              <w:rPr>
                <w:b/>
                <w:bCs/>
                <w:lang w:val="en-GB"/>
              </w:rPr>
              <w:t>Uplink-downlink</w:t>
            </w:r>
          </w:p>
          <w:p w14:paraId="40561C9B" w14:textId="1CE80047" w:rsidR="003A39E7" w:rsidRPr="003A39E7" w:rsidRDefault="003A39E7" w:rsidP="00B435EC">
            <w:pPr>
              <w:spacing w:after="100" w:afterAutospacing="1"/>
              <w:jc w:val="both"/>
            </w:pPr>
            <w:r w:rsidRPr="003A39E7">
              <w:rPr>
                <w:b/>
                <w:bCs/>
                <w:lang w:val="en-GB"/>
              </w:rPr>
              <w:t>configuration</w:t>
            </w:r>
          </w:p>
        </w:tc>
        <w:tc>
          <w:tcPr>
            <w:tcW w:w="1941" w:type="dxa"/>
            <w:vMerge w:val="restar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2944BD6" w14:textId="77777777" w:rsidR="003A39E7" w:rsidRPr="003A39E7" w:rsidRDefault="003A39E7" w:rsidP="003A39E7">
            <w:pPr>
              <w:spacing w:after="100" w:afterAutospacing="1"/>
              <w:jc w:val="both"/>
            </w:pPr>
            <w:r w:rsidRPr="003A39E7">
              <w:rPr>
                <w:b/>
                <w:bCs/>
                <w:lang w:val="en-GB"/>
              </w:rPr>
              <w:t xml:space="preserve">Downlink-to-Uplink </w:t>
            </w:r>
          </w:p>
          <w:p w14:paraId="4E2E2F4D" w14:textId="77777777" w:rsidR="003A39E7" w:rsidRPr="003A39E7" w:rsidRDefault="003A39E7" w:rsidP="003A39E7">
            <w:pPr>
              <w:spacing w:after="100" w:afterAutospacing="1"/>
              <w:jc w:val="both"/>
            </w:pPr>
            <w:r w:rsidRPr="003A39E7">
              <w:rPr>
                <w:b/>
                <w:bCs/>
                <w:lang w:val="en-GB"/>
              </w:rPr>
              <w:t>Switch-point periodicity</w:t>
            </w:r>
          </w:p>
        </w:tc>
        <w:tc>
          <w:tcPr>
            <w:tcW w:w="5260" w:type="dxa"/>
            <w:gridSpan w:val="10"/>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CD97FA7" w14:textId="77777777" w:rsidR="003A39E7" w:rsidRPr="003A39E7" w:rsidRDefault="003A39E7" w:rsidP="003A39E7">
            <w:pPr>
              <w:spacing w:after="100" w:afterAutospacing="1"/>
              <w:jc w:val="center"/>
            </w:pPr>
            <w:proofErr w:type="spellStart"/>
            <w:r w:rsidRPr="003A39E7">
              <w:rPr>
                <w:b/>
                <w:bCs/>
                <w:lang w:val="en-GB"/>
              </w:rPr>
              <w:t>Subframe</w:t>
            </w:r>
            <w:proofErr w:type="spellEnd"/>
            <w:r w:rsidRPr="003A39E7">
              <w:rPr>
                <w:b/>
                <w:bCs/>
                <w:lang w:val="en-GB"/>
              </w:rPr>
              <w:t xml:space="preserve"> number</w:t>
            </w:r>
          </w:p>
        </w:tc>
      </w:tr>
      <w:tr w:rsidR="003A39E7" w:rsidRPr="003A39E7" w14:paraId="6ECD8323" w14:textId="77777777" w:rsidTr="003A39E7">
        <w:trPr>
          <w:trHeight w:val="216"/>
        </w:trPr>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52EF3549" w14:textId="77777777" w:rsidR="003A39E7" w:rsidRPr="003A39E7" w:rsidRDefault="003A39E7" w:rsidP="003A39E7">
            <w:pPr>
              <w:spacing w:after="100" w:afterAutospacing="1"/>
              <w:jc w:val="both"/>
            </w:pPr>
          </w:p>
        </w:tc>
        <w:tc>
          <w:tcPr>
            <w:tcW w:w="1941" w:type="dxa"/>
            <w:vMerge/>
            <w:tcBorders>
              <w:top w:val="single" w:sz="8" w:space="0" w:color="000000"/>
              <w:left w:val="single" w:sz="8" w:space="0" w:color="000000"/>
              <w:bottom w:val="single" w:sz="8" w:space="0" w:color="000000"/>
              <w:right w:val="single" w:sz="8" w:space="0" w:color="000000"/>
            </w:tcBorders>
            <w:vAlign w:val="center"/>
            <w:hideMark/>
          </w:tcPr>
          <w:p w14:paraId="3DDC0597" w14:textId="77777777" w:rsidR="003A39E7" w:rsidRPr="003A39E7" w:rsidRDefault="003A39E7" w:rsidP="003A39E7">
            <w:pPr>
              <w:spacing w:after="100" w:afterAutospacing="1"/>
              <w:jc w:val="both"/>
            </w:pP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CCF440D" w14:textId="77777777" w:rsidR="003A39E7" w:rsidRPr="003A39E7" w:rsidRDefault="003A39E7" w:rsidP="003A39E7">
            <w:pPr>
              <w:spacing w:after="100" w:afterAutospacing="1"/>
              <w:jc w:val="both"/>
            </w:pPr>
            <w:r w:rsidRPr="003A39E7">
              <w:rPr>
                <w:b/>
                <w:bCs/>
                <w:lang w:val="en-GB"/>
              </w:rPr>
              <w:t>0</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6728A86" w14:textId="77777777" w:rsidR="003A39E7" w:rsidRPr="003A39E7" w:rsidRDefault="003A39E7" w:rsidP="003A39E7">
            <w:pPr>
              <w:spacing w:after="100" w:afterAutospacing="1"/>
              <w:jc w:val="both"/>
            </w:pPr>
            <w:r w:rsidRPr="003A39E7">
              <w:rPr>
                <w:b/>
                <w:bCs/>
                <w:lang w:val="en-GB"/>
              </w:rPr>
              <w:t>1</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33934C9" w14:textId="77777777" w:rsidR="003A39E7" w:rsidRPr="003A39E7" w:rsidRDefault="003A39E7" w:rsidP="003A39E7">
            <w:pPr>
              <w:spacing w:after="100" w:afterAutospacing="1"/>
              <w:jc w:val="both"/>
            </w:pPr>
            <w:r w:rsidRPr="003A39E7">
              <w:rPr>
                <w:b/>
                <w:bCs/>
                <w:lang w:val="en-GB"/>
              </w:rPr>
              <w:t>2</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4AAD178" w14:textId="77777777" w:rsidR="003A39E7" w:rsidRPr="003A39E7" w:rsidRDefault="003A39E7" w:rsidP="003A39E7">
            <w:pPr>
              <w:spacing w:after="100" w:afterAutospacing="1"/>
              <w:jc w:val="both"/>
            </w:pPr>
            <w:r w:rsidRPr="003A39E7">
              <w:rPr>
                <w:b/>
                <w:bCs/>
                <w:lang w:val="en-GB"/>
              </w:rPr>
              <w:t>3</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832C941" w14:textId="77777777" w:rsidR="003A39E7" w:rsidRPr="003A39E7" w:rsidRDefault="003A39E7" w:rsidP="003A39E7">
            <w:pPr>
              <w:spacing w:after="100" w:afterAutospacing="1"/>
              <w:jc w:val="both"/>
            </w:pPr>
            <w:r w:rsidRPr="003A39E7">
              <w:rPr>
                <w:b/>
                <w:bCs/>
                <w:lang w:val="en-GB"/>
              </w:rPr>
              <w:t>4</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F5F823B" w14:textId="77777777" w:rsidR="003A39E7" w:rsidRPr="003A39E7" w:rsidRDefault="003A39E7" w:rsidP="003A39E7">
            <w:pPr>
              <w:spacing w:after="100" w:afterAutospacing="1"/>
              <w:jc w:val="both"/>
            </w:pPr>
            <w:r w:rsidRPr="003A39E7">
              <w:rPr>
                <w:b/>
                <w:bCs/>
                <w:lang w:val="en-GB"/>
              </w:rPr>
              <w:t>5</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E13CD14" w14:textId="77777777" w:rsidR="003A39E7" w:rsidRPr="003A39E7" w:rsidRDefault="003A39E7" w:rsidP="003A39E7">
            <w:pPr>
              <w:spacing w:after="100" w:afterAutospacing="1"/>
              <w:jc w:val="both"/>
            </w:pPr>
            <w:r w:rsidRPr="003A39E7">
              <w:rPr>
                <w:b/>
                <w:bCs/>
                <w:lang w:val="en-GB"/>
              </w:rPr>
              <w:t>6</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8AF4238" w14:textId="77777777" w:rsidR="003A39E7" w:rsidRPr="003A39E7" w:rsidRDefault="003A39E7" w:rsidP="003A39E7">
            <w:pPr>
              <w:spacing w:after="100" w:afterAutospacing="1"/>
              <w:jc w:val="both"/>
            </w:pPr>
            <w:r w:rsidRPr="003A39E7">
              <w:rPr>
                <w:b/>
                <w:bCs/>
                <w:lang w:val="en-GB"/>
              </w:rPr>
              <w:t>7</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68C42E7" w14:textId="77777777" w:rsidR="003A39E7" w:rsidRPr="003A39E7" w:rsidRDefault="003A39E7" w:rsidP="003A39E7">
            <w:pPr>
              <w:spacing w:after="100" w:afterAutospacing="1"/>
              <w:jc w:val="both"/>
            </w:pPr>
            <w:r w:rsidRPr="003A39E7">
              <w:rPr>
                <w:b/>
                <w:bCs/>
                <w:lang w:val="en-GB"/>
              </w:rPr>
              <w:t>8</w:t>
            </w:r>
          </w:p>
        </w:tc>
        <w:tc>
          <w:tcPr>
            <w:tcW w:w="58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DEF4240" w14:textId="77777777" w:rsidR="003A39E7" w:rsidRPr="003A39E7" w:rsidRDefault="003A39E7" w:rsidP="003A39E7">
            <w:pPr>
              <w:spacing w:after="100" w:afterAutospacing="1"/>
              <w:jc w:val="both"/>
            </w:pPr>
            <w:r w:rsidRPr="003A39E7">
              <w:rPr>
                <w:b/>
                <w:bCs/>
                <w:lang w:val="en-GB"/>
              </w:rPr>
              <w:t>9</w:t>
            </w:r>
          </w:p>
        </w:tc>
      </w:tr>
      <w:tr w:rsidR="003A39E7" w:rsidRPr="003A39E7" w14:paraId="33E989BE" w14:textId="77777777" w:rsidTr="003A39E7">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CD983" w14:textId="77777777" w:rsidR="003A39E7" w:rsidRPr="003A39E7" w:rsidRDefault="003A39E7" w:rsidP="003A39E7">
            <w:pPr>
              <w:spacing w:after="100" w:afterAutospacing="1"/>
              <w:jc w:val="both"/>
            </w:pPr>
            <w:r w:rsidRPr="003A39E7">
              <w:rPr>
                <w:lang w:val="en-GB"/>
              </w:rPr>
              <w:t>0</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A163EA" w14:textId="77777777" w:rsidR="003A39E7" w:rsidRPr="003A39E7" w:rsidRDefault="003A39E7" w:rsidP="003A39E7">
            <w:pPr>
              <w:spacing w:after="100" w:afterAutospacing="1"/>
              <w:jc w:val="both"/>
            </w:pPr>
            <w:r w:rsidRPr="003A39E7">
              <w:rPr>
                <w:lang w:val="en-GB"/>
              </w:rPr>
              <w:t xml:space="preserve">5 </w:t>
            </w:r>
            <w:proofErr w:type="spellStart"/>
            <w:r w:rsidRPr="003A39E7">
              <w:rPr>
                <w:lang w:val="en-GB"/>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82BC01"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7374D1" w14:textId="77777777" w:rsidR="003A39E7" w:rsidRPr="003A39E7" w:rsidRDefault="003A39E7" w:rsidP="003A39E7">
            <w:pPr>
              <w:spacing w:after="100" w:afterAutospacing="1"/>
              <w:jc w:val="both"/>
            </w:pPr>
            <w:r w:rsidRPr="003A39E7">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55328B"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80D650"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A9067"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72BB59"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8A2FCF" w14:textId="77777777" w:rsidR="003A39E7" w:rsidRPr="003A39E7" w:rsidRDefault="003A39E7" w:rsidP="003A39E7">
            <w:pPr>
              <w:spacing w:after="100" w:afterAutospacing="1"/>
              <w:jc w:val="both"/>
            </w:pPr>
            <w:r w:rsidRPr="003A39E7">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58D005"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313605" w14:textId="77777777" w:rsidR="003A39E7" w:rsidRPr="003A39E7" w:rsidRDefault="003A39E7" w:rsidP="003A39E7">
            <w:pPr>
              <w:spacing w:after="100" w:afterAutospacing="1"/>
              <w:jc w:val="both"/>
            </w:pPr>
            <w:r w:rsidRPr="003A39E7">
              <w:rPr>
                <w:lang w:val="en-GB"/>
              </w:rPr>
              <w:t>U</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F22E5E" w14:textId="77777777" w:rsidR="003A39E7" w:rsidRPr="003A39E7" w:rsidRDefault="003A39E7" w:rsidP="003A39E7">
            <w:pPr>
              <w:spacing w:after="100" w:afterAutospacing="1"/>
              <w:jc w:val="both"/>
            </w:pPr>
            <w:r w:rsidRPr="003A39E7">
              <w:rPr>
                <w:lang w:val="en-GB"/>
              </w:rPr>
              <w:t>U</w:t>
            </w:r>
          </w:p>
        </w:tc>
      </w:tr>
      <w:tr w:rsidR="003A39E7" w:rsidRPr="003A39E7" w14:paraId="3B85F804" w14:textId="77777777" w:rsidTr="003A39E7">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55FD57" w14:textId="77777777" w:rsidR="003A39E7" w:rsidRPr="003A39E7" w:rsidRDefault="003A39E7" w:rsidP="003A39E7">
            <w:pPr>
              <w:spacing w:after="100" w:afterAutospacing="1"/>
              <w:jc w:val="both"/>
            </w:pPr>
            <w:r w:rsidRPr="003A39E7">
              <w:rPr>
                <w:lang w:val="en-GB"/>
              </w:rPr>
              <w:t>1</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E4B8BC" w14:textId="77777777" w:rsidR="003A39E7" w:rsidRPr="003A39E7" w:rsidRDefault="003A39E7" w:rsidP="003A39E7">
            <w:pPr>
              <w:spacing w:after="100" w:afterAutospacing="1"/>
              <w:jc w:val="both"/>
            </w:pPr>
            <w:r w:rsidRPr="003A39E7">
              <w:rPr>
                <w:lang w:val="en-GB"/>
              </w:rPr>
              <w:t xml:space="preserve">5 </w:t>
            </w:r>
            <w:proofErr w:type="spellStart"/>
            <w:r w:rsidRPr="003A39E7">
              <w:rPr>
                <w:lang w:val="en-GB"/>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90051A"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207337" w14:textId="77777777" w:rsidR="003A39E7" w:rsidRPr="003A39E7" w:rsidRDefault="003A39E7" w:rsidP="003A39E7">
            <w:pPr>
              <w:spacing w:after="100" w:afterAutospacing="1"/>
              <w:jc w:val="both"/>
            </w:pPr>
            <w:r w:rsidRPr="003A39E7">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F0C45E"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AA3D9E"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0A866E"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3EDFF"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5E26C8" w14:textId="77777777" w:rsidR="003A39E7" w:rsidRPr="003A39E7" w:rsidRDefault="003A39E7" w:rsidP="003A39E7">
            <w:pPr>
              <w:spacing w:after="100" w:afterAutospacing="1"/>
              <w:jc w:val="both"/>
            </w:pPr>
            <w:r w:rsidRPr="003A39E7">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0283A6"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814B9A" w14:textId="77777777" w:rsidR="003A39E7" w:rsidRPr="003A39E7" w:rsidRDefault="003A39E7" w:rsidP="003A39E7">
            <w:pPr>
              <w:spacing w:after="100" w:afterAutospacing="1"/>
              <w:jc w:val="both"/>
            </w:pPr>
            <w:r w:rsidRPr="003A39E7">
              <w:rPr>
                <w:lang w:val="en-GB"/>
              </w:rPr>
              <w:t>U</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3E13AE" w14:textId="77777777" w:rsidR="003A39E7" w:rsidRPr="003A39E7" w:rsidRDefault="003A39E7" w:rsidP="003A39E7">
            <w:pPr>
              <w:spacing w:after="100" w:afterAutospacing="1"/>
              <w:jc w:val="both"/>
            </w:pPr>
            <w:r w:rsidRPr="003A39E7">
              <w:rPr>
                <w:lang w:val="en-GB"/>
              </w:rPr>
              <w:t>D</w:t>
            </w:r>
          </w:p>
        </w:tc>
      </w:tr>
      <w:tr w:rsidR="003A39E7" w:rsidRPr="003A39E7" w14:paraId="55D73C8B" w14:textId="77777777" w:rsidTr="003A39E7">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888A65" w14:textId="77777777" w:rsidR="003A39E7" w:rsidRPr="003A39E7" w:rsidRDefault="003A39E7" w:rsidP="003A39E7">
            <w:pPr>
              <w:spacing w:after="100" w:afterAutospacing="1"/>
              <w:jc w:val="both"/>
            </w:pPr>
            <w:r w:rsidRPr="003A39E7">
              <w:rPr>
                <w:lang w:val="en-GB"/>
              </w:rPr>
              <w:t>2</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320F79" w14:textId="77777777" w:rsidR="003A39E7" w:rsidRPr="003A39E7" w:rsidRDefault="003A39E7" w:rsidP="003A39E7">
            <w:pPr>
              <w:spacing w:after="100" w:afterAutospacing="1"/>
              <w:jc w:val="both"/>
            </w:pPr>
            <w:r w:rsidRPr="003A39E7">
              <w:rPr>
                <w:lang w:val="en-GB"/>
              </w:rPr>
              <w:t xml:space="preserve">5 </w:t>
            </w:r>
            <w:proofErr w:type="spellStart"/>
            <w:r w:rsidRPr="003A39E7">
              <w:rPr>
                <w:lang w:val="en-GB"/>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85313"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E7C9A2" w14:textId="77777777" w:rsidR="003A39E7" w:rsidRPr="003A39E7" w:rsidRDefault="003A39E7" w:rsidP="003A39E7">
            <w:pPr>
              <w:spacing w:after="100" w:afterAutospacing="1"/>
              <w:jc w:val="both"/>
            </w:pPr>
            <w:r w:rsidRPr="003A39E7">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2F1B7F"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3EDA8F"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5390DD"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E9643A"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B6B4CC" w14:textId="77777777" w:rsidR="003A39E7" w:rsidRPr="003A39E7" w:rsidRDefault="003A39E7" w:rsidP="003A39E7">
            <w:pPr>
              <w:spacing w:after="100" w:afterAutospacing="1"/>
              <w:jc w:val="both"/>
            </w:pPr>
            <w:r w:rsidRPr="003A39E7">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42EB00"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3E2044" w14:textId="77777777" w:rsidR="003A39E7" w:rsidRPr="003A39E7" w:rsidRDefault="003A39E7" w:rsidP="003A39E7">
            <w:pPr>
              <w:spacing w:after="100" w:afterAutospacing="1"/>
              <w:jc w:val="both"/>
            </w:pPr>
            <w:r w:rsidRPr="003A39E7">
              <w:rPr>
                <w:lang w:val="en-GB"/>
              </w:rPr>
              <w:t>D</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688C32" w14:textId="77777777" w:rsidR="003A39E7" w:rsidRPr="003A39E7" w:rsidRDefault="003A39E7" w:rsidP="003A39E7">
            <w:pPr>
              <w:spacing w:after="100" w:afterAutospacing="1"/>
              <w:jc w:val="both"/>
            </w:pPr>
            <w:r w:rsidRPr="003A39E7">
              <w:rPr>
                <w:lang w:val="en-GB"/>
              </w:rPr>
              <w:t>D</w:t>
            </w:r>
          </w:p>
        </w:tc>
      </w:tr>
      <w:tr w:rsidR="003A39E7" w:rsidRPr="003A39E7" w14:paraId="6F5ABAA6" w14:textId="77777777" w:rsidTr="003A39E7">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A8D4B" w14:textId="77777777" w:rsidR="003A39E7" w:rsidRPr="003A39E7" w:rsidRDefault="003A39E7" w:rsidP="003A39E7">
            <w:pPr>
              <w:spacing w:after="100" w:afterAutospacing="1"/>
              <w:jc w:val="both"/>
            </w:pPr>
            <w:r w:rsidRPr="003A39E7">
              <w:rPr>
                <w:lang w:val="en-GB"/>
              </w:rPr>
              <w:t>3</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4B4633" w14:textId="77777777" w:rsidR="003A39E7" w:rsidRPr="003A39E7" w:rsidRDefault="003A39E7" w:rsidP="003A39E7">
            <w:pPr>
              <w:spacing w:after="100" w:afterAutospacing="1"/>
              <w:jc w:val="both"/>
            </w:pPr>
            <w:r w:rsidRPr="003A39E7">
              <w:rPr>
                <w:lang w:val="en-GB"/>
              </w:rPr>
              <w:t xml:space="preserve">10 </w:t>
            </w:r>
            <w:proofErr w:type="spellStart"/>
            <w:r w:rsidRPr="003A39E7">
              <w:rPr>
                <w:lang w:val="en-GB"/>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D0BEBD"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321294" w14:textId="77777777" w:rsidR="003A39E7" w:rsidRPr="003A39E7" w:rsidRDefault="003A39E7" w:rsidP="003A39E7">
            <w:pPr>
              <w:spacing w:after="100" w:afterAutospacing="1"/>
              <w:jc w:val="both"/>
            </w:pPr>
            <w:r w:rsidRPr="003A39E7">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FFA144"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DA7DF5"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1EC1B8"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FAA602"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F5F5C"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BA34F2"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8E10AA" w14:textId="77777777" w:rsidR="003A39E7" w:rsidRPr="003A39E7" w:rsidRDefault="003A39E7" w:rsidP="003A39E7">
            <w:pPr>
              <w:spacing w:after="100" w:afterAutospacing="1"/>
              <w:jc w:val="both"/>
            </w:pPr>
            <w:r w:rsidRPr="003A39E7">
              <w:rPr>
                <w:lang w:val="en-GB"/>
              </w:rPr>
              <w:t>D</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22210D" w14:textId="77777777" w:rsidR="003A39E7" w:rsidRPr="003A39E7" w:rsidRDefault="003A39E7" w:rsidP="003A39E7">
            <w:pPr>
              <w:spacing w:after="100" w:afterAutospacing="1"/>
              <w:jc w:val="both"/>
            </w:pPr>
            <w:r w:rsidRPr="003A39E7">
              <w:rPr>
                <w:lang w:val="en-GB"/>
              </w:rPr>
              <w:t>D</w:t>
            </w:r>
          </w:p>
        </w:tc>
      </w:tr>
      <w:tr w:rsidR="003A39E7" w:rsidRPr="003A39E7" w14:paraId="2B501151" w14:textId="77777777" w:rsidTr="003A39E7">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B764B9" w14:textId="77777777" w:rsidR="003A39E7" w:rsidRPr="003A39E7" w:rsidRDefault="003A39E7" w:rsidP="003A39E7">
            <w:pPr>
              <w:spacing w:after="100" w:afterAutospacing="1"/>
              <w:jc w:val="both"/>
            </w:pPr>
            <w:r w:rsidRPr="003A39E7">
              <w:rPr>
                <w:lang w:val="en-GB"/>
              </w:rPr>
              <w:t>4</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9FCEC5" w14:textId="77777777" w:rsidR="003A39E7" w:rsidRPr="003A39E7" w:rsidRDefault="003A39E7" w:rsidP="003A39E7">
            <w:pPr>
              <w:spacing w:after="100" w:afterAutospacing="1"/>
              <w:jc w:val="both"/>
            </w:pPr>
            <w:r w:rsidRPr="003A39E7">
              <w:rPr>
                <w:lang w:val="en-GB"/>
              </w:rPr>
              <w:t xml:space="preserve">10 </w:t>
            </w:r>
            <w:proofErr w:type="spellStart"/>
            <w:r w:rsidRPr="003A39E7">
              <w:rPr>
                <w:lang w:val="en-GB"/>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CC32EF"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CACCB8" w14:textId="77777777" w:rsidR="003A39E7" w:rsidRPr="003A39E7" w:rsidRDefault="003A39E7" w:rsidP="003A39E7">
            <w:pPr>
              <w:spacing w:after="100" w:afterAutospacing="1"/>
              <w:jc w:val="both"/>
            </w:pPr>
            <w:r w:rsidRPr="003A39E7">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1C9D23"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C52FF1"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CCFD81"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26063F"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CA6432"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72ACAD"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5752DF" w14:textId="77777777" w:rsidR="003A39E7" w:rsidRPr="003A39E7" w:rsidRDefault="003A39E7" w:rsidP="003A39E7">
            <w:pPr>
              <w:spacing w:after="100" w:afterAutospacing="1"/>
              <w:jc w:val="both"/>
            </w:pPr>
            <w:r w:rsidRPr="003A39E7">
              <w:rPr>
                <w:lang w:val="en-GB"/>
              </w:rPr>
              <w:t>D</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130FC0" w14:textId="77777777" w:rsidR="003A39E7" w:rsidRPr="003A39E7" w:rsidRDefault="003A39E7" w:rsidP="003A39E7">
            <w:pPr>
              <w:spacing w:after="100" w:afterAutospacing="1"/>
              <w:jc w:val="both"/>
            </w:pPr>
            <w:r w:rsidRPr="003A39E7">
              <w:rPr>
                <w:lang w:val="en-GB"/>
              </w:rPr>
              <w:t>D</w:t>
            </w:r>
          </w:p>
        </w:tc>
      </w:tr>
      <w:tr w:rsidR="003A39E7" w:rsidRPr="003A39E7" w14:paraId="75A35E1D" w14:textId="77777777" w:rsidTr="003A39E7">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B51EBA" w14:textId="77777777" w:rsidR="003A39E7" w:rsidRPr="003A39E7" w:rsidRDefault="003A39E7" w:rsidP="003A39E7">
            <w:pPr>
              <w:spacing w:after="100" w:afterAutospacing="1"/>
              <w:jc w:val="both"/>
            </w:pPr>
            <w:r w:rsidRPr="003A39E7">
              <w:rPr>
                <w:lang w:val="en-GB"/>
              </w:rPr>
              <w:t>5</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68984A" w14:textId="77777777" w:rsidR="003A39E7" w:rsidRPr="003A39E7" w:rsidRDefault="003A39E7" w:rsidP="003A39E7">
            <w:pPr>
              <w:spacing w:after="100" w:afterAutospacing="1"/>
              <w:jc w:val="both"/>
            </w:pPr>
            <w:r w:rsidRPr="003A39E7">
              <w:rPr>
                <w:lang w:val="en-GB"/>
              </w:rPr>
              <w:t xml:space="preserve">10 </w:t>
            </w:r>
            <w:proofErr w:type="spellStart"/>
            <w:r w:rsidRPr="003A39E7">
              <w:rPr>
                <w:lang w:val="en-GB"/>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A73D1A"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DFEFC8" w14:textId="77777777" w:rsidR="003A39E7" w:rsidRPr="003A39E7" w:rsidRDefault="003A39E7" w:rsidP="003A39E7">
            <w:pPr>
              <w:spacing w:after="100" w:afterAutospacing="1"/>
              <w:jc w:val="both"/>
            </w:pPr>
            <w:r w:rsidRPr="003A39E7">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FE7D55"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B1021"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468B59"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5C8223"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F96A63"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72FA22"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F2BD98" w14:textId="77777777" w:rsidR="003A39E7" w:rsidRPr="003A39E7" w:rsidRDefault="003A39E7" w:rsidP="003A39E7">
            <w:pPr>
              <w:spacing w:after="100" w:afterAutospacing="1"/>
              <w:jc w:val="both"/>
            </w:pPr>
            <w:r w:rsidRPr="003A39E7">
              <w:rPr>
                <w:lang w:val="en-GB"/>
              </w:rPr>
              <w:t>D</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068DB" w14:textId="77777777" w:rsidR="003A39E7" w:rsidRPr="003A39E7" w:rsidRDefault="003A39E7" w:rsidP="003A39E7">
            <w:pPr>
              <w:spacing w:after="100" w:afterAutospacing="1"/>
              <w:jc w:val="both"/>
            </w:pPr>
            <w:r w:rsidRPr="003A39E7">
              <w:rPr>
                <w:lang w:val="en-GB"/>
              </w:rPr>
              <w:t>D</w:t>
            </w:r>
          </w:p>
        </w:tc>
      </w:tr>
      <w:tr w:rsidR="003A39E7" w:rsidRPr="003A39E7" w14:paraId="4729E6D9" w14:textId="77777777" w:rsidTr="003A39E7">
        <w:trPr>
          <w:trHeight w:val="31"/>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5E8675" w14:textId="77777777" w:rsidR="003A39E7" w:rsidRPr="003A39E7" w:rsidRDefault="003A39E7" w:rsidP="003A39E7">
            <w:pPr>
              <w:spacing w:after="100" w:afterAutospacing="1"/>
              <w:jc w:val="both"/>
            </w:pPr>
            <w:r w:rsidRPr="003A39E7">
              <w:rPr>
                <w:lang w:val="en-GB"/>
              </w:rPr>
              <w:t>6</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58FD2A" w14:textId="77777777" w:rsidR="003A39E7" w:rsidRPr="003A39E7" w:rsidRDefault="003A39E7" w:rsidP="003A39E7">
            <w:pPr>
              <w:spacing w:after="100" w:afterAutospacing="1"/>
              <w:jc w:val="both"/>
            </w:pPr>
            <w:r w:rsidRPr="003A39E7">
              <w:rPr>
                <w:lang w:val="en-GB"/>
              </w:rPr>
              <w:t xml:space="preserve">5 </w:t>
            </w:r>
            <w:proofErr w:type="spellStart"/>
            <w:r w:rsidRPr="003A39E7">
              <w:rPr>
                <w:lang w:val="en-GB"/>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F4F2C0"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175F6" w14:textId="77777777" w:rsidR="003A39E7" w:rsidRPr="003A39E7" w:rsidRDefault="003A39E7" w:rsidP="003A39E7">
            <w:pPr>
              <w:spacing w:after="100" w:afterAutospacing="1"/>
              <w:jc w:val="both"/>
            </w:pPr>
            <w:r w:rsidRPr="003A39E7">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E71969"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C6B014"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5DCE6D"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C4F94D" w14:textId="77777777" w:rsidR="003A39E7" w:rsidRPr="003A39E7" w:rsidRDefault="003A39E7" w:rsidP="003A39E7">
            <w:pPr>
              <w:spacing w:after="100" w:afterAutospacing="1"/>
              <w:jc w:val="both"/>
            </w:pPr>
            <w:r w:rsidRPr="003A39E7">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9CC050" w14:textId="77777777" w:rsidR="003A39E7" w:rsidRPr="003A39E7" w:rsidRDefault="003A39E7" w:rsidP="003A39E7">
            <w:pPr>
              <w:spacing w:after="100" w:afterAutospacing="1"/>
              <w:jc w:val="both"/>
            </w:pPr>
            <w:r w:rsidRPr="003A39E7">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8A7F86" w14:textId="77777777" w:rsidR="003A39E7" w:rsidRPr="003A39E7" w:rsidRDefault="003A39E7" w:rsidP="003A39E7">
            <w:pPr>
              <w:spacing w:after="100" w:afterAutospacing="1"/>
              <w:jc w:val="both"/>
            </w:pPr>
            <w:r w:rsidRPr="003A39E7">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4B15F1" w14:textId="77777777" w:rsidR="003A39E7" w:rsidRPr="003A39E7" w:rsidRDefault="003A39E7" w:rsidP="003A39E7">
            <w:pPr>
              <w:spacing w:after="100" w:afterAutospacing="1"/>
              <w:jc w:val="both"/>
            </w:pPr>
            <w:r w:rsidRPr="003A39E7">
              <w:rPr>
                <w:lang w:val="en-GB"/>
              </w:rPr>
              <w:t>U</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95855C" w14:textId="77777777" w:rsidR="003A39E7" w:rsidRPr="003A39E7" w:rsidRDefault="003A39E7" w:rsidP="003A39E7">
            <w:pPr>
              <w:spacing w:after="100" w:afterAutospacing="1"/>
              <w:jc w:val="both"/>
            </w:pPr>
            <w:r w:rsidRPr="003A39E7">
              <w:rPr>
                <w:lang w:val="en-GB"/>
              </w:rPr>
              <w:t>D</w:t>
            </w:r>
          </w:p>
        </w:tc>
      </w:tr>
    </w:tbl>
    <w:p w14:paraId="244F2F4D" w14:textId="77777777" w:rsidR="003A39E7" w:rsidRDefault="003A39E7" w:rsidP="00C471F2">
      <w:pPr>
        <w:jc w:val="both"/>
      </w:pPr>
    </w:p>
    <w:p w14:paraId="6CAF05F4" w14:textId="09EC20A9" w:rsidR="00E353FB" w:rsidRDefault="00E353FB" w:rsidP="00C471F2">
      <w:pPr>
        <w:jc w:val="both"/>
        <w:rPr>
          <w:lang w:eastAsia="zh-CN"/>
        </w:rPr>
      </w:pPr>
      <w:r>
        <w:rPr>
          <w:lang w:eastAsia="zh-CN"/>
        </w:rPr>
        <w:t>In FDD, one preamble is sent in 4 symbol groups without any gaps. A symbol group consists of a cyclic prefix and a sequence of 5 identical symbols with a total length equal to 1.4ms and 1.6ms corresponding to two preamble formats. The frequency hopping occurs every symbol group according to a pre</w:t>
      </w:r>
      <w:r w:rsidR="00082EAF">
        <w:rPr>
          <w:lang w:eastAsia="zh-CN"/>
        </w:rPr>
        <w:t xml:space="preserve">defined </w:t>
      </w:r>
      <w:r>
        <w:rPr>
          <w:lang w:eastAsia="zh-CN"/>
        </w:rPr>
        <w:t xml:space="preserve">pattern and </w:t>
      </w:r>
      <w:r w:rsidR="00B435EC">
        <w:rPr>
          <w:lang w:eastAsia="zh-CN"/>
        </w:rPr>
        <w:t>random hopping i</w:t>
      </w:r>
      <w:r>
        <w:rPr>
          <w:lang w:eastAsia="zh-CN"/>
        </w:rPr>
        <w:t xml:space="preserve">s applied </w:t>
      </w:r>
      <w:r w:rsidR="00082EAF">
        <w:rPr>
          <w:lang w:eastAsia="zh-CN"/>
        </w:rPr>
        <w:t>to</w:t>
      </w:r>
      <w:r>
        <w:rPr>
          <w:lang w:eastAsia="zh-CN"/>
        </w:rPr>
        <w:t xml:space="preserve"> </w:t>
      </w:r>
      <w:r w:rsidR="002F57E6">
        <w:rPr>
          <w:lang w:eastAsia="zh-CN"/>
        </w:rPr>
        <w:t xml:space="preserve">multiple repetitions of the </w:t>
      </w:r>
      <w:r>
        <w:rPr>
          <w:lang w:eastAsia="zh-CN"/>
        </w:rPr>
        <w:t xml:space="preserve">preamble. </w:t>
      </w:r>
    </w:p>
    <w:p w14:paraId="3E0BD263" w14:textId="402A0968" w:rsidR="00082EAF" w:rsidRDefault="00082EAF" w:rsidP="00C471F2">
      <w:pPr>
        <w:jc w:val="both"/>
        <w:rPr>
          <w:lang w:eastAsia="zh-CN"/>
        </w:rPr>
      </w:pPr>
      <w:r>
        <w:rPr>
          <w:lang w:eastAsia="zh-CN"/>
        </w:rPr>
        <w:lastRenderedPageBreak/>
        <w:t xml:space="preserve">If the </w:t>
      </w:r>
      <w:r w:rsidR="0088368C">
        <w:rPr>
          <w:lang w:eastAsia="zh-CN"/>
        </w:rPr>
        <w:t xml:space="preserve">definition of the preamble </w:t>
      </w:r>
      <w:r w:rsidR="00B435EC">
        <w:rPr>
          <w:lang w:eastAsia="zh-CN"/>
        </w:rPr>
        <w:t>i</w:t>
      </w:r>
      <w:r w:rsidR="0088368C">
        <w:rPr>
          <w:lang w:eastAsia="zh-CN"/>
        </w:rPr>
        <w:t xml:space="preserve">s reused for TDD then it requires at least 6 consecutive UL </w:t>
      </w:r>
      <w:proofErr w:type="spellStart"/>
      <w:r w:rsidR="0088368C">
        <w:rPr>
          <w:lang w:eastAsia="zh-CN"/>
        </w:rPr>
        <w:t>subframes</w:t>
      </w:r>
      <w:proofErr w:type="spellEnd"/>
      <w:r w:rsidR="0088368C">
        <w:rPr>
          <w:lang w:eastAsia="zh-CN"/>
        </w:rPr>
        <w:t xml:space="preserve">, e.g., 1.4*4=5.6ms which is not possible. Therefore, the symbol group size shall be changed to be more suitable for TDD. For example, the total length is reduced to 1ms from 1.4/1.6ms today to fit within 1 UL </w:t>
      </w:r>
      <w:proofErr w:type="spellStart"/>
      <w:r w:rsidR="0088368C">
        <w:rPr>
          <w:lang w:eastAsia="zh-CN"/>
        </w:rPr>
        <w:t>subframe</w:t>
      </w:r>
      <w:proofErr w:type="spellEnd"/>
      <w:r w:rsidR="000D7B13">
        <w:rPr>
          <w:lang w:eastAsia="zh-CN"/>
        </w:rPr>
        <w:t xml:space="preserve"> as shown in Figure 1. The length of the cyclic prefix is changed to 200us and also the number of symbols in the sequence is </w:t>
      </w:r>
      <w:r w:rsidR="00B435EC">
        <w:rPr>
          <w:lang w:eastAsia="zh-CN"/>
        </w:rPr>
        <w:t>reduced</w:t>
      </w:r>
      <w:r w:rsidR="000D7B13">
        <w:rPr>
          <w:lang w:eastAsia="zh-CN"/>
        </w:rPr>
        <w:t xml:space="preserve"> to 3 with a total length of 800us. As a result, f</w:t>
      </w:r>
      <w:r w:rsidR="00CD5C6B">
        <w:rPr>
          <w:lang w:eastAsia="zh-CN"/>
        </w:rPr>
        <w:t>or</w:t>
      </w:r>
      <w:r w:rsidR="0088368C">
        <w:rPr>
          <w:lang w:eastAsia="zh-CN"/>
        </w:rPr>
        <w:t xml:space="preserve"> </w:t>
      </w:r>
      <w:r w:rsidR="00CD5C6B">
        <w:rPr>
          <w:lang w:eastAsia="zh-CN"/>
        </w:rPr>
        <w:t xml:space="preserve">2ms UL occasion like in </w:t>
      </w:r>
      <w:r w:rsidR="0088368C">
        <w:rPr>
          <w:lang w:eastAsia="zh-CN"/>
        </w:rPr>
        <w:t>TDD UL/DL configuration</w:t>
      </w:r>
      <w:r w:rsidR="00CD5C6B">
        <w:rPr>
          <w:lang w:eastAsia="zh-CN"/>
        </w:rPr>
        <w:t xml:space="preserve"> #1, we can accommodate 2 symbol groups and for 3ms UL occasion like in TDD UL/DL configuration #0 we can accommodate 3 symbol groups.</w:t>
      </w:r>
      <w:r w:rsidR="0088368C">
        <w:rPr>
          <w:lang w:eastAsia="zh-CN"/>
        </w:rPr>
        <w:t xml:space="preserve"> </w:t>
      </w:r>
    </w:p>
    <w:p w14:paraId="625398D9" w14:textId="77777777" w:rsidR="000D7B13" w:rsidRDefault="000D7B13" w:rsidP="000D7B13">
      <w:pPr>
        <w:spacing w:before="180"/>
        <w:jc w:val="center"/>
        <w:rPr>
          <w:lang w:eastAsia="zh-CN"/>
        </w:rPr>
      </w:pPr>
      <w:r>
        <w:object w:dxaOrig="4551" w:dyaOrig="1521" w14:anchorId="66519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76.5pt" o:ole="">
            <v:imagedata r:id="rId12" o:title=""/>
          </v:shape>
          <o:OLEObject Type="Embed" ProgID="Visio.Drawing.11" ShapeID="_x0000_i1025" DrawAspect="Content" ObjectID="_1564037243" r:id="rId13"/>
        </w:object>
      </w:r>
    </w:p>
    <w:p w14:paraId="3C1BB731" w14:textId="77777777" w:rsidR="000D7B13" w:rsidRPr="006959E0" w:rsidRDefault="000D7B13" w:rsidP="000D7B13">
      <w:pPr>
        <w:spacing w:before="120"/>
        <w:jc w:val="center"/>
        <w:rPr>
          <w:b/>
          <w:lang w:val="en-GB" w:eastAsia="zh-CN"/>
        </w:rPr>
      </w:pPr>
      <w:r w:rsidRPr="006959E0">
        <w:rPr>
          <w:rFonts w:hint="eastAsia"/>
          <w:b/>
          <w:lang w:val="en-GB" w:eastAsia="zh-CN"/>
        </w:rPr>
        <w:t xml:space="preserve">Figure 1: </w:t>
      </w:r>
      <w:r>
        <w:rPr>
          <w:b/>
          <w:lang w:val="en-GB" w:eastAsia="zh-CN"/>
        </w:rPr>
        <w:t>Random access symbol group with 1ms length</w:t>
      </w:r>
    </w:p>
    <w:p w14:paraId="1934F600" w14:textId="7A519825" w:rsidR="00CD5C6B" w:rsidRDefault="00CD5C6B" w:rsidP="00C471F2">
      <w:pPr>
        <w:jc w:val="both"/>
        <w:rPr>
          <w:lang w:eastAsia="zh-CN"/>
        </w:rPr>
      </w:pPr>
      <w:r>
        <w:rPr>
          <w:lang w:eastAsia="zh-CN"/>
        </w:rPr>
        <w:t xml:space="preserve">Alternatively, we can increase the length of the symbol group to 2ms and accommodate one symbol group in a 2ms UL occasion. It is also possible to transmit the same size of symbol group as FDD but this may lead to a waste of 0.6/0.4 </w:t>
      </w:r>
      <w:proofErr w:type="spellStart"/>
      <w:r>
        <w:rPr>
          <w:lang w:eastAsia="zh-CN"/>
        </w:rPr>
        <w:t>ms</w:t>
      </w:r>
      <w:proofErr w:type="spellEnd"/>
      <w:r>
        <w:rPr>
          <w:lang w:eastAsia="zh-CN"/>
        </w:rPr>
        <w:t xml:space="preserve"> of the UL duration given the 1 symbol group was 1.4/1.6ms long. </w:t>
      </w:r>
      <w:r w:rsidR="002F57E6">
        <w:rPr>
          <w:lang w:eastAsia="zh-CN"/>
        </w:rPr>
        <w:t xml:space="preserve">Note these </w:t>
      </w:r>
      <w:r w:rsidR="00B435EC">
        <w:rPr>
          <w:lang w:eastAsia="zh-CN"/>
        </w:rPr>
        <w:t>options</w:t>
      </w:r>
      <w:r w:rsidR="002F57E6">
        <w:rPr>
          <w:lang w:eastAsia="zh-CN"/>
        </w:rPr>
        <w:t xml:space="preserve"> may make the symbol group size dependent on the TDD configurations or particular UL occasion length. It is preferable to use the same symbol group size for all the TDD UL/DL configurations to minimize the speciation efforts and also </w:t>
      </w:r>
      <w:r w:rsidR="00B435EC">
        <w:rPr>
          <w:lang w:eastAsia="zh-CN"/>
        </w:rPr>
        <w:t xml:space="preserve">simplify </w:t>
      </w:r>
      <w:r w:rsidR="002F57E6">
        <w:rPr>
          <w:lang w:eastAsia="zh-CN"/>
        </w:rPr>
        <w:t>UE’s implementation</w:t>
      </w:r>
      <w:r w:rsidR="00B435EC">
        <w:rPr>
          <w:lang w:eastAsia="zh-CN"/>
        </w:rPr>
        <w:t>.</w:t>
      </w:r>
    </w:p>
    <w:p w14:paraId="100BA0A1" w14:textId="567870D7" w:rsidR="002F57E6" w:rsidRPr="0096474C" w:rsidRDefault="002F57E6" w:rsidP="002F57E6">
      <w:pPr>
        <w:rPr>
          <w:b/>
          <w:lang w:val="en-GB"/>
        </w:rPr>
      </w:pPr>
      <w:r w:rsidRPr="005648A0">
        <w:rPr>
          <w:b/>
          <w:u w:val="single"/>
          <w:lang w:val="en-GB"/>
        </w:rPr>
        <w:t>Proposal 1</w:t>
      </w:r>
      <w:r w:rsidRPr="005648A0">
        <w:rPr>
          <w:b/>
          <w:lang w:val="en-GB"/>
        </w:rPr>
        <w:t xml:space="preserve">: </w:t>
      </w:r>
      <w:r>
        <w:rPr>
          <w:b/>
          <w:lang w:val="en-GB"/>
        </w:rPr>
        <w:t>For TDD NB-</w:t>
      </w:r>
      <w:proofErr w:type="spellStart"/>
      <w:r>
        <w:rPr>
          <w:b/>
          <w:lang w:val="en-GB"/>
        </w:rPr>
        <w:t>IoT</w:t>
      </w:r>
      <w:proofErr w:type="spellEnd"/>
      <w:r>
        <w:rPr>
          <w:b/>
          <w:lang w:val="en-GB"/>
        </w:rPr>
        <w:t xml:space="preserve">, the symbol group size is reduced to 1ms to fit within 1 UL </w:t>
      </w:r>
      <w:proofErr w:type="spellStart"/>
      <w:r>
        <w:rPr>
          <w:b/>
          <w:lang w:val="en-GB"/>
        </w:rPr>
        <w:t>subframe</w:t>
      </w:r>
      <w:proofErr w:type="spellEnd"/>
      <w:r>
        <w:rPr>
          <w:b/>
          <w:lang w:val="en-GB"/>
        </w:rPr>
        <w:t xml:space="preserve">. </w:t>
      </w:r>
    </w:p>
    <w:p w14:paraId="1AD3C9C7" w14:textId="2AF9CC04" w:rsidR="002F57E6" w:rsidRDefault="00962537" w:rsidP="00C471F2">
      <w:pPr>
        <w:jc w:val="both"/>
        <w:rPr>
          <w:lang w:eastAsia="zh-CN"/>
        </w:rPr>
      </w:pPr>
      <w:r>
        <w:rPr>
          <w:lang w:eastAsia="zh-CN"/>
        </w:rPr>
        <w:t>As discussed above the preamble definition for TDD NB-</w:t>
      </w:r>
      <w:proofErr w:type="spellStart"/>
      <w:r>
        <w:rPr>
          <w:lang w:eastAsia="zh-CN"/>
        </w:rPr>
        <w:t>IoT</w:t>
      </w:r>
      <w:proofErr w:type="spellEnd"/>
      <w:r>
        <w:rPr>
          <w:lang w:eastAsia="zh-CN"/>
        </w:rPr>
        <w:t xml:space="preserve"> may be changed to fit in different UL gap occasions. For example, e</w:t>
      </w:r>
      <w:r w:rsidR="00E36F6C">
        <w:rPr>
          <w:lang w:eastAsia="zh-CN"/>
        </w:rPr>
        <w:t xml:space="preserve">ach preamble may consist of a sequence of UL gap occasion with each UL gap occasion having a corresponding number of </w:t>
      </w:r>
      <w:r>
        <w:rPr>
          <w:lang w:eastAsia="zh-CN"/>
        </w:rPr>
        <w:t xml:space="preserve">symbol groups and the hopping pattern relative to the first symbol group in that UL gap occasion. Each UL occasion may have two symbol groups with one hopping value or three symbol groups with two hopping values. The hopping pattern between symbol groups and UL occasions can be based on the existing hopping pattern. For example, in case of two symbol groups per UL occasion, there are could be two hopping patterns: </w:t>
      </w:r>
      <w:r w:rsidR="00A76264">
        <w:rPr>
          <w:lang w:eastAsia="zh-CN"/>
        </w:rPr>
        <w:t>{</w:t>
      </w:r>
      <w:r>
        <w:rPr>
          <w:lang w:eastAsia="zh-CN"/>
        </w:rPr>
        <w:t>X</w:t>
      </w:r>
      <w:r w:rsidR="00A76264">
        <w:rPr>
          <w:lang w:eastAsia="zh-CN"/>
        </w:rPr>
        <w:t xml:space="preserve">, </w:t>
      </w:r>
      <w:r>
        <w:rPr>
          <w:lang w:eastAsia="zh-CN"/>
        </w:rPr>
        <w:t>X+1</w:t>
      </w:r>
      <w:r w:rsidR="00A76264">
        <w:rPr>
          <w:lang w:eastAsia="zh-CN"/>
        </w:rPr>
        <w:t>}</w:t>
      </w:r>
      <w:r>
        <w:rPr>
          <w:lang w:eastAsia="zh-CN"/>
        </w:rPr>
        <w:t xml:space="preserve"> (or </w:t>
      </w:r>
      <w:r w:rsidR="00A76264">
        <w:rPr>
          <w:lang w:eastAsia="zh-CN"/>
        </w:rPr>
        <w:t>{</w:t>
      </w:r>
      <w:r>
        <w:rPr>
          <w:lang w:eastAsia="zh-CN"/>
        </w:rPr>
        <w:t>X, X-1</w:t>
      </w:r>
      <w:r w:rsidR="00A76264">
        <w:rPr>
          <w:lang w:eastAsia="zh-CN"/>
        </w:rPr>
        <w:t>}</w:t>
      </w:r>
      <w:r>
        <w:rPr>
          <w:lang w:eastAsia="zh-CN"/>
        </w:rPr>
        <w:t xml:space="preserve"> dependent on X being even or odd) </w:t>
      </w:r>
      <w:r w:rsidR="00B435EC">
        <w:rPr>
          <w:lang w:eastAsia="zh-CN"/>
        </w:rPr>
        <w:t xml:space="preserve">and </w:t>
      </w:r>
      <w:r w:rsidR="00A76264">
        <w:rPr>
          <w:lang w:eastAsia="zh-CN"/>
        </w:rPr>
        <w:t>{</w:t>
      </w:r>
      <w:r>
        <w:rPr>
          <w:lang w:eastAsia="zh-CN"/>
        </w:rPr>
        <w:t>X, mod(X+6, 12)</w:t>
      </w:r>
      <w:r w:rsidR="00A76264">
        <w:rPr>
          <w:lang w:eastAsia="zh-CN"/>
        </w:rPr>
        <w:t>}</w:t>
      </w:r>
      <w:r w:rsidR="000D7B13">
        <w:rPr>
          <w:lang w:eastAsia="zh-CN"/>
        </w:rPr>
        <w:t>. Similarly, for three symbol groups per UL occasion we could have multiple hopping pattern</w:t>
      </w:r>
      <w:r w:rsidR="00A76264">
        <w:rPr>
          <w:lang w:eastAsia="zh-CN"/>
        </w:rPr>
        <w:t>s</w:t>
      </w:r>
      <w:r w:rsidR="000D7B13">
        <w:rPr>
          <w:lang w:eastAsia="zh-CN"/>
        </w:rPr>
        <w:t>, such as {X, X+1, X}, {X, mod(X+6, 12), X} or {X, X+1, mod(X+</w:t>
      </w:r>
      <w:r w:rsidR="00A76264">
        <w:rPr>
          <w:lang w:eastAsia="zh-CN"/>
        </w:rPr>
        <w:t>7, 12)}</w:t>
      </w:r>
      <w:r>
        <w:rPr>
          <w:lang w:eastAsia="zh-CN"/>
        </w:rPr>
        <w:t xml:space="preserve"> </w:t>
      </w:r>
      <w:r w:rsidR="00A76264">
        <w:rPr>
          <w:lang w:eastAsia="zh-CN"/>
        </w:rPr>
        <w:t xml:space="preserve">with the difference on the hopping gap values in the UL </w:t>
      </w:r>
      <w:r w:rsidR="00B435EC">
        <w:rPr>
          <w:lang w:eastAsia="zh-CN"/>
        </w:rPr>
        <w:t>occasion</w:t>
      </w:r>
      <w:r w:rsidR="00A76264">
        <w:rPr>
          <w:lang w:eastAsia="zh-CN"/>
        </w:rPr>
        <w:t xml:space="preserve">. The selection </w:t>
      </w:r>
      <w:r w:rsidR="0019264D">
        <w:rPr>
          <w:lang w:eastAsia="zh-CN"/>
        </w:rPr>
        <w:t xml:space="preserve">of the hopping pattern shall ensure the symbol groups with 1 subcarrier spacing and the symbol groups with 6 subcarrier spacing can occur in every or at least alternate UL occasions. For example, for two symbol groups per UL occasion, the hopping pattern {X, X+1} on the first 2ms UL occasion and {X, X+6} on the next can get both coarse and find timing estimation within an UL occasion. The hopping pattern {X, X+1} one </w:t>
      </w:r>
      <w:proofErr w:type="spellStart"/>
      <w:r w:rsidR="0019264D">
        <w:rPr>
          <w:lang w:eastAsia="zh-CN"/>
        </w:rPr>
        <w:t>one</w:t>
      </w:r>
      <w:proofErr w:type="spellEnd"/>
      <w:r w:rsidR="0019264D">
        <w:rPr>
          <w:lang w:eastAsia="zh-CN"/>
        </w:rPr>
        <w:t xml:space="preserve"> UL occasion and {X+7, X+6} on next UL occasion does not yield good timing estimation since the </w:t>
      </w:r>
      <w:proofErr w:type="spellStart"/>
      <w:r w:rsidR="0019264D">
        <w:rPr>
          <w:lang w:eastAsia="zh-CN"/>
        </w:rPr>
        <w:t>eNB</w:t>
      </w:r>
      <w:proofErr w:type="spellEnd"/>
      <w:r w:rsidR="0019264D">
        <w:rPr>
          <w:lang w:eastAsia="zh-CN"/>
        </w:rPr>
        <w:t xml:space="preserve"> has to rely on the mini-preambles across UL occasions which may not have good performance as they may be far away in time.</w:t>
      </w:r>
      <w:r>
        <w:rPr>
          <w:lang w:eastAsia="zh-CN"/>
        </w:rPr>
        <w:t xml:space="preserve"> </w:t>
      </w:r>
      <w:r w:rsidR="002F57E6">
        <w:rPr>
          <w:lang w:eastAsia="zh-CN"/>
        </w:rPr>
        <w:t xml:space="preserve"> </w:t>
      </w:r>
    </w:p>
    <w:p w14:paraId="1A31A40C" w14:textId="3A660699" w:rsidR="00A76264" w:rsidRDefault="00A76264" w:rsidP="00A76264">
      <w:pPr>
        <w:jc w:val="center"/>
        <w:rPr>
          <w:lang w:eastAsia="zh-CN"/>
        </w:rPr>
      </w:pPr>
      <w:r w:rsidRPr="00A76264">
        <w:rPr>
          <w:noProof/>
          <w:lang w:eastAsia="zh-CN"/>
        </w:rPr>
        <w:drawing>
          <wp:inline distT="0" distB="0" distL="0" distR="0" wp14:anchorId="39F3296F" wp14:editId="5AD78A29">
            <wp:extent cx="5041441" cy="2545921"/>
            <wp:effectExtent l="0" t="0" r="698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5893" cy="2548169"/>
                    </a:xfrm>
                    <a:prstGeom prst="rect">
                      <a:avLst/>
                    </a:prstGeom>
                    <a:noFill/>
                    <a:ln>
                      <a:noFill/>
                    </a:ln>
                  </pic:spPr>
                </pic:pic>
              </a:graphicData>
            </a:graphic>
          </wp:inline>
        </w:drawing>
      </w:r>
    </w:p>
    <w:p w14:paraId="5BD87FAD" w14:textId="2D181079" w:rsidR="00A76264" w:rsidRPr="006959E0" w:rsidRDefault="00A76264" w:rsidP="00A76264">
      <w:pPr>
        <w:spacing w:before="120"/>
        <w:jc w:val="center"/>
        <w:rPr>
          <w:b/>
          <w:lang w:val="en-GB" w:eastAsia="zh-CN"/>
        </w:rPr>
      </w:pPr>
      <w:r w:rsidRPr="006959E0">
        <w:rPr>
          <w:rFonts w:hint="eastAsia"/>
          <w:b/>
          <w:lang w:val="en-GB" w:eastAsia="zh-CN"/>
        </w:rPr>
        <w:t xml:space="preserve">Figure </w:t>
      </w:r>
      <w:r w:rsidR="0019264D">
        <w:rPr>
          <w:b/>
          <w:lang w:val="en-GB" w:eastAsia="zh-CN"/>
        </w:rPr>
        <w:t>2</w:t>
      </w:r>
      <w:r w:rsidRPr="006959E0">
        <w:rPr>
          <w:rFonts w:hint="eastAsia"/>
          <w:b/>
          <w:lang w:val="en-GB" w:eastAsia="zh-CN"/>
        </w:rPr>
        <w:t xml:space="preserve">: </w:t>
      </w:r>
      <w:r>
        <w:rPr>
          <w:b/>
          <w:lang w:val="en-GB" w:eastAsia="zh-CN"/>
        </w:rPr>
        <w:t xml:space="preserve">Hopping </w:t>
      </w:r>
      <w:r w:rsidR="0019264D">
        <w:rPr>
          <w:b/>
          <w:lang w:val="en-GB" w:eastAsia="zh-CN"/>
        </w:rPr>
        <w:t>pattern for 2 symbol groups per UL occasion</w:t>
      </w:r>
    </w:p>
    <w:p w14:paraId="7717E60F" w14:textId="77777777" w:rsidR="00A76264" w:rsidRPr="00A76264" w:rsidRDefault="00A76264" w:rsidP="00A76264">
      <w:pPr>
        <w:jc w:val="center"/>
        <w:rPr>
          <w:lang w:val="en-GB" w:eastAsia="zh-CN"/>
        </w:rPr>
      </w:pPr>
    </w:p>
    <w:p w14:paraId="4660C044" w14:textId="5EA8ED9B" w:rsidR="00533934" w:rsidRPr="0096474C" w:rsidRDefault="00533934" w:rsidP="00533934">
      <w:pPr>
        <w:rPr>
          <w:b/>
          <w:lang w:val="en-GB"/>
        </w:rPr>
      </w:pPr>
      <w:r w:rsidRPr="005648A0">
        <w:rPr>
          <w:b/>
          <w:u w:val="single"/>
          <w:lang w:val="en-GB"/>
        </w:rPr>
        <w:t xml:space="preserve">Proposal </w:t>
      </w:r>
      <w:r>
        <w:rPr>
          <w:b/>
          <w:u w:val="single"/>
          <w:lang w:val="en-GB"/>
        </w:rPr>
        <w:t>2</w:t>
      </w:r>
      <w:r w:rsidRPr="005648A0">
        <w:rPr>
          <w:b/>
          <w:lang w:val="en-GB"/>
        </w:rPr>
        <w:t xml:space="preserve">: </w:t>
      </w:r>
      <w:r w:rsidR="00112309">
        <w:rPr>
          <w:b/>
          <w:lang w:val="en-GB"/>
        </w:rPr>
        <w:t>The preamble for TDD NB-</w:t>
      </w:r>
      <w:proofErr w:type="spellStart"/>
      <w:r w:rsidR="00112309">
        <w:rPr>
          <w:b/>
          <w:lang w:val="en-GB"/>
        </w:rPr>
        <w:t>IoT</w:t>
      </w:r>
      <w:proofErr w:type="spellEnd"/>
      <w:r w:rsidR="00112309">
        <w:rPr>
          <w:b/>
          <w:lang w:val="en-GB"/>
        </w:rPr>
        <w:t xml:space="preserve"> can be a predefined sequence of </w:t>
      </w:r>
      <w:r w:rsidR="0019264D">
        <w:rPr>
          <w:b/>
          <w:lang w:val="en-GB"/>
        </w:rPr>
        <w:t xml:space="preserve">mini-preamble </w:t>
      </w:r>
      <w:r w:rsidR="00112309">
        <w:rPr>
          <w:b/>
          <w:lang w:val="en-GB"/>
        </w:rPr>
        <w:t xml:space="preserve">with each mini-preamble consisting of </w:t>
      </w:r>
      <w:r w:rsidR="0019264D">
        <w:rPr>
          <w:b/>
          <w:lang w:val="en-GB"/>
        </w:rPr>
        <w:t>2 or 3 symbol groups. FFS the hopping pattern between symbol groups and UL occasion</w:t>
      </w:r>
    </w:p>
    <w:p w14:paraId="36CFEB58" w14:textId="67649CBB" w:rsidR="00B0279F" w:rsidRDefault="00B0279F" w:rsidP="00B0279F">
      <w:pPr>
        <w:rPr>
          <w:b/>
          <w:lang w:val="en-GB"/>
        </w:rPr>
      </w:pPr>
    </w:p>
    <w:p w14:paraId="654B749D" w14:textId="302C0B02" w:rsidR="00B0279F" w:rsidRDefault="00B0279F" w:rsidP="00B0279F">
      <w:pPr>
        <w:pStyle w:val="Heading2"/>
      </w:pPr>
      <w:r>
        <w:t>NP</w:t>
      </w:r>
      <w:r w:rsidR="00DA45B7">
        <w:t>U</w:t>
      </w:r>
      <w:r>
        <w:t>SCH</w:t>
      </w:r>
    </w:p>
    <w:p w14:paraId="4F6587EB" w14:textId="2A99D188" w:rsidR="00112309" w:rsidRDefault="00112309" w:rsidP="00C471F2">
      <w:pPr>
        <w:jc w:val="both"/>
        <w:rPr>
          <w:lang w:val="en-GB" w:eastAsia="zh-CN"/>
        </w:rPr>
      </w:pPr>
      <w:r>
        <w:rPr>
          <w:lang w:val="en-GB" w:eastAsia="zh-CN"/>
        </w:rPr>
        <w:t>NPUSCH in FDD can be configured with two modes: single tone mode and multiple tone mode. For single tone mode, two subcarrier spacing are supported</w:t>
      </w:r>
      <w:r w:rsidR="0067638E">
        <w:rPr>
          <w:lang w:val="en-GB" w:eastAsia="zh-CN"/>
        </w:rPr>
        <w:t>, e.g., 3.75KHz and 15KHz. And only 1</w:t>
      </w:r>
      <w:r>
        <w:rPr>
          <w:lang w:val="en-GB" w:eastAsia="zh-CN"/>
        </w:rPr>
        <w:t xml:space="preserve">5KHz tone spacing </w:t>
      </w:r>
      <w:r w:rsidR="0067638E">
        <w:rPr>
          <w:lang w:val="en-GB" w:eastAsia="zh-CN"/>
        </w:rPr>
        <w:t xml:space="preserve">is supported for multi-tone mode. The resource allocation is done in resource unit which is defined as </w:t>
      </w:r>
      <w:r w:rsidR="0067638E" w:rsidRPr="00EE56D7">
        <w:rPr>
          <w:position w:val="-14"/>
        </w:rPr>
        <w:object w:dxaOrig="960" w:dyaOrig="380" w14:anchorId="3DE18A44">
          <v:shape id="_x0000_i1026" type="#_x0000_t75" style="width:48pt;height:18.75pt" o:ole="">
            <v:imagedata r:id="rId15" o:title=""/>
          </v:shape>
          <o:OLEObject Type="Embed" ProgID="Equation.3" ShapeID="_x0000_i1026" DrawAspect="Content" ObjectID="_1564037244" r:id="rId16"/>
        </w:object>
      </w:r>
      <w:r w:rsidR="0067638E" w:rsidRPr="00C12953">
        <w:t xml:space="preserve"> consecutive </w:t>
      </w:r>
      <w:r w:rsidR="0067638E">
        <w:t>SC-FDMA</w:t>
      </w:r>
      <w:r w:rsidR="0067638E" w:rsidRPr="00C12953">
        <w:t xml:space="preserve"> symbols in the time domain and </w:t>
      </w:r>
      <w:r w:rsidR="0067638E" w:rsidRPr="009037CE">
        <w:rPr>
          <w:position w:val="-10"/>
        </w:rPr>
        <w:object w:dxaOrig="460" w:dyaOrig="340" w14:anchorId="10822221">
          <v:shape id="_x0000_i1027" type="#_x0000_t75" style="width:23.25pt;height:17.25pt" o:ole="">
            <v:imagedata r:id="rId17" o:title=""/>
          </v:shape>
          <o:OLEObject Type="Embed" ProgID="Equation.3" ShapeID="_x0000_i1027" DrawAspect="Content" ObjectID="_1564037245" r:id="rId18"/>
        </w:object>
      </w:r>
      <w:r w:rsidR="0067638E" w:rsidRPr="00C12953">
        <w:t>consecutive subcarriers in the frequency domain</w:t>
      </w:r>
      <w:r w:rsidR="0067638E">
        <w:t xml:space="preserve">, where </w:t>
      </w:r>
      <w:r w:rsidR="0067638E" w:rsidRPr="009037CE">
        <w:rPr>
          <w:position w:val="-10"/>
        </w:rPr>
        <w:object w:dxaOrig="460" w:dyaOrig="340" w14:anchorId="3DF18D2F">
          <v:shape id="_x0000_i1028" type="#_x0000_t75" style="width:23.25pt;height:17.25pt" o:ole="">
            <v:imagedata r:id="rId17" o:title=""/>
          </v:shape>
          <o:OLEObject Type="Embed" ProgID="Equation.3" ShapeID="_x0000_i1028" DrawAspect="Content" ObjectID="_1564037246" r:id="rId19"/>
        </w:object>
      </w:r>
      <w:r w:rsidR="0067638E">
        <w:t xml:space="preserve"> and </w:t>
      </w:r>
      <w:r w:rsidR="0067638E" w:rsidRPr="00C12953">
        <w:rPr>
          <w:position w:val="-14"/>
        </w:rPr>
        <w:object w:dxaOrig="540" w:dyaOrig="380" w14:anchorId="76C2076F">
          <v:shape id="_x0000_i1029" type="#_x0000_t75" style="width:27pt;height:18.75pt" o:ole="">
            <v:imagedata r:id="rId20" o:title=""/>
          </v:shape>
          <o:OLEObject Type="Embed" ProgID="Equation.3" ShapeID="_x0000_i1029" DrawAspect="Content" ObjectID="_1564037247" r:id="rId21"/>
        </w:object>
      </w:r>
      <w:r w:rsidR="0067638E">
        <w:t xml:space="preserve"> are given by Table </w:t>
      </w:r>
      <w:r w:rsidR="00B435EC">
        <w:t>2</w:t>
      </w:r>
      <w:r w:rsidR="0067638E">
        <w:t xml:space="preserve">. Note that </w:t>
      </w:r>
      <w:r w:rsidR="00226295">
        <w:t>NPUSCH</w:t>
      </w:r>
      <w:r w:rsidR="0067638E">
        <w:t xml:space="preserve"> transmission is done in </w:t>
      </w:r>
      <w:r w:rsidR="00226295">
        <w:t xml:space="preserve">the </w:t>
      </w:r>
      <w:r w:rsidR="0067638E">
        <w:t>unit of UL slot</w:t>
      </w:r>
      <w:r w:rsidR="00226295">
        <w:t>s</w:t>
      </w:r>
      <w:r w:rsidR="0067638E">
        <w:t>. One UL slot is transmitted without the gap. The length of UL slot is de</w:t>
      </w:r>
      <w:r w:rsidR="00226295">
        <w:t xml:space="preserve">termined by </w:t>
      </w:r>
      <w:r w:rsidR="0067638E">
        <w:t>the subcarrier spacing</w:t>
      </w:r>
      <w:r w:rsidR="00226295">
        <w:t xml:space="preserve">, e.g., 2ms for 3.75KHz subcarrier spacing and 0.5ms for 15KHz subcarrier spacing. In addition, the 3.75KHz UL slots are aligned with even numbering </w:t>
      </w:r>
      <w:proofErr w:type="spellStart"/>
      <w:r w:rsidR="00226295">
        <w:t>subframes</w:t>
      </w:r>
      <w:proofErr w:type="spellEnd"/>
      <w:r w:rsidR="00226295">
        <w:t>.</w:t>
      </w:r>
    </w:p>
    <w:p w14:paraId="0E25BA95" w14:textId="2EC6AB1A" w:rsidR="0067638E" w:rsidRPr="0067638E" w:rsidRDefault="0067638E" w:rsidP="0067638E">
      <w:pPr>
        <w:spacing w:before="120"/>
        <w:jc w:val="center"/>
        <w:rPr>
          <w:b/>
          <w:lang w:val="en-GB" w:eastAsia="zh-CN"/>
        </w:rPr>
      </w:pPr>
      <w:r>
        <w:rPr>
          <w:b/>
          <w:lang w:val="en-GB" w:eastAsia="zh-CN"/>
        </w:rPr>
        <w:t>Table</w:t>
      </w:r>
      <w:r w:rsidRPr="006959E0">
        <w:rPr>
          <w:rFonts w:hint="eastAsia"/>
          <w:b/>
          <w:lang w:val="en-GB" w:eastAsia="zh-CN"/>
        </w:rPr>
        <w:t xml:space="preserve"> </w:t>
      </w:r>
      <w:r>
        <w:rPr>
          <w:b/>
          <w:lang w:val="en-GB" w:eastAsia="zh-CN"/>
        </w:rPr>
        <w:t>2</w:t>
      </w:r>
      <w:r w:rsidRPr="006959E0">
        <w:rPr>
          <w:rFonts w:hint="eastAsia"/>
          <w:b/>
          <w:lang w:val="en-GB" w:eastAsia="zh-CN"/>
        </w:rPr>
        <w:t xml:space="preserve">: </w:t>
      </w:r>
      <w:r>
        <w:rPr>
          <w:b/>
          <w:lang w:val="en-GB" w:eastAsia="zh-CN"/>
        </w:rPr>
        <w:t>Resource unit in time and frequency</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67638E" w:rsidRPr="009428F2" w14:paraId="219CF527" w14:textId="77777777" w:rsidTr="0050383F">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0CF7D5FE" w14:textId="77777777" w:rsidR="0067638E" w:rsidRPr="009428F2" w:rsidRDefault="0067638E" w:rsidP="0050383F">
            <w:pPr>
              <w:pStyle w:val="TAH"/>
            </w:pPr>
            <w:r w:rsidRPr="009428F2">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AD926ED" w14:textId="28F63407" w:rsidR="0067638E" w:rsidRPr="009428F2" w:rsidRDefault="0067638E" w:rsidP="0050383F">
            <w:pPr>
              <w:pStyle w:val="TAH"/>
            </w:pPr>
            <w:r w:rsidRPr="009428F2">
              <w:rPr>
                <w:noProof/>
                <w:lang w:eastAsia="zh-CN"/>
              </w:rPr>
              <w:drawing>
                <wp:inline distT="0" distB="0" distL="0" distR="0" wp14:anchorId="793BC129" wp14:editId="52ABEED5">
                  <wp:extent cx="175260" cy="175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7B707AD" w14:textId="77777777" w:rsidR="0067638E" w:rsidRPr="009428F2" w:rsidRDefault="0067638E" w:rsidP="0050383F">
            <w:pPr>
              <w:pStyle w:val="TAH"/>
            </w:pPr>
            <w:r w:rsidRPr="009428F2">
              <w:rPr>
                <w:position w:val="-10"/>
              </w:rPr>
              <w:object w:dxaOrig="460" w:dyaOrig="340" w14:anchorId="046E4D31">
                <v:shape id="_x0000_i1030" type="#_x0000_t75" style="width:23.25pt;height:17.25pt" o:ole="">
                  <v:imagedata r:id="rId23" o:title=""/>
                </v:shape>
                <o:OLEObject Type="Embed" ProgID="Equation.3" ShapeID="_x0000_i1030" DrawAspect="Content" ObjectID="_1564037248" r:id="rId24"/>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3AE2674" w14:textId="77777777" w:rsidR="0067638E" w:rsidRPr="009428F2" w:rsidRDefault="0067638E" w:rsidP="0050383F">
            <w:pPr>
              <w:pStyle w:val="TAH"/>
            </w:pPr>
            <w:r w:rsidRPr="009428F2">
              <w:rPr>
                <w:position w:val="-10"/>
              </w:rPr>
              <w:object w:dxaOrig="499" w:dyaOrig="340" w14:anchorId="1693F7B1">
                <v:shape id="_x0000_i1031" type="#_x0000_t75" style="width:24.75pt;height:17.25pt" o:ole="">
                  <v:imagedata r:id="rId25" o:title=""/>
                </v:shape>
                <o:OLEObject Type="Embed" ProgID="Equation.3" ShapeID="_x0000_i1031" DrawAspect="Content" ObjectID="_1564037249" r:id="rId26"/>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2B06093B" w14:textId="77777777" w:rsidR="0067638E" w:rsidRPr="009428F2" w:rsidRDefault="0067638E" w:rsidP="0050383F">
            <w:pPr>
              <w:pStyle w:val="TAH"/>
            </w:pPr>
            <w:r w:rsidRPr="009428F2">
              <w:rPr>
                <w:position w:val="-14"/>
              </w:rPr>
              <w:object w:dxaOrig="540" w:dyaOrig="380" w14:anchorId="4591FF31">
                <v:shape id="_x0000_i1032" type="#_x0000_t75" style="width:27pt;height:18.75pt" o:ole="">
                  <v:imagedata r:id="rId27" o:title=""/>
                </v:shape>
                <o:OLEObject Type="Embed" ProgID="Equation.3" ShapeID="_x0000_i1032" DrawAspect="Content" ObjectID="_1564037250" r:id="rId28"/>
              </w:object>
            </w:r>
          </w:p>
        </w:tc>
      </w:tr>
      <w:tr w:rsidR="0067638E" w:rsidRPr="009428F2" w14:paraId="0066B2C5" w14:textId="77777777" w:rsidTr="0050383F">
        <w:trPr>
          <w:cantSplit/>
          <w:jc w:val="center"/>
        </w:trPr>
        <w:tc>
          <w:tcPr>
            <w:tcW w:w="2073" w:type="dxa"/>
            <w:vMerge w:val="restart"/>
            <w:tcBorders>
              <w:top w:val="single" w:sz="4" w:space="0" w:color="auto"/>
              <w:left w:val="single" w:sz="4" w:space="0" w:color="auto"/>
              <w:right w:val="single" w:sz="4" w:space="0" w:color="auto"/>
            </w:tcBorders>
            <w:vAlign w:val="center"/>
          </w:tcPr>
          <w:p w14:paraId="1D758F0B" w14:textId="77777777" w:rsidR="0067638E" w:rsidRPr="009428F2" w:rsidRDefault="0067638E" w:rsidP="0050383F">
            <w:pPr>
              <w:pStyle w:val="TAC"/>
            </w:pPr>
            <w:r w:rsidRPr="009428F2">
              <w:t>1</w:t>
            </w:r>
          </w:p>
        </w:tc>
        <w:tc>
          <w:tcPr>
            <w:tcW w:w="1401" w:type="dxa"/>
            <w:tcBorders>
              <w:top w:val="single" w:sz="4" w:space="0" w:color="auto"/>
              <w:left w:val="single" w:sz="4" w:space="0" w:color="auto"/>
              <w:bottom w:val="single" w:sz="4" w:space="0" w:color="auto"/>
              <w:right w:val="single" w:sz="4" w:space="0" w:color="auto"/>
            </w:tcBorders>
            <w:vAlign w:val="center"/>
          </w:tcPr>
          <w:p w14:paraId="41FD637A" w14:textId="77777777" w:rsidR="0067638E" w:rsidRPr="009428F2" w:rsidRDefault="0067638E" w:rsidP="0050383F">
            <w:pPr>
              <w:pStyle w:val="TAC"/>
            </w:pPr>
            <w:r w:rsidRPr="009428F2">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0DE07ED" w14:textId="77777777" w:rsidR="0067638E" w:rsidRPr="009428F2" w:rsidRDefault="0067638E" w:rsidP="0050383F">
            <w:pPr>
              <w:pStyle w:val="TAC"/>
            </w:pPr>
            <w:r w:rsidRPr="009428F2">
              <w:t>1</w:t>
            </w:r>
          </w:p>
        </w:tc>
        <w:tc>
          <w:tcPr>
            <w:tcW w:w="1401" w:type="dxa"/>
            <w:tcBorders>
              <w:top w:val="single" w:sz="4" w:space="0" w:color="auto"/>
              <w:left w:val="single" w:sz="4" w:space="0" w:color="auto"/>
              <w:bottom w:val="single" w:sz="4" w:space="0" w:color="auto"/>
              <w:right w:val="single" w:sz="4" w:space="0" w:color="auto"/>
            </w:tcBorders>
            <w:vAlign w:val="center"/>
          </w:tcPr>
          <w:p w14:paraId="50E2E950" w14:textId="77777777" w:rsidR="0067638E" w:rsidRPr="009428F2" w:rsidRDefault="0067638E" w:rsidP="0050383F">
            <w:pPr>
              <w:pStyle w:val="TAC"/>
            </w:pPr>
            <w:r w:rsidRPr="009428F2">
              <w:t>16</w:t>
            </w:r>
          </w:p>
        </w:tc>
        <w:tc>
          <w:tcPr>
            <w:tcW w:w="1377" w:type="dxa"/>
            <w:vMerge w:val="restart"/>
            <w:tcBorders>
              <w:top w:val="single" w:sz="4" w:space="0" w:color="auto"/>
              <w:left w:val="single" w:sz="4" w:space="0" w:color="auto"/>
              <w:right w:val="single" w:sz="4" w:space="0" w:color="auto"/>
            </w:tcBorders>
            <w:vAlign w:val="center"/>
          </w:tcPr>
          <w:p w14:paraId="2C1D7037" w14:textId="77777777" w:rsidR="0067638E" w:rsidRPr="009428F2" w:rsidRDefault="0067638E" w:rsidP="0050383F">
            <w:pPr>
              <w:pStyle w:val="TAC"/>
            </w:pPr>
            <w:r w:rsidRPr="009428F2">
              <w:t>7</w:t>
            </w:r>
          </w:p>
        </w:tc>
      </w:tr>
      <w:tr w:rsidR="0067638E" w:rsidRPr="009428F2" w14:paraId="3FC66748" w14:textId="77777777" w:rsidTr="0050383F">
        <w:trPr>
          <w:cantSplit/>
          <w:jc w:val="center"/>
        </w:trPr>
        <w:tc>
          <w:tcPr>
            <w:tcW w:w="2073" w:type="dxa"/>
            <w:vMerge/>
            <w:tcBorders>
              <w:left w:val="single" w:sz="4" w:space="0" w:color="auto"/>
              <w:right w:val="single" w:sz="4" w:space="0" w:color="auto"/>
            </w:tcBorders>
            <w:vAlign w:val="center"/>
          </w:tcPr>
          <w:p w14:paraId="7EE4D94C" w14:textId="77777777" w:rsidR="0067638E" w:rsidRPr="009428F2" w:rsidRDefault="0067638E" w:rsidP="0050383F">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2C713F7C" w14:textId="77777777" w:rsidR="0067638E" w:rsidRPr="009428F2" w:rsidRDefault="0067638E" w:rsidP="0050383F">
            <w:pPr>
              <w:pStyle w:val="TAC"/>
            </w:pPr>
            <w:r w:rsidRPr="009428F2">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F9D381D" w14:textId="77777777" w:rsidR="0067638E" w:rsidRPr="009428F2" w:rsidRDefault="0067638E" w:rsidP="0050383F">
            <w:pPr>
              <w:pStyle w:val="TAC"/>
            </w:pPr>
            <w:r w:rsidRPr="009428F2">
              <w:t>1</w:t>
            </w:r>
          </w:p>
        </w:tc>
        <w:tc>
          <w:tcPr>
            <w:tcW w:w="1401" w:type="dxa"/>
            <w:tcBorders>
              <w:top w:val="single" w:sz="4" w:space="0" w:color="auto"/>
              <w:left w:val="single" w:sz="4" w:space="0" w:color="auto"/>
              <w:bottom w:val="single" w:sz="4" w:space="0" w:color="auto"/>
              <w:right w:val="single" w:sz="4" w:space="0" w:color="auto"/>
            </w:tcBorders>
            <w:vAlign w:val="center"/>
          </w:tcPr>
          <w:p w14:paraId="1D7E6FA1" w14:textId="77777777" w:rsidR="0067638E" w:rsidRPr="009428F2" w:rsidRDefault="0067638E" w:rsidP="0050383F">
            <w:pPr>
              <w:pStyle w:val="TAC"/>
            </w:pPr>
            <w:r w:rsidRPr="009428F2">
              <w:t>16</w:t>
            </w:r>
          </w:p>
        </w:tc>
        <w:tc>
          <w:tcPr>
            <w:tcW w:w="1377" w:type="dxa"/>
            <w:vMerge/>
            <w:tcBorders>
              <w:left w:val="single" w:sz="4" w:space="0" w:color="auto"/>
              <w:right w:val="single" w:sz="4" w:space="0" w:color="auto"/>
            </w:tcBorders>
          </w:tcPr>
          <w:p w14:paraId="168D24B8" w14:textId="77777777" w:rsidR="0067638E" w:rsidRPr="009428F2" w:rsidRDefault="0067638E" w:rsidP="0050383F">
            <w:pPr>
              <w:pStyle w:val="TAC"/>
            </w:pPr>
          </w:p>
        </w:tc>
      </w:tr>
      <w:tr w:rsidR="0067638E" w:rsidRPr="009428F2" w14:paraId="013454FB" w14:textId="77777777" w:rsidTr="0050383F">
        <w:trPr>
          <w:cantSplit/>
          <w:jc w:val="center"/>
        </w:trPr>
        <w:tc>
          <w:tcPr>
            <w:tcW w:w="2073" w:type="dxa"/>
            <w:vMerge/>
            <w:tcBorders>
              <w:left w:val="single" w:sz="4" w:space="0" w:color="auto"/>
              <w:right w:val="single" w:sz="4" w:space="0" w:color="auto"/>
            </w:tcBorders>
          </w:tcPr>
          <w:p w14:paraId="39751717" w14:textId="77777777" w:rsidR="0067638E" w:rsidRPr="009428F2" w:rsidRDefault="0067638E" w:rsidP="0050383F">
            <w:pPr>
              <w:pStyle w:val="TAC"/>
              <w:jc w:val="left"/>
            </w:pPr>
          </w:p>
        </w:tc>
        <w:tc>
          <w:tcPr>
            <w:tcW w:w="1401" w:type="dxa"/>
            <w:vMerge/>
            <w:tcBorders>
              <w:left w:val="single" w:sz="4" w:space="0" w:color="auto"/>
              <w:right w:val="single" w:sz="4" w:space="0" w:color="auto"/>
            </w:tcBorders>
            <w:vAlign w:val="center"/>
          </w:tcPr>
          <w:p w14:paraId="5C039057" w14:textId="77777777" w:rsidR="0067638E" w:rsidRPr="009428F2" w:rsidRDefault="0067638E" w:rsidP="0050383F">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FC54249" w14:textId="77777777" w:rsidR="0067638E" w:rsidRPr="009428F2" w:rsidRDefault="0067638E" w:rsidP="0050383F">
            <w:pPr>
              <w:pStyle w:val="TAC"/>
            </w:pPr>
            <w:r w:rsidRPr="009428F2">
              <w:t>3</w:t>
            </w:r>
          </w:p>
        </w:tc>
        <w:tc>
          <w:tcPr>
            <w:tcW w:w="1401" w:type="dxa"/>
            <w:tcBorders>
              <w:top w:val="single" w:sz="4" w:space="0" w:color="auto"/>
              <w:left w:val="single" w:sz="4" w:space="0" w:color="auto"/>
              <w:bottom w:val="single" w:sz="4" w:space="0" w:color="auto"/>
              <w:right w:val="single" w:sz="4" w:space="0" w:color="auto"/>
            </w:tcBorders>
            <w:vAlign w:val="center"/>
          </w:tcPr>
          <w:p w14:paraId="1D8C947B" w14:textId="77777777" w:rsidR="0067638E" w:rsidRPr="009428F2" w:rsidRDefault="0067638E" w:rsidP="0050383F">
            <w:pPr>
              <w:pStyle w:val="TAC"/>
            </w:pPr>
            <w:r w:rsidRPr="009428F2">
              <w:t>8</w:t>
            </w:r>
          </w:p>
        </w:tc>
        <w:tc>
          <w:tcPr>
            <w:tcW w:w="1377" w:type="dxa"/>
            <w:vMerge/>
            <w:tcBorders>
              <w:left w:val="single" w:sz="4" w:space="0" w:color="auto"/>
              <w:right w:val="single" w:sz="4" w:space="0" w:color="auto"/>
            </w:tcBorders>
          </w:tcPr>
          <w:p w14:paraId="352901BC" w14:textId="77777777" w:rsidR="0067638E" w:rsidRPr="009428F2" w:rsidRDefault="0067638E" w:rsidP="0050383F">
            <w:pPr>
              <w:pStyle w:val="TAC"/>
            </w:pPr>
          </w:p>
        </w:tc>
      </w:tr>
      <w:tr w:rsidR="0067638E" w:rsidRPr="009428F2" w14:paraId="59F6387E" w14:textId="77777777" w:rsidTr="0050383F">
        <w:trPr>
          <w:cantSplit/>
          <w:jc w:val="center"/>
        </w:trPr>
        <w:tc>
          <w:tcPr>
            <w:tcW w:w="2073" w:type="dxa"/>
            <w:vMerge/>
            <w:tcBorders>
              <w:left w:val="single" w:sz="4" w:space="0" w:color="auto"/>
              <w:right w:val="single" w:sz="4" w:space="0" w:color="auto"/>
            </w:tcBorders>
          </w:tcPr>
          <w:p w14:paraId="4FACBFD4" w14:textId="77777777" w:rsidR="0067638E" w:rsidRPr="009428F2" w:rsidRDefault="0067638E" w:rsidP="0050383F">
            <w:pPr>
              <w:pStyle w:val="TAC"/>
              <w:jc w:val="left"/>
            </w:pPr>
          </w:p>
        </w:tc>
        <w:tc>
          <w:tcPr>
            <w:tcW w:w="1401" w:type="dxa"/>
            <w:vMerge/>
            <w:tcBorders>
              <w:left w:val="single" w:sz="4" w:space="0" w:color="auto"/>
              <w:right w:val="single" w:sz="4" w:space="0" w:color="auto"/>
            </w:tcBorders>
            <w:vAlign w:val="center"/>
          </w:tcPr>
          <w:p w14:paraId="31480D05" w14:textId="77777777" w:rsidR="0067638E" w:rsidRPr="009428F2" w:rsidRDefault="0067638E" w:rsidP="0050383F">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428586D" w14:textId="77777777" w:rsidR="0067638E" w:rsidRPr="009428F2" w:rsidRDefault="0067638E" w:rsidP="0050383F">
            <w:pPr>
              <w:pStyle w:val="TAC"/>
            </w:pPr>
            <w:r w:rsidRPr="009428F2">
              <w:t>6</w:t>
            </w:r>
          </w:p>
        </w:tc>
        <w:tc>
          <w:tcPr>
            <w:tcW w:w="1401" w:type="dxa"/>
            <w:tcBorders>
              <w:top w:val="single" w:sz="4" w:space="0" w:color="auto"/>
              <w:left w:val="single" w:sz="4" w:space="0" w:color="auto"/>
              <w:bottom w:val="single" w:sz="4" w:space="0" w:color="auto"/>
              <w:right w:val="single" w:sz="4" w:space="0" w:color="auto"/>
            </w:tcBorders>
            <w:vAlign w:val="center"/>
          </w:tcPr>
          <w:p w14:paraId="0AD51EC0" w14:textId="77777777" w:rsidR="0067638E" w:rsidRPr="009428F2" w:rsidRDefault="0067638E" w:rsidP="0050383F">
            <w:pPr>
              <w:pStyle w:val="TAC"/>
            </w:pPr>
            <w:r w:rsidRPr="009428F2">
              <w:t>4</w:t>
            </w:r>
          </w:p>
        </w:tc>
        <w:tc>
          <w:tcPr>
            <w:tcW w:w="1377" w:type="dxa"/>
            <w:vMerge/>
            <w:tcBorders>
              <w:left w:val="single" w:sz="4" w:space="0" w:color="auto"/>
              <w:right w:val="single" w:sz="4" w:space="0" w:color="auto"/>
            </w:tcBorders>
          </w:tcPr>
          <w:p w14:paraId="2D09545D" w14:textId="77777777" w:rsidR="0067638E" w:rsidRPr="009428F2" w:rsidRDefault="0067638E" w:rsidP="0050383F">
            <w:pPr>
              <w:pStyle w:val="TAC"/>
            </w:pPr>
          </w:p>
        </w:tc>
      </w:tr>
      <w:tr w:rsidR="0067638E" w:rsidRPr="009428F2" w14:paraId="5336F150" w14:textId="77777777" w:rsidTr="0050383F">
        <w:trPr>
          <w:cantSplit/>
          <w:jc w:val="center"/>
        </w:trPr>
        <w:tc>
          <w:tcPr>
            <w:tcW w:w="2073" w:type="dxa"/>
            <w:vMerge/>
            <w:tcBorders>
              <w:left w:val="single" w:sz="4" w:space="0" w:color="auto"/>
              <w:bottom w:val="single" w:sz="4" w:space="0" w:color="auto"/>
              <w:right w:val="single" w:sz="4" w:space="0" w:color="auto"/>
            </w:tcBorders>
          </w:tcPr>
          <w:p w14:paraId="55E22944" w14:textId="77777777" w:rsidR="0067638E" w:rsidRPr="009428F2" w:rsidRDefault="0067638E" w:rsidP="0050383F">
            <w:pPr>
              <w:pStyle w:val="TAC"/>
              <w:jc w:val="left"/>
            </w:pPr>
          </w:p>
        </w:tc>
        <w:tc>
          <w:tcPr>
            <w:tcW w:w="1401" w:type="dxa"/>
            <w:vMerge/>
            <w:tcBorders>
              <w:left w:val="single" w:sz="4" w:space="0" w:color="auto"/>
              <w:bottom w:val="single" w:sz="4" w:space="0" w:color="auto"/>
              <w:right w:val="single" w:sz="4" w:space="0" w:color="auto"/>
            </w:tcBorders>
            <w:vAlign w:val="center"/>
          </w:tcPr>
          <w:p w14:paraId="6055FA55" w14:textId="77777777" w:rsidR="0067638E" w:rsidRPr="009428F2" w:rsidRDefault="0067638E" w:rsidP="0050383F">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D71668B" w14:textId="77777777" w:rsidR="0067638E" w:rsidRPr="009428F2" w:rsidRDefault="0067638E" w:rsidP="0050383F">
            <w:pPr>
              <w:pStyle w:val="TAC"/>
            </w:pPr>
            <w:r w:rsidRPr="009428F2">
              <w:t>12</w:t>
            </w:r>
          </w:p>
        </w:tc>
        <w:tc>
          <w:tcPr>
            <w:tcW w:w="1401" w:type="dxa"/>
            <w:tcBorders>
              <w:top w:val="single" w:sz="4" w:space="0" w:color="auto"/>
              <w:left w:val="single" w:sz="4" w:space="0" w:color="auto"/>
              <w:bottom w:val="single" w:sz="4" w:space="0" w:color="auto"/>
              <w:right w:val="single" w:sz="4" w:space="0" w:color="auto"/>
            </w:tcBorders>
            <w:vAlign w:val="center"/>
          </w:tcPr>
          <w:p w14:paraId="6277D044" w14:textId="77777777" w:rsidR="0067638E" w:rsidRPr="009428F2" w:rsidRDefault="0067638E" w:rsidP="0050383F">
            <w:pPr>
              <w:pStyle w:val="TAC"/>
            </w:pPr>
            <w:r w:rsidRPr="009428F2">
              <w:t>2</w:t>
            </w:r>
          </w:p>
        </w:tc>
        <w:tc>
          <w:tcPr>
            <w:tcW w:w="1377" w:type="dxa"/>
            <w:vMerge/>
            <w:tcBorders>
              <w:left w:val="single" w:sz="4" w:space="0" w:color="auto"/>
              <w:right w:val="single" w:sz="4" w:space="0" w:color="auto"/>
            </w:tcBorders>
          </w:tcPr>
          <w:p w14:paraId="297D9E84" w14:textId="77777777" w:rsidR="0067638E" w:rsidRPr="009428F2" w:rsidRDefault="0067638E" w:rsidP="0050383F">
            <w:pPr>
              <w:pStyle w:val="TAC"/>
            </w:pPr>
          </w:p>
        </w:tc>
      </w:tr>
      <w:tr w:rsidR="0067638E" w:rsidRPr="009428F2" w14:paraId="19F9DCF0" w14:textId="77777777" w:rsidTr="0050383F">
        <w:trPr>
          <w:cantSplit/>
          <w:jc w:val="center"/>
        </w:trPr>
        <w:tc>
          <w:tcPr>
            <w:tcW w:w="2073" w:type="dxa"/>
            <w:vMerge w:val="restart"/>
            <w:tcBorders>
              <w:top w:val="single" w:sz="4" w:space="0" w:color="auto"/>
              <w:left w:val="single" w:sz="4" w:space="0" w:color="auto"/>
              <w:right w:val="single" w:sz="4" w:space="0" w:color="auto"/>
            </w:tcBorders>
            <w:vAlign w:val="center"/>
          </w:tcPr>
          <w:p w14:paraId="7DD46F36" w14:textId="77777777" w:rsidR="0067638E" w:rsidRPr="009428F2" w:rsidRDefault="0067638E" w:rsidP="0050383F">
            <w:pPr>
              <w:pStyle w:val="TAC"/>
            </w:pPr>
            <w:r w:rsidRPr="009428F2">
              <w:t>2</w:t>
            </w:r>
          </w:p>
        </w:tc>
        <w:tc>
          <w:tcPr>
            <w:tcW w:w="1401" w:type="dxa"/>
            <w:tcBorders>
              <w:top w:val="single" w:sz="4" w:space="0" w:color="auto"/>
              <w:left w:val="single" w:sz="4" w:space="0" w:color="auto"/>
              <w:bottom w:val="single" w:sz="4" w:space="0" w:color="auto"/>
              <w:right w:val="single" w:sz="4" w:space="0" w:color="auto"/>
            </w:tcBorders>
            <w:vAlign w:val="center"/>
          </w:tcPr>
          <w:p w14:paraId="59BB730F" w14:textId="77777777" w:rsidR="0067638E" w:rsidRPr="009428F2" w:rsidRDefault="0067638E" w:rsidP="0050383F">
            <w:pPr>
              <w:pStyle w:val="TAC"/>
            </w:pPr>
            <w:r w:rsidRPr="009428F2">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739FDD0" w14:textId="77777777" w:rsidR="0067638E" w:rsidRPr="009428F2" w:rsidRDefault="0067638E" w:rsidP="0050383F">
            <w:pPr>
              <w:pStyle w:val="TAC"/>
            </w:pPr>
            <w:r w:rsidRPr="009428F2">
              <w:t>1</w:t>
            </w:r>
          </w:p>
        </w:tc>
        <w:tc>
          <w:tcPr>
            <w:tcW w:w="1401" w:type="dxa"/>
            <w:tcBorders>
              <w:top w:val="single" w:sz="4" w:space="0" w:color="auto"/>
              <w:left w:val="single" w:sz="4" w:space="0" w:color="auto"/>
              <w:bottom w:val="single" w:sz="4" w:space="0" w:color="auto"/>
              <w:right w:val="single" w:sz="4" w:space="0" w:color="auto"/>
            </w:tcBorders>
            <w:vAlign w:val="center"/>
          </w:tcPr>
          <w:p w14:paraId="56CAD599" w14:textId="77777777" w:rsidR="0067638E" w:rsidRPr="009428F2" w:rsidRDefault="0067638E" w:rsidP="0050383F">
            <w:pPr>
              <w:pStyle w:val="TAC"/>
            </w:pPr>
            <w:r w:rsidRPr="009428F2">
              <w:t>4</w:t>
            </w:r>
          </w:p>
        </w:tc>
        <w:tc>
          <w:tcPr>
            <w:tcW w:w="1377" w:type="dxa"/>
            <w:vMerge/>
            <w:tcBorders>
              <w:left w:val="single" w:sz="4" w:space="0" w:color="auto"/>
              <w:right w:val="single" w:sz="4" w:space="0" w:color="auto"/>
            </w:tcBorders>
          </w:tcPr>
          <w:p w14:paraId="3E7141E6" w14:textId="77777777" w:rsidR="0067638E" w:rsidRPr="009428F2" w:rsidRDefault="0067638E" w:rsidP="0050383F">
            <w:pPr>
              <w:pStyle w:val="TAC"/>
            </w:pPr>
          </w:p>
        </w:tc>
      </w:tr>
      <w:tr w:rsidR="0067638E" w:rsidRPr="009428F2" w14:paraId="17837C20" w14:textId="77777777" w:rsidTr="0050383F">
        <w:trPr>
          <w:cantSplit/>
          <w:jc w:val="center"/>
        </w:trPr>
        <w:tc>
          <w:tcPr>
            <w:tcW w:w="2073" w:type="dxa"/>
            <w:vMerge/>
            <w:tcBorders>
              <w:left w:val="single" w:sz="4" w:space="0" w:color="auto"/>
              <w:bottom w:val="single" w:sz="4" w:space="0" w:color="auto"/>
              <w:right w:val="single" w:sz="4" w:space="0" w:color="auto"/>
            </w:tcBorders>
          </w:tcPr>
          <w:p w14:paraId="219DA880" w14:textId="77777777" w:rsidR="0067638E" w:rsidRPr="009428F2" w:rsidRDefault="0067638E" w:rsidP="0050383F">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3855EAA7" w14:textId="77777777" w:rsidR="0067638E" w:rsidRPr="009428F2" w:rsidRDefault="0067638E" w:rsidP="0050383F">
            <w:pPr>
              <w:pStyle w:val="TAC"/>
            </w:pPr>
            <w:r w:rsidRPr="009428F2">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317CC54" w14:textId="77777777" w:rsidR="0067638E" w:rsidRPr="009428F2" w:rsidRDefault="0067638E" w:rsidP="0050383F">
            <w:pPr>
              <w:pStyle w:val="TAC"/>
            </w:pPr>
            <w:r w:rsidRPr="009428F2">
              <w:t>1</w:t>
            </w:r>
          </w:p>
        </w:tc>
        <w:tc>
          <w:tcPr>
            <w:tcW w:w="1401" w:type="dxa"/>
            <w:tcBorders>
              <w:top w:val="single" w:sz="4" w:space="0" w:color="auto"/>
              <w:left w:val="single" w:sz="4" w:space="0" w:color="auto"/>
              <w:bottom w:val="single" w:sz="4" w:space="0" w:color="auto"/>
              <w:right w:val="single" w:sz="4" w:space="0" w:color="auto"/>
            </w:tcBorders>
            <w:vAlign w:val="center"/>
          </w:tcPr>
          <w:p w14:paraId="53068D2E" w14:textId="77777777" w:rsidR="0067638E" w:rsidRPr="009428F2" w:rsidRDefault="0067638E" w:rsidP="0050383F">
            <w:pPr>
              <w:pStyle w:val="TAC"/>
            </w:pPr>
            <w:r w:rsidRPr="009428F2">
              <w:t>4</w:t>
            </w:r>
          </w:p>
        </w:tc>
        <w:tc>
          <w:tcPr>
            <w:tcW w:w="1377" w:type="dxa"/>
            <w:vMerge/>
            <w:tcBorders>
              <w:left w:val="single" w:sz="4" w:space="0" w:color="auto"/>
              <w:bottom w:val="single" w:sz="4" w:space="0" w:color="auto"/>
              <w:right w:val="single" w:sz="4" w:space="0" w:color="auto"/>
            </w:tcBorders>
          </w:tcPr>
          <w:p w14:paraId="3D62EF4F" w14:textId="77777777" w:rsidR="0067638E" w:rsidRPr="009428F2" w:rsidRDefault="0067638E" w:rsidP="0050383F">
            <w:pPr>
              <w:pStyle w:val="TAC"/>
            </w:pPr>
          </w:p>
        </w:tc>
      </w:tr>
    </w:tbl>
    <w:p w14:paraId="2A957B87" w14:textId="62828659" w:rsidR="0067638E" w:rsidRDefault="0067638E" w:rsidP="00C471F2">
      <w:pPr>
        <w:jc w:val="both"/>
        <w:rPr>
          <w:lang w:val="en-GB" w:eastAsia="zh-CN"/>
        </w:rPr>
      </w:pPr>
    </w:p>
    <w:p w14:paraId="794398C2" w14:textId="46ABE856" w:rsidR="00C86436" w:rsidRDefault="0067638E" w:rsidP="00C471F2">
      <w:pPr>
        <w:jc w:val="both"/>
        <w:rPr>
          <w:lang w:val="en-GB" w:eastAsia="zh-CN"/>
        </w:rPr>
      </w:pPr>
      <w:r>
        <w:rPr>
          <w:rFonts w:hint="eastAsia"/>
          <w:lang w:val="en-GB" w:eastAsia="zh-CN"/>
        </w:rPr>
        <w:t>For TDD NB-</w:t>
      </w:r>
      <w:proofErr w:type="spellStart"/>
      <w:r>
        <w:rPr>
          <w:rFonts w:hint="eastAsia"/>
          <w:lang w:val="en-GB" w:eastAsia="zh-CN"/>
        </w:rPr>
        <w:t>IoT</w:t>
      </w:r>
      <w:proofErr w:type="spellEnd"/>
      <w:r>
        <w:rPr>
          <w:rFonts w:hint="eastAsia"/>
          <w:lang w:val="en-GB" w:eastAsia="zh-CN"/>
        </w:rPr>
        <w:t xml:space="preserve">, we may drop 3.75KHz support </w:t>
      </w:r>
      <w:r>
        <w:rPr>
          <w:lang w:val="en-GB" w:eastAsia="zh-CN"/>
        </w:rPr>
        <w:t>for some TDD configurations since</w:t>
      </w:r>
      <w:r w:rsidR="00226295">
        <w:rPr>
          <w:lang w:val="en-GB" w:eastAsia="zh-CN"/>
        </w:rPr>
        <w:t xml:space="preserve"> part of the UL slots </w:t>
      </w:r>
      <w:r w:rsidR="0023178D">
        <w:rPr>
          <w:lang w:val="en-GB" w:eastAsia="zh-CN"/>
        </w:rPr>
        <w:t xml:space="preserve">may </w:t>
      </w:r>
      <w:r w:rsidR="00226295">
        <w:rPr>
          <w:lang w:val="en-GB" w:eastAsia="zh-CN"/>
        </w:rPr>
        <w:t xml:space="preserve">collide with DL </w:t>
      </w:r>
      <w:proofErr w:type="spellStart"/>
      <w:r w:rsidR="00226295">
        <w:rPr>
          <w:lang w:val="en-GB" w:eastAsia="zh-CN"/>
        </w:rPr>
        <w:t>subframe</w:t>
      </w:r>
      <w:proofErr w:type="spellEnd"/>
      <w:r w:rsidR="003F25EE">
        <w:rPr>
          <w:lang w:val="en-GB" w:eastAsia="zh-CN"/>
        </w:rPr>
        <w:t xml:space="preserve"> as shown in Figure 3 resulting in some UL slots not useful</w:t>
      </w:r>
      <w:r w:rsidR="00226295">
        <w:rPr>
          <w:lang w:val="en-GB" w:eastAsia="zh-CN"/>
        </w:rPr>
        <w:t>. We can instead introduce 7.5KHz subcarrier spacing with 1ms slot length</w:t>
      </w:r>
      <w:r w:rsidR="0023178D">
        <w:rPr>
          <w:lang w:val="en-GB" w:eastAsia="zh-CN"/>
        </w:rPr>
        <w:t xml:space="preserve"> to better fit in the 1ms UL </w:t>
      </w:r>
      <w:proofErr w:type="spellStart"/>
      <w:r w:rsidR="0023178D">
        <w:rPr>
          <w:lang w:val="en-GB" w:eastAsia="zh-CN"/>
        </w:rPr>
        <w:t>subframe</w:t>
      </w:r>
      <w:proofErr w:type="spellEnd"/>
      <w:r w:rsidR="00226295">
        <w:rPr>
          <w:lang w:val="en-GB" w:eastAsia="zh-CN"/>
        </w:rPr>
        <w:t xml:space="preserve">. </w:t>
      </w:r>
      <w:r w:rsidR="00C86436">
        <w:rPr>
          <w:lang w:val="en-GB" w:eastAsia="zh-CN"/>
        </w:rPr>
        <w:t xml:space="preserve">Following 3.75KHz slot structure we can define the 7.5KHz slot structure as the following. That is, there are 7 symbols per 1ms slot with a </w:t>
      </w:r>
      <w:r w:rsidR="0023178D">
        <w:rPr>
          <w:lang w:val="en-GB" w:eastAsia="zh-CN"/>
        </w:rPr>
        <w:t xml:space="preserve">guard period of 256 </w:t>
      </w:r>
      <w:r w:rsidR="00C86436">
        <w:rPr>
          <w:lang w:val="en-GB" w:eastAsia="zh-CN"/>
        </w:rPr>
        <w:t>samples @</w:t>
      </w:r>
      <w:r w:rsidR="0023178D">
        <w:rPr>
          <w:lang w:val="en-GB" w:eastAsia="zh-CN"/>
        </w:rPr>
        <w:t>30.72</w:t>
      </w:r>
      <w:r w:rsidR="00C86436">
        <w:rPr>
          <w:lang w:val="en-GB" w:eastAsia="zh-CN"/>
        </w:rPr>
        <w:t>MHz</w:t>
      </w:r>
      <w:r w:rsidR="0023178D">
        <w:rPr>
          <w:lang w:val="en-GB" w:eastAsia="zh-CN"/>
        </w:rPr>
        <w:t xml:space="preserve"> as </w:t>
      </w:r>
      <w:r w:rsidR="00B12B09">
        <w:rPr>
          <w:lang w:val="en-GB" w:eastAsia="zh-CN"/>
        </w:rPr>
        <w:t>given</w:t>
      </w:r>
      <w:r w:rsidR="0023178D">
        <w:rPr>
          <w:lang w:val="en-GB" w:eastAsia="zh-CN"/>
        </w:rPr>
        <w:t xml:space="preserve"> in Figure </w:t>
      </w:r>
      <w:r w:rsidR="003F25EE">
        <w:rPr>
          <w:lang w:val="en-GB" w:eastAsia="zh-CN"/>
        </w:rPr>
        <w:t>4</w:t>
      </w:r>
      <w:r w:rsidR="0023178D">
        <w:rPr>
          <w:lang w:val="en-GB" w:eastAsia="zh-CN"/>
        </w:rPr>
        <w:t>.</w:t>
      </w:r>
    </w:p>
    <w:p w14:paraId="11EDEBED" w14:textId="79757716" w:rsidR="003F25EE" w:rsidRDefault="00B435EC" w:rsidP="003F25EE">
      <w:pPr>
        <w:jc w:val="center"/>
        <w:rPr>
          <w:lang w:val="en-GB" w:eastAsia="zh-CN"/>
        </w:rPr>
      </w:pPr>
      <w:r w:rsidRPr="00B435EC">
        <w:rPr>
          <w:noProof/>
          <w:lang w:eastAsia="zh-CN"/>
        </w:rPr>
        <w:drawing>
          <wp:inline distT="0" distB="0" distL="0" distR="0" wp14:anchorId="1DEB515D" wp14:editId="1C53663B">
            <wp:extent cx="3918973" cy="1086989"/>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48419" cy="1095156"/>
                    </a:xfrm>
                    <a:prstGeom prst="rect">
                      <a:avLst/>
                    </a:prstGeom>
                    <a:noFill/>
                    <a:ln>
                      <a:noFill/>
                    </a:ln>
                  </pic:spPr>
                </pic:pic>
              </a:graphicData>
            </a:graphic>
          </wp:inline>
        </w:drawing>
      </w:r>
    </w:p>
    <w:p w14:paraId="250F582F" w14:textId="7D01E3D1" w:rsidR="003F25EE" w:rsidRPr="006959E0" w:rsidRDefault="003F25EE" w:rsidP="003F25EE">
      <w:pPr>
        <w:spacing w:before="120"/>
        <w:jc w:val="center"/>
        <w:rPr>
          <w:b/>
          <w:lang w:val="en-GB" w:eastAsia="zh-CN"/>
        </w:rPr>
      </w:pPr>
      <w:r w:rsidRPr="006959E0">
        <w:rPr>
          <w:rFonts w:hint="eastAsia"/>
          <w:b/>
          <w:lang w:val="en-GB" w:eastAsia="zh-CN"/>
        </w:rPr>
        <w:t xml:space="preserve">Figure </w:t>
      </w:r>
      <w:r>
        <w:rPr>
          <w:b/>
          <w:lang w:val="en-GB" w:eastAsia="zh-CN"/>
        </w:rPr>
        <w:t>3</w:t>
      </w:r>
      <w:r w:rsidRPr="006959E0">
        <w:rPr>
          <w:rFonts w:hint="eastAsia"/>
          <w:b/>
          <w:lang w:val="en-GB" w:eastAsia="zh-CN"/>
        </w:rPr>
        <w:t xml:space="preserve">: </w:t>
      </w:r>
      <w:r>
        <w:rPr>
          <w:b/>
          <w:lang w:val="en-GB" w:eastAsia="zh-CN"/>
        </w:rPr>
        <w:t xml:space="preserve">Collision of 3.75KHz UL slot with DL </w:t>
      </w:r>
      <w:proofErr w:type="spellStart"/>
      <w:r w:rsidR="00B435EC">
        <w:rPr>
          <w:b/>
          <w:lang w:val="en-GB" w:eastAsia="zh-CN"/>
        </w:rPr>
        <w:t>subframes</w:t>
      </w:r>
      <w:proofErr w:type="spellEnd"/>
    </w:p>
    <w:p w14:paraId="4D44FA3F" w14:textId="77777777" w:rsidR="003F25EE" w:rsidRPr="003F25EE" w:rsidRDefault="003F25EE" w:rsidP="003F25EE">
      <w:pPr>
        <w:jc w:val="center"/>
        <w:rPr>
          <w:lang w:val="en-GB" w:eastAsia="zh-CN"/>
        </w:rPr>
      </w:pPr>
    </w:p>
    <w:p w14:paraId="4468EFDB" w14:textId="76B2464B" w:rsidR="0067638E" w:rsidRDefault="0023178D" w:rsidP="0023178D">
      <w:pPr>
        <w:jc w:val="center"/>
        <w:rPr>
          <w:lang w:val="en-GB" w:eastAsia="zh-CN"/>
        </w:rPr>
      </w:pPr>
      <w:r w:rsidRPr="0023178D">
        <w:rPr>
          <w:noProof/>
          <w:lang w:eastAsia="zh-CN"/>
        </w:rPr>
        <w:lastRenderedPageBreak/>
        <w:drawing>
          <wp:inline distT="0" distB="0" distL="0" distR="0" wp14:anchorId="4472323C" wp14:editId="5D365BAF">
            <wp:extent cx="3431970" cy="17741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38593" cy="1777614"/>
                    </a:xfrm>
                    <a:prstGeom prst="rect">
                      <a:avLst/>
                    </a:prstGeom>
                    <a:noFill/>
                    <a:ln>
                      <a:noFill/>
                    </a:ln>
                  </pic:spPr>
                </pic:pic>
              </a:graphicData>
            </a:graphic>
          </wp:inline>
        </w:drawing>
      </w:r>
    </w:p>
    <w:p w14:paraId="239A5DC8" w14:textId="14E6BA29" w:rsidR="0023178D" w:rsidRPr="006959E0" w:rsidRDefault="0023178D" w:rsidP="0023178D">
      <w:pPr>
        <w:spacing w:before="120"/>
        <w:jc w:val="center"/>
        <w:rPr>
          <w:b/>
          <w:lang w:val="en-GB" w:eastAsia="zh-CN"/>
        </w:rPr>
      </w:pPr>
      <w:r w:rsidRPr="006959E0">
        <w:rPr>
          <w:rFonts w:hint="eastAsia"/>
          <w:b/>
          <w:lang w:val="en-GB" w:eastAsia="zh-CN"/>
        </w:rPr>
        <w:t xml:space="preserve">Figure </w:t>
      </w:r>
      <w:r w:rsidR="003F25EE">
        <w:rPr>
          <w:b/>
          <w:lang w:val="en-GB" w:eastAsia="zh-CN"/>
        </w:rPr>
        <w:t>4</w:t>
      </w:r>
      <w:r w:rsidRPr="006959E0">
        <w:rPr>
          <w:rFonts w:hint="eastAsia"/>
          <w:b/>
          <w:lang w:val="en-GB" w:eastAsia="zh-CN"/>
        </w:rPr>
        <w:t xml:space="preserve">: </w:t>
      </w:r>
      <w:r>
        <w:rPr>
          <w:b/>
          <w:lang w:val="en-GB" w:eastAsia="zh-CN"/>
        </w:rPr>
        <w:t>Slot structure for 7.5KHz subcarrier spacing</w:t>
      </w:r>
    </w:p>
    <w:p w14:paraId="766FACB1" w14:textId="46D48067" w:rsidR="0023178D" w:rsidRDefault="0023178D" w:rsidP="0023178D">
      <w:pPr>
        <w:rPr>
          <w:b/>
          <w:lang w:val="en-GB"/>
        </w:rPr>
      </w:pPr>
      <w:r w:rsidRPr="005648A0">
        <w:rPr>
          <w:b/>
          <w:u w:val="single"/>
          <w:lang w:val="en-GB"/>
        </w:rPr>
        <w:t xml:space="preserve">Proposal </w:t>
      </w:r>
      <w:r>
        <w:rPr>
          <w:b/>
          <w:u w:val="single"/>
          <w:lang w:val="en-GB"/>
        </w:rPr>
        <w:t>3</w:t>
      </w:r>
      <w:r w:rsidRPr="005648A0">
        <w:rPr>
          <w:b/>
          <w:lang w:val="en-GB"/>
        </w:rPr>
        <w:t xml:space="preserve">: </w:t>
      </w:r>
      <w:r>
        <w:rPr>
          <w:b/>
          <w:lang w:val="en-GB"/>
        </w:rPr>
        <w:t xml:space="preserve">Support 7.5KHz single tone spacing for </w:t>
      </w:r>
      <w:r w:rsidR="006019A3">
        <w:rPr>
          <w:b/>
          <w:lang w:val="en-GB"/>
        </w:rPr>
        <w:t>UL</w:t>
      </w:r>
      <w:r>
        <w:rPr>
          <w:b/>
          <w:lang w:val="en-GB"/>
        </w:rPr>
        <w:t xml:space="preserve"> </w:t>
      </w:r>
    </w:p>
    <w:p w14:paraId="195D38DD" w14:textId="750F2F1F" w:rsidR="00B12B09" w:rsidRDefault="00B12B09" w:rsidP="00C471F2">
      <w:pPr>
        <w:jc w:val="both"/>
        <w:rPr>
          <w:lang w:val="en-GB" w:eastAsia="zh-CN"/>
        </w:rPr>
      </w:pPr>
      <w:r>
        <w:rPr>
          <w:lang w:val="en-GB" w:eastAsia="zh-CN"/>
        </w:rPr>
        <w:t>The definition of resource unit for TDD NB-</w:t>
      </w:r>
      <w:proofErr w:type="spellStart"/>
      <w:r>
        <w:rPr>
          <w:lang w:val="en-GB" w:eastAsia="zh-CN"/>
        </w:rPr>
        <w:t>IoT</w:t>
      </w:r>
      <w:proofErr w:type="spellEnd"/>
      <w:r>
        <w:rPr>
          <w:lang w:val="en-GB" w:eastAsia="zh-CN"/>
        </w:rPr>
        <w:t xml:space="preserve"> can also be changed. Since some TDD configurations have 3 consecutive UL </w:t>
      </w:r>
      <w:proofErr w:type="spellStart"/>
      <w:r>
        <w:rPr>
          <w:lang w:val="en-GB" w:eastAsia="zh-CN"/>
        </w:rPr>
        <w:t>subframes</w:t>
      </w:r>
      <w:proofErr w:type="spellEnd"/>
      <w:r>
        <w:rPr>
          <w:lang w:val="en-GB" w:eastAsia="zh-CN"/>
        </w:rPr>
        <w:t>, the current resource unit is done in units of 2, 4, 8, and 16 slots x 7 symbols. To better fit the 3ms UL occasion  we can consider to add additional configs such as 6 slots x 7 symbols or 10 slots x 7 symbols for 15KHz subcarrier spacing. In addition, the resource unit definition can be based on TDD UL/DL configurations. For example, the new resource unit of 6 slots x 7 symbols is only appl</w:t>
      </w:r>
      <w:r w:rsidR="00B435EC">
        <w:rPr>
          <w:lang w:val="en-GB" w:eastAsia="zh-CN"/>
        </w:rPr>
        <w:t xml:space="preserve">ied to TDD UL/DL configuration </w:t>
      </w:r>
      <w:r>
        <w:rPr>
          <w:lang w:val="en-GB" w:eastAsia="zh-CN"/>
        </w:rPr>
        <w:t>0</w:t>
      </w:r>
      <w:r w:rsidR="00B435EC">
        <w:rPr>
          <w:lang w:val="en-GB" w:eastAsia="zh-CN"/>
        </w:rPr>
        <w:t>, 3 or 6</w:t>
      </w:r>
      <w:r>
        <w:rPr>
          <w:lang w:val="en-GB" w:eastAsia="zh-CN"/>
        </w:rPr>
        <w:t>.</w:t>
      </w:r>
    </w:p>
    <w:p w14:paraId="4D98CFB2" w14:textId="2A0839AD" w:rsidR="0019655E" w:rsidRDefault="0019655E" w:rsidP="0019655E">
      <w:pPr>
        <w:rPr>
          <w:b/>
          <w:lang w:val="en-GB"/>
        </w:rPr>
      </w:pPr>
      <w:r w:rsidRPr="005648A0">
        <w:rPr>
          <w:b/>
          <w:u w:val="single"/>
          <w:lang w:val="en-GB"/>
        </w:rPr>
        <w:t xml:space="preserve">Proposal </w:t>
      </w:r>
      <w:r w:rsidR="00B12B09">
        <w:rPr>
          <w:b/>
          <w:u w:val="single"/>
          <w:lang w:val="en-GB"/>
        </w:rPr>
        <w:t>4</w:t>
      </w:r>
      <w:r w:rsidRPr="005648A0">
        <w:rPr>
          <w:b/>
          <w:lang w:val="en-GB"/>
        </w:rPr>
        <w:t xml:space="preserve">: </w:t>
      </w:r>
      <w:r w:rsidR="00B12B09">
        <w:rPr>
          <w:b/>
          <w:lang w:val="en-GB"/>
        </w:rPr>
        <w:t>Introduce additional resource units such as 6 slots x 7 symbols or 10 slots x 7 symbols for TDD NB-</w:t>
      </w:r>
      <w:proofErr w:type="spellStart"/>
      <w:r w:rsidR="00B12B09">
        <w:rPr>
          <w:b/>
          <w:lang w:val="en-GB"/>
        </w:rPr>
        <w:t>IoT</w:t>
      </w:r>
      <w:proofErr w:type="spellEnd"/>
      <w:r w:rsidR="00B12B09">
        <w:rPr>
          <w:b/>
          <w:lang w:val="en-GB"/>
        </w:rPr>
        <w:t>.</w:t>
      </w:r>
    </w:p>
    <w:p w14:paraId="130A289D" w14:textId="5776BE87"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72B95BD9" w14:textId="64523ECA" w:rsidR="00975ABF" w:rsidRDefault="0019655E" w:rsidP="00975ABF">
      <w:pPr>
        <w:rPr>
          <w:lang w:val="en-GB"/>
        </w:rPr>
      </w:pPr>
      <w:r>
        <w:rPr>
          <w:lang w:val="en-GB"/>
        </w:rPr>
        <w:t>In this contribution</w:t>
      </w:r>
      <w:r w:rsidR="00975ABF">
        <w:rPr>
          <w:lang w:val="en-GB"/>
        </w:rPr>
        <w:t xml:space="preserve">, we </w:t>
      </w:r>
      <w:r>
        <w:rPr>
          <w:lang w:val="en-GB"/>
        </w:rPr>
        <w:t xml:space="preserve">discussed the </w:t>
      </w:r>
      <w:r w:rsidR="00B12B09">
        <w:rPr>
          <w:lang w:val="en-GB"/>
        </w:rPr>
        <w:t>U</w:t>
      </w:r>
      <w:r>
        <w:rPr>
          <w:lang w:val="en-GB"/>
        </w:rPr>
        <w:t>L design aspects of NB-</w:t>
      </w:r>
      <w:proofErr w:type="spellStart"/>
      <w:r>
        <w:rPr>
          <w:lang w:val="en-GB"/>
        </w:rPr>
        <w:t>IoT</w:t>
      </w:r>
      <w:proofErr w:type="spellEnd"/>
      <w:r>
        <w:rPr>
          <w:lang w:val="en-GB"/>
        </w:rPr>
        <w:t xml:space="preserve">. </w:t>
      </w:r>
      <w:r w:rsidR="00077400">
        <w:rPr>
          <w:lang w:val="en-GB"/>
        </w:rPr>
        <w:t>We ma</w:t>
      </w:r>
      <w:r>
        <w:rPr>
          <w:lang w:val="en-GB"/>
        </w:rPr>
        <w:t>d</w:t>
      </w:r>
      <w:r w:rsidR="00077400">
        <w:rPr>
          <w:lang w:val="en-GB"/>
        </w:rPr>
        <w:t>e the following proposal</w:t>
      </w:r>
      <w:r w:rsidR="003B10DA">
        <w:rPr>
          <w:lang w:val="en-GB"/>
        </w:rPr>
        <w:t>:</w:t>
      </w:r>
    </w:p>
    <w:p w14:paraId="26C70B53" w14:textId="77777777" w:rsidR="00B12B09" w:rsidRPr="0096474C" w:rsidRDefault="00B12B09" w:rsidP="00B12B09">
      <w:pPr>
        <w:rPr>
          <w:b/>
          <w:lang w:val="en-GB"/>
        </w:rPr>
      </w:pPr>
      <w:r w:rsidRPr="005648A0">
        <w:rPr>
          <w:b/>
          <w:u w:val="single"/>
          <w:lang w:val="en-GB"/>
        </w:rPr>
        <w:t>Proposal 1</w:t>
      </w:r>
      <w:r w:rsidRPr="005648A0">
        <w:rPr>
          <w:b/>
          <w:lang w:val="en-GB"/>
        </w:rPr>
        <w:t xml:space="preserve">: </w:t>
      </w:r>
      <w:r>
        <w:rPr>
          <w:b/>
          <w:lang w:val="en-GB"/>
        </w:rPr>
        <w:t>For TDD NB-</w:t>
      </w:r>
      <w:proofErr w:type="spellStart"/>
      <w:r>
        <w:rPr>
          <w:b/>
          <w:lang w:val="en-GB"/>
        </w:rPr>
        <w:t>IoT</w:t>
      </w:r>
      <w:proofErr w:type="spellEnd"/>
      <w:r>
        <w:rPr>
          <w:b/>
          <w:lang w:val="en-GB"/>
        </w:rPr>
        <w:t xml:space="preserve">, the symbol group size is reduced to 1ms to fit within 1 UL </w:t>
      </w:r>
      <w:proofErr w:type="spellStart"/>
      <w:r>
        <w:rPr>
          <w:b/>
          <w:lang w:val="en-GB"/>
        </w:rPr>
        <w:t>subframe</w:t>
      </w:r>
      <w:proofErr w:type="spellEnd"/>
      <w:r>
        <w:rPr>
          <w:b/>
          <w:lang w:val="en-GB"/>
        </w:rPr>
        <w:t xml:space="preserve">. </w:t>
      </w:r>
    </w:p>
    <w:p w14:paraId="1D1A943B" w14:textId="77777777" w:rsidR="00B12B09" w:rsidRPr="0096474C" w:rsidRDefault="00B12B09" w:rsidP="00B12B09">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The preamble for TDD NB-</w:t>
      </w:r>
      <w:proofErr w:type="spellStart"/>
      <w:r>
        <w:rPr>
          <w:b/>
          <w:lang w:val="en-GB"/>
        </w:rPr>
        <w:t>IoT</w:t>
      </w:r>
      <w:proofErr w:type="spellEnd"/>
      <w:r>
        <w:rPr>
          <w:b/>
          <w:lang w:val="en-GB"/>
        </w:rPr>
        <w:t xml:space="preserve"> can be a predefined sequence of mini-preamble with each mini-preamble consisting of 2 or 3 symbol groups. FFS the hopping pattern between symbol groups and UL occasion</w:t>
      </w:r>
    </w:p>
    <w:p w14:paraId="6E3B1C56" w14:textId="73DC62CD" w:rsidR="00B12B09" w:rsidRDefault="00B12B09" w:rsidP="00B12B09">
      <w:pPr>
        <w:rPr>
          <w:b/>
          <w:lang w:val="en-GB"/>
        </w:rPr>
      </w:pPr>
      <w:r w:rsidRPr="005648A0">
        <w:rPr>
          <w:b/>
          <w:u w:val="single"/>
          <w:lang w:val="en-GB"/>
        </w:rPr>
        <w:t xml:space="preserve">Proposal </w:t>
      </w:r>
      <w:r>
        <w:rPr>
          <w:b/>
          <w:u w:val="single"/>
          <w:lang w:val="en-GB"/>
        </w:rPr>
        <w:t>3</w:t>
      </w:r>
      <w:r w:rsidRPr="005648A0">
        <w:rPr>
          <w:b/>
          <w:lang w:val="en-GB"/>
        </w:rPr>
        <w:t xml:space="preserve">: </w:t>
      </w:r>
      <w:r>
        <w:rPr>
          <w:b/>
          <w:lang w:val="en-GB"/>
        </w:rPr>
        <w:t xml:space="preserve">Support 7.5KHz single tone spacing for UL </w:t>
      </w:r>
    </w:p>
    <w:p w14:paraId="655183CA" w14:textId="77777777" w:rsidR="00B12B09" w:rsidRDefault="00B12B09" w:rsidP="00B12B09">
      <w:pPr>
        <w:rPr>
          <w:b/>
          <w:lang w:val="en-GB"/>
        </w:rPr>
      </w:pPr>
      <w:r w:rsidRPr="005648A0">
        <w:rPr>
          <w:b/>
          <w:u w:val="single"/>
          <w:lang w:val="en-GB"/>
        </w:rPr>
        <w:t xml:space="preserve">Proposal </w:t>
      </w:r>
      <w:r>
        <w:rPr>
          <w:b/>
          <w:u w:val="single"/>
          <w:lang w:val="en-GB"/>
        </w:rPr>
        <w:t>4</w:t>
      </w:r>
      <w:r w:rsidRPr="005648A0">
        <w:rPr>
          <w:b/>
          <w:lang w:val="en-GB"/>
        </w:rPr>
        <w:t xml:space="preserve">: </w:t>
      </w:r>
      <w:r>
        <w:rPr>
          <w:b/>
          <w:lang w:val="en-GB"/>
        </w:rPr>
        <w:t>Introduce additional resource units such as 6 slots x 7 symbols or 10 slots x 7 symbols for TDD NB-</w:t>
      </w:r>
      <w:proofErr w:type="spellStart"/>
      <w:r>
        <w:rPr>
          <w:b/>
          <w:lang w:val="en-GB"/>
        </w:rPr>
        <w:t>IoT</w:t>
      </w:r>
      <w:proofErr w:type="spellEnd"/>
      <w:r>
        <w:rPr>
          <w:b/>
          <w:lang w:val="en-GB"/>
        </w:rPr>
        <w:t>.</w:t>
      </w:r>
    </w:p>
    <w:p w14:paraId="26881B4C" w14:textId="77777777" w:rsidR="00E523F3" w:rsidRDefault="00E523F3" w:rsidP="00E523F3">
      <w:pPr>
        <w:pStyle w:val="Heading1"/>
        <w:rPr>
          <w:lang w:val="en-US"/>
        </w:rPr>
      </w:pPr>
      <w:r w:rsidRPr="000A64D8">
        <w:rPr>
          <w:lang w:val="en-US"/>
        </w:rPr>
        <w:t>References</w:t>
      </w:r>
    </w:p>
    <w:p w14:paraId="08DFF2ED" w14:textId="6B0966FC" w:rsidR="00B823C6" w:rsidRPr="00EE1C09" w:rsidRDefault="00B823C6" w:rsidP="00B823C6">
      <w:r>
        <w:t xml:space="preserve">[1] </w:t>
      </w:r>
      <w:r w:rsidR="00E91545" w:rsidRPr="00C250ED">
        <w:rPr>
          <w:rStyle w:val="SubtleReference"/>
        </w:rPr>
        <w:t>RP-171428, “Revised WID on further NB-</w:t>
      </w:r>
      <w:proofErr w:type="spellStart"/>
      <w:r w:rsidR="00E91545" w:rsidRPr="00C250ED">
        <w:rPr>
          <w:rStyle w:val="SubtleReference"/>
        </w:rPr>
        <w:t>IoT</w:t>
      </w:r>
      <w:proofErr w:type="spellEnd"/>
      <w:r w:rsidR="00E91545" w:rsidRPr="00C250ED">
        <w:rPr>
          <w:rStyle w:val="SubtleReference"/>
        </w:rPr>
        <w:t xml:space="preserve"> enhancements”, Huawei, </w:t>
      </w:r>
      <w:proofErr w:type="spellStart"/>
      <w:r w:rsidR="00E91545" w:rsidRPr="00C250ED">
        <w:rPr>
          <w:rStyle w:val="SubtleReference"/>
        </w:rPr>
        <w:t>HiSilicon</w:t>
      </w:r>
      <w:proofErr w:type="spellEnd"/>
      <w:r w:rsidR="00E91545" w:rsidRPr="00C250ED">
        <w:rPr>
          <w:rStyle w:val="SubtleReference"/>
        </w:rPr>
        <w:t>, 3GPP RAN#76 meeting, West Palm Beach, USA, June 5-8, 2017</w:t>
      </w:r>
    </w:p>
    <w:sectPr w:rsidR="00B823C6" w:rsidRPr="00EE1C09" w:rsidSect="00671B4F">
      <w:headerReference w:type="even" r:id="rId31"/>
      <w:footerReference w:type="even" r:id="rId32"/>
      <w:footerReference w:type="default" r:id="rId3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2B3F5" w14:textId="77777777" w:rsidR="00672929" w:rsidRDefault="00672929">
      <w:r>
        <w:separator/>
      </w:r>
    </w:p>
  </w:endnote>
  <w:endnote w:type="continuationSeparator" w:id="0">
    <w:p w14:paraId="086539D1" w14:textId="77777777" w:rsidR="00672929" w:rsidRDefault="00672929">
      <w:r>
        <w:continuationSeparator/>
      </w:r>
    </w:p>
  </w:endnote>
  <w:endnote w:type="continuationNotice" w:id="1">
    <w:p w14:paraId="5A10EDFD" w14:textId="77777777" w:rsidR="00672929" w:rsidRDefault="006729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37B4B102"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57DF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7DF0">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706D7" w14:textId="77777777" w:rsidR="00672929" w:rsidRDefault="00672929">
      <w:r>
        <w:separator/>
      </w:r>
    </w:p>
  </w:footnote>
  <w:footnote w:type="continuationSeparator" w:id="0">
    <w:p w14:paraId="7A2B6563" w14:textId="77777777" w:rsidR="00672929" w:rsidRDefault="00672929">
      <w:r>
        <w:continuationSeparator/>
      </w:r>
    </w:p>
  </w:footnote>
  <w:footnote w:type="continuationNotice" w:id="1">
    <w:p w14:paraId="646C8767" w14:textId="77777777" w:rsidR="00672929" w:rsidRDefault="006729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680459"/>
    <w:multiLevelType w:val="hybridMultilevel"/>
    <w:tmpl w:val="EF3A3DD4"/>
    <w:lvl w:ilvl="0" w:tplc="5F409940">
      <w:start w:val="1"/>
      <w:numFmt w:val="bullet"/>
      <w:lvlText w:val="•"/>
      <w:lvlJc w:val="left"/>
      <w:pPr>
        <w:tabs>
          <w:tab w:val="num" w:pos="720"/>
        </w:tabs>
        <w:ind w:left="720" w:hanging="360"/>
      </w:pPr>
      <w:rPr>
        <w:rFonts w:ascii="Arial" w:hAnsi="Arial" w:hint="default"/>
      </w:rPr>
    </w:lvl>
    <w:lvl w:ilvl="1" w:tplc="CEDA06AE" w:tentative="1">
      <w:start w:val="1"/>
      <w:numFmt w:val="bullet"/>
      <w:lvlText w:val="•"/>
      <w:lvlJc w:val="left"/>
      <w:pPr>
        <w:tabs>
          <w:tab w:val="num" w:pos="1440"/>
        </w:tabs>
        <w:ind w:left="1440" w:hanging="360"/>
      </w:pPr>
      <w:rPr>
        <w:rFonts w:ascii="Arial" w:hAnsi="Arial" w:hint="default"/>
      </w:rPr>
    </w:lvl>
    <w:lvl w:ilvl="2" w:tplc="9A261C52" w:tentative="1">
      <w:start w:val="1"/>
      <w:numFmt w:val="bullet"/>
      <w:lvlText w:val="•"/>
      <w:lvlJc w:val="left"/>
      <w:pPr>
        <w:tabs>
          <w:tab w:val="num" w:pos="2160"/>
        </w:tabs>
        <w:ind w:left="2160" w:hanging="360"/>
      </w:pPr>
      <w:rPr>
        <w:rFonts w:ascii="Arial" w:hAnsi="Arial" w:hint="default"/>
      </w:rPr>
    </w:lvl>
    <w:lvl w:ilvl="3" w:tplc="F15E251A" w:tentative="1">
      <w:start w:val="1"/>
      <w:numFmt w:val="bullet"/>
      <w:lvlText w:val="•"/>
      <w:lvlJc w:val="left"/>
      <w:pPr>
        <w:tabs>
          <w:tab w:val="num" w:pos="2880"/>
        </w:tabs>
        <w:ind w:left="2880" w:hanging="360"/>
      </w:pPr>
      <w:rPr>
        <w:rFonts w:ascii="Arial" w:hAnsi="Arial" w:hint="default"/>
      </w:rPr>
    </w:lvl>
    <w:lvl w:ilvl="4" w:tplc="A9B41290" w:tentative="1">
      <w:start w:val="1"/>
      <w:numFmt w:val="bullet"/>
      <w:lvlText w:val="•"/>
      <w:lvlJc w:val="left"/>
      <w:pPr>
        <w:tabs>
          <w:tab w:val="num" w:pos="3600"/>
        </w:tabs>
        <w:ind w:left="3600" w:hanging="360"/>
      </w:pPr>
      <w:rPr>
        <w:rFonts w:ascii="Arial" w:hAnsi="Arial" w:hint="default"/>
      </w:rPr>
    </w:lvl>
    <w:lvl w:ilvl="5" w:tplc="96908AA4" w:tentative="1">
      <w:start w:val="1"/>
      <w:numFmt w:val="bullet"/>
      <w:lvlText w:val="•"/>
      <w:lvlJc w:val="left"/>
      <w:pPr>
        <w:tabs>
          <w:tab w:val="num" w:pos="4320"/>
        </w:tabs>
        <w:ind w:left="4320" w:hanging="360"/>
      </w:pPr>
      <w:rPr>
        <w:rFonts w:ascii="Arial" w:hAnsi="Arial" w:hint="default"/>
      </w:rPr>
    </w:lvl>
    <w:lvl w:ilvl="6" w:tplc="54D4C11A" w:tentative="1">
      <w:start w:val="1"/>
      <w:numFmt w:val="bullet"/>
      <w:lvlText w:val="•"/>
      <w:lvlJc w:val="left"/>
      <w:pPr>
        <w:tabs>
          <w:tab w:val="num" w:pos="5040"/>
        </w:tabs>
        <w:ind w:left="5040" w:hanging="360"/>
      </w:pPr>
      <w:rPr>
        <w:rFonts w:ascii="Arial" w:hAnsi="Arial" w:hint="default"/>
      </w:rPr>
    </w:lvl>
    <w:lvl w:ilvl="7" w:tplc="8200AFB2" w:tentative="1">
      <w:start w:val="1"/>
      <w:numFmt w:val="bullet"/>
      <w:lvlText w:val="•"/>
      <w:lvlJc w:val="left"/>
      <w:pPr>
        <w:tabs>
          <w:tab w:val="num" w:pos="5760"/>
        </w:tabs>
        <w:ind w:left="5760" w:hanging="360"/>
      </w:pPr>
      <w:rPr>
        <w:rFonts w:ascii="Arial" w:hAnsi="Arial" w:hint="default"/>
      </w:rPr>
    </w:lvl>
    <w:lvl w:ilvl="8" w:tplc="CC020D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FF50C33"/>
    <w:multiLevelType w:val="hybridMultilevel"/>
    <w:tmpl w:val="6EAC1B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4F253D"/>
    <w:multiLevelType w:val="hybridMultilevel"/>
    <w:tmpl w:val="A128ECD8"/>
    <w:lvl w:ilvl="0" w:tplc="C822718E">
      <w:start w:val="1"/>
      <w:numFmt w:val="bullet"/>
      <w:lvlText w:val=""/>
      <w:lvlJc w:val="left"/>
      <w:pPr>
        <w:tabs>
          <w:tab w:val="num" w:pos="720"/>
        </w:tabs>
        <w:ind w:left="720" w:hanging="360"/>
      </w:pPr>
      <w:rPr>
        <w:rFonts w:ascii="Symbol" w:hAnsi="Symbol" w:hint="default"/>
      </w:rPr>
    </w:lvl>
    <w:lvl w:ilvl="1" w:tplc="CAE2CF3A" w:tentative="1">
      <w:start w:val="1"/>
      <w:numFmt w:val="bullet"/>
      <w:lvlText w:val=""/>
      <w:lvlJc w:val="left"/>
      <w:pPr>
        <w:tabs>
          <w:tab w:val="num" w:pos="1440"/>
        </w:tabs>
        <w:ind w:left="1440" w:hanging="360"/>
      </w:pPr>
      <w:rPr>
        <w:rFonts w:ascii="Symbol" w:hAnsi="Symbol" w:hint="default"/>
      </w:rPr>
    </w:lvl>
    <w:lvl w:ilvl="2" w:tplc="78A84970" w:tentative="1">
      <w:start w:val="1"/>
      <w:numFmt w:val="bullet"/>
      <w:lvlText w:val=""/>
      <w:lvlJc w:val="left"/>
      <w:pPr>
        <w:tabs>
          <w:tab w:val="num" w:pos="2160"/>
        </w:tabs>
        <w:ind w:left="2160" w:hanging="360"/>
      </w:pPr>
      <w:rPr>
        <w:rFonts w:ascii="Symbol" w:hAnsi="Symbol" w:hint="default"/>
      </w:rPr>
    </w:lvl>
    <w:lvl w:ilvl="3" w:tplc="AD22769A" w:tentative="1">
      <w:start w:val="1"/>
      <w:numFmt w:val="bullet"/>
      <w:lvlText w:val=""/>
      <w:lvlJc w:val="left"/>
      <w:pPr>
        <w:tabs>
          <w:tab w:val="num" w:pos="2880"/>
        </w:tabs>
        <w:ind w:left="2880" w:hanging="360"/>
      </w:pPr>
      <w:rPr>
        <w:rFonts w:ascii="Symbol" w:hAnsi="Symbol" w:hint="default"/>
      </w:rPr>
    </w:lvl>
    <w:lvl w:ilvl="4" w:tplc="4DA63292" w:tentative="1">
      <w:start w:val="1"/>
      <w:numFmt w:val="bullet"/>
      <w:lvlText w:val=""/>
      <w:lvlJc w:val="left"/>
      <w:pPr>
        <w:tabs>
          <w:tab w:val="num" w:pos="3600"/>
        </w:tabs>
        <w:ind w:left="3600" w:hanging="360"/>
      </w:pPr>
      <w:rPr>
        <w:rFonts w:ascii="Symbol" w:hAnsi="Symbol" w:hint="default"/>
      </w:rPr>
    </w:lvl>
    <w:lvl w:ilvl="5" w:tplc="8C6C7824" w:tentative="1">
      <w:start w:val="1"/>
      <w:numFmt w:val="bullet"/>
      <w:lvlText w:val=""/>
      <w:lvlJc w:val="left"/>
      <w:pPr>
        <w:tabs>
          <w:tab w:val="num" w:pos="4320"/>
        </w:tabs>
        <w:ind w:left="4320" w:hanging="360"/>
      </w:pPr>
      <w:rPr>
        <w:rFonts w:ascii="Symbol" w:hAnsi="Symbol" w:hint="default"/>
      </w:rPr>
    </w:lvl>
    <w:lvl w:ilvl="6" w:tplc="71A2B80A" w:tentative="1">
      <w:start w:val="1"/>
      <w:numFmt w:val="bullet"/>
      <w:lvlText w:val=""/>
      <w:lvlJc w:val="left"/>
      <w:pPr>
        <w:tabs>
          <w:tab w:val="num" w:pos="5040"/>
        </w:tabs>
        <w:ind w:left="5040" w:hanging="360"/>
      </w:pPr>
      <w:rPr>
        <w:rFonts w:ascii="Symbol" w:hAnsi="Symbol" w:hint="default"/>
      </w:rPr>
    </w:lvl>
    <w:lvl w:ilvl="7" w:tplc="CE8447D4" w:tentative="1">
      <w:start w:val="1"/>
      <w:numFmt w:val="bullet"/>
      <w:lvlText w:val=""/>
      <w:lvlJc w:val="left"/>
      <w:pPr>
        <w:tabs>
          <w:tab w:val="num" w:pos="5760"/>
        </w:tabs>
        <w:ind w:left="5760" w:hanging="360"/>
      </w:pPr>
      <w:rPr>
        <w:rFonts w:ascii="Symbol" w:hAnsi="Symbol" w:hint="default"/>
      </w:rPr>
    </w:lvl>
    <w:lvl w:ilvl="8" w:tplc="FA4CEB6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15:restartNumberingAfterBreak="0">
    <w:nsid w:val="7B9B3954"/>
    <w:multiLevelType w:val="hybridMultilevel"/>
    <w:tmpl w:val="0A82769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5"/>
  </w:num>
  <w:num w:numId="2">
    <w:abstractNumId w:val="2"/>
  </w:num>
  <w:num w:numId="3">
    <w:abstractNumId w:val="7"/>
  </w:num>
  <w:num w:numId="4">
    <w:abstractNumId w:val="6"/>
  </w:num>
  <w:num w:numId="5">
    <w:abstractNumId w:val="11"/>
  </w:num>
  <w:num w:numId="6">
    <w:abstractNumId w:val="3"/>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0"/>
  </w:num>
  <w:num w:numId="12">
    <w:abstractNumId w:val="2"/>
  </w:num>
  <w:num w:numId="13">
    <w:abstractNumId w:val="4"/>
  </w:num>
  <w:num w:numId="14">
    <w:abstractNumId w:val="12"/>
  </w:num>
  <w:num w:numId="1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07C02"/>
    <w:rsid w:val="000101EF"/>
    <w:rsid w:val="00010E97"/>
    <w:rsid w:val="00010EF9"/>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4DF"/>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486"/>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2EAF"/>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243"/>
    <w:rsid w:val="000979F0"/>
    <w:rsid w:val="00097AE8"/>
    <w:rsid w:val="000A02DC"/>
    <w:rsid w:val="000A09A2"/>
    <w:rsid w:val="000A0CA1"/>
    <w:rsid w:val="000A0E99"/>
    <w:rsid w:val="000A1AD3"/>
    <w:rsid w:val="000A1D49"/>
    <w:rsid w:val="000A23E5"/>
    <w:rsid w:val="000A26E4"/>
    <w:rsid w:val="000A2816"/>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27"/>
    <w:rsid w:val="000D4DE6"/>
    <w:rsid w:val="000D5158"/>
    <w:rsid w:val="000D55EA"/>
    <w:rsid w:val="000D5965"/>
    <w:rsid w:val="000D59D6"/>
    <w:rsid w:val="000D5AB0"/>
    <w:rsid w:val="000D5AD1"/>
    <w:rsid w:val="000D5E4D"/>
    <w:rsid w:val="000D6E27"/>
    <w:rsid w:val="000D6E96"/>
    <w:rsid w:val="000D7268"/>
    <w:rsid w:val="000D7783"/>
    <w:rsid w:val="000D7B1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2DB"/>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6B"/>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3FC1"/>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64D"/>
    <w:rsid w:val="001929F7"/>
    <w:rsid w:val="00193987"/>
    <w:rsid w:val="00193D48"/>
    <w:rsid w:val="00194955"/>
    <w:rsid w:val="001954AB"/>
    <w:rsid w:val="00195657"/>
    <w:rsid w:val="0019573B"/>
    <w:rsid w:val="0019592C"/>
    <w:rsid w:val="00196085"/>
    <w:rsid w:val="0019655E"/>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2968"/>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18B"/>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295"/>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78D"/>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4A3B"/>
    <w:rsid w:val="0024520E"/>
    <w:rsid w:val="0024530E"/>
    <w:rsid w:val="00245492"/>
    <w:rsid w:val="00245A41"/>
    <w:rsid w:val="00245B70"/>
    <w:rsid w:val="00245B79"/>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BBD"/>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3C67"/>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7E6"/>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69"/>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39E7"/>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B7B1F"/>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5EE"/>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A0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085"/>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3EBE"/>
    <w:rsid w:val="004A4625"/>
    <w:rsid w:val="004A4900"/>
    <w:rsid w:val="004A4D38"/>
    <w:rsid w:val="004A4D5C"/>
    <w:rsid w:val="004A4E7E"/>
    <w:rsid w:val="004A4E95"/>
    <w:rsid w:val="004A4EB4"/>
    <w:rsid w:val="004A51FA"/>
    <w:rsid w:val="004A5270"/>
    <w:rsid w:val="004A57FC"/>
    <w:rsid w:val="004A5D36"/>
    <w:rsid w:val="004A6332"/>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43"/>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2E2"/>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93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49A"/>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900"/>
    <w:rsid w:val="005760C5"/>
    <w:rsid w:val="005766EA"/>
    <w:rsid w:val="00576A37"/>
    <w:rsid w:val="00577368"/>
    <w:rsid w:val="005773FF"/>
    <w:rsid w:val="00577540"/>
    <w:rsid w:val="005777AC"/>
    <w:rsid w:val="00577EB4"/>
    <w:rsid w:val="005805D7"/>
    <w:rsid w:val="00580DF5"/>
    <w:rsid w:val="00581081"/>
    <w:rsid w:val="005810F4"/>
    <w:rsid w:val="005815D2"/>
    <w:rsid w:val="005818D4"/>
    <w:rsid w:val="005819D7"/>
    <w:rsid w:val="00581AB8"/>
    <w:rsid w:val="00581C6E"/>
    <w:rsid w:val="00581F40"/>
    <w:rsid w:val="005829CC"/>
    <w:rsid w:val="00582E3D"/>
    <w:rsid w:val="00583147"/>
    <w:rsid w:val="00583500"/>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76F"/>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181F"/>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9A3"/>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A3"/>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D53"/>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29"/>
    <w:rsid w:val="00672966"/>
    <w:rsid w:val="006735BC"/>
    <w:rsid w:val="00673BDE"/>
    <w:rsid w:val="00673EB7"/>
    <w:rsid w:val="00673FBF"/>
    <w:rsid w:val="006740F1"/>
    <w:rsid w:val="0067439E"/>
    <w:rsid w:val="00674460"/>
    <w:rsid w:val="006754D4"/>
    <w:rsid w:val="00675652"/>
    <w:rsid w:val="006758E5"/>
    <w:rsid w:val="00675D28"/>
    <w:rsid w:val="00675ECB"/>
    <w:rsid w:val="0067638E"/>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9E0"/>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3A5"/>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85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1"/>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334"/>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0E5"/>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B6"/>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C53"/>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3F6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68C"/>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3C8"/>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CE4"/>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713"/>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C8"/>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2537"/>
    <w:rsid w:val="0096392B"/>
    <w:rsid w:val="0096397B"/>
    <w:rsid w:val="0096474C"/>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7791C"/>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5BF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014"/>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27F"/>
    <w:rsid w:val="00A65417"/>
    <w:rsid w:val="00A655C8"/>
    <w:rsid w:val="00A6563A"/>
    <w:rsid w:val="00A657CF"/>
    <w:rsid w:val="00A65C72"/>
    <w:rsid w:val="00A65FBF"/>
    <w:rsid w:val="00A6636E"/>
    <w:rsid w:val="00A6662B"/>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264"/>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E3C"/>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62"/>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208"/>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79F"/>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B09"/>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5EC"/>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3D9"/>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0B7D"/>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13E"/>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349"/>
    <w:rsid w:val="00C2068D"/>
    <w:rsid w:val="00C206C4"/>
    <w:rsid w:val="00C206EC"/>
    <w:rsid w:val="00C20DD5"/>
    <w:rsid w:val="00C20F2A"/>
    <w:rsid w:val="00C21C3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1F2"/>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36"/>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C6B"/>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A9"/>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36C9"/>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E16"/>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5B7"/>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094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72D"/>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3FB"/>
    <w:rsid w:val="00E35698"/>
    <w:rsid w:val="00E35AC2"/>
    <w:rsid w:val="00E35EB9"/>
    <w:rsid w:val="00E35F47"/>
    <w:rsid w:val="00E3610B"/>
    <w:rsid w:val="00E363B9"/>
    <w:rsid w:val="00E36400"/>
    <w:rsid w:val="00E368A4"/>
    <w:rsid w:val="00E36AED"/>
    <w:rsid w:val="00E36F6C"/>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57DF0"/>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69E5"/>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476"/>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45"/>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35"/>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77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39730448-78E1-4065-A69C-16176A86A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TAHChar">
    <w:name w:val="TAH Char"/>
    <w:locked/>
    <w:rsid w:val="005810F4"/>
    <w:rPr>
      <w:rFonts w:ascii="Arial" w:hAnsi="Arial"/>
      <w:b/>
      <w:sz w:val="18"/>
      <w:lang w:val="en-GB" w:eastAsia="en-US"/>
    </w:rPr>
  </w:style>
  <w:style w:type="character" w:styleId="SubtleReference">
    <w:name w:val="Subtle Reference"/>
    <w:uiPriority w:val="31"/>
    <w:qFormat/>
    <w:rsid w:val="00E9154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318920043">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1938904439">
          <w:marLeft w:val="878"/>
          <w:marRight w:val="0"/>
          <w:marTop w:val="9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916741">
      <w:bodyDiv w:val="1"/>
      <w:marLeft w:val="0"/>
      <w:marRight w:val="0"/>
      <w:marTop w:val="0"/>
      <w:marBottom w:val="0"/>
      <w:divBdr>
        <w:top w:val="none" w:sz="0" w:space="0" w:color="auto"/>
        <w:left w:val="none" w:sz="0" w:space="0" w:color="auto"/>
        <w:bottom w:val="none" w:sz="0" w:space="0" w:color="auto"/>
        <w:right w:val="none" w:sz="0" w:space="0" w:color="auto"/>
      </w:divBdr>
    </w:div>
    <w:div w:id="624434180">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66945965">
          <w:marLeft w:val="878"/>
          <w:marRight w:val="0"/>
          <w:marTop w:val="9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011223721">
          <w:marLeft w:val="403"/>
          <w:marRight w:val="0"/>
          <w:marTop w:val="115"/>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4206691">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037935">
      <w:bodyDiv w:val="1"/>
      <w:marLeft w:val="0"/>
      <w:marRight w:val="0"/>
      <w:marTop w:val="0"/>
      <w:marBottom w:val="0"/>
      <w:divBdr>
        <w:top w:val="none" w:sz="0" w:space="0" w:color="auto"/>
        <w:left w:val="none" w:sz="0" w:space="0" w:color="auto"/>
        <w:bottom w:val="none" w:sz="0" w:space="0" w:color="auto"/>
        <w:right w:val="none" w:sz="0" w:space="0" w:color="auto"/>
      </w:divBdr>
      <w:divsChild>
        <w:div w:id="1315838079">
          <w:marLeft w:val="403"/>
          <w:marRight w:val="0"/>
          <w:marTop w:val="115"/>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4511406">
      <w:bodyDiv w:val="1"/>
      <w:marLeft w:val="0"/>
      <w:marRight w:val="0"/>
      <w:marTop w:val="0"/>
      <w:marBottom w:val="0"/>
      <w:divBdr>
        <w:top w:val="none" w:sz="0" w:space="0" w:color="auto"/>
        <w:left w:val="none" w:sz="0" w:space="0" w:color="auto"/>
        <w:bottom w:val="none" w:sz="0" w:space="0" w:color="auto"/>
        <w:right w:val="none" w:sz="0" w:space="0" w:color="auto"/>
      </w:divBdr>
    </w:div>
    <w:div w:id="1525436970">
      <w:bodyDiv w:val="1"/>
      <w:marLeft w:val="0"/>
      <w:marRight w:val="0"/>
      <w:marTop w:val="0"/>
      <w:marBottom w:val="0"/>
      <w:divBdr>
        <w:top w:val="none" w:sz="0" w:space="0" w:color="auto"/>
        <w:left w:val="none" w:sz="0" w:space="0" w:color="auto"/>
        <w:bottom w:val="none" w:sz="0" w:space="0" w:color="auto"/>
        <w:right w:val="none" w:sz="0" w:space="0" w:color="auto"/>
      </w:divBdr>
      <w:divsChild>
        <w:div w:id="1042248361">
          <w:marLeft w:val="547"/>
          <w:marRight w:val="0"/>
          <w:marTop w:val="10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image" Target="media/image9.wmf"/><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328B5CFA-A080-4185-AE7B-5899D5DC3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1332</TotalTime>
  <Pages>4</Pages>
  <Words>1272</Words>
  <Characters>7253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Chao Wei</cp:lastModifiedBy>
  <cp:revision>6</cp:revision>
  <cp:lastPrinted>2014-11-07T05:38:00Z</cp:lastPrinted>
  <dcterms:created xsi:type="dcterms:W3CDTF">2017-08-10T08:06:00Z</dcterms:created>
  <dcterms:modified xsi:type="dcterms:W3CDTF">2017-08-12T02:01:00Z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-2058970810</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albertor@qti.qualcomm.com</vt:lpwstr>
  </property>
  <property fmtid="{D5CDD505-2E9C-101B-9397-08002B2CF9AE}" pid="6" name="_AuthorEmailDisplayName">
    <vt:lpwstr>Alberto Rico Alvarino</vt:lpwstr>
  </property>
  <property fmtid="{D5CDD505-2E9C-101B-9397-08002B2CF9AE}" pid="7" name="_PreviousAdHocReviewCycleID">
    <vt:i4>-738167667</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