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018" w:rsidRPr="0002651C" w:rsidRDefault="00A25018" w:rsidP="00A25018">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633B96">
        <w:rPr>
          <w:noProof w:val="0"/>
          <w:sz w:val="24"/>
          <w:lang w:val="en-GB"/>
        </w:rPr>
        <w:t>1#90</w:t>
      </w:r>
      <w:r>
        <w:rPr>
          <w:noProof w:val="0"/>
          <w:sz w:val="24"/>
          <w:lang w:val="en-GB"/>
        </w:rPr>
        <w:t xml:space="preserve"> </w:t>
      </w:r>
      <w:r w:rsidRPr="0002651C">
        <w:rPr>
          <w:bCs/>
          <w:noProof w:val="0"/>
          <w:sz w:val="24"/>
          <w:lang w:val="en-GB" w:eastAsia="ja-JP"/>
        </w:rPr>
        <w:tab/>
      </w:r>
      <w:r w:rsidR="00391C71" w:rsidRPr="00391C71">
        <w:rPr>
          <w:bCs/>
          <w:noProof w:val="0"/>
          <w:sz w:val="24"/>
          <w:lang w:val="en-GB" w:eastAsia="ja-JP"/>
        </w:rPr>
        <w:t>R1-1714237</w:t>
      </w:r>
      <w:bookmarkStart w:id="3" w:name="_GoBack"/>
      <w:bookmarkEnd w:id="3"/>
    </w:p>
    <w:bookmarkEnd w:id="0"/>
    <w:bookmarkEnd w:id="1"/>
    <w:p w:rsidR="00A25018" w:rsidRPr="00A31E69" w:rsidRDefault="00633B96" w:rsidP="00A25018">
      <w:pPr>
        <w:pStyle w:val="Header"/>
        <w:tabs>
          <w:tab w:val="right" w:pos="9639"/>
        </w:tabs>
        <w:rPr>
          <w:bCs/>
          <w:noProof w:val="0"/>
          <w:sz w:val="24"/>
          <w:szCs w:val="24"/>
          <w:lang w:val="en-GB"/>
        </w:rPr>
      </w:pPr>
      <w:r>
        <w:rPr>
          <w:bCs/>
          <w:noProof w:val="0"/>
          <w:sz w:val="24"/>
          <w:szCs w:val="24"/>
          <w:lang w:val="en-GB"/>
        </w:rPr>
        <w:t>Prague, Czech Republic, 21</w:t>
      </w:r>
      <w:r w:rsidRPr="00633B96">
        <w:rPr>
          <w:bCs/>
          <w:noProof w:val="0"/>
          <w:sz w:val="24"/>
          <w:szCs w:val="24"/>
          <w:vertAlign w:val="superscript"/>
          <w:lang w:val="en-GB"/>
        </w:rPr>
        <w:t>st</w:t>
      </w:r>
      <w:r>
        <w:rPr>
          <w:bCs/>
          <w:noProof w:val="0"/>
          <w:sz w:val="24"/>
          <w:szCs w:val="24"/>
          <w:lang w:val="en-GB"/>
        </w:rPr>
        <w:t>—25</w:t>
      </w:r>
      <w:r w:rsidRPr="00633B96">
        <w:rPr>
          <w:bCs/>
          <w:noProof w:val="0"/>
          <w:sz w:val="24"/>
          <w:szCs w:val="24"/>
          <w:vertAlign w:val="superscript"/>
          <w:lang w:val="en-GB"/>
        </w:rPr>
        <w:t>th</w:t>
      </w:r>
      <w:r>
        <w:rPr>
          <w:bCs/>
          <w:noProof w:val="0"/>
          <w:sz w:val="24"/>
          <w:szCs w:val="24"/>
          <w:lang w:val="en-GB"/>
        </w:rPr>
        <w:t xml:space="preserve"> August 2017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633B96">
        <w:rPr>
          <w:rFonts w:cs="Arial"/>
          <w:b/>
          <w:bCs/>
          <w:sz w:val="24"/>
        </w:rPr>
        <w:t>6.1.2.1.4</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33B96">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65BB0">
        <w:rPr>
          <w:rFonts w:ascii="Arial" w:hAnsi="Arial" w:cs="Arial"/>
          <w:b/>
          <w:bCs/>
          <w:sz w:val="24"/>
        </w:rPr>
        <w:t xml:space="preserve">UL-MIMO </w:t>
      </w:r>
      <w:r w:rsidR="00B05FC8">
        <w:rPr>
          <w:rFonts w:ascii="Arial" w:hAnsi="Arial" w:cs="Arial"/>
          <w:b/>
          <w:bCs/>
          <w:sz w:val="24"/>
        </w:rPr>
        <w:t>diversity</w:t>
      </w:r>
      <w:r w:rsidR="00FB7161">
        <w:rPr>
          <w:rFonts w:ascii="Arial" w:hAnsi="Arial" w:cs="Arial"/>
          <w:b/>
          <w:bCs/>
          <w:sz w:val="24"/>
        </w:rPr>
        <w:t>-</w:t>
      </w:r>
      <w:r w:rsidR="00B05FC8">
        <w:rPr>
          <w:rFonts w:ascii="Arial" w:hAnsi="Arial" w:cs="Arial"/>
          <w:b/>
          <w:bCs/>
          <w:sz w:val="24"/>
        </w:rPr>
        <w:t xml:space="preserve">based </w:t>
      </w:r>
      <w:r w:rsidR="00A65BB0">
        <w:rPr>
          <w:rFonts w:ascii="Arial" w:hAnsi="Arial" w:cs="Arial"/>
          <w:b/>
          <w:bCs/>
          <w:sz w:val="24"/>
        </w:rPr>
        <w:t>transmission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4A52B3">
        <w:rPr>
          <w:rFonts w:ascii="Arial" w:hAnsi="Arial" w:cs="Arial"/>
          <w:b/>
          <w:bCs/>
          <w:sz w:val="24"/>
        </w:rPr>
        <w:t xml:space="preserve"> and Decision</w:t>
      </w:r>
    </w:p>
    <w:p w:rsidR="00846499" w:rsidRPr="00846499" w:rsidRDefault="00846499" w:rsidP="00787640">
      <w:pPr>
        <w:rPr>
          <w:rFonts w:ascii="Arial" w:hAnsi="Arial" w:cs="Arial"/>
          <w:bCs/>
          <w:sz w:val="24"/>
        </w:rPr>
      </w:pPr>
    </w:p>
    <w:p w:rsidR="0034111C" w:rsidRPr="00835176" w:rsidRDefault="0034111C" w:rsidP="00835176">
      <w:pPr>
        <w:pStyle w:val="Heading1"/>
      </w:pPr>
      <w:r w:rsidRPr="00835176">
        <w:t>1</w:t>
      </w:r>
      <w:r w:rsidRPr="00835176">
        <w:tab/>
      </w:r>
      <w:r w:rsidR="00EE7FA7" w:rsidRPr="00835176">
        <w:t>Introduction</w:t>
      </w:r>
    </w:p>
    <w:p w:rsidR="00C82F73" w:rsidRDefault="00C82F73" w:rsidP="003D1E07">
      <w:pPr>
        <w:rPr>
          <w:rFonts w:eastAsia="MS Mincho"/>
          <w:lang w:eastAsia="ja-JP"/>
        </w:rPr>
      </w:pPr>
      <w:r>
        <w:rPr>
          <w:rFonts w:eastAsia="MS Mincho"/>
          <w:lang w:eastAsia="ja-JP"/>
        </w:rPr>
        <w:t>RAN1 #89 meeting reached this agreement on NR uplink transmit diversity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82F73" w:rsidRPr="00B420C9" w:rsidTr="00167B69">
        <w:tc>
          <w:tcPr>
            <w:tcW w:w="9855" w:type="dxa"/>
            <w:shd w:val="clear" w:color="auto" w:fill="auto"/>
          </w:tcPr>
          <w:p w:rsidR="00C82F73" w:rsidRPr="00B420C9" w:rsidRDefault="00C82F73" w:rsidP="00167B69">
            <w:pPr>
              <w:rPr>
                <w:rFonts w:eastAsia="MS Mincho"/>
                <w:lang w:eastAsia="ja-JP"/>
              </w:rPr>
            </w:pPr>
            <w:r w:rsidRPr="00B420C9">
              <w:rPr>
                <w:rFonts w:eastAsia="MS Mincho"/>
                <w:highlight w:val="green"/>
                <w:lang w:eastAsia="ja-JP"/>
              </w:rPr>
              <w:t>Agreements</w:t>
            </w:r>
            <w:r w:rsidRPr="00B420C9">
              <w:rPr>
                <w:rFonts w:eastAsia="MS Mincho"/>
                <w:b/>
                <w:lang w:eastAsia="ja-JP"/>
              </w:rPr>
              <w:t xml:space="preserve">: </w:t>
            </w:r>
          </w:p>
          <w:p w:rsidR="00C82F73" w:rsidRPr="00984BD5" w:rsidRDefault="00C82F73" w:rsidP="00C82F73">
            <w:pPr>
              <w:numPr>
                <w:ilvl w:val="0"/>
                <w:numId w:val="41"/>
              </w:numPr>
              <w:spacing w:after="0"/>
            </w:pPr>
            <w:r w:rsidRPr="00984BD5">
              <w:t>For UL transmit diversity for CP-OFDM, down-select between the following alternatives</w:t>
            </w:r>
          </w:p>
          <w:p w:rsidR="00C82F73" w:rsidRPr="00984BD5" w:rsidRDefault="00C82F73" w:rsidP="00C82F73">
            <w:pPr>
              <w:pStyle w:val="ListParagraph"/>
              <w:numPr>
                <w:ilvl w:val="1"/>
                <w:numId w:val="41"/>
              </w:numPr>
              <w:spacing w:after="120"/>
              <w:contextualSpacing w:val="0"/>
              <w:jc w:val="both"/>
            </w:pPr>
            <w:r w:rsidRPr="00984BD5">
              <w:t>Alt. 1: transmit diversity is not explicitly supported for PUSCH in Rel. 15</w:t>
            </w:r>
          </w:p>
          <w:p w:rsidR="00C82F73" w:rsidRPr="00984BD5" w:rsidRDefault="00C82F73" w:rsidP="00C82F73">
            <w:pPr>
              <w:pStyle w:val="ListParagraph"/>
              <w:numPr>
                <w:ilvl w:val="1"/>
                <w:numId w:val="41"/>
              </w:numPr>
              <w:spacing w:after="120"/>
              <w:contextualSpacing w:val="0"/>
              <w:jc w:val="both"/>
            </w:pPr>
            <w:r w:rsidRPr="00984BD5">
              <w:t xml:space="preserve">Alt. 2 non-transparent UL transmit diversity for CP-OFDM (e.g., SFBC, </w:t>
            </w:r>
            <w:r w:rsidRPr="00984BD5">
              <w:rPr>
                <w:lang w:val="fr-FR"/>
              </w:rPr>
              <w:t>Non-transparent precoder cycling)</w:t>
            </w:r>
          </w:p>
          <w:p w:rsidR="00C82F73" w:rsidRPr="00984BD5" w:rsidRDefault="00C82F73" w:rsidP="00C82F73">
            <w:pPr>
              <w:numPr>
                <w:ilvl w:val="0"/>
                <w:numId w:val="41"/>
              </w:numPr>
              <w:spacing w:after="0"/>
            </w:pPr>
            <w:r w:rsidRPr="00984BD5">
              <w:t>For UL transmit diversity for DFTsOFDM and CP-OFDM, companies are encouraged to provide evaluation results and implementation analysis for the next RAN1 meeting</w:t>
            </w:r>
          </w:p>
          <w:p w:rsidR="00C82F73" w:rsidRPr="00B420C9" w:rsidRDefault="00C82F73" w:rsidP="00167B69">
            <w:pPr>
              <w:spacing w:after="0"/>
              <w:rPr>
                <w:rFonts w:eastAsia="MS Mincho"/>
                <w:iCs/>
                <w:lang w:val="en-US" w:eastAsia="ja-JP"/>
              </w:rPr>
            </w:pPr>
          </w:p>
        </w:tc>
      </w:tr>
    </w:tbl>
    <w:p w:rsidR="00C82F73" w:rsidRDefault="00C82F73" w:rsidP="003D1E07">
      <w:pPr>
        <w:rPr>
          <w:rFonts w:eastAsia="MS Mincho"/>
          <w:lang w:eastAsia="ja-JP"/>
        </w:rPr>
      </w:pPr>
    </w:p>
    <w:p w:rsidR="00C82F73" w:rsidRDefault="00C82F73" w:rsidP="003D1E07">
      <w:pPr>
        <w:rPr>
          <w:rFonts w:eastAsia="MS Mincho"/>
          <w:lang w:eastAsia="ja-JP"/>
        </w:rPr>
      </w:pPr>
      <w:r>
        <w:rPr>
          <w:rFonts w:eastAsia="MS Mincho"/>
          <w:lang w:eastAsia="ja-JP"/>
        </w:rPr>
        <w:t xml:space="preserve">The </w:t>
      </w:r>
      <w:r w:rsidR="00A26397">
        <w:rPr>
          <w:rFonts w:eastAsia="MS Mincho"/>
          <w:lang w:eastAsia="ja-JP"/>
        </w:rPr>
        <w:t xml:space="preserve">above </w:t>
      </w:r>
      <w:r>
        <w:rPr>
          <w:rFonts w:eastAsia="MS Mincho"/>
          <w:lang w:eastAsia="ja-JP"/>
        </w:rPr>
        <w:t xml:space="preserve">Alt. 1 proposal was related with the RAN1 agreements for NR downlink diversity-based transmission. The DL agreements from RAN1 #89 </w:t>
      </w:r>
      <w:r w:rsidR="007A6105">
        <w:rPr>
          <w:rFonts w:eastAsia="MS Mincho"/>
          <w:lang w:eastAsia="ja-JP"/>
        </w:rPr>
        <w:t xml:space="preserve">on diversity-based transmission (DL transmission scheme 2) </w:t>
      </w:r>
      <w:r>
        <w:rPr>
          <w:rFonts w:eastAsia="MS Mincho"/>
          <w:lang w:eastAsia="ja-JP"/>
        </w:rPr>
        <w:t>are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82F73" w:rsidRPr="00B420C9" w:rsidTr="00167B69">
        <w:tc>
          <w:tcPr>
            <w:tcW w:w="9855" w:type="dxa"/>
            <w:shd w:val="clear" w:color="auto" w:fill="auto"/>
          </w:tcPr>
          <w:p w:rsidR="00C82F73" w:rsidRPr="003718EF" w:rsidRDefault="00C82F73" w:rsidP="00C82F73">
            <w:pPr>
              <w:rPr>
                <w:rFonts w:eastAsia="MS Mincho"/>
                <w:iCs/>
                <w:lang w:eastAsia="ja-JP"/>
              </w:rPr>
            </w:pPr>
            <w:r w:rsidRPr="003718EF">
              <w:rPr>
                <w:rFonts w:eastAsia="MS Mincho"/>
                <w:iCs/>
                <w:highlight w:val="green"/>
                <w:lang w:eastAsia="ja-JP"/>
              </w:rPr>
              <w:t>Agreements</w:t>
            </w:r>
            <w:r w:rsidRPr="003718EF">
              <w:rPr>
                <w:rFonts w:eastAsia="MS Mincho"/>
                <w:iCs/>
                <w:lang w:eastAsia="ja-JP"/>
              </w:rPr>
              <w:t>:</w:t>
            </w:r>
          </w:p>
          <w:p w:rsidR="00C82F73" w:rsidRPr="003718EF" w:rsidRDefault="00C82F73" w:rsidP="00C82F73">
            <w:pPr>
              <w:numPr>
                <w:ilvl w:val="0"/>
                <w:numId w:val="42"/>
              </w:numPr>
              <w:spacing w:after="0"/>
              <w:rPr>
                <w:rFonts w:eastAsia="MS Mincho"/>
                <w:iCs/>
                <w:lang w:eastAsia="ja-JP"/>
              </w:rPr>
            </w:pPr>
            <w:r w:rsidRPr="003718EF">
              <w:rPr>
                <w:rFonts w:eastAsia="MS Mincho"/>
                <w:iCs/>
                <w:lang w:eastAsia="ja-JP"/>
              </w:rPr>
              <w:t xml:space="preserve">For NR in Rel-15, DL transmission scheme 2 is not explicitly supported for unicast PDSCH in specification </w:t>
            </w:r>
          </w:p>
          <w:p w:rsidR="00C82F73" w:rsidRPr="00BC1EFD" w:rsidRDefault="00C82F73" w:rsidP="00C82F73">
            <w:pPr>
              <w:numPr>
                <w:ilvl w:val="1"/>
                <w:numId w:val="42"/>
              </w:numPr>
              <w:spacing w:after="0"/>
              <w:rPr>
                <w:rFonts w:eastAsia="MS Mincho"/>
                <w:iCs/>
                <w:sz w:val="36"/>
                <w:lang w:eastAsia="ja-JP"/>
              </w:rPr>
            </w:pPr>
            <w:r w:rsidRPr="003718EF">
              <w:rPr>
                <w:rFonts w:eastAsia="MS Mincho"/>
                <w:iCs/>
                <w:lang w:eastAsia="ja-JP"/>
              </w:rPr>
              <w:t>Note: CSI feedback assuming open-loop/semi-open-loop and/or closed-loop transmissions is to be discussed separately</w:t>
            </w:r>
          </w:p>
          <w:p w:rsidR="00C82F73" w:rsidRPr="00B420C9" w:rsidRDefault="00C82F73" w:rsidP="00167B69">
            <w:pPr>
              <w:spacing w:after="0"/>
              <w:rPr>
                <w:rFonts w:eastAsia="MS Mincho"/>
                <w:iCs/>
                <w:lang w:val="en-US" w:eastAsia="ja-JP"/>
              </w:rPr>
            </w:pPr>
          </w:p>
        </w:tc>
      </w:tr>
    </w:tbl>
    <w:p w:rsidR="00C82F73" w:rsidRDefault="00C82F73" w:rsidP="003D1E07">
      <w:pPr>
        <w:rPr>
          <w:rFonts w:eastAsia="MS Mincho"/>
          <w:lang w:eastAsia="ja-JP"/>
        </w:rPr>
      </w:pPr>
    </w:p>
    <w:p w:rsidR="00483B67" w:rsidRDefault="00483B67" w:rsidP="00E431E7">
      <w:pPr>
        <w:jc w:val="both"/>
        <w:rPr>
          <w:rFonts w:eastAsia="MS Mincho"/>
          <w:lang w:eastAsia="ja-JP"/>
        </w:rPr>
      </w:pPr>
      <w:r>
        <w:rPr>
          <w:rFonts w:eastAsia="MS Mincho"/>
          <w:lang w:eastAsia="ja-JP"/>
        </w:rPr>
        <w:t>In RAN1 ad-hoc meeting in June 2017, this conclusion has been reached for uplink diversity transmission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83B67" w:rsidRPr="00B420C9" w:rsidTr="00541144">
        <w:tc>
          <w:tcPr>
            <w:tcW w:w="9855" w:type="dxa"/>
            <w:shd w:val="clear" w:color="auto" w:fill="auto"/>
          </w:tcPr>
          <w:p w:rsidR="00483B67" w:rsidRPr="00483B67" w:rsidRDefault="00483B67" w:rsidP="00541144">
            <w:pPr>
              <w:rPr>
                <w:rFonts w:eastAsia="MS Mincho"/>
                <w:iCs/>
                <w:u w:val="single"/>
                <w:lang w:eastAsia="ja-JP"/>
              </w:rPr>
            </w:pPr>
            <w:r w:rsidRPr="00483B67">
              <w:rPr>
                <w:rFonts w:eastAsia="MS Mincho"/>
                <w:iCs/>
                <w:u w:val="single"/>
                <w:lang w:eastAsia="ja-JP"/>
              </w:rPr>
              <w:t>Conclusion:</w:t>
            </w:r>
          </w:p>
          <w:p w:rsidR="00483B67" w:rsidRDefault="00483B67" w:rsidP="00483B67">
            <w:pPr>
              <w:pStyle w:val="ListParagraph"/>
              <w:numPr>
                <w:ilvl w:val="0"/>
                <w:numId w:val="44"/>
              </w:numPr>
            </w:pPr>
            <w:r w:rsidRPr="00EF3CE4">
              <w:t>Companies are strongly encouraged to perform analysis and simulations for diversity transmission for both CP-OFDM and DFT-s-OFDM based UL considering various scenarios</w:t>
            </w:r>
          </w:p>
          <w:p w:rsidR="00483B67" w:rsidRPr="00483B67" w:rsidRDefault="00483B67" w:rsidP="00483B67">
            <w:pPr>
              <w:pStyle w:val="ListParagraph"/>
              <w:numPr>
                <w:ilvl w:val="0"/>
                <w:numId w:val="44"/>
              </w:numPr>
            </w:pPr>
            <w:r w:rsidRPr="00E431E7">
              <w:rPr>
                <w:highlight w:val="yellow"/>
              </w:rPr>
              <w:t>Aim to conclude in the next meeting</w:t>
            </w:r>
          </w:p>
        </w:tc>
      </w:tr>
    </w:tbl>
    <w:p w:rsidR="00483B67" w:rsidRDefault="00483B67" w:rsidP="00483B67">
      <w:pPr>
        <w:rPr>
          <w:rFonts w:eastAsia="MS Mincho"/>
          <w:lang w:eastAsia="ja-JP"/>
        </w:rPr>
      </w:pPr>
    </w:p>
    <w:p w:rsidR="00CF282E" w:rsidRDefault="003C6C4C" w:rsidP="003D1E07">
      <w:pPr>
        <w:rPr>
          <w:rFonts w:eastAsia="MS Mincho"/>
          <w:lang w:eastAsia="ja-JP"/>
        </w:rPr>
      </w:pPr>
      <w:r>
        <w:rPr>
          <w:rFonts w:eastAsia="MS Mincho"/>
          <w:lang w:eastAsia="ja-JP"/>
        </w:rPr>
        <w:lastRenderedPageBreak/>
        <w:t xml:space="preserve">This contribution addresses the two alternatives of UL transmit diversity schemes for CP-OFDM. Diversity Tx schemes for DFT-S-OFDM waveform is also discussed. </w:t>
      </w:r>
    </w:p>
    <w:p w:rsidR="008A3A91" w:rsidRDefault="008A3A91" w:rsidP="00F43EF5">
      <w:pPr>
        <w:jc w:val="both"/>
        <w:rPr>
          <w:rFonts w:eastAsia="MS Mincho"/>
          <w:lang w:val="en-US" w:eastAsia="ja-JP"/>
        </w:rPr>
      </w:pPr>
    </w:p>
    <w:p w:rsidR="003C6C4C" w:rsidRDefault="003C6C4C" w:rsidP="003C6C4C">
      <w:pPr>
        <w:pStyle w:val="Heading1"/>
        <w:rPr>
          <w:lang w:val="en-US" w:eastAsia="ja-JP"/>
        </w:rPr>
      </w:pPr>
      <w:r>
        <w:rPr>
          <w:lang w:val="en-US" w:eastAsia="ja-JP"/>
        </w:rPr>
        <w:t>2</w:t>
      </w:r>
      <w:r>
        <w:rPr>
          <w:lang w:val="en-US" w:eastAsia="ja-JP"/>
        </w:rPr>
        <w:tab/>
        <w:t>UL diversity-based schemes for CP-OFDM</w:t>
      </w:r>
    </w:p>
    <w:p w:rsidR="003C6C4C" w:rsidRDefault="003C6C4C" w:rsidP="003C6C4C">
      <w:pPr>
        <w:jc w:val="both"/>
      </w:pPr>
      <w:r w:rsidRPr="00B420C9">
        <w:t>RAN1 has already agreed to support two uplink waveforms in NR: DFT-S-OFDM and CP-OFDM. CP-OFDM is targeted to support high throughput transmission, while DFT-S-OFDM is more suitable to support coverage sensitive applications with its low PAPR property. With this consideration, the design of UL diversity-based transmission schemes shall have different objectives for these two types of waveform.</w:t>
      </w:r>
      <w:r>
        <w:t xml:space="preserve"> Both waveforms shall have their corresponding transmit diversity based schemes for uplink.</w:t>
      </w:r>
    </w:p>
    <w:p w:rsidR="003C6C4C" w:rsidRPr="00B420C9" w:rsidRDefault="003C6C4C" w:rsidP="003C6C4C">
      <w:pPr>
        <w:jc w:val="both"/>
      </w:pPr>
      <w:r w:rsidRPr="00B420C9">
        <w:t>At high SINR region when UE’s throughput is the major consideration, more advanced transmission schemes, such as close-loop Tx with reliable CSI feedback are usually applied. CP-OFDM is more favorable for these operations of high rank and/or MU-MIMO transmission</w:t>
      </w:r>
      <w:r>
        <w:t xml:space="preserve"> than DFT-S-OFDM</w:t>
      </w:r>
      <w:r w:rsidRPr="00B420C9">
        <w:t>. Diversity-based transmission at high SINR won’t be much useful because the close-loop transmission schemes with reliable CSI usually have better performance than diversity-based transmission.</w:t>
      </w:r>
    </w:p>
    <w:p w:rsidR="003C6C4C" w:rsidRPr="00B420C9" w:rsidRDefault="003C6C4C" w:rsidP="003C6C4C">
      <w:pPr>
        <w:jc w:val="both"/>
      </w:pPr>
      <w:r w:rsidRPr="00B420C9">
        <w:t>However, when the UL transmission channel changes such as mobility, rotation, or blockage, CP-OFDM still needs diversity-based transmission scheme to handle low SINR with link adaptation. One choice is to use DFS-S-OFDM as a possible fall-back mode for CP-OFDM. Considered the waveform difference it would be better to have an integral design for CP-OFDM at low SINR region. Thus the transmit diversity schemes for CP-OFDM are still needed, at least for rank-1 transmission support.</w:t>
      </w:r>
    </w:p>
    <w:p w:rsidR="003C6C4C" w:rsidRPr="00B420C9" w:rsidRDefault="003C6C4C" w:rsidP="003C6C4C">
      <w:pPr>
        <w:jc w:val="both"/>
        <w:rPr>
          <w:lang w:val="en-US" w:eastAsia="x-none"/>
        </w:rPr>
      </w:pPr>
      <w:r w:rsidRPr="00B420C9">
        <w:rPr>
          <w:lang w:val="en-US" w:eastAsia="x-none"/>
        </w:rPr>
        <w:t>For rank-1 diversity-based transmission</w:t>
      </w:r>
      <w:r>
        <w:rPr>
          <w:lang w:val="en-US" w:eastAsia="x-none"/>
        </w:rPr>
        <w:t xml:space="preserve"> for CP-OFDM</w:t>
      </w:r>
      <w:r w:rsidRPr="00B420C9">
        <w:rPr>
          <w:lang w:val="en-US" w:eastAsia="x-none"/>
        </w:rPr>
        <w:t>, at least these diversity schemes can be considered:</w:t>
      </w:r>
    </w:p>
    <w:p w:rsidR="003C6C4C" w:rsidRPr="00B420C9" w:rsidRDefault="003C6C4C" w:rsidP="003C6C4C">
      <w:pPr>
        <w:numPr>
          <w:ilvl w:val="0"/>
          <w:numId w:val="39"/>
        </w:numPr>
        <w:jc w:val="both"/>
        <w:rPr>
          <w:lang w:val="en-US" w:eastAsia="x-none"/>
        </w:rPr>
      </w:pPr>
      <w:r w:rsidRPr="00B420C9">
        <w:rPr>
          <w:lang w:val="en-US" w:eastAsia="x-none"/>
        </w:rPr>
        <w:t>Antenna switching</w:t>
      </w:r>
    </w:p>
    <w:p w:rsidR="003C6C4C" w:rsidRPr="00B420C9" w:rsidRDefault="003C6C4C" w:rsidP="003C6C4C">
      <w:pPr>
        <w:numPr>
          <w:ilvl w:val="0"/>
          <w:numId w:val="39"/>
        </w:numPr>
        <w:jc w:val="both"/>
        <w:rPr>
          <w:lang w:val="en-US" w:eastAsia="x-none"/>
        </w:rPr>
      </w:pPr>
      <w:r w:rsidRPr="00B420C9">
        <w:rPr>
          <w:lang w:val="en-US" w:eastAsia="x-none"/>
        </w:rPr>
        <w:t>Small delay CDD with transparent DMRS</w:t>
      </w:r>
    </w:p>
    <w:p w:rsidR="003C6C4C" w:rsidRPr="00B420C9" w:rsidRDefault="003C6C4C" w:rsidP="003C6C4C">
      <w:pPr>
        <w:numPr>
          <w:ilvl w:val="0"/>
          <w:numId w:val="39"/>
        </w:numPr>
        <w:jc w:val="both"/>
        <w:rPr>
          <w:lang w:val="en-US" w:eastAsia="x-none"/>
        </w:rPr>
      </w:pPr>
      <w:r w:rsidRPr="00B420C9">
        <w:rPr>
          <w:lang w:val="en-US" w:eastAsia="x-none"/>
        </w:rPr>
        <w:t>Precoder cycling with transparent/non-transparent DMRS</w:t>
      </w:r>
    </w:p>
    <w:p w:rsidR="003C6C4C" w:rsidRPr="003C6C4C" w:rsidRDefault="003C6C4C" w:rsidP="00B448E4">
      <w:pPr>
        <w:numPr>
          <w:ilvl w:val="0"/>
          <w:numId w:val="39"/>
        </w:numPr>
        <w:jc w:val="both"/>
        <w:rPr>
          <w:lang w:val="en-US" w:eastAsia="x-none"/>
        </w:rPr>
      </w:pPr>
      <w:r>
        <w:rPr>
          <w:lang w:val="en-US" w:eastAsia="x-none"/>
        </w:rPr>
        <w:t>SFBC</w:t>
      </w:r>
    </w:p>
    <w:p w:rsidR="003C6C4C" w:rsidRDefault="003C6C4C" w:rsidP="003C6C4C">
      <w:pPr>
        <w:jc w:val="both"/>
        <w:rPr>
          <w:lang w:val="en-US" w:eastAsia="x-none"/>
        </w:rPr>
      </w:pPr>
      <w:r w:rsidRPr="00B420C9">
        <w:rPr>
          <w:lang w:val="en-US" w:eastAsia="x-none"/>
        </w:rPr>
        <w:t xml:space="preserve">SFBC can achieve full diversity scheme; but other listed schemes usually won’t be able to provide full spatial/frequency diversity. Precoder cycling may utilize potential codebook structure (such as two-stage codebook) of codebook based UL scheme. This provides the flexibility of extending W1/W2 structure to support diversity-based transmission. </w:t>
      </w:r>
    </w:p>
    <w:p w:rsidR="003C6C4C" w:rsidRDefault="003C6C4C" w:rsidP="003C6C4C">
      <w:pPr>
        <w:jc w:val="both"/>
        <w:rPr>
          <w:lang w:val="en-US" w:eastAsia="x-none"/>
        </w:rPr>
      </w:pPr>
      <w:r>
        <w:rPr>
          <w:lang w:val="en-US" w:eastAsia="x-none"/>
        </w:rPr>
        <w:t xml:space="preserve">Considering NR DL transmit diversity scheme (Scheme 2) design, </w:t>
      </w:r>
      <w:r w:rsidR="008E6AC3">
        <w:rPr>
          <w:lang w:val="en-US" w:eastAsia="x-none"/>
        </w:rPr>
        <w:t>only transparent diversity schemes would be supported since there will be no “explicitly supported” DL transmission scheme 2. Considering similar uplink diversity scheme design, Rx transparent schemes could be supported. This could include all possible transparent DMRS schemes including small delay CDD and precoder cycling. No specification impact is needed.</w:t>
      </w:r>
    </w:p>
    <w:p w:rsidR="003C6C4C" w:rsidRPr="00B420C9" w:rsidRDefault="008E6AC3" w:rsidP="003C6C4C">
      <w:pPr>
        <w:jc w:val="both"/>
        <w:rPr>
          <w:lang w:val="en-US" w:eastAsia="x-none"/>
        </w:rPr>
      </w:pPr>
      <w:r>
        <w:rPr>
          <w:lang w:val="en-US" w:eastAsia="x-none"/>
        </w:rPr>
        <w:t>With these considerations, we shall propose:</w:t>
      </w:r>
    </w:p>
    <w:p w:rsidR="003C6C4C" w:rsidRPr="00B420C9" w:rsidRDefault="008E6AC3" w:rsidP="003C6C4C">
      <w:pPr>
        <w:jc w:val="both"/>
        <w:rPr>
          <w:b/>
          <w:lang w:val="en-US" w:eastAsia="x-none"/>
        </w:rPr>
      </w:pPr>
      <w:r>
        <w:rPr>
          <w:b/>
          <w:lang w:val="en-US" w:eastAsia="x-none"/>
        </w:rPr>
        <w:t>Proposal 1</w:t>
      </w:r>
      <w:r w:rsidR="003C6C4C" w:rsidRPr="00B420C9">
        <w:rPr>
          <w:b/>
          <w:lang w:val="en-US" w:eastAsia="x-none"/>
        </w:rPr>
        <w:t>:</w:t>
      </w:r>
      <w:r w:rsidR="003C6C4C" w:rsidRPr="00B420C9">
        <w:rPr>
          <w:b/>
          <w:lang w:val="en-US" w:eastAsia="x-none"/>
        </w:rPr>
        <w:tab/>
      </w:r>
      <w:r>
        <w:rPr>
          <w:b/>
          <w:lang w:val="en-US" w:eastAsia="x-none"/>
        </w:rPr>
        <w:t>UL diversity scheme is not explicitly supported for CP-OFDM PUSCH transmission in specification.</w:t>
      </w:r>
    </w:p>
    <w:p w:rsidR="003C6C4C" w:rsidRDefault="003C6C4C" w:rsidP="00F43EF5">
      <w:pPr>
        <w:jc w:val="both"/>
        <w:rPr>
          <w:rFonts w:eastAsia="MS Mincho"/>
          <w:lang w:val="en-US" w:eastAsia="ja-JP"/>
        </w:rPr>
      </w:pPr>
    </w:p>
    <w:p w:rsidR="008E6AC3" w:rsidRDefault="008E6AC3" w:rsidP="008E6AC3">
      <w:pPr>
        <w:pStyle w:val="Heading1"/>
        <w:rPr>
          <w:lang w:val="en-US" w:eastAsia="ja-JP"/>
        </w:rPr>
      </w:pPr>
      <w:r>
        <w:rPr>
          <w:lang w:val="en-US" w:eastAsia="ja-JP"/>
        </w:rPr>
        <w:lastRenderedPageBreak/>
        <w:t>3</w:t>
      </w:r>
      <w:r>
        <w:rPr>
          <w:lang w:val="en-US" w:eastAsia="ja-JP"/>
        </w:rPr>
        <w:tab/>
        <w:t>UL diversity-based schemes for DFT-OFDM</w:t>
      </w:r>
    </w:p>
    <w:p w:rsidR="00EE6F01" w:rsidRPr="00B420C9" w:rsidRDefault="00EE6F01" w:rsidP="00EE6F01">
      <w:pPr>
        <w:jc w:val="both"/>
      </w:pPr>
      <w:r w:rsidRPr="00B420C9">
        <w:t xml:space="preserve">DFT-S-OFDM is a single carrier modulation scheme with low PAPR. It is more suitable for cell-edge coverage, when the physical channel is relatively less reliable. </w:t>
      </w:r>
    </w:p>
    <w:p w:rsidR="00EE6F01" w:rsidRPr="00B420C9" w:rsidRDefault="00EE6F01" w:rsidP="00EE6F01">
      <w:pPr>
        <w:jc w:val="both"/>
      </w:pPr>
      <w:r w:rsidRPr="00B420C9">
        <w:t xml:space="preserve">When a diversity-based transmission scheme is applied, the diversity scheme will be more beneficial for low-reliable cell-edge area than for other coverage area, when the operating SINR is low. This implies that transmit diversity could be more beneficial to DFT-S-OFDM than CP-OFDM at low SINR region. </w:t>
      </w:r>
    </w:p>
    <w:p w:rsidR="00EE6F01" w:rsidRPr="00B420C9" w:rsidRDefault="00EE6F01" w:rsidP="00EE6F01">
      <w:pPr>
        <w:jc w:val="both"/>
      </w:pPr>
      <w:r w:rsidRPr="00B420C9">
        <w:t>For DFT-S-OFDM, low peak-to-average power ratio (PAPR) is an important feature that shall be preserved when diversity transmission is applied. With this constraint, some of the DL open-loop transmission schemes won’t be able to apply to DFT-S-OFDM directly.</w:t>
      </w:r>
    </w:p>
    <w:p w:rsidR="00EE6F01" w:rsidRPr="00B420C9" w:rsidRDefault="00EE6F01" w:rsidP="00EE6F01">
      <w:pPr>
        <w:jc w:val="both"/>
      </w:pPr>
      <w:r w:rsidRPr="00B420C9">
        <w:t xml:space="preserve">As indicated in the </w:t>
      </w:r>
      <w:r w:rsidR="00836AC3">
        <w:t>RAN1 discussion</w:t>
      </w:r>
      <w:r w:rsidRPr="00B420C9">
        <w:t xml:space="preserve"> on DFT-S-OFDM based diversity schemes, several diversity schemes are under discussion: antenna switching, CDD, precoder cycling, SFBC and STBC.</w:t>
      </w:r>
    </w:p>
    <w:p w:rsidR="00EE6F01" w:rsidRPr="00B420C9" w:rsidRDefault="00EE6F01" w:rsidP="00EE6F01">
      <w:pPr>
        <w:jc w:val="both"/>
      </w:pPr>
      <w:r w:rsidRPr="00B420C9">
        <w:t>Antenna switching can be considered as a trivial precoding scheme to improve channel diversity by switching ON/OFF among Tx ports. Transmission power is concentrated on single Tx port and the low PAPR property of DFT-S-OFDM is maintained. However, no full diversity can be achieved with this scheme. The improved channel diversity is just the switching of multiple Tx ports. As the result, the diversity gain will be low when the channels from different Tx ports are highly correlated.</w:t>
      </w:r>
    </w:p>
    <w:p w:rsidR="00EE6F01" w:rsidRPr="00B420C9" w:rsidRDefault="00EE6F01" w:rsidP="00EE6F01">
      <w:pPr>
        <w:jc w:val="both"/>
      </w:pPr>
      <w:r w:rsidRPr="00B420C9">
        <w:t>Small-delay CDD scheme can achieve better channel diversity while maintaining low PAPR for DFT-S-OFDM. This scheme also cannot provide full transmit diversity; however, it has better diversity gain than the antenna switching due to the increased frequency selectivity in the effective single-port channel.</w:t>
      </w:r>
    </w:p>
    <w:p w:rsidR="00EE6F01" w:rsidRPr="00B420C9" w:rsidRDefault="00EE6F01" w:rsidP="00EE6F01">
      <w:pPr>
        <w:jc w:val="both"/>
      </w:pPr>
      <w:r w:rsidRPr="00B420C9">
        <w:t>SFBC and STBC are full transmit diversity schemes; however, these schemes cannot be directly applied to DFT-S-OFDM. SFBC usually uses Almouti’s code in frequency domain. This approach won’t be able to maintain the single-carrier property of DFT-S-OFDM. SFBC, in its general form, won’t be applied to DFT-S-OFDM. Meanwhile, a new approach of utilizing SFBC for DFT-S-OFDM was proposed in RAN1 and more studies would be needed.</w:t>
      </w:r>
    </w:p>
    <w:p w:rsidR="00EE6F01" w:rsidRDefault="00EE6F01" w:rsidP="00EE6F01">
      <w:pPr>
        <w:jc w:val="both"/>
      </w:pPr>
      <w:r w:rsidRPr="00B420C9">
        <w:t>STBC applies the Almouti’s code in time domain at symbol level. It can maintain the low PAPR property of DFT-S-OFDM. However, there are two major problems with this approach. The symbol-wise STBC needs even number of symbols as symbol-pairs. This will limit UL scheduling flexibility. The second problem is that STBC may lose its full diversity combining gain when channel changes between symbols. This will impact its performance under the high mobility scenario, which is a typical use case for DFT-S-OFDM diversity transmission.</w:t>
      </w:r>
    </w:p>
    <w:p w:rsidR="00836AC3" w:rsidRDefault="00836AC3" w:rsidP="00EE6F01">
      <w:pPr>
        <w:jc w:val="both"/>
      </w:pPr>
      <w:r>
        <w:t>Following CP-OFDM discussion, it is a question on whether DFT-S-OFDM explicitly supports diversity-based transmission scheme in specification. Antenna switching won’t have specification impact with a transparent DMRS</w:t>
      </w:r>
      <w:r w:rsidR="004A434A">
        <w:t xml:space="preserve">. A transparent DMRS can be applied to small-delay CDD scheme as well. </w:t>
      </w:r>
      <w:r w:rsidR="000F0F01">
        <w:t>With these consideration, we propose:</w:t>
      </w:r>
    </w:p>
    <w:p w:rsidR="008E6AC3" w:rsidRDefault="00EE6F01" w:rsidP="00F43EF5">
      <w:pPr>
        <w:jc w:val="both"/>
        <w:rPr>
          <w:rFonts w:eastAsia="MS Mincho"/>
          <w:lang w:val="en-US" w:eastAsia="ja-JP"/>
        </w:rPr>
      </w:pPr>
      <w:r w:rsidRPr="00B420C9">
        <w:rPr>
          <w:b/>
        </w:rPr>
        <w:t>Proposal 2:</w:t>
      </w:r>
      <w:r w:rsidRPr="00B420C9">
        <w:rPr>
          <w:b/>
        </w:rPr>
        <w:tab/>
        <w:t>For DFT-S-OFDM</w:t>
      </w:r>
      <w:r w:rsidR="000F0F01">
        <w:rPr>
          <w:b/>
        </w:rPr>
        <w:t xml:space="preserve"> waveform</w:t>
      </w:r>
      <w:r w:rsidRPr="00B420C9">
        <w:rPr>
          <w:b/>
        </w:rPr>
        <w:t xml:space="preserve">, </w:t>
      </w:r>
      <w:r w:rsidR="000F0F01">
        <w:rPr>
          <w:b/>
          <w:lang w:val="en-US" w:eastAsia="x-none"/>
        </w:rPr>
        <w:t>UL diversity scheme is not explicitly supported for PUSCH transmission in specification.</w:t>
      </w:r>
    </w:p>
    <w:p w:rsidR="008E6AC3" w:rsidRDefault="008E6AC3" w:rsidP="00F43EF5">
      <w:pPr>
        <w:jc w:val="both"/>
        <w:rPr>
          <w:rFonts w:eastAsia="MS Mincho"/>
          <w:lang w:val="en-US" w:eastAsia="ja-JP"/>
        </w:rPr>
      </w:pPr>
    </w:p>
    <w:p w:rsidR="005B6509" w:rsidRPr="00835176" w:rsidRDefault="00942633" w:rsidP="00835176">
      <w:pPr>
        <w:pStyle w:val="Heading1"/>
      </w:pPr>
      <w:r w:rsidRPr="00835176">
        <w:t>4</w:t>
      </w:r>
      <w:r w:rsidR="005B6509" w:rsidRPr="00835176">
        <w:tab/>
        <w:t>Conclusion</w:t>
      </w:r>
      <w:r w:rsidR="00773196" w:rsidRPr="00835176">
        <w:t>s</w:t>
      </w:r>
    </w:p>
    <w:p w:rsidR="00BD420A" w:rsidRPr="00B420C9" w:rsidRDefault="00BD420A" w:rsidP="00BD420A">
      <w:pPr>
        <w:rPr>
          <w:lang w:val="en-US" w:eastAsia="x-none"/>
        </w:rPr>
      </w:pPr>
      <w:bookmarkStart w:id="6" w:name="OLE_LINK22"/>
      <w:bookmarkStart w:id="7" w:name="OLE_LINK23"/>
      <w:r w:rsidRPr="00B420C9">
        <w:rPr>
          <w:lang w:val="en-US" w:eastAsia="x-none"/>
        </w:rPr>
        <w:t xml:space="preserve">In this contribution, we made the following </w:t>
      </w:r>
      <w:r w:rsidR="00EB3044" w:rsidRPr="00B420C9">
        <w:rPr>
          <w:lang w:val="en-US" w:eastAsia="x-none"/>
        </w:rPr>
        <w:t>proposals</w:t>
      </w:r>
      <w:r w:rsidRPr="00B420C9">
        <w:rPr>
          <w:lang w:val="en-US" w:eastAsia="x-none"/>
        </w:rPr>
        <w:t xml:space="preserve">: </w:t>
      </w:r>
    </w:p>
    <w:bookmarkEnd w:id="6"/>
    <w:bookmarkEnd w:id="7"/>
    <w:p w:rsidR="000F0F01" w:rsidRPr="00B420C9" w:rsidRDefault="000F0F01" w:rsidP="000F0F01">
      <w:pPr>
        <w:jc w:val="both"/>
        <w:rPr>
          <w:b/>
          <w:lang w:val="en-US" w:eastAsia="x-none"/>
        </w:rPr>
      </w:pPr>
      <w:r>
        <w:rPr>
          <w:b/>
          <w:lang w:val="en-US" w:eastAsia="x-none"/>
        </w:rPr>
        <w:lastRenderedPageBreak/>
        <w:t>Proposal 1</w:t>
      </w:r>
      <w:r w:rsidRPr="00B420C9">
        <w:rPr>
          <w:b/>
          <w:lang w:val="en-US" w:eastAsia="x-none"/>
        </w:rPr>
        <w:t>:</w:t>
      </w:r>
      <w:r w:rsidRPr="00B420C9">
        <w:rPr>
          <w:b/>
          <w:lang w:val="en-US" w:eastAsia="x-none"/>
        </w:rPr>
        <w:tab/>
      </w:r>
      <w:r>
        <w:rPr>
          <w:b/>
          <w:lang w:val="en-US" w:eastAsia="x-none"/>
        </w:rPr>
        <w:t>UL diversity scheme is not explicitly supported for CP-OFDM PUSCH transmission in specification.</w:t>
      </w:r>
    </w:p>
    <w:p w:rsidR="000F0F01" w:rsidRDefault="000F0F01" w:rsidP="000F0F01">
      <w:pPr>
        <w:jc w:val="both"/>
        <w:rPr>
          <w:rFonts w:eastAsia="MS Mincho"/>
          <w:lang w:val="en-US" w:eastAsia="ja-JP"/>
        </w:rPr>
      </w:pPr>
      <w:r w:rsidRPr="00B420C9">
        <w:rPr>
          <w:b/>
        </w:rPr>
        <w:t>Proposal 2:</w:t>
      </w:r>
      <w:r w:rsidRPr="00B420C9">
        <w:rPr>
          <w:b/>
        </w:rPr>
        <w:tab/>
        <w:t>For DFT-S-OFDM</w:t>
      </w:r>
      <w:r>
        <w:rPr>
          <w:b/>
        </w:rPr>
        <w:t xml:space="preserve"> waveform</w:t>
      </w:r>
      <w:r w:rsidRPr="00B420C9">
        <w:rPr>
          <w:b/>
        </w:rPr>
        <w:t xml:space="preserve">, </w:t>
      </w:r>
      <w:r>
        <w:rPr>
          <w:b/>
          <w:lang w:val="en-US" w:eastAsia="x-none"/>
        </w:rPr>
        <w:t>UL diversity scheme is not explicitly supported for PUSCH transmission in specification.</w:t>
      </w:r>
    </w:p>
    <w:p w:rsidR="00EB3044" w:rsidRPr="00B420C9" w:rsidRDefault="00EB3044" w:rsidP="00BD420A">
      <w:pPr>
        <w:rPr>
          <w:lang w:eastAsia="x-none"/>
        </w:rPr>
      </w:pPr>
    </w:p>
    <w:p w:rsidR="0034111C" w:rsidRPr="00B420C9" w:rsidRDefault="00244DDE">
      <w:pPr>
        <w:pStyle w:val="Heading1"/>
        <w:rPr>
          <w:rFonts w:ascii="Times New Roman" w:hAnsi="Times New Roman"/>
        </w:rPr>
      </w:pPr>
      <w:r w:rsidRPr="00B420C9">
        <w:rPr>
          <w:rFonts w:ascii="Times New Roman" w:hAnsi="Times New Roman"/>
        </w:rPr>
        <w:t>Reference</w:t>
      </w:r>
      <w:r w:rsidR="00942633" w:rsidRPr="00B420C9">
        <w:rPr>
          <w:rFonts w:ascii="Times New Roman" w:hAnsi="Times New Roman"/>
        </w:rPr>
        <w:t>s</w:t>
      </w:r>
    </w:p>
    <w:p w:rsidR="00F43EF5" w:rsidRDefault="00F43EF5" w:rsidP="00F43EF5">
      <w:pPr>
        <w:ind w:left="540" w:hanging="540"/>
      </w:pPr>
      <w:r w:rsidRPr="00B420C9">
        <w:t>[1]</w:t>
      </w:r>
      <w:r w:rsidRPr="00B420C9">
        <w:tab/>
        <w:t xml:space="preserve">Chairman’s Notes, RAN1 </w:t>
      </w:r>
      <w:r w:rsidR="008A3A91" w:rsidRPr="00B420C9">
        <w:t>#8</w:t>
      </w:r>
      <w:r w:rsidR="007A6105">
        <w:t>9</w:t>
      </w:r>
      <w:r w:rsidR="00B229D4" w:rsidRPr="00B420C9">
        <w:t xml:space="preserve">, </w:t>
      </w:r>
      <w:r w:rsidR="007A6105">
        <w:t>May</w:t>
      </w:r>
      <w:r w:rsidR="00B229D4" w:rsidRPr="00B420C9">
        <w:t xml:space="preserve"> 2017</w:t>
      </w:r>
    </w:p>
    <w:p w:rsidR="00483B67" w:rsidRDefault="00483B67" w:rsidP="00483B67">
      <w:pPr>
        <w:ind w:left="540" w:hanging="540"/>
      </w:pPr>
      <w:r>
        <w:t>[2]</w:t>
      </w:r>
      <w:r>
        <w:tab/>
      </w:r>
      <w:r w:rsidRPr="00B420C9">
        <w:t xml:space="preserve">Chairman’s Notes, RAN1 </w:t>
      </w:r>
      <w:r w:rsidR="00307974">
        <w:t>NR ad-hoc meeting#2</w:t>
      </w:r>
      <w:r w:rsidRPr="00B420C9">
        <w:t xml:space="preserve">, </w:t>
      </w:r>
      <w:r w:rsidR="00307974">
        <w:t>June</w:t>
      </w:r>
      <w:r w:rsidRPr="00B420C9">
        <w:t xml:space="preserve"> 2017</w:t>
      </w:r>
    </w:p>
    <w:p w:rsidR="00483B67" w:rsidRPr="00B420C9" w:rsidRDefault="00483B67" w:rsidP="00F43EF5">
      <w:pPr>
        <w:ind w:left="540" w:hanging="540"/>
      </w:pPr>
    </w:p>
    <w:p w:rsidR="00424327" w:rsidRPr="00B420C9" w:rsidRDefault="00424327" w:rsidP="00F43EF5">
      <w:pPr>
        <w:ind w:left="540" w:hanging="540"/>
      </w:pPr>
    </w:p>
    <w:sectPr w:rsidR="00424327" w:rsidRPr="00B420C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9C4" w:rsidRDefault="00F709C4">
      <w:r>
        <w:separator/>
      </w:r>
    </w:p>
  </w:endnote>
  <w:endnote w:type="continuationSeparator" w:id="0">
    <w:p w:rsidR="00F709C4" w:rsidRDefault="00F7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9C4" w:rsidRDefault="00F709C4">
      <w:r>
        <w:separator/>
      </w:r>
    </w:p>
  </w:footnote>
  <w:footnote w:type="continuationSeparator" w:id="0">
    <w:p w:rsidR="00F709C4" w:rsidRDefault="00F70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A5D062F"/>
    <w:multiLevelType w:val="hybridMultilevel"/>
    <w:tmpl w:val="022CC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3391A"/>
    <w:multiLevelType w:val="hybridMultilevel"/>
    <w:tmpl w:val="24485994"/>
    <w:lvl w:ilvl="0" w:tplc="75E09EE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41494"/>
    <w:multiLevelType w:val="hybridMultilevel"/>
    <w:tmpl w:val="6B4E0F80"/>
    <w:lvl w:ilvl="0" w:tplc="7F66E99A">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7568FE"/>
    <w:multiLevelType w:val="hybridMultilevel"/>
    <w:tmpl w:val="E67CA6F0"/>
    <w:lvl w:ilvl="0" w:tplc="8DE63E0C">
      <w:start w:val="32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76D97"/>
    <w:multiLevelType w:val="hybridMultilevel"/>
    <w:tmpl w:val="0EF05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172486"/>
    <w:multiLevelType w:val="hybridMultilevel"/>
    <w:tmpl w:val="28EC4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4A2DE0"/>
    <w:multiLevelType w:val="hybridMultilevel"/>
    <w:tmpl w:val="4E6AC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441B18"/>
    <w:multiLevelType w:val="hybridMultilevel"/>
    <w:tmpl w:val="891A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392D06"/>
    <w:multiLevelType w:val="hybridMultilevel"/>
    <w:tmpl w:val="6E5085F2"/>
    <w:lvl w:ilvl="0" w:tplc="5562F228">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0"/>
  </w:num>
  <w:num w:numId="4">
    <w:abstractNumId w:val="32"/>
  </w:num>
  <w:num w:numId="5">
    <w:abstractNumId w:val="42"/>
  </w:num>
  <w:num w:numId="6">
    <w:abstractNumId w:val="25"/>
  </w:num>
  <w:num w:numId="7">
    <w:abstractNumId w:val="11"/>
  </w:num>
  <w:num w:numId="8">
    <w:abstractNumId w:val="18"/>
  </w:num>
  <w:num w:numId="9">
    <w:abstractNumId w:val="13"/>
  </w:num>
  <w:num w:numId="10">
    <w:abstractNumId w:val="24"/>
  </w:num>
  <w:num w:numId="11">
    <w:abstractNumId w:val="2"/>
  </w:num>
  <w:num w:numId="12">
    <w:abstractNumId w:val="33"/>
  </w:num>
  <w:num w:numId="13">
    <w:abstractNumId w:val="15"/>
  </w:num>
  <w:num w:numId="14">
    <w:abstractNumId w:val="3"/>
  </w:num>
  <w:num w:numId="15">
    <w:abstractNumId w:val="34"/>
  </w:num>
  <w:num w:numId="16">
    <w:abstractNumId w:val="30"/>
  </w:num>
  <w:num w:numId="17">
    <w:abstractNumId w:val="41"/>
  </w:num>
  <w:num w:numId="18">
    <w:abstractNumId w:val="40"/>
  </w:num>
  <w:num w:numId="19">
    <w:abstractNumId w:val="14"/>
  </w:num>
  <w:num w:numId="20">
    <w:abstractNumId w:val="5"/>
  </w:num>
  <w:num w:numId="21">
    <w:abstractNumId w:val="38"/>
  </w:num>
  <w:num w:numId="22">
    <w:abstractNumId w:val="10"/>
  </w:num>
  <w:num w:numId="23">
    <w:abstractNumId w:val="21"/>
  </w:num>
  <w:num w:numId="24">
    <w:abstractNumId w:val="4"/>
  </w:num>
  <w:num w:numId="25">
    <w:abstractNumId w:val="6"/>
  </w:num>
  <w:num w:numId="26">
    <w:abstractNumId w:val="29"/>
  </w:num>
  <w:num w:numId="27">
    <w:abstractNumId w:val="23"/>
  </w:num>
  <w:num w:numId="28">
    <w:abstractNumId w:val="9"/>
  </w:num>
  <w:num w:numId="29">
    <w:abstractNumId w:val="28"/>
  </w:num>
  <w:num w:numId="30">
    <w:abstractNumId w:val="17"/>
  </w:num>
  <w:num w:numId="31">
    <w:abstractNumId w:val="26"/>
  </w:num>
  <w:num w:numId="32">
    <w:abstractNumId w:val="31"/>
  </w:num>
  <w:num w:numId="33">
    <w:abstractNumId w:val="37"/>
  </w:num>
  <w:num w:numId="34">
    <w:abstractNumId w:val="36"/>
  </w:num>
  <w:num w:numId="35">
    <w:abstractNumId w:val="27"/>
  </w:num>
  <w:num w:numId="36">
    <w:abstractNumId w:val="35"/>
  </w:num>
  <w:num w:numId="37">
    <w:abstractNumId w:val="19"/>
  </w:num>
  <w:num w:numId="38">
    <w:abstractNumId w:val="7"/>
  </w:num>
  <w:num w:numId="39">
    <w:abstractNumId w:val="43"/>
  </w:num>
  <w:num w:numId="40">
    <w:abstractNumId w:val="22"/>
  </w:num>
  <w:num w:numId="41">
    <w:abstractNumId w:val="8"/>
  </w:num>
  <w:num w:numId="42">
    <w:abstractNumId w:val="1"/>
  </w:num>
  <w:num w:numId="43">
    <w:abstractNumId w:val="16"/>
  </w:num>
  <w:num w:numId="44">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CB7"/>
    <w:rsid w:val="00041E94"/>
    <w:rsid w:val="00042225"/>
    <w:rsid w:val="000427FB"/>
    <w:rsid w:val="000438B8"/>
    <w:rsid w:val="00043CB2"/>
    <w:rsid w:val="00044439"/>
    <w:rsid w:val="00044EE5"/>
    <w:rsid w:val="000452CB"/>
    <w:rsid w:val="00045A94"/>
    <w:rsid w:val="00046A1B"/>
    <w:rsid w:val="00047AD5"/>
    <w:rsid w:val="00047E2C"/>
    <w:rsid w:val="0005018D"/>
    <w:rsid w:val="000502B8"/>
    <w:rsid w:val="00050C10"/>
    <w:rsid w:val="000511F9"/>
    <w:rsid w:val="00051A08"/>
    <w:rsid w:val="00051BDE"/>
    <w:rsid w:val="0005264D"/>
    <w:rsid w:val="000526F4"/>
    <w:rsid w:val="000528A2"/>
    <w:rsid w:val="00052C32"/>
    <w:rsid w:val="00052C54"/>
    <w:rsid w:val="00053C00"/>
    <w:rsid w:val="00053F4F"/>
    <w:rsid w:val="00054AC6"/>
    <w:rsid w:val="00055403"/>
    <w:rsid w:val="00055933"/>
    <w:rsid w:val="00056359"/>
    <w:rsid w:val="00056544"/>
    <w:rsid w:val="00056613"/>
    <w:rsid w:val="0005748C"/>
    <w:rsid w:val="00057A9C"/>
    <w:rsid w:val="00057AD6"/>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8E3"/>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32E8"/>
    <w:rsid w:val="000933D6"/>
    <w:rsid w:val="00093520"/>
    <w:rsid w:val="00093F86"/>
    <w:rsid w:val="0009401C"/>
    <w:rsid w:val="000945F8"/>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86E"/>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6A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0F01"/>
    <w:rsid w:val="000F1095"/>
    <w:rsid w:val="000F19D4"/>
    <w:rsid w:val="000F2D63"/>
    <w:rsid w:val="000F3098"/>
    <w:rsid w:val="000F328B"/>
    <w:rsid w:val="000F3876"/>
    <w:rsid w:val="000F391E"/>
    <w:rsid w:val="000F41B3"/>
    <w:rsid w:val="000F4D94"/>
    <w:rsid w:val="000F7030"/>
    <w:rsid w:val="000F7613"/>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456"/>
    <w:rsid w:val="00140807"/>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67B69"/>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900A2"/>
    <w:rsid w:val="00191226"/>
    <w:rsid w:val="001915E3"/>
    <w:rsid w:val="00191DC6"/>
    <w:rsid w:val="001928D6"/>
    <w:rsid w:val="00192B7D"/>
    <w:rsid w:val="00192BAC"/>
    <w:rsid w:val="00192DCF"/>
    <w:rsid w:val="00193DD4"/>
    <w:rsid w:val="00194A0C"/>
    <w:rsid w:val="00194D78"/>
    <w:rsid w:val="0019579C"/>
    <w:rsid w:val="00195E78"/>
    <w:rsid w:val="0019660F"/>
    <w:rsid w:val="001967F8"/>
    <w:rsid w:val="00196E8F"/>
    <w:rsid w:val="0019712E"/>
    <w:rsid w:val="00197BDF"/>
    <w:rsid w:val="001A0C55"/>
    <w:rsid w:val="001A103E"/>
    <w:rsid w:val="001A111A"/>
    <w:rsid w:val="001A11A8"/>
    <w:rsid w:val="001A1940"/>
    <w:rsid w:val="001A30F9"/>
    <w:rsid w:val="001A4160"/>
    <w:rsid w:val="001A529D"/>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E065E"/>
    <w:rsid w:val="001E2449"/>
    <w:rsid w:val="001E249B"/>
    <w:rsid w:val="001E2641"/>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1F7735"/>
    <w:rsid w:val="00200870"/>
    <w:rsid w:val="00202151"/>
    <w:rsid w:val="002026A7"/>
    <w:rsid w:val="002027AE"/>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6BF0"/>
    <w:rsid w:val="002279FC"/>
    <w:rsid w:val="00230232"/>
    <w:rsid w:val="0023031F"/>
    <w:rsid w:val="00230375"/>
    <w:rsid w:val="00230459"/>
    <w:rsid w:val="00230D37"/>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B2"/>
    <w:rsid w:val="00247DEE"/>
    <w:rsid w:val="00250E1A"/>
    <w:rsid w:val="00252C17"/>
    <w:rsid w:val="0025303A"/>
    <w:rsid w:val="0025356C"/>
    <w:rsid w:val="00253EA0"/>
    <w:rsid w:val="00253F80"/>
    <w:rsid w:val="00254706"/>
    <w:rsid w:val="0025476E"/>
    <w:rsid w:val="00255281"/>
    <w:rsid w:val="00255534"/>
    <w:rsid w:val="002566D6"/>
    <w:rsid w:val="002569A0"/>
    <w:rsid w:val="00256C14"/>
    <w:rsid w:val="0025735C"/>
    <w:rsid w:val="0025742D"/>
    <w:rsid w:val="002600E1"/>
    <w:rsid w:val="00260C1E"/>
    <w:rsid w:val="002612FE"/>
    <w:rsid w:val="0026147E"/>
    <w:rsid w:val="00261AED"/>
    <w:rsid w:val="0026222F"/>
    <w:rsid w:val="00262AB8"/>
    <w:rsid w:val="002631C3"/>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6AC"/>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B38"/>
    <w:rsid w:val="002A5D87"/>
    <w:rsid w:val="002A5F34"/>
    <w:rsid w:val="002A70E1"/>
    <w:rsid w:val="002A785E"/>
    <w:rsid w:val="002B0A8F"/>
    <w:rsid w:val="002B132E"/>
    <w:rsid w:val="002B1560"/>
    <w:rsid w:val="002B21CE"/>
    <w:rsid w:val="002B241B"/>
    <w:rsid w:val="002B2813"/>
    <w:rsid w:val="002B3667"/>
    <w:rsid w:val="002B3A79"/>
    <w:rsid w:val="002B420A"/>
    <w:rsid w:val="002B4D11"/>
    <w:rsid w:val="002B50EA"/>
    <w:rsid w:val="002B60E3"/>
    <w:rsid w:val="002B6C25"/>
    <w:rsid w:val="002B7215"/>
    <w:rsid w:val="002B74ED"/>
    <w:rsid w:val="002B7773"/>
    <w:rsid w:val="002C06B7"/>
    <w:rsid w:val="002C139E"/>
    <w:rsid w:val="002C180A"/>
    <w:rsid w:val="002C2591"/>
    <w:rsid w:val="002C39FE"/>
    <w:rsid w:val="002C3A16"/>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C85"/>
    <w:rsid w:val="002E7FEB"/>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974"/>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F95"/>
    <w:rsid w:val="003501AE"/>
    <w:rsid w:val="00351B52"/>
    <w:rsid w:val="00351E40"/>
    <w:rsid w:val="0035216C"/>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176A"/>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1"/>
    <w:rsid w:val="00391C76"/>
    <w:rsid w:val="003926C2"/>
    <w:rsid w:val="00392CB1"/>
    <w:rsid w:val="003935EC"/>
    <w:rsid w:val="003937E5"/>
    <w:rsid w:val="003938BD"/>
    <w:rsid w:val="00393A1E"/>
    <w:rsid w:val="0039461D"/>
    <w:rsid w:val="0039496A"/>
    <w:rsid w:val="00395FD5"/>
    <w:rsid w:val="003A00F4"/>
    <w:rsid w:val="003A135F"/>
    <w:rsid w:val="003A43B2"/>
    <w:rsid w:val="003A53D0"/>
    <w:rsid w:val="003A597F"/>
    <w:rsid w:val="003A5F81"/>
    <w:rsid w:val="003A6088"/>
    <w:rsid w:val="003A6DA3"/>
    <w:rsid w:val="003A7966"/>
    <w:rsid w:val="003A79F8"/>
    <w:rsid w:val="003A7C15"/>
    <w:rsid w:val="003B030B"/>
    <w:rsid w:val="003B1105"/>
    <w:rsid w:val="003B1161"/>
    <w:rsid w:val="003B126F"/>
    <w:rsid w:val="003B19F9"/>
    <w:rsid w:val="003B22B4"/>
    <w:rsid w:val="003B292A"/>
    <w:rsid w:val="003B425C"/>
    <w:rsid w:val="003B4D48"/>
    <w:rsid w:val="003B5D2A"/>
    <w:rsid w:val="003B6482"/>
    <w:rsid w:val="003B6A4D"/>
    <w:rsid w:val="003B6F7B"/>
    <w:rsid w:val="003B73BB"/>
    <w:rsid w:val="003B7983"/>
    <w:rsid w:val="003B79B6"/>
    <w:rsid w:val="003B7C8B"/>
    <w:rsid w:val="003C05A5"/>
    <w:rsid w:val="003C2343"/>
    <w:rsid w:val="003C2C35"/>
    <w:rsid w:val="003C2E28"/>
    <w:rsid w:val="003C2FC7"/>
    <w:rsid w:val="003C34F0"/>
    <w:rsid w:val="003C3C92"/>
    <w:rsid w:val="003C42C7"/>
    <w:rsid w:val="003C6C4C"/>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8C8"/>
    <w:rsid w:val="003D402B"/>
    <w:rsid w:val="003D46E8"/>
    <w:rsid w:val="003D767C"/>
    <w:rsid w:val="003E033D"/>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55B"/>
    <w:rsid w:val="00410094"/>
    <w:rsid w:val="004100B3"/>
    <w:rsid w:val="00410839"/>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843"/>
    <w:rsid w:val="00420B61"/>
    <w:rsid w:val="0042138F"/>
    <w:rsid w:val="00421608"/>
    <w:rsid w:val="004216DD"/>
    <w:rsid w:val="00421859"/>
    <w:rsid w:val="00422BBE"/>
    <w:rsid w:val="0042306D"/>
    <w:rsid w:val="004234F9"/>
    <w:rsid w:val="00423DE8"/>
    <w:rsid w:val="0042432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5681"/>
    <w:rsid w:val="00465D3B"/>
    <w:rsid w:val="00466292"/>
    <w:rsid w:val="00466649"/>
    <w:rsid w:val="00466941"/>
    <w:rsid w:val="00466BCA"/>
    <w:rsid w:val="00467311"/>
    <w:rsid w:val="00467E1A"/>
    <w:rsid w:val="00467FA5"/>
    <w:rsid w:val="004701AA"/>
    <w:rsid w:val="004705EF"/>
    <w:rsid w:val="004721BC"/>
    <w:rsid w:val="004723F2"/>
    <w:rsid w:val="00473D37"/>
    <w:rsid w:val="0047458B"/>
    <w:rsid w:val="00474B0F"/>
    <w:rsid w:val="004751C3"/>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3B67"/>
    <w:rsid w:val="0048411E"/>
    <w:rsid w:val="00484E71"/>
    <w:rsid w:val="00485CE3"/>
    <w:rsid w:val="00485EB5"/>
    <w:rsid w:val="00485FDC"/>
    <w:rsid w:val="004865FB"/>
    <w:rsid w:val="00486D96"/>
    <w:rsid w:val="00486ED5"/>
    <w:rsid w:val="0048769F"/>
    <w:rsid w:val="00487EF1"/>
    <w:rsid w:val="00490831"/>
    <w:rsid w:val="00491DF0"/>
    <w:rsid w:val="00492033"/>
    <w:rsid w:val="00492CFF"/>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34A"/>
    <w:rsid w:val="004A4BC3"/>
    <w:rsid w:val="004A4D1B"/>
    <w:rsid w:val="004A52B3"/>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C7EEE"/>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3984"/>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2"/>
    <w:rsid w:val="004F3792"/>
    <w:rsid w:val="004F3B51"/>
    <w:rsid w:val="004F3D5D"/>
    <w:rsid w:val="004F434C"/>
    <w:rsid w:val="004F43EA"/>
    <w:rsid w:val="004F5835"/>
    <w:rsid w:val="004F6291"/>
    <w:rsid w:val="004F6D60"/>
    <w:rsid w:val="004F6D6D"/>
    <w:rsid w:val="004F75CE"/>
    <w:rsid w:val="004F7B4B"/>
    <w:rsid w:val="00500684"/>
    <w:rsid w:val="0050071D"/>
    <w:rsid w:val="0050111E"/>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566"/>
    <w:rsid w:val="005367BE"/>
    <w:rsid w:val="00536B4D"/>
    <w:rsid w:val="00541144"/>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68"/>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16F"/>
    <w:rsid w:val="00577F4E"/>
    <w:rsid w:val="005802EE"/>
    <w:rsid w:val="005807DF"/>
    <w:rsid w:val="00580D6E"/>
    <w:rsid w:val="00580E26"/>
    <w:rsid w:val="005815FD"/>
    <w:rsid w:val="005818F0"/>
    <w:rsid w:val="005840AE"/>
    <w:rsid w:val="005843CA"/>
    <w:rsid w:val="0058496C"/>
    <w:rsid w:val="00584B3B"/>
    <w:rsid w:val="00585B15"/>
    <w:rsid w:val="00585BDC"/>
    <w:rsid w:val="00585C54"/>
    <w:rsid w:val="005866AE"/>
    <w:rsid w:val="00587209"/>
    <w:rsid w:val="00587583"/>
    <w:rsid w:val="00590508"/>
    <w:rsid w:val="005910FF"/>
    <w:rsid w:val="00591182"/>
    <w:rsid w:val="00591C67"/>
    <w:rsid w:val="005923DC"/>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B96"/>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47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97F29"/>
    <w:rsid w:val="006A0D77"/>
    <w:rsid w:val="006A0DF4"/>
    <w:rsid w:val="006A196A"/>
    <w:rsid w:val="006A216A"/>
    <w:rsid w:val="006A2BA8"/>
    <w:rsid w:val="006A2EEE"/>
    <w:rsid w:val="006A3441"/>
    <w:rsid w:val="006A409D"/>
    <w:rsid w:val="006A458B"/>
    <w:rsid w:val="006A4807"/>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3C67"/>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A0C"/>
    <w:rsid w:val="006E6AB2"/>
    <w:rsid w:val="006E6BA3"/>
    <w:rsid w:val="006E6FFE"/>
    <w:rsid w:val="006E773F"/>
    <w:rsid w:val="006E7EE5"/>
    <w:rsid w:val="006F0214"/>
    <w:rsid w:val="006F076B"/>
    <w:rsid w:val="006F0CC0"/>
    <w:rsid w:val="006F123E"/>
    <w:rsid w:val="006F2D22"/>
    <w:rsid w:val="006F310D"/>
    <w:rsid w:val="006F31FA"/>
    <w:rsid w:val="006F3589"/>
    <w:rsid w:val="006F4254"/>
    <w:rsid w:val="006F4583"/>
    <w:rsid w:val="006F4B34"/>
    <w:rsid w:val="006F5B4E"/>
    <w:rsid w:val="006F63D1"/>
    <w:rsid w:val="006F77F8"/>
    <w:rsid w:val="006F7B66"/>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63BD"/>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3FE"/>
    <w:rsid w:val="00743B7A"/>
    <w:rsid w:val="007455FD"/>
    <w:rsid w:val="00746086"/>
    <w:rsid w:val="007460F5"/>
    <w:rsid w:val="00746659"/>
    <w:rsid w:val="0074691A"/>
    <w:rsid w:val="007473AB"/>
    <w:rsid w:val="0075175D"/>
    <w:rsid w:val="00752717"/>
    <w:rsid w:val="00752A90"/>
    <w:rsid w:val="00752F4E"/>
    <w:rsid w:val="0075348F"/>
    <w:rsid w:val="007536C9"/>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D62"/>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105"/>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6C76"/>
    <w:rsid w:val="007B6DD9"/>
    <w:rsid w:val="007B7496"/>
    <w:rsid w:val="007B7BF9"/>
    <w:rsid w:val="007B7EDA"/>
    <w:rsid w:val="007C0F2F"/>
    <w:rsid w:val="007C10FE"/>
    <w:rsid w:val="007C11E4"/>
    <w:rsid w:val="007C1653"/>
    <w:rsid w:val="007C1FE3"/>
    <w:rsid w:val="007C2739"/>
    <w:rsid w:val="007C2751"/>
    <w:rsid w:val="007C289D"/>
    <w:rsid w:val="007C2ED0"/>
    <w:rsid w:val="007C358E"/>
    <w:rsid w:val="007C3C23"/>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8C7"/>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176"/>
    <w:rsid w:val="00835883"/>
    <w:rsid w:val="0083686A"/>
    <w:rsid w:val="00836AC3"/>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499"/>
    <w:rsid w:val="00846AE6"/>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6848"/>
    <w:rsid w:val="00857BA5"/>
    <w:rsid w:val="008602D0"/>
    <w:rsid w:val="00860479"/>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0FA0"/>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3A91"/>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3E7"/>
    <w:rsid w:val="008C1AD6"/>
    <w:rsid w:val="008C1DC0"/>
    <w:rsid w:val="008C24E3"/>
    <w:rsid w:val="008C2658"/>
    <w:rsid w:val="008C2964"/>
    <w:rsid w:val="008C2C58"/>
    <w:rsid w:val="008C375E"/>
    <w:rsid w:val="008C3F63"/>
    <w:rsid w:val="008C4C4D"/>
    <w:rsid w:val="008C5EC6"/>
    <w:rsid w:val="008C62C8"/>
    <w:rsid w:val="008C6EF2"/>
    <w:rsid w:val="008D0543"/>
    <w:rsid w:val="008D1EA2"/>
    <w:rsid w:val="008D23F5"/>
    <w:rsid w:val="008D2731"/>
    <w:rsid w:val="008D2946"/>
    <w:rsid w:val="008D29AE"/>
    <w:rsid w:val="008D2CCE"/>
    <w:rsid w:val="008D3C06"/>
    <w:rsid w:val="008D4596"/>
    <w:rsid w:val="008D51B2"/>
    <w:rsid w:val="008D5DF6"/>
    <w:rsid w:val="008D707B"/>
    <w:rsid w:val="008D7795"/>
    <w:rsid w:val="008E06FE"/>
    <w:rsid w:val="008E0F52"/>
    <w:rsid w:val="008E103B"/>
    <w:rsid w:val="008E13F3"/>
    <w:rsid w:val="008E1644"/>
    <w:rsid w:val="008E1A57"/>
    <w:rsid w:val="008E1D83"/>
    <w:rsid w:val="008E22D5"/>
    <w:rsid w:val="008E2B8F"/>
    <w:rsid w:val="008E39E6"/>
    <w:rsid w:val="008E4461"/>
    <w:rsid w:val="008E4D92"/>
    <w:rsid w:val="008E5029"/>
    <w:rsid w:val="008E595F"/>
    <w:rsid w:val="008E5CE9"/>
    <w:rsid w:val="008E5F57"/>
    <w:rsid w:val="008E6395"/>
    <w:rsid w:val="008E647D"/>
    <w:rsid w:val="008E6812"/>
    <w:rsid w:val="008E6AC3"/>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101F"/>
    <w:rsid w:val="009216CA"/>
    <w:rsid w:val="00921CE2"/>
    <w:rsid w:val="00921F0F"/>
    <w:rsid w:val="009227EA"/>
    <w:rsid w:val="00922B26"/>
    <w:rsid w:val="00922CFC"/>
    <w:rsid w:val="009239C1"/>
    <w:rsid w:val="009240A7"/>
    <w:rsid w:val="00925776"/>
    <w:rsid w:val="00925D73"/>
    <w:rsid w:val="00926359"/>
    <w:rsid w:val="00927C14"/>
    <w:rsid w:val="00927E04"/>
    <w:rsid w:val="00930025"/>
    <w:rsid w:val="00930C42"/>
    <w:rsid w:val="00931ACC"/>
    <w:rsid w:val="0093373F"/>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57BD0"/>
    <w:rsid w:val="009605D7"/>
    <w:rsid w:val="00960A56"/>
    <w:rsid w:val="00960B6F"/>
    <w:rsid w:val="00961004"/>
    <w:rsid w:val="00961386"/>
    <w:rsid w:val="00961F37"/>
    <w:rsid w:val="00963D24"/>
    <w:rsid w:val="0096480E"/>
    <w:rsid w:val="009651BC"/>
    <w:rsid w:val="00965938"/>
    <w:rsid w:val="00965A73"/>
    <w:rsid w:val="00965D49"/>
    <w:rsid w:val="00966093"/>
    <w:rsid w:val="00966EEA"/>
    <w:rsid w:val="0096767F"/>
    <w:rsid w:val="009705AA"/>
    <w:rsid w:val="00970DD5"/>
    <w:rsid w:val="00970EDD"/>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4E8"/>
    <w:rsid w:val="00987F01"/>
    <w:rsid w:val="009901D2"/>
    <w:rsid w:val="00990D45"/>
    <w:rsid w:val="00991C38"/>
    <w:rsid w:val="0099279D"/>
    <w:rsid w:val="00992E50"/>
    <w:rsid w:val="00992FA3"/>
    <w:rsid w:val="00993836"/>
    <w:rsid w:val="00995FB5"/>
    <w:rsid w:val="00996211"/>
    <w:rsid w:val="00997F19"/>
    <w:rsid w:val="009A0301"/>
    <w:rsid w:val="009A03E1"/>
    <w:rsid w:val="009A0E19"/>
    <w:rsid w:val="009A16BB"/>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430D"/>
    <w:rsid w:val="009B5486"/>
    <w:rsid w:val="009B5F01"/>
    <w:rsid w:val="009B6538"/>
    <w:rsid w:val="009B70C7"/>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240A"/>
    <w:rsid w:val="009D444F"/>
    <w:rsid w:val="009D4A84"/>
    <w:rsid w:val="009D4B58"/>
    <w:rsid w:val="009D51BF"/>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3A8"/>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18"/>
    <w:rsid w:val="00A250A2"/>
    <w:rsid w:val="00A2526B"/>
    <w:rsid w:val="00A25F05"/>
    <w:rsid w:val="00A26397"/>
    <w:rsid w:val="00A263C6"/>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307B"/>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7C3"/>
    <w:rsid w:val="00A51E31"/>
    <w:rsid w:val="00A528CF"/>
    <w:rsid w:val="00A531E0"/>
    <w:rsid w:val="00A5359F"/>
    <w:rsid w:val="00A53947"/>
    <w:rsid w:val="00A539D1"/>
    <w:rsid w:val="00A53A07"/>
    <w:rsid w:val="00A53CB5"/>
    <w:rsid w:val="00A54471"/>
    <w:rsid w:val="00A54CF9"/>
    <w:rsid w:val="00A54F4E"/>
    <w:rsid w:val="00A5592F"/>
    <w:rsid w:val="00A55D1A"/>
    <w:rsid w:val="00A55D30"/>
    <w:rsid w:val="00A57834"/>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73F"/>
    <w:rsid w:val="00A70DDB"/>
    <w:rsid w:val="00A71AFD"/>
    <w:rsid w:val="00A72295"/>
    <w:rsid w:val="00A72D1C"/>
    <w:rsid w:val="00A72E57"/>
    <w:rsid w:val="00A73042"/>
    <w:rsid w:val="00A7382C"/>
    <w:rsid w:val="00A738A6"/>
    <w:rsid w:val="00A74BDA"/>
    <w:rsid w:val="00A74BDC"/>
    <w:rsid w:val="00A74C53"/>
    <w:rsid w:val="00A74EBA"/>
    <w:rsid w:val="00A74F8A"/>
    <w:rsid w:val="00A750BA"/>
    <w:rsid w:val="00A768B5"/>
    <w:rsid w:val="00A769DE"/>
    <w:rsid w:val="00A76A0B"/>
    <w:rsid w:val="00A77B1B"/>
    <w:rsid w:val="00A8025E"/>
    <w:rsid w:val="00A81F18"/>
    <w:rsid w:val="00A8240F"/>
    <w:rsid w:val="00A82826"/>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3C5A"/>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125"/>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0E5"/>
    <w:rsid w:val="00AC6650"/>
    <w:rsid w:val="00AC67AA"/>
    <w:rsid w:val="00AC6C3E"/>
    <w:rsid w:val="00AC6F30"/>
    <w:rsid w:val="00AC7B39"/>
    <w:rsid w:val="00AC7DED"/>
    <w:rsid w:val="00AD121D"/>
    <w:rsid w:val="00AD12C8"/>
    <w:rsid w:val="00AD1FE1"/>
    <w:rsid w:val="00AD27A7"/>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869"/>
    <w:rsid w:val="00B04B60"/>
    <w:rsid w:val="00B059DE"/>
    <w:rsid w:val="00B05FC8"/>
    <w:rsid w:val="00B06079"/>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7E8"/>
    <w:rsid w:val="00B36FD9"/>
    <w:rsid w:val="00B3749F"/>
    <w:rsid w:val="00B375FC"/>
    <w:rsid w:val="00B4038D"/>
    <w:rsid w:val="00B41222"/>
    <w:rsid w:val="00B41444"/>
    <w:rsid w:val="00B415CA"/>
    <w:rsid w:val="00B41DAE"/>
    <w:rsid w:val="00B420C9"/>
    <w:rsid w:val="00B4235B"/>
    <w:rsid w:val="00B42793"/>
    <w:rsid w:val="00B42877"/>
    <w:rsid w:val="00B448E4"/>
    <w:rsid w:val="00B44A37"/>
    <w:rsid w:val="00B45355"/>
    <w:rsid w:val="00B46640"/>
    <w:rsid w:val="00B46916"/>
    <w:rsid w:val="00B50D62"/>
    <w:rsid w:val="00B51741"/>
    <w:rsid w:val="00B5213A"/>
    <w:rsid w:val="00B537B3"/>
    <w:rsid w:val="00B53D99"/>
    <w:rsid w:val="00B54668"/>
    <w:rsid w:val="00B54D86"/>
    <w:rsid w:val="00B54F46"/>
    <w:rsid w:val="00B54FEC"/>
    <w:rsid w:val="00B55201"/>
    <w:rsid w:val="00B55771"/>
    <w:rsid w:val="00B559CA"/>
    <w:rsid w:val="00B55CF0"/>
    <w:rsid w:val="00B56309"/>
    <w:rsid w:val="00B565B3"/>
    <w:rsid w:val="00B56DA6"/>
    <w:rsid w:val="00B56DDA"/>
    <w:rsid w:val="00B5733E"/>
    <w:rsid w:val="00B57F55"/>
    <w:rsid w:val="00B60272"/>
    <w:rsid w:val="00B606CF"/>
    <w:rsid w:val="00B60C2A"/>
    <w:rsid w:val="00B63337"/>
    <w:rsid w:val="00B635EE"/>
    <w:rsid w:val="00B63CE0"/>
    <w:rsid w:val="00B645CE"/>
    <w:rsid w:val="00B64B03"/>
    <w:rsid w:val="00B64F28"/>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15A"/>
    <w:rsid w:val="00B833BE"/>
    <w:rsid w:val="00B83AD7"/>
    <w:rsid w:val="00B84437"/>
    <w:rsid w:val="00B84B49"/>
    <w:rsid w:val="00B870D1"/>
    <w:rsid w:val="00B87519"/>
    <w:rsid w:val="00B87BA3"/>
    <w:rsid w:val="00B91105"/>
    <w:rsid w:val="00B924F6"/>
    <w:rsid w:val="00B92668"/>
    <w:rsid w:val="00B92D60"/>
    <w:rsid w:val="00B93008"/>
    <w:rsid w:val="00B93AA0"/>
    <w:rsid w:val="00B93C0B"/>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32B"/>
    <w:rsid w:val="00BC2050"/>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2FFE"/>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2DA3"/>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170"/>
    <w:rsid w:val="00C34991"/>
    <w:rsid w:val="00C34C35"/>
    <w:rsid w:val="00C34DC6"/>
    <w:rsid w:val="00C35C47"/>
    <w:rsid w:val="00C36170"/>
    <w:rsid w:val="00C407A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2F73"/>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50A2"/>
    <w:rsid w:val="00CE50FD"/>
    <w:rsid w:val="00CE5975"/>
    <w:rsid w:val="00CE5DB4"/>
    <w:rsid w:val="00CE5DCA"/>
    <w:rsid w:val="00CE5E28"/>
    <w:rsid w:val="00CE64C9"/>
    <w:rsid w:val="00CE752A"/>
    <w:rsid w:val="00CE78E1"/>
    <w:rsid w:val="00CE79D2"/>
    <w:rsid w:val="00CE7B6C"/>
    <w:rsid w:val="00CF1099"/>
    <w:rsid w:val="00CF1211"/>
    <w:rsid w:val="00CF15D6"/>
    <w:rsid w:val="00CF1FC3"/>
    <w:rsid w:val="00CF282E"/>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79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154C"/>
    <w:rsid w:val="00DC20CE"/>
    <w:rsid w:val="00DC20E3"/>
    <w:rsid w:val="00DC222C"/>
    <w:rsid w:val="00DC248C"/>
    <w:rsid w:val="00DC2F8C"/>
    <w:rsid w:val="00DC357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6B86"/>
    <w:rsid w:val="00E074BE"/>
    <w:rsid w:val="00E100B8"/>
    <w:rsid w:val="00E11788"/>
    <w:rsid w:val="00E11882"/>
    <w:rsid w:val="00E1359E"/>
    <w:rsid w:val="00E13A07"/>
    <w:rsid w:val="00E13CA8"/>
    <w:rsid w:val="00E13CB7"/>
    <w:rsid w:val="00E142A4"/>
    <w:rsid w:val="00E154BD"/>
    <w:rsid w:val="00E155C9"/>
    <w:rsid w:val="00E1576F"/>
    <w:rsid w:val="00E159B0"/>
    <w:rsid w:val="00E15A59"/>
    <w:rsid w:val="00E1650E"/>
    <w:rsid w:val="00E1683E"/>
    <w:rsid w:val="00E16A48"/>
    <w:rsid w:val="00E16D35"/>
    <w:rsid w:val="00E173C0"/>
    <w:rsid w:val="00E17BC3"/>
    <w:rsid w:val="00E212E9"/>
    <w:rsid w:val="00E21526"/>
    <w:rsid w:val="00E21B33"/>
    <w:rsid w:val="00E2249A"/>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4118"/>
    <w:rsid w:val="00E34F76"/>
    <w:rsid w:val="00E35875"/>
    <w:rsid w:val="00E359F4"/>
    <w:rsid w:val="00E35C04"/>
    <w:rsid w:val="00E35D9E"/>
    <w:rsid w:val="00E36207"/>
    <w:rsid w:val="00E3676B"/>
    <w:rsid w:val="00E36798"/>
    <w:rsid w:val="00E36DD8"/>
    <w:rsid w:val="00E3712F"/>
    <w:rsid w:val="00E37E19"/>
    <w:rsid w:val="00E40057"/>
    <w:rsid w:val="00E4060A"/>
    <w:rsid w:val="00E40D62"/>
    <w:rsid w:val="00E41083"/>
    <w:rsid w:val="00E41430"/>
    <w:rsid w:val="00E430C1"/>
    <w:rsid w:val="00E431E7"/>
    <w:rsid w:val="00E43B5F"/>
    <w:rsid w:val="00E43F8E"/>
    <w:rsid w:val="00E44997"/>
    <w:rsid w:val="00E44D5C"/>
    <w:rsid w:val="00E45670"/>
    <w:rsid w:val="00E45C4E"/>
    <w:rsid w:val="00E45FB6"/>
    <w:rsid w:val="00E46037"/>
    <w:rsid w:val="00E464DA"/>
    <w:rsid w:val="00E4675F"/>
    <w:rsid w:val="00E469DD"/>
    <w:rsid w:val="00E47226"/>
    <w:rsid w:val="00E479C9"/>
    <w:rsid w:val="00E5039C"/>
    <w:rsid w:val="00E506A0"/>
    <w:rsid w:val="00E51205"/>
    <w:rsid w:val="00E51AFB"/>
    <w:rsid w:val="00E51CE8"/>
    <w:rsid w:val="00E51E73"/>
    <w:rsid w:val="00E51F46"/>
    <w:rsid w:val="00E52365"/>
    <w:rsid w:val="00E524D6"/>
    <w:rsid w:val="00E52EC8"/>
    <w:rsid w:val="00E54D5E"/>
    <w:rsid w:val="00E57508"/>
    <w:rsid w:val="00E57BAF"/>
    <w:rsid w:val="00E60F7B"/>
    <w:rsid w:val="00E6141A"/>
    <w:rsid w:val="00E61B79"/>
    <w:rsid w:val="00E62033"/>
    <w:rsid w:val="00E62369"/>
    <w:rsid w:val="00E626CB"/>
    <w:rsid w:val="00E62E80"/>
    <w:rsid w:val="00E630D7"/>
    <w:rsid w:val="00E63979"/>
    <w:rsid w:val="00E63D2A"/>
    <w:rsid w:val="00E640CC"/>
    <w:rsid w:val="00E65B52"/>
    <w:rsid w:val="00E66098"/>
    <w:rsid w:val="00E6686F"/>
    <w:rsid w:val="00E674C4"/>
    <w:rsid w:val="00E675D3"/>
    <w:rsid w:val="00E67B54"/>
    <w:rsid w:val="00E67C1A"/>
    <w:rsid w:val="00E7065B"/>
    <w:rsid w:val="00E70979"/>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84F"/>
    <w:rsid w:val="00E8688E"/>
    <w:rsid w:val="00E87A05"/>
    <w:rsid w:val="00E87EC6"/>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927"/>
    <w:rsid w:val="00ED1E20"/>
    <w:rsid w:val="00ED203C"/>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251F"/>
    <w:rsid w:val="00EE413F"/>
    <w:rsid w:val="00EE4732"/>
    <w:rsid w:val="00EE52F5"/>
    <w:rsid w:val="00EE640B"/>
    <w:rsid w:val="00EE675E"/>
    <w:rsid w:val="00EE6F01"/>
    <w:rsid w:val="00EE76A9"/>
    <w:rsid w:val="00EE79A3"/>
    <w:rsid w:val="00EE7B9D"/>
    <w:rsid w:val="00EE7C27"/>
    <w:rsid w:val="00EE7FA7"/>
    <w:rsid w:val="00EF0170"/>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6E6D"/>
    <w:rsid w:val="00EF7502"/>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BD2"/>
    <w:rsid w:val="00F21801"/>
    <w:rsid w:val="00F22353"/>
    <w:rsid w:val="00F23E98"/>
    <w:rsid w:val="00F24293"/>
    <w:rsid w:val="00F24E08"/>
    <w:rsid w:val="00F26319"/>
    <w:rsid w:val="00F2637A"/>
    <w:rsid w:val="00F26C30"/>
    <w:rsid w:val="00F274EE"/>
    <w:rsid w:val="00F27AF8"/>
    <w:rsid w:val="00F27B45"/>
    <w:rsid w:val="00F27DFB"/>
    <w:rsid w:val="00F306D6"/>
    <w:rsid w:val="00F3182D"/>
    <w:rsid w:val="00F320B0"/>
    <w:rsid w:val="00F326B2"/>
    <w:rsid w:val="00F357EE"/>
    <w:rsid w:val="00F360E9"/>
    <w:rsid w:val="00F4040A"/>
    <w:rsid w:val="00F415DC"/>
    <w:rsid w:val="00F41DEF"/>
    <w:rsid w:val="00F4299B"/>
    <w:rsid w:val="00F429B6"/>
    <w:rsid w:val="00F42DFF"/>
    <w:rsid w:val="00F431D0"/>
    <w:rsid w:val="00F436DB"/>
    <w:rsid w:val="00F43EF5"/>
    <w:rsid w:val="00F44F4F"/>
    <w:rsid w:val="00F45040"/>
    <w:rsid w:val="00F45117"/>
    <w:rsid w:val="00F456E0"/>
    <w:rsid w:val="00F45732"/>
    <w:rsid w:val="00F45B7D"/>
    <w:rsid w:val="00F4767F"/>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5FA"/>
    <w:rsid w:val="00F66A34"/>
    <w:rsid w:val="00F7026B"/>
    <w:rsid w:val="00F7039A"/>
    <w:rsid w:val="00F709C4"/>
    <w:rsid w:val="00F719CA"/>
    <w:rsid w:val="00F72BAF"/>
    <w:rsid w:val="00F73782"/>
    <w:rsid w:val="00F74453"/>
    <w:rsid w:val="00F744C7"/>
    <w:rsid w:val="00F747CF"/>
    <w:rsid w:val="00F74EB5"/>
    <w:rsid w:val="00F76C9A"/>
    <w:rsid w:val="00F77622"/>
    <w:rsid w:val="00F803D4"/>
    <w:rsid w:val="00F80605"/>
    <w:rsid w:val="00F8123E"/>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B7161"/>
    <w:rsid w:val="00FC0687"/>
    <w:rsid w:val="00FC0E66"/>
    <w:rsid w:val="00FC1C03"/>
    <w:rsid w:val="00FC1EEE"/>
    <w:rsid w:val="00FC2F6F"/>
    <w:rsid w:val="00FC396F"/>
    <w:rsid w:val="00FC3AEE"/>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E002E"/>
    <w:rsid w:val="00FE089B"/>
    <w:rsid w:val="00FE0CF3"/>
    <w:rsid w:val="00FE16FF"/>
    <w:rsid w:val="00FE1BD1"/>
    <w:rsid w:val="00FE1DE3"/>
    <w:rsid w:val="00FE2291"/>
    <w:rsid w:val="00FE2DD8"/>
    <w:rsid w:val="00FE4CD0"/>
    <w:rsid w:val="00FE5AD1"/>
    <w:rsid w:val="00FE6B28"/>
    <w:rsid w:val="00FE78AD"/>
    <w:rsid w:val="00FE7B8E"/>
    <w:rsid w:val="00FE7C7C"/>
    <w:rsid w:val="00FF076B"/>
    <w:rsid w:val="00FF16F2"/>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2EB4F132-377D-419D-B992-4A2BA6BA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C71"/>
    <w:pPr>
      <w:spacing w:after="160" w:line="259" w:lineRule="auto"/>
    </w:pPr>
    <w:rPr>
      <w:rFonts w:ascii="Calibri" w:eastAsia="Calibri" w:hAnsi="Calibr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91C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C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lang w:val="en-US"/>
    </w:rPr>
  </w:style>
  <w:style w:type="paragraph" w:customStyle="1" w:styleId="11BodyText">
    <w:name w:val="11 BodyText"/>
    <w:basedOn w:val="Normal"/>
    <w:rsid w:val="00DB3A47"/>
    <w:pPr>
      <w:spacing w:after="220"/>
      <w:ind w:left="1298"/>
    </w:pPr>
    <w:rPr>
      <w:rFonts w:ascii="Arial" w:hAnsi="Arial"/>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paragraph" w:styleId="BodyText">
    <w:name w:val="Body Text"/>
    <w:basedOn w:val="Normal"/>
    <w:link w:val="BodyTextChar"/>
    <w:rsid w:val="008C13E7"/>
    <w:pPr>
      <w:spacing w:after="120"/>
    </w:pPr>
  </w:style>
  <w:style w:type="character" w:customStyle="1" w:styleId="BodyTextChar">
    <w:name w:val="Body Text Char"/>
    <w:link w:val="BodyText"/>
    <w:rsid w:val="008C13E7"/>
    <w:rPr>
      <w:rFonts w:ascii="Times New Roman" w:hAnsi="Times New Roman"/>
      <w:lang w:val="en-GB" w:eastAsia="en-US"/>
    </w:rPr>
  </w:style>
  <w:style w:type="character" w:customStyle="1" w:styleId="ListParagraphChar">
    <w:name w:val="List Paragraph Char"/>
    <w:link w:val="ListParagraph"/>
    <w:uiPriority w:val="34"/>
    <w:rsid w:val="00C82F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9D7C0118-3637-4C8A-8052-4CF939656B9B}">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ED4841-E883-42A8-9960-1769814F5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4</cp:revision>
  <dcterms:created xsi:type="dcterms:W3CDTF">2017-08-11T04:46:00Z</dcterms:created>
  <dcterms:modified xsi:type="dcterms:W3CDTF">2017-08-11T10:52:00Z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