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69A4" w:rsidRPr="00525CF4" w:rsidRDefault="00630E30" w:rsidP="00A569A4">
      <w:pPr>
        <w:widowControl w:val="0"/>
        <w:autoSpaceDE w:val="0"/>
        <w:autoSpaceDN w:val="0"/>
        <w:spacing w:line="240" w:lineRule="auto"/>
        <w:rPr>
          <w:rFonts w:ascii="Arial" w:hAnsi="Arial" w:cs="Arial"/>
          <w:b/>
          <w:bCs/>
          <w:sz w:val="22"/>
          <w:lang w:val="en-GB"/>
        </w:rPr>
      </w:pPr>
      <w:r>
        <w:rPr>
          <w:rFonts w:ascii="Arial" w:hAnsi="Arial" w:cs="Arial"/>
          <w:b/>
          <w:bCs/>
          <w:sz w:val="22"/>
          <w:lang w:val="en-GB"/>
        </w:rPr>
        <w:t xml:space="preserve">3GPP TSG RAN WG1 </w:t>
      </w:r>
      <w:r w:rsidR="00AB26C2">
        <w:rPr>
          <w:rFonts w:ascii="Arial" w:hAnsi="Arial" w:cs="Arial"/>
          <w:b/>
          <w:bCs/>
          <w:sz w:val="22"/>
          <w:lang w:val="en-GB"/>
        </w:rPr>
        <w:t>Meeting #90</w:t>
      </w:r>
      <w:r w:rsidR="00DF219B">
        <w:rPr>
          <w:rFonts w:ascii="Arial" w:hAnsi="Arial" w:cs="Arial"/>
          <w:b/>
          <w:bCs/>
          <w:sz w:val="22"/>
          <w:lang w:val="en-GB"/>
        </w:rPr>
        <w:t xml:space="preserve">                    </w:t>
      </w:r>
      <w:r w:rsidR="00585079">
        <w:rPr>
          <w:rFonts w:ascii="Arial" w:hAnsi="Arial" w:cs="Arial"/>
          <w:b/>
          <w:bCs/>
          <w:sz w:val="22"/>
          <w:lang w:val="en-GB"/>
        </w:rPr>
        <w:t xml:space="preserve">   </w:t>
      </w:r>
      <w:r w:rsidR="00DF219B">
        <w:rPr>
          <w:rFonts w:ascii="Arial" w:hAnsi="Arial" w:cs="Arial"/>
          <w:b/>
          <w:bCs/>
          <w:sz w:val="22"/>
          <w:lang w:val="en-GB"/>
        </w:rPr>
        <w:t xml:space="preserve"> </w:t>
      </w:r>
      <w:r w:rsidR="00DB292F">
        <w:rPr>
          <w:rFonts w:ascii="Arial" w:hAnsi="Arial" w:cs="Arial" w:hint="eastAsia"/>
          <w:b/>
          <w:bCs/>
          <w:sz w:val="22"/>
          <w:lang w:val="en-GB"/>
        </w:rPr>
        <w:t xml:space="preserve"> </w:t>
      </w:r>
      <w:r w:rsidR="00F95143">
        <w:rPr>
          <w:rFonts w:ascii="Arial" w:hAnsi="Arial" w:cs="Arial"/>
          <w:b/>
          <w:bCs/>
          <w:sz w:val="22"/>
          <w:lang w:val="en-GB"/>
        </w:rPr>
        <w:t xml:space="preserve">         </w:t>
      </w:r>
      <w:r w:rsidR="00B87244">
        <w:rPr>
          <w:rFonts w:ascii="Arial" w:hAnsi="Arial" w:cs="Arial"/>
          <w:b/>
          <w:bCs/>
          <w:sz w:val="22"/>
          <w:lang w:val="en-GB"/>
        </w:rPr>
        <w:t>R1-</w:t>
      </w:r>
      <w:r>
        <w:rPr>
          <w:rFonts w:ascii="Arial" w:hAnsi="Arial" w:cs="Arial" w:hint="eastAsia"/>
          <w:b/>
          <w:bCs/>
          <w:sz w:val="22"/>
          <w:lang w:val="en-GB"/>
        </w:rPr>
        <w:t>1</w:t>
      </w:r>
      <w:r w:rsidR="00AB26C2">
        <w:rPr>
          <w:rFonts w:ascii="Arial" w:hAnsi="Arial" w:cs="Arial"/>
          <w:b/>
          <w:bCs/>
          <w:sz w:val="22"/>
          <w:lang w:val="en-GB"/>
        </w:rPr>
        <w:t>712067</w:t>
      </w:r>
    </w:p>
    <w:p w:rsidR="00DD68F4" w:rsidRPr="00525CF4" w:rsidRDefault="00AB26C2" w:rsidP="00DD68F4">
      <w:pPr>
        <w:widowControl w:val="0"/>
        <w:autoSpaceDE w:val="0"/>
        <w:autoSpaceDN w:val="0"/>
        <w:spacing w:after="240" w:line="240" w:lineRule="auto"/>
        <w:outlineLvl w:val="0"/>
        <w:rPr>
          <w:rFonts w:ascii="Arial" w:hAnsi="Arial" w:cs="Arial"/>
          <w:b/>
          <w:bCs/>
          <w:sz w:val="22"/>
          <w:lang w:val="en-GB"/>
        </w:rPr>
      </w:pPr>
      <w:r>
        <w:rPr>
          <w:rFonts w:ascii="Arial" w:hAnsi="Arial" w:cs="Arial"/>
          <w:b/>
          <w:bCs/>
          <w:sz w:val="22"/>
          <w:lang w:val="en-GB"/>
        </w:rPr>
        <w:t>Prague, Czech</w:t>
      </w:r>
      <w:r w:rsidR="00B51B82">
        <w:rPr>
          <w:rFonts w:ascii="Arial" w:hAnsi="Arial" w:cs="Arial"/>
          <w:b/>
          <w:bCs/>
          <w:sz w:val="22"/>
          <w:lang w:val="en-GB"/>
        </w:rPr>
        <w:t>ia</w:t>
      </w:r>
      <w:r>
        <w:rPr>
          <w:rFonts w:ascii="Arial" w:hAnsi="Arial" w:cs="Arial"/>
          <w:b/>
          <w:bCs/>
          <w:sz w:val="22"/>
          <w:lang w:val="en-GB"/>
        </w:rPr>
        <w:t>, 21</w:t>
      </w:r>
      <w:r w:rsidRPr="007F691D">
        <w:rPr>
          <w:rFonts w:ascii="Arial" w:hAnsi="Arial" w:cs="Arial"/>
          <w:b/>
          <w:bCs/>
          <w:sz w:val="22"/>
          <w:vertAlign w:val="superscript"/>
          <w:lang w:val="en-GB"/>
        </w:rPr>
        <w:t>st</w:t>
      </w:r>
      <w:r>
        <w:rPr>
          <w:rFonts w:ascii="Arial" w:hAnsi="Arial" w:cs="Arial"/>
          <w:b/>
          <w:bCs/>
          <w:sz w:val="22"/>
          <w:lang w:val="en-GB"/>
        </w:rPr>
        <w:t xml:space="preserve"> – 25</w:t>
      </w:r>
      <w:r w:rsidRPr="007F691D">
        <w:rPr>
          <w:rFonts w:ascii="Arial" w:hAnsi="Arial" w:cs="Arial"/>
          <w:b/>
          <w:bCs/>
          <w:sz w:val="22"/>
          <w:vertAlign w:val="superscript"/>
          <w:lang w:val="en-GB"/>
        </w:rPr>
        <w:t>th</w:t>
      </w:r>
      <w:r>
        <w:rPr>
          <w:rFonts w:ascii="Arial" w:hAnsi="Arial" w:cs="Arial"/>
          <w:b/>
          <w:bCs/>
          <w:sz w:val="22"/>
          <w:lang w:val="en-GB"/>
        </w:rPr>
        <w:t xml:space="preserve"> August</w:t>
      </w:r>
      <w:r>
        <w:rPr>
          <w:rFonts w:ascii="Arial" w:hAnsi="Arial" w:cs="Arial" w:hint="eastAsia"/>
          <w:b/>
          <w:bCs/>
          <w:sz w:val="22"/>
          <w:lang w:val="en-GB"/>
        </w:rPr>
        <w:t xml:space="preserve"> 2017</w:t>
      </w:r>
    </w:p>
    <w:p w:rsidR="00A569A4" w:rsidRPr="00525CF4" w:rsidRDefault="00A569A4" w:rsidP="00A569A4">
      <w:pPr>
        <w:widowControl w:val="0"/>
        <w:autoSpaceDE w:val="0"/>
        <w:autoSpaceDN w:val="0"/>
        <w:spacing w:line="240" w:lineRule="auto"/>
        <w:outlineLvl w:val="0"/>
        <w:rPr>
          <w:rFonts w:ascii="Arial" w:hAnsi="Arial" w:cs="Arial"/>
          <w:b/>
          <w:bCs/>
          <w:sz w:val="22"/>
          <w:lang w:val="en-GB"/>
        </w:rPr>
      </w:pPr>
      <w:r w:rsidRPr="00525CF4">
        <w:rPr>
          <w:rFonts w:ascii="Arial" w:hAnsi="Arial" w:cs="Arial"/>
          <w:b/>
          <w:bCs/>
          <w:sz w:val="22"/>
          <w:lang w:val="en-GB"/>
        </w:rPr>
        <w:t xml:space="preserve">Source: </w:t>
      </w:r>
      <w:r w:rsidR="00C86B68">
        <w:rPr>
          <w:rFonts w:ascii="Arial" w:hAnsi="Arial" w:cs="Arial" w:hint="eastAsia"/>
          <w:b/>
          <w:bCs/>
          <w:sz w:val="22"/>
          <w:lang w:val="en-GB"/>
        </w:rPr>
        <w:t xml:space="preserve">       </w:t>
      </w:r>
      <w:r w:rsidRPr="00525CF4">
        <w:rPr>
          <w:rFonts w:ascii="Arial" w:hAnsi="Arial" w:cs="Arial"/>
          <w:b/>
          <w:bCs/>
          <w:sz w:val="22"/>
          <w:lang w:val="en-GB"/>
        </w:rPr>
        <w:t>ZTE</w:t>
      </w:r>
    </w:p>
    <w:p w:rsidR="00A569A4" w:rsidRPr="00525CF4" w:rsidRDefault="00A569A4" w:rsidP="009810AE">
      <w:pPr>
        <w:widowControl w:val="0"/>
        <w:autoSpaceDE w:val="0"/>
        <w:autoSpaceDN w:val="0"/>
        <w:spacing w:line="240" w:lineRule="auto"/>
        <w:ind w:left="1698" w:hangingChars="769" w:hanging="1698"/>
        <w:rPr>
          <w:rFonts w:ascii="Arial" w:hAnsi="Arial" w:cs="Arial"/>
          <w:b/>
          <w:bCs/>
          <w:sz w:val="22"/>
          <w:lang w:val="en-GB"/>
        </w:rPr>
      </w:pPr>
      <w:r w:rsidRPr="00525CF4">
        <w:rPr>
          <w:rFonts w:ascii="Arial" w:hAnsi="Arial" w:cs="Arial"/>
          <w:b/>
          <w:bCs/>
          <w:sz w:val="22"/>
          <w:lang w:val="en-GB"/>
        </w:rPr>
        <w:t xml:space="preserve">Title: </w:t>
      </w:r>
      <w:r w:rsidR="00932248">
        <w:rPr>
          <w:rFonts w:ascii="Arial" w:hAnsi="Arial" w:cs="Arial" w:hint="eastAsia"/>
          <w:b/>
          <w:bCs/>
          <w:sz w:val="22"/>
          <w:lang w:val="en-GB"/>
        </w:rPr>
        <w:t xml:space="preserve">         </w:t>
      </w:r>
      <w:r w:rsidR="00932248">
        <w:rPr>
          <w:rFonts w:ascii="Arial" w:hAnsi="Arial" w:cs="Arial"/>
          <w:b/>
          <w:bCs/>
          <w:sz w:val="22"/>
          <w:lang w:val="en-GB"/>
        </w:rPr>
        <w:t xml:space="preserve"> </w:t>
      </w:r>
      <w:r w:rsidR="00630E30">
        <w:rPr>
          <w:rFonts w:ascii="Arial" w:hAnsi="Arial" w:cs="Arial"/>
          <w:b/>
          <w:bCs/>
          <w:sz w:val="22"/>
          <w:lang w:val="en-GB"/>
        </w:rPr>
        <w:t xml:space="preserve">4-step </w:t>
      </w:r>
      <w:r w:rsidR="005D364C">
        <w:rPr>
          <w:rFonts w:ascii="Arial" w:hAnsi="Arial" w:cs="Arial"/>
          <w:b/>
          <w:bCs/>
          <w:sz w:val="22"/>
          <w:lang w:val="en-GB"/>
        </w:rPr>
        <w:t>random access</w:t>
      </w:r>
      <w:r w:rsidR="00630E30">
        <w:rPr>
          <w:rFonts w:ascii="Arial" w:hAnsi="Arial" w:cs="Arial"/>
          <w:b/>
          <w:bCs/>
          <w:sz w:val="22"/>
          <w:lang w:val="en-GB"/>
        </w:rPr>
        <w:t xml:space="preserve"> </w:t>
      </w:r>
      <w:r w:rsidR="005D364C">
        <w:rPr>
          <w:rFonts w:ascii="Arial" w:hAnsi="Arial" w:cs="Arial"/>
          <w:b/>
          <w:bCs/>
          <w:sz w:val="22"/>
          <w:lang w:val="en-GB"/>
        </w:rPr>
        <w:t>p</w:t>
      </w:r>
      <w:r w:rsidR="00630E30">
        <w:rPr>
          <w:rFonts w:ascii="Arial" w:hAnsi="Arial" w:cs="Arial"/>
          <w:b/>
          <w:bCs/>
          <w:sz w:val="22"/>
          <w:lang w:val="en-GB"/>
        </w:rPr>
        <w:t>rocedure</w:t>
      </w:r>
    </w:p>
    <w:p w:rsidR="00A569A4" w:rsidRPr="00525CF4" w:rsidRDefault="00A569A4" w:rsidP="00A569A4">
      <w:pPr>
        <w:widowControl w:val="0"/>
        <w:autoSpaceDE w:val="0"/>
        <w:autoSpaceDN w:val="0"/>
        <w:spacing w:line="240" w:lineRule="auto"/>
        <w:rPr>
          <w:rFonts w:ascii="Arial" w:hAnsi="Arial" w:cs="Arial"/>
          <w:b/>
          <w:bCs/>
          <w:sz w:val="22"/>
          <w:lang w:val="en-GB"/>
        </w:rPr>
      </w:pPr>
      <w:r w:rsidRPr="00525CF4">
        <w:rPr>
          <w:rFonts w:ascii="Arial" w:hAnsi="Arial" w:cs="Arial"/>
          <w:b/>
          <w:bCs/>
          <w:sz w:val="22"/>
          <w:lang w:val="en-GB"/>
        </w:rPr>
        <w:t>Agenda Item:</w:t>
      </w:r>
      <w:bookmarkStart w:id="0" w:name="Source"/>
      <w:bookmarkEnd w:id="0"/>
      <w:r w:rsidR="00991963">
        <w:rPr>
          <w:rFonts w:ascii="Arial" w:hAnsi="Arial" w:cs="Arial" w:hint="eastAsia"/>
          <w:b/>
          <w:bCs/>
          <w:sz w:val="22"/>
          <w:lang w:val="en-GB"/>
        </w:rPr>
        <w:t xml:space="preserve">   </w:t>
      </w:r>
      <w:r w:rsidR="00AB26C2">
        <w:rPr>
          <w:rFonts w:ascii="Arial" w:hAnsi="Arial" w:cs="Arial"/>
          <w:b/>
          <w:bCs/>
          <w:sz w:val="22"/>
          <w:lang w:val="en-GB"/>
        </w:rPr>
        <w:t>6</w:t>
      </w:r>
      <w:r w:rsidR="00630E30">
        <w:rPr>
          <w:rFonts w:ascii="Arial" w:hAnsi="Arial" w:cs="Arial"/>
          <w:b/>
          <w:bCs/>
          <w:sz w:val="22"/>
          <w:lang w:val="en-GB"/>
        </w:rPr>
        <w:t>.1.1.4.</w:t>
      </w:r>
      <w:r w:rsidR="00DD68F4">
        <w:rPr>
          <w:rFonts w:ascii="Arial" w:hAnsi="Arial" w:cs="Arial"/>
          <w:b/>
          <w:bCs/>
          <w:sz w:val="22"/>
          <w:lang w:val="en-GB"/>
        </w:rPr>
        <w:t>4</w:t>
      </w:r>
    </w:p>
    <w:p w:rsidR="00A569A4" w:rsidRPr="00525CF4" w:rsidRDefault="00A569A4" w:rsidP="0022417E">
      <w:pPr>
        <w:tabs>
          <w:tab w:val="left" w:pos="2552"/>
        </w:tabs>
        <w:rPr>
          <w:rFonts w:ascii="Arial" w:hAnsi="Arial" w:cs="Arial"/>
          <w:b/>
          <w:sz w:val="22"/>
        </w:rPr>
      </w:pPr>
      <w:r w:rsidRPr="00525CF4">
        <w:rPr>
          <w:rFonts w:ascii="Arial" w:hAnsi="Arial" w:cs="Arial"/>
          <w:b/>
          <w:sz w:val="22"/>
        </w:rPr>
        <w:t>Document for:</w:t>
      </w:r>
      <w:bookmarkStart w:id="1" w:name="DocumentFor"/>
      <w:bookmarkEnd w:id="1"/>
      <w:r w:rsidR="00B87244">
        <w:rPr>
          <w:rFonts w:ascii="Arial" w:hAnsi="Arial" w:cs="Arial"/>
          <w:b/>
          <w:sz w:val="22"/>
        </w:rPr>
        <w:t xml:space="preserve">  Discussion</w:t>
      </w:r>
      <w:r w:rsidR="00247311">
        <w:rPr>
          <w:rFonts w:ascii="Arial" w:hAnsi="Arial" w:cs="Arial"/>
          <w:b/>
          <w:sz w:val="22"/>
        </w:rPr>
        <w:t xml:space="preserve"> and Decision</w:t>
      </w:r>
    </w:p>
    <w:p w:rsidR="000E3FBD" w:rsidRDefault="000E3FBD" w:rsidP="0022417E">
      <w:pPr>
        <w:pStyle w:val="Heading1"/>
      </w:pPr>
      <w:r>
        <w:t>Introduction</w:t>
      </w:r>
    </w:p>
    <w:p w:rsidR="00325B32" w:rsidRPr="00727958" w:rsidRDefault="009E555F" w:rsidP="00727958">
      <w:pPr>
        <w:adjustRightInd/>
        <w:snapToGrid w:val="0"/>
        <w:spacing w:after="120"/>
        <w:jc w:val="both"/>
      </w:pPr>
      <w:r>
        <w:t>I</w:t>
      </w:r>
      <w:r>
        <w:rPr>
          <w:rFonts w:hint="eastAsia"/>
        </w:rPr>
        <w:t xml:space="preserve">n </w:t>
      </w:r>
      <w:r w:rsidR="00630E30">
        <w:t xml:space="preserve">this contribution we discuss </w:t>
      </w:r>
      <w:r w:rsidR="0075757C">
        <w:t>the 4-ste</w:t>
      </w:r>
      <w:r w:rsidR="00EB3A6B">
        <w:t xml:space="preserve">p random access procedure in NR, </w:t>
      </w:r>
      <w:r w:rsidR="00891A72">
        <w:t xml:space="preserve">in </w:t>
      </w:r>
      <w:r w:rsidR="00EB3A6B">
        <w:t xml:space="preserve">particular </w:t>
      </w:r>
      <w:r w:rsidR="00BE0ABF">
        <w:t>the random access configuration framework</w:t>
      </w:r>
      <w:r w:rsidR="00EB3A6B">
        <w:t>.</w:t>
      </w:r>
    </w:p>
    <w:p w:rsidR="00ED6934" w:rsidRDefault="00ED6934" w:rsidP="00ED6934">
      <w:pPr>
        <w:pStyle w:val="Heading1"/>
      </w:pPr>
      <w:bookmarkStart w:id="2" w:name="_Ref485244653"/>
      <w:r>
        <w:t>Random Access Configuration</w:t>
      </w:r>
      <w:bookmarkEnd w:id="2"/>
    </w:p>
    <w:p w:rsidR="00ED6934" w:rsidRPr="00C35EF9" w:rsidRDefault="001D7D00" w:rsidP="00970B01">
      <w:pPr>
        <w:pStyle w:val="Heading2"/>
      </w:pPr>
      <w:r>
        <w:t xml:space="preserve">DL Signals and </w:t>
      </w:r>
      <w:r w:rsidR="00C35EF9">
        <w:t>PRACH groups</w:t>
      </w:r>
    </w:p>
    <w:p w:rsidR="001D7D00" w:rsidRDefault="001D7D00" w:rsidP="00970B01">
      <w:pPr>
        <w:rPr>
          <w:lang w:val="en-GB" w:eastAsia="en-US"/>
        </w:rPr>
      </w:pPr>
      <w:r>
        <w:rPr>
          <w:lang w:val="en-GB" w:eastAsia="en-US"/>
        </w:rPr>
        <w:t>Below, we will use the term “DL signals” to denote either SSS</w:t>
      </w:r>
      <w:r w:rsidR="00B51B82">
        <w:rPr>
          <w:lang w:val="en-GB" w:eastAsia="en-US"/>
        </w:rPr>
        <w:t xml:space="preserve"> </w:t>
      </w:r>
      <w:r>
        <w:rPr>
          <w:lang w:val="en-GB" w:eastAsia="en-US"/>
        </w:rPr>
        <w:t>+</w:t>
      </w:r>
      <w:r w:rsidR="00B51B82">
        <w:rPr>
          <w:lang w:val="en-GB" w:eastAsia="en-US"/>
        </w:rPr>
        <w:t xml:space="preserve"> </w:t>
      </w:r>
      <w:r>
        <w:rPr>
          <w:lang w:val="en-GB" w:eastAsia="en-US"/>
        </w:rPr>
        <w:t>PBCH DMRS (“IDLE mode RS”) or CSI-RS, since we need to design a framework that supports both kinds of signals.</w:t>
      </w:r>
    </w:p>
    <w:p w:rsidR="00C35EF9" w:rsidRDefault="001D7D00" w:rsidP="001D7D00">
      <w:pPr>
        <w:spacing w:before="240"/>
        <w:rPr>
          <w:lang w:val="en-GB" w:eastAsia="en-US"/>
        </w:rPr>
      </w:pPr>
      <w:r>
        <w:rPr>
          <w:lang w:val="en-GB" w:eastAsia="en-US"/>
        </w:rPr>
        <w:t>Furthermore, for convenience</w:t>
      </w:r>
      <w:r w:rsidR="00C35EF9">
        <w:rPr>
          <w:lang w:val="en-GB" w:eastAsia="en-US"/>
        </w:rPr>
        <w:t xml:space="preserve"> we can define a </w:t>
      </w:r>
      <w:r>
        <w:rPr>
          <w:lang w:val="en-GB" w:eastAsia="en-US"/>
        </w:rPr>
        <w:t>“</w:t>
      </w:r>
      <w:r w:rsidR="00C35EF9">
        <w:rPr>
          <w:lang w:val="en-GB" w:eastAsia="en-US"/>
        </w:rPr>
        <w:t>PRACH group</w:t>
      </w:r>
      <w:r>
        <w:rPr>
          <w:lang w:val="en-GB" w:eastAsia="en-US"/>
        </w:rPr>
        <w:t>”</w:t>
      </w:r>
      <w:r w:rsidR="00C35EF9">
        <w:rPr>
          <w:lang w:val="en-GB" w:eastAsia="en-US"/>
        </w:rPr>
        <w:t xml:space="preserve"> as:</w:t>
      </w:r>
    </w:p>
    <w:tbl>
      <w:tblPr>
        <w:tblStyle w:val="TableGrid"/>
        <w:tblW w:w="0" w:type="auto"/>
        <w:tblLook w:val="04A0"/>
      </w:tblPr>
      <w:tblGrid>
        <w:gridCol w:w="9242"/>
      </w:tblGrid>
      <w:tr w:rsidR="002A35AF" w:rsidTr="002A35AF">
        <w:tc>
          <w:tcPr>
            <w:tcW w:w="9242" w:type="dxa"/>
          </w:tcPr>
          <w:p w:rsidR="002A35AF" w:rsidRPr="002A35AF" w:rsidRDefault="002A35AF" w:rsidP="00970B01">
            <w:pPr>
              <w:rPr>
                <w:u w:val="single"/>
                <w:lang w:val="en-GB" w:eastAsia="en-US"/>
              </w:rPr>
            </w:pPr>
            <w:r w:rsidRPr="002A35AF">
              <w:rPr>
                <w:highlight w:val="cyan"/>
                <w:u w:val="single"/>
                <w:lang w:val="en-GB" w:eastAsia="en-US"/>
              </w:rPr>
              <w:t>Definition</w:t>
            </w:r>
          </w:p>
          <w:p w:rsidR="002A35AF" w:rsidRPr="002A35AF" w:rsidRDefault="002A35AF" w:rsidP="00970B01">
            <w:pPr>
              <w:pStyle w:val="ListParagraph"/>
              <w:numPr>
                <w:ilvl w:val="0"/>
                <w:numId w:val="14"/>
              </w:numPr>
              <w:ind w:firstLineChars="0"/>
              <w:rPr>
                <w:lang w:val="en-GB" w:eastAsia="en-US"/>
              </w:rPr>
            </w:pPr>
            <w:r>
              <w:rPr>
                <w:lang w:val="en-GB" w:eastAsia="en-US"/>
              </w:rPr>
              <w:t xml:space="preserve">A </w:t>
            </w:r>
            <w:r w:rsidRPr="002A35AF">
              <w:rPr>
                <w:b/>
                <w:lang w:val="en-GB" w:eastAsia="en-US"/>
              </w:rPr>
              <w:t>PRACH group</w:t>
            </w:r>
            <w:r>
              <w:rPr>
                <w:lang w:val="en-GB" w:eastAsia="en-US"/>
              </w:rPr>
              <w:t xml:space="preserve"> is a subset of </w:t>
            </w:r>
            <w:r w:rsidR="00695E8C">
              <w:rPr>
                <w:lang w:val="en-GB" w:eastAsia="en-US"/>
              </w:rPr>
              <w:t>P</w:t>
            </w:r>
            <w:r>
              <w:rPr>
                <w:lang w:val="en-GB" w:eastAsia="en-US"/>
              </w:rPr>
              <w:t>RACH resources and/or a subset of preamble indices.</w:t>
            </w:r>
          </w:p>
        </w:tc>
      </w:tr>
    </w:tbl>
    <w:p w:rsidR="00C35EF9" w:rsidRDefault="00C35EF9" w:rsidP="00970B01">
      <w:pPr>
        <w:rPr>
          <w:lang w:val="en-GB" w:eastAsia="en-US"/>
        </w:rPr>
      </w:pPr>
      <w:r>
        <w:rPr>
          <w:lang w:val="en-GB" w:eastAsia="en-US"/>
        </w:rPr>
        <w:t xml:space="preserve">PRACH groups are disjoint if any combination of </w:t>
      </w:r>
      <w:r w:rsidR="00695E8C">
        <w:rPr>
          <w:lang w:val="en-GB" w:eastAsia="en-US"/>
        </w:rPr>
        <w:t>P</w:t>
      </w:r>
      <w:r>
        <w:rPr>
          <w:lang w:val="en-GB" w:eastAsia="en-US"/>
        </w:rPr>
        <w:t>RACH resource and preamble is contained in at most one PRACH group.</w:t>
      </w:r>
    </w:p>
    <w:p w:rsidR="004A2D54" w:rsidRDefault="004A2D54" w:rsidP="004A2D54">
      <w:pPr>
        <w:spacing w:before="240"/>
        <w:rPr>
          <w:lang w:val="en-GB" w:eastAsia="en-US"/>
        </w:rPr>
      </w:pPr>
      <w:r>
        <w:rPr>
          <w:lang w:val="en-GB" w:eastAsia="en-US"/>
        </w:rPr>
        <w:t>It is also helpful to define a “PRACH time instance”:</w:t>
      </w:r>
    </w:p>
    <w:tbl>
      <w:tblPr>
        <w:tblStyle w:val="TableGrid"/>
        <w:tblW w:w="0" w:type="auto"/>
        <w:tblLook w:val="04A0"/>
      </w:tblPr>
      <w:tblGrid>
        <w:gridCol w:w="9242"/>
      </w:tblGrid>
      <w:tr w:rsidR="004A2D54" w:rsidTr="004A2D54">
        <w:tc>
          <w:tcPr>
            <w:tcW w:w="9242" w:type="dxa"/>
          </w:tcPr>
          <w:p w:rsidR="004A2D54" w:rsidRPr="004A2D54" w:rsidRDefault="004A2D54" w:rsidP="00970B01">
            <w:pPr>
              <w:rPr>
                <w:u w:val="single"/>
                <w:lang w:val="en-GB" w:eastAsia="en-US"/>
              </w:rPr>
            </w:pPr>
            <w:r w:rsidRPr="004A2D54">
              <w:rPr>
                <w:highlight w:val="cyan"/>
                <w:u w:val="single"/>
                <w:lang w:val="en-GB" w:eastAsia="en-US"/>
              </w:rPr>
              <w:t>Definition</w:t>
            </w:r>
          </w:p>
          <w:p w:rsidR="004A2D54" w:rsidRPr="004A2D54" w:rsidRDefault="004A2D54" w:rsidP="00970B01">
            <w:pPr>
              <w:pStyle w:val="ListParagraph"/>
              <w:numPr>
                <w:ilvl w:val="0"/>
                <w:numId w:val="13"/>
              </w:numPr>
              <w:ind w:firstLineChars="0"/>
              <w:rPr>
                <w:lang w:val="en-GB" w:eastAsia="en-US"/>
              </w:rPr>
            </w:pPr>
            <w:r>
              <w:rPr>
                <w:lang w:val="en-GB" w:eastAsia="en-US"/>
              </w:rPr>
              <w:t xml:space="preserve">A </w:t>
            </w:r>
            <w:r>
              <w:rPr>
                <w:b/>
                <w:lang w:val="en-GB" w:eastAsia="en-US"/>
              </w:rPr>
              <w:t>PRACH</w:t>
            </w:r>
            <w:r w:rsidRPr="001F5C97">
              <w:rPr>
                <w:b/>
                <w:lang w:val="en-GB" w:eastAsia="en-US"/>
              </w:rPr>
              <w:t xml:space="preserve"> </w:t>
            </w:r>
            <w:r>
              <w:rPr>
                <w:b/>
                <w:lang w:val="en-GB" w:eastAsia="en-US"/>
              </w:rPr>
              <w:t>time instance</w:t>
            </w:r>
            <w:r>
              <w:rPr>
                <w:lang w:val="en-GB" w:eastAsia="en-US"/>
              </w:rPr>
              <w:t xml:space="preserve"> is the time instance of a PRACH transmission occasion. In other words, there may be multiple frequency multiplexed PRACH transmission occasions on the same PRACH time instance. </w:t>
            </w:r>
          </w:p>
        </w:tc>
      </w:tr>
    </w:tbl>
    <w:p w:rsidR="004A2D54" w:rsidRPr="00970B01" w:rsidRDefault="004A2D54" w:rsidP="00970B01">
      <w:pPr>
        <w:rPr>
          <w:lang w:val="en-GB" w:eastAsia="en-US"/>
        </w:rPr>
      </w:pPr>
      <w:r w:rsidRPr="004A2D54">
        <w:rPr>
          <w:lang w:val="en-GB" w:eastAsia="en-US"/>
        </w:rPr>
        <w:t xml:space="preserve">Note that </w:t>
      </w:r>
      <w:r>
        <w:rPr>
          <w:lang w:val="en-GB" w:eastAsia="en-US"/>
        </w:rPr>
        <w:t>i</w:t>
      </w:r>
      <w:r w:rsidRPr="004A2D54">
        <w:rPr>
          <w:lang w:val="en-GB" w:eastAsia="en-US"/>
        </w:rPr>
        <w:t xml:space="preserve">n </w:t>
      </w:r>
      <w:r w:rsidR="00680C2E" w:rsidRPr="004A2D54">
        <w:rPr>
          <w:lang w:val="en-GB" w:eastAsia="en-US"/>
        </w:rPr>
        <w:fldChar w:fldCharType="begin"/>
      </w:r>
      <w:r w:rsidRPr="004A2D54">
        <w:rPr>
          <w:lang w:val="en-GB" w:eastAsia="en-US"/>
        </w:rPr>
        <w:instrText xml:space="preserve"> REF _Ref477962918 \n \h </w:instrText>
      </w:r>
      <w:r w:rsidR="00680C2E" w:rsidRPr="004A2D54">
        <w:rPr>
          <w:lang w:val="en-GB" w:eastAsia="en-US"/>
        </w:rPr>
      </w:r>
      <w:r w:rsidR="00680C2E" w:rsidRPr="004A2D54">
        <w:rPr>
          <w:lang w:val="en-GB" w:eastAsia="en-US"/>
        </w:rPr>
        <w:fldChar w:fldCharType="separate"/>
      </w:r>
      <w:r w:rsidR="0014109E">
        <w:rPr>
          <w:lang w:val="en-GB" w:eastAsia="en-US"/>
        </w:rPr>
        <w:t>[2]</w:t>
      </w:r>
      <w:r w:rsidR="00680C2E" w:rsidRPr="004A2D54">
        <w:rPr>
          <w:lang w:val="en-GB" w:eastAsia="en-US"/>
        </w:rPr>
        <w:fldChar w:fldCharType="end"/>
      </w:r>
      <w:r w:rsidRPr="004A2D54">
        <w:rPr>
          <w:lang w:val="en-GB" w:eastAsia="en-US"/>
        </w:rPr>
        <w:t xml:space="preserve">, PRACH transmission occasion was defined as the time-frequency resource on which a PRACH can be transmitted (if multiple/repeated preamble transmission is configured, this counts as one PRACH transmission occasion). </w:t>
      </w:r>
    </w:p>
    <w:p w:rsidR="002A35AF" w:rsidRDefault="002A35AF" w:rsidP="002A35AF">
      <w:pPr>
        <w:pStyle w:val="Heading2"/>
      </w:pPr>
      <w:r>
        <w:t>Configuration Framework</w:t>
      </w:r>
      <w:r w:rsidR="000454BF">
        <w:t xml:space="preserve"> Requirements</w:t>
      </w:r>
    </w:p>
    <w:p w:rsidR="000454BF" w:rsidRDefault="000454BF" w:rsidP="002A35AF">
      <w:pPr>
        <w:rPr>
          <w:lang w:val="en-GB" w:eastAsia="en-US"/>
        </w:rPr>
      </w:pPr>
      <w:r>
        <w:rPr>
          <w:lang w:val="en-GB" w:eastAsia="en-US"/>
        </w:rPr>
        <w:t>The random access configuration framework needs to be flexible, forward compatible and compact. It needs to support:</w:t>
      </w:r>
    </w:p>
    <w:p w:rsidR="000454BF" w:rsidRDefault="000454BF" w:rsidP="000454BF">
      <w:pPr>
        <w:pStyle w:val="ListParagraph"/>
        <w:numPr>
          <w:ilvl w:val="0"/>
          <w:numId w:val="14"/>
        </w:numPr>
        <w:ind w:firstLineChars="0"/>
        <w:rPr>
          <w:lang w:val="en-GB" w:eastAsia="en-US"/>
        </w:rPr>
      </w:pPr>
      <w:r w:rsidRPr="000454BF">
        <w:rPr>
          <w:lang w:val="en-GB" w:eastAsia="en-US"/>
        </w:rPr>
        <w:lastRenderedPageBreak/>
        <w:t xml:space="preserve">a wide range of network (TRP) implementations such as various levels of TRP beam </w:t>
      </w:r>
      <w:r w:rsidR="003C20AF">
        <w:rPr>
          <w:lang w:val="en-GB" w:eastAsia="en-US"/>
        </w:rPr>
        <w:t>correspondence</w:t>
      </w:r>
      <w:r w:rsidRPr="000454BF">
        <w:rPr>
          <w:lang w:val="en-GB" w:eastAsia="en-US"/>
        </w:rPr>
        <w:t xml:space="preserve"> and analog/hybrid/digital beamforming</w:t>
      </w:r>
      <w:r>
        <w:rPr>
          <w:lang w:val="en-GB" w:eastAsia="en-US"/>
        </w:rPr>
        <w:t xml:space="preserve"> implementations,</w:t>
      </w:r>
    </w:p>
    <w:p w:rsidR="002A35AF" w:rsidRDefault="000454BF" w:rsidP="000454BF">
      <w:pPr>
        <w:pStyle w:val="ListParagraph"/>
        <w:numPr>
          <w:ilvl w:val="0"/>
          <w:numId w:val="14"/>
        </w:numPr>
        <w:ind w:firstLineChars="0"/>
        <w:rPr>
          <w:lang w:val="en-GB" w:eastAsia="en-US"/>
        </w:rPr>
      </w:pPr>
      <w:r w:rsidRPr="000454BF">
        <w:rPr>
          <w:lang w:val="en-GB" w:eastAsia="en-US"/>
        </w:rPr>
        <w:t>a</w:t>
      </w:r>
      <w:r>
        <w:rPr>
          <w:lang w:val="en-GB" w:eastAsia="en-US"/>
        </w:rPr>
        <w:t>ssociation from both SS blocks and CSI-RS</w:t>
      </w:r>
      <w:r w:rsidR="00135D17">
        <w:rPr>
          <w:lang w:val="en-GB" w:eastAsia="en-US"/>
        </w:rPr>
        <w:t>, for a wide range of number of signals,</w:t>
      </w:r>
    </w:p>
    <w:p w:rsidR="000454BF" w:rsidRDefault="000454BF" w:rsidP="000454BF">
      <w:pPr>
        <w:pStyle w:val="ListParagraph"/>
        <w:numPr>
          <w:ilvl w:val="0"/>
          <w:numId w:val="14"/>
        </w:numPr>
        <w:ind w:firstLineChars="0"/>
        <w:rPr>
          <w:lang w:val="en-GB" w:eastAsia="en-US"/>
        </w:rPr>
      </w:pPr>
      <w:r>
        <w:rPr>
          <w:lang w:val="en-GB" w:eastAsia="en-US"/>
        </w:rPr>
        <w:t>contention based and contention free random access,</w:t>
      </w:r>
    </w:p>
    <w:p w:rsidR="00F806CE" w:rsidRDefault="00F806CE" w:rsidP="000454BF">
      <w:pPr>
        <w:pStyle w:val="ListParagraph"/>
        <w:numPr>
          <w:ilvl w:val="0"/>
          <w:numId w:val="14"/>
        </w:numPr>
        <w:ind w:firstLineChars="0"/>
        <w:rPr>
          <w:lang w:val="en-GB" w:eastAsia="en-US"/>
        </w:rPr>
      </w:pPr>
      <w:r>
        <w:rPr>
          <w:lang w:val="en-GB" w:eastAsia="en-US"/>
        </w:rPr>
        <w:t>a wide range of use cases, such as handover, beam failure recovery request, on-demand SI request, etc,</w:t>
      </w:r>
    </w:p>
    <w:p w:rsidR="000454BF" w:rsidRDefault="000454BF" w:rsidP="000454BF">
      <w:pPr>
        <w:pStyle w:val="ListParagraph"/>
        <w:numPr>
          <w:ilvl w:val="0"/>
          <w:numId w:val="14"/>
        </w:numPr>
        <w:ind w:firstLineChars="0"/>
        <w:rPr>
          <w:lang w:val="en-GB" w:eastAsia="en-US"/>
        </w:rPr>
      </w:pPr>
      <w:r>
        <w:rPr>
          <w:lang w:val="en-GB" w:eastAsia="en-US"/>
        </w:rPr>
        <w:t>a wide range of preamble formats</w:t>
      </w:r>
    </w:p>
    <w:p w:rsidR="004973F1" w:rsidRDefault="00F806CE" w:rsidP="00F806CE">
      <w:pPr>
        <w:rPr>
          <w:lang w:val="en-GB" w:eastAsia="en-US"/>
        </w:rPr>
      </w:pPr>
      <w:r>
        <w:rPr>
          <w:lang w:val="en-GB" w:eastAsia="en-US"/>
        </w:rPr>
        <w:t xml:space="preserve">For association between DL signals and </w:t>
      </w:r>
      <w:r w:rsidR="00D73AED">
        <w:rPr>
          <w:lang w:val="en-GB" w:eastAsia="en-US"/>
        </w:rPr>
        <w:t xml:space="preserve">PRACH groups, both one-to-one association and many-to-one association should be supported. </w:t>
      </w:r>
    </w:p>
    <w:p w:rsidR="00F806CE" w:rsidRDefault="00D73AED" w:rsidP="004973F1">
      <w:pPr>
        <w:pStyle w:val="ListParagraph"/>
        <w:numPr>
          <w:ilvl w:val="0"/>
          <w:numId w:val="26"/>
        </w:numPr>
        <w:ind w:firstLineChars="0"/>
        <w:rPr>
          <w:lang w:val="en-GB" w:eastAsia="en-US"/>
        </w:rPr>
      </w:pPr>
      <w:r w:rsidRPr="004973F1">
        <w:rPr>
          <w:lang w:val="en-GB" w:eastAsia="en-US"/>
        </w:rPr>
        <w:t xml:space="preserve">In one-to-one association, the DL </w:t>
      </w:r>
      <w:proofErr w:type="gramStart"/>
      <w:r w:rsidR="004973F1" w:rsidRPr="004973F1">
        <w:rPr>
          <w:lang w:val="en-GB" w:eastAsia="en-US"/>
        </w:rPr>
        <w:t>Tx</w:t>
      </w:r>
      <w:proofErr w:type="gramEnd"/>
      <w:r w:rsidR="004973F1" w:rsidRPr="004973F1">
        <w:rPr>
          <w:lang w:val="en-GB" w:eastAsia="en-US"/>
        </w:rPr>
        <w:t xml:space="preserve"> beam selected by the UE is implici</w:t>
      </w:r>
      <w:r w:rsidR="004973F1">
        <w:rPr>
          <w:lang w:val="en-GB" w:eastAsia="en-US"/>
        </w:rPr>
        <w:t>tly indicated to the gNB by the PRACH group (RACH resource and preamble index) of the detected preamble.</w:t>
      </w:r>
    </w:p>
    <w:p w:rsidR="004973F1" w:rsidRPr="004973F1" w:rsidRDefault="004973F1" w:rsidP="004973F1">
      <w:pPr>
        <w:pStyle w:val="ListParagraph"/>
        <w:numPr>
          <w:ilvl w:val="0"/>
          <w:numId w:val="26"/>
        </w:numPr>
        <w:ind w:firstLineChars="0"/>
        <w:rPr>
          <w:lang w:val="en-GB" w:eastAsia="en-US"/>
        </w:rPr>
      </w:pPr>
      <w:r>
        <w:rPr>
          <w:lang w:val="en-GB" w:eastAsia="en-US"/>
        </w:rPr>
        <w:t xml:space="preserve">In many-to-one association, the DL </w:t>
      </w:r>
      <w:proofErr w:type="gramStart"/>
      <w:r>
        <w:rPr>
          <w:lang w:val="en-GB" w:eastAsia="en-US"/>
        </w:rPr>
        <w:t>Tx</w:t>
      </w:r>
      <w:proofErr w:type="gramEnd"/>
      <w:r>
        <w:rPr>
          <w:lang w:val="en-GB" w:eastAsia="en-US"/>
        </w:rPr>
        <w:t xml:space="preserve"> beam selected by the UE is not indicated to the gNB by the PRACH group. Instead, the gNB relies on </w:t>
      </w:r>
      <w:r w:rsidR="00695E8C">
        <w:rPr>
          <w:lang w:val="en-GB" w:eastAsia="en-US"/>
        </w:rPr>
        <w:t xml:space="preserve">digital beamforming and </w:t>
      </w:r>
      <w:r>
        <w:rPr>
          <w:lang w:val="en-GB" w:eastAsia="en-US"/>
        </w:rPr>
        <w:t xml:space="preserve">beam </w:t>
      </w:r>
      <w:r w:rsidR="003C20AF">
        <w:rPr>
          <w:lang w:val="en-GB" w:eastAsia="en-US"/>
        </w:rPr>
        <w:t>correspondence</w:t>
      </w:r>
      <w:r>
        <w:rPr>
          <w:lang w:val="en-GB" w:eastAsia="en-US"/>
        </w:rPr>
        <w:t xml:space="preserve"> to obtain the DL </w:t>
      </w:r>
      <w:proofErr w:type="gramStart"/>
      <w:r>
        <w:rPr>
          <w:lang w:val="en-GB" w:eastAsia="en-US"/>
        </w:rPr>
        <w:t>Tx</w:t>
      </w:r>
      <w:proofErr w:type="gramEnd"/>
      <w:r>
        <w:rPr>
          <w:lang w:val="en-GB" w:eastAsia="en-US"/>
        </w:rPr>
        <w:t xml:space="preserve"> beam from the detected preamble</w:t>
      </w:r>
      <w:r w:rsidR="00695E8C">
        <w:rPr>
          <w:lang w:val="en-GB" w:eastAsia="en-US"/>
        </w:rPr>
        <w:t>, since the TRP can try all TRP Rx beams on the same received signal</w:t>
      </w:r>
      <w:r>
        <w:rPr>
          <w:lang w:val="en-GB" w:eastAsia="en-US"/>
        </w:rPr>
        <w:t>.</w:t>
      </w:r>
      <w:r w:rsidR="002519A4">
        <w:rPr>
          <w:lang w:val="en-GB" w:eastAsia="en-US"/>
        </w:rPr>
        <w:t xml:space="preserve"> The many-to-one association also includes the “non-association” </w:t>
      </w:r>
      <w:r w:rsidR="00695E8C">
        <w:rPr>
          <w:lang w:val="en-GB" w:eastAsia="en-US"/>
        </w:rPr>
        <w:t>that was captured in previous agreements</w:t>
      </w:r>
      <w:r w:rsidR="002519A4">
        <w:rPr>
          <w:lang w:val="en-GB" w:eastAsia="en-US"/>
        </w:rPr>
        <w:t>.</w:t>
      </w:r>
    </w:p>
    <w:p w:rsidR="00D73AED" w:rsidRDefault="00CA11E2" w:rsidP="00F806CE">
      <w:pPr>
        <w:rPr>
          <w:lang w:val="en-GB" w:eastAsia="en-US"/>
        </w:rPr>
      </w:pPr>
      <w:r>
        <w:rPr>
          <w:lang w:val="en-GB" w:eastAsia="en-US"/>
        </w:rPr>
        <w:t xml:space="preserve">PRACH groups consist of the time, frequency and preamble index dimension. </w:t>
      </w:r>
      <w:r w:rsidR="001D2EBF">
        <w:rPr>
          <w:lang w:val="en-GB" w:eastAsia="en-US"/>
        </w:rPr>
        <w:t>T</w:t>
      </w:r>
      <w:r>
        <w:rPr>
          <w:lang w:val="en-GB" w:eastAsia="en-US"/>
        </w:rPr>
        <w:t xml:space="preserve">he association between </w:t>
      </w:r>
      <w:r w:rsidR="001D2EBF">
        <w:rPr>
          <w:lang w:val="en-GB" w:eastAsia="en-US"/>
        </w:rPr>
        <w:t xml:space="preserve">DL signals and </w:t>
      </w:r>
      <w:r w:rsidR="002519A4">
        <w:rPr>
          <w:lang w:val="en-GB" w:eastAsia="en-US"/>
        </w:rPr>
        <w:t xml:space="preserve">PRACH </w:t>
      </w:r>
      <w:r>
        <w:rPr>
          <w:lang w:val="en-GB" w:eastAsia="en-US"/>
        </w:rPr>
        <w:t>time instances</w:t>
      </w:r>
      <w:r w:rsidR="001D2EBF">
        <w:rPr>
          <w:lang w:val="en-GB" w:eastAsia="en-US"/>
        </w:rPr>
        <w:t xml:space="preserve"> is also of interest</w:t>
      </w:r>
      <w:r w:rsidR="002519A4">
        <w:rPr>
          <w:lang w:val="en-GB" w:eastAsia="en-US"/>
        </w:rPr>
        <w:t>:</w:t>
      </w:r>
    </w:p>
    <w:p w:rsidR="00695E8C" w:rsidRDefault="00695E8C" w:rsidP="00695E8C">
      <w:pPr>
        <w:pStyle w:val="ListParagraph"/>
        <w:numPr>
          <w:ilvl w:val="0"/>
          <w:numId w:val="25"/>
        </w:numPr>
        <w:ind w:firstLineChars="0"/>
        <w:rPr>
          <w:lang w:val="en-GB" w:eastAsia="en-US"/>
        </w:rPr>
      </w:pPr>
      <w:r>
        <w:rPr>
          <w:lang w:val="en-GB" w:eastAsia="en-US"/>
        </w:rPr>
        <w:t>One-to-one association betwee</w:t>
      </w:r>
      <w:r w:rsidR="00CA11E2">
        <w:rPr>
          <w:lang w:val="en-GB" w:eastAsia="en-US"/>
        </w:rPr>
        <w:t>n DL signals and PRACH time instances</w:t>
      </w:r>
      <w:r w:rsidR="001D2EBF">
        <w:rPr>
          <w:lang w:val="en-GB" w:eastAsia="en-US"/>
        </w:rPr>
        <w:t xml:space="preserve"> (see </w:t>
      </w:r>
      <w:r w:rsidR="00680C2E">
        <w:rPr>
          <w:lang w:val="en-GB" w:eastAsia="en-US"/>
        </w:rPr>
        <w:fldChar w:fldCharType="begin"/>
      </w:r>
      <w:r w:rsidR="001D2EBF">
        <w:rPr>
          <w:lang w:val="en-GB" w:eastAsia="en-US"/>
        </w:rPr>
        <w:instrText xml:space="preserve"> REF _Ref490085666 \h </w:instrText>
      </w:r>
      <w:r w:rsidR="00680C2E">
        <w:rPr>
          <w:lang w:val="en-GB" w:eastAsia="en-US"/>
        </w:rPr>
      </w:r>
      <w:r w:rsidR="00680C2E">
        <w:rPr>
          <w:lang w:val="en-GB" w:eastAsia="en-US"/>
        </w:rPr>
        <w:fldChar w:fldCharType="separate"/>
      </w:r>
      <w:r w:rsidR="0014109E">
        <w:t xml:space="preserve">Figure </w:t>
      </w:r>
      <w:r w:rsidR="0014109E">
        <w:rPr>
          <w:noProof/>
        </w:rPr>
        <w:t>1</w:t>
      </w:r>
      <w:r w:rsidR="00680C2E">
        <w:rPr>
          <w:lang w:val="en-GB" w:eastAsia="en-US"/>
        </w:rPr>
        <w:fldChar w:fldCharType="end"/>
      </w:r>
      <w:r w:rsidR="001D2EBF">
        <w:rPr>
          <w:lang w:val="en-GB" w:eastAsia="en-US"/>
        </w:rPr>
        <w:t>)</w:t>
      </w:r>
    </w:p>
    <w:p w:rsidR="00695E8C" w:rsidRDefault="00695E8C" w:rsidP="00695E8C">
      <w:pPr>
        <w:pStyle w:val="ListParagraph"/>
        <w:numPr>
          <w:ilvl w:val="1"/>
          <w:numId w:val="25"/>
        </w:numPr>
        <w:ind w:firstLineChars="0"/>
        <w:rPr>
          <w:lang w:val="en-GB" w:eastAsia="en-US"/>
        </w:rPr>
      </w:pPr>
      <w:r>
        <w:rPr>
          <w:lang w:val="en-GB" w:eastAsia="en-US"/>
        </w:rPr>
        <w:t xml:space="preserve">E.g. TRP with analog beamforming and beam </w:t>
      </w:r>
      <w:r w:rsidR="003C20AF">
        <w:rPr>
          <w:lang w:val="en-GB" w:eastAsia="en-US"/>
        </w:rPr>
        <w:t>correspondence</w:t>
      </w:r>
    </w:p>
    <w:p w:rsidR="00695E8C" w:rsidRDefault="00695E8C" w:rsidP="00695E8C">
      <w:pPr>
        <w:pStyle w:val="ListParagraph"/>
        <w:numPr>
          <w:ilvl w:val="0"/>
          <w:numId w:val="25"/>
        </w:numPr>
        <w:ind w:firstLineChars="0"/>
        <w:rPr>
          <w:lang w:val="en-GB" w:eastAsia="en-US"/>
        </w:rPr>
      </w:pPr>
      <w:r>
        <w:rPr>
          <w:lang w:val="en-GB" w:eastAsia="en-US"/>
        </w:rPr>
        <w:t xml:space="preserve">Many-to-one association between DL signals and PRACH </w:t>
      </w:r>
      <w:r w:rsidR="001D2EBF">
        <w:rPr>
          <w:lang w:val="en-GB" w:eastAsia="en-US"/>
        </w:rPr>
        <w:t xml:space="preserve">time instance (see </w:t>
      </w:r>
      <w:r w:rsidR="00680C2E">
        <w:rPr>
          <w:lang w:val="en-GB" w:eastAsia="en-US"/>
        </w:rPr>
        <w:fldChar w:fldCharType="begin"/>
      </w:r>
      <w:r w:rsidR="001D2EBF">
        <w:rPr>
          <w:lang w:val="en-GB" w:eastAsia="en-US"/>
        </w:rPr>
        <w:instrText xml:space="preserve"> REF _Ref490085683 \h </w:instrText>
      </w:r>
      <w:r w:rsidR="00680C2E">
        <w:rPr>
          <w:lang w:val="en-GB" w:eastAsia="en-US"/>
        </w:rPr>
      </w:r>
      <w:r w:rsidR="00680C2E">
        <w:rPr>
          <w:lang w:val="en-GB" w:eastAsia="en-US"/>
        </w:rPr>
        <w:fldChar w:fldCharType="separate"/>
      </w:r>
      <w:r w:rsidR="0014109E">
        <w:t xml:space="preserve">Figure </w:t>
      </w:r>
      <w:r w:rsidR="0014109E">
        <w:rPr>
          <w:noProof/>
        </w:rPr>
        <w:t>2</w:t>
      </w:r>
      <w:r w:rsidR="00680C2E">
        <w:rPr>
          <w:lang w:val="en-GB" w:eastAsia="en-US"/>
        </w:rPr>
        <w:fldChar w:fldCharType="end"/>
      </w:r>
      <w:r w:rsidR="001D2EBF">
        <w:rPr>
          <w:lang w:val="en-GB" w:eastAsia="en-US"/>
        </w:rPr>
        <w:t>)</w:t>
      </w:r>
    </w:p>
    <w:p w:rsidR="00695E8C" w:rsidRDefault="00695E8C" w:rsidP="00695E8C">
      <w:pPr>
        <w:pStyle w:val="ListParagraph"/>
        <w:numPr>
          <w:ilvl w:val="1"/>
          <w:numId w:val="25"/>
        </w:numPr>
        <w:ind w:firstLineChars="0"/>
        <w:rPr>
          <w:lang w:val="en-GB" w:eastAsia="en-US"/>
        </w:rPr>
      </w:pPr>
      <w:r>
        <w:rPr>
          <w:lang w:val="en-GB" w:eastAsia="en-US"/>
        </w:rPr>
        <w:t xml:space="preserve">E.g. </w:t>
      </w:r>
      <w:r w:rsidR="001D2EBF">
        <w:rPr>
          <w:lang w:val="en-GB" w:eastAsia="en-US"/>
        </w:rPr>
        <w:t xml:space="preserve">TRP with hybrid beamforming and beam </w:t>
      </w:r>
      <w:r w:rsidR="003C20AF">
        <w:rPr>
          <w:lang w:val="en-GB" w:eastAsia="en-US"/>
        </w:rPr>
        <w:t>correspondence</w:t>
      </w:r>
      <w:r w:rsidR="001D2EBF">
        <w:rPr>
          <w:lang w:val="en-GB" w:eastAsia="en-US"/>
        </w:rPr>
        <w:t xml:space="preserve"> or multi-TRP cell with analog beamforming and beam </w:t>
      </w:r>
      <w:r w:rsidR="003C20AF">
        <w:rPr>
          <w:lang w:val="en-GB" w:eastAsia="en-US"/>
        </w:rPr>
        <w:t>correspondence</w:t>
      </w:r>
    </w:p>
    <w:p w:rsidR="001D2EBF" w:rsidRDefault="001D2EBF" w:rsidP="001D2EBF">
      <w:pPr>
        <w:pStyle w:val="ListParagraph"/>
        <w:numPr>
          <w:ilvl w:val="0"/>
          <w:numId w:val="25"/>
        </w:numPr>
        <w:ind w:firstLineChars="0"/>
        <w:rPr>
          <w:lang w:val="en-GB" w:eastAsia="en-US"/>
        </w:rPr>
      </w:pPr>
      <w:r>
        <w:rPr>
          <w:lang w:val="en-GB" w:eastAsia="en-US"/>
        </w:rPr>
        <w:t xml:space="preserve">All-to-one association between DL signals and PRACH time instance (see </w:t>
      </w:r>
      <w:r w:rsidR="00680C2E">
        <w:rPr>
          <w:lang w:val="en-GB" w:eastAsia="en-US"/>
        </w:rPr>
        <w:fldChar w:fldCharType="begin"/>
      </w:r>
      <w:r>
        <w:rPr>
          <w:lang w:val="en-GB" w:eastAsia="en-US"/>
        </w:rPr>
        <w:instrText xml:space="preserve"> REF _Ref490085911 \h </w:instrText>
      </w:r>
      <w:r w:rsidR="00680C2E">
        <w:rPr>
          <w:lang w:val="en-GB" w:eastAsia="en-US"/>
        </w:rPr>
      </w:r>
      <w:r w:rsidR="00680C2E">
        <w:rPr>
          <w:lang w:val="en-GB" w:eastAsia="en-US"/>
        </w:rPr>
        <w:fldChar w:fldCharType="separate"/>
      </w:r>
      <w:r w:rsidR="0014109E">
        <w:t xml:space="preserve">Figure </w:t>
      </w:r>
      <w:r w:rsidR="0014109E">
        <w:rPr>
          <w:noProof/>
        </w:rPr>
        <w:t>3</w:t>
      </w:r>
      <w:r w:rsidR="00680C2E">
        <w:rPr>
          <w:lang w:val="en-GB" w:eastAsia="en-US"/>
        </w:rPr>
        <w:fldChar w:fldCharType="end"/>
      </w:r>
      <w:r>
        <w:rPr>
          <w:lang w:val="en-GB" w:eastAsia="en-US"/>
        </w:rPr>
        <w:t>)</w:t>
      </w:r>
    </w:p>
    <w:p w:rsidR="001D2EBF" w:rsidRDefault="001D2EBF" w:rsidP="001D2EBF">
      <w:pPr>
        <w:pStyle w:val="ListParagraph"/>
        <w:numPr>
          <w:ilvl w:val="1"/>
          <w:numId w:val="25"/>
        </w:numPr>
        <w:ind w:firstLineChars="0"/>
        <w:rPr>
          <w:lang w:val="en-GB" w:eastAsia="en-US"/>
        </w:rPr>
      </w:pPr>
      <w:r>
        <w:rPr>
          <w:lang w:val="en-GB" w:eastAsia="en-US"/>
        </w:rPr>
        <w:t xml:space="preserve">E.g. </w:t>
      </w:r>
      <w:r w:rsidR="00EE3B33">
        <w:rPr>
          <w:lang w:val="en-GB" w:eastAsia="en-US"/>
        </w:rPr>
        <w:t xml:space="preserve">TRP with analog beamforming and without beam </w:t>
      </w:r>
      <w:r w:rsidR="003C20AF">
        <w:rPr>
          <w:lang w:val="en-GB" w:eastAsia="en-US"/>
        </w:rPr>
        <w:t>correspondence</w:t>
      </w:r>
      <w:r w:rsidR="00EE3B33">
        <w:rPr>
          <w:lang w:val="en-GB" w:eastAsia="en-US"/>
        </w:rPr>
        <w:t xml:space="preserve"> or TRP with digital beamforming and beam </w:t>
      </w:r>
      <w:r w:rsidR="003C20AF">
        <w:rPr>
          <w:lang w:val="en-GB" w:eastAsia="en-US"/>
        </w:rPr>
        <w:t>correspondence</w:t>
      </w:r>
    </w:p>
    <w:p w:rsidR="00CA11E2" w:rsidRDefault="00CA11E2" w:rsidP="00CA11E2">
      <w:pPr>
        <w:rPr>
          <w:lang w:val="en-GB" w:eastAsia="en-US"/>
        </w:rPr>
      </w:pPr>
    </w:p>
    <w:p w:rsidR="00CA11E2" w:rsidRDefault="00CA11E2" w:rsidP="00CA11E2">
      <w:pPr>
        <w:rPr>
          <w:lang w:val="en-GB" w:eastAsia="en-US"/>
        </w:rPr>
      </w:pPr>
      <w:r w:rsidRPr="00CA11E2">
        <w:rPr>
          <w:noProof/>
          <w:lang w:eastAsia="en-US"/>
        </w:rPr>
        <w:lastRenderedPageBreak/>
        <w:drawing>
          <wp:inline distT="0" distB="0" distL="0" distR="0">
            <wp:extent cx="5731510" cy="2530005"/>
            <wp:effectExtent l="0" t="0" r="0" b="0"/>
            <wp:docPr id="7" name="Object 1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641750" cy="3814683"/>
                      <a:chOff x="538762" y="1846565"/>
                      <a:chExt cx="8641750" cy="3814683"/>
                    </a:xfrm>
                  </a:grpSpPr>
                  <a:sp>
                    <a:nvSpPr>
                      <a:cNvPr id="4" name="Rectangle 3"/>
                      <a:cNvSpPr/>
                    </a:nvSpPr>
                    <a:spPr>
                      <a:xfrm>
                        <a:off x="611560" y="2996952"/>
                        <a:ext cx="576064" cy="504056"/>
                      </a:xfrm>
                      <a:prstGeom prst="rect">
                        <a:avLst/>
                      </a:prstGeom>
                      <a:solidFill>
                        <a:srgbClr val="FFFF00"/>
                      </a:solidFill>
                      <a:ln>
                        <a:solidFill>
                          <a:srgbClr val="0070C0"/>
                        </a:solidFill>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lang="sv-SE" smtClean="0">
                              <a:solidFill>
                                <a:schemeClr val="tx1"/>
                              </a:solidFill>
                            </a:rPr>
                            <a:t>SSB0</a:t>
                          </a: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 name="Rectangle 4"/>
                      <a:cNvSpPr/>
                    </a:nvSpPr>
                    <a:spPr>
                      <a:xfrm>
                        <a:off x="1259632" y="2996952"/>
                        <a:ext cx="576064" cy="504056"/>
                      </a:xfrm>
                      <a:prstGeom prst="rect">
                        <a:avLst/>
                      </a:prstGeom>
                      <a:solidFill>
                        <a:srgbClr val="FF0000"/>
                      </a:solidFill>
                      <a:ln>
                        <a:solidFill>
                          <a:srgbClr val="0070C0"/>
                        </a:solidFill>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lang="sv-SE" smtClean="0">
                              <a:solidFill>
                                <a:schemeClr val="tx1"/>
                              </a:solidFill>
                            </a:rPr>
                            <a:t>SSB1</a:t>
                          </a: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 name="Rectangle 5"/>
                      <a:cNvSpPr/>
                    </a:nvSpPr>
                    <a:spPr>
                      <a:xfrm>
                        <a:off x="2051720" y="2996952"/>
                        <a:ext cx="576064" cy="504056"/>
                      </a:xfrm>
                      <a:prstGeom prst="rect">
                        <a:avLst/>
                      </a:prstGeom>
                      <a:solidFill>
                        <a:srgbClr val="00B0F0"/>
                      </a:solidFill>
                      <a:ln>
                        <a:solidFill>
                          <a:srgbClr val="0070C0"/>
                        </a:solidFill>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lang="sv-SE" smtClean="0">
                              <a:solidFill>
                                <a:schemeClr val="tx1"/>
                              </a:solidFill>
                            </a:rPr>
                            <a:t>SSB2</a:t>
                          </a: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7" name="Rectangle 6"/>
                      <a:cNvSpPr/>
                    </a:nvSpPr>
                    <a:spPr>
                      <a:xfrm>
                        <a:off x="2699792" y="2996952"/>
                        <a:ext cx="576064" cy="504056"/>
                      </a:xfrm>
                      <a:prstGeom prst="rect">
                        <a:avLst/>
                      </a:prstGeom>
                      <a:solidFill>
                        <a:schemeClr val="accent6">
                          <a:lumMod val="20000"/>
                          <a:lumOff val="80000"/>
                        </a:schemeClr>
                      </a:solidFill>
                      <a:ln>
                        <a:solidFill>
                          <a:srgbClr val="0070C0"/>
                        </a:solidFill>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lang="sv-SE" smtClean="0">
                              <a:solidFill>
                                <a:schemeClr val="tx1"/>
                              </a:solidFill>
                            </a:rPr>
                            <a:t>SSB3</a:t>
                          </a: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9" name="Rectangle 8"/>
                      <a:cNvSpPr/>
                    </a:nvSpPr>
                    <a:spPr>
                      <a:xfrm>
                        <a:off x="4355976" y="3945830"/>
                        <a:ext cx="576064" cy="432048"/>
                      </a:xfrm>
                      <a:prstGeom prst="rect">
                        <a:avLst/>
                      </a:prstGeom>
                      <a:noFill/>
                      <a:ln>
                        <a:solidFill>
                          <a:srgbClr val="0070C0"/>
                        </a:solidFill>
                      </a:ln>
                    </a:spPr>
                    <a:txSp>
                      <a:txBody>
                        <a:bodyPr lIns="0" rIns="0"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lang="sv-SE" sz="1600" smtClean="0">
                              <a:solidFill>
                                <a:schemeClr val="tx1"/>
                              </a:solidFill>
                            </a:rPr>
                            <a:t>PRACH</a:t>
                          </a:r>
                          <a:endParaRPr lang="en-US" sz="16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0" name="Rectangle 9"/>
                      <a:cNvSpPr/>
                    </a:nvSpPr>
                    <a:spPr>
                      <a:xfrm>
                        <a:off x="4355976" y="3009726"/>
                        <a:ext cx="576064" cy="432048"/>
                      </a:xfrm>
                      <a:prstGeom prst="rect">
                        <a:avLst/>
                      </a:prstGeom>
                      <a:noFill/>
                      <a:ln>
                        <a:solidFill>
                          <a:srgbClr val="0070C0"/>
                        </a:solidFill>
                      </a:ln>
                    </a:spPr>
                    <a:txSp>
                      <a:txBody>
                        <a:bodyPr lIns="0" rIns="0"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lang="sv-SE" sz="1600" smtClean="0">
                              <a:solidFill>
                                <a:schemeClr val="tx1"/>
                              </a:solidFill>
                            </a:rPr>
                            <a:t>PRACH</a:t>
                          </a:r>
                          <a:endParaRPr lang="en-US" sz="16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1" name="TextBox 10"/>
                      <a:cNvSpPr txBox="1"/>
                    </a:nvSpPr>
                    <a:spPr>
                      <a:xfrm rot="16200000">
                        <a:off x="4427984" y="3510261"/>
                        <a:ext cx="357790" cy="369332"/>
                      </a:xfrm>
                      <a:prstGeom prst="rect">
                        <a:avLst/>
                      </a:prstGeom>
                      <a:noFill/>
                      <a:ln>
                        <a:noFill/>
                      </a:ln>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lang="sv-SE" smtClean="0"/>
                            <a:t>...</a:t>
                          </a:r>
                          <a:endParaRPr lang="en-US"/>
                        </a:p>
                      </a:txBody>
                      <a:useSpRect/>
                    </a:txSp>
                  </a:sp>
                  <a:sp>
                    <a:nvSpPr>
                      <a:cNvPr id="12" name="Rectangle 11"/>
                      <a:cNvSpPr/>
                    </a:nvSpPr>
                    <a:spPr>
                      <a:xfrm>
                        <a:off x="5292080" y="3945830"/>
                        <a:ext cx="576064" cy="432048"/>
                      </a:xfrm>
                      <a:prstGeom prst="rect">
                        <a:avLst/>
                      </a:prstGeom>
                      <a:noFill/>
                      <a:ln>
                        <a:solidFill>
                          <a:srgbClr val="0070C0"/>
                        </a:solidFill>
                      </a:ln>
                    </a:spPr>
                    <a:txSp>
                      <a:txBody>
                        <a:bodyPr lIns="0" rIns="0"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lang="sv-SE" sz="1600" smtClean="0">
                              <a:solidFill>
                                <a:schemeClr val="tx1"/>
                              </a:solidFill>
                            </a:rPr>
                            <a:t>PRACH</a:t>
                          </a:r>
                          <a:endParaRPr lang="en-US" sz="16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3" name="Rectangle 12"/>
                      <a:cNvSpPr/>
                    </a:nvSpPr>
                    <a:spPr>
                      <a:xfrm>
                        <a:off x="5292080" y="3009726"/>
                        <a:ext cx="576064" cy="432048"/>
                      </a:xfrm>
                      <a:prstGeom prst="rect">
                        <a:avLst/>
                      </a:prstGeom>
                      <a:noFill/>
                      <a:ln>
                        <a:solidFill>
                          <a:srgbClr val="0070C0"/>
                        </a:solidFill>
                      </a:ln>
                    </a:spPr>
                    <a:txSp>
                      <a:txBody>
                        <a:bodyPr lIns="0" rIns="0"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lang="sv-SE" sz="1600" smtClean="0">
                              <a:solidFill>
                                <a:schemeClr val="tx1"/>
                              </a:solidFill>
                            </a:rPr>
                            <a:t>PRACH</a:t>
                          </a:r>
                          <a:endParaRPr lang="en-US" sz="16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4" name="TextBox 13"/>
                      <a:cNvSpPr txBox="1"/>
                    </a:nvSpPr>
                    <a:spPr>
                      <a:xfrm rot="16200000">
                        <a:off x="5364088" y="3510261"/>
                        <a:ext cx="357790" cy="369332"/>
                      </a:xfrm>
                      <a:prstGeom prst="rect">
                        <a:avLst/>
                      </a:prstGeom>
                      <a:noFill/>
                      <a:ln>
                        <a:noFill/>
                      </a:ln>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lang="sv-SE" smtClean="0"/>
                            <a:t>...</a:t>
                          </a:r>
                          <a:endParaRPr lang="en-US"/>
                        </a:p>
                      </a:txBody>
                      <a:useSpRect/>
                    </a:txSp>
                  </a:sp>
                  <a:sp>
                    <a:nvSpPr>
                      <a:cNvPr id="15" name="Rectangle 14"/>
                      <a:cNvSpPr/>
                    </a:nvSpPr>
                    <a:spPr>
                      <a:xfrm>
                        <a:off x="6228184" y="3945830"/>
                        <a:ext cx="576064" cy="432048"/>
                      </a:xfrm>
                      <a:prstGeom prst="rect">
                        <a:avLst/>
                      </a:prstGeom>
                      <a:noFill/>
                      <a:ln>
                        <a:solidFill>
                          <a:srgbClr val="0070C0"/>
                        </a:solidFill>
                      </a:ln>
                    </a:spPr>
                    <a:txSp>
                      <a:txBody>
                        <a:bodyPr lIns="0" rIns="0"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lang="sv-SE" sz="1600" smtClean="0">
                              <a:solidFill>
                                <a:schemeClr val="tx1"/>
                              </a:solidFill>
                            </a:rPr>
                            <a:t>PRACH</a:t>
                          </a:r>
                          <a:endParaRPr lang="en-US" sz="16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6" name="Rectangle 15"/>
                      <a:cNvSpPr/>
                    </a:nvSpPr>
                    <a:spPr>
                      <a:xfrm>
                        <a:off x="6228184" y="3009726"/>
                        <a:ext cx="576064" cy="432048"/>
                      </a:xfrm>
                      <a:prstGeom prst="rect">
                        <a:avLst/>
                      </a:prstGeom>
                      <a:noFill/>
                      <a:ln>
                        <a:solidFill>
                          <a:srgbClr val="0070C0"/>
                        </a:solidFill>
                      </a:ln>
                    </a:spPr>
                    <a:txSp>
                      <a:txBody>
                        <a:bodyPr lIns="0" rIns="0"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lang="sv-SE" sz="1600" smtClean="0">
                              <a:solidFill>
                                <a:schemeClr val="tx1"/>
                              </a:solidFill>
                            </a:rPr>
                            <a:t>PRACH</a:t>
                          </a:r>
                          <a:endParaRPr lang="en-US" sz="16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7" name="TextBox 16"/>
                      <a:cNvSpPr txBox="1"/>
                    </a:nvSpPr>
                    <a:spPr>
                      <a:xfrm rot="16200000">
                        <a:off x="6300192" y="3510261"/>
                        <a:ext cx="357790" cy="369332"/>
                      </a:xfrm>
                      <a:prstGeom prst="rect">
                        <a:avLst/>
                      </a:prstGeom>
                      <a:noFill/>
                      <a:ln>
                        <a:noFill/>
                      </a:ln>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lang="sv-SE" smtClean="0"/>
                            <a:t>...</a:t>
                          </a:r>
                          <a:endParaRPr lang="en-US"/>
                        </a:p>
                      </a:txBody>
                      <a:useSpRect/>
                    </a:txSp>
                  </a:sp>
                  <a:sp>
                    <a:nvSpPr>
                      <a:cNvPr id="18" name="Rectangle 17"/>
                      <a:cNvSpPr/>
                    </a:nvSpPr>
                    <a:spPr>
                      <a:xfrm>
                        <a:off x="7164288" y="3945830"/>
                        <a:ext cx="576064" cy="432048"/>
                      </a:xfrm>
                      <a:prstGeom prst="rect">
                        <a:avLst/>
                      </a:prstGeom>
                      <a:noFill/>
                      <a:ln>
                        <a:solidFill>
                          <a:srgbClr val="0070C0"/>
                        </a:solidFill>
                      </a:ln>
                    </a:spPr>
                    <a:txSp>
                      <a:txBody>
                        <a:bodyPr lIns="0" rIns="0"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lang="sv-SE" sz="1600" smtClean="0">
                              <a:solidFill>
                                <a:schemeClr val="tx1"/>
                              </a:solidFill>
                            </a:rPr>
                            <a:t>PRACH</a:t>
                          </a:r>
                          <a:endParaRPr lang="en-US" sz="16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9" name="Rectangle 18"/>
                      <a:cNvSpPr/>
                    </a:nvSpPr>
                    <a:spPr>
                      <a:xfrm>
                        <a:off x="7164288" y="3009726"/>
                        <a:ext cx="576064" cy="432048"/>
                      </a:xfrm>
                      <a:prstGeom prst="rect">
                        <a:avLst/>
                      </a:prstGeom>
                      <a:noFill/>
                      <a:ln>
                        <a:solidFill>
                          <a:srgbClr val="0070C0"/>
                        </a:solidFill>
                      </a:ln>
                    </a:spPr>
                    <a:txSp>
                      <a:txBody>
                        <a:bodyPr lIns="0" rIns="0"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lang="sv-SE" sz="1600" smtClean="0">
                              <a:solidFill>
                                <a:schemeClr val="tx1"/>
                              </a:solidFill>
                            </a:rPr>
                            <a:t>PRACH</a:t>
                          </a:r>
                          <a:endParaRPr lang="en-US" sz="16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0" name="TextBox 19"/>
                      <a:cNvSpPr txBox="1"/>
                    </a:nvSpPr>
                    <a:spPr>
                      <a:xfrm rot="16200000">
                        <a:off x="7236296" y="3510261"/>
                        <a:ext cx="357790" cy="369332"/>
                      </a:xfrm>
                      <a:prstGeom prst="rect">
                        <a:avLst/>
                      </a:prstGeom>
                      <a:noFill/>
                      <a:ln>
                        <a:noFill/>
                      </a:ln>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lang="sv-SE" smtClean="0"/>
                            <a:t>...</a:t>
                          </a:r>
                          <a:endParaRPr lang="en-US"/>
                        </a:p>
                      </a:txBody>
                      <a:useSpRect/>
                    </a:txSp>
                  </a:sp>
                  <a:sp>
                    <a:nvSpPr>
                      <a:cNvPr id="21" name="Left Brace 20"/>
                      <a:cNvSpPr/>
                    </a:nvSpPr>
                    <a:spPr>
                      <a:xfrm rot="16200000">
                        <a:off x="4535996" y="4413882"/>
                        <a:ext cx="288032" cy="648072"/>
                      </a:xfrm>
                      <a:prstGeom prst="leftBrace">
                        <a:avLst/>
                      </a:prstGeom>
                      <a:ln w="19050">
                        <a:solidFill>
                          <a:srgbClr val="0070C0"/>
                        </a:solidFill>
                      </a:ln>
                    </a:spPr>
                    <a:txSp>
                      <a:txBody>
                        <a:bodyPr rtlCol="0" anchor="ct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pPr algn="ctr"/>
                          <a:endParaRPr lang="en-US"/>
                        </a:p>
                      </a:txBody>
                      <a:useSpRect/>
                    </a:txSp>
                    <a:style>
                      <a:lnRef idx="1">
                        <a:schemeClr val="accent1"/>
                      </a:lnRef>
                      <a:fillRef idx="0">
                        <a:schemeClr val="accent1"/>
                      </a:fillRef>
                      <a:effectRef idx="0">
                        <a:schemeClr val="accent1"/>
                      </a:effectRef>
                      <a:fontRef idx="minor">
                        <a:schemeClr val="tx1"/>
                      </a:fontRef>
                    </a:style>
                  </a:sp>
                  <a:sp>
                    <a:nvSpPr>
                      <a:cNvPr id="22" name="TextBox 21"/>
                      <a:cNvSpPr txBox="1"/>
                    </a:nvSpPr>
                    <a:spPr>
                      <a:xfrm>
                        <a:off x="4139952" y="4737918"/>
                        <a:ext cx="966355" cy="923330"/>
                      </a:xfrm>
                      <a:prstGeom prst="rect">
                        <a:avLst/>
                      </a:prstGeom>
                      <a:noFill/>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pPr algn="ctr"/>
                          <a:r>
                            <a:rPr lang="sv-SE" smtClean="0"/>
                            <a:t>PRACH</a:t>
                          </a:r>
                        </a:p>
                        <a:p>
                          <a:pPr algn="ctr"/>
                          <a:r>
                            <a:rPr lang="sv-SE" smtClean="0"/>
                            <a:t>time</a:t>
                          </a:r>
                        </a:p>
                        <a:p>
                          <a:pPr algn="ctr"/>
                          <a:r>
                            <a:rPr lang="sv-SE" smtClean="0"/>
                            <a:t>instance</a:t>
                          </a:r>
                          <a:endParaRPr lang="en-US"/>
                        </a:p>
                      </a:txBody>
                      <a:useSpRect/>
                    </a:txSp>
                  </a:sp>
                  <a:sp>
                    <a:nvSpPr>
                      <a:cNvPr id="26" name="Curved Down Arrow 25"/>
                      <a:cNvSpPr/>
                    </a:nvSpPr>
                    <a:spPr>
                      <a:xfrm>
                        <a:off x="899592" y="2492896"/>
                        <a:ext cx="3744416" cy="432048"/>
                      </a:xfrm>
                      <a:prstGeom prst="curvedDownArrow">
                        <a:avLst/>
                      </a:prstGeom>
                      <a:solidFill>
                        <a:srgbClr val="FFFF00"/>
                      </a:solidFill>
                      <a:ln>
                        <a:solidFill>
                          <a:srgbClr val="FFFF00"/>
                        </a:solidFill>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7" name="Curved Down Arrow 26"/>
                      <a:cNvSpPr/>
                    </a:nvSpPr>
                    <a:spPr>
                      <a:xfrm>
                        <a:off x="1475656" y="2492896"/>
                        <a:ext cx="4176464" cy="432048"/>
                      </a:xfrm>
                      <a:prstGeom prst="curvedDownArrow">
                        <a:avLst/>
                      </a:prstGeom>
                      <a:solidFill>
                        <a:srgbClr val="FF0000"/>
                      </a:solidFill>
                      <a:ln>
                        <a:solidFill>
                          <a:srgbClr val="FF0000"/>
                        </a:solidFill>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8" name="Curved Down Arrow 27"/>
                      <a:cNvSpPr/>
                    </a:nvSpPr>
                    <a:spPr>
                      <a:xfrm>
                        <a:off x="2267744" y="2492896"/>
                        <a:ext cx="4176464" cy="432048"/>
                      </a:xfrm>
                      <a:prstGeom prst="curvedDownArrow">
                        <a:avLst/>
                      </a:prstGeom>
                      <a:solidFill>
                        <a:srgbClr val="00B0F0"/>
                      </a:solidFill>
                      <a:ln>
                        <a:solidFill>
                          <a:srgbClr val="00B0F0"/>
                        </a:solidFill>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9" name="Curved Down Arrow 28"/>
                      <a:cNvSpPr/>
                    </a:nvSpPr>
                    <a:spPr>
                      <a:xfrm>
                        <a:off x="2915816" y="2492896"/>
                        <a:ext cx="4536504" cy="432048"/>
                      </a:xfrm>
                      <a:prstGeom prst="curvedDownArrow">
                        <a:avLst/>
                      </a:prstGeom>
                      <a:solidFill>
                        <a:srgbClr val="FFC000"/>
                      </a:solidFill>
                      <a:ln>
                        <a:solidFill>
                          <a:srgbClr val="FFC000"/>
                        </a:solidFill>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32" name="Straight Arrow Connector 31"/>
                      <a:cNvCxnSpPr/>
                    </a:nvCxnSpPr>
                    <a:spPr>
                      <a:xfrm>
                        <a:off x="8316416" y="5157192"/>
                        <a:ext cx="792088" cy="0"/>
                      </a:xfrm>
                      <a:prstGeom prst="straightConnector1">
                        <a:avLst/>
                      </a:prstGeom>
                      <a:ln w="19050">
                        <a:solidFill>
                          <a:srgbClr val="0070C0"/>
                        </a:solidFill>
                        <a:tailEnd type="arrow"/>
                      </a:ln>
                    </a:spPr>
                    <a:style>
                      <a:lnRef idx="1">
                        <a:schemeClr val="accent1"/>
                      </a:lnRef>
                      <a:fillRef idx="0">
                        <a:schemeClr val="accent1"/>
                      </a:fillRef>
                      <a:effectRef idx="0">
                        <a:schemeClr val="accent1"/>
                      </a:effectRef>
                      <a:fontRef idx="minor">
                        <a:schemeClr val="tx1"/>
                      </a:fontRef>
                    </a:style>
                  </a:cxnSp>
                  <a:cxnSp>
                    <a:nvCxnSpPr>
                      <a:cNvPr id="34" name="Straight Arrow Connector 33"/>
                      <a:cNvCxnSpPr/>
                    </a:nvCxnSpPr>
                    <a:spPr>
                      <a:xfrm flipH="1" flipV="1">
                        <a:off x="8316416" y="4581128"/>
                        <a:ext cx="8384" cy="584448"/>
                      </a:xfrm>
                      <a:prstGeom prst="straightConnector1">
                        <a:avLst/>
                      </a:prstGeom>
                      <a:ln w="19050">
                        <a:solidFill>
                          <a:srgbClr val="0070C0"/>
                        </a:solidFill>
                        <a:tailEnd type="arrow"/>
                      </a:ln>
                    </a:spPr>
                    <a:style>
                      <a:lnRef idx="1">
                        <a:schemeClr val="accent1"/>
                      </a:lnRef>
                      <a:fillRef idx="0">
                        <a:schemeClr val="accent1"/>
                      </a:fillRef>
                      <a:effectRef idx="0">
                        <a:schemeClr val="accent1"/>
                      </a:effectRef>
                      <a:fontRef idx="minor">
                        <a:schemeClr val="tx1"/>
                      </a:fontRef>
                    </a:style>
                  </a:cxnSp>
                  <a:sp>
                    <a:nvSpPr>
                      <a:cNvPr id="36" name="TextBox 35"/>
                      <a:cNvSpPr txBox="1"/>
                    </a:nvSpPr>
                    <a:spPr>
                      <a:xfrm>
                        <a:off x="8532440" y="5157192"/>
                        <a:ext cx="614271" cy="369332"/>
                      </a:xfrm>
                      <a:prstGeom prst="rect">
                        <a:avLst/>
                      </a:prstGeom>
                      <a:noFill/>
                      <a:ln>
                        <a:noFill/>
                      </a:ln>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lang="sv-SE" smtClean="0"/>
                            <a:t>time</a:t>
                          </a:r>
                          <a:endParaRPr lang="en-US"/>
                        </a:p>
                      </a:txBody>
                      <a:useSpRect/>
                    </a:txSp>
                  </a:sp>
                  <a:sp>
                    <a:nvSpPr>
                      <a:cNvPr id="37" name="TextBox 36"/>
                      <a:cNvSpPr txBox="1"/>
                    </a:nvSpPr>
                    <a:spPr>
                      <a:xfrm>
                        <a:off x="8244408" y="4293096"/>
                        <a:ext cx="569580" cy="369332"/>
                      </a:xfrm>
                      <a:prstGeom prst="rect">
                        <a:avLst/>
                      </a:prstGeom>
                      <a:noFill/>
                      <a:ln>
                        <a:noFill/>
                      </a:ln>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lang="sv-SE" smtClean="0"/>
                            <a:t>freq</a:t>
                          </a:r>
                          <a:endParaRPr lang="en-US"/>
                        </a:p>
                      </a:txBody>
                      <a:useSpRect/>
                    </a:txSp>
                  </a:sp>
                  <a:cxnSp>
                    <a:nvCxnSpPr>
                      <a:cNvPr id="38" name="Straight Arrow Connector 37"/>
                      <a:cNvCxnSpPr/>
                    </a:nvCxnSpPr>
                    <a:spPr>
                      <a:xfrm flipV="1">
                        <a:off x="7020272" y="4437112"/>
                        <a:ext cx="144016" cy="504056"/>
                      </a:xfrm>
                      <a:prstGeom prst="straightConnector1">
                        <a:avLst/>
                      </a:prstGeom>
                      <a:ln w="19050">
                        <a:solidFill>
                          <a:srgbClr val="0070C0"/>
                        </a:solidFill>
                        <a:tailEnd type="arrow"/>
                      </a:ln>
                    </a:spPr>
                    <a:style>
                      <a:lnRef idx="1">
                        <a:schemeClr val="accent1"/>
                      </a:lnRef>
                      <a:fillRef idx="0">
                        <a:schemeClr val="accent1"/>
                      </a:fillRef>
                      <a:effectRef idx="0">
                        <a:schemeClr val="accent1"/>
                      </a:effectRef>
                      <a:fontRef idx="minor">
                        <a:schemeClr val="tx1"/>
                      </a:fontRef>
                    </a:style>
                  </a:cxnSp>
                  <a:sp>
                    <a:nvSpPr>
                      <a:cNvPr id="40" name="TextBox 39"/>
                      <a:cNvSpPr txBox="1"/>
                    </a:nvSpPr>
                    <a:spPr>
                      <a:xfrm>
                        <a:off x="6312541" y="4797152"/>
                        <a:ext cx="1517723" cy="646331"/>
                      </a:xfrm>
                      <a:prstGeom prst="rect">
                        <a:avLst/>
                      </a:prstGeom>
                      <a:noFill/>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pPr algn="ctr"/>
                          <a:r>
                            <a:rPr lang="sv-SE" smtClean="0"/>
                            <a:t>Defined by</a:t>
                          </a:r>
                        </a:p>
                        <a:p>
                          <a:pPr algn="ctr"/>
                          <a:r>
                            <a:rPr lang="sv-SE" smtClean="0"/>
                            <a:t>PRACH format</a:t>
                          </a:r>
                          <a:endParaRPr lang="en-US"/>
                        </a:p>
                      </a:txBody>
                      <a:useSpRect/>
                    </a:txSp>
                  </a:sp>
                  <a:cxnSp>
                    <a:nvCxnSpPr>
                      <a:cNvPr id="41" name="Straight Arrow Connector 40"/>
                      <a:cNvCxnSpPr>
                        <a:stCxn id="47" idx="2"/>
                      </a:cNvCxnSpPr>
                    </a:nvCxnSpPr>
                    <a:spPr>
                      <a:xfrm flipH="1">
                        <a:off x="7812360" y="2431340"/>
                        <a:ext cx="50131" cy="493604"/>
                      </a:xfrm>
                      <a:prstGeom prst="straightConnector1">
                        <a:avLst/>
                      </a:prstGeom>
                      <a:ln w="19050">
                        <a:solidFill>
                          <a:srgbClr val="0070C0"/>
                        </a:solidFill>
                        <a:tailEnd type="arrow"/>
                      </a:ln>
                    </a:spPr>
                    <a:style>
                      <a:lnRef idx="1">
                        <a:schemeClr val="accent1"/>
                      </a:lnRef>
                      <a:fillRef idx="0">
                        <a:schemeClr val="accent1"/>
                      </a:fillRef>
                      <a:effectRef idx="0">
                        <a:schemeClr val="accent1"/>
                      </a:effectRef>
                      <a:fontRef idx="minor">
                        <a:schemeClr val="tx1"/>
                      </a:fontRef>
                    </a:style>
                  </a:cxnSp>
                  <a:cxnSp>
                    <a:nvCxnSpPr>
                      <a:cNvPr id="44" name="Straight Arrow Connector 43"/>
                      <a:cNvCxnSpPr/>
                    </a:nvCxnSpPr>
                    <a:spPr>
                      <a:xfrm flipH="1">
                        <a:off x="7812360" y="2492896"/>
                        <a:ext cx="72008" cy="1368152"/>
                      </a:xfrm>
                      <a:prstGeom prst="straightConnector1">
                        <a:avLst/>
                      </a:prstGeom>
                      <a:ln w="19050">
                        <a:solidFill>
                          <a:srgbClr val="0070C0"/>
                        </a:solidFill>
                        <a:tailEnd type="arrow"/>
                      </a:ln>
                    </a:spPr>
                    <a:style>
                      <a:lnRef idx="1">
                        <a:schemeClr val="accent1"/>
                      </a:lnRef>
                      <a:fillRef idx="0">
                        <a:schemeClr val="accent1"/>
                      </a:fillRef>
                      <a:effectRef idx="0">
                        <a:schemeClr val="accent1"/>
                      </a:effectRef>
                      <a:fontRef idx="minor">
                        <a:schemeClr val="tx1"/>
                      </a:fontRef>
                    </a:style>
                  </a:cxnSp>
                  <a:sp>
                    <a:nvSpPr>
                      <a:cNvPr id="47" name="TextBox 46"/>
                      <a:cNvSpPr txBox="1"/>
                    </a:nvSpPr>
                    <a:spPr>
                      <a:xfrm>
                        <a:off x="6544469" y="1846565"/>
                        <a:ext cx="2636043" cy="584775"/>
                      </a:xfrm>
                      <a:prstGeom prst="rect">
                        <a:avLst/>
                      </a:prstGeom>
                      <a:noFill/>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pPr algn="ctr"/>
                          <a:r>
                            <a:rPr lang="sv-SE" sz="1600" smtClean="0"/>
                            <a:t>One or more frequency</a:t>
                          </a:r>
                        </a:p>
                        <a:p>
                          <a:pPr algn="ctr"/>
                          <a:r>
                            <a:rPr lang="sv-SE" sz="1600" smtClean="0"/>
                            <a:t>multiplexed PRACH resources</a:t>
                          </a:r>
                        </a:p>
                      </a:txBody>
                      <a:useSpRect/>
                    </a:txSp>
                  </a:sp>
                  <a:sp>
                    <a:nvSpPr>
                      <a:cNvPr id="50" name="TextBox 49"/>
                      <a:cNvSpPr txBox="1"/>
                    </a:nvSpPr>
                    <a:spPr>
                      <a:xfrm>
                        <a:off x="538762" y="4077072"/>
                        <a:ext cx="2444387" cy="369332"/>
                      </a:xfrm>
                      <a:prstGeom prst="rect">
                        <a:avLst/>
                      </a:prstGeom>
                      <a:noFill/>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lang="sv-SE" smtClean="0"/>
                            <a:t>Number of SS blocks = </a:t>
                          </a:r>
                          <a:r>
                            <a:rPr lang="sv-SE" b="1" smtClean="0"/>
                            <a:t>4</a:t>
                          </a:r>
                          <a:endParaRPr lang="en-US" b="1"/>
                        </a:p>
                      </a:txBody>
                      <a:useSpRect/>
                    </a:txSp>
                  </a:sp>
                </lc:lockedCanvas>
              </a:graphicData>
            </a:graphic>
          </wp:inline>
        </w:drawing>
      </w:r>
    </w:p>
    <w:p w:rsidR="00CA11E2" w:rsidRDefault="00CA11E2" w:rsidP="00CA11E2">
      <w:pPr>
        <w:pStyle w:val="Caption"/>
      </w:pPr>
      <w:bookmarkStart w:id="3" w:name="_Ref490085666"/>
      <w:proofErr w:type="gramStart"/>
      <w:r>
        <w:t xml:space="preserve">Figure </w:t>
      </w:r>
      <w:proofErr w:type="gramEnd"/>
      <w:r w:rsidR="00680C2E">
        <w:fldChar w:fldCharType="begin"/>
      </w:r>
      <w:r w:rsidR="00F26EFD">
        <w:instrText xml:space="preserve"> SEQ Figure \* ARABIC </w:instrText>
      </w:r>
      <w:r w:rsidR="00680C2E">
        <w:fldChar w:fldCharType="separate"/>
      </w:r>
      <w:r w:rsidR="0014109E">
        <w:rPr>
          <w:noProof/>
        </w:rPr>
        <w:t>1</w:t>
      </w:r>
      <w:r w:rsidR="00680C2E">
        <w:fldChar w:fldCharType="end"/>
      </w:r>
      <w:bookmarkEnd w:id="3"/>
      <w:proofErr w:type="gramStart"/>
      <w:r>
        <w:t xml:space="preserve"> –</w:t>
      </w:r>
      <w:r w:rsidR="00EE3B33">
        <w:t xml:space="preserve"> One-to-one association between DL signals and PRACH time instances, for example for TRP with analog beamforming and beam </w:t>
      </w:r>
      <w:r w:rsidR="003C20AF">
        <w:t>correspondence</w:t>
      </w:r>
      <w:r w:rsidR="00EE3B33">
        <w:t>.</w:t>
      </w:r>
      <w:proofErr w:type="gramEnd"/>
    </w:p>
    <w:p w:rsidR="00CA11E2" w:rsidRDefault="00CA11E2" w:rsidP="00CA11E2">
      <w:pPr>
        <w:rPr>
          <w:lang w:val="en-GB" w:eastAsia="en-US"/>
        </w:rPr>
      </w:pPr>
      <w:r w:rsidRPr="00CA11E2">
        <w:rPr>
          <w:noProof/>
          <w:lang w:eastAsia="en-US"/>
        </w:rPr>
        <w:drawing>
          <wp:inline distT="0" distB="0" distL="0" distR="0">
            <wp:extent cx="5731510" cy="2127837"/>
            <wp:effectExtent l="19050" t="0" r="0" b="0"/>
            <wp:docPr id="13" name="Object 1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535151" cy="3168352"/>
                      <a:chOff x="611560" y="2492896"/>
                      <a:chExt cx="8535151" cy="3168352"/>
                    </a:xfrm>
                  </a:grpSpPr>
                  <a:sp>
                    <a:nvSpPr>
                      <a:cNvPr id="4" name="Rectangle 3"/>
                      <a:cNvSpPr/>
                    </a:nvSpPr>
                    <a:spPr>
                      <a:xfrm>
                        <a:off x="611560" y="2996952"/>
                        <a:ext cx="576064" cy="504056"/>
                      </a:xfrm>
                      <a:prstGeom prst="rect">
                        <a:avLst/>
                      </a:prstGeom>
                      <a:solidFill>
                        <a:srgbClr val="FFFF00"/>
                      </a:solidFill>
                      <a:ln>
                        <a:solidFill>
                          <a:srgbClr val="0070C0"/>
                        </a:solidFill>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lang="sv-SE" smtClean="0">
                              <a:solidFill>
                                <a:schemeClr val="tx1"/>
                              </a:solidFill>
                            </a:rPr>
                            <a:t>SSB0</a:t>
                          </a: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 name="Rectangle 4"/>
                      <a:cNvSpPr/>
                    </a:nvSpPr>
                    <a:spPr>
                      <a:xfrm>
                        <a:off x="1259632" y="2996952"/>
                        <a:ext cx="576064" cy="504056"/>
                      </a:xfrm>
                      <a:prstGeom prst="rect">
                        <a:avLst/>
                      </a:prstGeom>
                      <a:solidFill>
                        <a:srgbClr val="FF0000"/>
                      </a:solidFill>
                      <a:ln>
                        <a:solidFill>
                          <a:srgbClr val="0070C0"/>
                        </a:solidFill>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lang="sv-SE" smtClean="0">
                              <a:solidFill>
                                <a:schemeClr val="tx1"/>
                              </a:solidFill>
                            </a:rPr>
                            <a:t>SSB1</a:t>
                          </a: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 name="Rectangle 5"/>
                      <a:cNvSpPr/>
                    </a:nvSpPr>
                    <a:spPr>
                      <a:xfrm>
                        <a:off x="2051720" y="2996952"/>
                        <a:ext cx="576064" cy="504056"/>
                      </a:xfrm>
                      <a:prstGeom prst="rect">
                        <a:avLst/>
                      </a:prstGeom>
                      <a:solidFill>
                        <a:srgbClr val="00B0F0"/>
                      </a:solidFill>
                      <a:ln>
                        <a:solidFill>
                          <a:srgbClr val="0070C0"/>
                        </a:solidFill>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lang="sv-SE" smtClean="0">
                              <a:solidFill>
                                <a:schemeClr val="tx1"/>
                              </a:solidFill>
                            </a:rPr>
                            <a:t>SSB2</a:t>
                          </a: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7" name="Rectangle 6"/>
                      <a:cNvSpPr/>
                    </a:nvSpPr>
                    <a:spPr>
                      <a:xfrm>
                        <a:off x="2699792" y="2996952"/>
                        <a:ext cx="576064" cy="504056"/>
                      </a:xfrm>
                      <a:prstGeom prst="rect">
                        <a:avLst/>
                      </a:prstGeom>
                      <a:solidFill>
                        <a:srgbClr val="FFC000"/>
                      </a:solidFill>
                      <a:ln>
                        <a:solidFill>
                          <a:srgbClr val="0070C0"/>
                        </a:solidFill>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lang="sv-SE" smtClean="0">
                              <a:solidFill>
                                <a:schemeClr val="tx1"/>
                              </a:solidFill>
                            </a:rPr>
                            <a:t>SSB3</a:t>
                          </a: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9" name="Rectangle 8"/>
                      <a:cNvSpPr/>
                    </a:nvSpPr>
                    <a:spPr>
                      <a:xfrm>
                        <a:off x="4355976" y="3945830"/>
                        <a:ext cx="576064" cy="432048"/>
                      </a:xfrm>
                      <a:prstGeom prst="rect">
                        <a:avLst/>
                      </a:prstGeom>
                      <a:noFill/>
                      <a:ln>
                        <a:solidFill>
                          <a:srgbClr val="0070C0"/>
                        </a:solidFill>
                      </a:ln>
                    </a:spPr>
                    <a:txSp>
                      <a:txBody>
                        <a:bodyPr lIns="0" rIns="0"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lang="sv-SE" sz="1600" smtClean="0">
                              <a:solidFill>
                                <a:schemeClr val="tx1"/>
                              </a:solidFill>
                            </a:rPr>
                            <a:t>PRACH</a:t>
                          </a:r>
                          <a:endParaRPr lang="en-US" sz="16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0" name="Rectangle 9"/>
                      <a:cNvSpPr/>
                    </a:nvSpPr>
                    <a:spPr>
                      <a:xfrm>
                        <a:off x="4355976" y="3009726"/>
                        <a:ext cx="576064" cy="432048"/>
                      </a:xfrm>
                      <a:prstGeom prst="rect">
                        <a:avLst/>
                      </a:prstGeom>
                      <a:noFill/>
                      <a:ln>
                        <a:solidFill>
                          <a:srgbClr val="0070C0"/>
                        </a:solidFill>
                      </a:ln>
                    </a:spPr>
                    <a:txSp>
                      <a:txBody>
                        <a:bodyPr lIns="0" rIns="0"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lang="sv-SE" sz="1600" smtClean="0">
                              <a:solidFill>
                                <a:schemeClr val="tx1"/>
                              </a:solidFill>
                            </a:rPr>
                            <a:t>PRACH</a:t>
                          </a:r>
                          <a:endParaRPr lang="en-US" sz="16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1" name="TextBox 10"/>
                      <a:cNvSpPr txBox="1"/>
                    </a:nvSpPr>
                    <a:spPr>
                      <a:xfrm rot="16200000">
                        <a:off x="4427984" y="3510261"/>
                        <a:ext cx="357790" cy="369332"/>
                      </a:xfrm>
                      <a:prstGeom prst="rect">
                        <a:avLst/>
                      </a:prstGeom>
                      <a:noFill/>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lang="sv-SE" smtClean="0"/>
                            <a:t>...</a:t>
                          </a:r>
                          <a:endParaRPr lang="en-US"/>
                        </a:p>
                      </a:txBody>
                      <a:useSpRect/>
                    </a:txSp>
                  </a:sp>
                  <a:sp>
                    <a:nvSpPr>
                      <a:cNvPr id="12" name="Rectangle 11"/>
                      <a:cNvSpPr/>
                    </a:nvSpPr>
                    <a:spPr>
                      <a:xfrm>
                        <a:off x="5292080" y="3945830"/>
                        <a:ext cx="576064" cy="432048"/>
                      </a:xfrm>
                      <a:prstGeom prst="rect">
                        <a:avLst/>
                      </a:prstGeom>
                      <a:noFill/>
                      <a:ln>
                        <a:solidFill>
                          <a:srgbClr val="0070C0"/>
                        </a:solidFill>
                      </a:ln>
                    </a:spPr>
                    <a:txSp>
                      <a:txBody>
                        <a:bodyPr lIns="0" rIns="0"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lang="sv-SE" sz="1600" smtClean="0">
                              <a:solidFill>
                                <a:schemeClr val="tx1"/>
                              </a:solidFill>
                            </a:rPr>
                            <a:t>PRACH</a:t>
                          </a:r>
                          <a:endParaRPr lang="en-US" sz="16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3" name="Rectangle 12"/>
                      <a:cNvSpPr/>
                    </a:nvSpPr>
                    <a:spPr>
                      <a:xfrm>
                        <a:off x="5292080" y="3009726"/>
                        <a:ext cx="576064" cy="432048"/>
                      </a:xfrm>
                      <a:prstGeom prst="rect">
                        <a:avLst/>
                      </a:prstGeom>
                      <a:noFill/>
                      <a:ln>
                        <a:solidFill>
                          <a:srgbClr val="0070C0"/>
                        </a:solidFill>
                      </a:ln>
                    </a:spPr>
                    <a:txSp>
                      <a:txBody>
                        <a:bodyPr lIns="0" rIns="0"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lang="sv-SE" sz="1600" smtClean="0">
                              <a:solidFill>
                                <a:schemeClr val="tx1"/>
                              </a:solidFill>
                            </a:rPr>
                            <a:t>PRACH</a:t>
                          </a:r>
                          <a:endParaRPr lang="en-US" sz="16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4" name="TextBox 13"/>
                      <a:cNvSpPr txBox="1"/>
                    </a:nvSpPr>
                    <a:spPr>
                      <a:xfrm rot="16200000">
                        <a:off x="5364088" y="3510261"/>
                        <a:ext cx="357790" cy="369332"/>
                      </a:xfrm>
                      <a:prstGeom prst="rect">
                        <a:avLst/>
                      </a:prstGeom>
                      <a:noFill/>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lang="sv-SE" smtClean="0"/>
                            <a:t>...</a:t>
                          </a:r>
                          <a:endParaRPr lang="en-US"/>
                        </a:p>
                      </a:txBody>
                      <a:useSpRect/>
                    </a:txSp>
                  </a:sp>
                  <a:sp>
                    <a:nvSpPr>
                      <a:cNvPr id="15" name="Rectangle 14"/>
                      <a:cNvSpPr/>
                    </a:nvSpPr>
                    <a:spPr>
                      <a:xfrm>
                        <a:off x="6228184" y="3945830"/>
                        <a:ext cx="576064" cy="432048"/>
                      </a:xfrm>
                      <a:prstGeom prst="rect">
                        <a:avLst/>
                      </a:prstGeom>
                      <a:noFill/>
                      <a:ln>
                        <a:solidFill>
                          <a:srgbClr val="0070C0"/>
                        </a:solidFill>
                      </a:ln>
                    </a:spPr>
                    <a:txSp>
                      <a:txBody>
                        <a:bodyPr lIns="0" rIns="0"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lang="sv-SE" sz="1600" smtClean="0">
                              <a:solidFill>
                                <a:schemeClr val="tx1"/>
                              </a:solidFill>
                            </a:rPr>
                            <a:t>PRACH</a:t>
                          </a:r>
                          <a:endParaRPr lang="en-US" sz="16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6" name="Rectangle 15"/>
                      <a:cNvSpPr/>
                    </a:nvSpPr>
                    <a:spPr>
                      <a:xfrm>
                        <a:off x="6228184" y="3009726"/>
                        <a:ext cx="576064" cy="432048"/>
                      </a:xfrm>
                      <a:prstGeom prst="rect">
                        <a:avLst/>
                      </a:prstGeom>
                      <a:noFill/>
                      <a:ln>
                        <a:solidFill>
                          <a:srgbClr val="0070C0"/>
                        </a:solidFill>
                      </a:ln>
                    </a:spPr>
                    <a:txSp>
                      <a:txBody>
                        <a:bodyPr lIns="0" rIns="0"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lang="sv-SE" sz="1600" smtClean="0">
                              <a:solidFill>
                                <a:schemeClr val="tx1"/>
                              </a:solidFill>
                            </a:rPr>
                            <a:t>PRACH</a:t>
                          </a:r>
                          <a:endParaRPr lang="en-US" sz="16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7" name="TextBox 16"/>
                      <a:cNvSpPr txBox="1"/>
                    </a:nvSpPr>
                    <a:spPr>
                      <a:xfrm rot="16200000">
                        <a:off x="6300192" y="3510261"/>
                        <a:ext cx="357790" cy="369332"/>
                      </a:xfrm>
                      <a:prstGeom prst="rect">
                        <a:avLst/>
                      </a:prstGeom>
                      <a:noFill/>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lang="sv-SE" smtClean="0"/>
                            <a:t>...</a:t>
                          </a:r>
                          <a:endParaRPr lang="en-US"/>
                        </a:p>
                      </a:txBody>
                      <a:useSpRect/>
                    </a:txSp>
                  </a:sp>
                  <a:sp>
                    <a:nvSpPr>
                      <a:cNvPr id="18" name="Rectangle 17"/>
                      <a:cNvSpPr/>
                    </a:nvSpPr>
                    <a:spPr>
                      <a:xfrm>
                        <a:off x="7164288" y="3945830"/>
                        <a:ext cx="576064" cy="432048"/>
                      </a:xfrm>
                      <a:prstGeom prst="rect">
                        <a:avLst/>
                      </a:prstGeom>
                      <a:noFill/>
                      <a:ln>
                        <a:solidFill>
                          <a:srgbClr val="0070C0"/>
                        </a:solidFill>
                      </a:ln>
                    </a:spPr>
                    <a:txSp>
                      <a:txBody>
                        <a:bodyPr lIns="0" rIns="0"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lang="sv-SE" sz="1600" smtClean="0">
                              <a:solidFill>
                                <a:schemeClr val="tx1"/>
                              </a:solidFill>
                            </a:rPr>
                            <a:t>PRACH</a:t>
                          </a:r>
                          <a:endParaRPr lang="en-US" sz="16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9" name="Rectangle 18"/>
                      <a:cNvSpPr/>
                    </a:nvSpPr>
                    <a:spPr>
                      <a:xfrm>
                        <a:off x="7164288" y="3009726"/>
                        <a:ext cx="576064" cy="432048"/>
                      </a:xfrm>
                      <a:prstGeom prst="rect">
                        <a:avLst/>
                      </a:prstGeom>
                      <a:noFill/>
                      <a:ln>
                        <a:solidFill>
                          <a:srgbClr val="0070C0"/>
                        </a:solidFill>
                      </a:ln>
                    </a:spPr>
                    <a:txSp>
                      <a:txBody>
                        <a:bodyPr lIns="0" rIns="0"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lang="sv-SE" sz="1600" smtClean="0">
                              <a:solidFill>
                                <a:schemeClr val="tx1"/>
                              </a:solidFill>
                            </a:rPr>
                            <a:t>PRACH</a:t>
                          </a:r>
                          <a:endParaRPr lang="en-US" sz="16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0" name="TextBox 19"/>
                      <a:cNvSpPr txBox="1"/>
                    </a:nvSpPr>
                    <a:spPr>
                      <a:xfrm rot="16200000">
                        <a:off x="7236296" y="3510261"/>
                        <a:ext cx="357790" cy="369332"/>
                      </a:xfrm>
                      <a:prstGeom prst="rect">
                        <a:avLst/>
                      </a:prstGeom>
                      <a:noFill/>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lang="sv-SE" smtClean="0"/>
                            <a:t>...</a:t>
                          </a:r>
                          <a:endParaRPr lang="en-US"/>
                        </a:p>
                      </a:txBody>
                      <a:useSpRect/>
                    </a:txSp>
                  </a:sp>
                  <a:sp>
                    <a:nvSpPr>
                      <a:cNvPr id="21" name="Left Brace 20"/>
                      <a:cNvSpPr/>
                    </a:nvSpPr>
                    <a:spPr>
                      <a:xfrm rot="16200000">
                        <a:off x="4535996" y="4413882"/>
                        <a:ext cx="288032" cy="648072"/>
                      </a:xfrm>
                      <a:prstGeom prst="leftBrace">
                        <a:avLst/>
                      </a:prstGeom>
                      <a:ln w="19050">
                        <a:solidFill>
                          <a:srgbClr val="0070C0"/>
                        </a:solidFill>
                      </a:ln>
                    </a:spPr>
                    <a:txSp>
                      <a:txBody>
                        <a:bodyPr rtlCol="0" anchor="ct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pPr algn="ctr"/>
                          <a:endParaRPr lang="en-US"/>
                        </a:p>
                      </a:txBody>
                      <a:useSpRect/>
                    </a:txSp>
                    <a:style>
                      <a:lnRef idx="1">
                        <a:schemeClr val="accent1"/>
                      </a:lnRef>
                      <a:fillRef idx="0">
                        <a:schemeClr val="accent1"/>
                      </a:fillRef>
                      <a:effectRef idx="0">
                        <a:schemeClr val="accent1"/>
                      </a:effectRef>
                      <a:fontRef idx="minor">
                        <a:schemeClr val="tx1"/>
                      </a:fontRef>
                    </a:style>
                  </a:sp>
                  <a:sp>
                    <a:nvSpPr>
                      <a:cNvPr id="22" name="TextBox 21"/>
                      <a:cNvSpPr txBox="1"/>
                    </a:nvSpPr>
                    <a:spPr>
                      <a:xfrm>
                        <a:off x="4139952" y="4737918"/>
                        <a:ext cx="966355" cy="923330"/>
                      </a:xfrm>
                      <a:prstGeom prst="rect">
                        <a:avLst/>
                      </a:prstGeom>
                      <a:noFill/>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pPr algn="ctr"/>
                          <a:r>
                            <a:rPr lang="sv-SE" smtClean="0"/>
                            <a:t>PRACH</a:t>
                          </a:r>
                        </a:p>
                        <a:p>
                          <a:pPr algn="ctr"/>
                          <a:r>
                            <a:rPr lang="sv-SE" smtClean="0"/>
                            <a:t>time</a:t>
                          </a:r>
                        </a:p>
                        <a:p>
                          <a:pPr algn="ctr"/>
                          <a:r>
                            <a:rPr lang="sv-SE" smtClean="0"/>
                            <a:t>instance</a:t>
                          </a:r>
                          <a:endParaRPr lang="en-US"/>
                        </a:p>
                      </a:txBody>
                      <a:useSpRect/>
                    </a:txSp>
                  </a:sp>
                  <a:sp>
                    <a:nvSpPr>
                      <a:cNvPr id="26" name="Curved Down Arrow 25"/>
                      <a:cNvSpPr/>
                    </a:nvSpPr>
                    <a:spPr>
                      <a:xfrm>
                        <a:off x="899592" y="2492896"/>
                        <a:ext cx="3744416" cy="432048"/>
                      </a:xfrm>
                      <a:prstGeom prst="curvedDownArrow">
                        <a:avLst/>
                      </a:prstGeom>
                      <a:solidFill>
                        <a:srgbClr val="FFFF00"/>
                      </a:solidFill>
                      <a:ln>
                        <a:solidFill>
                          <a:srgbClr val="FFFF00"/>
                        </a:solidFill>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7" name="Curved Down Arrow 26"/>
                      <a:cNvSpPr/>
                    </a:nvSpPr>
                    <a:spPr>
                      <a:xfrm>
                        <a:off x="1475656" y="2492896"/>
                        <a:ext cx="3312368" cy="432048"/>
                      </a:xfrm>
                      <a:prstGeom prst="curvedDownArrow">
                        <a:avLst/>
                      </a:prstGeom>
                      <a:solidFill>
                        <a:srgbClr val="FF0000"/>
                      </a:solidFill>
                      <a:ln>
                        <a:solidFill>
                          <a:srgbClr val="FF0000"/>
                        </a:solidFill>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8" name="Curved Down Arrow 27"/>
                      <a:cNvSpPr/>
                    </a:nvSpPr>
                    <a:spPr>
                      <a:xfrm>
                        <a:off x="2267744" y="2492896"/>
                        <a:ext cx="3312368" cy="432048"/>
                      </a:xfrm>
                      <a:prstGeom prst="curvedDownArrow">
                        <a:avLst/>
                      </a:prstGeom>
                      <a:solidFill>
                        <a:srgbClr val="00B0F0"/>
                      </a:solidFill>
                      <a:ln>
                        <a:solidFill>
                          <a:srgbClr val="00B0F0"/>
                        </a:solidFill>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9" name="Curved Down Arrow 28"/>
                      <a:cNvSpPr/>
                    </a:nvSpPr>
                    <a:spPr>
                      <a:xfrm>
                        <a:off x="2915816" y="2492896"/>
                        <a:ext cx="2808312" cy="432048"/>
                      </a:xfrm>
                      <a:prstGeom prst="curvedDownArrow">
                        <a:avLst/>
                      </a:prstGeom>
                      <a:solidFill>
                        <a:srgbClr val="FFC000"/>
                      </a:solidFill>
                      <a:ln>
                        <a:solidFill>
                          <a:srgbClr val="FFC000"/>
                        </a:solidFill>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0" name="TextBox 29"/>
                      <a:cNvSpPr txBox="1"/>
                    </a:nvSpPr>
                    <a:spPr>
                      <a:xfrm>
                        <a:off x="6084168" y="2564904"/>
                        <a:ext cx="2305311" cy="369332"/>
                      </a:xfrm>
                      <a:prstGeom prst="rect">
                        <a:avLst/>
                      </a:prstGeom>
                      <a:noFill/>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lang="sv-SE" smtClean="0"/>
                            <a:t>association repeated...</a:t>
                          </a:r>
                          <a:endParaRPr lang="en-US"/>
                        </a:p>
                      </a:txBody>
                      <a:useSpRect/>
                    </a:txSp>
                  </a:sp>
                  <a:cxnSp>
                    <a:nvCxnSpPr>
                      <a:cNvPr id="31" name="Straight Arrow Connector 30"/>
                      <a:cNvCxnSpPr/>
                    </a:nvCxnSpPr>
                    <a:spPr>
                      <a:xfrm>
                        <a:off x="8316416" y="5157192"/>
                        <a:ext cx="792088" cy="0"/>
                      </a:xfrm>
                      <a:prstGeom prst="straightConnector1">
                        <a:avLst/>
                      </a:prstGeom>
                      <a:ln w="19050">
                        <a:solidFill>
                          <a:srgbClr val="0070C0"/>
                        </a:solidFill>
                        <a:tailEnd type="arrow"/>
                      </a:ln>
                    </a:spPr>
                    <a:style>
                      <a:lnRef idx="1">
                        <a:schemeClr val="accent1"/>
                      </a:lnRef>
                      <a:fillRef idx="0">
                        <a:schemeClr val="accent1"/>
                      </a:fillRef>
                      <a:effectRef idx="0">
                        <a:schemeClr val="accent1"/>
                      </a:effectRef>
                      <a:fontRef idx="minor">
                        <a:schemeClr val="tx1"/>
                      </a:fontRef>
                    </a:style>
                  </a:cxnSp>
                  <a:cxnSp>
                    <a:nvCxnSpPr>
                      <a:cNvPr id="32" name="Straight Arrow Connector 31"/>
                      <a:cNvCxnSpPr/>
                    </a:nvCxnSpPr>
                    <a:spPr>
                      <a:xfrm flipH="1" flipV="1">
                        <a:off x="8316416" y="4581128"/>
                        <a:ext cx="8384" cy="584448"/>
                      </a:xfrm>
                      <a:prstGeom prst="straightConnector1">
                        <a:avLst/>
                      </a:prstGeom>
                      <a:ln w="19050">
                        <a:solidFill>
                          <a:srgbClr val="0070C0"/>
                        </a:solidFill>
                        <a:tailEnd type="arrow"/>
                      </a:ln>
                    </a:spPr>
                    <a:style>
                      <a:lnRef idx="1">
                        <a:schemeClr val="accent1"/>
                      </a:lnRef>
                      <a:fillRef idx="0">
                        <a:schemeClr val="accent1"/>
                      </a:fillRef>
                      <a:effectRef idx="0">
                        <a:schemeClr val="accent1"/>
                      </a:effectRef>
                      <a:fontRef idx="minor">
                        <a:schemeClr val="tx1"/>
                      </a:fontRef>
                    </a:style>
                  </a:cxnSp>
                  <a:sp>
                    <a:nvSpPr>
                      <a:cNvPr id="33" name="TextBox 32"/>
                      <a:cNvSpPr txBox="1"/>
                    </a:nvSpPr>
                    <a:spPr>
                      <a:xfrm>
                        <a:off x="8532440" y="5157192"/>
                        <a:ext cx="614271" cy="369332"/>
                      </a:xfrm>
                      <a:prstGeom prst="rect">
                        <a:avLst/>
                      </a:prstGeom>
                      <a:noFill/>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lang="sv-SE" smtClean="0"/>
                            <a:t>time</a:t>
                          </a:r>
                          <a:endParaRPr lang="en-US"/>
                        </a:p>
                      </a:txBody>
                      <a:useSpRect/>
                    </a:txSp>
                  </a:sp>
                  <a:sp>
                    <a:nvSpPr>
                      <a:cNvPr id="34" name="TextBox 33"/>
                      <a:cNvSpPr txBox="1"/>
                    </a:nvSpPr>
                    <a:spPr>
                      <a:xfrm>
                        <a:off x="8244408" y="4293096"/>
                        <a:ext cx="569580" cy="369332"/>
                      </a:xfrm>
                      <a:prstGeom prst="rect">
                        <a:avLst/>
                      </a:prstGeom>
                      <a:noFill/>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lang="sv-SE" smtClean="0"/>
                            <a:t>freq</a:t>
                          </a:r>
                          <a:endParaRPr lang="en-US"/>
                        </a:p>
                      </a:txBody>
                      <a:useSpRect/>
                    </a:txSp>
                  </a:sp>
                </lc:lockedCanvas>
              </a:graphicData>
            </a:graphic>
          </wp:inline>
        </w:drawing>
      </w:r>
    </w:p>
    <w:p w:rsidR="00CA11E2" w:rsidRDefault="00CA11E2" w:rsidP="00CA11E2">
      <w:pPr>
        <w:pStyle w:val="Caption"/>
      </w:pPr>
      <w:bookmarkStart w:id="4" w:name="_Ref490085683"/>
      <w:r>
        <w:t xml:space="preserve">Figure </w:t>
      </w:r>
      <w:fldSimple w:instr=" SEQ Figure \* ARABIC ">
        <w:r w:rsidR="0014109E">
          <w:rPr>
            <w:noProof/>
          </w:rPr>
          <w:t>2</w:t>
        </w:r>
      </w:fldSimple>
      <w:bookmarkEnd w:id="4"/>
      <w:r>
        <w:t xml:space="preserve"> – </w:t>
      </w:r>
      <w:r w:rsidR="00EE3B33">
        <w:t xml:space="preserve">Many-to-one association between DL signals and PRACH time instances, for example for multi-TRP cell with beam </w:t>
      </w:r>
      <w:r w:rsidR="003C20AF">
        <w:t>correspondence</w:t>
      </w:r>
      <w:r w:rsidR="00EE3B33">
        <w:t>.</w:t>
      </w:r>
    </w:p>
    <w:p w:rsidR="00CA11E2" w:rsidRDefault="00CA11E2" w:rsidP="00CA11E2">
      <w:pPr>
        <w:rPr>
          <w:lang w:val="en-GB" w:eastAsia="en-US"/>
        </w:rPr>
      </w:pPr>
      <w:r w:rsidRPr="00CA11E2">
        <w:rPr>
          <w:noProof/>
          <w:lang w:eastAsia="en-US"/>
        </w:rPr>
        <w:drawing>
          <wp:inline distT="0" distB="0" distL="0" distR="0">
            <wp:extent cx="5731510" cy="2127837"/>
            <wp:effectExtent l="19050" t="0" r="0" b="0"/>
            <wp:docPr id="14" name="Object 1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535151" cy="3168352"/>
                      <a:chOff x="611560" y="2564904"/>
                      <a:chExt cx="8535151" cy="3168352"/>
                    </a:xfrm>
                  </a:grpSpPr>
                  <a:sp>
                    <a:nvSpPr>
                      <a:cNvPr id="4" name="Rectangle 3"/>
                      <a:cNvSpPr/>
                    </a:nvSpPr>
                    <a:spPr>
                      <a:xfrm>
                        <a:off x="611560" y="3068960"/>
                        <a:ext cx="576064" cy="504056"/>
                      </a:xfrm>
                      <a:prstGeom prst="rect">
                        <a:avLst/>
                      </a:prstGeom>
                      <a:solidFill>
                        <a:srgbClr val="FFFF00"/>
                      </a:solidFill>
                      <a:ln>
                        <a:solidFill>
                          <a:srgbClr val="0070C0"/>
                        </a:solidFill>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lang="sv-SE" smtClean="0">
                              <a:solidFill>
                                <a:schemeClr val="tx1"/>
                              </a:solidFill>
                            </a:rPr>
                            <a:t>SSB0</a:t>
                          </a: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 name="Rectangle 4"/>
                      <a:cNvSpPr/>
                    </a:nvSpPr>
                    <a:spPr>
                      <a:xfrm>
                        <a:off x="1259632" y="3068960"/>
                        <a:ext cx="576064" cy="504056"/>
                      </a:xfrm>
                      <a:prstGeom prst="rect">
                        <a:avLst/>
                      </a:prstGeom>
                      <a:solidFill>
                        <a:srgbClr val="FF0000"/>
                      </a:solidFill>
                      <a:ln>
                        <a:solidFill>
                          <a:srgbClr val="0070C0"/>
                        </a:solidFill>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lang="sv-SE" smtClean="0">
                              <a:solidFill>
                                <a:schemeClr val="tx1"/>
                              </a:solidFill>
                            </a:rPr>
                            <a:t>SSB1</a:t>
                          </a: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 name="Rectangle 5"/>
                      <a:cNvSpPr/>
                    </a:nvSpPr>
                    <a:spPr>
                      <a:xfrm>
                        <a:off x="2051720" y="3068960"/>
                        <a:ext cx="576064" cy="504056"/>
                      </a:xfrm>
                      <a:prstGeom prst="rect">
                        <a:avLst/>
                      </a:prstGeom>
                      <a:solidFill>
                        <a:srgbClr val="00B0F0"/>
                      </a:solidFill>
                      <a:ln>
                        <a:solidFill>
                          <a:srgbClr val="0070C0"/>
                        </a:solidFill>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lang="sv-SE" smtClean="0">
                              <a:solidFill>
                                <a:schemeClr val="tx1"/>
                              </a:solidFill>
                            </a:rPr>
                            <a:t>SSB2</a:t>
                          </a: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7" name="Rectangle 6"/>
                      <a:cNvSpPr/>
                    </a:nvSpPr>
                    <a:spPr>
                      <a:xfrm>
                        <a:off x="2699792" y="3068960"/>
                        <a:ext cx="576064" cy="504056"/>
                      </a:xfrm>
                      <a:prstGeom prst="rect">
                        <a:avLst/>
                      </a:prstGeom>
                      <a:solidFill>
                        <a:schemeClr val="accent6">
                          <a:lumMod val="20000"/>
                          <a:lumOff val="80000"/>
                        </a:schemeClr>
                      </a:solidFill>
                      <a:ln>
                        <a:solidFill>
                          <a:srgbClr val="0070C0"/>
                        </a:solidFill>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lang="sv-SE" smtClean="0">
                              <a:solidFill>
                                <a:schemeClr val="tx1"/>
                              </a:solidFill>
                            </a:rPr>
                            <a:t>SSB3</a:t>
                          </a: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9" name="Rectangle 8"/>
                      <a:cNvSpPr/>
                    </a:nvSpPr>
                    <a:spPr>
                      <a:xfrm>
                        <a:off x="4355976" y="4017838"/>
                        <a:ext cx="576064" cy="432048"/>
                      </a:xfrm>
                      <a:prstGeom prst="rect">
                        <a:avLst/>
                      </a:prstGeom>
                      <a:noFill/>
                      <a:ln>
                        <a:solidFill>
                          <a:srgbClr val="0070C0"/>
                        </a:solidFill>
                      </a:ln>
                    </a:spPr>
                    <a:txSp>
                      <a:txBody>
                        <a:bodyPr lIns="0" rIns="0"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lang="sv-SE" sz="1600" smtClean="0">
                              <a:solidFill>
                                <a:schemeClr val="tx1"/>
                              </a:solidFill>
                            </a:rPr>
                            <a:t>PRACH</a:t>
                          </a:r>
                          <a:endParaRPr lang="en-US" sz="16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0" name="Rectangle 9"/>
                      <a:cNvSpPr/>
                    </a:nvSpPr>
                    <a:spPr>
                      <a:xfrm>
                        <a:off x="4355976" y="3081734"/>
                        <a:ext cx="576064" cy="432048"/>
                      </a:xfrm>
                      <a:prstGeom prst="rect">
                        <a:avLst/>
                      </a:prstGeom>
                      <a:noFill/>
                      <a:ln>
                        <a:solidFill>
                          <a:srgbClr val="0070C0"/>
                        </a:solidFill>
                      </a:ln>
                    </a:spPr>
                    <a:txSp>
                      <a:txBody>
                        <a:bodyPr lIns="0" rIns="0"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lang="sv-SE" sz="1600" smtClean="0">
                              <a:solidFill>
                                <a:schemeClr val="tx1"/>
                              </a:solidFill>
                            </a:rPr>
                            <a:t>PRACH</a:t>
                          </a:r>
                          <a:endParaRPr lang="en-US" sz="16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1" name="TextBox 10"/>
                      <a:cNvSpPr txBox="1"/>
                    </a:nvSpPr>
                    <a:spPr>
                      <a:xfrm rot="16200000">
                        <a:off x="4427984" y="3582269"/>
                        <a:ext cx="357790" cy="369332"/>
                      </a:xfrm>
                      <a:prstGeom prst="rect">
                        <a:avLst/>
                      </a:prstGeom>
                      <a:noFill/>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lang="sv-SE" smtClean="0"/>
                            <a:t>...</a:t>
                          </a:r>
                          <a:endParaRPr lang="en-US"/>
                        </a:p>
                      </a:txBody>
                      <a:useSpRect/>
                    </a:txSp>
                  </a:sp>
                  <a:sp>
                    <a:nvSpPr>
                      <a:cNvPr id="12" name="Rectangle 11"/>
                      <a:cNvSpPr/>
                    </a:nvSpPr>
                    <a:spPr>
                      <a:xfrm>
                        <a:off x="5292080" y="4017838"/>
                        <a:ext cx="576064" cy="432048"/>
                      </a:xfrm>
                      <a:prstGeom prst="rect">
                        <a:avLst/>
                      </a:prstGeom>
                      <a:noFill/>
                      <a:ln>
                        <a:solidFill>
                          <a:srgbClr val="0070C0"/>
                        </a:solidFill>
                      </a:ln>
                    </a:spPr>
                    <a:txSp>
                      <a:txBody>
                        <a:bodyPr lIns="0" rIns="0"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lang="sv-SE" sz="1600" smtClean="0">
                              <a:solidFill>
                                <a:schemeClr val="tx1"/>
                              </a:solidFill>
                            </a:rPr>
                            <a:t>PRACH</a:t>
                          </a:r>
                          <a:endParaRPr lang="en-US" sz="16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3" name="Rectangle 12"/>
                      <a:cNvSpPr/>
                    </a:nvSpPr>
                    <a:spPr>
                      <a:xfrm>
                        <a:off x="5292080" y="3081734"/>
                        <a:ext cx="576064" cy="432048"/>
                      </a:xfrm>
                      <a:prstGeom prst="rect">
                        <a:avLst/>
                      </a:prstGeom>
                      <a:noFill/>
                      <a:ln>
                        <a:solidFill>
                          <a:srgbClr val="0070C0"/>
                        </a:solidFill>
                      </a:ln>
                    </a:spPr>
                    <a:txSp>
                      <a:txBody>
                        <a:bodyPr lIns="0" rIns="0"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lang="sv-SE" sz="1600" smtClean="0">
                              <a:solidFill>
                                <a:schemeClr val="tx1"/>
                              </a:solidFill>
                            </a:rPr>
                            <a:t>PRACH</a:t>
                          </a:r>
                          <a:endParaRPr lang="en-US" sz="16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4" name="TextBox 13"/>
                      <a:cNvSpPr txBox="1"/>
                    </a:nvSpPr>
                    <a:spPr>
                      <a:xfrm rot="16200000">
                        <a:off x="5364088" y="3582269"/>
                        <a:ext cx="357790" cy="369332"/>
                      </a:xfrm>
                      <a:prstGeom prst="rect">
                        <a:avLst/>
                      </a:prstGeom>
                      <a:noFill/>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lang="sv-SE" smtClean="0"/>
                            <a:t>...</a:t>
                          </a:r>
                          <a:endParaRPr lang="en-US"/>
                        </a:p>
                      </a:txBody>
                      <a:useSpRect/>
                    </a:txSp>
                  </a:sp>
                  <a:sp>
                    <a:nvSpPr>
                      <a:cNvPr id="15" name="Rectangle 14"/>
                      <a:cNvSpPr/>
                    </a:nvSpPr>
                    <a:spPr>
                      <a:xfrm>
                        <a:off x="6228184" y="4017838"/>
                        <a:ext cx="576064" cy="432048"/>
                      </a:xfrm>
                      <a:prstGeom prst="rect">
                        <a:avLst/>
                      </a:prstGeom>
                      <a:noFill/>
                      <a:ln>
                        <a:solidFill>
                          <a:srgbClr val="0070C0"/>
                        </a:solidFill>
                      </a:ln>
                    </a:spPr>
                    <a:txSp>
                      <a:txBody>
                        <a:bodyPr lIns="0" rIns="0"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lang="sv-SE" sz="1600" smtClean="0">
                              <a:solidFill>
                                <a:schemeClr val="tx1"/>
                              </a:solidFill>
                            </a:rPr>
                            <a:t>PRACH</a:t>
                          </a:r>
                          <a:endParaRPr lang="en-US" sz="16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6" name="Rectangle 15"/>
                      <a:cNvSpPr/>
                    </a:nvSpPr>
                    <a:spPr>
                      <a:xfrm>
                        <a:off x="6228184" y="3081734"/>
                        <a:ext cx="576064" cy="432048"/>
                      </a:xfrm>
                      <a:prstGeom prst="rect">
                        <a:avLst/>
                      </a:prstGeom>
                      <a:noFill/>
                      <a:ln>
                        <a:solidFill>
                          <a:srgbClr val="0070C0"/>
                        </a:solidFill>
                      </a:ln>
                    </a:spPr>
                    <a:txSp>
                      <a:txBody>
                        <a:bodyPr lIns="0" rIns="0"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lang="sv-SE" sz="1600" smtClean="0">
                              <a:solidFill>
                                <a:schemeClr val="tx1"/>
                              </a:solidFill>
                            </a:rPr>
                            <a:t>PRACH</a:t>
                          </a:r>
                          <a:endParaRPr lang="en-US" sz="16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7" name="TextBox 16"/>
                      <a:cNvSpPr txBox="1"/>
                    </a:nvSpPr>
                    <a:spPr>
                      <a:xfrm rot="16200000">
                        <a:off x="6300192" y="3582269"/>
                        <a:ext cx="357790" cy="369332"/>
                      </a:xfrm>
                      <a:prstGeom prst="rect">
                        <a:avLst/>
                      </a:prstGeom>
                      <a:noFill/>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lang="sv-SE" smtClean="0"/>
                            <a:t>...</a:t>
                          </a:r>
                          <a:endParaRPr lang="en-US"/>
                        </a:p>
                      </a:txBody>
                      <a:useSpRect/>
                    </a:txSp>
                  </a:sp>
                  <a:sp>
                    <a:nvSpPr>
                      <a:cNvPr id="18" name="Rectangle 17"/>
                      <a:cNvSpPr/>
                    </a:nvSpPr>
                    <a:spPr>
                      <a:xfrm>
                        <a:off x="7164288" y="4017838"/>
                        <a:ext cx="576064" cy="432048"/>
                      </a:xfrm>
                      <a:prstGeom prst="rect">
                        <a:avLst/>
                      </a:prstGeom>
                      <a:noFill/>
                      <a:ln>
                        <a:solidFill>
                          <a:srgbClr val="0070C0"/>
                        </a:solidFill>
                      </a:ln>
                    </a:spPr>
                    <a:txSp>
                      <a:txBody>
                        <a:bodyPr lIns="0" rIns="0"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lang="sv-SE" sz="1600" smtClean="0">
                              <a:solidFill>
                                <a:schemeClr val="tx1"/>
                              </a:solidFill>
                            </a:rPr>
                            <a:t>PRACH</a:t>
                          </a:r>
                          <a:endParaRPr lang="en-US" sz="16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9" name="Rectangle 18"/>
                      <a:cNvSpPr/>
                    </a:nvSpPr>
                    <a:spPr>
                      <a:xfrm>
                        <a:off x="7164288" y="3081734"/>
                        <a:ext cx="576064" cy="432048"/>
                      </a:xfrm>
                      <a:prstGeom prst="rect">
                        <a:avLst/>
                      </a:prstGeom>
                      <a:noFill/>
                      <a:ln>
                        <a:solidFill>
                          <a:srgbClr val="0070C0"/>
                        </a:solidFill>
                      </a:ln>
                    </a:spPr>
                    <a:txSp>
                      <a:txBody>
                        <a:bodyPr lIns="0" rIns="0"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lang="sv-SE" sz="1600" smtClean="0">
                              <a:solidFill>
                                <a:schemeClr val="tx1"/>
                              </a:solidFill>
                            </a:rPr>
                            <a:t>PRACH</a:t>
                          </a:r>
                          <a:endParaRPr lang="en-US" sz="16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0" name="TextBox 19"/>
                      <a:cNvSpPr txBox="1"/>
                    </a:nvSpPr>
                    <a:spPr>
                      <a:xfrm rot="16200000">
                        <a:off x="7236296" y="3582269"/>
                        <a:ext cx="357790" cy="369332"/>
                      </a:xfrm>
                      <a:prstGeom prst="rect">
                        <a:avLst/>
                      </a:prstGeom>
                      <a:noFill/>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lang="sv-SE" smtClean="0"/>
                            <a:t>...</a:t>
                          </a:r>
                          <a:endParaRPr lang="en-US"/>
                        </a:p>
                      </a:txBody>
                      <a:useSpRect/>
                    </a:txSp>
                  </a:sp>
                  <a:sp>
                    <a:nvSpPr>
                      <a:cNvPr id="21" name="Left Brace 20"/>
                      <a:cNvSpPr/>
                    </a:nvSpPr>
                    <a:spPr>
                      <a:xfrm rot="16200000">
                        <a:off x="4535996" y="4485890"/>
                        <a:ext cx="288032" cy="648072"/>
                      </a:xfrm>
                      <a:prstGeom prst="leftBrace">
                        <a:avLst/>
                      </a:prstGeom>
                      <a:ln w="19050">
                        <a:solidFill>
                          <a:srgbClr val="0070C0"/>
                        </a:solidFill>
                      </a:ln>
                    </a:spPr>
                    <a:txSp>
                      <a:txBody>
                        <a:bodyPr rtlCol="0" anchor="ct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pPr algn="ctr"/>
                          <a:endParaRPr lang="en-US"/>
                        </a:p>
                      </a:txBody>
                      <a:useSpRect/>
                    </a:txSp>
                    <a:style>
                      <a:lnRef idx="1">
                        <a:schemeClr val="accent1"/>
                      </a:lnRef>
                      <a:fillRef idx="0">
                        <a:schemeClr val="accent1"/>
                      </a:fillRef>
                      <a:effectRef idx="0">
                        <a:schemeClr val="accent1"/>
                      </a:effectRef>
                      <a:fontRef idx="minor">
                        <a:schemeClr val="tx1"/>
                      </a:fontRef>
                    </a:style>
                  </a:sp>
                  <a:sp>
                    <a:nvSpPr>
                      <a:cNvPr id="22" name="TextBox 21"/>
                      <a:cNvSpPr txBox="1"/>
                    </a:nvSpPr>
                    <a:spPr>
                      <a:xfrm>
                        <a:off x="4139952" y="4809926"/>
                        <a:ext cx="966355" cy="923330"/>
                      </a:xfrm>
                      <a:prstGeom prst="rect">
                        <a:avLst/>
                      </a:prstGeom>
                      <a:noFill/>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pPr algn="ctr"/>
                          <a:r>
                            <a:rPr lang="sv-SE" smtClean="0"/>
                            <a:t>PRACH</a:t>
                          </a:r>
                        </a:p>
                        <a:p>
                          <a:pPr algn="ctr"/>
                          <a:r>
                            <a:rPr lang="sv-SE" smtClean="0"/>
                            <a:t>time</a:t>
                          </a:r>
                        </a:p>
                        <a:p>
                          <a:pPr algn="ctr"/>
                          <a:r>
                            <a:rPr lang="sv-SE" smtClean="0"/>
                            <a:t>instance</a:t>
                          </a:r>
                          <a:endParaRPr lang="en-US"/>
                        </a:p>
                      </a:txBody>
                      <a:useSpRect/>
                    </a:txSp>
                  </a:sp>
                  <a:sp>
                    <a:nvSpPr>
                      <a:cNvPr id="26" name="Curved Down Arrow 25"/>
                      <a:cNvSpPr/>
                    </a:nvSpPr>
                    <a:spPr>
                      <a:xfrm>
                        <a:off x="899592" y="2564904"/>
                        <a:ext cx="3672408" cy="432048"/>
                      </a:xfrm>
                      <a:prstGeom prst="curvedDownArrow">
                        <a:avLst/>
                      </a:prstGeom>
                      <a:solidFill>
                        <a:srgbClr val="FFFF00"/>
                      </a:solidFill>
                      <a:ln>
                        <a:solidFill>
                          <a:srgbClr val="FFFF00"/>
                        </a:solidFill>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7" name="Curved Down Arrow 26"/>
                      <a:cNvSpPr/>
                    </a:nvSpPr>
                    <a:spPr>
                      <a:xfrm>
                        <a:off x="1475656" y="2564904"/>
                        <a:ext cx="3240360" cy="432048"/>
                      </a:xfrm>
                      <a:prstGeom prst="curvedDownArrow">
                        <a:avLst/>
                      </a:prstGeom>
                      <a:solidFill>
                        <a:srgbClr val="FF0000"/>
                      </a:solidFill>
                      <a:ln>
                        <a:solidFill>
                          <a:srgbClr val="FF0000"/>
                        </a:solidFill>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8" name="Curved Down Arrow 27"/>
                      <a:cNvSpPr/>
                    </a:nvSpPr>
                    <a:spPr>
                      <a:xfrm>
                        <a:off x="2267744" y="2564904"/>
                        <a:ext cx="2592288" cy="432048"/>
                      </a:xfrm>
                      <a:prstGeom prst="curvedDownArrow">
                        <a:avLst/>
                      </a:prstGeom>
                      <a:solidFill>
                        <a:srgbClr val="00B0F0"/>
                      </a:solidFill>
                      <a:ln>
                        <a:solidFill>
                          <a:srgbClr val="00B0F0"/>
                        </a:solidFill>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9" name="Curved Down Arrow 28"/>
                      <a:cNvSpPr/>
                    </a:nvSpPr>
                    <a:spPr>
                      <a:xfrm>
                        <a:off x="2915816" y="2564904"/>
                        <a:ext cx="2088232" cy="432048"/>
                      </a:xfrm>
                      <a:prstGeom prst="curvedDownArrow">
                        <a:avLst/>
                      </a:prstGeom>
                      <a:solidFill>
                        <a:srgbClr val="FFC000"/>
                      </a:solidFill>
                      <a:ln>
                        <a:solidFill>
                          <a:srgbClr val="FFC000"/>
                        </a:solidFill>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0" name="TextBox 29"/>
                      <a:cNvSpPr txBox="1"/>
                    </a:nvSpPr>
                    <a:spPr>
                      <a:xfrm>
                        <a:off x="5220072" y="2636912"/>
                        <a:ext cx="2305311" cy="369332"/>
                      </a:xfrm>
                      <a:prstGeom prst="rect">
                        <a:avLst/>
                      </a:prstGeom>
                      <a:noFill/>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lang="sv-SE" smtClean="0"/>
                            <a:t>association repeated...</a:t>
                          </a:r>
                          <a:endParaRPr lang="en-US"/>
                        </a:p>
                      </a:txBody>
                      <a:useSpRect/>
                    </a:txSp>
                  </a:sp>
                  <a:cxnSp>
                    <a:nvCxnSpPr>
                      <a:cNvPr id="31" name="Straight Arrow Connector 30"/>
                      <a:cNvCxnSpPr/>
                    </a:nvCxnSpPr>
                    <a:spPr>
                      <a:xfrm>
                        <a:off x="8316416" y="5157192"/>
                        <a:ext cx="792088" cy="0"/>
                      </a:xfrm>
                      <a:prstGeom prst="straightConnector1">
                        <a:avLst/>
                      </a:prstGeom>
                      <a:ln w="19050">
                        <a:solidFill>
                          <a:srgbClr val="0070C0"/>
                        </a:solidFill>
                        <a:tailEnd type="arrow"/>
                      </a:ln>
                    </a:spPr>
                    <a:style>
                      <a:lnRef idx="1">
                        <a:schemeClr val="accent1"/>
                      </a:lnRef>
                      <a:fillRef idx="0">
                        <a:schemeClr val="accent1"/>
                      </a:fillRef>
                      <a:effectRef idx="0">
                        <a:schemeClr val="accent1"/>
                      </a:effectRef>
                      <a:fontRef idx="minor">
                        <a:schemeClr val="tx1"/>
                      </a:fontRef>
                    </a:style>
                  </a:cxnSp>
                  <a:cxnSp>
                    <a:nvCxnSpPr>
                      <a:cNvPr id="32" name="Straight Arrow Connector 31"/>
                      <a:cNvCxnSpPr/>
                    </a:nvCxnSpPr>
                    <a:spPr>
                      <a:xfrm flipH="1" flipV="1">
                        <a:off x="8316416" y="4581128"/>
                        <a:ext cx="8384" cy="584448"/>
                      </a:xfrm>
                      <a:prstGeom prst="straightConnector1">
                        <a:avLst/>
                      </a:prstGeom>
                      <a:ln w="19050">
                        <a:solidFill>
                          <a:srgbClr val="0070C0"/>
                        </a:solidFill>
                        <a:tailEnd type="arrow"/>
                      </a:ln>
                    </a:spPr>
                    <a:style>
                      <a:lnRef idx="1">
                        <a:schemeClr val="accent1"/>
                      </a:lnRef>
                      <a:fillRef idx="0">
                        <a:schemeClr val="accent1"/>
                      </a:fillRef>
                      <a:effectRef idx="0">
                        <a:schemeClr val="accent1"/>
                      </a:effectRef>
                      <a:fontRef idx="minor">
                        <a:schemeClr val="tx1"/>
                      </a:fontRef>
                    </a:style>
                  </a:cxnSp>
                  <a:sp>
                    <a:nvSpPr>
                      <a:cNvPr id="33" name="TextBox 32"/>
                      <a:cNvSpPr txBox="1"/>
                    </a:nvSpPr>
                    <a:spPr>
                      <a:xfrm>
                        <a:off x="8532440" y="5157192"/>
                        <a:ext cx="614271" cy="369332"/>
                      </a:xfrm>
                      <a:prstGeom prst="rect">
                        <a:avLst/>
                      </a:prstGeom>
                      <a:noFill/>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lang="sv-SE" smtClean="0"/>
                            <a:t>time</a:t>
                          </a:r>
                          <a:endParaRPr lang="en-US"/>
                        </a:p>
                      </a:txBody>
                      <a:useSpRect/>
                    </a:txSp>
                  </a:sp>
                  <a:sp>
                    <a:nvSpPr>
                      <a:cNvPr id="34" name="TextBox 33"/>
                      <a:cNvSpPr txBox="1"/>
                    </a:nvSpPr>
                    <a:spPr>
                      <a:xfrm>
                        <a:off x="8244408" y="4293096"/>
                        <a:ext cx="569580" cy="369332"/>
                      </a:xfrm>
                      <a:prstGeom prst="rect">
                        <a:avLst/>
                      </a:prstGeom>
                      <a:noFill/>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lang="sv-SE" smtClean="0"/>
                            <a:t>freq</a:t>
                          </a:r>
                          <a:endParaRPr lang="en-US"/>
                        </a:p>
                      </a:txBody>
                      <a:useSpRect/>
                    </a:txSp>
                  </a:sp>
                </lc:lockedCanvas>
              </a:graphicData>
            </a:graphic>
          </wp:inline>
        </w:drawing>
      </w:r>
    </w:p>
    <w:p w:rsidR="00CA11E2" w:rsidRPr="00CA11E2" w:rsidRDefault="00CA11E2" w:rsidP="00CA11E2">
      <w:pPr>
        <w:pStyle w:val="Caption"/>
      </w:pPr>
      <w:bookmarkStart w:id="5" w:name="_Ref490085911"/>
      <w:r>
        <w:t xml:space="preserve">Figure </w:t>
      </w:r>
      <w:fldSimple w:instr=" SEQ Figure \* ARABIC ">
        <w:r w:rsidR="0014109E">
          <w:rPr>
            <w:noProof/>
          </w:rPr>
          <w:t>3</w:t>
        </w:r>
      </w:fldSimple>
      <w:bookmarkEnd w:id="5"/>
      <w:r>
        <w:t xml:space="preserve"> </w:t>
      </w:r>
      <w:r w:rsidR="00EE3B33">
        <w:t xml:space="preserve">– All-to-one association between DL signals and PRACH time instances, for example for TRP with analog beamforming and without beam </w:t>
      </w:r>
      <w:r w:rsidR="003C20AF">
        <w:t>correspondence</w:t>
      </w:r>
      <w:r w:rsidR="00EE3B33">
        <w:t>.</w:t>
      </w:r>
    </w:p>
    <w:p w:rsidR="00577FB6" w:rsidRPr="00577FB6" w:rsidRDefault="00FF63AF" w:rsidP="00577FB6">
      <w:pPr>
        <w:pStyle w:val="Heading2"/>
      </w:pPr>
      <w:r>
        <w:lastRenderedPageBreak/>
        <w:t>The Number of Associated DL signals</w:t>
      </w:r>
    </w:p>
    <w:p w:rsidR="008501DC" w:rsidRDefault="008501DC" w:rsidP="000328C7">
      <w:pPr>
        <w:spacing w:before="240"/>
        <w:rPr>
          <w:lang w:val="en-GB" w:eastAsia="en-US"/>
        </w:rPr>
      </w:pPr>
      <w:r>
        <w:rPr>
          <w:lang w:val="en-GB" w:eastAsia="en-US"/>
        </w:rPr>
        <w:t xml:space="preserve">The random access configuration should configure the association between </w:t>
      </w:r>
      <w:r w:rsidR="00E47AC0">
        <w:rPr>
          <w:lang w:val="en-GB" w:eastAsia="en-US"/>
        </w:rPr>
        <w:t>DL signals</w:t>
      </w:r>
      <w:r>
        <w:rPr>
          <w:lang w:val="en-GB" w:eastAsia="en-US"/>
        </w:rPr>
        <w:t xml:space="preserve"> and PRACH groups</w:t>
      </w:r>
      <w:r w:rsidR="00AC73C6">
        <w:rPr>
          <w:lang w:val="en-GB" w:eastAsia="en-US"/>
        </w:rPr>
        <w:t>.</w:t>
      </w:r>
      <w:r w:rsidR="00F94301">
        <w:rPr>
          <w:lang w:val="en-GB" w:eastAsia="en-US"/>
        </w:rPr>
        <w:t xml:space="preserve"> Note that </w:t>
      </w:r>
      <w:r w:rsidR="000A7B19">
        <w:rPr>
          <w:lang w:val="en-GB" w:eastAsia="en-US"/>
        </w:rPr>
        <w:t xml:space="preserve">the </w:t>
      </w:r>
      <w:r w:rsidR="00F94301">
        <w:rPr>
          <w:lang w:val="en-GB" w:eastAsia="en-US"/>
        </w:rPr>
        <w:t xml:space="preserve">number of </w:t>
      </w:r>
      <w:r w:rsidR="00E47AC0">
        <w:rPr>
          <w:lang w:val="en-GB" w:eastAsia="en-US"/>
        </w:rPr>
        <w:t>DL signal</w:t>
      </w:r>
      <w:r w:rsidR="00F94301">
        <w:rPr>
          <w:lang w:val="en-GB" w:eastAsia="en-US"/>
        </w:rPr>
        <w:t xml:space="preserve">s may be quite different in different scenarios. </w:t>
      </w:r>
      <w:r w:rsidR="000A7B19">
        <w:rPr>
          <w:lang w:val="en-GB" w:eastAsia="en-US"/>
        </w:rPr>
        <w:t>The number</w:t>
      </w:r>
      <w:r w:rsidR="00F94301">
        <w:rPr>
          <w:lang w:val="en-GB" w:eastAsia="en-US"/>
        </w:rPr>
        <w:t xml:space="preserve"> may depend on </w:t>
      </w:r>
    </w:p>
    <w:p w:rsidR="00F94301" w:rsidRDefault="00F94301" w:rsidP="00B4385B">
      <w:pPr>
        <w:pStyle w:val="ListParagraph"/>
        <w:numPr>
          <w:ilvl w:val="0"/>
          <w:numId w:val="14"/>
        </w:numPr>
        <w:ind w:firstLineChars="0"/>
        <w:rPr>
          <w:lang w:val="en-GB" w:eastAsia="en-US"/>
        </w:rPr>
      </w:pPr>
      <w:r>
        <w:rPr>
          <w:lang w:val="en-GB" w:eastAsia="en-US"/>
        </w:rPr>
        <w:t>The number SS blocks</w:t>
      </w:r>
      <w:r w:rsidR="00E47AC0">
        <w:rPr>
          <w:lang w:val="en-GB" w:eastAsia="en-US"/>
        </w:rPr>
        <w:t xml:space="preserve"> (if </w:t>
      </w:r>
      <w:r w:rsidR="00AC73C6">
        <w:rPr>
          <w:lang w:val="en-GB" w:eastAsia="en-US"/>
        </w:rPr>
        <w:t>SS blocks</w:t>
      </w:r>
      <w:r w:rsidR="00E47AC0">
        <w:rPr>
          <w:lang w:val="en-GB" w:eastAsia="en-US"/>
        </w:rPr>
        <w:t xml:space="preserve"> are used)</w:t>
      </w:r>
      <w:r>
        <w:rPr>
          <w:lang w:val="en-GB" w:eastAsia="en-US"/>
        </w:rPr>
        <w:t>,</w:t>
      </w:r>
    </w:p>
    <w:p w:rsidR="00F94301" w:rsidRDefault="00AC73C6" w:rsidP="00B4385B">
      <w:pPr>
        <w:pStyle w:val="ListParagraph"/>
        <w:numPr>
          <w:ilvl w:val="0"/>
          <w:numId w:val="14"/>
        </w:numPr>
        <w:ind w:firstLineChars="0"/>
        <w:rPr>
          <w:lang w:val="en-GB" w:eastAsia="en-US"/>
        </w:rPr>
      </w:pPr>
      <w:r>
        <w:rPr>
          <w:lang w:val="en-GB" w:eastAsia="en-US"/>
        </w:rPr>
        <w:t>The number</w:t>
      </w:r>
      <w:r w:rsidR="00F94301">
        <w:rPr>
          <w:lang w:val="en-GB" w:eastAsia="en-US"/>
        </w:rPr>
        <w:t xml:space="preserve"> </w:t>
      </w:r>
      <w:r>
        <w:rPr>
          <w:lang w:val="en-GB" w:eastAsia="en-US"/>
        </w:rPr>
        <w:t>of</w:t>
      </w:r>
      <w:r w:rsidR="00F94301">
        <w:rPr>
          <w:lang w:val="en-GB" w:eastAsia="en-US"/>
        </w:rPr>
        <w:t xml:space="preserve"> CSI-RS</w:t>
      </w:r>
      <w:r>
        <w:rPr>
          <w:lang w:val="en-GB" w:eastAsia="en-US"/>
        </w:rPr>
        <w:t xml:space="preserve"> resources</w:t>
      </w:r>
      <w:r w:rsidR="00F94301">
        <w:rPr>
          <w:lang w:val="en-GB" w:eastAsia="en-US"/>
        </w:rPr>
        <w:t xml:space="preserve"> </w:t>
      </w:r>
      <w:r w:rsidR="00E47AC0">
        <w:rPr>
          <w:lang w:val="en-GB" w:eastAsia="en-US"/>
        </w:rPr>
        <w:t>(if CSI-RS are used)</w:t>
      </w:r>
      <w:r w:rsidR="00F94301">
        <w:rPr>
          <w:lang w:val="en-GB" w:eastAsia="en-US"/>
        </w:rPr>
        <w:t>.</w:t>
      </w:r>
    </w:p>
    <w:p w:rsidR="0032684D" w:rsidRDefault="00AC73C6" w:rsidP="00D05218">
      <w:pPr>
        <w:spacing w:before="240" w:after="240"/>
        <w:rPr>
          <w:lang w:val="en-GB" w:eastAsia="en-US"/>
        </w:rPr>
      </w:pPr>
      <w:r>
        <w:rPr>
          <w:lang w:val="en-GB" w:eastAsia="en-US"/>
        </w:rPr>
        <w:t>If SS blocks are used, the number of SS blocks can be either the maximum number of SS blocks (L) (for the carrier frequency) or the number of actually transmitted SS blocks.</w:t>
      </w:r>
      <w:r w:rsidR="005256B8">
        <w:rPr>
          <w:lang w:val="en-GB" w:eastAsia="en-US"/>
        </w:rPr>
        <w:t xml:space="preserve"> </w:t>
      </w:r>
    </w:p>
    <w:p w:rsidR="005256B8" w:rsidRDefault="005256B8" w:rsidP="00D05218">
      <w:pPr>
        <w:spacing w:before="240" w:after="240"/>
        <w:rPr>
          <w:lang w:val="en-GB" w:eastAsia="en-US"/>
        </w:rPr>
      </w:pPr>
      <w:r>
        <w:rPr>
          <w:lang w:val="en-GB" w:eastAsia="en-US"/>
        </w:rPr>
        <w:t>If the maximum num</w:t>
      </w:r>
      <w:r w:rsidR="00E820D3">
        <w:rPr>
          <w:lang w:val="en-GB" w:eastAsia="en-US"/>
        </w:rPr>
        <w:t xml:space="preserve">ber of SS blocks is always associated to PRACH groups and the number of actually used SS blocks is much lower, then </w:t>
      </w:r>
      <w:proofErr w:type="spellStart"/>
      <w:r w:rsidR="00E820D3">
        <w:rPr>
          <w:lang w:val="en-GB" w:eastAsia="en-US"/>
        </w:rPr>
        <w:t>the</w:t>
      </w:r>
      <w:proofErr w:type="spellEnd"/>
      <w:r w:rsidR="00E820D3">
        <w:rPr>
          <w:lang w:val="en-GB" w:eastAsia="en-US"/>
        </w:rPr>
        <w:t xml:space="preserve"> actually used PRACH resources would be unnecessarily spread out in time, especially with analog beamforming, causing </w:t>
      </w:r>
      <w:r w:rsidR="00FF63AF">
        <w:rPr>
          <w:lang w:val="en-GB" w:eastAsia="en-US"/>
        </w:rPr>
        <w:t>longer latency until Msg1 transmission. Instead, it is more efficient to define the associations based on the actually transmitted SS blocks. To support this for IDLE UEs, the indication of the actually transmitted SS blocks should be included in the RMSI</w:t>
      </w:r>
      <w:r w:rsidR="002A104B">
        <w:rPr>
          <w:lang w:val="en-GB" w:eastAsia="en-US"/>
        </w:rPr>
        <w:t xml:space="preserve"> (see </w:t>
      </w:r>
      <w:r w:rsidR="00680C2E">
        <w:rPr>
          <w:lang w:val="en-GB" w:eastAsia="en-US"/>
        </w:rPr>
        <w:fldChar w:fldCharType="begin"/>
      </w:r>
      <w:r w:rsidR="002A104B">
        <w:rPr>
          <w:lang w:val="en-GB" w:eastAsia="en-US"/>
        </w:rPr>
        <w:instrText xml:space="preserve"> REF _Ref485244875 \r \h </w:instrText>
      </w:r>
      <w:r w:rsidR="00680C2E">
        <w:rPr>
          <w:lang w:val="en-GB" w:eastAsia="en-US"/>
        </w:rPr>
      </w:r>
      <w:r w:rsidR="00680C2E">
        <w:rPr>
          <w:lang w:val="en-GB" w:eastAsia="en-US"/>
        </w:rPr>
        <w:fldChar w:fldCharType="separate"/>
      </w:r>
      <w:r w:rsidR="0014109E">
        <w:rPr>
          <w:lang w:val="en-GB" w:eastAsia="en-US"/>
        </w:rPr>
        <w:t>[1]</w:t>
      </w:r>
      <w:r w:rsidR="00680C2E">
        <w:rPr>
          <w:lang w:val="en-GB" w:eastAsia="en-US"/>
        </w:rPr>
        <w:fldChar w:fldCharType="end"/>
      </w:r>
      <w:r w:rsidR="002A104B">
        <w:rPr>
          <w:lang w:val="en-GB" w:eastAsia="en-US"/>
        </w:rPr>
        <w:t>)</w:t>
      </w:r>
      <w:r w:rsidR="00FF63AF">
        <w:rPr>
          <w:lang w:val="en-GB" w:eastAsia="en-US"/>
        </w:rPr>
        <w:t>.</w:t>
      </w:r>
    </w:p>
    <w:p w:rsidR="00FF63AF" w:rsidRDefault="0032684D" w:rsidP="001D7D00">
      <w:pPr>
        <w:pStyle w:val="Caption"/>
        <w:spacing w:before="0" w:after="0"/>
        <w:jc w:val="both"/>
        <w:rPr>
          <w:i/>
        </w:rPr>
      </w:pPr>
      <w:r w:rsidRPr="00303F19">
        <w:rPr>
          <w:i/>
        </w:rPr>
        <w:t>Proposal</w:t>
      </w:r>
      <w:r>
        <w:rPr>
          <w:i/>
          <w:lang w:eastAsia="zh-CN"/>
        </w:rPr>
        <w:t xml:space="preserve"> </w:t>
      </w:r>
      <w:r w:rsidR="00535A07">
        <w:rPr>
          <w:i/>
          <w:lang w:eastAsia="zh-CN"/>
        </w:rPr>
        <w:t>1</w:t>
      </w:r>
      <w:r>
        <w:rPr>
          <w:i/>
        </w:rPr>
        <w:t xml:space="preserve">: </w:t>
      </w:r>
      <w:r w:rsidR="00FF63AF">
        <w:rPr>
          <w:i/>
        </w:rPr>
        <w:t>The SS block based association defines associations only for the actually transmitted SS blocks, i</w:t>
      </w:r>
      <w:r>
        <w:rPr>
          <w:i/>
        </w:rPr>
        <w:t>f th</w:t>
      </w:r>
      <w:r w:rsidR="00FF63AF">
        <w:rPr>
          <w:i/>
        </w:rPr>
        <w:t>is is</w:t>
      </w:r>
      <w:r>
        <w:rPr>
          <w:i/>
        </w:rPr>
        <w:t xml:space="preserve"> in</w:t>
      </w:r>
      <w:r w:rsidR="00AF0B07">
        <w:rPr>
          <w:i/>
        </w:rPr>
        <w:t>formed</w:t>
      </w:r>
      <w:r w:rsidR="00D05218">
        <w:rPr>
          <w:i/>
        </w:rPr>
        <w:t xml:space="preserve"> to </w:t>
      </w:r>
      <w:r w:rsidR="00FF63AF">
        <w:rPr>
          <w:i/>
        </w:rPr>
        <w:t xml:space="preserve">the </w:t>
      </w:r>
      <w:r w:rsidR="00D05218">
        <w:rPr>
          <w:i/>
        </w:rPr>
        <w:t>UE</w:t>
      </w:r>
      <w:r w:rsidR="00AF0B07">
        <w:rPr>
          <w:i/>
        </w:rPr>
        <w:t>.</w:t>
      </w:r>
    </w:p>
    <w:p w:rsidR="00B74F66" w:rsidRPr="00B74F66" w:rsidRDefault="00B74F66" w:rsidP="00B74F66">
      <w:pPr>
        <w:spacing w:before="240"/>
        <w:rPr>
          <w:lang w:val="en-GB" w:eastAsia="en-US"/>
        </w:rPr>
      </w:pPr>
      <w:r>
        <w:rPr>
          <w:lang w:val="en-GB" w:eastAsia="en-US"/>
        </w:rPr>
        <w:t xml:space="preserve">If the indication of the actually transmitted SS blocks is not </w:t>
      </w:r>
      <w:r w:rsidR="00000D63">
        <w:rPr>
          <w:lang w:val="en-GB" w:eastAsia="en-US"/>
        </w:rPr>
        <w:t>informed</w:t>
      </w:r>
      <w:r w:rsidR="00535A07">
        <w:rPr>
          <w:lang w:val="en-GB" w:eastAsia="en-US"/>
        </w:rPr>
        <w:t xml:space="preserve"> to the UE, the association will have to be based on</w:t>
      </w:r>
      <w:r>
        <w:rPr>
          <w:lang w:val="en-GB" w:eastAsia="en-US"/>
        </w:rPr>
        <w:t xml:space="preserve"> the maximum number of SS blocks.</w:t>
      </w:r>
    </w:p>
    <w:p w:rsidR="0032684D" w:rsidRPr="00E47AC0" w:rsidRDefault="00E47AC0" w:rsidP="000328C7">
      <w:pPr>
        <w:pStyle w:val="Heading2"/>
      </w:pPr>
      <w:r>
        <w:t>Associations between DL signals and PRACH groups</w:t>
      </w:r>
    </w:p>
    <w:p w:rsidR="001D7D00" w:rsidRDefault="00235FCC" w:rsidP="000328C7">
      <w:pPr>
        <w:spacing w:before="240"/>
        <w:rPr>
          <w:lang w:val="en-GB" w:eastAsia="en-US"/>
        </w:rPr>
      </w:pPr>
      <w:r>
        <w:rPr>
          <w:lang w:val="en-GB" w:eastAsia="en-US"/>
        </w:rPr>
        <w:t>In RAN1 NR_AH#2, it was agreed to configure the association between SS blocks and PRACH groups with a set of association configuration parameters:</w:t>
      </w:r>
    </w:p>
    <w:tbl>
      <w:tblPr>
        <w:tblStyle w:val="TableGrid"/>
        <w:tblW w:w="0" w:type="auto"/>
        <w:tblLook w:val="04A0"/>
      </w:tblPr>
      <w:tblGrid>
        <w:gridCol w:w="9242"/>
      </w:tblGrid>
      <w:tr w:rsidR="00235FCC" w:rsidTr="00235FCC">
        <w:tc>
          <w:tcPr>
            <w:tcW w:w="9242" w:type="dxa"/>
          </w:tcPr>
          <w:p w:rsidR="00235FCC" w:rsidRPr="00CA7D3F" w:rsidRDefault="00235FCC" w:rsidP="00235FCC">
            <w:pPr>
              <w:rPr>
                <w:rFonts w:eastAsia="MS Mincho"/>
                <w:b/>
                <w:u w:val="single"/>
                <w:lang w:eastAsia="ja-JP"/>
              </w:rPr>
            </w:pPr>
            <w:r w:rsidRPr="00B16098">
              <w:rPr>
                <w:rFonts w:eastAsia="MS Mincho" w:hint="eastAsia"/>
                <w:b/>
                <w:highlight w:val="green"/>
                <w:u w:val="single"/>
                <w:lang w:eastAsia="ja-JP"/>
              </w:rPr>
              <w:t>Agreements:</w:t>
            </w:r>
          </w:p>
          <w:p w:rsidR="00235FCC" w:rsidRPr="008D5671" w:rsidRDefault="00235FCC" w:rsidP="00235FCC">
            <w:pPr>
              <w:numPr>
                <w:ilvl w:val="0"/>
                <w:numId w:val="27"/>
              </w:numPr>
              <w:adjustRightInd/>
              <w:spacing w:line="240" w:lineRule="auto"/>
              <w:rPr>
                <w:rFonts w:eastAsia="MS Mincho"/>
                <w:lang w:eastAsia="ja-JP"/>
              </w:rPr>
            </w:pPr>
            <w:r w:rsidRPr="00635B46">
              <w:rPr>
                <w:rFonts w:eastAsia="MS Mincho"/>
                <w:lang w:eastAsia="ja-JP"/>
              </w:rPr>
              <w:t xml:space="preserve">For contention-based random access, </w:t>
            </w:r>
            <w:r w:rsidRPr="00635B46">
              <w:rPr>
                <w:rFonts w:eastAsia="MS Mincho" w:hint="eastAsia"/>
                <w:lang w:eastAsia="ja-JP"/>
              </w:rPr>
              <w:t>an</w:t>
            </w:r>
            <w:r w:rsidRPr="00635B46">
              <w:rPr>
                <w:rFonts w:eastAsia="MS Mincho"/>
                <w:lang w:eastAsia="ja-JP"/>
              </w:rPr>
              <w:t xml:space="preserve"> association between </w:t>
            </w:r>
            <w:r w:rsidRPr="00635B46">
              <w:rPr>
                <w:rFonts w:eastAsia="MS Mincho" w:hint="eastAsia"/>
                <w:lang w:eastAsia="ja-JP"/>
              </w:rPr>
              <w:t>an</w:t>
            </w:r>
            <w:r w:rsidRPr="00635B46">
              <w:rPr>
                <w:rFonts w:eastAsia="MS Mincho"/>
                <w:lang w:eastAsia="ja-JP"/>
              </w:rPr>
              <w:t xml:space="preserve"> SS block in the SS burst set and </w:t>
            </w:r>
            <w:r w:rsidRPr="00635B46">
              <w:rPr>
                <w:rFonts w:eastAsia="MS Mincho" w:hint="eastAsia"/>
                <w:lang w:eastAsia="ja-JP"/>
              </w:rPr>
              <w:t xml:space="preserve">a </w:t>
            </w:r>
            <w:r w:rsidRPr="00635B46">
              <w:rPr>
                <w:rFonts w:eastAsia="MS Mincho"/>
                <w:lang w:eastAsia="ja-JP"/>
              </w:rPr>
              <w:t xml:space="preserve">subset of RACH resources and/or preamble indices </w:t>
            </w:r>
            <w:r w:rsidRPr="00635B46">
              <w:rPr>
                <w:rFonts w:eastAsia="MS Mincho" w:hint="eastAsia"/>
                <w:lang w:eastAsia="ja-JP"/>
              </w:rPr>
              <w:t>is</w:t>
            </w:r>
            <w:r w:rsidRPr="00635B46">
              <w:rPr>
                <w:rFonts w:eastAsia="MS Mincho"/>
                <w:lang w:eastAsia="ja-JP"/>
              </w:rPr>
              <w:t xml:space="preserve"> configured by a set of parameters in RMSI.</w:t>
            </w:r>
          </w:p>
          <w:p w:rsidR="00235FCC" w:rsidRPr="008D5671" w:rsidRDefault="00235FCC" w:rsidP="00235FCC">
            <w:pPr>
              <w:numPr>
                <w:ilvl w:val="1"/>
                <w:numId w:val="27"/>
              </w:numPr>
              <w:adjustRightInd/>
              <w:spacing w:line="240" w:lineRule="auto"/>
              <w:rPr>
                <w:rFonts w:eastAsia="MS Mincho"/>
                <w:lang w:eastAsia="ja-JP"/>
              </w:rPr>
            </w:pPr>
            <w:r w:rsidRPr="00635B46">
              <w:rPr>
                <w:rFonts w:eastAsia="MS Mincho"/>
                <w:lang w:eastAsia="ja-JP"/>
              </w:rPr>
              <w:t xml:space="preserve">RAN1 strives to use the same set of parameters for different cases, e.g. analog/hybrid/digital beamforming at gNB, level of gNB beam </w:t>
            </w:r>
            <w:r w:rsidR="003C20AF">
              <w:rPr>
                <w:rFonts w:eastAsia="MS Mincho"/>
                <w:lang w:eastAsia="ja-JP"/>
              </w:rPr>
              <w:t>correspondence</w:t>
            </w:r>
            <w:r w:rsidRPr="00635B46">
              <w:rPr>
                <w:rFonts w:eastAsia="MS Mincho"/>
                <w:lang w:eastAsia="ja-JP"/>
              </w:rPr>
              <w:t>, number of SS blocks, number of frequency multiplexed PRACH resources, PRACH resource density in time etc.</w:t>
            </w:r>
          </w:p>
          <w:p w:rsidR="00235FCC" w:rsidRPr="008D5671" w:rsidRDefault="00235FCC" w:rsidP="00235FCC">
            <w:pPr>
              <w:numPr>
                <w:ilvl w:val="1"/>
                <w:numId w:val="27"/>
              </w:numPr>
              <w:adjustRightInd/>
              <w:spacing w:line="240" w:lineRule="auto"/>
              <w:rPr>
                <w:rFonts w:eastAsia="MS Mincho"/>
                <w:lang w:eastAsia="ja-JP"/>
              </w:rPr>
            </w:pPr>
            <w:r w:rsidRPr="00635B46">
              <w:rPr>
                <w:rFonts w:eastAsia="MS Mincho"/>
                <w:lang w:eastAsia="ja-JP"/>
              </w:rPr>
              <w:t>RAN1 strives to minimize the set of parameters.</w:t>
            </w:r>
          </w:p>
          <w:p w:rsidR="00235FCC" w:rsidRDefault="00235FCC" w:rsidP="00235FCC">
            <w:pPr>
              <w:numPr>
                <w:ilvl w:val="1"/>
                <w:numId w:val="27"/>
              </w:numPr>
              <w:adjustRightInd/>
              <w:spacing w:line="240" w:lineRule="auto"/>
              <w:rPr>
                <w:rFonts w:eastAsia="MS Mincho"/>
                <w:lang w:eastAsia="ja-JP"/>
              </w:rPr>
            </w:pPr>
            <w:r w:rsidRPr="008D5671">
              <w:rPr>
                <w:rFonts w:eastAsia="MS Mincho"/>
                <w:lang w:val="sv-SE" w:eastAsia="ja-JP"/>
              </w:rPr>
              <w:t>FFS the set of parameters</w:t>
            </w:r>
          </w:p>
          <w:p w:rsidR="00235FCC" w:rsidRPr="00235FCC" w:rsidRDefault="00235FCC" w:rsidP="00235FCC">
            <w:pPr>
              <w:numPr>
                <w:ilvl w:val="1"/>
                <w:numId w:val="27"/>
              </w:numPr>
              <w:adjustRightInd/>
              <w:spacing w:line="240" w:lineRule="auto"/>
              <w:rPr>
                <w:rFonts w:eastAsia="MS Mincho"/>
                <w:lang w:eastAsia="ja-JP"/>
              </w:rPr>
            </w:pPr>
            <w:r w:rsidRPr="00235FCC">
              <w:rPr>
                <w:rFonts w:eastAsia="MS Mincho"/>
                <w:lang w:eastAsia="ja-JP"/>
              </w:rPr>
              <w:t>FFS the number of SS blocks</w:t>
            </w:r>
            <w:r w:rsidRPr="00235FCC">
              <w:rPr>
                <w:rFonts w:eastAsia="MS Mincho" w:hint="eastAsia"/>
                <w:lang w:eastAsia="ja-JP"/>
              </w:rPr>
              <w:t xml:space="preserve"> (if indicated in RMSI or MIB)</w:t>
            </w:r>
            <w:r w:rsidRPr="00235FCC">
              <w:rPr>
                <w:rFonts w:eastAsia="MS Mincho"/>
                <w:lang w:eastAsia="ja-JP"/>
              </w:rPr>
              <w:t>, e.g. the actually transmitted SS blocks or the maximum number (L)</w:t>
            </w:r>
          </w:p>
        </w:tc>
      </w:tr>
    </w:tbl>
    <w:p w:rsidR="00CE41F6" w:rsidRDefault="00B74F66" w:rsidP="00B74F66">
      <w:pPr>
        <w:spacing w:before="240"/>
        <w:rPr>
          <w:lang w:val="en-GB" w:eastAsia="en-US"/>
        </w:rPr>
      </w:pPr>
      <w:r>
        <w:rPr>
          <w:lang w:val="en-GB" w:eastAsia="en-US"/>
        </w:rPr>
        <w:t>The association conf</w:t>
      </w:r>
      <w:r w:rsidR="00276E6C">
        <w:rPr>
          <w:lang w:val="en-GB" w:eastAsia="en-US"/>
        </w:rPr>
        <w:t>iguration framework is illustrated</w:t>
      </w:r>
      <w:r>
        <w:rPr>
          <w:lang w:val="en-GB" w:eastAsia="en-US"/>
        </w:rPr>
        <w:t xml:space="preserve"> in </w:t>
      </w:r>
      <w:r w:rsidR="00680C2E">
        <w:rPr>
          <w:lang w:val="en-GB" w:eastAsia="en-US"/>
        </w:rPr>
        <w:fldChar w:fldCharType="begin"/>
      </w:r>
      <w:r>
        <w:rPr>
          <w:lang w:val="en-GB" w:eastAsia="en-US"/>
        </w:rPr>
        <w:instrText xml:space="preserve"> REF _Ref490079601 \h </w:instrText>
      </w:r>
      <w:r w:rsidR="00680C2E">
        <w:rPr>
          <w:lang w:val="en-GB" w:eastAsia="en-US"/>
        </w:rPr>
      </w:r>
      <w:r w:rsidR="00680C2E">
        <w:rPr>
          <w:lang w:val="en-GB" w:eastAsia="en-US"/>
        </w:rPr>
        <w:fldChar w:fldCharType="separate"/>
      </w:r>
      <w:r w:rsidR="0014109E">
        <w:t xml:space="preserve">Figure </w:t>
      </w:r>
      <w:r w:rsidR="0014109E">
        <w:rPr>
          <w:noProof/>
        </w:rPr>
        <w:t>4</w:t>
      </w:r>
      <w:r w:rsidR="00680C2E">
        <w:rPr>
          <w:lang w:val="en-GB" w:eastAsia="en-US"/>
        </w:rPr>
        <w:fldChar w:fldCharType="end"/>
      </w:r>
      <w:r>
        <w:rPr>
          <w:lang w:val="en-GB" w:eastAsia="en-US"/>
        </w:rPr>
        <w:t>.</w:t>
      </w:r>
      <w:r w:rsidR="00276E6C">
        <w:rPr>
          <w:lang w:val="en-GB" w:eastAsia="en-US"/>
        </w:rPr>
        <w:t xml:space="preserve"> The input parameters are semi-statically configured in the random access configuration</w:t>
      </w:r>
      <w:r w:rsidR="00535A07">
        <w:rPr>
          <w:lang w:val="en-GB" w:eastAsia="en-US"/>
        </w:rPr>
        <w:t>, either in RMSI or in a dedicated configuration by RRC signalling</w:t>
      </w:r>
      <w:r w:rsidR="00276E6C">
        <w:rPr>
          <w:lang w:val="en-GB" w:eastAsia="en-US"/>
        </w:rPr>
        <w:t xml:space="preserve">. Based on the preamble format, a set of time-frequency resources for PRACH are defined, for example with a </w:t>
      </w:r>
      <w:r w:rsidR="00276E6C">
        <w:rPr>
          <w:lang w:val="en-GB" w:eastAsia="en-US"/>
        </w:rPr>
        <w:lastRenderedPageBreak/>
        <w:t>resource configuration index as in LTE. This is the set that will be divided i</w:t>
      </w:r>
      <w:r w:rsidR="00CE41F6">
        <w:rPr>
          <w:lang w:val="en-GB" w:eastAsia="en-US"/>
        </w:rPr>
        <w:t xml:space="preserve">nto subsets of PRACH resources. In the examples in </w:t>
      </w:r>
      <w:r w:rsidR="00680C2E">
        <w:rPr>
          <w:lang w:val="en-GB" w:eastAsia="en-US"/>
        </w:rPr>
        <w:fldChar w:fldCharType="begin"/>
      </w:r>
      <w:r w:rsidR="00CE41F6">
        <w:rPr>
          <w:lang w:val="en-GB" w:eastAsia="en-US"/>
        </w:rPr>
        <w:instrText xml:space="preserve"> REF _Ref490085666 \h </w:instrText>
      </w:r>
      <w:r w:rsidR="00680C2E">
        <w:rPr>
          <w:lang w:val="en-GB" w:eastAsia="en-US"/>
        </w:rPr>
      </w:r>
      <w:r w:rsidR="00680C2E">
        <w:rPr>
          <w:lang w:val="en-GB" w:eastAsia="en-US"/>
        </w:rPr>
        <w:fldChar w:fldCharType="separate"/>
      </w:r>
      <w:r w:rsidR="0014109E">
        <w:t xml:space="preserve">Figure </w:t>
      </w:r>
      <w:r w:rsidR="0014109E">
        <w:rPr>
          <w:noProof/>
        </w:rPr>
        <w:t>1</w:t>
      </w:r>
      <w:r w:rsidR="00680C2E">
        <w:rPr>
          <w:lang w:val="en-GB" w:eastAsia="en-US"/>
        </w:rPr>
        <w:fldChar w:fldCharType="end"/>
      </w:r>
      <w:r w:rsidR="00CE41F6">
        <w:rPr>
          <w:lang w:val="en-GB" w:eastAsia="en-US"/>
        </w:rPr>
        <w:t xml:space="preserve"> to </w:t>
      </w:r>
      <w:r w:rsidR="00680C2E">
        <w:rPr>
          <w:lang w:val="en-GB" w:eastAsia="en-US"/>
        </w:rPr>
        <w:fldChar w:fldCharType="begin"/>
      </w:r>
      <w:r w:rsidR="00CE41F6">
        <w:rPr>
          <w:lang w:val="en-GB" w:eastAsia="en-US"/>
        </w:rPr>
        <w:instrText xml:space="preserve"> REF _Ref490085911 \h </w:instrText>
      </w:r>
      <w:r w:rsidR="00680C2E">
        <w:rPr>
          <w:lang w:val="en-GB" w:eastAsia="en-US"/>
        </w:rPr>
      </w:r>
      <w:r w:rsidR="00680C2E">
        <w:rPr>
          <w:lang w:val="en-GB" w:eastAsia="en-US"/>
        </w:rPr>
        <w:fldChar w:fldCharType="separate"/>
      </w:r>
      <w:r w:rsidR="0014109E">
        <w:t xml:space="preserve">Figure </w:t>
      </w:r>
      <w:r w:rsidR="0014109E">
        <w:rPr>
          <w:noProof/>
        </w:rPr>
        <w:t>3</w:t>
      </w:r>
      <w:r w:rsidR="00680C2E">
        <w:rPr>
          <w:lang w:val="en-GB" w:eastAsia="en-US"/>
        </w:rPr>
        <w:fldChar w:fldCharType="end"/>
      </w:r>
      <w:r w:rsidR="00CE41F6">
        <w:rPr>
          <w:lang w:val="en-GB" w:eastAsia="en-US"/>
        </w:rPr>
        <w:t>, the set of time-frequency resources for PRACH is all blue boxes with the text PRACH.</w:t>
      </w:r>
    </w:p>
    <w:p w:rsidR="00CE41F6" w:rsidRDefault="00276E6C" w:rsidP="00B74F66">
      <w:pPr>
        <w:spacing w:before="240"/>
        <w:rPr>
          <w:lang w:val="en-GB" w:eastAsia="en-US"/>
        </w:rPr>
      </w:pPr>
      <w:r>
        <w:rPr>
          <w:lang w:val="en-GB" w:eastAsia="en-US"/>
        </w:rPr>
        <w:t xml:space="preserve">The number of DL signals was discussed in the previous section. </w:t>
      </w:r>
    </w:p>
    <w:p w:rsidR="00B74F66" w:rsidRDefault="00276E6C" w:rsidP="00B74F66">
      <w:pPr>
        <w:spacing w:before="240"/>
        <w:rPr>
          <w:lang w:val="en-GB" w:eastAsia="en-US"/>
        </w:rPr>
      </w:pPr>
      <w:r>
        <w:rPr>
          <w:lang w:val="en-GB" w:eastAsia="en-US"/>
        </w:rPr>
        <w:t>The association configuration parameters are also included in the random access configuration.</w:t>
      </w:r>
    </w:p>
    <w:p w:rsidR="00276E6C" w:rsidRDefault="00276E6C" w:rsidP="00B74F66">
      <w:pPr>
        <w:spacing w:before="240"/>
        <w:rPr>
          <w:lang w:val="en-GB" w:eastAsia="en-US"/>
        </w:rPr>
      </w:pPr>
      <w:r>
        <w:rPr>
          <w:lang w:val="en-GB" w:eastAsia="en-US"/>
        </w:rPr>
        <w:t>Based on a predefined rule, both gNB and UE can derive the PRACH groups and the associations between the DL signals and the PRACH groups.</w:t>
      </w:r>
    </w:p>
    <w:p w:rsidR="00276E6C" w:rsidRDefault="00276E6C" w:rsidP="00B74F66">
      <w:pPr>
        <w:spacing w:before="240"/>
        <w:rPr>
          <w:lang w:val="en-GB" w:eastAsia="en-US"/>
        </w:rPr>
      </w:pPr>
      <w:r w:rsidRPr="00276E6C">
        <w:rPr>
          <w:noProof/>
          <w:lang w:eastAsia="en-US"/>
        </w:rPr>
        <w:drawing>
          <wp:inline distT="0" distB="0" distL="0" distR="0">
            <wp:extent cx="5731510" cy="2252143"/>
            <wp:effectExtent l="0" t="0" r="0" b="0"/>
            <wp:docPr id="8" name="Object 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9525000" cy="3742730"/>
                      <a:chOff x="0" y="1591270"/>
                      <a:chExt cx="9525000" cy="3742730"/>
                    </a:xfrm>
                  </a:grpSpPr>
                  <a:sp>
                    <a:nvSpPr>
                      <a:cNvPr id="69" name="TextBox 68"/>
                      <a:cNvSpPr txBox="1"/>
                    </a:nvSpPr>
                    <a:spPr>
                      <a:xfrm>
                        <a:off x="0" y="1591270"/>
                        <a:ext cx="2743199" cy="923330"/>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r"/>
                          <a:r>
                            <a:rPr lang="sv-SE" smtClean="0">
                              <a:latin typeface="Calibri" pitchFamily="34" charset="0"/>
                              <a:cs typeface="Times New Roman" pitchFamily="18" charset="0"/>
                            </a:rPr>
                            <a:t>Set of time-frequency </a:t>
                          </a:r>
                        </a:p>
                        <a:p>
                          <a:pPr algn="r"/>
                          <a:r>
                            <a:rPr lang="sv-SE" smtClean="0">
                              <a:latin typeface="Calibri" pitchFamily="34" charset="0"/>
                              <a:cs typeface="Times New Roman" pitchFamily="18" charset="0"/>
                            </a:rPr>
                            <a:t>resources for PRACH, </a:t>
                          </a:r>
                        </a:p>
                        <a:p>
                          <a:pPr algn="r"/>
                          <a:r>
                            <a:rPr lang="sv-SE" smtClean="0">
                              <a:latin typeface="Calibri" pitchFamily="34" charset="0"/>
                              <a:cs typeface="Times New Roman" pitchFamily="18" charset="0"/>
                            </a:rPr>
                            <a:t>based on preamble format</a:t>
                          </a:r>
                          <a:endParaRPr lang="en-US">
                            <a:latin typeface="Calibri" pitchFamily="34" charset="0"/>
                            <a:cs typeface="Times New Roman" pitchFamily="18" charset="0"/>
                          </a:endParaRPr>
                        </a:p>
                      </a:txBody>
                      <a:useSpRect/>
                    </a:txSp>
                  </a:sp>
                  <a:sp>
                    <a:nvSpPr>
                      <a:cNvPr id="70" name="TextBox 69"/>
                      <a:cNvSpPr txBox="1"/>
                    </a:nvSpPr>
                    <a:spPr>
                      <a:xfrm>
                        <a:off x="496046" y="2743200"/>
                        <a:ext cx="2247154"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latin typeface="Calibri" pitchFamily="34" charset="0"/>
                              <a:cs typeface="Times New Roman" pitchFamily="18" charset="0"/>
                            </a:rPr>
                            <a:t>Number of DL signals</a:t>
                          </a:r>
                          <a:endParaRPr lang="en-US">
                            <a:latin typeface="Calibri" pitchFamily="34" charset="0"/>
                            <a:cs typeface="Times New Roman" pitchFamily="18" charset="0"/>
                          </a:endParaRPr>
                        </a:p>
                      </a:txBody>
                      <a:useSpRect/>
                    </a:txSp>
                  </a:sp>
                  <a:sp>
                    <a:nvSpPr>
                      <a:cNvPr id="90" name="TextBox 89"/>
                      <a:cNvSpPr txBox="1"/>
                    </a:nvSpPr>
                    <a:spPr>
                      <a:xfrm>
                        <a:off x="228600" y="3669268"/>
                        <a:ext cx="2634054" cy="646331"/>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latin typeface="Calibri" pitchFamily="34" charset="0"/>
                              <a:cs typeface="Times New Roman" pitchFamily="18" charset="0"/>
                            </a:rPr>
                            <a:t>Association configuration </a:t>
                          </a:r>
                        </a:p>
                        <a:p>
                          <a:r>
                            <a:rPr lang="sv-SE" smtClean="0">
                              <a:latin typeface="Calibri" pitchFamily="34" charset="0"/>
                              <a:cs typeface="Times New Roman" pitchFamily="18" charset="0"/>
                            </a:rPr>
                            <a:t>parameters</a:t>
                          </a:r>
                          <a:endParaRPr lang="en-US">
                            <a:latin typeface="Calibri" pitchFamily="34" charset="0"/>
                            <a:cs typeface="Times New Roman" pitchFamily="18" charset="0"/>
                          </a:endParaRPr>
                        </a:p>
                      </a:txBody>
                      <a:useSpRect/>
                    </a:txSp>
                  </a:sp>
                  <a:sp>
                    <a:nvSpPr>
                      <a:cNvPr id="91" name="Rectangle 90"/>
                      <a:cNvSpPr/>
                    </a:nvSpPr>
                    <a:spPr>
                      <a:xfrm>
                        <a:off x="3505200" y="1676400"/>
                        <a:ext cx="1219200" cy="2438400"/>
                      </a:xfrm>
                      <a:prstGeom prst="rect">
                        <a:avLst/>
                      </a:prstGeom>
                      <a:solidFill>
                        <a:srgbClr val="0070C0"/>
                      </a:solidFill>
                      <a:ln>
                        <a:solidFill>
                          <a:srgbClr val="0070C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mtClean="0">
                              <a:latin typeface="Calibri" pitchFamily="34" charset="0"/>
                              <a:cs typeface="Times New Roman" pitchFamily="18" charset="0"/>
                            </a:rPr>
                            <a:t>Predefined rule</a:t>
                          </a:r>
                          <a:endParaRPr lang="en-US">
                            <a:latin typeface="Calibri" pitchFamily="34" charset="0"/>
                            <a:cs typeface="Times New Roman" pitchFamily="18" charset="0"/>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95" name="Straight Arrow Connector 94"/>
                      <a:cNvCxnSpPr/>
                    </a:nvCxnSpPr>
                    <a:spPr>
                      <a:xfrm>
                        <a:off x="2743200" y="2971800"/>
                        <a:ext cx="762001" cy="4465"/>
                      </a:xfrm>
                      <a:prstGeom prst="straightConnector1">
                        <a:avLst/>
                      </a:prstGeom>
                      <a:ln w="25400">
                        <a:solidFill>
                          <a:srgbClr val="0070C0"/>
                        </a:solidFill>
                        <a:tailEnd type="arrow" w="lg" len="lg"/>
                      </a:ln>
                    </a:spPr>
                    <a:style>
                      <a:lnRef idx="1">
                        <a:schemeClr val="accent1"/>
                      </a:lnRef>
                      <a:fillRef idx="0">
                        <a:schemeClr val="accent1"/>
                      </a:fillRef>
                      <a:effectRef idx="0">
                        <a:schemeClr val="accent1"/>
                      </a:effectRef>
                      <a:fontRef idx="minor">
                        <a:schemeClr val="tx1"/>
                      </a:fontRef>
                    </a:style>
                  </a:cxnSp>
                  <a:cxnSp>
                    <a:nvCxnSpPr>
                      <a:cNvPr id="96" name="Straight Arrow Connector 95"/>
                      <a:cNvCxnSpPr/>
                    </a:nvCxnSpPr>
                    <a:spPr>
                      <a:xfrm>
                        <a:off x="2743200" y="3881735"/>
                        <a:ext cx="762001" cy="4465"/>
                      </a:xfrm>
                      <a:prstGeom prst="straightConnector1">
                        <a:avLst/>
                      </a:prstGeom>
                      <a:ln w="25400">
                        <a:solidFill>
                          <a:srgbClr val="0070C0"/>
                        </a:solidFill>
                        <a:tailEnd type="arrow" w="lg" len="lg"/>
                      </a:ln>
                    </a:spPr>
                    <a:style>
                      <a:lnRef idx="1">
                        <a:schemeClr val="accent1"/>
                      </a:lnRef>
                      <a:fillRef idx="0">
                        <a:schemeClr val="accent1"/>
                      </a:fillRef>
                      <a:effectRef idx="0">
                        <a:schemeClr val="accent1"/>
                      </a:effectRef>
                      <a:fontRef idx="minor">
                        <a:schemeClr val="tx1"/>
                      </a:fontRef>
                    </a:style>
                  </a:cxnSp>
                  <a:cxnSp>
                    <a:nvCxnSpPr>
                      <a:cNvPr id="97" name="Straight Arrow Connector 96"/>
                      <a:cNvCxnSpPr/>
                    </a:nvCxnSpPr>
                    <a:spPr>
                      <a:xfrm>
                        <a:off x="4724400" y="2438400"/>
                        <a:ext cx="762001" cy="4465"/>
                      </a:xfrm>
                      <a:prstGeom prst="straightConnector1">
                        <a:avLst/>
                      </a:prstGeom>
                      <a:ln w="25400">
                        <a:solidFill>
                          <a:srgbClr val="0070C0"/>
                        </a:solidFill>
                        <a:tailEnd type="arrow" w="lg" len="lg"/>
                      </a:ln>
                    </a:spPr>
                    <a:style>
                      <a:lnRef idx="1">
                        <a:schemeClr val="accent1"/>
                      </a:lnRef>
                      <a:fillRef idx="0">
                        <a:schemeClr val="accent1"/>
                      </a:fillRef>
                      <a:effectRef idx="0">
                        <a:schemeClr val="accent1"/>
                      </a:effectRef>
                      <a:fontRef idx="minor">
                        <a:schemeClr val="tx1"/>
                      </a:fontRef>
                    </a:style>
                  </a:cxnSp>
                  <a:sp>
                    <a:nvSpPr>
                      <a:cNvPr id="98" name="TextBox 97"/>
                      <a:cNvSpPr txBox="1"/>
                    </a:nvSpPr>
                    <a:spPr>
                      <a:xfrm>
                        <a:off x="5486401" y="1972270"/>
                        <a:ext cx="4038599" cy="923330"/>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latin typeface="Calibri" pitchFamily="34" charset="0"/>
                              <a:cs typeface="Times New Roman" pitchFamily="18" charset="0"/>
                            </a:rPr>
                            <a:t>PRACH groups (subsets of PRACH resources and/or subsets of preamble indices)</a:t>
                          </a:r>
                          <a:endParaRPr lang="en-US">
                            <a:latin typeface="Calibri" pitchFamily="34" charset="0"/>
                            <a:cs typeface="Times New Roman" pitchFamily="18" charset="0"/>
                          </a:endParaRPr>
                        </a:p>
                      </a:txBody>
                      <a:useSpRect/>
                    </a:txSp>
                  </a:sp>
                  <a:cxnSp>
                    <a:nvCxnSpPr>
                      <a:cNvPr id="99" name="Straight Arrow Connector 98"/>
                      <a:cNvCxnSpPr/>
                    </a:nvCxnSpPr>
                    <a:spPr>
                      <a:xfrm>
                        <a:off x="4724400" y="3505200"/>
                        <a:ext cx="762001" cy="4465"/>
                      </a:xfrm>
                      <a:prstGeom prst="straightConnector1">
                        <a:avLst/>
                      </a:prstGeom>
                      <a:ln w="25400">
                        <a:solidFill>
                          <a:srgbClr val="0070C0"/>
                        </a:solidFill>
                        <a:tailEnd type="arrow" w="lg" len="lg"/>
                      </a:ln>
                    </a:spPr>
                    <a:style>
                      <a:lnRef idx="1">
                        <a:schemeClr val="accent1"/>
                      </a:lnRef>
                      <a:fillRef idx="0">
                        <a:schemeClr val="accent1"/>
                      </a:fillRef>
                      <a:effectRef idx="0">
                        <a:schemeClr val="accent1"/>
                      </a:effectRef>
                      <a:fontRef idx="minor">
                        <a:schemeClr val="tx1"/>
                      </a:fontRef>
                    </a:style>
                  </a:cxnSp>
                  <a:sp>
                    <a:nvSpPr>
                      <a:cNvPr id="100" name="TextBox 99"/>
                      <a:cNvSpPr txBox="1"/>
                    </a:nvSpPr>
                    <a:spPr>
                      <a:xfrm>
                        <a:off x="5486401" y="3163669"/>
                        <a:ext cx="4038599" cy="646331"/>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latin typeface="Calibri" pitchFamily="34" charset="0"/>
                              <a:cs typeface="Times New Roman" pitchFamily="18" charset="0"/>
                            </a:rPr>
                            <a:t>Associations  between DL signals and</a:t>
                          </a:r>
                        </a:p>
                        <a:p>
                          <a:r>
                            <a:rPr lang="sv-SE" smtClean="0">
                              <a:latin typeface="Calibri" pitchFamily="34" charset="0"/>
                              <a:cs typeface="Times New Roman" pitchFamily="18" charset="0"/>
                            </a:rPr>
                            <a:t>PRACH groups</a:t>
                          </a:r>
                          <a:endParaRPr lang="en-US">
                            <a:latin typeface="Calibri" pitchFamily="34" charset="0"/>
                            <a:cs typeface="Times New Roman" pitchFamily="18" charset="0"/>
                          </a:endParaRPr>
                        </a:p>
                      </a:txBody>
                      <a:useSpRect/>
                    </a:txSp>
                  </a:sp>
                  <a:sp>
                    <a:nvSpPr>
                      <a:cNvPr id="101" name="Right Brace 100"/>
                      <a:cNvSpPr/>
                    </a:nvSpPr>
                    <a:spPr>
                      <a:xfrm rot="5400000">
                        <a:off x="1371600" y="3276600"/>
                        <a:ext cx="304800" cy="2590800"/>
                      </a:xfrm>
                      <a:prstGeom prst="rightBrace">
                        <a:avLst/>
                      </a:prstGeom>
                      <a:ln w="25400">
                        <a:solidFill>
                          <a:srgbClr val="0070C0"/>
                        </a:solidFill>
                      </a:ln>
                    </a:spPr>
                    <a:txSp>
                      <a:txBody>
                        <a:bodyPr rtlCol="0" anchor="ct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en-US">
                            <a:latin typeface="Calibri" pitchFamily="34" charset="0"/>
                          </a:endParaRPr>
                        </a:p>
                      </a:txBody>
                      <a:useSpRect/>
                    </a:txSp>
                    <a:style>
                      <a:lnRef idx="1">
                        <a:schemeClr val="accent1"/>
                      </a:lnRef>
                      <a:fillRef idx="0">
                        <a:schemeClr val="accent1"/>
                      </a:fillRef>
                      <a:effectRef idx="0">
                        <a:schemeClr val="accent1"/>
                      </a:effectRef>
                      <a:fontRef idx="minor">
                        <a:schemeClr val="tx1"/>
                      </a:fontRef>
                    </a:style>
                  </a:sp>
                  <a:sp>
                    <a:nvSpPr>
                      <a:cNvPr id="102" name="TextBox 101"/>
                      <a:cNvSpPr txBox="1"/>
                    </a:nvSpPr>
                    <a:spPr>
                      <a:xfrm>
                        <a:off x="304801" y="4687669"/>
                        <a:ext cx="2438400" cy="646331"/>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latin typeface="Calibri" pitchFamily="34" charset="0"/>
                              <a:cs typeface="Times New Roman" pitchFamily="18" charset="0"/>
                            </a:rPr>
                            <a:t>Included in the random </a:t>
                          </a:r>
                        </a:p>
                        <a:p>
                          <a:r>
                            <a:rPr lang="sv-SE" smtClean="0">
                              <a:latin typeface="Calibri" pitchFamily="34" charset="0"/>
                              <a:cs typeface="Times New Roman" pitchFamily="18" charset="0"/>
                            </a:rPr>
                            <a:t>access configuration</a:t>
                          </a:r>
                          <a:endParaRPr lang="en-US">
                            <a:latin typeface="Calibri" pitchFamily="34" charset="0"/>
                            <a:cs typeface="Times New Roman" pitchFamily="18" charset="0"/>
                          </a:endParaRPr>
                        </a:p>
                      </a:txBody>
                      <a:useSpRect/>
                    </a:txSp>
                  </a:sp>
                  <a:sp>
                    <a:nvSpPr>
                      <a:cNvPr id="103" name="Right Brace 102"/>
                      <a:cNvSpPr/>
                    </a:nvSpPr>
                    <a:spPr>
                      <a:xfrm rot="5400000">
                        <a:off x="3962400" y="3810000"/>
                        <a:ext cx="304800" cy="1524000"/>
                      </a:xfrm>
                      <a:prstGeom prst="rightBrace">
                        <a:avLst/>
                      </a:prstGeom>
                      <a:ln w="25400">
                        <a:solidFill>
                          <a:srgbClr val="0070C0"/>
                        </a:solidFill>
                      </a:ln>
                    </a:spPr>
                    <a:txSp>
                      <a:txBody>
                        <a:bodyPr rtlCol="0" anchor="ct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en-US">
                            <a:latin typeface="Calibri" pitchFamily="34" charset="0"/>
                          </a:endParaRPr>
                        </a:p>
                      </a:txBody>
                      <a:useSpRect/>
                    </a:txSp>
                    <a:style>
                      <a:lnRef idx="1">
                        <a:schemeClr val="accent1"/>
                      </a:lnRef>
                      <a:fillRef idx="0">
                        <a:schemeClr val="accent1"/>
                      </a:fillRef>
                      <a:effectRef idx="0">
                        <a:schemeClr val="accent1"/>
                      </a:effectRef>
                      <a:fontRef idx="minor">
                        <a:schemeClr val="tx1"/>
                      </a:fontRef>
                    </a:style>
                  </a:sp>
                  <a:sp>
                    <a:nvSpPr>
                      <a:cNvPr id="104" name="TextBox 103"/>
                      <a:cNvSpPr txBox="1"/>
                    </a:nvSpPr>
                    <a:spPr>
                      <a:xfrm>
                        <a:off x="3581401" y="4687669"/>
                        <a:ext cx="1219199" cy="369332"/>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latin typeface="Calibri" pitchFamily="34" charset="0"/>
                              <a:cs typeface="Times New Roman" pitchFamily="18" charset="0"/>
                            </a:rPr>
                            <a:t>Specified</a:t>
                          </a:r>
                          <a:endParaRPr lang="en-US">
                            <a:latin typeface="Calibri" pitchFamily="34" charset="0"/>
                            <a:cs typeface="Times New Roman" pitchFamily="18" charset="0"/>
                          </a:endParaRPr>
                        </a:p>
                      </a:txBody>
                      <a:useSpRect/>
                    </a:txSp>
                  </a:sp>
                  <a:sp>
                    <a:nvSpPr>
                      <a:cNvPr id="105" name="Right Brace 104"/>
                      <a:cNvSpPr/>
                    </a:nvSpPr>
                    <a:spPr>
                      <a:xfrm rot="5400000">
                        <a:off x="7048500" y="2628900"/>
                        <a:ext cx="304800" cy="3886200"/>
                      </a:xfrm>
                      <a:prstGeom prst="rightBrace">
                        <a:avLst/>
                      </a:prstGeom>
                      <a:ln w="25400">
                        <a:solidFill>
                          <a:srgbClr val="0070C0"/>
                        </a:solidFill>
                      </a:ln>
                    </a:spPr>
                    <a:txSp>
                      <a:txBody>
                        <a:bodyPr rtlCol="0" anchor="ct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en-US">
                            <a:latin typeface="Calibri" pitchFamily="34" charset="0"/>
                          </a:endParaRPr>
                        </a:p>
                      </a:txBody>
                      <a:useSpRect/>
                    </a:txSp>
                    <a:style>
                      <a:lnRef idx="1">
                        <a:schemeClr val="accent1"/>
                      </a:lnRef>
                      <a:fillRef idx="0">
                        <a:schemeClr val="accent1"/>
                      </a:fillRef>
                      <a:effectRef idx="0">
                        <a:schemeClr val="accent1"/>
                      </a:effectRef>
                      <a:fontRef idx="minor">
                        <a:schemeClr val="tx1"/>
                      </a:fontRef>
                    </a:style>
                  </a:sp>
                  <a:sp>
                    <a:nvSpPr>
                      <a:cNvPr id="106" name="TextBox 105"/>
                      <a:cNvSpPr txBox="1"/>
                    </a:nvSpPr>
                    <a:spPr>
                      <a:xfrm>
                        <a:off x="5486401" y="4687669"/>
                        <a:ext cx="3505199" cy="369332"/>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latin typeface="Calibri" pitchFamily="34" charset="0"/>
                              <a:cs typeface="Times New Roman" pitchFamily="18" charset="0"/>
                            </a:rPr>
                            <a:t>Deriv</a:t>
                          </a:r>
                          <a:r>
                            <a:rPr lang="sv-SE" smtClean="0">
                              <a:latin typeface="Calibri" pitchFamily="34" charset="0"/>
                              <a:cs typeface="Times New Roman" pitchFamily="18" charset="0"/>
                            </a:rPr>
                            <a:t>ed </a:t>
                          </a:r>
                          <a:r>
                            <a:rPr lang="sv-SE" smtClean="0">
                              <a:latin typeface="Calibri" pitchFamily="34" charset="0"/>
                              <a:cs typeface="Times New Roman" pitchFamily="18" charset="0"/>
                            </a:rPr>
                            <a:t>by both gNB and UE</a:t>
                          </a:r>
                          <a:endParaRPr lang="en-US">
                            <a:latin typeface="Calibri" pitchFamily="34" charset="0"/>
                            <a:cs typeface="Times New Roman" pitchFamily="18" charset="0"/>
                          </a:endParaRPr>
                        </a:p>
                      </a:txBody>
                      <a:useSpRect/>
                    </a:txSp>
                  </a:sp>
                  <a:cxnSp>
                    <a:nvCxnSpPr>
                      <a:cNvPr id="108" name="Straight Arrow Connector 107"/>
                      <a:cNvCxnSpPr/>
                    </a:nvCxnSpPr>
                    <a:spPr>
                      <a:xfrm>
                        <a:off x="2743200" y="2057400"/>
                        <a:ext cx="762001" cy="4465"/>
                      </a:xfrm>
                      <a:prstGeom prst="straightConnector1">
                        <a:avLst/>
                      </a:prstGeom>
                      <a:ln w="25400">
                        <a:solidFill>
                          <a:srgbClr val="0070C0"/>
                        </a:solidFill>
                        <a:tailEnd type="arrow" w="lg" len="lg"/>
                      </a:ln>
                    </a:spPr>
                    <a:style>
                      <a:lnRef idx="1">
                        <a:schemeClr val="accent1"/>
                      </a:lnRef>
                      <a:fillRef idx="0">
                        <a:schemeClr val="accent1"/>
                      </a:fillRef>
                      <a:effectRef idx="0">
                        <a:schemeClr val="accent1"/>
                      </a:effectRef>
                      <a:fontRef idx="minor">
                        <a:schemeClr val="tx1"/>
                      </a:fontRef>
                    </a:style>
                  </a:cxnSp>
                </lc:lockedCanvas>
              </a:graphicData>
            </a:graphic>
          </wp:inline>
        </w:drawing>
      </w:r>
    </w:p>
    <w:p w:rsidR="00B74F66" w:rsidRDefault="00B74F66" w:rsidP="00B74F66">
      <w:pPr>
        <w:pStyle w:val="Caption"/>
      </w:pPr>
      <w:bookmarkStart w:id="6" w:name="_Ref490079601"/>
      <w:r>
        <w:t xml:space="preserve">Figure </w:t>
      </w:r>
      <w:fldSimple w:instr=" SEQ Figure \* ARABIC ">
        <w:r w:rsidR="0014109E">
          <w:rPr>
            <w:noProof/>
          </w:rPr>
          <w:t>4</w:t>
        </w:r>
      </w:fldSimple>
      <w:bookmarkEnd w:id="6"/>
      <w:r>
        <w:t xml:space="preserve"> </w:t>
      </w:r>
      <w:r w:rsidR="00276E6C">
        <w:t>–</w:t>
      </w:r>
      <w:r>
        <w:t xml:space="preserve"> </w:t>
      </w:r>
      <w:r w:rsidR="00276E6C">
        <w:t>The association configuration framework.</w:t>
      </w:r>
      <w:r w:rsidR="004A2D54">
        <w:t xml:space="preserve"> Based on the small set of parameters to the left, both UE and gNB can derive the PRACH groups and the associations.</w:t>
      </w:r>
    </w:p>
    <w:p w:rsidR="00EC4294" w:rsidRDefault="00535A07" w:rsidP="000328C7">
      <w:pPr>
        <w:spacing w:before="240"/>
        <w:rPr>
          <w:lang w:val="en-GB" w:eastAsia="en-US"/>
        </w:rPr>
      </w:pPr>
      <w:r>
        <w:rPr>
          <w:lang w:val="en-GB" w:eastAsia="en-US"/>
        </w:rPr>
        <w:t>The following bullets list</w:t>
      </w:r>
      <w:r w:rsidR="000B4944">
        <w:rPr>
          <w:lang w:val="en-GB" w:eastAsia="en-US"/>
        </w:rPr>
        <w:t xml:space="preserve"> input</w:t>
      </w:r>
      <w:r w:rsidR="005E5D4A">
        <w:rPr>
          <w:lang w:val="en-GB" w:eastAsia="en-US"/>
        </w:rPr>
        <w:t xml:space="preserve"> parameters to define </w:t>
      </w:r>
      <w:r w:rsidR="00D05218">
        <w:rPr>
          <w:lang w:val="en-GB" w:eastAsia="en-US"/>
        </w:rPr>
        <w:t>P</w:t>
      </w:r>
      <w:r w:rsidR="005E5D4A">
        <w:rPr>
          <w:lang w:val="en-GB" w:eastAsia="en-US"/>
        </w:rPr>
        <w:t>RACH groups and the association</w:t>
      </w:r>
      <w:r w:rsidR="006C37BA">
        <w:rPr>
          <w:lang w:val="en-GB" w:eastAsia="en-US"/>
        </w:rPr>
        <w:t>s</w:t>
      </w:r>
      <w:r w:rsidR="000D3D08">
        <w:rPr>
          <w:lang w:val="en-GB" w:eastAsia="en-US"/>
        </w:rPr>
        <w:t xml:space="preserve"> between </w:t>
      </w:r>
      <w:r w:rsidR="00D05218">
        <w:rPr>
          <w:lang w:val="en-GB" w:eastAsia="en-US"/>
        </w:rPr>
        <w:t>DL signals</w:t>
      </w:r>
      <w:r w:rsidR="000D3D08">
        <w:rPr>
          <w:lang w:val="en-GB" w:eastAsia="en-US"/>
        </w:rPr>
        <w:t xml:space="preserve"> and </w:t>
      </w:r>
      <w:r w:rsidR="00A84A41">
        <w:rPr>
          <w:lang w:val="en-GB" w:eastAsia="en-US"/>
        </w:rPr>
        <w:t>P</w:t>
      </w:r>
      <w:r w:rsidR="000D3D08">
        <w:rPr>
          <w:lang w:val="en-GB" w:eastAsia="en-US"/>
        </w:rPr>
        <w:t>RACH groups</w:t>
      </w:r>
      <w:r w:rsidR="00816B8D">
        <w:rPr>
          <w:lang w:val="en-GB" w:eastAsia="en-US"/>
        </w:rPr>
        <w:t>:</w:t>
      </w:r>
      <w:r w:rsidR="005E5D4A">
        <w:rPr>
          <w:lang w:val="en-GB" w:eastAsia="en-US"/>
        </w:rPr>
        <w:t xml:space="preserve"> </w:t>
      </w:r>
    </w:p>
    <w:p w:rsidR="006C37BA" w:rsidRDefault="005E5D4A" w:rsidP="00B51B82">
      <w:pPr>
        <w:pStyle w:val="ListParagraph"/>
        <w:numPr>
          <w:ilvl w:val="0"/>
          <w:numId w:val="33"/>
        </w:numPr>
        <w:ind w:firstLineChars="0"/>
        <w:rPr>
          <w:lang w:val="en-GB" w:eastAsia="en-US"/>
        </w:rPr>
      </w:pPr>
      <w:r w:rsidRPr="005E5D4A">
        <w:rPr>
          <w:lang w:val="en-GB" w:eastAsia="en-US"/>
        </w:rPr>
        <w:t>The</w:t>
      </w:r>
      <w:r w:rsidR="001777C8">
        <w:rPr>
          <w:lang w:val="en-GB" w:eastAsia="en-US"/>
        </w:rPr>
        <w:t xml:space="preserve"> number of </w:t>
      </w:r>
      <w:r w:rsidR="00D05218">
        <w:rPr>
          <w:lang w:val="en-GB" w:eastAsia="en-US"/>
        </w:rPr>
        <w:t>DL signals</w:t>
      </w:r>
    </w:p>
    <w:p w:rsidR="005E5D4A" w:rsidRPr="005E5D4A" w:rsidRDefault="005E5D4A" w:rsidP="00B51B82">
      <w:pPr>
        <w:pStyle w:val="ListParagraph"/>
        <w:numPr>
          <w:ilvl w:val="0"/>
          <w:numId w:val="33"/>
        </w:numPr>
        <w:ind w:firstLineChars="0"/>
        <w:rPr>
          <w:lang w:val="en-GB" w:eastAsia="en-US"/>
        </w:rPr>
      </w:pPr>
      <w:bookmarkStart w:id="7" w:name="_Ref470725100"/>
      <w:r w:rsidRPr="005E5D4A">
        <w:rPr>
          <w:lang w:val="en-GB" w:eastAsia="en-US"/>
        </w:rPr>
        <w:t xml:space="preserve">The </w:t>
      </w:r>
      <w:r w:rsidR="0072015E">
        <w:rPr>
          <w:lang w:val="en-GB" w:eastAsia="en-US"/>
        </w:rPr>
        <w:t>PRACH</w:t>
      </w:r>
      <w:r>
        <w:rPr>
          <w:lang w:val="en-GB" w:eastAsia="en-US"/>
        </w:rPr>
        <w:t xml:space="preserve"> </w:t>
      </w:r>
      <w:r w:rsidRPr="005E5D4A">
        <w:rPr>
          <w:lang w:val="en-GB" w:eastAsia="en-US"/>
        </w:rPr>
        <w:t>preamble format</w:t>
      </w:r>
      <w:bookmarkEnd w:id="7"/>
    </w:p>
    <w:p w:rsidR="005E5D4A" w:rsidRDefault="005E5D4A" w:rsidP="00B51B82">
      <w:pPr>
        <w:pStyle w:val="ListParagraph"/>
        <w:numPr>
          <w:ilvl w:val="1"/>
          <w:numId w:val="33"/>
        </w:numPr>
        <w:ind w:firstLineChars="0"/>
        <w:rPr>
          <w:lang w:val="en-GB" w:eastAsia="en-US"/>
        </w:rPr>
      </w:pPr>
      <w:r w:rsidRPr="005E5D4A">
        <w:rPr>
          <w:lang w:val="en-GB" w:eastAsia="en-US"/>
        </w:rPr>
        <w:t xml:space="preserve">Including </w:t>
      </w:r>
      <w:r w:rsidR="00FA104F">
        <w:rPr>
          <w:lang w:val="en-GB" w:eastAsia="en-US"/>
        </w:rPr>
        <w:t xml:space="preserve">various </w:t>
      </w:r>
      <w:r w:rsidRPr="005E5D4A">
        <w:rPr>
          <w:lang w:val="en-GB" w:eastAsia="en-US"/>
        </w:rPr>
        <w:t>number</w:t>
      </w:r>
      <w:r w:rsidR="00FA104F">
        <w:rPr>
          <w:lang w:val="en-GB" w:eastAsia="en-US"/>
        </w:rPr>
        <w:t>s</w:t>
      </w:r>
      <w:r>
        <w:rPr>
          <w:lang w:val="en-GB" w:eastAsia="en-US"/>
        </w:rPr>
        <w:t xml:space="preserve"> of multiple/repeated preambles within a </w:t>
      </w:r>
      <w:r w:rsidR="0072015E">
        <w:rPr>
          <w:lang w:val="en-GB" w:eastAsia="en-US"/>
        </w:rPr>
        <w:t>PRACH</w:t>
      </w:r>
      <w:r>
        <w:rPr>
          <w:lang w:val="en-GB" w:eastAsia="en-US"/>
        </w:rPr>
        <w:t xml:space="preserve"> transmission</w:t>
      </w:r>
    </w:p>
    <w:p w:rsidR="000B4944" w:rsidRPr="005E5D4A" w:rsidRDefault="000B4944" w:rsidP="00B51B82">
      <w:pPr>
        <w:pStyle w:val="ListParagraph"/>
        <w:numPr>
          <w:ilvl w:val="1"/>
          <w:numId w:val="33"/>
        </w:numPr>
        <w:ind w:firstLineChars="0"/>
        <w:rPr>
          <w:lang w:val="en-GB" w:eastAsia="en-US"/>
        </w:rPr>
      </w:pPr>
      <w:r>
        <w:rPr>
          <w:lang w:val="en-GB" w:eastAsia="en-US"/>
        </w:rPr>
        <w:t xml:space="preserve">This parameter is not directly used in the rule to define PRACH groups and associations, but it is needed to understand the time and frequency resources in the </w:t>
      </w:r>
      <w:r w:rsidR="00535A07">
        <w:rPr>
          <w:lang w:val="en-GB" w:eastAsia="en-US"/>
        </w:rPr>
        <w:t>next bullet</w:t>
      </w:r>
      <w:r>
        <w:rPr>
          <w:lang w:val="en-GB" w:eastAsia="en-US"/>
        </w:rPr>
        <w:t>.</w:t>
      </w:r>
    </w:p>
    <w:p w:rsidR="005E5D4A" w:rsidRDefault="005E5D4A" w:rsidP="00B51B82">
      <w:pPr>
        <w:pStyle w:val="ListParagraph"/>
        <w:numPr>
          <w:ilvl w:val="0"/>
          <w:numId w:val="33"/>
        </w:numPr>
        <w:ind w:firstLineChars="0"/>
        <w:rPr>
          <w:lang w:val="en-GB" w:eastAsia="en-US"/>
        </w:rPr>
      </w:pPr>
      <w:bookmarkStart w:id="8" w:name="_Ref470884534"/>
      <w:r>
        <w:rPr>
          <w:lang w:val="en-GB" w:eastAsia="en-US"/>
        </w:rPr>
        <w:t xml:space="preserve">The </w:t>
      </w:r>
      <w:r w:rsidR="001777C8">
        <w:rPr>
          <w:lang w:val="en-GB" w:eastAsia="en-US"/>
        </w:rPr>
        <w:t xml:space="preserve">time and frequency resources for </w:t>
      </w:r>
      <w:r w:rsidR="0072015E">
        <w:rPr>
          <w:lang w:val="en-GB" w:eastAsia="en-US"/>
        </w:rPr>
        <w:t>PRACH</w:t>
      </w:r>
      <w:r>
        <w:rPr>
          <w:lang w:val="en-GB" w:eastAsia="en-US"/>
        </w:rPr>
        <w:t xml:space="preserve"> </w:t>
      </w:r>
      <w:r w:rsidR="001777C8">
        <w:rPr>
          <w:lang w:val="en-GB" w:eastAsia="en-US"/>
        </w:rPr>
        <w:t>transmission</w:t>
      </w:r>
      <w:bookmarkEnd w:id="8"/>
    </w:p>
    <w:p w:rsidR="00627531" w:rsidRDefault="005A3170" w:rsidP="00B51B82">
      <w:pPr>
        <w:pStyle w:val="ListParagraph"/>
        <w:numPr>
          <w:ilvl w:val="0"/>
          <w:numId w:val="33"/>
        </w:numPr>
        <w:ind w:firstLineChars="0"/>
        <w:rPr>
          <w:lang w:val="en-GB" w:eastAsia="en-US"/>
        </w:rPr>
      </w:pPr>
      <w:bookmarkStart w:id="9" w:name="_Ref470725228"/>
      <w:r>
        <w:rPr>
          <w:lang w:val="en-GB" w:eastAsia="en-US"/>
        </w:rPr>
        <w:t xml:space="preserve">The </w:t>
      </w:r>
      <w:bookmarkEnd w:id="9"/>
      <w:r w:rsidR="0072015E">
        <w:rPr>
          <w:lang w:val="en-GB" w:eastAsia="en-US"/>
        </w:rPr>
        <w:t>association time period</w:t>
      </w:r>
      <w:r w:rsidR="001777C8">
        <w:rPr>
          <w:lang w:val="en-GB" w:eastAsia="en-US"/>
        </w:rPr>
        <w:t xml:space="preserve">, i.e. after how many </w:t>
      </w:r>
      <w:r w:rsidR="0072015E">
        <w:rPr>
          <w:lang w:val="en-GB" w:eastAsia="en-US"/>
        </w:rPr>
        <w:t>PRACH</w:t>
      </w:r>
      <w:r w:rsidR="000B0277">
        <w:rPr>
          <w:lang w:val="en-GB" w:eastAsia="en-US"/>
        </w:rPr>
        <w:t xml:space="preserve"> time instance</w:t>
      </w:r>
      <w:r w:rsidR="001777C8">
        <w:rPr>
          <w:lang w:val="en-GB" w:eastAsia="en-US"/>
        </w:rPr>
        <w:t xml:space="preserve">s the same </w:t>
      </w:r>
      <w:r w:rsidR="00AC07D2">
        <w:rPr>
          <w:lang w:val="en-GB" w:eastAsia="en-US"/>
        </w:rPr>
        <w:t>P</w:t>
      </w:r>
      <w:r w:rsidR="001777C8">
        <w:rPr>
          <w:lang w:val="en-GB" w:eastAsia="en-US"/>
        </w:rPr>
        <w:t xml:space="preserve">RACH group </w:t>
      </w:r>
      <w:r w:rsidR="006245DF">
        <w:rPr>
          <w:lang w:val="en-GB" w:eastAsia="en-US"/>
        </w:rPr>
        <w:t>is</w:t>
      </w:r>
      <w:r w:rsidR="001777C8">
        <w:rPr>
          <w:lang w:val="en-GB" w:eastAsia="en-US"/>
        </w:rPr>
        <w:t xml:space="preserve"> repeated.</w:t>
      </w:r>
    </w:p>
    <w:p w:rsidR="005A3170" w:rsidRDefault="005A3170" w:rsidP="00B51B82">
      <w:pPr>
        <w:pStyle w:val="ListParagraph"/>
        <w:numPr>
          <w:ilvl w:val="1"/>
          <w:numId w:val="33"/>
        </w:numPr>
        <w:ind w:firstLineChars="0"/>
        <w:rPr>
          <w:lang w:val="en-GB" w:eastAsia="en-US"/>
        </w:rPr>
      </w:pPr>
      <w:r>
        <w:rPr>
          <w:lang w:val="en-GB" w:eastAsia="en-US"/>
        </w:rPr>
        <w:t xml:space="preserve">One value, e.g. </w:t>
      </w:r>
      <w:r w:rsidR="00362374">
        <w:rPr>
          <w:rFonts w:hint="eastAsia"/>
          <w:lang w:val="en-GB"/>
        </w:rPr>
        <w:t>1</w:t>
      </w:r>
      <w:r>
        <w:rPr>
          <w:lang w:val="en-GB" w:eastAsia="en-US"/>
        </w:rPr>
        <w:t>, corresponds to</w:t>
      </w:r>
      <w:r w:rsidR="00816B8D">
        <w:rPr>
          <w:lang w:val="en-GB" w:eastAsia="en-US"/>
        </w:rPr>
        <w:t xml:space="preserve"> the same</w:t>
      </w:r>
      <w:r>
        <w:rPr>
          <w:lang w:val="en-GB" w:eastAsia="en-US"/>
        </w:rPr>
        <w:t xml:space="preserve"> </w:t>
      </w:r>
      <w:r w:rsidR="00AC07D2">
        <w:rPr>
          <w:lang w:val="en-GB" w:eastAsia="en-US"/>
        </w:rPr>
        <w:t>P</w:t>
      </w:r>
      <w:r>
        <w:rPr>
          <w:lang w:val="en-GB" w:eastAsia="en-US"/>
        </w:rPr>
        <w:t>RACH group</w:t>
      </w:r>
      <w:r w:rsidR="00816B8D">
        <w:rPr>
          <w:lang w:val="en-GB" w:eastAsia="en-US"/>
        </w:rPr>
        <w:t>s</w:t>
      </w:r>
      <w:r>
        <w:rPr>
          <w:lang w:val="en-GB" w:eastAsia="en-US"/>
        </w:rPr>
        <w:t xml:space="preserve"> </w:t>
      </w:r>
      <w:r w:rsidR="009B7BEF">
        <w:rPr>
          <w:lang w:val="en-GB" w:eastAsia="en-US"/>
        </w:rPr>
        <w:t>r</w:t>
      </w:r>
      <w:r w:rsidR="00816B8D">
        <w:rPr>
          <w:lang w:val="en-GB" w:eastAsia="en-US"/>
        </w:rPr>
        <w:t>epeating in each</w:t>
      </w:r>
      <w:r>
        <w:rPr>
          <w:lang w:val="en-GB" w:eastAsia="en-US"/>
        </w:rPr>
        <w:t xml:space="preserve"> </w:t>
      </w:r>
      <w:r w:rsidR="0072015E">
        <w:rPr>
          <w:lang w:val="en-GB" w:eastAsia="en-US"/>
        </w:rPr>
        <w:t>PRACH</w:t>
      </w:r>
      <w:r w:rsidR="000B0277">
        <w:rPr>
          <w:lang w:val="en-GB" w:eastAsia="en-US"/>
        </w:rPr>
        <w:t xml:space="preserve"> time instance</w:t>
      </w:r>
      <w:r>
        <w:rPr>
          <w:lang w:val="en-GB" w:eastAsia="en-US"/>
        </w:rPr>
        <w:t xml:space="preserve">. This configuration is useful </w:t>
      </w:r>
      <w:r w:rsidR="0042792A">
        <w:rPr>
          <w:lang w:val="en-GB" w:eastAsia="en-US"/>
        </w:rPr>
        <w:t xml:space="preserve">in the case </w:t>
      </w:r>
      <w:r>
        <w:rPr>
          <w:lang w:val="en-GB" w:eastAsia="en-US"/>
        </w:rPr>
        <w:t>w</w:t>
      </w:r>
      <w:r w:rsidR="0042792A">
        <w:rPr>
          <w:lang w:val="en-GB" w:eastAsia="en-US"/>
        </w:rPr>
        <w:t xml:space="preserve">ithout TRP beam </w:t>
      </w:r>
      <w:r w:rsidR="003C20AF">
        <w:rPr>
          <w:lang w:val="en-GB" w:eastAsia="en-US"/>
        </w:rPr>
        <w:t>correspondence</w:t>
      </w:r>
      <w:r w:rsidR="0042792A">
        <w:rPr>
          <w:lang w:val="en-GB" w:eastAsia="en-US"/>
        </w:rPr>
        <w:t>, i.e. there is no particular association</w:t>
      </w:r>
      <w:r>
        <w:rPr>
          <w:lang w:val="en-GB" w:eastAsia="en-US"/>
        </w:rPr>
        <w:t xml:space="preserve"> from measurement result to </w:t>
      </w:r>
      <w:r w:rsidR="0072015E">
        <w:rPr>
          <w:lang w:val="en-GB" w:eastAsia="en-US"/>
        </w:rPr>
        <w:t>PRACH</w:t>
      </w:r>
      <w:r w:rsidR="000B0277">
        <w:rPr>
          <w:lang w:val="en-GB" w:eastAsia="en-US"/>
        </w:rPr>
        <w:t xml:space="preserve"> time instance</w:t>
      </w:r>
      <w:r>
        <w:rPr>
          <w:lang w:val="en-GB" w:eastAsia="en-US"/>
        </w:rPr>
        <w:t>.</w:t>
      </w:r>
    </w:p>
    <w:p w:rsidR="005A3170" w:rsidRDefault="005A3170" w:rsidP="00B51B82">
      <w:pPr>
        <w:pStyle w:val="ListParagraph"/>
        <w:numPr>
          <w:ilvl w:val="1"/>
          <w:numId w:val="33"/>
        </w:numPr>
        <w:ind w:firstLineChars="0"/>
        <w:rPr>
          <w:lang w:val="en-GB" w:eastAsia="en-US"/>
        </w:rPr>
      </w:pPr>
      <w:r>
        <w:rPr>
          <w:lang w:val="en-GB" w:eastAsia="en-US"/>
        </w:rPr>
        <w:lastRenderedPageBreak/>
        <w:t>Other values corres</w:t>
      </w:r>
      <w:r w:rsidR="0042792A">
        <w:rPr>
          <w:lang w:val="en-GB" w:eastAsia="en-US"/>
        </w:rPr>
        <w:t xml:space="preserve">pond to </w:t>
      </w:r>
      <w:r w:rsidR="00AC07D2">
        <w:rPr>
          <w:lang w:val="en-GB" w:eastAsia="en-US"/>
        </w:rPr>
        <w:t>P</w:t>
      </w:r>
      <w:r w:rsidR="0042792A">
        <w:rPr>
          <w:lang w:val="en-GB" w:eastAsia="en-US"/>
        </w:rPr>
        <w:t xml:space="preserve">RACH groups </w:t>
      </w:r>
      <w:r w:rsidR="00506438">
        <w:rPr>
          <w:lang w:val="en-GB" w:eastAsia="en-US"/>
        </w:rPr>
        <w:t>occurring</w:t>
      </w:r>
      <w:r w:rsidR="0042792A">
        <w:rPr>
          <w:lang w:val="en-GB" w:eastAsia="en-US"/>
        </w:rPr>
        <w:t xml:space="preserve"> in a subset of the </w:t>
      </w:r>
      <w:r w:rsidR="0072015E">
        <w:rPr>
          <w:lang w:val="en-GB" w:eastAsia="en-US"/>
        </w:rPr>
        <w:t>PRACH</w:t>
      </w:r>
      <w:r w:rsidR="000B0277">
        <w:rPr>
          <w:lang w:val="en-GB" w:eastAsia="en-US"/>
        </w:rPr>
        <w:t xml:space="preserve"> time instance</w:t>
      </w:r>
      <w:r w:rsidR="0042792A">
        <w:rPr>
          <w:lang w:val="en-GB" w:eastAsia="en-US"/>
        </w:rPr>
        <w:t>s</w:t>
      </w:r>
      <w:r w:rsidR="00816B8D">
        <w:rPr>
          <w:lang w:val="en-GB" w:eastAsia="en-US"/>
        </w:rPr>
        <w:t>, e.g. every 16</w:t>
      </w:r>
      <w:r w:rsidR="00816B8D" w:rsidRPr="00816B8D">
        <w:rPr>
          <w:vertAlign w:val="superscript"/>
          <w:lang w:val="en-GB" w:eastAsia="en-US"/>
        </w:rPr>
        <w:t>th</w:t>
      </w:r>
      <w:r w:rsidR="00816B8D">
        <w:rPr>
          <w:lang w:val="en-GB" w:eastAsia="en-US"/>
        </w:rPr>
        <w:t xml:space="preserve"> </w:t>
      </w:r>
      <w:r w:rsidR="0072015E">
        <w:rPr>
          <w:lang w:val="en-GB" w:eastAsia="en-US"/>
        </w:rPr>
        <w:t>PRACH</w:t>
      </w:r>
      <w:r w:rsidR="000B0277">
        <w:rPr>
          <w:lang w:val="en-GB" w:eastAsia="en-US"/>
        </w:rPr>
        <w:t xml:space="preserve"> time instance</w:t>
      </w:r>
      <w:r w:rsidR="0042792A">
        <w:rPr>
          <w:lang w:val="en-GB" w:eastAsia="en-US"/>
        </w:rPr>
        <w:t xml:space="preserve">, which is useful </w:t>
      </w:r>
      <w:r w:rsidR="00FE29BC">
        <w:rPr>
          <w:lang w:val="en-GB" w:eastAsia="en-US"/>
        </w:rPr>
        <w:t xml:space="preserve">for example </w:t>
      </w:r>
      <w:r w:rsidR="0042792A">
        <w:rPr>
          <w:lang w:val="en-GB" w:eastAsia="en-US"/>
        </w:rPr>
        <w:t xml:space="preserve">in the case with TRP beam </w:t>
      </w:r>
      <w:r w:rsidR="003C20AF">
        <w:rPr>
          <w:lang w:val="en-GB" w:eastAsia="en-US"/>
        </w:rPr>
        <w:t>correspondence</w:t>
      </w:r>
      <w:r w:rsidR="0042792A">
        <w:rPr>
          <w:lang w:val="en-GB" w:eastAsia="en-US"/>
        </w:rPr>
        <w:t xml:space="preserve"> in a</w:t>
      </w:r>
      <w:r w:rsidR="00816B8D">
        <w:rPr>
          <w:lang w:val="en-GB" w:eastAsia="en-US"/>
        </w:rPr>
        <w:t>n analog</w:t>
      </w:r>
      <w:r w:rsidR="0042792A">
        <w:rPr>
          <w:lang w:val="en-GB" w:eastAsia="en-US"/>
        </w:rPr>
        <w:t xml:space="preserve"> beamforming implementation</w:t>
      </w:r>
      <w:r w:rsidR="00816B8D">
        <w:rPr>
          <w:lang w:val="en-GB" w:eastAsia="en-US"/>
        </w:rPr>
        <w:t>, e.g. with 16 analog beams</w:t>
      </w:r>
      <w:r w:rsidR="0042792A">
        <w:rPr>
          <w:lang w:val="en-GB" w:eastAsia="en-US"/>
        </w:rPr>
        <w:t xml:space="preserve">, i.e. measurement results are </w:t>
      </w:r>
      <w:r w:rsidR="00816B8D">
        <w:rPr>
          <w:lang w:val="en-GB" w:eastAsia="en-US"/>
        </w:rPr>
        <w:t>associated</w:t>
      </w:r>
      <w:r w:rsidR="0042792A">
        <w:rPr>
          <w:lang w:val="en-GB" w:eastAsia="en-US"/>
        </w:rPr>
        <w:t xml:space="preserve"> to subsets of </w:t>
      </w:r>
      <w:r w:rsidR="0072015E">
        <w:rPr>
          <w:lang w:val="en-GB" w:eastAsia="en-US"/>
        </w:rPr>
        <w:t>PRACH</w:t>
      </w:r>
      <w:r w:rsidR="000B0277">
        <w:rPr>
          <w:lang w:val="en-GB" w:eastAsia="en-US"/>
        </w:rPr>
        <w:t xml:space="preserve"> time instance</w:t>
      </w:r>
      <w:r w:rsidR="0042792A">
        <w:rPr>
          <w:lang w:val="en-GB" w:eastAsia="en-US"/>
        </w:rPr>
        <w:t>s.</w:t>
      </w:r>
    </w:p>
    <w:p w:rsidR="0042792A" w:rsidRDefault="0042792A" w:rsidP="00B51B82">
      <w:pPr>
        <w:pStyle w:val="ListParagraph"/>
        <w:numPr>
          <w:ilvl w:val="0"/>
          <w:numId w:val="33"/>
        </w:numPr>
        <w:ind w:firstLineChars="0"/>
        <w:rPr>
          <w:lang w:val="en-GB" w:eastAsia="en-US"/>
        </w:rPr>
      </w:pPr>
      <w:bookmarkStart w:id="10" w:name="_Ref470725236"/>
      <w:r>
        <w:rPr>
          <w:lang w:val="en-GB" w:eastAsia="en-US"/>
        </w:rPr>
        <w:t xml:space="preserve">The number of </w:t>
      </w:r>
      <w:r w:rsidR="00AC07D2">
        <w:rPr>
          <w:lang w:val="en-GB" w:eastAsia="en-US"/>
        </w:rPr>
        <w:t>P</w:t>
      </w:r>
      <w:r>
        <w:rPr>
          <w:lang w:val="en-GB" w:eastAsia="en-US"/>
        </w:rPr>
        <w:t xml:space="preserve">RACH groups per </w:t>
      </w:r>
      <w:bookmarkEnd w:id="10"/>
      <w:r w:rsidR="008E393C">
        <w:rPr>
          <w:lang w:val="en-GB" w:eastAsia="en-US"/>
        </w:rPr>
        <w:t>PRACH resource</w:t>
      </w:r>
    </w:p>
    <w:p w:rsidR="007018D7" w:rsidRDefault="00AC07D2" w:rsidP="00B51B82">
      <w:pPr>
        <w:pStyle w:val="ListParagraph"/>
        <w:numPr>
          <w:ilvl w:val="1"/>
          <w:numId w:val="33"/>
        </w:numPr>
        <w:ind w:firstLineChars="0"/>
        <w:rPr>
          <w:lang w:val="en-GB" w:eastAsia="en-US"/>
        </w:rPr>
      </w:pPr>
      <w:r>
        <w:rPr>
          <w:lang w:val="en-GB" w:eastAsia="en-US"/>
        </w:rPr>
        <w:t>P</w:t>
      </w:r>
      <w:r w:rsidR="007018D7">
        <w:rPr>
          <w:lang w:val="en-GB" w:eastAsia="en-US"/>
        </w:rPr>
        <w:t xml:space="preserve">RACH groups on the same </w:t>
      </w:r>
      <w:r w:rsidR="008E393C">
        <w:rPr>
          <w:lang w:val="en-GB" w:eastAsia="en-US"/>
        </w:rPr>
        <w:t>PRACH resource</w:t>
      </w:r>
      <w:r w:rsidR="007018D7">
        <w:rPr>
          <w:lang w:val="en-GB" w:eastAsia="en-US"/>
        </w:rPr>
        <w:t xml:space="preserve"> are separated by </w:t>
      </w:r>
      <w:r w:rsidR="00061273">
        <w:rPr>
          <w:lang w:val="en-GB" w:eastAsia="en-US"/>
        </w:rPr>
        <w:t xml:space="preserve">different </w:t>
      </w:r>
      <w:r w:rsidR="007018D7">
        <w:rPr>
          <w:lang w:val="en-GB" w:eastAsia="en-US"/>
        </w:rPr>
        <w:t>preamble subset</w:t>
      </w:r>
      <w:r w:rsidR="00061273">
        <w:rPr>
          <w:lang w:val="en-GB" w:eastAsia="en-US"/>
        </w:rPr>
        <w:t>s</w:t>
      </w:r>
      <w:r w:rsidR="007018D7">
        <w:rPr>
          <w:lang w:val="en-GB" w:eastAsia="en-US"/>
        </w:rPr>
        <w:t>.</w:t>
      </w:r>
    </w:p>
    <w:p w:rsidR="0072015E" w:rsidRDefault="00D1312E" w:rsidP="00B51B82">
      <w:pPr>
        <w:pStyle w:val="ListParagraph"/>
        <w:numPr>
          <w:ilvl w:val="0"/>
          <w:numId w:val="33"/>
        </w:numPr>
        <w:ind w:firstLineChars="0"/>
        <w:rPr>
          <w:lang w:val="en-GB" w:eastAsia="en-US"/>
        </w:rPr>
      </w:pPr>
      <w:r>
        <w:rPr>
          <w:lang w:val="en-GB" w:eastAsia="en-US"/>
        </w:rPr>
        <w:t>The number of preamble indices per</w:t>
      </w:r>
      <w:r w:rsidR="0042792A" w:rsidRPr="0072015E">
        <w:rPr>
          <w:lang w:val="en-GB" w:eastAsia="en-US"/>
        </w:rPr>
        <w:t xml:space="preserve"> </w:t>
      </w:r>
      <w:r w:rsidR="00AC07D2" w:rsidRPr="0072015E">
        <w:rPr>
          <w:lang w:val="en-GB" w:eastAsia="en-US"/>
        </w:rPr>
        <w:t>P</w:t>
      </w:r>
      <w:r w:rsidR="0042792A" w:rsidRPr="0072015E">
        <w:rPr>
          <w:lang w:val="en-GB" w:eastAsia="en-US"/>
        </w:rPr>
        <w:t>RACH group</w:t>
      </w:r>
    </w:p>
    <w:p w:rsidR="002270E7" w:rsidRDefault="000B4944" w:rsidP="00B51B82">
      <w:pPr>
        <w:pStyle w:val="ListParagraph"/>
        <w:numPr>
          <w:ilvl w:val="1"/>
          <w:numId w:val="33"/>
        </w:numPr>
        <w:ind w:firstLineChars="0"/>
        <w:rPr>
          <w:lang w:val="en-GB" w:eastAsia="en-US"/>
        </w:rPr>
      </w:pPr>
      <w:r w:rsidRPr="0072015E">
        <w:rPr>
          <w:lang w:val="en-GB" w:eastAsia="en-US"/>
        </w:rPr>
        <w:t>T</w:t>
      </w:r>
      <w:r w:rsidR="00A9530B" w:rsidRPr="0072015E">
        <w:rPr>
          <w:lang w:val="en-GB" w:eastAsia="en-US"/>
        </w:rPr>
        <w:t xml:space="preserve">he </w:t>
      </w:r>
      <w:r w:rsidRPr="0072015E">
        <w:rPr>
          <w:lang w:val="en-GB" w:eastAsia="en-US"/>
        </w:rPr>
        <w:t>sub</w:t>
      </w:r>
      <w:r w:rsidR="00A9530B" w:rsidRPr="0072015E">
        <w:rPr>
          <w:lang w:val="en-GB" w:eastAsia="en-US"/>
        </w:rPr>
        <w:t>set</w:t>
      </w:r>
      <w:r w:rsidRPr="0072015E">
        <w:rPr>
          <w:lang w:val="en-GB" w:eastAsia="en-US"/>
        </w:rPr>
        <w:t>s</w:t>
      </w:r>
      <w:r w:rsidR="00A9530B" w:rsidRPr="0072015E">
        <w:rPr>
          <w:lang w:val="en-GB" w:eastAsia="en-US"/>
        </w:rPr>
        <w:t xml:space="preserve"> of preambles in the </w:t>
      </w:r>
      <w:r w:rsidR="00AC07D2" w:rsidRPr="0072015E">
        <w:rPr>
          <w:lang w:val="en-GB" w:eastAsia="en-US"/>
        </w:rPr>
        <w:t>P</w:t>
      </w:r>
      <w:r w:rsidR="00A9530B" w:rsidRPr="0072015E">
        <w:rPr>
          <w:lang w:val="en-GB" w:eastAsia="en-US"/>
        </w:rPr>
        <w:t xml:space="preserve">RACH groups can be </w:t>
      </w:r>
      <w:r w:rsidRPr="0072015E">
        <w:rPr>
          <w:lang w:val="en-GB" w:eastAsia="en-US"/>
        </w:rPr>
        <w:t>subdivided</w:t>
      </w:r>
      <w:r w:rsidR="00A9530B" w:rsidRPr="0072015E">
        <w:rPr>
          <w:lang w:val="en-GB" w:eastAsia="en-US"/>
        </w:rPr>
        <w:t xml:space="preserve"> for the purpose of </w:t>
      </w:r>
      <w:r w:rsidR="002D04EC" w:rsidRPr="0072015E">
        <w:rPr>
          <w:lang w:val="en-GB" w:eastAsia="en-US"/>
        </w:rPr>
        <w:t>Msg.</w:t>
      </w:r>
      <w:r w:rsidR="008E73F1" w:rsidRPr="0072015E">
        <w:rPr>
          <w:lang w:val="en-GB" w:eastAsia="en-US"/>
        </w:rPr>
        <w:t>3 transm</w:t>
      </w:r>
      <w:r w:rsidR="00FA104F" w:rsidRPr="0072015E">
        <w:rPr>
          <w:lang w:val="en-GB" w:eastAsia="en-US"/>
        </w:rPr>
        <w:t>ission resource size indication</w:t>
      </w:r>
      <w:r w:rsidR="008E73F1" w:rsidRPr="0072015E">
        <w:rPr>
          <w:lang w:val="en-GB" w:eastAsia="en-US"/>
        </w:rPr>
        <w:t>.</w:t>
      </w:r>
    </w:p>
    <w:p w:rsidR="00CC7544" w:rsidRDefault="00CC7544" w:rsidP="00B51B82">
      <w:pPr>
        <w:pStyle w:val="ListParagraph"/>
        <w:numPr>
          <w:ilvl w:val="0"/>
          <w:numId w:val="33"/>
        </w:numPr>
        <w:ind w:firstLineChars="0"/>
        <w:rPr>
          <w:lang w:val="en-GB" w:eastAsia="en-US"/>
        </w:rPr>
      </w:pPr>
      <w:r>
        <w:rPr>
          <w:lang w:val="en-GB" w:eastAsia="en-US"/>
        </w:rPr>
        <w:t xml:space="preserve">The number of associations per PRACH </w:t>
      </w:r>
      <w:r w:rsidR="00061273">
        <w:rPr>
          <w:lang w:val="en-GB" w:eastAsia="en-US"/>
        </w:rPr>
        <w:t>group</w:t>
      </w:r>
    </w:p>
    <w:p w:rsidR="00CC7544" w:rsidRPr="0072015E" w:rsidRDefault="00061273" w:rsidP="00B51B82">
      <w:pPr>
        <w:pStyle w:val="ListParagraph"/>
        <w:numPr>
          <w:ilvl w:val="1"/>
          <w:numId w:val="33"/>
        </w:numPr>
        <w:ind w:firstLineChars="0"/>
        <w:rPr>
          <w:lang w:val="en-GB" w:eastAsia="en-US"/>
        </w:rPr>
      </w:pPr>
      <w:r>
        <w:rPr>
          <w:lang w:val="en-GB" w:eastAsia="en-US"/>
        </w:rPr>
        <w:t>To cover many-to-one association between DL signals and PRACH groups</w:t>
      </w:r>
    </w:p>
    <w:p w:rsidR="00FF01C6" w:rsidRDefault="00FF01C6" w:rsidP="0072015E">
      <w:pPr>
        <w:spacing w:before="240"/>
        <w:rPr>
          <w:lang w:val="en-GB" w:eastAsia="en-US"/>
        </w:rPr>
      </w:pPr>
      <w:r>
        <w:rPr>
          <w:lang w:val="en-GB" w:eastAsia="en-US"/>
        </w:rPr>
        <w:t xml:space="preserve">The parameters listed under </w:t>
      </w:r>
      <w:r w:rsidR="00680C2E">
        <w:rPr>
          <w:lang w:val="en-GB" w:eastAsia="en-US"/>
        </w:rPr>
        <w:fldChar w:fldCharType="begin"/>
      </w:r>
      <w:r w:rsidR="001A0A0F">
        <w:rPr>
          <w:lang w:val="en-GB" w:eastAsia="en-US"/>
        </w:rPr>
        <w:instrText xml:space="preserve"> REF _Ref470884534 \r \h </w:instrText>
      </w:r>
      <w:r w:rsidR="00680C2E">
        <w:rPr>
          <w:lang w:val="en-GB" w:eastAsia="en-US"/>
        </w:rPr>
      </w:r>
      <w:r w:rsidR="00680C2E">
        <w:rPr>
          <w:lang w:val="en-GB" w:eastAsia="en-US"/>
        </w:rPr>
        <w:fldChar w:fldCharType="separate"/>
      </w:r>
      <w:r w:rsidR="0014109E">
        <w:rPr>
          <w:lang w:val="en-GB" w:eastAsia="en-US"/>
        </w:rPr>
        <w:t>C</w:t>
      </w:r>
      <w:r w:rsidR="00680C2E">
        <w:rPr>
          <w:lang w:val="en-GB" w:eastAsia="en-US"/>
        </w:rPr>
        <w:fldChar w:fldCharType="end"/>
      </w:r>
      <w:r w:rsidR="001A0A0F">
        <w:rPr>
          <w:lang w:val="en-GB" w:eastAsia="en-US"/>
        </w:rPr>
        <w:t xml:space="preserve"> </w:t>
      </w:r>
      <w:r>
        <w:rPr>
          <w:lang w:val="en-GB" w:eastAsia="en-US"/>
        </w:rPr>
        <w:t>correspond to the PRACH resource configuration in LTE, in that they define the available</w:t>
      </w:r>
      <w:r w:rsidR="000B4944">
        <w:rPr>
          <w:lang w:val="en-GB" w:eastAsia="en-US"/>
        </w:rPr>
        <w:t xml:space="preserve"> RACH resources. Note that different</w:t>
      </w:r>
      <w:r>
        <w:rPr>
          <w:lang w:val="en-GB" w:eastAsia="en-US"/>
        </w:rPr>
        <w:t xml:space="preserve"> </w:t>
      </w:r>
      <w:r w:rsidR="00506438">
        <w:rPr>
          <w:lang w:val="en-GB" w:eastAsia="en-US"/>
        </w:rPr>
        <w:t>P</w:t>
      </w:r>
      <w:r>
        <w:rPr>
          <w:lang w:val="en-GB" w:eastAsia="en-US"/>
        </w:rPr>
        <w:t>RACH res</w:t>
      </w:r>
      <w:r w:rsidR="000B4944">
        <w:rPr>
          <w:lang w:val="en-GB" w:eastAsia="en-US"/>
        </w:rPr>
        <w:t>ources may be available to different UEs based on dedicated</w:t>
      </w:r>
      <w:r>
        <w:rPr>
          <w:lang w:val="en-GB" w:eastAsia="en-US"/>
        </w:rPr>
        <w:t xml:space="preserve"> random access configurations.</w:t>
      </w:r>
    </w:p>
    <w:p w:rsidR="00061273" w:rsidRDefault="00061273" w:rsidP="0072015E">
      <w:pPr>
        <w:spacing w:before="240"/>
        <w:rPr>
          <w:lang w:val="en-GB" w:eastAsia="en-US"/>
        </w:rPr>
      </w:pPr>
      <w:r>
        <w:rPr>
          <w:lang w:val="en-GB" w:eastAsia="en-US"/>
        </w:rPr>
        <w:t xml:space="preserve">Based on the set of PRACH time-frequency resources (C), the PRACH groups are defined by the parameters E and F above. </w:t>
      </w:r>
    </w:p>
    <w:p w:rsidR="00061273" w:rsidRDefault="00061273" w:rsidP="00061273">
      <w:pPr>
        <w:spacing w:before="240"/>
        <w:rPr>
          <w:b/>
          <w:i/>
        </w:rPr>
      </w:pPr>
      <w:r w:rsidRPr="00D05218">
        <w:rPr>
          <w:b/>
          <w:i/>
        </w:rPr>
        <w:t xml:space="preserve">Proposal </w:t>
      </w:r>
      <w:r w:rsidR="00936602">
        <w:rPr>
          <w:b/>
          <w:i/>
        </w:rPr>
        <w:t>2</w:t>
      </w:r>
      <w:r w:rsidRPr="00D05218">
        <w:rPr>
          <w:b/>
          <w:i/>
        </w:rPr>
        <w:t xml:space="preserve">: </w:t>
      </w:r>
      <w:r>
        <w:rPr>
          <w:b/>
          <w:i/>
        </w:rPr>
        <w:t xml:space="preserve">The set of PRACH time-frequency resources are divided into </w:t>
      </w:r>
      <w:r w:rsidR="001D05A4">
        <w:rPr>
          <w:b/>
          <w:i/>
        </w:rPr>
        <w:t xml:space="preserve">PRACH groups by the </w:t>
      </w:r>
      <w:r>
        <w:rPr>
          <w:b/>
          <w:i/>
        </w:rPr>
        <w:t>parameters:</w:t>
      </w:r>
    </w:p>
    <w:p w:rsidR="00061273" w:rsidRPr="001D05A4" w:rsidRDefault="001D05A4" w:rsidP="00061273">
      <w:pPr>
        <w:pStyle w:val="ListParagraph"/>
        <w:numPr>
          <w:ilvl w:val="0"/>
          <w:numId w:val="28"/>
        </w:numPr>
        <w:ind w:firstLineChars="0"/>
        <w:rPr>
          <w:b/>
          <w:lang w:val="en-GB" w:eastAsia="en-US"/>
        </w:rPr>
      </w:pPr>
      <w:r>
        <w:rPr>
          <w:b/>
          <w:i/>
        </w:rPr>
        <w:t>The number of PRACH groups per PRACH resource</w:t>
      </w:r>
    </w:p>
    <w:p w:rsidR="001D05A4" w:rsidRPr="00061273" w:rsidRDefault="001D05A4" w:rsidP="00061273">
      <w:pPr>
        <w:pStyle w:val="ListParagraph"/>
        <w:numPr>
          <w:ilvl w:val="0"/>
          <w:numId w:val="28"/>
        </w:numPr>
        <w:ind w:firstLineChars="0"/>
        <w:rPr>
          <w:b/>
          <w:lang w:val="en-GB" w:eastAsia="en-US"/>
        </w:rPr>
      </w:pPr>
      <w:r>
        <w:rPr>
          <w:b/>
          <w:i/>
        </w:rPr>
        <w:t>The number of preamble indices per PRACH group</w:t>
      </w:r>
    </w:p>
    <w:p w:rsidR="00061273" w:rsidRDefault="0084552B" w:rsidP="001D05A4">
      <w:pPr>
        <w:spacing w:before="240" w:after="240"/>
        <w:rPr>
          <w:lang w:val="en-GB" w:eastAsia="en-US"/>
        </w:rPr>
      </w:pPr>
      <w:r>
        <w:rPr>
          <w:lang w:val="en-GB" w:eastAsia="en-US"/>
        </w:rPr>
        <w:t xml:space="preserve">Given the </w:t>
      </w:r>
      <w:r w:rsidR="001D05A4">
        <w:rPr>
          <w:lang w:val="en-GB" w:eastAsia="en-US"/>
        </w:rPr>
        <w:t>PRACH groups</w:t>
      </w:r>
      <w:r>
        <w:rPr>
          <w:lang w:val="en-GB" w:eastAsia="en-US"/>
        </w:rPr>
        <w:t>, an</w:t>
      </w:r>
      <w:r w:rsidR="0072015E">
        <w:rPr>
          <w:lang w:val="en-GB" w:eastAsia="en-US"/>
        </w:rPr>
        <w:t xml:space="preserve"> association rule can be specified</w:t>
      </w:r>
      <w:r>
        <w:rPr>
          <w:lang w:val="en-GB" w:eastAsia="en-US"/>
        </w:rPr>
        <w:t xml:space="preserve"> that associates DL signals </w:t>
      </w:r>
      <w:r w:rsidR="007013DF">
        <w:rPr>
          <w:lang w:val="en-GB" w:eastAsia="en-US"/>
        </w:rPr>
        <w:t xml:space="preserve">in the </w:t>
      </w:r>
      <w:r>
        <w:rPr>
          <w:lang w:val="en-GB" w:eastAsia="en-US"/>
        </w:rPr>
        <w:t xml:space="preserve">same </w:t>
      </w:r>
      <w:r w:rsidR="007013DF">
        <w:rPr>
          <w:lang w:val="en-GB" w:eastAsia="en-US"/>
        </w:rPr>
        <w:t xml:space="preserve">time </w:t>
      </w:r>
      <w:r>
        <w:rPr>
          <w:lang w:val="en-GB" w:eastAsia="en-US"/>
        </w:rPr>
        <w:t xml:space="preserve">instance with PRACH groups in the same </w:t>
      </w:r>
      <w:r w:rsidR="0072015E">
        <w:rPr>
          <w:lang w:val="en-GB" w:eastAsia="en-US"/>
        </w:rPr>
        <w:t>PRACH</w:t>
      </w:r>
      <w:r>
        <w:rPr>
          <w:lang w:val="en-GB" w:eastAsia="en-US"/>
        </w:rPr>
        <w:t xml:space="preserve"> time instance, as far as possible.</w:t>
      </w:r>
    </w:p>
    <w:p w:rsidR="001D05A4" w:rsidRDefault="007013DF" w:rsidP="007013DF">
      <w:pPr>
        <w:spacing w:before="240"/>
        <w:rPr>
          <w:b/>
          <w:i/>
        </w:rPr>
      </w:pPr>
      <w:r w:rsidRPr="00D05218">
        <w:rPr>
          <w:b/>
          <w:i/>
        </w:rPr>
        <w:t xml:space="preserve">Proposal </w:t>
      </w:r>
      <w:r w:rsidR="00936602">
        <w:rPr>
          <w:b/>
          <w:i/>
        </w:rPr>
        <w:t>3</w:t>
      </w:r>
      <w:r w:rsidRPr="00D05218">
        <w:rPr>
          <w:b/>
          <w:i/>
        </w:rPr>
        <w:t xml:space="preserve">: </w:t>
      </w:r>
      <w:r w:rsidR="0072015E">
        <w:rPr>
          <w:b/>
          <w:i/>
        </w:rPr>
        <w:t xml:space="preserve">DL signals are </w:t>
      </w:r>
      <w:r w:rsidR="0072015E" w:rsidRPr="0072015E">
        <w:rPr>
          <w:b/>
          <w:i/>
        </w:rPr>
        <w:t xml:space="preserve">consecutively associated with the PRACH </w:t>
      </w:r>
      <w:r w:rsidR="0072015E">
        <w:rPr>
          <w:b/>
          <w:i/>
        </w:rPr>
        <w:t>groups</w:t>
      </w:r>
      <w:r w:rsidR="0072015E" w:rsidRPr="0072015E">
        <w:rPr>
          <w:b/>
          <w:i/>
        </w:rPr>
        <w:t xml:space="preserve"> </w:t>
      </w:r>
      <w:r w:rsidR="00EE6A72">
        <w:rPr>
          <w:b/>
          <w:i/>
        </w:rPr>
        <w:t xml:space="preserve">using the </w:t>
      </w:r>
      <w:r w:rsidR="001D05A4">
        <w:rPr>
          <w:b/>
          <w:i/>
        </w:rPr>
        <w:t>parameters:</w:t>
      </w:r>
    </w:p>
    <w:p w:rsidR="007013DF" w:rsidRPr="001D05A4" w:rsidRDefault="001D05A4" w:rsidP="001D05A4">
      <w:pPr>
        <w:pStyle w:val="ListParagraph"/>
        <w:numPr>
          <w:ilvl w:val="0"/>
          <w:numId w:val="29"/>
        </w:numPr>
        <w:ind w:firstLineChars="0"/>
        <w:rPr>
          <w:b/>
          <w:lang w:val="en-GB" w:eastAsia="en-US"/>
        </w:rPr>
      </w:pPr>
      <w:r>
        <w:rPr>
          <w:b/>
          <w:i/>
        </w:rPr>
        <w:t xml:space="preserve">The </w:t>
      </w:r>
      <w:r w:rsidR="00EE6A72" w:rsidRPr="001D05A4">
        <w:rPr>
          <w:b/>
          <w:i/>
        </w:rPr>
        <w:t>association time period</w:t>
      </w:r>
    </w:p>
    <w:p w:rsidR="001D05A4" w:rsidRPr="001D05A4" w:rsidRDefault="001D05A4" w:rsidP="001D05A4">
      <w:pPr>
        <w:pStyle w:val="ListParagraph"/>
        <w:numPr>
          <w:ilvl w:val="0"/>
          <w:numId w:val="29"/>
        </w:numPr>
        <w:ind w:firstLineChars="0"/>
        <w:rPr>
          <w:b/>
          <w:lang w:val="en-GB" w:eastAsia="en-US"/>
        </w:rPr>
      </w:pPr>
      <w:r>
        <w:rPr>
          <w:b/>
          <w:i/>
        </w:rPr>
        <w:t>The number of associations per PRACH group</w:t>
      </w:r>
    </w:p>
    <w:p w:rsidR="005D4C8E" w:rsidRDefault="0027623B" w:rsidP="00310C7C">
      <w:pPr>
        <w:spacing w:before="240" w:after="240"/>
        <w:rPr>
          <w:lang w:val="en-GB" w:eastAsia="en-US"/>
        </w:rPr>
      </w:pPr>
      <w:r>
        <w:rPr>
          <w:lang w:val="en-GB" w:eastAsia="en-US"/>
        </w:rPr>
        <w:t>Naturally, both UE</w:t>
      </w:r>
      <w:r w:rsidR="00C42B55">
        <w:rPr>
          <w:lang w:val="en-GB" w:eastAsia="en-US"/>
        </w:rPr>
        <w:t xml:space="preserve"> and gNB </w:t>
      </w:r>
      <w:r w:rsidR="0014109E">
        <w:rPr>
          <w:lang w:val="en-GB" w:eastAsia="en-US"/>
        </w:rPr>
        <w:t xml:space="preserve">need to </w:t>
      </w:r>
      <w:r w:rsidR="00C42B55">
        <w:rPr>
          <w:lang w:val="en-GB" w:eastAsia="en-US"/>
        </w:rPr>
        <w:t xml:space="preserve">use the same association rule. </w:t>
      </w:r>
      <w:r>
        <w:rPr>
          <w:lang w:val="en-GB" w:eastAsia="en-US"/>
        </w:rPr>
        <w:t xml:space="preserve">The </w:t>
      </w:r>
      <w:r w:rsidR="0014109E">
        <w:rPr>
          <w:lang w:val="en-GB" w:eastAsia="en-US"/>
        </w:rPr>
        <w:t>framework</w:t>
      </w:r>
      <w:r>
        <w:rPr>
          <w:lang w:val="en-GB" w:eastAsia="en-US"/>
        </w:rPr>
        <w:t xml:space="preserve"> described above</w:t>
      </w:r>
      <w:r w:rsidR="007013DF">
        <w:rPr>
          <w:lang w:val="en-GB" w:eastAsia="en-US"/>
        </w:rPr>
        <w:t xml:space="preserve"> is illus</w:t>
      </w:r>
      <w:r w:rsidR="00506438">
        <w:rPr>
          <w:lang w:val="en-GB" w:eastAsia="en-US"/>
        </w:rPr>
        <w:t>trated wit</w:t>
      </w:r>
      <w:r w:rsidR="005D4C8E">
        <w:rPr>
          <w:lang w:val="en-GB" w:eastAsia="en-US"/>
        </w:rPr>
        <w:t>h</w:t>
      </w:r>
      <w:r w:rsidR="00E04900">
        <w:rPr>
          <w:lang w:val="en-GB" w:eastAsia="en-US"/>
        </w:rPr>
        <w:t xml:space="preserve"> a few examples below</w:t>
      </w:r>
      <w:r w:rsidR="007013DF">
        <w:rPr>
          <w:lang w:val="en-GB" w:eastAsia="en-US"/>
        </w:rPr>
        <w:t>.</w:t>
      </w:r>
    </w:p>
    <w:p w:rsidR="00E04900" w:rsidRDefault="00E04900" w:rsidP="00E04900">
      <w:pPr>
        <w:pStyle w:val="Heading2"/>
      </w:pPr>
      <w:r>
        <w:lastRenderedPageBreak/>
        <w:t xml:space="preserve">Example 1: TRP without beam </w:t>
      </w:r>
      <w:r w:rsidR="003C20AF">
        <w:t>correspondence</w:t>
      </w:r>
      <w:r>
        <w:t xml:space="preserve"> doing </w:t>
      </w:r>
      <w:r w:rsidR="00A601A6">
        <w:t xml:space="preserve">analog </w:t>
      </w:r>
      <w:r>
        <w:t>Rx beam sweeping</w:t>
      </w:r>
    </w:p>
    <w:p w:rsidR="00E04900" w:rsidRDefault="00E04900" w:rsidP="00E04900">
      <w:pPr>
        <w:rPr>
          <w:lang w:val="en-GB" w:eastAsia="en-US"/>
        </w:rPr>
      </w:pPr>
      <w:r>
        <w:rPr>
          <w:lang w:val="en-GB" w:eastAsia="en-US"/>
        </w:rPr>
        <w:t xml:space="preserve">In this example, the TRP sweeps through its </w:t>
      </w:r>
      <w:r w:rsidR="00A601A6">
        <w:rPr>
          <w:lang w:val="en-GB" w:eastAsia="en-US"/>
        </w:rPr>
        <w:t xml:space="preserve">analog </w:t>
      </w:r>
      <w:r>
        <w:rPr>
          <w:lang w:val="en-GB" w:eastAsia="en-US"/>
        </w:rPr>
        <w:t xml:space="preserve">Rx beams within one PRACH time instance. The UE conveys its best DL </w:t>
      </w:r>
      <w:proofErr w:type="gramStart"/>
      <w:r>
        <w:rPr>
          <w:lang w:val="en-GB" w:eastAsia="en-US"/>
        </w:rPr>
        <w:t>Tx</w:t>
      </w:r>
      <w:proofErr w:type="gramEnd"/>
      <w:r>
        <w:rPr>
          <w:lang w:val="en-GB" w:eastAsia="en-US"/>
        </w:rPr>
        <w:t xml:space="preserve"> beam through the subset of preamble indices. </w:t>
      </w:r>
      <w:r w:rsidR="00A408CA">
        <w:rPr>
          <w:lang w:val="en-GB" w:eastAsia="en-US"/>
        </w:rPr>
        <w:t xml:space="preserve">Example PRACH groups and associations are illustrated in </w:t>
      </w:r>
      <w:r w:rsidR="00680C2E">
        <w:rPr>
          <w:lang w:val="en-GB" w:eastAsia="en-US"/>
        </w:rPr>
        <w:fldChar w:fldCharType="begin"/>
      </w:r>
      <w:r w:rsidR="00D1312E">
        <w:rPr>
          <w:lang w:val="en-GB" w:eastAsia="en-US"/>
        </w:rPr>
        <w:instrText xml:space="preserve"> REF _Ref490161292 \h </w:instrText>
      </w:r>
      <w:r w:rsidR="00680C2E">
        <w:rPr>
          <w:lang w:val="en-GB" w:eastAsia="en-US"/>
        </w:rPr>
      </w:r>
      <w:r w:rsidR="00680C2E">
        <w:rPr>
          <w:lang w:val="en-GB" w:eastAsia="en-US"/>
        </w:rPr>
        <w:fldChar w:fldCharType="separate"/>
      </w:r>
      <w:r w:rsidR="0014109E">
        <w:t xml:space="preserve">Figure </w:t>
      </w:r>
      <w:r w:rsidR="0014109E">
        <w:rPr>
          <w:noProof/>
        </w:rPr>
        <w:t>5</w:t>
      </w:r>
      <w:r w:rsidR="00680C2E">
        <w:rPr>
          <w:lang w:val="en-GB" w:eastAsia="en-US"/>
        </w:rPr>
        <w:fldChar w:fldCharType="end"/>
      </w:r>
      <w:r w:rsidR="00D1312E">
        <w:rPr>
          <w:lang w:val="en-GB" w:eastAsia="en-US"/>
        </w:rPr>
        <w:t>. These PRACH groups and associations can be generated by the following parameters:</w:t>
      </w:r>
    </w:p>
    <w:p w:rsidR="00D1312E" w:rsidRDefault="00D1312E" w:rsidP="00D1312E">
      <w:pPr>
        <w:pStyle w:val="ListParagraph"/>
        <w:numPr>
          <w:ilvl w:val="0"/>
          <w:numId w:val="32"/>
        </w:numPr>
        <w:ind w:firstLineChars="0"/>
        <w:rPr>
          <w:lang w:val="en-GB" w:eastAsia="en-US"/>
        </w:rPr>
      </w:pPr>
      <w:r>
        <w:rPr>
          <w:lang w:val="en-GB" w:eastAsia="en-US"/>
        </w:rPr>
        <w:t xml:space="preserve">Number of PRACH groups per PRACH resource = </w:t>
      </w:r>
      <w:r w:rsidR="00663356">
        <w:rPr>
          <w:lang w:val="en-GB" w:eastAsia="en-US"/>
        </w:rPr>
        <w:t>4</w:t>
      </w:r>
    </w:p>
    <w:p w:rsidR="00D1312E" w:rsidRDefault="00D1312E" w:rsidP="00D1312E">
      <w:pPr>
        <w:pStyle w:val="ListParagraph"/>
        <w:numPr>
          <w:ilvl w:val="0"/>
          <w:numId w:val="32"/>
        </w:numPr>
        <w:ind w:firstLineChars="0"/>
        <w:rPr>
          <w:lang w:val="en-GB" w:eastAsia="en-US"/>
        </w:rPr>
      </w:pPr>
      <w:r>
        <w:rPr>
          <w:lang w:val="en-GB" w:eastAsia="en-US"/>
        </w:rPr>
        <w:t>Number of preamble indices per</w:t>
      </w:r>
      <w:r w:rsidRPr="0072015E">
        <w:rPr>
          <w:lang w:val="en-GB" w:eastAsia="en-US"/>
        </w:rPr>
        <w:t xml:space="preserve"> PRACH group</w:t>
      </w:r>
      <w:r>
        <w:rPr>
          <w:lang w:val="en-GB" w:eastAsia="en-US"/>
        </w:rPr>
        <w:t xml:space="preserve"> = </w:t>
      </w:r>
      <w:r w:rsidR="00663356">
        <w:rPr>
          <w:lang w:val="en-GB" w:eastAsia="en-US"/>
        </w:rPr>
        <w:t>14</w:t>
      </w:r>
    </w:p>
    <w:p w:rsidR="00D1312E" w:rsidRDefault="00D1312E" w:rsidP="00D1312E">
      <w:pPr>
        <w:pStyle w:val="ListParagraph"/>
        <w:numPr>
          <w:ilvl w:val="0"/>
          <w:numId w:val="32"/>
        </w:numPr>
        <w:ind w:firstLineChars="0"/>
        <w:rPr>
          <w:lang w:val="en-GB" w:eastAsia="en-US"/>
        </w:rPr>
      </w:pPr>
      <w:r>
        <w:rPr>
          <w:lang w:val="en-GB" w:eastAsia="en-US"/>
        </w:rPr>
        <w:t>Association time period = 1</w:t>
      </w:r>
    </w:p>
    <w:p w:rsidR="00A408CA" w:rsidRDefault="00D1312E" w:rsidP="00E04900">
      <w:pPr>
        <w:pStyle w:val="ListParagraph"/>
        <w:numPr>
          <w:ilvl w:val="0"/>
          <w:numId w:val="32"/>
        </w:numPr>
        <w:ind w:firstLineChars="0"/>
        <w:rPr>
          <w:lang w:val="en-GB" w:eastAsia="en-US"/>
        </w:rPr>
      </w:pPr>
      <w:r>
        <w:rPr>
          <w:lang w:val="en-GB" w:eastAsia="en-US"/>
        </w:rPr>
        <w:t>The number of associations per PRACH group</w:t>
      </w:r>
      <w:r w:rsidR="00663356">
        <w:rPr>
          <w:lang w:val="en-GB" w:eastAsia="en-US"/>
        </w:rPr>
        <w:t xml:space="preserve"> = 1</w:t>
      </w:r>
    </w:p>
    <w:p w:rsidR="00A6473D" w:rsidRPr="00A6473D" w:rsidRDefault="00A6473D" w:rsidP="00A6473D">
      <w:pPr>
        <w:rPr>
          <w:lang w:val="en-GB" w:eastAsia="en-US"/>
        </w:rPr>
      </w:pPr>
      <w:r>
        <w:rPr>
          <w:lang w:val="en-GB" w:eastAsia="en-US"/>
        </w:rPr>
        <w:t>Since the association time period is 1, the same pattern is repeated in each PRACH time instance.</w:t>
      </w:r>
    </w:p>
    <w:p w:rsidR="00A408CA" w:rsidRDefault="00FB0237" w:rsidP="00E04900">
      <w:pPr>
        <w:rPr>
          <w:lang w:val="en-GB" w:eastAsia="en-US"/>
        </w:rPr>
      </w:pPr>
      <w:r w:rsidRPr="00FB0237">
        <w:rPr>
          <w:noProof/>
          <w:lang w:eastAsia="en-US"/>
        </w:rPr>
        <w:drawing>
          <wp:inline distT="0" distB="0" distL="0" distR="0">
            <wp:extent cx="5731510" cy="2495273"/>
            <wp:effectExtent l="0" t="0" r="0" b="0"/>
            <wp:docPr id="22" name="Object 2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9144228" cy="3980765"/>
                      <a:chOff x="0" y="2852936"/>
                      <a:chExt cx="9144228" cy="3980765"/>
                    </a:xfrm>
                  </a:grpSpPr>
                  <a:sp>
                    <a:nvSpPr>
                      <a:cNvPr id="4" name="Rectangle 3"/>
                      <a:cNvSpPr/>
                    </a:nvSpPr>
                    <a:spPr>
                      <a:xfrm>
                        <a:off x="107504" y="4653136"/>
                        <a:ext cx="576064" cy="504056"/>
                      </a:xfrm>
                      <a:prstGeom prst="rect">
                        <a:avLst/>
                      </a:prstGeom>
                      <a:solidFill>
                        <a:srgbClr val="FFFF00"/>
                      </a:solidFill>
                      <a:ln>
                        <a:solidFill>
                          <a:srgbClr val="0070C0"/>
                        </a:solidFill>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lang="sv-SE" smtClean="0">
                              <a:solidFill>
                                <a:schemeClr val="tx1"/>
                              </a:solidFill>
                            </a:rPr>
                            <a:t>SSB0</a:t>
                          </a: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 name="Rectangle 4"/>
                      <a:cNvSpPr/>
                    </a:nvSpPr>
                    <a:spPr>
                      <a:xfrm>
                        <a:off x="755576" y="4653136"/>
                        <a:ext cx="576064" cy="504056"/>
                      </a:xfrm>
                      <a:prstGeom prst="rect">
                        <a:avLst/>
                      </a:prstGeom>
                      <a:solidFill>
                        <a:srgbClr val="FF0000"/>
                      </a:solidFill>
                      <a:ln>
                        <a:solidFill>
                          <a:srgbClr val="0070C0"/>
                        </a:solidFill>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lang="sv-SE" smtClean="0">
                              <a:solidFill>
                                <a:schemeClr val="tx1"/>
                              </a:solidFill>
                            </a:rPr>
                            <a:t>SSB1</a:t>
                          </a: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 name="Rectangle 5"/>
                      <a:cNvSpPr/>
                    </a:nvSpPr>
                    <a:spPr>
                      <a:xfrm>
                        <a:off x="1547664" y="4653136"/>
                        <a:ext cx="576064" cy="504056"/>
                      </a:xfrm>
                      <a:prstGeom prst="rect">
                        <a:avLst/>
                      </a:prstGeom>
                      <a:solidFill>
                        <a:srgbClr val="00B0F0"/>
                      </a:solidFill>
                      <a:ln>
                        <a:solidFill>
                          <a:srgbClr val="0070C0"/>
                        </a:solidFill>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lang="sv-SE" smtClean="0">
                              <a:solidFill>
                                <a:schemeClr val="tx1"/>
                              </a:solidFill>
                            </a:rPr>
                            <a:t>SSB2</a:t>
                          </a: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7" name="Rectangle 6"/>
                      <a:cNvSpPr/>
                    </a:nvSpPr>
                    <a:spPr>
                      <a:xfrm>
                        <a:off x="2195736" y="4653136"/>
                        <a:ext cx="576064" cy="504056"/>
                      </a:xfrm>
                      <a:prstGeom prst="rect">
                        <a:avLst/>
                      </a:prstGeom>
                      <a:solidFill>
                        <a:schemeClr val="accent6">
                          <a:lumMod val="20000"/>
                          <a:lumOff val="80000"/>
                        </a:schemeClr>
                      </a:solidFill>
                      <a:ln>
                        <a:solidFill>
                          <a:srgbClr val="0070C0"/>
                        </a:solidFill>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lang="sv-SE" smtClean="0">
                              <a:solidFill>
                                <a:schemeClr val="tx1"/>
                              </a:solidFill>
                            </a:rPr>
                            <a:t>SSB3</a:t>
                          </a: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1" name="Left Brace 20"/>
                      <a:cNvSpPr/>
                    </a:nvSpPr>
                    <a:spPr>
                      <a:xfrm rot="16200000">
                        <a:off x="4145705" y="5863334"/>
                        <a:ext cx="288032" cy="648072"/>
                      </a:xfrm>
                      <a:prstGeom prst="leftBrace">
                        <a:avLst/>
                      </a:prstGeom>
                      <a:ln w="19050">
                        <a:solidFill>
                          <a:srgbClr val="0070C0"/>
                        </a:solidFill>
                      </a:ln>
                    </a:spPr>
                    <a:txSp>
                      <a:txBody>
                        <a:bodyPr rtlCol="0" anchor="ct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pPr algn="ctr"/>
                          <a:endParaRPr lang="en-US"/>
                        </a:p>
                      </a:txBody>
                      <a:useSpRect/>
                    </a:txSp>
                    <a:style>
                      <a:lnRef idx="1">
                        <a:schemeClr val="accent1"/>
                      </a:lnRef>
                      <a:fillRef idx="0">
                        <a:schemeClr val="accent1"/>
                      </a:fillRef>
                      <a:effectRef idx="0">
                        <a:schemeClr val="accent1"/>
                      </a:effectRef>
                      <a:fontRef idx="minor">
                        <a:schemeClr val="tx1"/>
                      </a:fontRef>
                    </a:style>
                  </a:sp>
                  <a:sp>
                    <a:nvSpPr>
                      <a:cNvPr id="22" name="TextBox 21"/>
                      <a:cNvSpPr txBox="1"/>
                    </a:nvSpPr>
                    <a:spPr>
                      <a:xfrm>
                        <a:off x="3508410" y="6187370"/>
                        <a:ext cx="1448858" cy="646331"/>
                      </a:xfrm>
                      <a:prstGeom prst="rect">
                        <a:avLst/>
                      </a:prstGeom>
                      <a:noFill/>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pPr algn="ctr"/>
                          <a:r>
                            <a:rPr lang="sv-SE" smtClean="0"/>
                            <a:t>PRACH</a:t>
                          </a:r>
                        </a:p>
                        <a:p>
                          <a:pPr algn="ctr"/>
                          <a:r>
                            <a:rPr lang="sv-SE" smtClean="0"/>
                            <a:t>time instance</a:t>
                          </a:r>
                          <a:endParaRPr lang="en-US"/>
                        </a:p>
                      </a:txBody>
                      <a:useSpRect/>
                    </a:txSp>
                  </a:sp>
                  <a:sp>
                    <a:nvSpPr>
                      <a:cNvPr id="32" name="Rectangle 31"/>
                      <a:cNvSpPr/>
                    </a:nvSpPr>
                    <a:spPr>
                      <a:xfrm>
                        <a:off x="3965685" y="2852936"/>
                        <a:ext cx="576064" cy="288032"/>
                      </a:xfrm>
                      <a:prstGeom prst="rect">
                        <a:avLst/>
                      </a:prstGeom>
                      <a:solidFill>
                        <a:srgbClr val="FFFF00"/>
                      </a:solidFill>
                      <a:ln>
                        <a:solidFill>
                          <a:srgbClr val="0070C0"/>
                        </a:solidFill>
                        <a:prstDash val="sysDash"/>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3" name="Rectangle 32"/>
                      <a:cNvSpPr/>
                    </a:nvSpPr>
                    <a:spPr>
                      <a:xfrm>
                        <a:off x="3965685" y="3212976"/>
                        <a:ext cx="576064" cy="288032"/>
                      </a:xfrm>
                      <a:prstGeom prst="rect">
                        <a:avLst/>
                      </a:prstGeom>
                      <a:solidFill>
                        <a:srgbClr val="FF0000"/>
                      </a:solidFill>
                      <a:ln>
                        <a:solidFill>
                          <a:srgbClr val="0070C0"/>
                        </a:solidFill>
                        <a:prstDash val="sysDash"/>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4" name="Rectangle 33"/>
                      <a:cNvSpPr/>
                    </a:nvSpPr>
                    <a:spPr>
                      <a:xfrm>
                        <a:off x="3965685" y="3573016"/>
                        <a:ext cx="576064" cy="288032"/>
                      </a:xfrm>
                      <a:prstGeom prst="rect">
                        <a:avLst/>
                      </a:prstGeom>
                      <a:solidFill>
                        <a:srgbClr val="00B0F0"/>
                      </a:solidFill>
                      <a:ln>
                        <a:solidFill>
                          <a:srgbClr val="0070C0"/>
                        </a:solidFill>
                        <a:prstDash val="sysDash"/>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5" name="Rectangle 34"/>
                      <a:cNvSpPr/>
                    </a:nvSpPr>
                    <a:spPr>
                      <a:xfrm>
                        <a:off x="3965685" y="3933056"/>
                        <a:ext cx="576064" cy="288032"/>
                      </a:xfrm>
                      <a:prstGeom prst="rect">
                        <a:avLst/>
                      </a:prstGeom>
                      <a:solidFill>
                        <a:schemeClr val="accent6">
                          <a:lumMod val="20000"/>
                          <a:lumOff val="80000"/>
                        </a:schemeClr>
                      </a:solidFill>
                      <a:ln>
                        <a:solidFill>
                          <a:srgbClr val="0070C0"/>
                        </a:solidFill>
                        <a:prstDash val="sysDash"/>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0" name="Rectangle 9"/>
                      <a:cNvSpPr/>
                    </a:nvSpPr>
                    <a:spPr>
                      <a:xfrm>
                        <a:off x="3965685" y="2852936"/>
                        <a:ext cx="576064" cy="1440160"/>
                      </a:xfrm>
                      <a:prstGeom prst="rect">
                        <a:avLst/>
                      </a:prstGeom>
                      <a:noFill/>
                      <a:ln>
                        <a:solidFill>
                          <a:schemeClr val="tx1"/>
                        </a:solidFill>
                      </a:ln>
                    </a:spPr>
                    <a:txSp>
                      <a:txBody>
                        <a:bodyPr lIns="0" rIns="0"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sz="16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46" name="Straight Arrow Connector 45"/>
                      <a:cNvCxnSpPr/>
                    </a:nvCxnSpPr>
                    <a:spPr>
                      <a:xfrm>
                        <a:off x="8134193" y="6462628"/>
                        <a:ext cx="792088" cy="0"/>
                      </a:xfrm>
                      <a:prstGeom prst="straightConnector1">
                        <a:avLst/>
                      </a:prstGeom>
                      <a:ln w="19050">
                        <a:solidFill>
                          <a:srgbClr val="0070C0"/>
                        </a:solidFill>
                        <a:tailEnd type="arrow"/>
                      </a:ln>
                    </a:spPr>
                    <a:style>
                      <a:lnRef idx="1">
                        <a:schemeClr val="accent1"/>
                      </a:lnRef>
                      <a:fillRef idx="0">
                        <a:schemeClr val="accent1"/>
                      </a:fillRef>
                      <a:effectRef idx="0">
                        <a:schemeClr val="accent1"/>
                      </a:effectRef>
                      <a:fontRef idx="minor">
                        <a:schemeClr val="tx1"/>
                      </a:fontRef>
                    </a:style>
                  </a:cxnSp>
                  <a:cxnSp>
                    <a:nvCxnSpPr>
                      <a:cNvPr id="47" name="Straight Arrow Connector 46"/>
                      <a:cNvCxnSpPr/>
                    </a:nvCxnSpPr>
                    <a:spPr>
                      <a:xfrm flipH="1" flipV="1">
                        <a:off x="8134193" y="5886564"/>
                        <a:ext cx="8384" cy="584448"/>
                      </a:xfrm>
                      <a:prstGeom prst="straightConnector1">
                        <a:avLst/>
                      </a:prstGeom>
                      <a:ln w="19050">
                        <a:solidFill>
                          <a:srgbClr val="0070C0"/>
                        </a:solidFill>
                        <a:tailEnd type="arrow"/>
                      </a:ln>
                    </a:spPr>
                    <a:style>
                      <a:lnRef idx="1">
                        <a:schemeClr val="accent1"/>
                      </a:lnRef>
                      <a:fillRef idx="0">
                        <a:schemeClr val="accent1"/>
                      </a:fillRef>
                      <a:effectRef idx="0">
                        <a:schemeClr val="accent1"/>
                      </a:effectRef>
                      <a:fontRef idx="minor">
                        <a:schemeClr val="tx1"/>
                      </a:fontRef>
                    </a:style>
                  </a:cxnSp>
                  <a:sp>
                    <a:nvSpPr>
                      <a:cNvPr id="48" name="TextBox 47"/>
                      <a:cNvSpPr txBox="1"/>
                    </a:nvSpPr>
                    <a:spPr>
                      <a:xfrm>
                        <a:off x="8350217" y="6462628"/>
                        <a:ext cx="614271" cy="369332"/>
                      </a:xfrm>
                      <a:prstGeom prst="rect">
                        <a:avLst/>
                      </a:prstGeom>
                      <a:noFill/>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lang="sv-SE" smtClean="0"/>
                            <a:t>time</a:t>
                          </a:r>
                          <a:endParaRPr lang="en-US"/>
                        </a:p>
                      </a:txBody>
                      <a:useSpRect/>
                    </a:txSp>
                  </a:sp>
                  <a:sp>
                    <a:nvSpPr>
                      <a:cNvPr id="49" name="TextBox 48"/>
                      <a:cNvSpPr txBox="1"/>
                    </a:nvSpPr>
                    <a:spPr>
                      <a:xfrm>
                        <a:off x="7956376" y="5598532"/>
                        <a:ext cx="569580" cy="369332"/>
                      </a:xfrm>
                      <a:prstGeom prst="rect">
                        <a:avLst/>
                      </a:prstGeom>
                      <a:noFill/>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lang="sv-SE" smtClean="0"/>
                            <a:t>freq</a:t>
                          </a:r>
                          <a:endParaRPr lang="en-US"/>
                        </a:p>
                      </a:txBody>
                      <a:useSpRect/>
                    </a:txSp>
                  </a:sp>
                  <a:cxnSp>
                    <a:nvCxnSpPr>
                      <a:cNvPr id="67" name="Straight Arrow Connector 66"/>
                      <a:cNvCxnSpPr/>
                    </a:nvCxnSpPr>
                    <a:spPr>
                      <a:xfrm flipH="1" flipV="1">
                        <a:off x="4932040" y="4005064"/>
                        <a:ext cx="576064" cy="432048"/>
                      </a:xfrm>
                      <a:prstGeom prst="straightConnector1">
                        <a:avLst/>
                      </a:prstGeom>
                      <a:ln w="19050">
                        <a:solidFill>
                          <a:srgbClr val="0070C0"/>
                        </a:solidFill>
                        <a:tailEnd type="arrow"/>
                      </a:ln>
                    </a:spPr>
                    <a:style>
                      <a:lnRef idx="1">
                        <a:schemeClr val="accent1"/>
                      </a:lnRef>
                      <a:fillRef idx="0">
                        <a:schemeClr val="accent1"/>
                      </a:fillRef>
                      <a:effectRef idx="0">
                        <a:schemeClr val="accent1"/>
                      </a:effectRef>
                      <a:fontRef idx="minor">
                        <a:schemeClr val="tx1"/>
                      </a:fontRef>
                    </a:style>
                  </a:cxnSp>
                  <a:cxnSp>
                    <a:nvCxnSpPr>
                      <a:cNvPr id="70" name="Straight Arrow Connector 69"/>
                      <a:cNvCxnSpPr/>
                    </a:nvCxnSpPr>
                    <a:spPr>
                      <a:xfrm flipH="1">
                        <a:off x="4932040" y="4509120"/>
                        <a:ext cx="576064" cy="504056"/>
                      </a:xfrm>
                      <a:prstGeom prst="straightConnector1">
                        <a:avLst/>
                      </a:prstGeom>
                      <a:ln w="19050">
                        <a:solidFill>
                          <a:srgbClr val="0070C0"/>
                        </a:solidFill>
                        <a:tailEnd type="arrow"/>
                      </a:ln>
                    </a:spPr>
                    <a:style>
                      <a:lnRef idx="1">
                        <a:schemeClr val="accent1"/>
                      </a:lnRef>
                      <a:fillRef idx="0">
                        <a:schemeClr val="accent1"/>
                      </a:fillRef>
                      <a:effectRef idx="0">
                        <a:schemeClr val="accent1"/>
                      </a:effectRef>
                      <a:fontRef idx="minor">
                        <a:schemeClr val="tx1"/>
                      </a:fontRef>
                    </a:style>
                  </a:cxnSp>
                  <a:sp>
                    <a:nvSpPr>
                      <a:cNvPr id="73" name="TextBox 72"/>
                      <a:cNvSpPr txBox="1"/>
                    </a:nvSpPr>
                    <a:spPr>
                      <a:xfrm>
                        <a:off x="5436096" y="4293096"/>
                        <a:ext cx="3463512" cy="369332"/>
                      </a:xfrm>
                      <a:prstGeom prst="rect">
                        <a:avLst/>
                      </a:prstGeom>
                      <a:noFill/>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lang="sv-SE" smtClean="0"/>
                            <a:t>Two PRACH </a:t>
                          </a:r>
                          <a:r>
                            <a:rPr lang="sv-SE" smtClean="0"/>
                            <a:t>transmission occasions</a:t>
                          </a:r>
                          <a:endParaRPr lang="en-US"/>
                        </a:p>
                      </a:txBody>
                      <a:useSpRect/>
                    </a:txSp>
                  </a:sp>
                  <a:cxnSp>
                    <a:nvCxnSpPr>
                      <a:cNvPr id="74" name="Straight Arrow Connector 73"/>
                      <a:cNvCxnSpPr/>
                    </a:nvCxnSpPr>
                    <a:spPr>
                      <a:xfrm flipV="1">
                        <a:off x="3275856" y="3068960"/>
                        <a:ext cx="648072" cy="288032"/>
                      </a:xfrm>
                      <a:prstGeom prst="straightConnector1">
                        <a:avLst/>
                      </a:prstGeom>
                      <a:ln w="19050">
                        <a:solidFill>
                          <a:srgbClr val="0070C0"/>
                        </a:solidFill>
                        <a:tailEnd type="arrow"/>
                      </a:ln>
                    </a:spPr>
                    <a:style>
                      <a:lnRef idx="1">
                        <a:schemeClr val="accent1"/>
                      </a:lnRef>
                      <a:fillRef idx="0">
                        <a:schemeClr val="accent1"/>
                      </a:fillRef>
                      <a:effectRef idx="0">
                        <a:schemeClr val="accent1"/>
                      </a:effectRef>
                      <a:fontRef idx="minor">
                        <a:schemeClr val="tx1"/>
                      </a:fontRef>
                    </a:style>
                  </a:cxnSp>
                  <a:cxnSp>
                    <a:nvCxnSpPr>
                      <a:cNvPr id="77" name="Straight Arrow Connector 76"/>
                      <a:cNvCxnSpPr/>
                    </a:nvCxnSpPr>
                    <a:spPr>
                      <a:xfrm flipV="1">
                        <a:off x="3275856" y="3356992"/>
                        <a:ext cx="648072" cy="72008"/>
                      </a:xfrm>
                      <a:prstGeom prst="straightConnector1">
                        <a:avLst/>
                      </a:prstGeom>
                      <a:ln w="19050">
                        <a:solidFill>
                          <a:srgbClr val="0070C0"/>
                        </a:solidFill>
                        <a:tailEnd type="arrow"/>
                      </a:ln>
                    </a:spPr>
                    <a:style>
                      <a:lnRef idx="1">
                        <a:schemeClr val="accent1"/>
                      </a:lnRef>
                      <a:fillRef idx="0">
                        <a:schemeClr val="accent1"/>
                      </a:fillRef>
                      <a:effectRef idx="0">
                        <a:schemeClr val="accent1"/>
                      </a:effectRef>
                      <a:fontRef idx="minor">
                        <a:schemeClr val="tx1"/>
                      </a:fontRef>
                    </a:style>
                  </a:cxnSp>
                  <a:cxnSp>
                    <a:nvCxnSpPr>
                      <a:cNvPr id="80" name="Straight Arrow Connector 79"/>
                      <a:cNvCxnSpPr/>
                    </a:nvCxnSpPr>
                    <a:spPr>
                      <a:xfrm>
                        <a:off x="3275856" y="3573016"/>
                        <a:ext cx="648072" cy="144016"/>
                      </a:xfrm>
                      <a:prstGeom prst="straightConnector1">
                        <a:avLst/>
                      </a:prstGeom>
                      <a:ln w="19050">
                        <a:solidFill>
                          <a:srgbClr val="0070C0"/>
                        </a:solidFill>
                        <a:tailEnd type="arrow"/>
                      </a:ln>
                    </a:spPr>
                    <a:style>
                      <a:lnRef idx="1">
                        <a:schemeClr val="accent1"/>
                      </a:lnRef>
                      <a:fillRef idx="0">
                        <a:schemeClr val="accent1"/>
                      </a:fillRef>
                      <a:effectRef idx="0">
                        <a:schemeClr val="accent1"/>
                      </a:effectRef>
                      <a:fontRef idx="minor">
                        <a:schemeClr val="tx1"/>
                      </a:fontRef>
                    </a:style>
                  </a:cxnSp>
                  <a:cxnSp>
                    <a:nvCxnSpPr>
                      <a:cNvPr id="82" name="Straight Arrow Connector 81"/>
                      <a:cNvCxnSpPr/>
                    </a:nvCxnSpPr>
                    <a:spPr>
                      <a:xfrm>
                        <a:off x="3275856" y="3717032"/>
                        <a:ext cx="648072" cy="360040"/>
                      </a:xfrm>
                      <a:prstGeom prst="straightConnector1">
                        <a:avLst/>
                      </a:prstGeom>
                      <a:ln w="19050">
                        <a:solidFill>
                          <a:srgbClr val="0070C0"/>
                        </a:solidFill>
                        <a:tailEnd type="arrow"/>
                      </a:ln>
                    </a:spPr>
                    <a:style>
                      <a:lnRef idx="1">
                        <a:schemeClr val="accent1"/>
                      </a:lnRef>
                      <a:fillRef idx="0">
                        <a:schemeClr val="accent1"/>
                      </a:fillRef>
                      <a:effectRef idx="0">
                        <a:schemeClr val="accent1"/>
                      </a:effectRef>
                      <a:fontRef idx="minor">
                        <a:schemeClr val="tx1"/>
                      </a:fontRef>
                    </a:style>
                  </a:cxnSp>
                  <a:sp>
                    <a:nvSpPr>
                      <a:cNvPr id="84" name="TextBox 83"/>
                      <a:cNvSpPr txBox="1"/>
                    </a:nvSpPr>
                    <a:spPr>
                      <a:xfrm>
                        <a:off x="387374" y="3347700"/>
                        <a:ext cx="2960490" cy="369332"/>
                      </a:xfrm>
                      <a:prstGeom prst="rect">
                        <a:avLst/>
                      </a:prstGeom>
                      <a:noFill/>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lang="sv-SE" smtClean="0"/>
                            <a:t>4 subsets of preamble indices</a:t>
                          </a:r>
                          <a:endParaRPr lang="en-US"/>
                        </a:p>
                      </a:txBody>
                      <a:useSpRect/>
                    </a:txSp>
                  </a:sp>
                  <a:cxnSp>
                    <a:nvCxnSpPr>
                      <a:cNvPr id="87" name="Straight Arrow Connector 86"/>
                      <a:cNvCxnSpPr/>
                    </a:nvCxnSpPr>
                    <a:spPr>
                      <a:xfrm>
                        <a:off x="3347864" y="4149080"/>
                        <a:ext cx="576064" cy="144016"/>
                      </a:xfrm>
                      <a:prstGeom prst="straightConnector1">
                        <a:avLst/>
                      </a:prstGeom>
                      <a:ln w="19050">
                        <a:solidFill>
                          <a:srgbClr val="0070C0"/>
                        </a:solidFill>
                        <a:tailEnd type="arrow"/>
                      </a:ln>
                    </a:spPr>
                    <a:style>
                      <a:lnRef idx="1">
                        <a:schemeClr val="accent1"/>
                      </a:lnRef>
                      <a:fillRef idx="0">
                        <a:schemeClr val="accent1"/>
                      </a:fillRef>
                      <a:effectRef idx="0">
                        <a:schemeClr val="accent1"/>
                      </a:effectRef>
                      <a:fontRef idx="minor">
                        <a:schemeClr val="tx1"/>
                      </a:fontRef>
                    </a:style>
                  </a:cxnSp>
                  <a:sp>
                    <a:nvSpPr>
                      <a:cNvPr id="90" name="TextBox 89"/>
                      <a:cNvSpPr txBox="1"/>
                    </a:nvSpPr>
                    <a:spPr>
                      <a:xfrm>
                        <a:off x="0" y="3923764"/>
                        <a:ext cx="3491880" cy="369332"/>
                      </a:xfrm>
                      <a:prstGeom prst="rect">
                        <a:avLst/>
                      </a:prstGeom>
                      <a:noFill/>
                    </a:spPr>
                    <a:txSp>
                      <a:txBody>
                        <a:bodyPr wrap="squar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lang="sv-SE" smtClean="0"/>
                            <a:t>Not allocated for contention-based</a:t>
                          </a:r>
                          <a:endParaRPr lang="en-US"/>
                        </a:p>
                      </a:txBody>
                      <a:useSpRect/>
                    </a:txSp>
                  </a:sp>
                  <a:sp>
                    <a:nvSpPr>
                      <a:cNvPr id="97" name="Rectangle 96"/>
                      <a:cNvSpPr/>
                    </a:nvSpPr>
                    <a:spPr>
                      <a:xfrm>
                        <a:off x="3965685" y="4581128"/>
                        <a:ext cx="576064" cy="288032"/>
                      </a:xfrm>
                      <a:prstGeom prst="rect">
                        <a:avLst/>
                      </a:prstGeom>
                      <a:solidFill>
                        <a:srgbClr val="FFFF00"/>
                      </a:solidFill>
                      <a:ln>
                        <a:solidFill>
                          <a:srgbClr val="0070C0"/>
                        </a:solidFill>
                        <a:prstDash val="sysDash"/>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98" name="Rectangle 97"/>
                      <a:cNvSpPr/>
                    </a:nvSpPr>
                    <a:spPr>
                      <a:xfrm>
                        <a:off x="3965685" y="4941168"/>
                        <a:ext cx="576064" cy="288032"/>
                      </a:xfrm>
                      <a:prstGeom prst="rect">
                        <a:avLst/>
                      </a:prstGeom>
                      <a:solidFill>
                        <a:srgbClr val="FF0000"/>
                      </a:solidFill>
                      <a:ln>
                        <a:solidFill>
                          <a:srgbClr val="0070C0"/>
                        </a:solidFill>
                        <a:prstDash val="sysDash"/>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99" name="Rectangle 98"/>
                      <a:cNvSpPr/>
                    </a:nvSpPr>
                    <a:spPr>
                      <a:xfrm>
                        <a:off x="3965685" y="5301208"/>
                        <a:ext cx="576064" cy="288032"/>
                      </a:xfrm>
                      <a:prstGeom prst="rect">
                        <a:avLst/>
                      </a:prstGeom>
                      <a:solidFill>
                        <a:srgbClr val="00B0F0"/>
                      </a:solidFill>
                      <a:ln>
                        <a:solidFill>
                          <a:srgbClr val="0070C0"/>
                        </a:solidFill>
                        <a:prstDash val="sysDash"/>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00" name="Rectangle 99"/>
                      <a:cNvSpPr/>
                    </a:nvSpPr>
                    <a:spPr>
                      <a:xfrm>
                        <a:off x="3965685" y="5661248"/>
                        <a:ext cx="576064" cy="288032"/>
                      </a:xfrm>
                      <a:prstGeom prst="rect">
                        <a:avLst/>
                      </a:prstGeom>
                      <a:solidFill>
                        <a:schemeClr val="accent6">
                          <a:lumMod val="20000"/>
                          <a:lumOff val="80000"/>
                        </a:schemeClr>
                      </a:solidFill>
                      <a:ln>
                        <a:solidFill>
                          <a:srgbClr val="0070C0"/>
                        </a:solidFill>
                        <a:prstDash val="sysDash"/>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01" name="Rectangle 100"/>
                      <a:cNvSpPr/>
                    </a:nvSpPr>
                    <a:spPr>
                      <a:xfrm>
                        <a:off x="3965685" y="4581128"/>
                        <a:ext cx="576064" cy="1440160"/>
                      </a:xfrm>
                      <a:prstGeom prst="rect">
                        <a:avLst/>
                      </a:prstGeom>
                      <a:noFill/>
                      <a:ln>
                        <a:solidFill>
                          <a:schemeClr val="tx1"/>
                        </a:solidFill>
                      </a:ln>
                    </a:spPr>
                    <a:txSp>
                      <a:txBody>
                        <a:bodyPr lIns="0" rIns="0"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sz="16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02" name="Left Brace 101"/>
                      <a:cNvSpPr/>
                    </a:nvSpPr>
                    <a:spPr>
                      <a:xfrm rot="10800000">
                        <a:off x="4644008" y="2852936"/>
                        <a:ext cx="288032" cy="1440160"/>
                      </a:xfrm>
                      <a:prstGeom prst="leftBrace">
                        <a:avLst/>
                      </a:prstGeom>
                      <a:ln w="19050">
                        <a:solidFill>
                          <a:srgbClr val="0070C0"/>
                        </a:solidFill>
                      </a:ln>
                    </a:spPr>
                    <a:txSp>
                      <a:txBody>
                        <a:bodyPr rtlCol="0" anchor="ct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pPr algn="ctr"/>
                          <a:endParaRPr lang="en-US"/>
                        </a:p>
                      </a:txBody>
                      <a:useSpRect/>
                    </a:txSp>
                    <a:style>
                      <a:lnRef idx="1">
                        <a:schemeClr val="accent1"/>
                      </a:lnRef>
                      <a:fillRef idx="0">
                        <a:schemeClr val="accent1"/>
                      </a:fillRef>
                      <a:effectRef idx="0">
                        <a:schemeClr val="accent1"/>
                      </a:effectRef>
                      <a:fontRef idx="minor">
                        <a:schemeClr val="tx1"/>
                      </a:fontRef>
                    </a:style>
                  </a:sp>
                  <a:cxnSp>
                    <a:nvCxnSpPr>
                      <a:cNvPr id="103" name="Straight Arrow Connector 102"/>
                      <a:cNvCxnSpPr/>
                    </a:nvCxnSpPr>
                    <a:spPr>
                      <a:xfrm flipH="1">
                        <a:off x="5004048" y="3429000"/>
                        <a:ext cx="576064" cy="144016"/>
                      </a:xfrm>
                      <a:prstGeom prst="straightConnector1">
                        <a:avLst/>
                      </a:prstGeom>
                      <a:ln w="19050">
                        <a:solidFill>
                          <a:srgbClr val="0070C0"/>
                        </a:solidFill>
                        <a:tailEnd type="arrow"/>
                      </a:ln>
                    </a:spPr>
                    <a:style>
                      <a:lnRef idx="1">
                        <a:schemeClr val="accent1"/>
                      </a:lnRef>
                      <a:fillRef idx="0">
                        <a:schemeClr val="accent1"/>
                      </a:fillRef>
                      <a:effectRef idx="0">
                        <a:schemeClr val="accent1"/>
                      </a:effectRef>
                      <a:fontRef idx="minor">
                        <a:schemeClr val="tx1"/>
                      </a:fontRef>
                    </a:style>
                  </a:cxnSp>
                  <a:sp>
                    <a:nvSpPr>
                      <a:cNvPr id="105" name="TextBox 104"/>
                      <a:cNvSpPr txBox="1"/>
                    </a:nvSpPr>
                    <a:spPr>
                      <a:xfrm>
                        <a:off x="5508104" y="3140968"/>
                        <a:ext cx="3636124" cy="584775"/>
                      </a:xfrm>
                      <a:prstGeom prst="rect">
                        <a:avLst/>
                      </a:prstGeom>
                      <a:noFill/>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lang="sv-SE" sz="1600" smtClean="0"/>
                            <a:t>The preamble space in this </a:t>
                          </a:r>
                        </a:p>
                        <a:p>
                          <a:r>
                            <a:rPr lang="sv-SE" sz="1600" smtClean="0"/>
                            <a:t>time-frequency </a:t>
                          </a:r>
                          <a:r>
                            <a:rPr lang="sv-SE" sz="1600" smtClean="0"/>
                            <a:t>resource (e.g. 64 indices)</a:t>
                          </a:r>
                          <a:endParaRPr lang="en-US" sz="1600"/>
                        </a:p>
                      </a:txBody>
                      <a:useSpRect/>
                    </a:txSp>
                  </a:sp>
                </lc:lockedCanvas>
              </a:graphicData>
            </a:graphic>
          </wp:inline>
        </w:drawing>
      </w:r>
    </w:p>
    <w:p w:rsidR="00A408CA" w:rsidRDefault="00A408CA" w:rsidP="00A408CA">
      <w:pPr>
        <w:pStyle w:val="Caption"/>
      </w:pPr>
      <w:bookmarkStart w:id="11" w:name="_Ref490161292"/>
      <w:r>
        <w:t xml:space="preserve">Figure </w:t>
      </w:r>
      <w:fldSimple w:instr=" SEQ Figure \* ARABIC ">
        <w:r w:rsidR="0014109E">
          <w:rPr>
            <w:noProof/>
          </w:rPr>
          <w:t>5</w:t>
        </w:r>
      </w:fldSimple>
      <w:bookmarkEnd w:id="11"/>
      <w:r>
        <w:t xml:space="preserve"> – Illustration of PRACH groups and associations generated by one set of parameters (see above). The </w:t>
      </w:r>
      <w:r w:rsidR="00A6473D">
        <w:t>colours show</w:t>
      </w:r>
      <w:r>
        <w:t xml:space="preserve"> the association</w:t>
      </w:r>
      <w:r w:rsidR="00A6473D">
        <w:t>s</w:t>
      </w:r>
      <w:r>
        <w:t xml:space="preserve"> between</w:t>
      </w:r>
      <w:r w:rsidR="00663356">
        <w:t xml:space="preserve"> SS block</w:t>
      </w:r>
      <w:r w:rsidR="00A6473D">
        <w:t>s</w:t>
      </w:r>
      <w:r w:rsidR="00663356">
        <w:t xml:space="preserve"> (SSB) and PRACH group</w:t>
      </w:r>
      <w:r w:rsidR="00A6473D">
        <w:t>s</w:t>
      </w:r>
      <w:r>
        <w:t>.</w:t>
      </w:r>
    </w:p>
    <w:p w:rsidR="00A6473D" w:rsidRDefault="00A6473D" w:rsidP="00A6473D">
      <w:pPr>
        <w:pStyle w:val="Heading2"/>
      </w:pPr>
      <w:r>
        <w:t>Example 2</w:t>
      </w:r>
      <w:r w:rsidR="003C20AF">
        <w:t>: TRP without beam correspondence</w:t>
      </w:r>
      <w:r>
        <w:t xml:space="preserve"> doing </w:t>
      </w:r>
      <w:r w:rsidR="00A601A6">
        <w:t xml:space="preserve">analog </w:t>
      </w:r>
      <w:r>
        <w:t>Rx beam sweeping</w:t>
      </w:r>
    </w:p>
    <w:p w:rsidR="00A6473D" w:rsidRDefault="00A6473D" w:rsidP="00A6473D">
      <w:pPr>
        <w:rPr>
          <w:lang w:val="en-GB" w:eastAsia="en-US"/>
        </w:rPr>
      </w:pPr>
      <w:r>
        <w:rPr>
          <w:lang w:val="en-GB" w:eastAsia="en-US"/>
        </w:rPr>
        <w:t xml:space="preserve">Also in this example, the TRP sweeps through its </w:t>
      </w:r>
      <w:r w:rsidR="00A601A6">
        <w:rPr>
          <w:lang w:val="en-GB" w:eastAsia="en-US"/>
        </w:rPr>
        <w:t xml:space="preserve">analog </w:t>
      </w:r>
      <w:r>
        <w:rPr>
          <w:lang w:val="en-GB" w:eastAsia="en-US"/>
        </w:rPr>
        <w:t xml:space="preserve">Rx beams within one PRACH time instance. The UE conveys its best DL </w:t>
      </w:r>
      <w:proofErr w:type="gramStart"/>
      <w:r>
        <w:rPr>
          <w:lang w:val="en-GB" w:eastAsia="en-US"/>
        </w:rPr>
        <w:t>Tx</w:t>
      </w:r>
      <w:proofErr w:type="gramEnd"/>
      <w:r>
        <w:rPr>
          <w:lang w:val="en-GB" w:eastAsia="en-US"/>
        </w:rPr>
        <w:t xml:space="preserve"> beam through </w:t>
      </w:r>
      <w:r w:rsidR="00A601A6">
        <w:rPr>
          <w:lang w:val="en-GB" w:eastAsia="en-US"/>
        </w:rPr>
        <w:t xml:space="preserve">a combination of the frequency resource and </w:t>
      </w:r>
      <w:r>
        <w:rPr>
          <w:lang w:val="en-GB" w:eastAsia="en-US"/>
        </w:rPr>
        <w:t xml:space="preserve">the subset of preamble indices. Example PRACH groups and associations are illustrated in </w:t>
      </w:r>
      <w:r w:rsidR="00680C2E">
        <w:rPr>
          <w:lang w:val="en-GB" w:eastAsia="en-US"/>
        </w:rPr>
        <w:fldChar w:fldCharType="begin"/>
      </w:r>
      <w:r w:rsidR="00A601A6">
        <w:rPr>
          <w:lang w:val="en-GB" w:eastAsia="en-US"/>
        </w:rPr>
        <w:instrText xml:space="preserve"> REF _Ref490163868 \h </w:instrText>
      </w:r>
      <w:r w:rsidR="00680C2E">
        <w:rPr>
          <w:lang w:val="en-GB" w:eastAsia="en-US"/>
        </w:rPr>
      </w:r>
      <w:r w:rsidR="00680C2E">
        <w:rPr>
          <w:lang w:val="en-GB" w:eastAsia="en-US"/>
        </w:rPr>
        <w:fldChar w:fldCharType="separate"/>
      </w:r>
      <w:r w:rsidR="0014109E">
        <w:t xml:space="preserve">Figure </w:t>
      </w:r>
      <w:r w:rsidR="0014109E">
        <w:rPr>
          <w:noProof/>
        </w:rPr>
        <w:t>6</w:t>
      </w:r>
      <w:r w:rsidR="00680C2E">
        <w:rPr>
          <w:lang w:val="en-GB" w:eastAsia="en-US"/>
        </w:rPr>
        <w:fldChar w:fldCharType="end"/>
      </w:r>
      <w:r>
        <w:rPr>
          <w:lang w:val="en-GB" w:eastAsia="en-US"/>
        </w:rPr>
        <w:t>. These PRACH groups and associations can be generated by the following parameters:</w:t>
      </w:r>
    </w:p>
    <w:p w:rsidR="00A6473D" w:rsidRDefault="00A6473D" w:rsidP="00A6473D">
      <w:pPr>
        <w:pStyle w:val="ListParagraph"/>
        <w:numPr>
          <w:ilvl w:val="0"/>
          <w:numId w:val="32"/>
        </w:numPr>
        <w:ind w:firstLineChars="0"/>
        <w:rPr>
          <w:lang w:val="en-GB" w:eastAsia="en-US"/>
        </w:rPr>
      </w:pPr>
      <w:r>
        <w:rPr>
          <w:lang w:val="en-GB" w:eastAsia="en-US"/>
        </w:rPr>
        <w:t>Number of PRACH groups per PRACH resource = 2</w:t>
      </w:r>
    </w:p>
    <w:p w:rsidR="00A6473D" w:rsidRDefault="00A6473D" w:rsidP="00A6473D">
      <w:pPr>
        <w:pStyle w:val="ListParagraph"/>
        <w:numPr>
          <w:ilvl w:val="0"/>
          <w:numId w:val="32"/>
        </w:numPr>
        <w:ind w:firstLineChars="0"/>
        <w:rPr>
          <w:lang w:val="en-GB" w:eastAsia="en-US"/>
        </w:rPr>
      </w:pPr>
      <w:r>
        <w:rPr>
          <w:lang w:val="en-GB" w:eastAsia="en-US"/>
        </w:rPr>
        <w:t>Number of preamble indices per</w:t>
      </w:r>
      <w:r w:rsidRPr="0072015E">
        <w:rPr>
          <w:lang w:val="en-GB" w:eastAsia="en-US"/>
        </w:rPr>
        <w:t xml:space="preserve"> PRACH group</w:t>
      </w:r>
      <w:r>
        <w:rPr>
          <w:lang w:val="en-GB" w:eastAsia="en-US"/>
        </w:rPr>
        <w:t xml:space="preserve"> = 28</w:t>
      </w:r>
    </w:p>
    <w:p w:rsidR="00A6473D" w:rsidRDefault="00A6473D" w:rsidP="00A6473D">
      <w:pPr>
        <w:pStyle w:val="ListParagraph"/>
        <w:numPr>
          <w:ilvl w:val="0"/>
          <w:numId w:val="32"/>
        </w:numPr>
        <w:ind w:firstLineChars="0"/>
        <w:rPr>
          <w:lang w:val="en-GB" w:eastAsia="en-US"/>
        </w:rPr>
      </w:pPr>
      <w:r>
        <w:rPr>
          <w:lang w:val="en-GB" w:eastAsia="en-US"/>
        </w:rPr>
        <w:t>Association time period = 1</w:t>
      </w:r>
    </w:p>
    <w:p w:rsidR="00A6473D" w:rsidRDefault="00A6473D" w:rsidP="00A6473D">
      <w:pPr>
        <w:pStyle w:val="ListParagraph"/>
        <w:numPr>
          <w:ilvl w:val="0"/>
          <w:numId w:val="32"/>
        </w:numPr>
        <w:ind w:firstLineChars="0"/>
        <w:rPr>
          <w:lang w:val="en-GB" w:eastAsia="en-US"/>
        </w:rPr>
      </w:pPr>
      <w:r>
        <w:rPr>
          <w:lang w:val="en-GB" w:eastAsia="en-US"/>
        </w:rPr>
        <w:lastRenderedPageBreak/>
        <w:t>The number of associations per PRACH group = 1</w:t>
      </w:r>
    </w:p>
    <w:p w:rsidR="00A6473D" w:rsidRPr="00A6473D" w:rsidRDefault="00A6473D" w:rsidP="00A6473D">
      <w:pPr>
        <w:rPr>
          <w:lang w:val="en-GB" w:eastAsia="en-US"/>
        </w:rPr>
      </w:pPr>
      <w:r w:rsidRPr="00A6473D">
        <w:rPr>
          <w:lang w:val="en-GB" w:eastAsia="en-US"/>
        </w:rPr>
        <w:t>Since the association time period is 1, the same pattern is repeated in each PRACH time instance.</w:t>
      </w:r>
    </w:p>
    <w:p w:rsidR="00A6473D" w:rsidRDefault="00FB0237" w:rsidP="00A6473D">
      <w:pPr>
        <w:rPr>
          <w:lang w:val="en-GB" w:eastAsia="en-US"/>
        </w:rPr>
      </w:pPr>
      <w:r w:rsidRPr="00FB0237">
        <w:rPr>
          <w:noProof/>
          <w:lang w:eastAsia="en-US"/>
        </w:rPr>
        <w:drawing>
          <wp:inline distT="0" distB="0" distL="0" distR="0">
            <wp:extent cx="5731510" cy="2506241"/>
            <wp:effectExtent l="0" t="0" r="0" b="0"/>
            <wp:docPr id="23" name="Object 2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9102550" cy="3980765"/>
                      <a:chOff x="0" y="2852936"/>
                      <a:chExt cx="9102550" cy="3980765"/>
                    </a:xfrm>
                  </a:grpSpPr>
                  <a:sp>
                    <a:nvSpPr>
                      <a:cNvPr id="100" name="Rectangle 99"/>
                      <a:cNvSpPr/>
                    </a:nvSpPr>
                    <a:spPr>
                      <a:xfrm>
                        <a:off x="3965685" y="5373216"/>
                        <a:ext cx="576064" cy="576064"/>
                      </a:xfrm>
                      <a:prstGeom prst="rect">
                        <a:avLst/>
                      </a:prstGeom>
                      <a:solidFill>
                        <a:schemeClr val="accent6">
                          <a:lumMod val="20000"/>
                          <a:lumOff val="80000"/>
                        </a:schemeClr>
                      </a:solidFill>
                      <a:ln>
                        <a:solidFill>
                          <a:srgbClr val="0070C0"/>
                        </a:solidFill>
                        <a:prstDash val="sysDash"/>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99" name="Rectangle 98"/>
                      <a:cNvSpPr/>
                    </a:nvSpPr>
                    <a:spPr>
                      <a:xfrm>
                        <a:off x="3965685" y="4581128"/>
                        <a:ext cx="576064" cy="648072"/>
                      </a:xfrm>
                      <a:prstGeom prst="rect">
                        <a:avLst/>
                      </a:prstGeom>
                      <a:solidFill>
                        <a:srgbClr val="00B0F0"/>
                      </a:solidFill>
                      <a:ln>
                        <a:solidFill>
                          <a:srgbClr val="0070C0"/>
                        </a:solidFill>
                        <a:prstDash val="sysDash"/>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 name="Rectangle 3"/>
                      <a:cNvSpPr/>
                    </a:nvSpPr>
                    <a:spPr>
                      <a:xfrm>
                        <a:off x="107504" y="4653136"/>
                        <a:ext cx="576064" cy="504056"/>
                      </a:xfrm>
                      <a:prstGeom prst="rect">
                        <a:avLst/>
                      </a:prstGeom>
                      <a:solidFill>
                        <a:srgbClr val="FFFF00"/>
                      </a:solidFill>
                      <a:ln>
                        <a:solidFill>
                          <a:srgbClr val="0070C0"/>
                        </a:solidFill>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lang="sv-SE" smtClean="0">
                              <a:solidFill>
                                <a:schemeClr val="tx1"/>
                              </a:solidFill>
                            </a:rPr>
                            <a:t>SSB0</a:t>
                          </a: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 name="Rectangle 4"/>
                      <a:cNvSpPr/>
                    </a:nvSpPr>
                    <a:spPr>
                      <a:xfrm>
                        <a:off x="755576" y="4653136"/>
                        <a:ext cx="576064" cy="504056"/>
                      </a:xfrm>
                      <a:prstGeom prst="rect">
                        <a:avLst/>
                      </a:prstGeom>
                      <a:solidFill>
                        <a:srgbClr val="FF0000"/>
                      </a:solidFill>
                      <a:ln>
                        <a:solidFill>
                          <a:srgbClr val="0070C0"/>
                        </a:solidFill>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lang="sv-SE" smtClean="0">
                              <a:solidFill>
                                <a:schemeClr val="tx1"/>
                              </a:solidFill>
                            </a:rPr>
                            <a:t>SSB1</a:t>
                          </a: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 name="Rectangle 5"/>
                      <a:cNvSpPr/>
                    </a:nvSpPr>
                    <a:spPr>
                      <a:xfrm>
                        <a:off x="1547664" y="4653136"/>
                        <a:ext cx="576064" cy="504056"/>
                      </a:xfrm>
                      <a:prstGeom prst="rect">
                        <a:avLst/>
                      </a:prstGeom>
                      <a:solidFill>
                        <a:srgbClr val="00B0F0"/>
                      </a:solidFill>
                      <a:ln>
                        <a:solidFill>
                          <a:srgbClr val="0070C0"/>
                        </a:solidFill>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lang="sv-SE" smtClean="0">
                              <a:solidFill>
                                <a:schemeClr val="tx1"/>
                              </a:solidFill>
                            </a:rPr>
                            <a:t>SSB2</a:t>
                          </a: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7" name="Rectangle 6"/>
                      <a:cNvSpPr/>
                    </a:nvSpPr>
                    <a:spPr>
                      <a:xfrm>
                        <a:off x="2195736" y="4653136"/>
                        <a:ext cx="576064" cy="504056"/>
                      </a:xfrm>
                      <a:prstGeom prst="rect">
                        <a:avLst/>
                      </a:prstGeom>
                      <a:solidFill>
                        <a:schemeClr val="accent6">
                          <a:lumMod val="20000"/>
                          <a:lumOff val="80000"/>
                        </a:schemeClr>
                      </a:solidFill>
                      <a:ln>
                        <a:solidFill>
                          <a:srgbClr val="0070C0"/>
                        </a:solidFill>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lang="sv-SE" smtClean="0">
                              <a:solidFill>
                                <a:schemeClr val="tx1"/>
                              </a:solidFill>
                            </a:rPr>
                            <a:t>SSB3</a:t>
                          </a: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1" name="Left Brace 20"/>
                      <a:cNvSpPr/>
                    </a:nvSpPr>
                    <a:spPr>
                      <a:xfrm rot="16200000">
                        <a:off x="4145705" y="5863334"/>
                        <a:ext cx="288032" cy="648072"/>
                      </a:xfrm>
                      <a:prstGeom prst="leftBrace">
                        <a:avLst/>
                      </a:prstGeom>
                      <a:ln w="19050">
                        <a:solidFill>
                          <a:srgbClr val="0070C0"/>
                        </a:solidFill>
                      </a:ln>
                    </a:spPr>
                    <a:txSp>
                      <a:txBody>
                        <a:bodyPr rtlCol="0" anchor="ct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pPr algn="ctr"/>
                          <a:endParaRPr lang="en-US"/>
                        </a:p>
                      </a:txBody>
                      <a:useSpRect/>
                    </a:txSp>
                    <a:style>
                      <a:lnRef idx="1">
                        <a:schemeClr val="accent1"/>
                      </a:lnRef>
                      <a:fillRef idx="0">
                        <a:schemeClr val="accent1"/>
                      </a:fillRef>
                      <a:effectRef idx="0">
                        <a:schemeClr val="accent1"/>
                      </a:effectRef>
                      <a:fontRef idx="minor">
                        <a:schemeClr val="tx1"/>
                      </a:fontRef>
                    </a:style>
                  </a:sp>
                  <a:sp>
                    <a:nvSpPr>
                      <a:cNvPr id="22" name="TextBox 21"/>
                      <a:cNvSpPr txBox="1"/>
                    </a:nvSpPr>
                    <a:spPr>
                      <a:xfrm>
                        <a:off x="3508410" y="6187370"/>
                        <a:ext cx="1448858" cy="646331"/>
                      </a:xfrm>
                      <a:prstGeom prst="rect">
                        <a:avLst/>
                      </a:prstGeom>
                      <a:noFill/>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pPr algn="ctr"/>
                          <a:r>
                            <a:rPr lang="sv-SE" smtClean="0"/>
                            <a:t>PRACH</a:t>
                          </a:r>
                        </a:p>
                        <a:p>
                          <a:pPr algn="ctr"/>
                          <a:r>
                            <a:rPr lang="sv-SE" smtClean="0"/>
                            <a:t>time instance</a:t>
                          </a:r>
                          <a:endParaRPr lang="en-US"/>
                        </a:p>
                      </a:txBody>
                      <a:useSpRect/>
                    </a:txSp>
                  </a:sp>
                  <a:sp>
                    <a:nvSpPr>
                      <a:cNvPr id="32" name="Rectangle 31"/>
                      <a:cNvSpPr/>
                    </a:nvSpPr>
                    <a:spPr>
                      <a:xfrm>
                        <a:off x="3965685" y="2852936"/>
                        <a:ext cx="576064" cy="576064"/>
                      </a:xfrm>
                      <a:prstGeom prst="rect">
                        <a:avLst/>
                      </a:prstGeom>
                      <a:solidFill>
                        <a:srgbClr val="FFFF00"/>
                      </a:solidFill>
                      <a:ln>
                        <a:solidFill>
                          <a:srgbClr val="0070C0"/>
                        </a:solidFill>
                        <a:prstDash val="sysDash"/>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3" name="Rectangle 32"/>
                      <a:cNvSpPr/>
                    </a:nvSpPr>
                    <a:spPr>
                      <a:xfrm>
                        <a:off x="3965685" y="3573016"/>
                        <a:ext cx="576064" cy="576064"/>
                      </a:xfrm>
                      <a:prstGeom prst="rect">
                        <a:avLst/>
                      </a:prstGeom>
                      <a:solidFill>
                        <a:srgbClr val="FF0000"/>
                      </a:solidFill>
                      <a:ln>
                        <a:solidFill>
                          <a:srgbClr val="0070C0"/>
                        </a:solidFill>
                        <a:prstDash val="sysDash"/>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0" name="Rectangle 9"/>
                      <a:cNvSpPr/>
                    </a:nvSpPr>
                    <a:spPr>
                      <a:xfrm>
                        <a:off x="3965685" y="2852936"/>
                        <a:ext cx="576064" cy="1440160"/>
                      </a:xfrm>
                      <a:prstGeom prst="rect">
                        <a:avLst/>
                      </a:prstGeom>
                      <a:noFill/>
                      <a:ln>
                        <a:solidFill>
                          <a:schemeClr val="tx1"/>
                        </a:solidFill>
                      </a:ln>
                    </a:spPr>
                    <a:txSp>
                      <a:txBody>
                        <a:bodyPr lIns="0" rIns="0"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sz="16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46" name="Straight Arrow Connector 45"/>
                      <a:cNvCxnSpPr/>
                    </a:nvCxnSpPr>
                    <a:spPr>
                      <a:xfrm>
                        <a:off x="8134193" y="6462628"/>
                        <a:ext cx="792088" cy="0"/>
                      </a:xfrm>
                      <a:prstGeom prst="straightConnector1">
                        <a:avLst/>
                      </a:prstGeom>
                      <a:ln w="19050">
                        <a:solidFill>
                          <a:srgbClr val="0070C0"/>
                        </a:solidFill>
                        <a:tailEnd type="arrow"/>
                      </a:ln>
                    </a:spPr>
                    <a:style>
                      <a:lnRef idx="1">
                        <a:schemeClr val="accent1"/>
                      </a:lnRef>
                      <a:fillRef idx="0">
                        <a:schemeClr val="accent1"/>
                      </a:fillRef>
                      <a:effectRef idx="0">
                        <a:schemeClr val="accent1"/>
                      </a:effectRef>
                      <a:fontRef idx="minor">
                        <a:schemeClr val="tx1"/>
                      </a:fontRef>
                    </a:style>
                  </a:cxnSp>
                  <a:cxnSp>
                    <a:nvCxnSpPr>
                      <a:cNvPr id="47" name="Straight Arrow Connector 46"/>
                      <a:cNvCxnSpPr/>
                    </a:nvCxnSpPr>
                    <a:spPr>
                      <a:xfrm flipH="1" flipV="1">
                        <a:off x="8134193" y="5886564"/>
                        <a:ext cx="8384" cy="584448"/>
                      </a:xfrm>
                      <a:prstGeom prst="straightConnector1">
                        <a:avLst/>
                      </a:prstGeom>
                      <a:ln w="19050">
                        <a:solidFill>
                          <a:srgbClr val="0070C0"/>
                        </a:solidFill>
                        <a:tailEnd type="arrow"/>
                      </a:ln>
                    </a:spPr>
                    <a:style>
                      <a:lnRef idx="1">
                        <a:schemeClr val="accent1"/>
                      </a:lnRef>
                      <a:fillRef idx="0">
                        <a:schemeClr val="accent1"/>
                      </a:fillRef>
                      <a:effectRef idx="0">
                        <a:schemeClr val="accent1"/>
                      </a:effectRef>
                      <a:fontRef idx="minor">
                        <a:schemeClr val="tx1"/>
                      </a:fontRef>
                    </a:style>
                  </a:cxnSp>
                  <a:sp>
                    <a:nvSpPr>
                      <a:cNvPr id="48" name="TextBox 47"/>
                      <a:cNvSpPr txBox="1"/>
                    </a:nvSpPr>
                    <a:spPr>
                      <a:xfrm>
                        <a:off x="8350217" y="6462628"/>
                        <a:ext cx="614271" cy="369332"/>
                      </a:xfrm>
                      <a:prstGeom prst="rect">
                        <a:avLst/>
                      </a:prstGeom>
                      <a:noFill/>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lang="sv-SE" smtClean="0"/>
                            <a:t>time</a:t>
                          </a:r>
                          <a:endParaRPr lang="en-US"/>
                        </a:p>
                      </a:txBody>
                      <a:useSpRect/>
                    </a:txSp>
                  </a:sp>
                  <a:sp>
                    <a:nvSpPr>
                      <a:cNvPr id="49" name="TextBox 48"/>
                      <a:cNvSpPr txBox="1"/>
                    </a:nvSpPr>
                    <a:spPr>
                      <a:xfrm>
                        <a:off x="7956376" y="5598532"/>
                        <a:ext cx="569580" cy="369332"/>
                      </a:xfrm>
                      <a:prstGeom prst="rect">
                        <a:avLst/>
                      </a:prstGeom>
                      <a:noFill/>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lang="sv-SE" smtClean="0"/>
                            <a:t>freq</a:t>
                          </a:r>
                          <a:endParaRPr lang="en-US"/>
                        </a:p>
                      </a:txBody>
                      <a:useSpRect/>
                    </a:txSp>
                  </a:sp>
                  <a:cxnSp>
                    <a:nvCxnSpPr>
                      <a:cNvPr id="67" name="Straight Arrow Connector 66"/>
                      <a:cNvCxnSpPr/>
                    </a:nvCxnSpPr>
                    <a:spPr>
                      <a:xfrm flipH="1" flipV="1">
                        <a:off x="4932040" y="4005064"/>
                        <a:ext cx="576064" cy="432048"/>
                      </a:xfrm>
                      <a:prstGeom prst="straightConnector1">
                        <a:avLst/>
                      </a:prstGeom>
                      <a:ln w="19050">
                        <a:solidFill>
                          <a:srgbClr val="0070C0"/>
                        </a:solidFill>
                        <a:tailEnd type="arrow"/>
                      </a:ln>
                    </a:spPr>
                    <a:style>
                      <a:lnRef idx="1">
                        <a:schemeClr val="accent1"/>
                      </a:lnRef>
                      <a:fillRef idx="0">
                        <a:schemeClr val="accent1"/>
                      </a:fillRef>
                      <a:effectRef idx="0">
                        <a:schemeClr val="accent1"/>
                      </a:effectRef>
                      <a:fontRef idx="minor">
                        <a:schemeClr val="tx1"/>
                      </a:fontRef>
                    </a:style>
                  </a:cxnSp>
                  <a:cxnSp>
                    <a:nvCxnSpPr>
                      <a:cNvPr id="70" name="Straight Arrow Connector 69"/>
                      <a:cNvCxnSpPr/>
                    </a:nvCxnSpPr>
                    <a:spPr>
                      <a:xfrm flipH="1">
                        <a:off x="4932040" y="4509120"/>
                        <a:ext cx="576064" cy="504056"/>
                      </a:xfrm>
                      <a:prstGeom prst="straightConnector1">
                        <a:avLst/>
                      </a:prstGeom>
                      <a:ln w="19050">
                        <a:solidFill>
                          <a:srgbClr val="0070C0"/>
                        </a:solidFill>
                        <a:tailEnd type="arrow"/>
                      </a:ln>
                    </a:spPr>
                    <a:style>
                      <a:lnRef idx="1">
                        <a:schemeClr val="accent1"/>
                      </a:lnRef>
                      <a:fillRef idx="0">
                        <a:schemeClr val="accent1"/>
                      </a:fillRef>
                      <a:effectRef idx="0">
                        <a:schemeClr val="accent1"/>
                      </a:effectRef>
                      <a:fontRef idx="minor">
                        <a:schemeClr val="tx1"/>
                      </a:fontRef>
                    </a:style>
                  </a:cxnSp>
                  <a:sp>
                    <a:nvSpPr>
                      <a:cNvPr id="73" name="TextBox 72"/>
                      <a:cNvSpPr txBox="1"/>
                    </a:nvSpPr>
                    <a:spPr>
                      <a:xfrm>
                        <a:off x="5436096" y="4293096"/>
                        <a:ext cx="3463512" cy="369332"/>
                      </a:xfrm>
                      <a:prstGeom prst="rect">
                        <a:avLst/>
                      </a:prstGeom>
                      <a:noFill/>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lang="sv-SE" smtClean="0"/>
                            <a:t>Two PRACH </a:t>
                          </a:r>
                          <a:r>
                            <a:rPr lang="sv-SE" smtClean="0"/>
                            <a:t>transmission occasions</a:t>
                          </a:r>
                          <a:endParaRPr lang="en-US"/>
                        </a:p>
                      </a:txBody>
                      <a:useSpRect/>
                    </a:txSp>
                  </a:sp>
                  <a:cxnSp>
                    <a:nvCxnSpPr>
                      <a:cNvPr id="74" name="Straight Arrow Connector 73"/>
                      <a:cNvCxnSpPr/>
                    </a:nvCxnSpPr>
                    <a:spPr>
                      <a:xfrm flipV="1">
                        <a:off x="3275856" y="3068960"/>
                        <a:ext cx="648072" cy="288032"/>
                      </a:xfrm>
                      <a:prstGeom prst="straightConnector1">
                        <a:avLst/>
                      </a:prstGeom>
                      <a:ln w="19050">
                        <a:solidFill>
                          <a:srgbClr val="0070C0"/>
                        </a:solidFill>
                        <a:tailEnd type="arrow"/>
                      </a:ln>
                    </a:spPr>
                    <a:style>
                      <a:lnRef idx="1">
                        <a:schemeClr val="accent1"/>
                      </a:lnRef>
                      <a:fillRef idx="0">
                        <a:schemeClr val="accent1"/>
                      </a:fillRef>
                      <a:effectRef idx="0">
                        <a:schemeClr val="accent1"/>
                      </a:effectRef>
                      <a:fontRef idx="minor">
                        <a:schemeClr val="tx1"/>
                      </a:fontRef>
                    </a:style>
                  </a:cxnSp>
                  <a:cxnSp>
                    <a:nvCxnSpPr>
                      <a:cNvPr id="77" name="Straight Arrow Connector 76"/>
                      <a:cNvCxnSpPr/>
                    </a:nvCxnSpPr>
                    <a:spPr>
                      <a:xfrm>
                        <a:off x="3275856" y="3429000"/>
                        <a:ext cx="576064" cy="432048"/>
                      </a:xfrm>
                      <a:prstGeom prst="straightConnector1">
                        <a:avLst/>
                      </a:prstGeom>
                      <a:ln w="19050">
                        <a:solidFill>
                          <a:srgbClr val="0070C0"/>
                        </a:solidFill>
                        <a:tailEnd type="arrow"/>
                      </a:ln>
                    </a:spPr>
                    <a:style>
                      <a:lnRef idx="1">
                        <a:schemeClr val="accent1"/>
                      </a:lnRef>
                      <a:fillRef idx="0">
                        <a:schemeClr val="accent1"/>
                      </a:fillRef>
                      <a:effectRef idx="0">
                        <a:schemeClr val="accent1"/>
                      </a:effectRef>
                      <a:fontRef idx="minor">
                        <a:schemeClr val="tx1"/>
                      </a:fontRef>
                    </a:style>
                  </a:cxnSp>
                  <a:sp>
                    <a:nvSpPr>
                      <a:cNvPr id="84" name="TextBox 83"/>
                      <a:cNvSpPr txBox="1"/>
                    </a:nvSpPr>
                    <a:spPr>
                      <a:xfrm>
                        <a:off x="387374" y="3347700"/>
                        <a:ext cx="2960490" cy="369332"/>
                      </a:xfrm>
                      <a:prstGeom prst="rect">
                        <a:avLst/>
                      </a:prstGeom>
                      <a:noFill/>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lang="sv-SE" smtClean="0"/>
                            <a:t>2 subsets of preamble indices</a:t>
                          </a:r>
                          <a:endParaRPr lang="en-US"/>
                        </a:p>
                      </a:txBody>
                      <a:useSpRect/>
                    </a:txSp>
                  </a:sp>
                  <a:cxnSp>
                    <a:nvCxnSpPr>
                      <a:cNvPr id="87" name="Straight Arrow Connector 86"/>
                      <a:cNvCxnSpPr/>
                    </a:nvCxnSpPr>
                    <a:spPr>
                      <a:xfrm>
                        <a:off x="3347864" y="5877272"/>
                        <a:ext cx="576064" cy="144016"/>
                      </a:xfrm>
                      <a:prstGeom prst="straightConnector1">
                        <a:avLst/>
                      </a:prstGeom>
                      <a:ln w="19050">
                        <a:solidFill>
                          <a:srgbClr val="0070C0"/>
                        </a:solidFill>
                        <a:tailEnd type="arrow"/>
                      </a:ln>
                    </a:spPr>
                    <a:style>
                      <a:lnRef idx="1">
                        <a:schemeClr val="accent1"/>
                      </a:lnRef>
                      <a:fillRef idx="0">
                        <a:schemeClr val="accent1"/>
                      </a:fillRef>
                      <a:effectRef idx="0">
                        <a:schemeClr val="accent1"/>
                      </a:effectRef>
                      <a:fontRef idx="minor">
                        <a:schemeClr val="tx1"/>
                      </a:fontRef>
                    </a:style>
                  </a:cxnSp>
                  <a:sp>
                    <a:nvSpPr>
                      <a:cNvPr id="90" name="TextBox 89"/>
                      <a:cNvSpPr txBox="1"/>
                    </a:nvSpPr>
                    <a:spPr>
                      <a:xfrm>
                        <a:off x="0" y="5651956"/>
                        <a:ext cx="3491880" cy="369332"/>
                      </a:xfrm>
                      <a:prstGeom prst="rect">
                        <a:avLst/>
                      </a:prstGeom>
                      <a:noFill/>
                    </a:spPr>
                    <a:txSp>
                      <a:txBody>
                        <a:bodyPr wrap="squar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lang="sv-SE" smtClean="0"/>
                            <a:t>Not allocated for contention-based</a:t>
                          </a:r>
                          <a:endParaRPr lang="en-US"/>
                        </a:p>
                      </a:txBody>
                      <a:useSpRect/>
                    </a:txSp>
                  </a:sp>
                  <a:sp>
                    <a:nvSpPr>
                      <a:cNvPr id="101" name="Rectangle 100"/>
                      <a:cNvSpPr/>
                    </a:nvSpPr>
                    <a:spPr>
                      <a:xfrm>
                        <a:off x="3965685" y="4581128"/>
                        <a:ext cx="576064" cy="1512168"/>
                      </a:xfrm>
                      <a:prstGeom prst="rect">
                        <a:avLst/>
                      </a:prstGeom>
                      <a:noFill/>
                      <a:ln>
                        <a:solidFill>
                          <a:schemeClr val="tx1"/>
                        </a:solidFill>
                      </a:ln>
                    </a:spPr>
                    <a:txSp>
                      <a:txBody>
                        <a:bodyPr lIns="0" rIns="0"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sz="16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02" name="Left Brace 101"/>
                      <a:cNvSpPr/>
                    </a:nvSpPr>
                    <a:spPr>
                      <a:xfrm rot="10800000">
                        <a:off x="4644008" y="2852936"/>
                        <a:ext cx="288032" cy="1440160"/>
                      </a:xfrm>
                      <a:prstGeom prst="leftBrace">
                        <a:avLst/>
                      </a:prstGeom>
                      <a:ln w="19050">
                        <a:solidFill>
                          <a:srgbClr val="0070C0"/>
                        </a:solidFill>
                      </a:ln>
                    </a:spPr>
                    <a:txSp>
                      <a:txBody>
                        <a:bodyPr rtlCol="0" anchor="ct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pPr algn="ctr"/>
                          <a:endParaRPr lang="en-US"/>
                        </a:p>
                      </a:txBody>
                      <a:useSpRect/>
                    </a:txSp>
                    <a:style>
                      <a:lnRef idx="1">
                        <a:schemeClr val="accent1"/>
                      </a:lnRef>
                      <a:fillRef idx="0">
                        <a:schemeClr val="accent1"/>
                      </a:fillRef>
                      <a:effectRef idx="0">
                        <a:schemeClr val="accent1"/>
                      </a:effectRef>
                      <a:fontRef idx="minor">
                        <a:schemeClr val="tx1"/>
                      </a:fontRef>
                    </a:style>
                  </a:sp>
                  <a:cxnSp>
                    <a:nvCxnSpPr>
                      <a:cNvPr id="103" name="Straight Arrow Connector 102"/>
                      <a:cNvCxnSpPr/>
                    </a:nvCxnSpPr>
                    <a:spPr>
                      <a:xfrm flipH="1">
                        <a:off x="5004048" y="3429000"/>
                        <a:ext cx="576064" cy="144016"/>
                      </a:xfrm>
                      <a:prstGeom prst="straightConnector1">
                        <a:avLst/>
                      </a:prstGeom>
                      <a:ln w="19050">
                        <a:solidFill>
                          <a:srgbClr val="0070C0"/>
                        </a:solidFill>
                        <a:tailEnd type="arrow"/>
                      </a:ln>
                    </a:spPr>
                    <a:style>
                      <a:lnRef idx="1">
                        <a:schemeClr val="accent1"/>
                      </a:lnRef>
                      <a:fillRef idx="0">
                        <a:schemeClr val="accent1"/>
                      </a:fillRef>
                      <a:effectRef idx="0">
                        <a:schemeClr val="accent1"/>
                      </a:effectRef>
                      <a:fontRef idx="minor">
                        <a:schemeClr val="tx1"/>
                      </a:fontRef>
                    </a:style>
                  </a:cxnSp>
                  <a:sp>
                    <a:nvSpPr>
                      <a:cNvPr id="105" name="TextBox 104"/>
                      <a:cNvSpPr txBox="1"/>
                    </a:nvSpPr>
                    <a:spPr>
                      <a:xfrm>
                        <a:off x="5508104" y="3140968"/>
                        <a:ext cx="3594446" cy="584775"/>
                      </a:xfrm>
                      <a:prstGeom prst="rect">
                        <a:avLst/>
                      </a:prstGeom>
                      <a:noFill/>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lang="sv-SE" sz="1600" smtClean="0"/>
                            <a:t>The preamble space in this </a:t>
                          </a:r>
                        </a:p>
                        <a:p>
                          <a:r>
                            <a:rPr lang="sv-SE" sz="1600" smtClean="0"/>
                            <a:t>time-frequency </a:t>
                          </a:r>
                          <a:r>
                            <a:rPr lang="sv-SE" sz="1600" smtClean="0"/>
                            <a:t>resource (e.g. 64 indices)</a:t>
                          </a:r>
                          <a:endParaRPr lang="en-US" sz="1600"/>
                        </a:p>
                      </a:txBody>
                      <a:useSpRect/>
                    </a:txSp>
                  </a:sp>
                </lc:lockedCanvas>
              </a:graphicData>
            </a:graphic>
          </wp:inline>
        </w:drawing>
      </w:r>
    </w:p>
    <w:p w:rsidR="00E04900" w:rsidRDefault="00A6473D" w:rsidP="00A6473D">
      <w:pPr>
        <w:pStyle w:val="Caption"/>
      </w:pPr>
      <w:bookmarkStart w:id="12" w:name="_Ref490163868"/>
      <w:r>
        <w:t xml:space="preserve">Figure </w:t>
      </w:r>
      <w:fldSimple w:instr=" SEQ Figure \* ARABIC ">
        <w:r w:rsidR="0014109E">
          <w:rPr>
            <w:noProof/>
          </w:rPr>
          <w:t>6</w:t>
        </w:r>
      </w:fldSimple>
      <w:bookmarkEnd w:id="12"/>
      <w:r>
        <w:t xml:space="preserve"> – </w:t>
      </w:r>
      <w:r w:rsidRPr="00E969F5">
        <w:t>Illustration of PRACH groups and associations generated by one set of parameters (see above). The colours</w:t>
      </w:r>
      <w:r>
        <w:t xml:space="preserve"> show</w:t>
      </w:r>
      <w:r w:rsidRPr="00E969F5">
        <w:t xml:space="preserve"> the association</w:t>
      </w:r>
      <w:r>
        <w:t>s</w:t>
      </w:r>
      <w:r w:rsidRPr="00E969F5">
        <w:t xml:space="preserve"> between SS block</w:t>
      </w:r>
      <w:r>
        <w:t>s</w:t>
      </w:r>
      <w:r w:rsidRPr="00E969F5">
        <w:t xml:space="preserve"> (SSB) and PRACH group</w:t>
      </w:r>
      <w:r>
        <w:t>s</w:t>
      </w:r>
      <w:r w:rsidRPr="00E969F5">
        <w:t>.</w:t>
      </w:r>
    </w:p>
    <w:p w:rsidR="00D461E5" w:rsidRDefault="00D461E5" w:rsidP="00D461E5">
      <w:pPr>
        <w:pStyle w:val="Heading2"/>
      </w:pPr>
      <w:r>
        <w:t>Example 3</w:t>
      </w:r>
      <w:r w:rsidR="00FB0237">
        <w:t xml:space="preserve">: TRP with </w:t>
      </w:r>
      <w:r w:rsidR="00701DB6">
        <w:t xml:space="preserve">digital beamforming and </w:t>
      </w:r>
      <w:r w:rsidR="00FB0237">
        <w:t>partial</w:t>
      </w:r>
      <w:r>
        <w:t xml:space="preserve"> beam </w:t>
      </w:r>
      <w:r w:rsidR="003C20AF">
        <w:t>correspondence</w:t>
      </w:r>
    </w:p>
    <w:p w:rsidR="00D461E5" w:rsidRDefault="00FB0237" w:rsidP="00D461E5">
      <w:pPr>
        <w:rPr>
          <w:lang w:val="en-GB" w:eastAsia="en-US"/>
        </w:rPr>
      </w:pPr>
      <w:r>
        <w:rPr>
          <w:lang w:val="en-GB" w:eastAsia="en-US"/>
        </w:rPr>
        <w:t>I</w:t>
      </w:r>
      <w:r w:rsidR="00D461E5">
        <w:rPr>
          <w:lang w:val="en-GB" w:eastAsia="en-US"/>
        </w:rPr>
        <w:t xml:space="preserve">n this example, the TRP </w:t>
      </w:r>
      <w:r w:rsidR="00701DB6">
        <w:rPr>
          <w:lang w:val="en-GB" w:eastAsia="en-US"/>
        </w:rPr>
        <w:t xml:space="preserve">has digital beamforming and partial beam </w:t>
      </w:r>
      <w:r w:rsidR="003C20AF">
        <w:rPr>
          <w:lang w:val="en-GB" w:eastAsia="en-US"/>
        </w:rPr>
        <w:t>correspondence</w:t>
      </w:r>
      <w:r w:rsidR="00701DB6">
        <w:rPr>
          <w:lang w:val="en-GB" w:eastAsia="en-US"/>
        </w:rPr>
        <w:t>, which means that it can distinguish beam 0 (in SSB0) and beam 1 (in SSB1) as well as beam 2 and beam 3, but not beam 0 and beam 2 for example</w:t>
      </w:r>
      <w:r w:rsidR="00D461E5">
        <w:rPr>
          <w:lang w:val="en-GB" w:eastAsia="en-US"/>
        </w:rPr>
        <w:t>.</w:t>
      </w:r>
      <w:r w:rsidR="00701DB6">
        <w:rPr>
          <w:lang w:val="en-GB" w:eastAsia="en-US"/>
        </w:rPr>
        <w:t xml:space="preserve"> Hence, in this configuration SSB0 and SSB1 are associated with the same PRACH group, as are SSB2 and SSB3.</w:t>
      </w:r>
      <w:r w:rsidR="00D461E5">
        <w:rPr>
          <w:lang w:val="en-GB" w:eastAsia="en-US"/>
        </w:rPr>
        <w:t xml:space="preserve"> The </w:t>
      </w:r>
      <w:r w:rsidR="00701DB6">
        <w:rPr>
          <w:lang w:val="en-GB" w:eastAsia="en-US"/>
        </w:rPr>
        <w:t xml:space="preserve">gNB obtains the DL </w:t>
      </w:r>
      <w:proofErr w:type="gramStart"/>
      <w:r w:rsidR="00701DB6">
        <w:rPr>
          <w:lang w:val="en-GB" w:eastAsia="en-US"/>
        </w:rPr>
        <w:t>Tx</w:t>
      </w:r>
      <w:proofErr w:type="gramEnd"/>
      <w:r w:rsidR="00701DB6">
        <w:rPr>
          <w:lang w:val="en-GB" w:eastAsia="en-US"/>
        </w:rPr>
        <w:t xml:space="preserve"> beam by a combination of partial beam </w:t>
      </w:r>
      <w:r w:rsidR="003C20AF">
        <w:rPr>
          <w:lang w:val="en-GB" w:eastAsia="en-US"/>
        </w:rPr>
        <w:t>correspondence</w:t>
      </w:r>
      <w:r w:rsidR="00701DB6">
        <w:rPr>
          <w:lang w:val="en-GB" w:eastAsia="en-US"/>
        </w:rPr>
        <w:t xml:space="preserve"> and </w:t>
      </w:r>
      <w:r w:rsidR="00D461E5">
        <w:rPr>
          <w:lang w:val="en-GB" w:eastAsia="en-US"/>
        </w:rPr>
        <w:t xml:space="preserve">through the subset of preamble indices. Example PRACH groups and associations are illustrated in </w:t>
      </w:r>
      <w:r w:rsidR="00680C2E">
        <w:rPr>
          <w:lang w:val="en-GB" w:eastAsia="en-US"/>
        </w:rPr>
        <w:fldChar w:fldCharType="begin"/>
      </w:r>
      <w:r w:rsidR="00A601A6">
        <w:rPr>
          <w:lang w:val="en-GB" w:eastAsia="en-US"/>
        </w:rPr>
        <w:instrText xml:space="preserve"> REF _Ref490163881 \h </w:instrText>
      </w:r>
      <w:r w:rsidR="00680C2E">
        <w:rPr>
          <w:lang w:val="en-GB" w:eastAsia="en-US"/>
        </w:rPr>
      </w:r>
      <w:r w:rsidR="00680C2E">
        <w:rPr>
          <w:lang w:val="en-GB" w:eastAsia="en-US"/>
        </w:rPr>
        <w:fldChar w:fldCharType="separate"/>
      </w:r>
      <w:r w:rsidR="0014109E">
        <w:t xml:space="preserve">Figure </w:t>
      </w:r>
      <w:r w:rsidR="0014109E">
        <w:rPr>
          <w:noProof/>
        </w:rPr>
        <w:t>7</w:t>
      </w:r>
      <w:r w:rsidR="00680C2E">
        <w:rPr>
          <w:lang w:val="en-GB" w:eastAsia="en-US"/>
        </w:rPr>
        <w:fldChar w:fldCharType="end"/>
      </w:r>
      <w:r w:rsidR="00D461E5">
        <w:rPr>
          <w:lang w:val="en-GB" w:eastAsia="en-US"/>
        </w:rPr>
        <w:t>. These PRACH groups and associations can be generated by the following parameters:</w:t>
      </w:r>
    </w:p>
    <w:p w:rsidR="00D461E5" w:rsidRDefault="00D461E5" w:rsidP="00D461E5">
      <w:pPr>
        <w:pStyle w:val="ListParagraph"/>
        <w:numPr>
          <w:ilvl w:val="0"/>
          <w:numId w:val="32"/>
        </w:numPr>
        <w:ind w:firstLineChars="0"/>
        <w:rPr>
          <w:lang w:val="en-GB" w:eastAsia="en-US"/>
        </w:rPr>
      </w:pPr>
      <w:r>
        <w:rPr>
          <w:lang w:val="en-GB" w:eastAsia="en-US"/>
        </w:rPr>
        <w:t>Number of PRACH groups per PRACH resource = 2</w:t>
      </w:r>
    </w:p>
    <w:p w:rsidR="00D461E5" w:rsidRDefault="00D461E5" w:rsidP="00D461E5">
      <w:pPr>
        <w:pStyle w:val="ListParagraph"/>
        <w:numPr>
          <w:ilvl w:val="0"/>
          <w:numId w:val="32"/>
        </w:numPr>
        <w:ind w:firstLineChars="0"/>
        <w:rPr>
          <w:lang w:val="en-GB" w:eastAsia="en-US"/>
        </w:rPr>
      </w:pPr>
      <w:r>
        <w:rPr>
          <w:lang w:val="en-GB" w:eastAsia="en-US"/>
        </w:rPr>
        <w:t>Number of preamble indices per</w:t>
      </w:r>
      <w:r w:rsidRPr="0072015E">
        <w:rPr>
          <w:lang w:val="en-GB" w:eastAsia="en-US"/>
        </w:rPr>
        <w:t xml:space="preserve"> PRACH group</w:t>
      </w:r>
      <w:r>
        <w:rPr>
          <w:lang w:val="en-GB" w:eastAsia="en-US"/>
        </w:rPr>
        <w:t xml:space="preserve"> = 28</w:t>
      </w:r>
    </w:p>
    <w:p w:rsidR="00D461E5" w:rsidRDefault="00D461E5" w:rsidP="00D461E5">
      <w:pPr>
        <w:pStyle w:val="ListParagraph"/>
        <w:numPr>
          <w:ilvl w:val="0"/>
          <w:numId w:val="32"/>
        </w:numPr>
        <w:ind w:firstLineChars="0"/>
        <w:rPr>
          <w:lang w:val="en-GB" w:eastAsia="en-US"/>
        </w:rPr>
      </w:pPr>
      <w:r>
        <w:rPr>
          <w:lang w:val="en-GB" w:eastAsia="en-US"/>
        </w:rPr>
        <w:t>Association time period = 1</w:t>
      </w:r>
    </w:p>
    <w:p w:rsidR="00D461E5" w:rsidRDefault="00D461E5" w:rsidP="00D461E5">
      <w:pPr>
        <w:pStyle w:val="ListParagraph"/>
        <w:numPr>
          <w:ilvl w:val="0"/>
          <w:numId w:val="32"/>
        </w:numPr>
        <w:ind w:firstLineChars="0"/>
        <w:rPr>
          <w:lang w:val="en-GB" w:eastAsia="en-US"/>
        </w:rPr>
      </w:pPr>
      <w:r>
        <w:rPr>
          <w:lang w:val="en-GB" w:eastAsia="en-US"/>
        </w:rPr>
        <w:t>The number of associations per PRACH group</w:t>
      </w:r>
      <w:r w:rsidR="00701DB6">
        <w:rPr>
          <w:lang w:val="en-GB" w:eastAsia="en-US"/>
        </w:rPr>
        <w:t xml:space="preserve"> = 2</w:t>
      </w:r>
    </w:p>
    <w:p w:rsidR="00D461E5" w:rsidRPr="00A6473D" w:rsidRDefault="00D461E5" w:rsidP="00D461E5">
      <w:pPr>
        <w:rPr>
          <w:lang w:val="en-GB" w:eastAsia="en-US"/>
        </w:rPr>
      </w:pPr>
      <w:r w:rsidRPr="00A6473D">
        <w:rPr>
          <w:lang w:val="en-GB" w:eastAsia="en-US"/>
        </w:rPr>
        <w:t>Since the association time period is 1, the same pattern is repeated in each PRACH time instance.</w:t>
      </w:r>
    </w:p>
    <w:p w:rsidR="00D461E5" w:rsidRDefault="00701DB6" w:rsidP="00D461E5">
      <w:pPr>
        <w:rPr>
          <w:lang w:val="en-GB" w:eastAsia="en-US"/>
        </w:rPr>
      </w:pPr>
      <w:r w:rsidRPr="00701DB6">
        <w:rPr>
          <w:noProof/>
          <w:lang w:eastAsia="en-US"/>
        </w:rPr>
        <w:lastRenderedPageBreak/>
        <w:drawing>
          <wp:inline distT="0" distB="0" distL="0" distR="0">
            <wp:extent cx="5731510" cy="2590940"/>
            <wp:effectExtent l="0" t="0" r="0" b="0"/>
            <wp:docPr id="26" name="Object 2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964488" cy="4052773"/>
                      <a:chOff x="0" y="2780928"/>
                      <a:chExt cx="8964488" cy="4052773"/>
                    </a:xfrm>
                  </a:grpSpPr>
                  <a:sp>
                    <a:nvSpPr>
                      <a:cNvPr id="52" name="Rectangle 51"/>
                      <a:cNvSpPr/>
                    </a:nvSpPr>
                    <a:spPr>
                      <a:xfrm>
                        <a:off x="4067945" y="5229200"/>
                        <a:ext cx="576064" cy="576064"/>
                      </a:xfrm>
                      <a:prstGeom prst="rect">
                        <a:avLst/>
                      </a:prstGeom>
                      <a:solidFill>
                        <a:schemeClr val="accent6">
                          <a:lumMod val="20000"/>
                          <a:lumOff val="80000"/>
                        </a:schemeClr>
                      </a:solidFill>
                      <a:ln>
                        <a:solidFill>
                          <a:srgbClr val="0070C0"/>
                        </a:solidFill>
                        <a:prstDash val="sysDash"/>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0" name="Rectangle 49"/>
                      <a:cNvSpPr/>
                    </a:nvSpPr>
                    <a:spPr>
                      <a:xfrm>
                        <a:off x="4067945" y="4509120"/>
                        <a:ext cx="576064" cy="576064"/>
                      </a:xfrm>
                      <a:prstGeom prst="rect">
                        <a:avLst/>
                      </a:prstGeom>
                      <a:solidFill>
                        <a:srgbClr val="FF0000"/>
                      </a:solidFill>
                      <a:ln>
                        <a:solidFill>
                          <a:srgbClr val="0070C0"/>
                        </a:solidFill>
                        <a:prstDash val="sysDash"/>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5" name="Rectangle 34"/>
                      <a:cNvSpPr/>
                    </a:nvSpPr>
                    <a:spPr>
                      <a:xfrm>
                        <a:off x="4067945" y="3501008"/>
                        <a:ext cx="576064" cy="576064"/>
                      </a:xfrm>
                      <a:prstGeom prst="rect">
                        <a:avLst/>
                      </a:prstGeom>
                      <a:solidFill>
                        <a:schemeClr val="accent6">
                          <a:lumMod val="20000"/>
                          <a:lumOff val="80000"/>
                        </a:schemeClr>
                      </a:solidFill>
                      <a:ln>
                        <a:solidFill>
                          <a:srgbClr val="0070C0"/>
                        </a:solidFill>
                        <a:prstDash val="sysDash"/>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3" name="Rectangle 32"/>
                      <a:cNvSpPr/>
                    </a:nvSpPr>
                    <a:spPr>
                      <a:xfrm>
                        <a:off x="4067945" y="2780928"/>
                        <a:ext cx="576064" cy="576064"/>
                      </a:xfrm>
                      <a:prstGeom prst="rect">
                        <a:avLst/>
                      </a:prstGeom>
                      <a:solidFill>
                        <a:srgbClr val="FF0000"/>
                      </a:solidFill>
                      <a:ln>
                        <a:solidFill>
                          <a:srgbClr val="0070C0"/>
                        </a:solidFill>
                        <a:prstDash val="sysDash"/>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 name="Rectangle 3"/>
                      <a:cNvSpPr/>
                    </a:nvSpPr>
                    <a:spPr>
                      <a:xfrm>
                        <a:off x="107504" y="4653136"/>
                        <a:ext cx="576064" cy="504056"/>
                      </a:xfrm>
                      <a:prstGeom prst="rect">
                        <a:avLst/>
                      </a:prstGeom>
                      <a:solidFill>
                        <a:srgbClr val="FFFF00"/>
                      </a:solidFill>
                      <a:ln>
                        <a:solidFill>
                          <a:srgbClr val="0070C0"/>
                        </a:solidFill>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lang="sv-SE" smtClean="0">
                              <a:solidFill>
                                <a:schemeClr val="tx1"/>
                              </a:solidFill>
                            </a:rPr>
                            <a:t>SSB0</a:t>
                          </a: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 name="Rectangle 4"/>
                      <a:cNvSpPr/>
                    </a:nvSpPr>
                    <a:spPr>
                      <a:xfrm>
                        <a:off x="755576" y="4653136"/>
                        <a:ext cx="576064" cy="504056"/>
                      </a:xfrm>
                      <a:prstGeom prst="rect">
                        <a:avLst/>
                      </a:prstGeom>
                      <a:solidFill>
                        <a:srgbClr val="FF0000"/>
                      </a:solidFill>
                      <a:ln>
                        <a:solidFill>
                          <a:srgbClr val="0070C0"/>
                        </a:solidFill>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lang="sv-SE" smtClean="0">
                              <a:solidFill>
                                <a:schemeClr val="tx1"/>
                              </a:solidFill>
                            </a:rPr>
                            <a:t>SSB1</a:t>
                          </a: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 name="Rectangle 5"/>
                      <a:cNvSpPr/>
                    </a:nvSpPr>
                    <a:spPr>
                      <a:xfrm>
                        <a:off x="1547664" y="4653136"/>
                        <a:ext cx="576064" cy="504056"/>
                      </a:xfrm>
                      <a:prstGeom prst="rect">
                        <a:avLst/>
                      </a:prstGeom>
                      <a:solidFill>
                        <a:srgbClr val="00B0F0"/>
                      </a:solidFill>
                      <a:ln>
                        <a:solidFill>
                          <a:srgbClr val="0070C0"/>
                        </a:solidFill>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lang="sv-SE" smtClean="0">
                              <a:solidFill>
                                <a:schemeClr val="tx1"/>
                              </a:solidFill>
                            </a:rPr>
                            <a:t>SSB2</a:t>
                          </a: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7" name="Rectangle 6"/>
                      <a:cNvSpPr/>
                    </a:nvSpPr>
                    <a:spPr>
                      <a:xfrm>
                        <a:off x="2195736" y="4653136"/>
                        <a:ext cx="576064" cy="504056"/>
                      </a:xfrm>
                      <a:prstGeom prst="rect">
                        <a:avLst/>
                      </a:prstGeom>
                      <a:solidFill>
                        <a:schemeClr val="accent6">
                          <a:lumMod val="20000"/>
                          <a:lumOff val="80000"/>
                        </a:schemeClr>
                      </a:solidFill>
                      <a:ln>
                        <a:solidFill>
                          <a:srgbClr val="0070C0"/>
                        </a:solidFill>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lang="sv-SE" smtClean="0">
                              <a:solidFill>
                                <a:schemeClr val="tx1"/>
                              </a:solidFill>
                            </a:rPr>
                            <a:t>SSB3</a:t>
                          </a: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1" name="Left Brace 20"/>
                      <a:cNvSpPr/>
                    </a:nvSpPr>
                    <a:spPr>
                      <a:xfrm rot="16200000">
                        <a:off x="4145705" y="5863334"/>
                        <a:ext cx="288032" cy="648072"/>
                      </a:xfrm>
                      <a:prstGeom prst="leftBrace">
                        <a:avLst/>
                      </a:prstGeom>
                      <a:ln w="19050">
                        <a:solidFill>
                          <a:srgbClr val="0070C0"/>
                        </a:solidFill>
                      </a:ln>
                    </a:spPr>
                    <a:txSp>
                      <a:txBody>
                        <a:bodyPr rtlCol="0" anchor="ct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pPr algn="ctr"/>
                          <a:endParaRPr lang="en-US"/>
                        </a:p>
                      </a:txBody>
                      <a:useSpRect/>
                    </a:txSp>
                    <a:style>
                      <a:lnRef idx="1">
                        <a:schemeClr val="accent1"/>
                      </a:lnRef>
                      <a:fillRef idx="0">
                        <a:schemeClr val="accent1"/>
                      </a:fillRef>
                      <a:effectRef idx="0">
                        <a:schemeClr val="accent1"/>
                      </a:effectRef>
                      <a:fontRef idx="minor">
                        <a:schemeClr val="tx1"/>
                      </a:fontRef>
                    </a:style>
                  </a:sp>
                  <a:sp>
                    <a:nvSpPr>
                      <a:cNvPr id="22" name="TextBox 21"/>
                      <a:cNvSpPr txBox="1"/>
                    </a:nvSpPr>
                    <a:spPr>
                      <a:xfrm>
                        <a:off x="3508410" y="6187370"/>
                        <a:ext cx="1448858" cy="646331"/>
                      </a:xfrm>
                      <a:prstGeom prst="rect">
                        <a:avLst/>
                      </a:prstGeom>
                      <a:noFill/>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pPr algn="ctr"/>
                          <a:r>
                            <a:rPr lang="sv-SE" smtClean="0"/>
                            <a:t>PRACH</a:t>
                          </a:r>
                        </a:p>
                        <a:p>
                          <a:pPr algn="ctr"/>
                          <a:r>
                            <a:rPr lang="sv-SE" smtClean="0"/>
                            <a:t>time instance</a:t>
                          </a:r>
                          <a:endParaRPr lang="en-US"/>
                        </a:p>
                      </a:txBody>
                      <a:useSpRect/>
                    </a:txSp>
                  </a:sp>
                  <a:sp>
                    <a:nvSpPr>
                      <a:cNvPr id="32" name="Rectangle 31"/>
                      <a:cNvSpPr/>
                    </a:nvSpPr>
                    <a:spPr>
                      <a:xfrm>
                        <a:off x="3995936" y="2852936"/>
                        <a:ext cx="576064" cy="576064"/>
                      </a:xfrm>
                      <a:prstGeom prst="rect">
                        <a:avLst/>
                      </a:prstGeom>
                      <a:solidFill>
                        <a:srgbClr val="FFFF00"/>
                      </a:solidFill>
                      <a:ln>
                        <a:solidFill>
                          <a:srgbClr val="0070C0"/>
                        </a:solidFill>
                        <a:prstDash val="sysDash"/>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4" name="Rectangle 33"/>
                      <a:cNvSpPr/>
                    </a:nvSpPr>
                    <a:spPr>
                      <a:xfrm>
                        <a:off x="3995936" y="3573016"/>
                        <a:ext cx="576064" cy="576064"/>
                      </a:xfrm>
                      <a:prstGeom prst="rect">
                        <a:avLst/>
                      </a:prstGeom>
                      <a:solidFill>
                        <a:srgbClr val="00B0F0"/>
                      </a:solidFill>
                      <a:ln>
                        <a:solidFill>
                          <a:srgbClr val="0070C0"/>
                        </a:solidFill>
                        <a:prstDash val="sysDash"/>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0" name="Rectangle 9"/>
                      <a:cNvSpPr/>
                    </a:nvSpPr>
                    <a:spPr>
                      <a:xfrm>
                        <a:off x="3995936" y="2852936"/>
                        <a:ext cx="576064" cy="1440160"/>
                      </a:xfrm>
                      <a:prstGeom prst="rect">
                        <a:avLst/>
                      </a:prstGeom>
                      <a:noFill/>
                      <a:ln>
                        <a:solidFill>
                          <a:schemeClr val="tx1"/>
                        </a:solidFill>
                      </a:ln>
                    </a:spPr>
                    <a:txSp>
                      <a:txBody>
                        <a:bodyPr lIns="0" rIns="0"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sz="16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46" name="Straight Arrow Connector 45"/>
                      <a:cNvCxnSpPr/>
                    </a:nvCxnSpPr>
                    <a:spPr>
                      <a:xfrm>
                        <a:off x="8134193" y="6462628"/>
                        <a:ext cx="792088" cy="0"/>
                      </a:xfrm>
                      <a:prstGeom prst="straightConnector1">
                        <a:avLst/>
                      </a:prstGeom>
                      <a:ln w="19050">
                        <a:solidFill>
                          <a:srgbClr val="0070C0"/>
                        </a:solidFill>
                        <a:tailEnd type="arrow"/>
                      </a:ln>
                    </a:spPr>
                    <a:style>
                      <a:lnRef idx="1">
                        <a:schemeClr val="accent1"/>
                      </a:lnRef>
                      <a:fillRef idx="0">
                        <a:schemeClr val="accent1"/>
                      </a:fillRef>
                      <a:effectRef idx="0">
                        <a:schemeClr val="accent1"/>
                      </a:effectRef>
                      <a:fontRef idx="minor">
                        <a:schemeClr val="tx1"/>
                      </a:fontRef>
                    </a:style>
                  </a:cxnSp>
                  <a:cxnSp>
                    <a:nvCxnSpPr>
                      <a:cNvPr id="47" name="Straight Arrow Connector 46"/>
                      <a:cNvCxnSpPr/>
                    </a:nvCxnSpPr>
                    <a:spPr>
                      <a:xfrm flipH="1" flipV="1">
                        <a:off x="8134193" y="5886564"/>
                        <a:ext cx="8384" cy="584448"/>
                      </a:xfrm>
                      <a:prstGeom prst="straightConnector1">
                        <a:avLst/>
                      </a:prstGeom>
                      <a:ln w="19050">
                        <a:solidFill>
                          <a:srgbClr val="0070C0"/>
                        </a:solidFill>
                        <a:tailEnd type="arrow"/>
                      </a:ln>
                    </a:spPr>
                    <a:style>
                      <a:lnRef idx="1">
                        <a:schemeClr val="accent1"/>
                      </a:lnRef>
                      <a:fillRef idx="0">
                        <a:schemeClr val="accent1"/>
                      </a:fillRef>
                      <a:effectRef idx="0">
                        <a:schemeClr val="accent1"/>
                      </a:effectRef>
                      <a:fontRef idx="minor">
                        <a:schemeClr val="tx1"/>
                      </a:fontRef>
                    </a:style>
                  </a:cxnSp>
                  <a:sp>
                    <a:nvSpPr>
                      <a:cNvPr id="48" name="TextBox 47"/>
                      <a:cNvSpPr txBox="1"/>
                    </a:nvSpPr>
                    <a:spPr>
                      <a:xfrm>
                        <a:off x="8350217" y="6462628"/>
                        <a:ext cx="614271" cy="369332"/>
                      </a:xfrm>
                      <a:prstGeom prst="rect">
                        <a:avLst/>
                      </a:prstGeom>
                      <a:noFill/>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lang="sv-SE" smtClean="0"/>
                            <a:t>time</a:t>
                          </a:r>
                          <a:endParaRPr lang="en-US"/>
                        </a:p>
                      </a:txBody>
                      <a:useSpRect/>
                    </a:txSp>
                  </a:sp>
                  <a:sp>
                    <a:nvSpPr>
                      <a:cNvPr id="49" name="TextBox 48"/>
                      <a:cNvSpPr txBox="1"/>
                    </a:nvSpPr>
                    <a:spPr>
                      <a:xfrm>
                        <a:off x="7956376" y="5598532"/>
                        <a:ext cx="569580" cy="369332"/>
                      </a:xfrm>
                      <a:prstGeom prst="rect">
                        <a:avLst/>
                      </a:prstGeom>
                      <a:noFill/>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lang="sv-SE" smtClean="0"/>
                            <a:t>freq</a:t>
                          </a:r>
                          <a:endParaRPr lang="en-US"/>
                        </a:p>
                      </a:txBody>
                      <a:useSpRect/>
                    </a:txSp>
                  </a:sp>
                  <a:cxnSp>
                    <a:nvCxnSpPr>
                      <a:cNvPr id="67" name="Straight Arrow Connector 66"/>
                      <a:cNvCxnSpPr/>
                    </a:nvCxnSpPr>
                    <a:spPr>
                      <a:xfrm flipH="1" flipV="1">
                        <a:off x="4932040" y="4005064"/>
                        <a:ext cx="576064" cy="432048"/>
                      </a:xfrm>
                      <a:prstGeom prst="straightConnector1">
                        <a:avLst/>
                      </a:prstGeom>
                      <a:ln w="19050">
                        <a:solidFill>
                          <a:srgbClr val="0070C0"/>
                        </a:solidFill>
                        <a:tailEnd type="arrow"/>
                      </a:ln>
                    </a:spPr>
                    <a:style>
                      <a:lnRef idx="1">
                        <a:schemeClr val="accent1"/>
                      </a:lnRef>
                      <a:fillRef idx="0">
                        <a:schemeClr val="accent1"/>
                      </a:fillRef>
                      <a:effectRef idx="0">
                        <a:schemeClr val="accent1"/>
                      </a:effectRef>
                      <a:fontRef idx="minor">
                        <a:schemeClr val="tx1"/>
                      </a:fontRef>
                    </a:style>
                  </a:cxnSp>
                  <a:cxnSp>
                    <a:nvCxnSpPr>
                      <a:cNvPr id="70" name="Straight Arrow Connector 69"/>
                      <a:cNvCxnSpPr/>
                    </a:nvCxnSpPr>
                    <a:spPr>
                      <a:xfrm flipH="1">
                        <a:off x="4932040" y="4509120"/>
                        <a:ext cx="576064" cy="504056"/>
                      </a:xfrm>
                      <a:prstGeom prst="straightConnector1">
                        <a:avLst/>
                      </a:prstGeom>
                      <a:ln w="19050">
                        <a:solidFill>
                          <a:srgbClr val="0070C0"/>
                        </a:solidFill>
                        <a:tailEnd type="arrow"/>
                      </a:ln>
                    </a:spPr>
                    <a:style>
                      <a:lnRef idx="1">
                        <a:schemeClr val="accent1"/>
                      </a:lnRef>
                      <a:fillRef idx="0">
                        <a:schemeClr val="accent1"/>
                      </a:fillRef>
                      <a:effectRef idx="0">
                        <a:schemeClr val="accent1"/>
                      </a:effectRef>
                      <a:fontRef idx="minor">
                        <a:schemeClr val="tx1"/>
                      </a:fontRef>
                    </a:style>
                  </a:cxnSp>
                  <a:sp>
                    <a:nvSpPr>
                      <a:cNvPr id="73" name="TextBox 72"/>
                      <a:cNvSpPr txBox="1"/>
                    </a:nvSpPr>
                    <a:spPr>
                      <a:xfrm>
                        <a:off x="5436096" y="4293096"/>
                        <a:ext cx="3516412" cy="369332"/>
                      </a:xfrm>
                      <a:prstGeom prst="rect">
                        <a:avLst/>
                      </a:prstGeom>
                      <a:noFill/>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lang="sv-SE" smtClean="0"/>
                            <a:t>Two PRACH </a:t>
                          </a:r>
                          <a:r>
                            <a:rPr lang="sv-SE" smtClean="0"/>
                            <a:t> </a:t>
                          </a:r>
                          <a:r>
                            <a:rPr lang="sv-SE" smtClean="0"/>
                            <a:t>transmission </a:t>
                          </a:r>
                          <a:r>
                            <a:rPr lang="sv-SE" smtClean="0"/>
                            <a:t>occasions</a:t>
                          </a:r>
                          <a:endParaRPr lang="en-US" smtClean="0"/>
                        </a:p>
                      </a:txBody>
                      <a:useSpRect/>
                    </a:txSp>
                  </a:sp>
                  <a:cxnSp>
                    <a:nvCxnSpPr>
                      <a:cNvPr id="74" name="Straight Arrow Connector 73"/>
                      <a:cNvCxnSpPr/>
                    </a:nvCxnSpPr>
                    <a:spPr>
                      <a:xfrm flipV="1">
                        <a:off x="3275856" y="3068960"/>
                        <a:ext cx="648072" cy="288032"/>
                      </a:xfrm>
                      <a:prstGeom prst="straightConnector1">
                        <a:avLst/>
                      </a:prstGeom>
                      <a:ln w="19050">
                        <a:solidFill>
                          <a:srgbClr val="0070C0"/>
                        </a:solidFill>
                        <a:tailEnd type="arrow"/>
                      </a:ln>
                    </a:spPr>
                    <a:style>
                      <a:lnRef idx="1">
                        <a:schemeClr val="accent1"/>
                      </a:lnRef>
                      <a:fillRef idx="0">
                        <a:schemeClr val="accent1"/>
                      </a:fillRef>
                      <a:effectRef idx="0">
                        <a:schemeClr val="accent1"/>
                      </a:effectRef>
                      <a:fontRef idx="minor">
                        <a:schemeClr val="tx1"/>
                      </a:fontRef>
                    </a:style>
                  </a:cxnSp>
                  <a:cxnSp>
                    <a:nvCxnSpPr>
                      <a:cNvPr id="80" name="Straight Arrow Connector 79"/>
                      <a:cNvCxnSpPr/>
                    </a:nvCxnSpPr>
                    <a:spPr>
                      <a:xfrm>
                        <a:off x="3275856" y="3573016"/>
                        <a:ext cx="648072" cy="144016"/>
                      </a:xfrm>
                      <a:prstGeom prst="straightConnector1">
                        <a:avLst/>
                      </a:prstGeom>
                      <a:ln w="19050">
                        <a:solidFill>
                          <a:srgbClr val="0070C0"/>
                        </a:solidFill>
                        <a:tailEnd type="arrow"/>
                      </a:ln>
                    </a:spPr>
                    <a:style>
                      <a:lnRef idx="1">
                        <a:schemeClr val="accent1"/>
                      </a:lnRef>
                      <a:fillRef idx="0">
                        <a:schemeClr val="accent1"/>
                      </a:fillRef>
                      <a:effectRef idx="0">
                        <a:schemeClr val="accent1"/>
                      </a:effectRef>
                      <a:fontRef idx="minor">
                        <a:schemeClr val="tx1"/>
                      </a:fontRef>
                    </a:style>
                  </a:cxnSp>
                  <a:sp>
                    <a:nvSpPr>
                      <a:cNvPr id="84" name="TextBox 83"/>
                      <a:cNvSpPr txBox="1"/>
                    </a:nvSpPr>
                    <a:spPr>
                      <a:xfrm>
                        <a:off x="387374" y="3347700"/>
                        <a:ext cx="2960490" cy="369332"/>
                      </a:xfrm>
                      <a:prstGeom prst="rect">
                        <a:avLst/>
                      </a:prstGeom>
                      <a:noFill/>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lang="sv-SE" smtClean="0"/>
                            <a:t>2 subsets of preamble indices</a:t>
                          </a:r>
                          <a:endParaRPr lang="en-US"/>
                        </a:p>
                      </a:txBody>
                      <a:useSpRect/>
                    </a:txSp>
                  </a:sp>
                  <a:cxnSp>
                    <a:nvCxnSpPr>
                      <a:cNvPr id="87" name="Straight Arrow Connector 86"/>
                      <a:cNvCxnSpPr/>
                    </a:nvCxnSpPr>
                    <a:spPr>
                      <a:xfrm>
                        <a:off x="3347864" y="4077072"/>
                        <a:ext cx="576064" cy="144016"/>
                      </a:xfrm>
                      <a:prstGeom prst="straightConnector1">
                        <a:avLst/>
                      </a:prstGeom>
                      <a:ln w="19050">
                        <a:solidFill>
                          <a:srgbClr val="0070C0"/>
                        </a:solidFill>
                        <a:tailEnd type="arrow"/>
                      </a:ln>
                    </a:spPr>
                    <a:style>
                      <a:lnRef idx="1">
                        <a:schemeClr val="accent1"/>
                      </a:lnRef>
                      <a:fillRef idx="0">
                        <a:schemeClr val="accent1"/>
                      </a:fillRef>
                      <a:effectRef idx="0">
                        <a:schemeClr val="accent1"/>
                      </a:effectRef>
                      <a:fontRef idx="minor">
                        <a:schemeClr val="tx1"/>
                      </a:fontRef>
                    </a:style>
                  </a:cxnSp>
                  <a:sp>
                    <a:nvSpPr>
                      <a:cNvPr id="90" name="TextBox 89"/>
                      <a:cNvSpPr txBox="1"/>
                    </a:nvSpPr>
                    <a:spPr>
                      <a:xfrm>
                        <a:off x="0" y="3923764"/>
                        <a:ext cx="3491880" cy="369332"/>
                      </a:xfrm>
                      <a:prstGeom prst="rect">
                        <a:avLst/>
                      </a:prstGeom>
                      <a:noFill/>
                    </a:spPr>
                    <a:txSp>
                      <a:txBody>
                        <a:bodyPr wrap="squar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lang="sv-SE" smtClean="0"/>
                            <a:t>Not allocated for contention-based</a:t>
                          </a:r>
                          <a:endParaRPr lang="en-US"/>
                        </a:p>
                      </a:txBody>
                      <a:useSpRect/>
                    </a:txSp>
                  </a:sp>
                  <a:cxnSp>
                    <a:nvCxnSpPr>
                      <a:cNvPr id="41" name="Straight Arrow Connector 40"/>
                      <a:cNvCxnSpPr>
                        <a:stCxn id="44" idx="1"/>
                      </a:cNvCxnSpPr>
                    </a:nvCxnSpPr>
                    <a:spPr>
                      <a:xfrm flipH="1" flipV="1">
                        <a:off x="4716017" y="3212976"/>
                        <a:ext cx="742246" cy="99010"/>
                      </a:xfrm>
                      <a:prstGeom prst="straightConnector1">
                        <a:avLst/>
                      </a:prstGeom>
                      <a:ln w="19050">
                        <a:solidFill>
                          <a:srgbClr val="0070C0"/>
                        </a:solidFill>
                        <a:tailEnd type="arrow"/>
                      </a:ln>
                    </a:spPr>
                    <a:style>
                      <a:lnRef idx="1">
                        <a:schemeClr val="accent1"/>
                      </a:lnRef>
                      <a:fillRef idx="0">
                        <a:schemeClr val="accent1"/>
                      </a:fillRef>
                      <a:effectRef idx="0">
                        <a:schemeClr val="accent1"/>
                      </a:effectRef>
                      <a:fontRef idx="minor">
                        <a:schemeClr val="tx1"/>
                      </a:fontRef>
                    </a:style>
                  </a:cxnSp>
                  <a:sp>
                    <a:nvSpPr>
                      <a:cNvPr id="44" name="TextBox 43"/>
                      <a:cNvSpPr txBox="1"/>
                    </a:nvSpPr>
                    <a:spPr>
                      <a:xfrm>
                        <a:off x="5458263" y="3050376"/>
                        <a:ext cx="3206712" cy="523220"/>
                      </a:xfrm>
                      <a:prstGeom prst="rect">
                        <a:avLst/>
                      </a:prstGeom>
                      <a:noFill/>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lang="sv-SE" sz="1400" smtClean="0"/>
                            <a:t>Means that SSB0 and </a:t>
                          </a:r>
                          <a:r>
                            <a:rPr lang="sv-SE" sz="1400" smtClean="0"/>
                            <a:t>SSB2 are </a:t>
                          </a:r>
                          <a:r>
                            <a:rPr lang="sv-SE" sz="1400" smtClean="0"/>
                            <a:t>associated</a:t>
                          </a:r>
                        </a:p>
                        <a:p>
                          <a:r>
                            <a:rPr lang="sv-SE" sz="1400" smtClean="0"/>
                            <a:t>with the same </a:t>
                          </a:r>
                          <a:r>
                            <a:rPr lang="sv-SE" sz="1400" smtClean="0"/>
                            <a:t>PRACH group</a:t>
                          </a:r>
                          <a:endParaRPr lang="sv-SE" sz="1400" smtClean="0"/>
                        </a:p>
                      </a:txBody>
                      <a:useSpRect/>
                    </a:txSp>
                  </a:sp>
                  <a:sp>
                    <a:nvSpPr>
                      <a:cNvPr id="45" name="Rectangle 44"/>
                      <a:cNvSpPr/>
                    </a:nvSpPr>
                    <a:spPr>
                      <a:xfrm>
                        <a:off x="3995936" y="4581128"/>
                        <a:ext cx="576064" cy="576064"/>
                      </a:xfrm>
                      <a:prstGeom prst="rect">
                        <a:avLst/>
                      </a:prstGeom>
                      <a:solidFill>
                        <a:srgbClr val="FFFF00"/>
                      </a:solidFill>
                      <a:ln>
                        <a:solidFill>
                          <a:srgbClr val="0070C0"/>
                        </a:solidFill>
                        <a:prstDash val="sysDash"/>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1" name="Rectangle 50"/>
                      <a:cNvSpPr/>
                    </a:nvSpPr>
                    <a:spPr>
                      <a:xfrm>
                        <a:off x="3995936" y="5301208"/>
                        <a:ext cx="576064" cy="576064"/>
                      </a:xfrm>
                      <a:prstGeom prst="rect">
                        <a:avLst/>
                      </a:prstGeom>
                      <a:solidFill>
                        <a:srgbClr val="00B0F0"/>
                      </a:solidFill>
                      <a:ln>
                        <a:solidFill>
                          <a:srgbClr val="0070C0"/>
                        </a:solidFill>
                        <a:prstDash val="sysDash"/>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3" name="Rectangle 52"/>
                      <a:cNvSpPr/>
                    </a:nvSpPr>
                    <a:spPr>
                      <a:xfrm>
                        <a:off x="3995936" y="4581128"/>
                        <a:ext cx="576064" cy="1440160"/>
                      </a:xfrm>
                      <a:prstGeom prst="rect">
                        <a:avLst/>
                      </a:prstGeom>
                      <a:noFill/>
                      <a:ln>
                        <a:solidFill>
                          <a:schemeClr val="tx1"/>
                        </a:solidFill>
                      </a:ln>
                    </a:spPr>
                    <a:txSp>
                      <a:txBody>
                        <a:bodyPr lIns="0" rIns="0"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sz="16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lc:lockedCanvas>
              </a:graphicData>
            </a:graphic>
          </wp:inline>
        </w:drawing>
      </w:r>
    </w:p>
    <w:p w:rsidR="00D461E5" w:rsidRDefault="00A601A6" w:rsidP="00A601A6">
      <w:pPr>
        <w:pStyle w:val="Caption"/>
      </w:pPr>
      <w:bookmarkStart w:id="13" w:name="_Ref490163881"/>
      <w:r>
        <w:t xml:space="preserve">Figure </w:t>
      </w:r>
      <w:fldSimple w:instr=" SEQ Figure \* ARABIC ">
        <w:r w:rsidR="0014109E">
          <w:rPr>
            <w:noProof/>
          </w:rPr>
          <w:t>7</w:t>
        </w:r>
      </w:fldSimple>
      <w:bookmarkEnd w:id="13"/>
      <w:r>
        <w:t xml:space="preserve"> - </w:t>
      </w:r>
      <w:r w:rsidRPr="00987370">
        <w:t>Illustration of PRACH groups and associations generated by one set of parameters (see above). The colours show the associations between SS blocks (SSB) and PRACH groups.</w:t>
      </w:r>
    </w:p>
    <w:p w:rsidR="00701DB6" w:rsidRDefault="00701DB6" w:rsidP="00701DB6">
      <w:pPr>
        <w:pStyle w:val="Heading2"/>
      </w:pPr>
      <w:r>
        <w:t xml:space="preserve">Example 4: TRP with digital beamforming and beam </w:t>
      </w:r>
      <w:r w:rsidR="003C20AF">
        <w:t>correspondence</w:t>
      </w:r>
    </w:p>
    <w:p w:rsidR="00701DB6" w:rsidRDefault="00701DB6" w:rsidP="00701DB6">
      <w:pPr>
        <w:rPr>
          <w:lang w:val="en-GB" w:eastAsia="en-US"/>
        </w:rPr>
      </w:pPr>
      <w:r>
        <w:rPr>
          <w:lang w:val="en-GB" w:eastAsia="en-US"/>
        </w:rPr>
        <w:t xml:space="preserve">In this example, the TRP has digital beamforming and beam </w:t>
      </w:r>
      <w:r w:rsidR="003C20AF">
        <w:rPr>
          <w:lang w:val="en-GB" w:eastAsia="en-US"/>
        </w:rPr>
        <w:t>correspondence</w:t>
      </w:r>
      <w:r>
        <w:rPr>
          <w:lang w:val="en-GB" w:eastAsia="en-US"/>
        </w:rPr>
        <w:t xml:space="preserve">. Hence, </w:t>
      </w:r>
      <w:r w:rsidR="003C20AF">
        <w:rPr>
          <w:lang w:val="en-GB" w:eastAsia="en-US"/>
        </w:rPr>
        <w:t>the gNB can perform PRACH detection using all digital UL Rx beams on the same received signal</w:t>
      </w:r>
      <w:r>
        <w:rPr>
          <w:lang w:val="en-GB" w:eastAsia="en-US"/>
        </w:rPr>
        <w:t xml:space="preserve">. The gNB obtains the DL </w:t>
      </w:r>
      <w:proofErr w:type="gramStart"/>
      <w:r>
        <w:rPr>
          <w:lang w:val="en-GB" w:eastAsia="en-US"/>
        </w:rPr>
        <w:t>Tx</w:t>
      </w:r>
      <w:proofErr w:type="gramEnd"/>
      <w:r>
        <w:rPr>
          <w:lang w:val="en-GB" w:eastAsia="en-US"/>
        </w:rPr>
        <w:t xml:space="preserve"> beam by beam </w:t>
      </w:r>
      <w:r w:rsidR="003C20AF">
        <w:rPr>
          <w:lang w:val="en-GB" w:eastAsia="en-US"/>
        </w:rPr>
        <w:t>correspondence</w:t>
      </w:r>
      <w:r>
        <w:rPr>
          <w:lang w:val="en-GB" w:eastAsia="en-US"/>
        </w:rPr>
        <w:t xml:space="preserve"> </w:t>
      </w:r>
      <w:r w:rsidR="003C20AF">
        <w:rPr>
          <w:lang w:val="en-GB" w:eastAsia="en-US"/>
        </w:rPr>
        <w:t>with the UL Rx beam that was used to detect the preamble</w:t>
      </w:r>
      <w:r>
        <w:rPr>
          <w:lang w:val="en-GB" w:eastAsia="en-US"/>
        </w:rPr>
        <w:t xml:space="preserve">. Example PRACH groups and associations are illustrated in </w:t>
      </w:r>
      <w:r w:rsidR="00680C2E">
        <w:rPr>
          <w:lang w:val="en-GB" w:eastAsia="en-US"/>
        </w:rPr>
        <w:fldChar w:fldCharType="begin"/>
      </w:r>
      <w:r>
        <w:rPr>
          <w:lang w:val="en-GB" w:eastAsia="en-US"/>
        </w:rPr>
        <w:instrText xml:space="preserve"> REF _Ref490164537 \h </w:instrText>
      </w:r>
      <w:r w:rsidR="00680C2E">
        <w:rPr>
          <w:lang w:val="en-GB" w:eastAsia="en-US"/>
        </w:rPr>
      </w:r>
      <w:r w:rsidR="00680C2E">
        <w:rPr>
          <w:lang w:val="en-GB" w:eastAsia="en-US"/>
        </w:rPr>
        <w:fldChar w:fldCharType="separate"/>
      </w:r>
      <w:r w:rsidR="0014109E">
        <w:t xml:space="preserve">Figure </w:t>
      </w:r>
      <w:r w:rsidR="0014109E">
        <w:rPr>
          <w:noProof/>
        </w:rPr>
        <w:t>8</w:t>
      </w:r>
      <w:r w:rsidR="00680C2E">
        <w:rPr>
          <w:lang w:val="en-GB" w:eastAsia="en-US"/>
        </w:rPr>
        <w:fldChar w:fldCharType="end"/>
      </w:r>
      <w:r>
        <w:rPr>
          <w:lang w:val="en-GB" w:eastAsia="en-US"/>
        </w:rPr>
        <w:t>. These PRACH groups and associations can be generated by the following parameters:</w:t>
      </w:r>
    </w:p>
    <w:p w:rsidR="00701DB6" w:rsidRDefault="00701DB6" w:rsidP="00701DB6">
      <w:pPr>
        <w:pStyle w:val="ListParagraph"/>
        <w:numPr>
          <w:ilvl w:val="0"/>
          <w:numId w:val="32"/>
        </w:numPr>
        <w:ind w:firstLineChars="0"/>
        <w:rPr>
          <w:lang w:val="en-GB" w:eastAsia="en-US"/>
        </w:rPr>
      </w:pPr>
      <w:r>
        <w:rPr>
          <w:lang w:val="en-GB" w:eastAsia="en-US"/>
        </w:rPr>
        <w:t xml:space="preserve">Number of PRACH groups per PRACH resource = </w:t>
      </w:r>
      <w:r w:rsidR="003C20AF">
        <w:rPr>
          <w:lang w:val="en-GB" w:eastAsia="en-US"/>
        </w:rPr>
        <w:t>1</w:t>
      </w:r>
    </w:p>
    <w:p w:rsidR="00701DB6" w:rsidRDefault="00701DB6" w:rsidP="00701DB6">
      <w:pPr>
        <w:pStyle w:val="ListParagraph"/>
        <w:numPr>
          <w:ilvl w:val="0"/>
          <w:numId w:val="32"/>
        </w:numPr>
        <w:ind w:firstLineChars="0"/>
        <w:rPr>
          <w:lang w:val="en-GB" w:eastAsia="en-US"/>
        </w:rPr>
      </w:pPr>
      <w:r>
        <w:rPr>
          <w:lang w:val="en-GB" w:eastAsia="en-US"/>
        </w:rPr>
        <w:t>Number of preamble indices per</w:t>
      </w:r>
      <w:r w:rsidRPr="0072015E">
        <w:rPr>
          <w:lang w:val="en-GB" w:eastAsia="en-US"/>
        </w:rPr>
        <w:t xml:space="preserve"> PRACH group</w:t>
      </w:r>
      <w:r>
        <w:rPr>
          <w:lang w:val="en-GB" w:eastAsia="en-US"/>
        </w:rPr>
        <w:t xml:space="preserve"> = </w:t>
      </w:r>
      <w:r w:rsidR="000972A0">
        <w:rPr>
          <w:lang w:val="en-GB" w:eastAsia="en-US"/>
        </w:rPr>
        <w:t>56</w:t>
      </w:r>
    </w:p>
    <w:p w:rsidR="00701DB6" w:rsidRDefault="00701DB6" w:rsidP="00701DB6">
      <w:pPr>
        <w:pStyle w:val="ListParagraph"/>
        <w:numPr>
          <w:ilvl w:val="0"/>
          <w:numId w:val="32"/>
        </w:numPr>
        <w:ind w:firstLineChars="0"/>
        <w:rPr>
          <w:lang w:val="en-GB" w:eastAsia="en-US"/>
        </w:rPr>
      </w:pPr>
      <w:r>
        <w:rPr>
          <w:lang w:val="en-GB" w:eastAsia="en-US"/>
        </w:rPr>
        <w:t>Association time period = 1</w:t>
      </w:r>
    </w:p>
    <w:p w:rsidR="00701DB6" w:rsidRDefault="00701DB6" w:rsidP="00701DB6">
      <w:pPr>
        <w:pStyle w:val="ListParagraph"/>
        <w:numPr>
          <w:ilvl w:val="0"/>
          <w:numId w:val="32"/>
        </w:numPr>
        <w:ind w:firstLineChars="0"/>
        <w:rPr>
          <w:lang w:val="en-GB" w:eastAsia="en-US"/>
        </w:rPr>
      </w:pPr>
      <w:r>
        <w:rPr>
          <w:lang w:val="en-GB" w:eastAsia="en-US"/>
        </w:rPr>
        <w:t>The number of associations per PRACH group</w:t>
      </w:r>
      <w:r w:rsidR="000972A0">
        <w:rPr>
          <w:lang w:val="en-GB" w:eastAsia="en-US"/>
        </w:rPr>
        <w:t xml:space="preserve"> = 4</w:t>
      </w:r>
    </w:p>
    <w:p w:rsidR="00701DB6" w:rsidRPr="00A6473D" w:rsidRDefault="00701DB6" w:rsidP="00701DB6">
      <w:pPr>
        <w:rPr>
          <w:lang w:val="en-GB" w:eastAsia="en-US"/>
        </w:rPr>
      </w:pPr>
      <w:r w:rsidRPr="00A6473D">
        <w:rPr>
          <w:lang w:val="en-GB" w:eastAsia="en-US"/>
        </w:rPr>
        <w:t>Since the association time period is 1, the same pattern is repeated in each PRACH time instance.</w:t>
      </w:r>
    </w:p>
    <w:p w:rsidR="00701DB6" w:rsidRDefault="003C20AF" w:rsidP="00701DB6">
      <w:pPr>
        <w:rPr>
          <w:lang w:val="en-GB" w:eastAsia="en-US"/>
        </w:rPr>
      </w:pPr>
      <w:r w:rsidRPr="003C20AF">
        <w:rPr>
          <w:noProof/>
          <w:lang w:eastAsia="en-US"/>
        </w:rPr>
        <w:lastRenderedPageBreak/>
        <w:drawing>
          <wp:inline distT="0" distB="0" distL="0" distR="0">
            <wp:extent cx="5731510" cy="2683560"/>
            <wp:effectExtent l="0" t="0" r="0" b="0"/>
            <wp:docPr id="28" name="Object 2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964488" cy="4196789"/>
                      <a:chOff x="0" y="2636912"/>
                      <a:chExt cx="8964488" cy="4196789"/>
                    </a:xfrm>
                  </a:grpSpPr>
                  <a:sp>
                    <a:nvSpPr>
                      <a:cNvPr id="39" name="Rectangle 38"/>
                      <a:cNvSpPr/>
                    </a:nvSpPr>
                    <a:spPr>
                      <a:xfrm>
                        <a:off x="4211960" y="2636912"/>
                        <a:ext cx="576064" cy="1152128"/>
                      </a:xfrm>
                      <a:prstGeom prst="rect">
                        <a:avLst/>
                      </a:prstGeom>
                      <a:solidFill>
                        <a:schemeClr val="accent6">
                          <a:lumMod val="20000"/>
                          <a:lumOff val="80000"/>
                        </a:schemeClr>
                      </a:solidFill>
                      <a:ln>
                        <a:solidFill>
                          <a:srgbClr val="0070C0"/>
                        </a:solidFill>
                        <a:prstDash val="sysDash"/>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8" name="Rectangle 37"/>
                      <a:cNvSpPr/>
                    </a:nvSpPr>
                    <a:spPr>
                      <a:xfrm>
                        <a:off x="4139952" y="2708920"/>
                        <a:ext cx="576064" cy="1152128"/>
                      </a:xfrm>
                      <a:prstGeom prst="rect">
                        <a:avLst/>
                      </a:prstGeom>
                      <a:solidFill>
                        <a:srgbClr val="00B0F0"/>
                      </a:solidFill>
                      <a:ln>
                        <a:solidFill>
                          <a:srgbClr val="0070C0"/>
                        </a:solidFill>
                        <a:prstDash val="sysDash"/>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7" name="Rectangle 36"/>
                      <a:cNvSpPr/>
                    </a:nvSpPr>
                    <a:spPr>
                      <a:xfrm>
                        <a:off x="4067944" y="2780928"/>
                        <a:ext cx="576064" cy="1152128"/>
                      </a:xfrm>
                      <a:prstGeom prst="rect">
                        <a:avLst/>
                      </a:prstGeom>
                      <a:solidFill>
                        <a:srgbClr val="FF0000"/>
                      </a:solidFill>
                      <a:ln>
                        <a:solidFill>
                          <a:srgbClr val="0070C0"/>
                        </a:solidFill>
                        <a:prstDash val="sysDash"/>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 name="Rectangle 3"/>
                      <a:cNvSpPr/>
                    </a:nvSpPr>
                    <a:spPr>
                      <a:xfrm>
                        <a:off x="107504" y="4653136"/>
                        <a:ext cx="576064" cy="504056"/>
                      </a:xfrm>
                      <a:prstGeom prst="rect">
                        <a:avLst/>
                      </a:prstGeom>
                      <a:solidFill>
                        <a:srgbClr val="FFFF00"/>
                      </a:solidFill>
                      <a:ln>
                        <a:solidFill>
                          <a:srgbClr val="0070C0"/>
                        </a:solidFill>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lang="sv-SE" smtClean="0">
                              <a:solidFill>
                                <a:schemeClr val="tx1"/>
                              </a:solidFill>
                            </a:rPr>
                            <a:t>SSB0</a:t>
                          </a: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 name="Rectangle 4"/>
                      <a:cNvSpPr/>
                    </a:nvSpPr>
                    <a:spPr>
                      <a:xfrm>
                        <a:off x="755576" y="4653136"/>
                        <a:ext cx="576064" cy="504056"/>
                      </a:xfrm>
                      <a:prstGeom prst="rect">
                        <a:avLst/>
                      </a:prstGeom>
                      <a:solidFill>
                        <a:srgbClr val="FF0000"/>
                      </a:solidFill>
                      <a:ln>
                        <a:solidFill>
                          <a:srgbClr val="0070C0"/>
                        </a:solidFill>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lang="sv-SE" smtClean="0">
                              <a:solidFill>
                                <a:schemeClr val="tx1"/>
                              </a:solidFill>
                            </a:rPr>
                            <a:t>SSB1</a:t>
                          </a: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 name="Rectangle 5"/>
                      <a:cNvSpPr/>
                    </a:nvSpPr>
                    <a:spPr>
                      <a:xfrm>
                        <a:off x="1547664" y="4653136"/>
                        <a:ext cx="576064" cy="504056"/>
                      </a:xfrm>
                      <a:prstGeom prst="rect">
                        <a:avLst/>
                      </a:prstGeom>
                      <a:solidFill>
                        <a:srgbClr val="00B0F0"/>
                      </a:solidFill>
                      <a:ln>
                        <a:solidFill>
                          <a:srgbClr val="0070C0"/>
                        </a:solidFill>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lang="sv-SE" smtClean="0">
                              <a:solidFill>
                                <a:schemeClr val="tx1"/>
                              </a:solidFill>
                            </a:rPr>
                            <a:t>SSB2</a:t>
                          </a: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7" name="Rectangle 6"/>
                      <a:cNvSpPr/>
                    </a:nvSpPr>
                    <a:spPr>
                      <a:xfrm>
                        <a:off x="2195736" y="4653136"/>
                        <a:ext cx="576064" cy="504056"/>
                      </a:xfrm>
                      <a:prstGeom prst="rect">
                        <a:avLst/>
                      </a:prstGeom>
                      <a:solidFill>
                        <a:schemeClr val="accent6">
                          <a:lumMod val="20000"/>
                          <a:lumOff val="80000"/>
                        </a:schemeClr>
                      </a:solidFill>
                      <a:ln>
                        <a:solidFill>
                          <a:srgbClr val="0070C0"/>
                        </a:solidFill>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lang="sv-SE" smtClean="0">
                              <a:solidFill>
                                <a:schemeClr val="tx1"/>
                              </a:solidFill>
                            </a:rPr>
                            <a:t>SSB3</a:t>
                          </a: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1" name="Left Brace 20"/>
                      <a:cNvSpPr/>
                    </a:nvSpPr>
                    <a:spPr>
                      <a:xfrm rot="16200000">
                        <a:off x="4145705" y="5863334"/>
                        <a:ext cx="288032" cy="648072"/>
                      </a:xfrm>
                      <a:prstGeom prst="leftBrace">
                        <a:avLst/>
                      </a:prstGeom>
                      <a:ln w="19050">
                        <a:solidFill>
                          <a:srgbClr val="0070C0"/>
                        </a:solidFill>
                      </a:ln>
                    </a:spPr>
                    <a:txSp>
                      <a:txBody>
                        <a:bodyPr rtlCol="0" anchor="ct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pPr algn="ctr"/>
                          <a:endParaRPr lang="en-US"/>
                        </a:p>
                      </a:txBody>
                      <a:useSpRect/>
                    </a:txSp>
                    <a:style>
                      <a:lnRef idx="1">
                        <a:schemeClr val="accent1"/>
                      </a:lnRef>
                      <a:fillRef idx="0">
                        <a:schemeClr val="accent1"/>
                      </a:fillRef>
                      <a:effectRef idx="0">
                        <a:schemeClr val="accent1"/>
                      </a:effectRef>
                      <a:fontRef idx="minor">
                        <a:schemeClr val="tx1"/>
                      </a:fontRef>
                    </a:style>
                  </a:sp>
                  <a:sp>
                    <a:nvSpPr>
                      <a:cNvPr id="22" name="TextBox 21"/>
                      <a:cNvSpPr txBox="1"/>
                    </a:nvSpPr>
                    <a:spPr>
                      <a:xfrm>
                        <a:off x="3508410" y="6187370"/>
                        <a:ext cx="1448858" cy="646331"/>
                      </a:xfrm>
                      <a:prstGeom prst="rect">
                        <a:avLst/>
                      </a:prstGeom>
                      <a:noFill/>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pPr algn="ctr"/>
                          <a:r>
                            <a:rPr lang="sv-SE" smtClean="0"/>
                            <a:t>PRACH</a:t>
                          </a:r>
                        </a:p>
                        <a:p>
                          <a:pPr algn="ctr"/>
                          <a:r>
                            <a:rPr lang="sv-SE" smtClean="0"/>
                            <a:t>time instance</a:t>
                          </a:r>
                          <a:endParaRPr lang="en-US"/>
                        </a:p>
                      </a:txBody>
                      <a:useSpRect/>
                    </a:txSp>
                  </a:sp>
                  <a:cxnSp>
                    <a:nvCxnSpPr>
                      <a:cNvPr id="46" name="Straight Arrow Connector 45"/>
                      <a:cNvCxnSpPr/>
                    </a:nvCxnSpPr>
                    <a:spPr>
                      <a:xfrm>
                        <a:off x="8134193" y="6462628"/>
                        <a:ext cx="792088" cy="0"/>
                      </a:xfrm>
                      <a:prstGeom prst="straightConnector1">
                        <a:avLst/>
                      </a:prstGeom>
                      <a:ln w="19050">
                        <a:solidFill>
                          <a:srgbClr val="0070C0"/>
                        </a:solidFill>
                        <a:tailEnd type="arrow"/>
                      </a:ln>
                    </a:spPr>
                    <a:style>
                      <a:lnRef idx="1">
                        <a:schemeClr val="accent1"/>
                      </a:lnRef>
                      <a:fillRef idx="0">
                        <a:schemeClr val="accent1"/>
                      </a:fillRef>
                      <a:effectRef idx="0">
                        <a:schemeClr val="accent1"/>
                      </a:effectRef>
                      <a:fontRef idx="minor">
                        <a:schemeClr val="tx1"/>
                      </a:fontRef>
                    </a:style>
                  </a:cxnSp>
                  <a:cxnSp>
                    <a:nvCxnSpPr>
                      <a:cNvPr id="47" name="Straight Arrow Connector 46"/>
                      <a:cNvCxnSpPr/>
                    </a:nvCxnSpPr>
                    <a:spPr>
                      <a:xfrm flipH="1" flipV="1">
                        <a:off x="8134193" y="5886564"/>
                        <a:ext cx="8384" cy="584448"/>
                      </a:xfrm>
                      <a:prstGeom prst="straightConnector1">
                        <a:avLst/>
                      </a:prstGeom>
                      <a:ln w="19050">
                        <a:solidFill>
                          <a:srgbClr val="0070C0"/>
                        </a:solidFill>
                        <a:tailEnd type="arrow"/>
                      </a:ln>
                    </a:spPr>
                    <a:style>
                      <a:lnRef idx="1">
                        <a:schemeClr val="accent1"/>
                      </a:lnRef>
                      <a:fillRef idx="0">
                        <a:schemeClr val="accent1"/>
                      </a:fillRef>
                      <a:effectRef idx="0">
                        <a:schemeClr val="accent1"/>
                      </a:effectRef>
                      <a:fontRef idx="minor">
                        <a:schemeClr val="tx1"/>
                      </a:fontRef>
                    </a:style>
                  </a:cxnSp>
                  <a:sp>
                    <a:nvSpPr>
                      <a:cNvPr id="48" name="TextBox 47"/>
                      <a:cNvSpPr txBox="1"/>
                    </a:nvSpPr>
                    <a:spPr>
                      <a:xfrm>
                        <a:off x="8350217" y="6462628"/>
                        <a:ext cx="614271" cy="369332"/>
                      </a:xfrm>
                      <a:prstGeom prst="rect">
                        <a:avLst/>
                      </a:prstGeom>
                      <a:noFill/>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lang="sv-SE" smtClean="0"/>
                            <a:t>time</a:t>
                          </a:r>
                          <a:endParaRPr lang="en-US"/>
                        </a:p>
                      </a:txBody>
                      <a:useSpRect/>
                    </a:txSp>
                  </a:sp>
                  <a:sp>
                    <a:nvSpPr>
                      <a:cNvPr id="49" name="TextBox 48"/>
                      <a:cNvSpPr txBox="1"/>
                    </a:nvSpPr>
                    <a:spPr>
                      <a:xfrm>
                        <a:off x="7956376" y="5598532"/>
                        <a:ext cx="569580" cy="369332"/>
                      </a:xfrm>
                      <a:prstGeom prst="rect">
                        <a:avLst/>
                      </a:prstGeom>
                      <a:noFill/>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lang="sv-SE" smtClean="0"/>
                            <a:t>freq</a:t>
                          </a:r>
                          <a:endParaRPr lang="en-US"/>
                        </a:p>
                      </a:txBody>
                      <a:useSpRect/>
                    </a:txSp>
                  </a:sp>
                  <a:cxnSp>
                    <a:nvCxnSpPr>
                      <a:cNvPr id="67" name="Straight Arrow Connector 66"/>
                      <a:cNvCxnSpPr/>
                    </a:nvCxnSpPr>
                    <a:spPr>
                      <a:xfrm flipH="1" flipV="1">
                        <a:off x="4932040" y="4005064"/>
                        <a:ext cx="576064" cy="432048"/>
                      </a:xfrm>
                      <a:prstGeom prst="straightConnector1">
                        <a:avLst/>
                      </a:prstGeom>
                      <a:ln w="19050">
                        <a:solidFill>
                          <a:srgbClr val="0070C0"/>
                        </a:solidFill>
                        <a:tailEnd type="arrow"/>
                      </a:ln>
                    </a:spPr>
                    <a:style>
                      <a:lnRef idx="1">
                        <a:schemeClr val="accent1"/>
                      </a:lnRef>
                      <a:fillRef idx="0">
                        <a:schemeClr val="accent1"/>
                      </a:fillRef>
                      <a:effectRef idx="0">
                        <a:schemeClr val="accent1"/>
                      </a:effectRef>
                      <a:fontRef idx="minor">
                        <a:schemeClr val="tx1"/>
                      </a:fontRef>
                    </a:style>
                  </a:cxnSp>
                  <a:cxnSp>
                    <a:nvCxnSpPr>
                      <a:cNvPr id="70" name="Straight Arrow Connector 69"/>
                      <a:cNvCxnSpPr/>
                    </a:nvCxnSpPr>
                    <a:spPr>
                      <a:xfrm flipH="1">
                        <a:off x="4932040" y="4509120"/>
                        <a:ext cx="576064" cy="504056"/>
                      </a:xfrm>
                      <a:prstGeom prst="straightConnector1">
                        <a:avLst/>
                      </a:prstGeom>
                      <a:ln w="19050">
                        <a:solidFill>
                          <a:srgbClr val="0070C0"/>
                        </a:solidFill>
                        <a:tailEnd type="arrow"/>
                      </a:ln>
                    </a:spPr>
                    <a:style>
                      <a:lnRef idx="1">
                        <a:schemeClr val="accent1"/>
                      </a:lnRef>
                      <a:fillRef idx="0">
                        <a:schemeClr val="accent1"/>
                      </a:fillRef>
                      <a:effectRef idx="0">
                        <a:schemeClr val="accent1"/>
                      </a:effectRef>
                      <a:fontRef idx="minor">
                        <a:schemeClr val="tx1"/>
                      </a:fontRef>
                    </a:style>
                  </a:cxnSp>
                  <a:sp>
                    <a:nvSpPr>
                      <a:cNvPr id="73" name="TextBox 72"/>
                      <a:cNvSpPr txBox="1"/>
                    </a:nvSpPr>
                    <a:spPr>
                      <a:xfrm>
                        <a:off x="5436096" y="4293096"/>
                        <a:ext cx="3463512" cy="369332"/>
                      </a:xfrm>
                      <a:prstGeom prst="rect">
                        <a:avLst/>
                      </a:prstGeom>
                      <a:noFill/>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lang="sv-SE" smtClean="0"/>
                            <a:t>Two PRACH </a:t>
                          </a:r>
                          <a:r>
                            <a:rPr lang="sv-SE" smtClean="0"/>
                            <a:t>transmission occasions</a:t>
                          </a:r>
                          <a:endParaRPr lang="en-US"/>
                        </a:p>
                      </a:txBody>
                      <a:useSpRect/>
                    </a:txSp>
                  </a:sp>
                  <a:cxnSp>
                    <a:nvCxnSpPr>
                      <a:cNvPr id="77" name="Straight Arrow Connector 76"/>
                      <a:cNvCxnSpPr/>
                    </a:nvCxnSpPr>
                    <a:spPr>
                      <a:xfrm flipV="1">
                        <a:off x="3275856" y="3429000"/>
                        <a:ext cx="648072" cy="72008"/>
                      </a:xfrm>
                      <a:prstGeom prst="straightConnector1">
                        <a:avLst/>
                      </a:prstGeom>
                      <a:ln w="19050">
                        <a:solidFill>
                          <a:srgbClr val="0070C0"/>
                        </a:solidFill>
                        <a:tailEnd type="arrow"/>
                      </a:ln>
                    </a:spPr>
                    <a:style>
                      <a:lnRef idx="1">
                        <a:schemeClr val="accent1"/>
                      </a:lnRef>
                      <a:fillRef idx="0">
                        <a:schemeClr val="accent1"/>
                      </a:fillRef>
                      <a:effectRef idx="0">
                        <a:schemeClr val="accent1"/>
                      </a:effectRef>
                      <a:fontRef idx="minor">
                        <a:schemeClr val="tx1"/>
                      </a:fontRef>
                    </a:style>
                  </a:cxnSp>
                  <a:sp>
                    <a:nvSpPr>
                      <a:cNvPr id="84" name="TextBox 83"/>
                      <a:cNvSpPr txBox="1"/>
                    </a:nvSpPr>
                    <a:spPr>
                      <a:xfrm>
                        <a:off x="387374" y="3347700"/>
                        <a:ext cx="2960490" cy="369332"/>
                      </a:xfrm>
                      <a:prstGeom prst="rect">
                        <a:avLst/>
                      </a:prstGeom>
                      <a:noFill/>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lang="sv-SE" smtClean="0"/>
                            <a:t>1 subset of preamble indices</a:t>
                          </a:r>
                          <a:endParaRPr lang="en-US"/>
                        </a:p>
                      </a:txBody>
                      <a:useSpRect/>
                    </a:txSp>
                  </a:sp>
                  <a:cxnSp>
                    <a:nvCxnSpPr>
                      <a:cNvPr id="87" name="Straight Arrow Connector 86"/>
                      <a:cNvCxnSpPr/>
                    </a:nvCxnSpPr>
                    <a:spPr>
                      <a:xfrm>
                        <a:off x="3347864" y="4149080"/>
                        <a:ext cx="576064" cy="0"/>
                      </a:xfrm>
                      <a:prstGeom prst="straightConnector1">
                        <a:avLst/>
                      </a:prstGeom>
                      <a:ln w="19050">
                        <a:solidFill>
                          <a:srgbClr val="0070C0"/>
                        </a:solidFill>
                        <a:tailEnd type="arrow"/>
                      </a:ln>
                    </a:spPr>
                    <a:style>
                      <a:lnRef idx="1">
                        <a:schemeClr val="accent1"/>
                      </a:lnRef>
                      <a:fillRef idx="0">
                        <a:schemeClr val="accent1"/>
                      </a:fillRef>
                      <a:effectRef idx="0">
                        <a:schemeClr val="accent1"/>
                      </a:effectRef>
                      <a:fontRef idx="minor">
                        <a:schemeClr val="tx1"/>
                      </a:fontRef>
                    </a:style>
                  </a:cxnSp>
                  <a:sp>
                    <a:nvSpPr>
                      <a:cNvPr id="90" name="TextBox 89"/>
                      <a:cNvSpPr txBox="1"/>
                    </a:nvSpPr>
                    <a:spPr>
                      <a:xfrm>
                        <a:off x="0" y="3923764"/>
                        <a:ext cx="3491880" cy="369332"/>
                      </a:xfrm>
                      <a:prstGeom prst="rect">
                        <a:avLst/>
                      </a:prstGeom>
                      <a:noFill/>
                    </a:spPr>
                    <a:txSp>
                      <a:txBody>
                        <a:bodyPr wrap="squar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lang="sv-SE" smtClean="0"/>
                            <a:t>Not allocated for contention-based</a:t>
                          </a:r>
                          <a:endParaRPr lang="en-US"/>
                        </a:p>
                      </a:txBody>
                      <a:useSpRect/>
                    </a:txSp>
                  </a:sp>
                  <a:sp>
                    <a:nvSpPr>
                      <a:cNvPr id="36" name="Rectangle 35"/>
                      <a:cNvSpPr/>
                    </a:nvSpPr>
                    <a:spPr>
                      <a:xfrm>
                        <a:off x="3995936" y="2852936"/>
                        <a:ext cx="576064" cy="1152128"/>
                      </a:xfrm>
                      <a:prstGeom prst="rect">
                        <a:avLst/>
                      </a:prstGeom>
                      <a:solidFill>
                        <a:srgbClr val="FFFF00"/>
                      </a:solidFill>
                      <a:ln>
                        <a:solidFill>
                          <a:srgbClr val="0070C0"/>
                        </a:solidFill>
                        <a:prstDash val="sysDash"/>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0" name="Rectangle 39"/>
                      <a:cNvSpPr/>
                    </a:nvSpPr>
                    <a:spPr>
                      <a:xfrm>
                        <a:off x="3995936" y="2852936"/>
                        <a:ext cx="576064" cy="1440160"/>
                      </a:xfrm>
                      <a:prstGeom prst="rect">
                        <a:avLst/>
                      </a:prstGeom>
                      <a:noFill/>
                      <a:ln>
                        <a:solidFill>
                          <a:schemeClr val="tx1"/>
                        </a:solidFill>
                      </a:ln>
                    </a:spPr>
                    <a:txSp>
                      <a:txBody>
                        <a:bodyPr lIns="0" rIns="0"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sz="16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1" name="Rectangle 50"/>
                      <a:cNvSpPr/>
                    </a:nvSpPr>
                    <a:spPr>
                      <a:xfrm>
                        <a:off x="4211960" y="4365104"/>
                        <a:ext cx="576064" cy="1152128"/>
                      </a:xfrm>
                      <a:prstGeom prst="rect">
                        <a:avLst/>
                      </a:prstGeom>
                      <a:solidFill>
                        <a:schemeClr val="accent6">
                          <a:lumMod val="20000"/>
                          <a:lumOff val="80000"/>
                        </a:schemeClr>
                      </a:solidFill>
                      <a:ln>
                        <a:solidFill>
                          <a:srgbClr val="0070C0"/>
                        </a:solidFill>
                        <a:prstDash val="sysDash"/>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2" name="Rectangle 51"/>
                      <a:cNvSpPr/>
                    </a:nvSpPr>
                    <a:spPr>
                      <a:xfrm>
                        <a:off x="4139952" y="4437112"/>
                        <a:ext cx="576064" cy="1152128"/>
                      </a:xfrm>
                      <a:prstGeom prst="rect">
                        <a:avLst/>
                      </a:prstGeom>
                      <a:solidFill>
                        <a:srgbClr val="00B0F0"/>
                      </a:solidFill>
                      <a:ln>
                        <a:solidFill>
                          <a:srgbClr val="0070C0"/>
                        </a:solidFill>
                        <a:prstDash val="sysDash"/>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3" name="Rectangle 52"/>
                      <a:cNvSpPr/>
                    </a:nvSpPr>
                    <a:spPr>
                      <a:xfrm>
                        <a:off x="4067944" y="4509120"/>
                        <a:ext cx="576064" cy="1152128"/>
                      </a:xfrm>
                      <a:prstGeom prst="rect">
                        <a:avLst/>
                      </a:prstGeom>
                      <a:solidFill>
                        <a:srgbClr val="FF0000"/>
                      </a:solidFill>
                      <a:ln>
                        <a:solidFill>
                          <a:srgbClr val="0070C0"/>
                        </a:solidFill>
                        <a:prstDash val="sysDash"/>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4" name="Rectangle 53"/>
                      <a:cNvSpPr/>
                    </a:nvSpPr>
                    <a:spPr>
                      <a:xfrm>
                        <a:off x="3995936" y="4581128"/>
                        <a:ext cx="576064" cy="1152128"/>
                      </a:xfrm>
                      <a:prstGeom prst="rect">
                        <a:avLst/>
                      </a:prstGeom>
                      <a:solidFill>
                        <a:srgbClr val="FFFF00"/>
                      </a:solidFill>
                      <a:ln>
                        <a:solidFill>
                          <a:srgbClr val="0070C0"/>
                        </a:solidFill>
                        <a:prstDash val="sysDash"/>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5" name="Rectangle 54"/>
                      <a:cNvSpPr/>
                    </a:nvSpPr>
                    <a:spPr>
                      <a:xfrm>
                        <a:off x="3995936" y="4581128"/>
                        <a:ext cx="576064" cy="1440160"/>
                      </a:xfrm>
                      <a:prstGeom prst="rect">
                        <a:avLst/>
                      </a:prstGeom>
                      <a:noFill/>
                      <a:ln>
                        <a:solidFill>
                          <a:schemeClr val="tx1"/>
                        </a:solidFill>
                      </a:ln>
                    </a:spPr>
                    <a:txSp>
                      <a:txBody>
                        <a:bodyPr lIns="0" rIns="0"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sz="16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lc:lockedCanvas>
              </a:graphicData>
            </a:graphic>
          </wp:inline>
        </w:drawing>
      </w:r>
    </w:p>
    <w:p w:rsidR="00701DB6" w:rsidRPr="00D461E5" w:rsidRDefault="00701DB6" w:rsidP="00701DB6">
      <w:pPr>
        <w:pStyle w:val="Caption"/>
      </w:pPr>
      <w:bookmarkStart w:id="14" w:name="_Ref490164537"/>
      <w:r>
        <w:t xml:space="preserve">Figure </w:t>
      </w:r>
      <w:fldSimple w:instr=" SEQ Figure \* ARABIC ">
        <w:r w:rsidR="0014109E">
          <w:rPr>
            <w:noProof/>
          </w:rPr>
          <w:t>8</w:t>
        </w:r>
      </w:fldSimple>
      <w:bookmarkEnd w:id="14"/>
      <w:r>
        <w:t xml:space="preserve"> - </w:t>
      </w:r>
      <w:r w:rsidRPr="0076293C">
        <w:t>Illustration of PRACH groups and associations generated by one set of parameters (see above). The colours show the associations between SS blocks (SSB) and PRACH groups.</w:t>
      </w:r>
    </w:p>
    <w:p w:rsidR="000972A0" w:rsidRDefault="000972A0" w:rsidP="000972A0">
      <w:pPr>
        <w:pStyle w:val="Heading2"/>
      </w:pPr>
      <w:r>
        <w:t xml:space="preserve">Example 5: </w:t>
      </w:r>
      <w:r w:rsidR="006C6751">
        <w:t>TRP without beam correspondence doing analog Rx beam sweeping</w:t>
      </w:r>
    </w:p>
    <w:p w:rsidR="000972A0" w:rsidRDefault="006C6751" w:rsidP="000972A0">
      <w:pPr>
        <w:rPr>
          <w:lang w:val="en-GB" w:eastAsia="en-US"/>
        </w:rPr>
      </w:pPr>
      <w:r>
        <w:rPr>
          <w:lang w:val="en-GB" w:eastAsia="en-US"/>
        </w:rPr>
        <w:t xml:space="preserve">In this example, the TRP sweeps through half of its analog Rx beams within one PRACH time instance. In one PRACH time instance, it sweeps through beam 0 and 1 and in the next PRACH time instance it sweeps through beam 2 and 3. The UE conveys its best DL </w:t>
      </w:r>
      <w:proofErr w:type="gramStart"/>
      <w:r>
        <w:rPr>
          <w:lang w:val="en-GB" w:eastAsia="en-US"/>
        </w:rPr>
        <w:t>Tx</w:t>
      </w:r>
      <w:proofErr w:type="gramEnd"/>
      <w:r>
        <w:rPr>
          <w:lang w:val="en-GB" w:eastAsia="en-US"/>
        </w:rPr>
        <w:t xml:space="preserve"> beam through a combination of the time resource and the subset of preamble indices. </w:t>
      </w:r>
      <w:r w:rsidR="000972A0">
        <w:rPr>
          <w:lang w:val="en-GB" w:eastAsia="en-US"/>
        </w:rPr>
        <w:t>Example PRACH groups and associations are illustrated in</w:t>
      </w:r>
      <w:r>
        <w:rPr>
          <w:lang w:val="en-GB" w:eastAsia="en-US"/>
        </w:rPr>
        <w:t xml:space="preserve"> </w:t>
      </w:r>
      <w:r w:rsidR="00680C2E">
        <w:rPr>
          <w:lang w:val="en-GB" w:eastAsia="en-US"/>
        </w:rPr>
        <w:fldChar w:fldCharType="begin"/>
      </w:r>
      <w:r>
        <w:rPr>
          <w:lang w:val="en-GB" w:eastAsia="en-US"/>
        </w:rPr>
        <w:instrText xml:space="preserve"> REF _Ref490165303 \h </w:instrText>
      </w:r>
      <w:r w:rsidR="00680C2E">
        <w:rPr>
          <w:lang w:val="en-GB" w:eastAsia="en-US"/>
        </w:rPr>
      </w:r>
      <w:r w:rsidR="00680C2E">
        <w:rPr>
          <w:lang w:val="en-GB" w:eastAsia="en-US"/>
        </w:rPr>
        <w:fldChar w:fldCharType="separate"/>
      </w:r>
      <w:r w:rsidR="0014109E">
        <w:t xml:space="preserve">Figure </w:t>
      </w:r>
      <w:r w:rsidR="0014109E">
        <w:rPr>
          <w:noProof/>
        </w:rPr>
        <w:t>9</w:t>
      </w:r>
      <w:r w:rsidR="00680C2E">
        <w:rPr>
          <w:lang w:val="en-GB" w:eastAsia="en-US"/>
        </w:rPr>
        <w:fldChar w:fldCharType="end"/>
      </w:r>
      <w:r w:rsidR="000972A0">
        <w:rPr>
          <w:lang w:val="en-GB" w:eastAsia="en-US"/>
        </w:rPr>
        <w:t>. These PRACH groups and associations can be generated by the following parameters:</w:t>
      </w:r>
    </w:p>
    <w:p w:rsidR="000972A0" w:rsidRDefault="000972A0" w:rsidP="000972A0">
      <w:pPr>
        <w:pStyle w:val="ListParagraph"/>
        <w:numPr>
          <w:ilvl w:val="0"/>
          <w:numId w:val="32"/>
        </w:numPr>
        <w:ind w:firstLineChars="0"/>
        <w:rPr>
          <w:lang w:val="en-GB" w:eastAsia="en-US"/>
        </w:rPr>
      </w:pPr>
      <w:r>
        <w:rPr>
          <w:lang w:val="en-GB" w:eastAsia="en-US"/>
        </w:rPr>
        <w:t xml:space="preserve">Number of PRACH groups per PRACH resource = </w:t>
      </w:r>
      <w:r w:rsidR="00030B5B">
        <w:rPr>
          <w:lang w:val="en-GB" w:eastAsia="en-US"/>
        </w:rPr>
        <w:t>2</w:t>
      </w:r>
    </w:p>
    <w:p w:rsidR="000972A0" w:rsidRDefault="000972A0" w:rsidP="000972A0">
      <w:pPr>
        <w:pStyle w:val="ListParagraph"/>
        <w:numPr>
          <w:ilvl w:val="0"/>
          <w:numId w:val="32"/>
        </w:numPr>
        <w:ind w:firstLineChars="0"/>
        <w:rPr>
          <w:lang w:val="en-GB" w:eastAsia="en-US"/>
        </w:rPr>
      </w:pPr>
      <w:r>
        <w:rPr>
          <w:lang w:val="en-GB" w:eastAsia="en-US"/>
        </w:rPr>
        <w:t>Number of preamble indices per</w:t>
      </w:r>
      <w:r w:rsidRPr="0072015E">
        <w:rPr>
          <w:lang w:val="en-GB" w:eastAsia="en-US"/>
        </w:rPr>
        <w:t xml:space="preserve"> PRACH group</w:t>
      </w:r>
      <w:r>
        <w:rPr>
          <w:lang w:val="en-GB" w:eastAsia="en-US"/>
        </w:rPr>
        <w:t xml:space="preserve"> = </w:t>
      </w:r>
      <w:r w:rsidR="00030B5B">
        <w:rPr>
          <w:lang w:val="en-GB" w:eastAsia="en-US"/>
        </w:rPr>
        <w:t>28</w:t>
      </w:r>
    </w:p>
    <w:p w:rsidR="000972A0" w:rsidRDefault="00030B5B" w:rsidP="000972A0">
      <w:pPr>
        <w:pStyle w:val="ListParagraph"/>
        <w:numPr>
          <w:ilvl w:val="0"/>
          <w:numId w:val="32"/>
        </w:numPr>
        <w:ind w:firstLineChars="0"/>
        <w:rPr>
          <w:lang w:val="en-GB" w:eastAsia="en-US"/>
        </w:rPr>
      </w:pPr>
      <w:r>
        <w:rPr>
          <w:lang w:val="en-GB" w:eastAsia="en-US"/>
        </w:rPr>
        <w:t>Association time period = 2</w:t>
      </w:r>
    </w:p>
    <w:p w:rsidR="000972A0" w:rsidRDefault="000972A0" w:rsidP="000972A0">
      <w:pPr>
        <w:pStyle w:val="ListParagraph"/>
        <w:numPr>
          <w:ilvl w:val="0"/>
          <w:numId w:val="32"/>
        </w:numPr>
        <w:ind w:firstLineChars="0"/>
        <w:rPr>
          <w:lang w:val="en-GB" w:eastAsia="en-US"/>
        </w:rPr>
      </w:pPr>
      <w:r>
        <w:rPr>
          <w:lang w:val="en-GB" w:eastAsia="en-US"/>
        </w:rPr>
        <w:t>The number of associations per PRACH group</w:t>
      </w:r>
      <w:r w:rsidR="00030B5B">
        <w:rPr>
          <w:lang w:val="en-GB" w:eastAsia="en-US"/>
        </w:rPr>
        <w:t xml:space="preserve"> = 1</w:t>
      </w:r>
    </w:p>
    <w:p w:rsidR="000972A0" w:rsidRPr="00A6473D" w:rsidRDefault="000972A0" w:rsidP="000972A0">
      <w:pPr>
        <w:rPr>
          <w:lang w:val="en-GB" w:eastAsia="en-US"/>
        </w:rPr>
      </w:pPr>
      <w:r w:rsidRPr="00A6473D">
        <w:rPr>
          <w:lang w:val="en-GB" w:eastAsia="en-US"/>
        </w:rPr>
        <w:t xml:space="preserve">Since </w:t>
      </w:r>
      <w:r w:rsidR="000C6B19">
        <w:rPr>
          <w:lang w:val="en-GB" w:eastAsia="en-US"/>
        </w:rPr>
        <w:t>the association time period is 2</w:t>
      </w:r>
      <w:r w:rsidRPr="00A6473D">
        <w:rPr>
          <w:lang w:val="en-GB" w:eastAsia="en-US"/>
        </w:rPr>
        <w:t xml:space="preserve">, the </w:t>
      </w:r>
      <w:r w:rsidR="000C6B19">
        <w:rPr>
          <w:lang w:val="en-GB" w:eastAsia="en-US"/>
        </w:rPr>
        <w:t>same pattern is repeated every 2</w:t>
      </w:r>
      <w:r w:rsidR="000C6B19" w:rsidRPr="000C6B19">
        <w:rPr>
          <w:vertAlign w:val="superscript"/>
          <w:lang w:val="en-GB" w:eastAsia="en-US"/>
        </w:rPr>
        <w:t>nd</w:t>
      </w:r>
      <w:r w:rsidR="000C6B19">
        <w:rPr>
          <w:lang w:val="en-GB" w:eastAsia="en-US"/>
        </w:rPr>
        <w:t xml:space="preserve"> </w:t>
      </w:r>
      <w:r w:rsidRPr="00A6473D">
        <w:rPr>
          <w:lang w:val="en-GB" w:eastAsia="en-US"/>
        </w:rPr>
        <w:t>PRACH time instance.</w:t>
      </w:r>
    </w:p>
    <w:p w:rsidR="000972A0" w:rsidRDefault="00030B5B" w:rsidP="000972A0">
      <w:pPr>
        <w:rPr>
          <w:lang w:val="en-GB" w:eastAsia="en-US"/>
        </w:rPr>
      </w:pPr>
      <w:r w:rsidRPr="00030B5B">
        <w:rPr>
          <w:noProof/>
          <w:lang w:eastAsia="en-US"/>
        </w:rPr>
        <w:lastRenderedPageBreak/>
        <w:drawing>
          <wp:inline distT="0" distB="0" distL="0" distR="0">
            <wp:extent cx="5731510" cy="2545239"/>
            <wp:effectExtent l="0" t="0" r="0" b="0"/>
            <wp:docPr id="30" name="Object 3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964488" cy="3980765"/>
                      <a:chOff x="0" y="2852936"/>
                      <a:chExt cx="8964488" cy="3980765"/>
                    </a:xfrm>
                  </a:grpSpPr>
                  <a:sp>
                    <a:nvSpPr>
                      <a:cNvPr id="4" name="Rectangle 3"/>
                      <a:cNvSpPr/>
                    </a:nvSpPr>
                    <a:spPr>
                      <a:xfrm>
                        <a:off x="107504" y="4653136"/>
                        <a:ext cx="576064" cy="504056"/>
                      </a:xfrm>
                      <a:prstGeom prst="rect">
                        <a:avLst/>
                      </a:prstGeom>
                      <a:solidFill>
                        <a:srgbClr val="FFFF00"/>
                      </a:solidFill>
                      <a:ln>
                        <a:solidFill>
                          <a:srgbClr val="0070C0"/>
                        </a:solidFill>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lang="sv-SE" smtClean="0">
                              <a:solidFill>
                                <a:schemeClr val="tx1"/>
                              </a:solidFill>
                            </a:rPr>
                            <a:t>SSB0</a:t>
                          </a: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 name="Rectangle 4"/>
                      <a:cNvSpPr/>
                    </a:nvSpPr>
                    <a:spPr>
                      <a:xfrm>
                        <a:off x="755576" y="4653136"/>
                        <a:ext cx="576064" cy="504056"/>
                      </a:xfrm>
                      <a:prstGeom prst="rect">
                        <a:avLst/>
                      </a:prstGeom>
                      <a:solidFill>
                        <a:srgbClr val="FF0000"/>
                      </a:solidFill>
                      <a:ln>
                        <a:solidFill>
                          <a:srgbClr val="0070C0"/>
                        </a:solidFill>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lang="sv-SE" smtClean="0">
                              <a:solidFill>
                                <a:schemeClr val="tx1"/>
                              </a:solidFill>
                            </a:rPr>
                            <a:t>SSB1</a:t>
                          </a: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 name="Rectangle 5"/>
                      <a:cNvSpPr/>
                    </a:nvSpPr>
                    <a:spPr>
                      <a:xfrm>
                        <a:off x="1547664" y="4653136"/>
                        <a:ext cx="576064" cy="504056"/>
                      </a:xfrm>
                      <a:prstGeom prst="rect">
                        <a:avLst/>
                      </a:prstGeom>
                      <a:solidFill>
                        <a:srgbClr val="00B0F0"/>
                      </a:solidFill>
                      <a:ln>
                        <a:solidFill>
                          <a:srgbClr val="0070C0"/>
                        </a:solidFill>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lang="sv-SE" smtClean="0">
                              <a:solidFill>
                                <a:schemeClr val="tx1"/>
                              </a:solidFill>
                            </a:rPr>
                            <a:t>SSB2</a:t>
                          </a: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7" name="Rectangle 6"/>
                      <a:cNvSpPr/>
                    </a:nvSpPr>
                    <a:spPr>
                      <a:xfrm>
                        <a:off x="2195736" y="4653136"/>
                        <a:ext cx="576064" cy="504056"/>
                      </a:xfrm>
                      <a:prstGeom prst="rect">
                        <a:avLst/>
                      </a:prstGeom>
                      <a:solidFill>
                        <a:schemeClr val="accent6">
                          <a:lumMod val="20000"/>
                          <a:lumOff val="80000"/>
                        </a:schemeClr>
                      </a:solidFill>
                      <a:ln>
                        <a:solidFill>
                          <a:srgbClr val="0070C0"/>
                        </a:solidFill>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lang="sv-SE" smtClean="0">
                              <a:solidFill>
                                <a:schemeClr val="tx1"/>
                              </a:solidFill>
                            </a:rPr>
                            <a:t>SSB3</a:t>
                          </a: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1" name="Left Brace 20"/>
                      <a:cNvSpPr/>
                    </a:nvSpPr>
                    <a:spPr>
                      <a:xfrm rot="16200000">
                        <a:off x="4145705" y="5863334"/>
                        <a:ext cx="288032" cy="648072"/>
                      </a:xfrm>
                      <a:prstGeom prst="leftBrace">
                        <a:avLst/>
                      </a:prstGeom>
                      <a:ln w="19050">
                        <a:solidFill>
                          <a:srgbClr val="0070C0"/>
                        </a:solidFill>
                      </a:ln>
                    </a:spPr>
                    <a:txSp>
                      <a:txBody>
                        <a:bodyPr rtlCol="0" anchor="ct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pPr algn="ctr"/>
                          <a:endParaRPr lang="en-US"/>
                        </a:p>
                      </a:txBody>
                      <a:useSpRect/>
                    </a:txSp>
                    <a:style>
                      <a:lnRef idx="1">
                        <a:schemeClr val="accent1"/>
                      </a:lnRef>
                      <a:fillRef idx="0">
                        <a:schemeClr val="accent1"/>
                      </a:fillRef>
                      <a:effectRef idx="0">
                        <a:schemeClr val="accent1"/>
                      </a:effectRef>
                      <a:fontRef idx="minor">
                        <a:schemeClr val="tx1"/>
                      </a:fontRef>
                    </a:style>
                  </a:sp>
                  <a:sp>
                    <a:nvSpPr>
                      <a:cNvPr id="22" name="TextBox 21"/>
                      <a:cNvSpPr txBox="1"/>
                    </a:nvSpPr>
                    <a:spPr>
                      <a:xfrm>
                        <a:off x="3508410" y="6187370"/>
                        <a:ext cx="1448858" cy="646331"/>
                      </a:xfrm>
                      <a:prstGeom prst="rect">
                        <a:avLst/>
                      </a:prstGeom>
                      <a:noFill/>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pPr algn="ctr"/>
                          <a:r>
                            <a:rPr lang="sv-SE" smtClean="0"/>
                            <a:t>PRACH</a:t>
                          </a:r>
                        </a:p>
                        <a:p>
                          <a:pPr algn="ctr"/>
                          <a:r>
                            <a:rPr lang="sv-SE" smtClean="0"/>
                            <a:t>time instance</a:t>
                          </a:r>
                          <a:endParaRPr lang="en-US"/>
                        </a:p>
                      </a:txBody>
                      <a:useSpRect/>
                    </a:txSp>
                  </a:sp>
                  <a:sp>
                    <a:nvSpPr>
                      <a:cNvPr id="32" name="Rectangle 31"/>
                      <a:cNvSpPr/>
                    </a:nvSpPr>
                    <a:spPr>
                      <a:xfrm>
                        <a:off x="3995936" y="2852936"/>
                        <a:ext cx="576064" cy="576064"/>
                      </a:xfrm>
                      <a:prstGeom prst="rect">
                        <a:avLst/>
                      </a:prstGeom>
                      <a:solidFill>
                        <a:srgbClr val="FFFF00"/>
                      </a:solidFill>
                      <a:ln>
                        <a:solidFill>
                          <a:srgbClr val="0070C0"/>
                        </a:solidFill>
                        <a:prstDash val="sysDash"/>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3" name="Rectangle 32"/>
                      <a:cNvSpPr/>
                    </a:nvSpPr>
                    <a:spPr>
                      <a:xfrm>
                        <a:off x="3995936" y="3573016"/>
                        <a:ext cx="576064" cy="576064"/>
                      </a:xfrm>
                      <a:prstGeom prst="rect">
                        <a:avLst/>
                      </a:prstGeom>
                      <a:solidFill>
                        <a:srgbClr val="FF0000"/>
                      </a:solidFill>
                      <a:ln>
                        <a:solidFill>
                          <a:srgbClr val="0070C0"/>
                        </a:solidFill>
                        <a:prstDash val="sysDash"/>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0" name="Rectangle 9"/>
                      <a:cNvSpPr/>
                    </a:nvSpPr>
                    <a:spPr>
                      <a:xfrm>
                        <a:off x="3995936" y="2852936"/>
                        <a:ext cx="576064" cy="1440160"/>
                      </a:xfrm>
                      <a:prstGeom prst="rect">
                        <a:avLst/>
                      </a:prstGeom>
                      <a:noFill/>
                      <a:ln>
                        <a:solidFill>
                          <a:schemeClr val="tx1"/>
                        </a:solidFill>
                      </a:ln>
                    </a:spPr>
                    <a:txSp>
                      <a:txBody>
                        <a:bodyPr lIns="0" rIns="0"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sz="16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46" name="Straight Arrow Connector 45"/>
                      <a:cNvCxnSpPr/>
                    </a:nvCxnSpPr>
                    <a:spPr>
                      <a:xfrm>
                        <a:off x="8134193" y="6462628"/>
                        <a:ext cx="792088" cy="0"/>
                      </a:xfrm>
                      <a:prstGeom prst="straightConnector1">
                        <a:avLst/>
                      </a:prstGeom>
                      <a:ln w="19050">
                        <a:solidFill>
                          <a:srgbClr val="0070C0"/>
                        </a:solidFill>
                        <a:tailEnd type="arrow"/>
                      </a:ln>
                    </a:spPr>
                    <a:style>
                      <a:lnRef idx="1">
                        <a:schemeClr val="accent1"/>
                      </a:lnRef>
                      <a:fillRef idx="0">
                        <a:schemeClr val="accent1"/>
                      </a:fillRef>
                      <a:effectRef idx="0">
                        <a:schemeClr val="accent1"/>
                      </a:effectRef>
                      <a:fontRef idx="minor">
                        <a:schemeClr val="tx1"/>
                      </a:fontRef>
                    </a:style>
                  </a:cxnSp>
                  <a:cxnSp>
                    <a:nvCxnSpPr>
                      <a:cNvPr id="47" name="Straight Arrow Connector 46"/>
                      <a:cNvCxnSpPr/>
                    </a:nvCxnSpPr>
                    <a:spPr>
                      <a:xfrm flipH="1" flipV="1">
                        <a:off x="8134193" y="5886564"/>
                        <a:ext cx="8384" cy="584448"/>
                      </a:xfrm>
                      <a:prstGeom prst="straightConnector1">
                        <a:avLst/>
                      </a:prstGeom>
                      <a:ln w="19050">
                        <a:solidFill>
                          <a:srgbClr val="0070C0"/>
                        </a:solidFill>
                        <a:tailEnd type="arrow"/>
                      </a:ln>
                    </a:spPr>
                    <a:style>
                      <a:lnRef idx="1">
                        <a:schemeClr val="accent1"/>
                      </a:lnRef>
                      <a:fillRef idx="0">
                        <a:schemeClr val="accent1"/>
                      </a:fillRef>
                      <a:effectRef idx="0">
                        <a:schemeClr val="accent1"/>
                      </a:effectRef>
                      <a:fontRef idx="minor">
                        <a:schemeClr val="tx1"/>
                      </a:fontRef>
                    </a:style>
                  </a:cxnSp>
                  <a:sp>
                    <a:nvSpPr>
                      <a:cNvPr id="48" name="TextBox 47"/>
                      <a:cNvSpPr txBox="1"/>
                    </a:nvSpPr>
                    <a:spPr>
                      <a:xfrm>
                        <a:off x="8350217" y="6462628"/>
                        <a:ext cx="614271" cy="369332"/>
                      </a:xfrm>
                      <a:prstGeom prst="rect">
                        <a:avLst/>
                      </a:prstGeom>
                      <a:noFill/>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lang="sv-SE" smtClean="0"/>
                            <a:t>time</a:t>
                          </a:r>
                          <a:endParaRPr lang="en-US"/>
                        </a:p>
                      </a:txBody>
                      <a:useSpRect/>
                    </a:txSp>
                  </a:sp>
                  <a:sp>
                    <a:nvSpPr>
                      <a:cNvPr id="49" name="TextBox 48"/>
                      <a:cNvSpPr txBox="1"/>
                    </a:nvSpPr>
                    <a:spPr>
                      <a:xfrm>
                        <a:off x="7956376" y="5598532"/>
                        <a:ext cx="569580" cy="369332"/>
                      </a:xfrm>
                      <a:prstGeom prst="rect">
                        <a:avLst/>
                      </a:prstGeom>
                      <a:noFill/>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lang="sv-SE" smtClean="0"/>
                            <a:t>freq</a:t>
                          </a:r>
                          <a:endParaRPr lang="en-US"/>
                        </a:p>
                      </a:txBody>
                      <a:useSpRect/>
                    </a:txSp>
                  </a:sp>
                  <a:cxnSp>
                    <a:nvCxnSpPr>
                      <a:cNvPr id="74" name="Straight Arrow Connector 73"/>
                      <a:cNvCxnSpPr/>
                    </a:nvCxnSpPr>
                    <a:spPr>
                      <a:xfrm flipV="1">
                        <a:off x="3275856" y="3068960"/>
                        <a:ext cx="648072" cy="288032"/>
                      </a:xfrm>
                      <a:prstGeom prst="straightConnector1">
                        <a:avLst/>
                      </a:prstGeom>
                      <a:ln w="19050">
                        <a:solidFill>
                          <a:srgbClr val="0070C0"/>
                        </a:solidFill>
                        <a:tailEnd type="arrow"/>
                      </a:ln>
                    </a:spPr>
                    <a:style>
                      <a:lnRef idx="1">
                        <a:schemeClr val="accent1"/>
                      </a:lnRef>
                      <a:fillRef idx="0">
                        <a:schemeClr val="accent1"/>
                      </a:fillRef>
                      <a:effectRef idx="0">
                        <a:schemeClr val="accent1"/>
                      </a:effectRef>
                      <a:fontRef idx="minor">
                        <a:schemeClr val="tx1"/>
                      </a:fontRef>
                    </a:style>
                  </a:cxnSp>
                  <a:cxnSp>
                    <a:nvCxnSpPr>
                      <a:cNvPr id="77" name="Straight Arrow Connector 76"/>
                      <a:cNvCxnSpPr/>
                    </a:nvCxnSpPr>
                    <a:spPr>
                      <a:xfrm>
                        <a:off x="3275856" y="3429000"/>
                        <a:ext cx="576064" cy="432048"/>
                      </a:xfrm>
                      <a:prstGeom prst="straightConnector1">
                        <a:avLst/>
                      </a:prstGeom>
                      <a:ln w="19050">
                        <a:solidFill>
                          <a:srgbClr val="0070C0"/>
                        </a:solidFill>
                        <a:tailEnd type="arrow"/>
                      </a:ln>
                    </a:spPr>
                    <a:style>
                      <a:lnRef idx="1">
                        <a:schemeClr val="accent1"/>
                      </a:lnRef>
                      <a:fillRef idx="0">
                        <a:schemeClr val="accent1"/>
                      </a:fillRef>
                      <a:effectRef idx="0">
                        <a:schemeClr val="accent1"/>
                      </a:effectRef>
                      <a:fontRef idx="minor">
                        <a:schemeClr val="tx1"/>
                      </a:fontRef>
                    </a:style>
                  </a:cxnSp>
                  <a:sp>
                    <a:nvSpPr>
                      <a:cNvPr id="84" name="TextBox 83"/>
                      <a:cNvSpPr txBox="1"/>
                    </a:nvSpPr>
                    <a:spPr>
                      <a:xfrm>
                        <a:off x="387374" y="3347700"/>
                        <a:ext cx="2960490" cy="369332"/>
                      </a:xfrm>
                      <a:prstGeom prst="rect">
                        <a:avLst/>
                      </a:prstGeom>
                      <a:noFill/>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lang="sv-SE" smtClean="0"/>
                            <a:t>2 subsets of preamble indices</a:t>
                          </a:r>
                          <a:endParaRPr lang="en-US"/>
                        </a:p>
                      </a:txBody>
                      <a:useSpRect/>
                    </a:txSp>
                  </a:sp>
                  <a:cxnSp>
                    <a:nvCxnSpPr>
                      <a:cNvPr id="87" name="Straight Arrow Connector 86"/>
                      <a:cNvCxnSpPr/>
                    </a:nvCxnSpPr>
                    <a:spPr>
                      <a:xfrm>
                        <a:off x="3347864" y="5877272"/>
                        <a:ext cx="576064" cy="144016"/>
                      </a:xfrm>
                      <a:prstGeom prst="straightConnector1">
                        <a:avLst/>
                      </a:prstGeom>
                      <a:ln w="19050">
                        <a:solidFill>
                          <a:srgbClr val="0070C0"/>
                        </a:solidFill>
                        <a:tailEnd type="arrow"/>
                      </a:ln>
                    </a:spPr>
                    <a:style>
                      <a:lnRef idx="1">
                        <a:schemeClr val="accent1"/>
                      </a:lnRef>
                      <a:fillRef idx="0">
                        <a:schemeClr val="accent1"/>
                      </a:fillRef>
                      <a:effectRef idx="0">
                        <a:schemeClr val="accent1"/>
                      </a:effectRef>
                      <a:fontRef idx="minor">
                        <a:schemeClr val="tx1"/>
                      </a:fontRef>
                    </a:style>
                  </a:cxnSp>
                  <a:sp>
                    <a:nvSpPr>
                      <a:cNvPr id="90" name="TextBox 89"/>
                      <a:cNvSpPr txBox="1"/>
                    </a:nvSpPr>
                    <a:spPr>
                      <a:xfrm>
                        <a:off x="0" y="5651956"/>
                        <a:ext cx="3491880" cy="369332"/>
                      </a:xfrm>
                      <a:prstGeom prst="rect">
                        <a:avLst/>
                      </a:prstGeom>
                      <a:noFill/>
                    </a:spPr>
                    <a:txSp>
                      <a:txBody>
                        <a:bodyPr wrap="squar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lang="sv-SE" smtClean="0"/>
                            <a:t>Not allocated for contention-based</a:t>
                          </a:r>
                          <a:endParaRPr lang="en-US"/>
                        </a:p>
                      </a:txBody>
                      <a:useSpRect/>
                    </a:txSp>
                  </a:sp>
                  <a:sp>
                    <a:nvSpPr>
                      <a:cNvPr id="40" name="Rectangle 39"/>
                      <a:cNvSpPr/>
                    </a:nvSpPr>
                    <a:spPr>
                      <a:xfrm>
                        <a:off x="3995936" y="4581128"/>
                        <a:ext cx="576064" cy="576064"/>
                      </a:xfrm>
                      <a:prstGeom prst="rect">
                        <a:avLst/>
                      </a:prstGeom>
                      <a:solidFill>
                        <a:srgbClr val="FFFF00"/>
                      </a:solidFill>
                      <a:ln>
                        <a:solidFill>
                          <a:srgbClr val="0070C0"/>
                        </a:solidFill>
                        <a:prstDash val="sysDash"/>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1" name="Rectangle 40"/>
                      <a:cNvSpPr/>
                    </a:nvSpPr>
                    <a:spPr>
                      <a:xfrm>
                        <a:off x="3995936" y="5301208"/>
                        <a:ext cx="576064" cy="576064"/>
                      </a:xfrm>
                      <a:prstGeom prst="rect">
                        <a:avLst/>
                      </a:prstGeom>
                      <a:solidFill>
                        <a:srgbClr val="FF0000"/>
                      </a:solidFill>
                      <a:ln>
                        <a:solidFill>
                          <a:srgbClr val="0070C0"/>
                        </a:solidFill>
                        <a:prstDash val="sysDash"/>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2" name="Rectangle 41"/>
                      <a:cNvSpPr/>
                    </a:nvSpPr>
                    <a:spPr>
                      <a:xfrm>
                        <a:off x="3995936" y="4581128"/>
                        <a:ext cx="576064" cy="1440160"/>
                      </a:xfrm>
                      <a:prstGeom prst="rect">
                        <a:avLst/>
                      </a:prstGeom>
                      <a:noFill/>
                      <a:ln>
                        <a:solidFill>
                          <a:schemeClr val="tx1"/>
                        </a:solidFill>
                      </a:ln>
                    </a:spPr>
                    <a:txSp>
                      <a:txBody>
                        <a:bodyPr lIns="0" rIns="0"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sz="16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3" name="Rectangle 42"/>
                      <a:cNvSpPr/>
                    </a:nvSpPr>
                    <a:spPr>
                      <a:xfrm>
                        <a:off x="5004048" y="3573016"/>
                        <a:ext cx="576064" cy="576064"/>
                      </a:xfrm>
                      <a:prstGeom prst="rect">
                        <a:avLst/>
                      </a:prstGeom>
                      <a:solidFill>
                        <a:schemeClr val="accent6">
                          <a:lumMod val="20000"/>
                          <a:lumOff val="80000"/>
                        </a:schemeClr>
                      </a:solidFill>
                      <a:ln>
                        <a:solidFill>
                          <a:srgbClr val="0070C0"/>
                        </a:solidFill>
                        <a:prstDash val="sysDash"/>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4" name="Rectangle 43"/>
                      <a:cNvSpPr/>
                    </a:nvSpPr>
                    <a:spPr>
                      <a:xfrm>
                        <a:off x="5004048" y="2852936"/>
                        <a:ext cx="576064" cy="576064"/>
                      </a:xfrm>
                      <a:prstGeom prst="rect">
                        <a:avLst/>
                      </a:prstGeom>
                      <a:solidFill>
                        <a:srgbClr val="00B0F0"/>
                      </a:solidFill>
                      <a:ln>
                        <a:solidFill>
                          <a:srgbClr val="0070C0"/>
                        </a:solidFill>
                        <a:prstDash val="sysDash"/>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5" name="Rectangle 44"/>
                      <a:cNvSpPr/>
                    </a:nvSpPr>
                    <a:spPr>
                      <a:xfrm>
                        <a:off x="5004048" y="2852936"/>
                        <a:ext cx="576064" cy="1440160"/>
                      </a:xfrm>
                      <a:prstGeom prst="rect">
                        <a:avLst/>
                      </a:prstGeom>
                      <a:noFill/>
                      <a:ln>
                        <a:solidFill>
                          <a:schemeClr val="tx1"/>
                        </a:solidFill>
                      </a:ln>
                    </a:spPr>
                    <a:txSp>
                      <a:txBody>
                        <a:bodyPr lIns="0" rIns="0"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sz="16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0" name="Rectangle 49"/>
                      <a:cNvSpPr/>
                    </a:nvSpPr>
                    <a:spPr>
                      <a:xfrm>
                        <a:off x="5004048" y="5301208"/>
                        <a:ext cx="576064" cy="576064"/>
                      </a:xfrm>
                      <a:prstGeom prst="rect">
                        <a:avLst/>
                      </a:prstGeom>
                      <a:solidFill>
                        <a:schemeClr val="accent6">
                          <a:lumMod val="20000"/>
                          <a:lumOff val="80000"/>
                        </a:schemeClr>
                      </a:solidFill>
                      <a:ln>
                        <a:solidFill>
                          <a:srgbClr val="0070C0"/>
                        </a:solidFill>
                        <a:prstDash val="sysDash"/>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1" name="Rectangle 50"/>
                      <a:cNvSpPr/>
                    </a:nvSpPr>
                    <a:spPr>
                      <a:xfrm>
                        <a:off x="5004048" y="4581128"/>
                        <a:ext cx="576064" cy="576064"/>
                      </a:xfrm>
                      <a:prstGeom prst="rect">
                        <a:avLst/>
                      </a:prstGeom>
                      <a:solidFill>
                        <a:srgbClr val="00B0F0"/>
                      </a:solidFill>
                      <a:ln>
                        <a:solidFill>
                          <a:srgbClr val="0070C0"/>
                        </a:solidFill>
                        <a:prstDash val="sysDash"/>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2" name="Rectangle 51"/>
                      <a:cNvSpPr/>
                    </a:nvSpPr>
                    <a:spPr>
                      <a:xfrm>
                        <a:off x="5004048" y="4581128"/>
                        <a:ext cx="576064" cy="1440160"/>
                      </a:xfrm>
                      <a:prstGeom prst="rect">
                        <a:avLst/>
                      </a:prstGeom>
                      <a:noFill/>
                      <a:ln>
                        <a:solidFill>
                          <a:schemeClr val="tx1"/>
                        </a:solidFill>
                      </a:ln>
                    </a:spPr>
                    <a:txSp>
                      <a:txBody>
                        <a:bodyPr lIns="0" rIns="0"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sz="16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4" name="Rectangle 53"/>
                      <a:cNvSpPr/>
                    </a:nvSpPr>
                    <a:spPr>
                      <a:xfrm>
                        <a:off x="6084168" y="2852936"/>
                        <a:ext cx="576064" cy="576064"/>
                      </a:xfrm>
                      <a:prstGeom prst="rect">
                        <a:avLst/>
                      </a:prstGeom>
                      <a:solidFill>
                        <a:srgbClr val="FFFF00"/>
                      </a:solidFill>
                      <a:ln>
                        <a:solidFill>
                          <a:srgbClr val="0070C0"/>
                        </a:solidFill>
                        <a:prstDash val="sysDash"/>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5" name="Rectangle 54"/>
                      <a:cNvSpPr/>
                    </a:nvSpPr>
                    <a:spPr>
                      <a:xfrm>
                        <a:off x="6084168" y="3573016"/>
                        <a:ext cx="576064" cy="576064"/>
                      </a:xfrm>
                      <a:prstGeom prst="rect">
                        <a:avLst/>
                      </a:prstGeom>
                      <a:solidFill>
                        <a:srgbClr val="FF0000"/>
                      </a:solidFill>
                      <a:ln>
                        <a:solidFill>
                          <a:srgbClr val="0070C0"/>
                        </a:solidFill>
                        <a:prstDash val="sysDash"/>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6" name="Rectangle 55"/>
                      <a:cNvSpPr/>
                    </a:nvSpPr>
                    <a:spPr>
                      <a:xfrm>
                        <a:off x="6084168" y="2852936"/>
                        <a:ext cx="576064" cy="1440160"/>
                      </a:xfrm>
                      <a:prstGeom prst="rect">
                        <a:avLst/>
                      </a:prstGeom>
                      <a:noFill/>
                      <a:ln>
                        <a:solidFill>
                          <a:schemeClr val="tx1"/>
                        </a:solidFill>
                      </a:ln>
                    </a:spPr>
                    <a:txSp>
                      <a:txBody>
                        <a:bodyPr lIns="0" rIns="0"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sz="16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7" name="Rectangle 56"/>
                      <a:cNvSpPr/>
                    </a:nvSpPr>
                    <a:spPr>
                      <a:xfrm>
                        <a:off x="6084168" y="4581128"/>
                        <a:ext cx="576064" cy="576064"/>
                      </a:xfrm>
                      <a:prstGeom prst="rect">
                        <a:avLst/>
                      </a:prstGeom>
                      <a:solidFill>
                        <a:srgbClr val="FFFF00"/>
                      </a:solidFill>
                      <a:ln>
                        <a:solidFill>
                          <a:srgbClr val="0070C0"/>
                        </a:solidFill>
                        <a:prstDash val="sysDash"/>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8" name="Rectangle 57"/>
                      <a:cNvSpPr/>
                    </a:nvSpPr>
                    <a:spPr>
                      <a:xfrm>
                        <a:off x="6084168" y="5301208"/>
                        <a:ext cx="576064" cy="576064"/>
                      </a:xfrm>
                      <a:prstGeom prst="rect">
                        <a:avLst/>
                      </a:prstGeom>
                      <a:solidFill>
                        <a:srgbClr val="FF0000"/>
                      </a:solidFill>
                      <a:ln>
                        <a:solidFill>
                          <a:srgbClr val="0070C0"/>
                        </a:solidFill>
                        <a:prstDash val="sysDash"/>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9" name="Rectangle 58"/>
                      <a:cNvSpPr/>
                    </a:nvSpPr>
                    <a:spPr>
                      <a:xfrm>
                        <a:off x="6084168" y="4581128"/>
                        <a:ext cx="576064" cy="1440160"/>
                      </a:xfrm>
                      <a:prstGeom prst="rect">
                        <a:avLst/>
                      </a:prstGeom>
                      <a:noFill/>
                      <a:ln>
                        <a:solidFill>
                          <a:schemeClr val="tx1"/>
                        </a:solidFill>
                      </a:ln>
                    </a:spPr>
                    <a:txSp>
                      <a:txBody>
                        <a:bodyPr lIns="0" rIns="0"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sz="16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0" name="TextBox 59"/>
                      <a:cNvSpPr txBox="1"/>
                    </a:nvSpPr>
                    <a:spPr>
                      <a:xfrm>
                        <a:off x="6948264" y="4149080"/>
                        <a:ext cx="415498" cy="369332"/>
                      </a:xfrm>
                      <a:prstGeom prst="rect">
                        <a:avLst/>
                      </a:prstGeom>
                      <a:noFill/>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lang="sv-SE" smtClean="0"/>
                            <a:t>....</a:t>
                          </a:r>
                          <a:endParaRPr lang="en-US"/>
                        </a:p>
                      </a:txBody>
                      <a:useSpRect/>
                    </a:txSp>
                  </a:sp>
                  <a:cxnSp>
                    <a:nvCxnSpPr>
                      <a:cNvPr id="61" name="Straight Arrow Connector 60"/>
                      <a:cNvCxnSpPr/>
                    </a:nvCxnSpPr>
                    <a:spPr>
                      <a:xfrm>
                        <a:off x="4644008" y="4509120"/>
                        <a:ext cx="1440160" cy="0"/>
                      </a:xfrm>
                      <a:prstGeom prst="straightConnector1">
                        <a:avLst/>
                      </a:prstGeom>
                      <a:ln w="25400">
                        <a:solidFill>
                          <a:srgbClr val="0070C0"/>
                        </a:solidFill>
                        <a:tailEnd type="arrow"/>
                      </a:ln>
                    </a:spPr>
                    <a:style>
                      <a:lnRef idx="1">
                        <a:schemeClr val="accent1"/>
                      </a:lnRef>
                      <a:fillRef idx="0">
                        <a:schemeClr val="accent1"/>
                      </a:fillRef>
                      <a:effectRef idx="0">
                        <a:schemeClr val="accent1"/>
                      </a:effectRef>
                      <a:fontRef idx="minor">
                        <a:schemeClr val="tx1"/>
                      </a:fontRef>
                    </a:style>
                  </a:cxnSp>
                  <a:sp>
                    <a:nvSpPr>
                      <a:cNvPr id="63" name="TextBox 62"/>
                      <a:cNvSpPr txBox="1"/>
                    </a:nvSpPr>
                    <a:spPr>
                      <a:xfrm>
                        <a:off x="4860032" y="4221088"/>
                        <a:ext cx="1023229" cy="369332"/>
                      </a:xfrm>
                      <a:prstGeom prst="rect">
                        <a:avLst/>
                      </a:prstGeom>
                      <a:noFill/>
                    </a:spPr>
                    <a:txSp>
                      <a:txBody>
                        <a:bodyPr wrap="squar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lang="sv-SE" smtClean="0"/>
                            <a:t>Period=2</a:t>
                          </a:r>
                          <a:endParaRPr lang="en-US"/>
                        </a:p>
                      </a:txBody>
                      <a:useSpRect/>
                    </a:txSp>
                  </a:sp>
                </lc:lockedCanvas>
              </a:graphicData>
            </a:graphic>
          </wp:inline>
        </w:drawing>
      </w:r>
    </w:p>
    <w:p w:rsidR="00701DB6" w:rsidRDefault="000972A0" w:rsidP="000972A0">
      <w:pPr>
        <w:pStyle w:val="Caption"/>
      </w:pPr>
      <w:bookmarkStart w:id="15" w:name="_Ref490165303"/>
      <w:r>
        <w:t xml:space="preserve">Figure </w:t>
      </w:r>
      <w:fldSimple w:instr=" SEQ Figure \* ARABIC ">
        <w:r w:rsidR="0014109E">
          <w:rPr>
            <w:noProof/>
          </w:rPr>
          <w:t>9</w:t>
        </w:r>
      </w:fldSimple>
      <w:bookmarkEnd w:id="15"/>
      <w:r>
        <w:t xml:space="preserve"> - </w:t>
      </w:r>
      <w:r w:rsidRPr="00020376">
        <w:t>Illustration of PRACH groups and associations generated by one set of parameters (see above). The colours show the associations between SS blocks (SSB) and PRACH groups.</w:t>
      </w:r>
    </w:p>
    <w:p w:rsidR="006F7DEA" w:rsidRDefault="006F7DEA" w:rsidP="006F7DEA">
      <w:pPr>
        <w:pStyle w:val="Heading2"/>
      </w:pPr>
      <w:r>
        <w:t>Example 6: TRP without beam correspondence doing analog Rx beam sweeping</w:t>
      </w:r>
    </w:p>
    <w:p w:rsidR="006F7DEA" w:rsidRDefault="004603F2" w:rsidP="006F7DEA">
      <w:pPr>
        <w:rPr>
          <w:lang w:val="en-GB" w:eastAsia="en-US"/>
        </w:rPr>
      </w:pPr>
      <w:r>
        <w:rPr>
          <w:lang w:val="en-GB" w:eastAsia="en-US"/>
        </w:rPr>
        <w:t>Also i</w:t>
      </w:r>
      <w:r w:rsidR="006F7DEA">
        <w:rPr>
          <w:lang w:val="en-GB" w:eastAsia="en-US"/>
        </w:rPr>
        <w:t xml:space="preserve">n this example, the TRP sweeps through half of its analog Rx beams within one PRACH time instance. In one PRACH time instance, it sweeps through beam 0 and 1 and in the next PRACH time instance it sweeps through beam 2 and 3. The UE conveys its best DL </w:t>
      </w:r>
      <w:proofErr w:type="gramStart"/>
      <w:r w:rsidR="006F7DEA">
        <w:rPr>
          <w:lang w:val="en-GB" w:eastAsia="en-US"/>
        </w:rPr>
        <w:t>Tx</w:t>
      </w:r>
      <w:proofErr w:type="gramEnd"/>
      <w:r w:rsidR="006F7DEA">
        <w:rPr>
          <w:lang w:val="en-GB" w:eastAsia="en-US"/>
        </w:rPr>
        <w:t xml:space="preserve"> beam through a combination of the </w:t>
      </w:r>
      <w:r>
        <w:rPr>
          <w:lang w:val="en-GB" w:eastAsia="en-US"/>
        </w:rPr>
        <w:t>frequency</w:t>
      </w:r>
      <w:r w:rsidR="006F7DEA">
        <w:rPr>
          <w:lang w:val="en-GB" w:eastAsia="en-US"/>
        </w:rPr>
        <w:t xml:space="preserve"> resource and the subset of preamble indices. Example PRACH groups and associations are illustrated in</w:t>
      </w:r>
      <w:r w:rsidR="00AE1B94">
        <w:rPr>
          <w:lang w:val="en-GB" w:eastAsia="en-US"/>
        </w:rPr>
        <w:t xml:space="preserve"> </w:t>
      </w:r>
      <w:r w:rsidR="00680C2E">
        <w:rPr>
          <w:lang w:val="en-GB" w:eastAsia="en-US"/>
        </w:rPr>
        <w:fldChar w:fldCharType="begin"/>
      </w:r>
      <w:r w:rsidR="00AE1B94">
        <w:rPr>
          <w:lang w:val="en-GB" w:eastAsia="en-US"/>
        </w:rPr>
        <w:instrText xml:space="preserve"> REF _Ref490165835 \h </w:instrText>
      </w:r>
      <w:r w:rsidR="00680C2E">
        <w:rPr>
          <w:lang w:val="en-GB" w:eastAsia="en-US"/>
        </w:rPr>
      </w:r>
      <w:r w:rsidR="00680C2E">
        <w:rPr>
          <w:lang w:val="en-GB" w:eastAsia="en-US"/>
        </w:rPr>
        <w:fldChar w:fldCharType="separate"/>
      </w:r>
      <w:r w:rsidR="0014109E">
        <w:t xml:space="preserve">Figure </w:t>
      </w:r>
      <w:r w:rsidR="0014109E">
        <w:rPr>
          <w:noProof/>
        </w:rPr>
        <w:t>10</w:t>
      </w:r>
      <w:r w:rsidR="00680C2E">
        <w:rPr>
          <w:lang w:val="en-GB" w:eastAsia="en-US"/>
        </w:rPr>
        <w:fldChar w:fldCharType="end"/>
      </w:r>
      <w:r w:rsidR="006F7DEA">
        <w:rPr>
          <w:lang w:val="en-GB" w:eastAsia="en-US"/>
        </w:rPr>
        <w:t>. These PRACH groups and associations can be generated by the following parameters:</w:t>
      </w:r>
    </w:p>
    <w:p w:rsidR="006F7DEA" w:rsidRDefault="006F7DEA" w:rsidP="006F7DEA">
      <w:pPr>
        <w:pStyle w:val="ListParagraph"/>
        <w:numPr>
          <w:ilvl w:val="0"/>
          <w:numId w:val="32"/>
        </w:numPr>
        <w:ind w:firstLineChars="0"/>
        <w:rPr>
          <w:lang w:val="en-GB" w:eastAsia="en-US"/>
        </w:rPr>
      </w:pPr>
      <w:r>
        <w:rPr>
          <w:lang w:val="en-GB" w:eastAsia="en-US"/>
        </w:rPr>
        <w:t xml:space="preserve">Number of PRACH groups per PRACH resource = </w:t>
      </w:r>
      <w:r w:rsidR="00F671D7">
        <w:rPr>
          <w:lang w:val="en-GB" w:eastAsia="en-US"/>
        </w:rPr>
        <w:t>1</w:t>
      </w:r>
    </w:p>
    <w:p w:rsidR="006F7DEA" w:rsidRDefault="006F7DEA" w:rsidP="006F7DEA">
      <w:pPr>
        <w:pStyle w:val="ListParagraph"/>
        <w:numPr>
          <w:ilvl w:val="0"/>
          <w:numId w:val="32"/>
        </w:numPr>
        <w:ind w:firstLineChars="0"/>
        <w:rPr>
          <w:lang w:val="en-GB" w:eastAsia="en-US"/>
        </w:rPr>
      </w:pPr>
      <w:r>
        <w:rPr>
          <w:lang w:val="en-GB" w:eastAsia="en-US"/>
        </w:rPr>
        <w:t>Number of preamble indices per</w:t>
      </w:r>
      <w:r w:rsidRPr="0072015E">
        <w:rPr>
          <w:lang w:val="en-GB" w:eastAsia="en-US"/>
        </w:rPr>
        <w:t xml:space="preserve"> PRACH group</w:t>
      </w:r>
      <w:r>
        <w:rPr>
          <w:lang w:val="en-GB" w:eastAsia="en-US"/>
        </w:rPr>
        <w:t xml:space="preserve"> = </w:t>
      </w:r>
      <w:r w:rsidR="00F671D7">
        <w:rPr>
          <w:lang w:val="en-GB" w:eastAsia="en-US"/>
        </w:rPr>
        <w:t>56</w:t>
      </w:r>
    </w:p>
    <w:p w:rsidR="006F7DEA" w:rsidRDefault="001E5BFF" w:rsidP="006F7DEA">
      <w:pPr>
        <w:pStyle w:val="ListParagraph"/>
        <w:numPr>
          <w:ilvl w:val="0"/>
          <w:numId w:val="32"/>
        </w:numPr>
        <w:ind w:firstLineChars="0"/>
        <w:rPr>
          <w:lang w:val="en-GB" w:eastAsia="en-US"/>
        </w:rPr>
      </w:pPr>
      <w:r>
        <w:rPr>
          <w:lang w:val="en-GB" w:eastAsia="en-US"/>
        </w:rPr>
        <w:t>Association time period = 2</w:t>
      </w:r>
    </w:p>
    <w:p w:rsidR="006F7DEA" w:rsidRDefault="006F7DEA" w:rsidP="006F7DEA">
      <w:pPr>
        <w:pStyle w:val="ListParagraph"/>
        <w:numPr>
          <w:ilvl w:val="0"/>
          <w:numId w:val="32"/>
        </w:numPr>
        <w:ind w:firstLineChars="0"/>
        <w:rPr>
          <w:lang w:val="en-GB" w:eastAsia="en-US"/>
        </w:rPr>
      </w:pPr>
      <w:r>
        <w:rPr>
          <w:lang w:val="en-GB" w:eastAsia="en-US"/>
        </w:rPr>
        <w:t>The number of associations per PRACH group = 1</w:t>
      </w:r>
    </w:p>
    <w:p w:rsidR="006F7DEA" w:rsidRPr="00A6473D" w:rsidRDefault="006F7DEA" w:rsidP="006F7DEA">
      <w:pPr>
        <w:rPr>
          <w:lang w:val="en-GB" w:eastAsia="en-US"/>
        </w:rPr>
      </w:pPr>
      <w:r w:rsidRPr="00A6473D">
        <w:rPr>
          <w:lang w:val="en-GB" w:eastAsia="en-US"/>
        </w:rPr>
        <w:t xml:space="preserve">Since </w:t>
      </w:r>
      <w:r>
        <w:rPr>
          <w:lang w:val="en-GB" w:eastAsia="en-US"/>
        </w:rPr>
        <w:t>the association time period is 2</w:t>
      </w:r>
      <w:r w:rsidRPr="00A6473D">
        <w:rPr>
          <w:lang w:val="en-GB" w:eastAsia="en-US"/>
        </w:rPr>
        <w:t xml:space="preserve">, the </w:t>
      </w:r>
      <w:r>
        <w:rPr>
          <w:lang w:val="en-GB" w:eastAsia="en-US"/>
        </w:rPr>
        <w:t>same pattern is repeated every 2</w:t>
      </w:r>
      <w:r w:rsidRPr="000C6B19">
        <w:rPr>
          <w:vertAlign w:val="superscript"/>
          <w:lang w:val="en-GB" w:eastAsia="en-US"/>
        </w:rPr>
        <w:t>nd</w:t>
      </w:r>
      <w:r>
        <w:rPr>
          <w:lang w:val="en-GB" w:eastAsia="en-US"/>
        </w:rPr>
        <w:t xml:space="preserve"> </w:t>
      </w:r>
      <w:r w:rsidRPr="00A6473D">
        <w:rPr>
          <w:lang w:val="en-GB" w:eastAsia="en-US"/>
        </w:rPr>
        <w:t>PRACH time instance.</w:t>
      </w:r>
    </w:p>
    <w:p w:rsidR="006F7DEA" w:rsidRDefault="00F671D7" w:rsidP="006F7DEA">
      <w:pPr>
        <w:rPr>
          <w:lang w:val="en-GB" w:eastAsia="en-US"/>
        </w:rPr>
      </w:pPr>
      <w:r w:rsidRPr="00F671D7">
        <w:rPr>
          <w:noProof/>
          <w:lang w:eastAsia="en-US"/>
        </w:rPr>
        <w:lastRenderedPageBreak/>
        <w:drawing>
          <wp:inline distT="0" distB="0" distL="0" distR="0">
            <wp:extent cx="5731510" cy="2545239"/>
            <wp:effectExtent l="0" t="0" r="0" b="0"/>
            <wp:docPr id="32" name="Object 3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964488" cy="3980765"/>
                      <a:chOff x="0" y="2852936"/>
                      <a:chExt cx="8964488" cy="3980765"/>
                    </a:xfrm>
                  </a:grpSpPr>
                  <a:sp>
                    <a:nvSpPr>
                      <a:cNvPr id="4" name="Rectangle 3"/>
                      <a:cNvSpPr/>
                    </a:nvSpPr>
                    <a:spPr>
                      <a:xfrm>
                        <a:off x="107504" y="4653136"/>
                        <a:ext cx="576064" cy="504056"/>
                      </a:xfrm>
                      <a:prstGeom prst="rect">
                        <a:avLst/>
                      </a:prstGeom>
                      <a:solidFill>
                        <a:srgbClr val="FFFF00"/>
                      </a:solidFill>
                      <a:ln>
                        <a:solidFill>
                          <a:srgbClr val="0070C0"/>
                        </a:solidFill>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lang="sv-SE" smtClean="0">
                              <a:solidFill>
                                <a:schemeClr val="tx1"/>
                              </a:solidFill>
                            </a:rPr>
                            <a:t>SSB0</a:t>
                          </a: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 name="Rectangle 4"/>
                      <a:cNvSpPr/>
                    </a:nvSpPr>
                    <a:spPr>
                      <a:xfrm>
                        <a:off x="755576" y="4653136"/>
                        <a:ext cx="576064" cy="504056"/>
                      </a:xfrm>
                      <a:prstGeom prst="rect">
                        <a:avLst/>
                      </a:prstGeom>
                      <a:solidFill>
                        <a:srgbClr val="FF0000"/>
                      </a:solidFill>
                      <a:ln>
                        <a:solidFill>
                          <a:srgbClr val="0070C0"/>
                        </a:solidFill>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lang="sv-SE" smtClean="0">
                              <a:solidFill>
                                <a:schemeClr val="tx1"/>
                              </a:solidFill>
                            </a:rPr>
                            <a:t>SSB1</a:t>
                          </a: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 name="Rectangle 5"/>
                      <a:cNvSpPr/>
                    </a:nvSpPr>
                    <a:spPr>
                      <a:xfrm>
                        <a:off x="1547664" y="4653136"/>
                        <a:ext cx="576064" cy="504056"/>
                      </a:xfrm>
                      <a:prstGeom prst="rect">
                        <a:avLst/>
                      </a:prstGeom>
                      <a:solidFill>
                        <a:srgbClr val="00B0F0"/>
                      </a:solidFill>
                      <a:ln>
                        <a:solidFill>
                          <a:srgbClr val="0070C0"/>
                        </a:solidFill>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lang="sv-SE" smtClean="0">
                              <a:solidFill>
                                <a:schemeClr val="tx1"/>
                              </a:solidFill>
                            </a:rPr>
                            <a:t>SSB2</a:t>
                          </a: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7" name="Rectangle 6"/>
                      <a:cNvSpPr/>
                    </a:nvSpPr>
                    <a:spPr>
                      <a:xfrm>
                        <a:off x="2195736" y="4653136"/>
                        <a:ext cx="576064" cy="504056"/>
                      </a:xfrm>
                      <a:prstGeom prst="rect">
                        <a:avLst/>
                      </a:prstGeom>
                      <a:solidFill>
                        <a:schemeClr val="accent6">
                          <a:lumMod val="20000"/>
                          <a:lumOff val="80000"/>
                        </a:schemeClr>
                      </a:solidFill>
                      <a:ln>
                        <a:solidFill>
                          <a:srgbClr val="0070C0"/>
                        </a:solidFill>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lang="sv-SE" smtClean="0">
                              <a:solidFill>
                                <a:schemeClr val="tx1"/>
                              </a:solidFill>
                            </a:rPr>
                            <a:t>SSB3</a:t>
                          </a: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1" name="Left Brace 20"/>
                      <a:cNvSpPr/>
                    </a:nvSpPr>
                    <a:spPr>
                      <a:xfrm rot="16200000">
                        <a:off x="4145705" y="5863334"/>
                        <a:ext cx="288032" cy="648072"/>
                      </a:xfrm>
                      <a:prstGeom prst="leftBrace">
                        <a:avLst/>
                      </a:prstGeom>
                      <a:ln w="19050">
                        <a:solidFill>
                          <a:srgbClr val="0070C0"/>
                        </a:solidFill>
                      </a:ln>
                    </a:spPr>
                    <a:txSp>
                      <a:txBody>
                        <a:bodyPr rtlCol="0" anchor="ct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pPr algn="ctr"/>
                          <a:endParaRPr lang="en-US"/>
                        </a:p>
                      </a:txBody>
                      <a:useSpRect/>
                    </a:txSp>
                    <a:style>
                      <a:lnRef idx="1">
                        <a:schemeClr val="accent1"/>
                      </a:lnRef>
                      <a:fillRef idx="0">
                        <a:schemeClr val="accent1"/>
                      </a:fillRef>
                      <a:effectRef idx="0">
                        <a:schemeClr val="accent1"/>
                      </a:effectRef>
                      <a:fontRef idx="minor">
                        <a:schemeClr val="tx1"/>
                      </a:fontRef>
                    </a:style>
                  </a:sp>
                  <a:sp>
                    <a:nvSpPr>
                      <a:cNvPr id="22" name="TextBox 21"/>
                      <a:cNvSpPr txBox="1"/>
                    </a:nvSpPr>
                    <a:spPr>
                      <a:xfrm>
                        <a:off x="3508410" y="6187370"/>
                        <a:ext cx="1448858" cy="646331"/>
                      </a:xfrm>
                      <a:prstGeom prst="rect">
                        <a:avLst/>
                      </a:prstGeom>
                      <a:noFill/>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pPr algn="ctr"/>
                          <a:r>
                            <a:rPr lang="sv-SE" smtClean="0"/>
                            <a:t>PRACH</a:t>
                          </a:r>
                        </a:p>
                        <a:p>
                          <a:pPr algn="ctr"/>
                          <a:r>
                            <a:rPr lang="sv-SE" smtClean="0"/>
                            <a:t>time instance</a:t>
                          </a:r>
                          <a:endParaRPr lang="en-US"/>
                        </a:p>
                      </a:txBody>
                      <a:useSpRect/>
                    </a:txSp>
                  </a:sp>
                  <a:sp>
                    <a:nvSpPr>
                      <a:cNvPr id="32" name="Rectangle 31"/>
                      <a:cNvSpPr/>
                    </a:nvSpPr>
                    <a:spPr>
                      <a:xfrm>
                        <a:off x="3995936" y="2852936"/>
                        <a:ext cx="576064" cy="1152128"/>
                      </a:xfrm>
                      <a:prstGeom prst="rect">
                        <a:avLst/>
                      </a:prstGeom>
                      <a:solidFill>
                        <a:srgbClr val="FFFF00"/>
                      </a:solidFill>
                      <a:ln>
                        <a:solidFill>
                          <a:srgbClr val="0070C0"/>
                        </a:solidFill>
                        <a:prstDash val="sysDash"/>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0" name="Rectangle 9"/>
                      <a:cNvSpPr/>
                    </a:nvSpPr>
                    <a:spPr>
                      <a:xfrm>
                        <a:off x="3995936" y="2852936"/>
                        <a:ext cx="576064" cy="1440160"/>
                      </a:xfrm>
                      <a:prstGeom prst="rect">
                        <a:avLst/>
                      </a:prstGeom>
                      <a:noFill/>
                      <a:ln>
                        <a:solidFill>
                          <a:schemeClr val="tx1"/>
                        </a:solidFill>
                      </a:ln>
                    </a:spPr>
                    <a:txSp>
                      <a:txBody>
                        <a:bodyPr lIns="0" rIns="0"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sz="16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46" name="Straight Arrow Connector 45"/>
                      <a:cNvCxnSpPr/>
                    </a:nvCxnSpPr>
                    <a:spPr>
                      <a:xfrm>
                        <a:off x="8134193" y="6462628"/>
                        <a:ext cx="792088" cy="0"/>
                      </a:xfrm>
                      <a:prstGeom prst="straightConnector1">
                        <a:avLst/>
                      </a:prstGeom>
                      <a:ln w="19050">
                        <a:solidFill>
                          <a:srgbClr val="0070C0"/>
                        </a:solidFill>
                        <a:tailEnd type="arrow"/>
                      </a:ln>
                    </a:spPr>
                    <a:style>
                      <a:lnRef idx="1">
                        <a:schemeClr val="accent1"/>
                      </a:lnRef>
                      <a:fillRef idx="0">
                        <a:schemeClr val="accent1"/>
                      </a:fillRef>
                      <a:effectRef idx="0">
                        <a:schemeClr val="accent1"/>
                      </a:effectRef>
                      <a:fontRef idx="minor">
                        <a:schemeClr val="tx1"/>
                      </a:fontRef>
                    </a:style>
                  </a:cxnSp>
                  <a:cxnSp>
                    <a:nvCxnSpPr>
                      <a:cNvPr id="47" name="Straight Arrow Connector 46"/>
                      <a:cNvCxnSpPr/>
                    </a:nvCxnSpPr>
                    <a:spPr>
                      <a:xfrm flipH="1" flipV="1">
                        <a:off x="8134193" y="5886564"/>
                        <a:ext cx="8384" cy="584448"/>
                      </a:xfrm>
                      <a:prstGeom prst="straightConnector1">
                        <a:avLst/>
                      </a:prstGeom>
                      <a:ln w="19050">
                        <a:solidFill>
                          <a:srgbClr val="0070C0"/>
                        </a:solidFill>
                        <a:tailEnd type="arrow"/>
                      </a:ln>
                    </a:spPr>
                    <a:style>
                      <a:lnRef idx="1">
                        <a:schemeClr val="accent1"/>
                      </a:lnRef>
                      <a:fillRef idx="0">
                        <a:schemeClr val="accent1"/>
                      </a:fillRef>
                      <a:effectRef idx="0">
                        <a:schemeClr val="accent1"/>
                      </a:effectRef>
                      <a:fontRef idx="minor">
                        <a:schemeClr val="tx1"/>
                      </a:fontRef>
                    </a:style>
                  </a:cxnSp>
                  <a:sp>
                    <a:nvSpPr>
                      <a:cNvPr id="48" name="TextBox 47"/>
                      <a:cNvSpPr txBox="1"/>
                    </a:nvSpPr>
                    <a:spPr>
                      <a:xfrm>
                        <a:off x="8350217" y="6462628"/>
                        <a:ext cx="614271" cy="369332"/>
                      </a:xfrm>
                      <a:prstGeom prst="rect">
                        <a:avLst/>
                      </a:prstGeom>
                      <a:noFill/>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lang="sv-SE" smtClean="0"/>
                            <a:t>time</a:t>
                          </a:r>
                          <a:endParaRPr lang="en-US"/>
                        </a:p>
                      </a:txBody>
                      <a:useSpRect/>
                    </a:txSp>
                  </a:sp>
                  <a:sp>
                    <a:nvSpPr>
                      <a:cNvPr id="49" name="TextBox 48"/>
                      <a:cNvSpPr txBox="1"/>
                    </a:nvSpPr>
                    <a:spPr>
                      <a:xfrm>
                        <a:off x="7956376" y="5598532"/>
                        <a:ext cx="569580" cy="369332"/>
                      </a:xfrm>
                      <a:prstGeom prst="rect">
                        <a:avLst/>
                      </a:prstGeom>
                      <a:noFill/>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lang="sv-SE" smtClean="0"/>
                            <a:t>freq</a:t>
                          </a:r>
                          <a:endParaRPr lang="en-US"/>
                        </a:p>
                      </a:txBody>
                      <a:useSpRect/>
                    </a:txSp>
                  </a:sp>
                  <a:cxnSp>
                    <a:nvCxnSpPr>
                      <a:cNvPr id="74" name="Straight Arrow Connector 73"/>
                      <a:cNvCxnSpPr/>
                    </a:nvCxnSpPr>
                    <a:spPr>
                      <a:xfrm flipV="1">
                        <a:off x="3275856" y="3356992"/>
                        <a:ext cx="648072" cy="144016"/>
                      </a:xfrm>
                      <a:prstGeom prst="straightConnector1">
                        <a:avLst/>
                      </a:prstGeom>
                      <a:ln w="19050">
                        <a:solidFill>
                          <a:srgbClr val="0070C0"/>
                        </a:solidFill>
                        <a:tailEnd type="arrow"/>
                      </a:ln>
                    </a:spPr>
                    <a:style>
                      <a:lnRef idx="1">
                        <a:schemeClr val="accent1"/>
                      </a:lnRef>
                      <a:fillRef idx="0">
                        <a:schemeClr val="accent1"/>
                      </a:fillRef>
                      <a:effectRef idx="0">
                        <a:schemeClr val="accent1"/>
                      </a:effectRef>
                      <a:fontRef idx="minor">
                        <a:schemeClr val="tx1"/>
                      </a:fontRef>
                    </a:style>
                  </a:cxnSp>
                  <a:sp>
                    <a:nvSpPr>
                      <a:cNvPr id="84" name="TextBox 83"/>
                      <a:cNvSpPr txBox="1"/>
                    </a:nvSpPr>
                    <a:spPr>
                      <a:xfrm>
                        <a:off x="387374" y="3347700"/>
                        <a:ext cx="2960490" cy="369332"/>
                      </a:xfrm>
                      <a:prstGeom prst="rect">
                        <a:avLst/>
                      </a:prstGeom>
                      <a:noFill/>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lang="sv-SE" smtClean="0"/>
                            <a:t>1 subsets of preamble indices</a:t>
                          </a:r>
                          <a:endParaRPr lang="en-US"/>
                        </a:p>
                      </a:txBody>
                      <a:useSpRect/>
                    </a:txSp>
                  </a:sp>
                  <a:cxnSp>
                    <a:nvCxnSpPr>
                      <a:cNvPr id="87" name="Straight Arrow Connector 86"/>
                      <a:cNvCxnSpPr/>
                    </a:nvCxnSpPr>
                    <a:spPr>
                      <a:xfrm>
                        <a:off x="3347864" y="5877272"/>
                        <a:ext cx="576064" cy="144016"/>
                      </a:xfrm>
                      <a:prstGeom prst="straightConnector1">
                        <a:avLst/>
                      </a:prstGeom>
                      <a:ln w="19050">
                        <a:solidFill>
                          <a:srgbClr val="0070C0"/>
                        </a:solidFill>
                        <a:tailEnd type="arrow"/>
                      </a:ln>
                    </a:spPr>
                    <a:style>
                      <a:lnRef idx="1">
                        <a:schemeClr val="accent1"/>
                      </a:lnRef>
                      <a:fillRef idx="0">
                        <a:schemeClr val="accent1"/>
                      </a:fillRef>
                      <a:effectRef idx="0">
                        <a:schemeClr val="accent1"/>
                      </a:effectRef>
                      <a:fontRef idx="minor">
                        <a:schemeClr val="tx1"/>
                      </a:fontRef>
                    </a:style>
                  </a:cxnSp>
                  <a:sp>
                    <a:nvSpPr>
                      <a:cNvPr id="90" name="TextBox 89"/>
                      <a:cNvSpPr txBox="1"/>
                    </a:nvSpPr>
                    <a:spPr>
                      <a:xfrm>
                        <a:off x="0" y="5651956"/>
                        <a:ext cx="3491880" cy="369332"/>
                      </a:xfrm>
                      <a:prstGeom prst="rect">
                        <a:avLst/>
                      </a:prstGeom>
                      <a:noFill/>
                    </a:spPr>
                    <a:txSp>
                      <a:txBody>
                        <a:bodyPr wrap="squar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lang="sv-SE" smtClean="0"/>
                            <a:t>Not allocated for contention-based</a:t>
                          </a:r>
                          <a:endParaRPr lang="en-US"/>
                        </a:p>
                      </a:txBody>
                      <a:useSpRect/>
                    </a:txSp>
                  </a:sp>
                  <a:sp>
                    <a:nvSpPr>
                      <a:cNvPr id="41" name="Rectangle 40"/>
                      <a:cNvSpPr/>
                    </a:nvSpPr>
                    <a:spPr>
                      <a:xfrm>
                        <a:off x="3995936" y="4581128"/>
                        <a:ext cx="576064" cy="1152128"/>
                      </a:xfrm>
                      <a:prstGeom prst="rect">
                        <a:avLst/>
                      </a:prstGeom>
                      <a:solidFill>
                        <a:srgbClr val="FF0000"/>
                      </a:solidFill>
                      <a:ln>
                        <a:solidFill>
                          <a:srgbClr val="0070C0"/>
                        </a:solidFill>
                        <a:prstDash val="sysDash"/>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2" name="Rectangle 41"/>
                      <a:cNvSpPr/>
                    </a:nvSpPr>
                    <a:spPr>
                      <a:xfrm>
                        <a:off x="3995936" y="4581128"/>
                        <a:ext cx="576064" cy="1440160"/>
                      </a:xfrm>
                      <a:prstGeom prst="rect">
                        <a:avLst/>
                      </a:prstGeom>
                      <a:noFill/>
                      <a:ln>
                        <a:solidFill>
                          <a:schemeClr val="tx1"/>
                        </a:solidFill>
                      </a:ln>
                    </a:spPr>
                    <a:txSp>
                      <a:txBody>
                        <a:bodyPr lIns="0" rIns="0"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sz="16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4" name="Rectangle 43"/>
                      <a:cNvSpPr/>
                    </a:nvSpPr>
                    <a:spPr>
                      <a:xfrm>
                        <a:off x="5004048" y="2852936"/>
                        <a:ext cx="576064" cy="1152128"/>
                      </a:xfrm>
                      <a:prstGeom prst="rect">
                        <a:avLst/>
                      </a:prstGeom>
                      <a:solidFill>
                        <a:srgbClr val="00B0F0"/>
                      </a:solidFill>
                      <a:ln>
                        <a:solidFill>
                          <a:srgbClr val="0070C0"/>
                        </a:solidFill>
                        <a:prstDash val="sysDash"/>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5" name="Rectangle 44"/>
                      <a:cNvSpPr/>
                    </a:nvSpPr>
                    <a:spPr>
                      <a:xfrm>
                        <a:off x="5004048" y="2852936"/>
                        <a:ext cx="576064" cy="1440160"/>
                      </a:xfrm>
                      <a:prstGeom prst="rect">
                        <a:avLst/>
                      </a:prstGeom>
                      <a:noFill/>
                      <a:ln>
                        <a:solidFill>
                          <a:schemeClr val="tx1"/>
                        </a:solidFill>
                      </a:ln>
                    </a:spPr>
                    <a:txSp>
                      <a:txBody>
                        <a:bodyPr lIns="0" rIns="0"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sz="16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0" name="Rectangle 49"/>
                      <a:cNvSpPr/>
                    </a:nvSpPr>
                    <a:spPr>
                      <a:xfrm>
                        <a:off x="5004048" y="4581128"/>
                        <a:ext cx="576064" cy="1152128"/>
                      </a:xfrm>
                      <a:prstGeom prst="rect">
                        <a:avLst/>
                      </a:prstGeom>
                      <a:solidFill>
                        <a:schemeClr val="accent6">
                          <a:lumMod val="20000"/>
                          <a:lumOff val="80000"/>
                        </a:schemeClr>
                      </a:solidFill>
                      <a:ln>
                        <a:solidFill>
                          <a:srgbClr val="0070C0"/>
                        </a:solidFill>
                        <a:prstDash val="sysDash"/>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2" name="Rectangle 51"/>
                      <a:cNvSpPr/>
                    </a:nvSpPr>
                    <a:spPr>
                      <a:xfrm>
                        <a:off x="5004048" y="4581128"/>
                        <a:ext cx="576064" cy="1440160"/>
                      </a:xfrm>
                      <a:prstGeom prst="rect">
                        <a:avLst/>
                      </a:prstGeom>
                      <a:noFill/>
                      <a:ln>
                        <a:solidFill>
                          <a:schemeClr val="tx1"/>
                        </a:solidFill>
                      </a:ln>
                    </a:spPr>
                    <a:txSp>
                      <a:txBody>
                        <a:bodyPr lIns="0" rIns="0"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sz="16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0" name="TextBox 59"/>
                      <a:cNvSpPr txBox="1"/>
                    </a:nvSpPr>
                    <a:spPr>
                      <a:xfrm>
                        <a:off x="6948264" y="4149080"/>
                        <a:ext cx="415498" cy="369332"/>
                      </a:xfrm>
                      <a:prstGeom prst="rect">
                        <a:avLst/>
                      </a:prstGeom>
                      <a:noFill/>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lang="sv-SE" smtClean="0"/>
                            <a:t>....</a:t>
                          </a:r>
                          <a:endParaRPr lang="en-US"/>
                        </a:p>
                      </a:txBody>
                      <a:useSpRect/>
                    </a:txSp>
                  </a:sp>
                  <a:cxnSp>
                    <a:nvCxnSpPr>
                      <a:cNvPr id="61" name="Straight Arrow Connector 60"/>
                      <a:cNvCxnSpPr/>
                    </a:nvCxnSpPr>
                    <a:spPr>
                      <a:xfrm>
                        <a:off x="4644008" y="4509120"/>
                        <a:ext cx="1440160" cy="0"/>
                      </a:xfrm>
                      <a:prstGeom prst="straightConnector1">
                        <a:avLst/>
                      </a:prstGeom>
                      <a:ln w="25400">
                        <a:solidFill>
                          <a:srgbClr val="0070C0"/>
                        </a:solidFill>
                        <a:tailEnd type="arrow"/>
                      </a:ln>
                    </a:spPr>
                    <a:style>
                      <a:lnRef idx="1">
                        <a:schemeClr val="accent1"/>
                      </a:lnRef>
                      <a:fillRef idx="0">
                        <a:schemeClr val="accent1"/>
                      </a:fillRef>
                      <a:effectRef idx="0">
                        <a:schemeClr val="accent1"/>
                      </a:effectRef>
                      <a:fontRef idx="minor">
                        <a:schemeClr val="tx1"/>
                      </a:fontRef>
                    </a:style>
                  </a:cxnSp>
                  <a:sp>
                    <a:nvSpPr>
                      <a:cNvPr id="63" name="TextBox 62"/>
                      <a:cNvSpPr txBox="1"/>
                    </a:nvSpPr>
                    <a:spPr>
                      <a:xfrm>
                        <a:off x="4860032" y="4221088"/>
                        <a:ext cx="1023229" cy="369332"/>
                      </a:xfrm>
                      <a:prstGeom prst="rect">
                        <a:avLst/>
                      </a:prstGeom>
                      <a:noFill/>
                    </a:spPr>
                    <a:txSp>
                      <a:txBody>
                        <a:bodyPr wrap="squar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lang="sv-SE" smtClean="0"/>
                            <a:t>Period=2</a:t>
                          </a:r>
                          <a:endParaRPr lang="en-US"/>
                        </a:p>
                      </a:txBody>
                      <a:useSpRect/>
                    </a:txSp>
                  </a:sp>
                  <a:sp>
                    <a:nvSpPr>
                      <a:cNvPr id="53" name="Rectangle 52"/>
                      <a:cNvSpPr/>
                    </a:nvSpPr>
                    <a:spPr>
                      <a:xfrm>
                        <a:off x="6084168" y="2852936"/>
                        <a:ext cx="576064" cy="1152128"/>
                      </a:xfrm>
                      <a:prstGeom prst="rect">
                        <a:avLst/>
                      </a:prstGeom>
                      <a:solidFill>
                        <a:srgbClr val="FFFF00"/>
                      </a:solidFill>
                      <a:ln>
                        <a:solidFill>
                          <a:srgbClr val="0070C0"/>
                        </a:solidFill>
                        <a:prstDash val="sysDash"/>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2" name="Rectangle 61"/>
                      <a:cNvSpPr/>
                    </a:nvSpPr>
                    <a:spPr>
                      <a:xfrm>
                        <a:off x="6084168" y="2852936"/>
                        <a:ext cx="576064" cy="1440160"/>
                      </a:xfrm>
                      <a:prstGeom prst="rect">
                        <a:avLst/>
                      </a:prstGeom>
                      <a:noFill/>
                      <a:ln>
                        <a:solidFill>
                          <a:schemeClr val="tx1"/>
                        </a:solidFill>
                      </a:ln>
                    </a:spPr>
                    <a:txSp>
                      <a:txBody>
                        <a:bodyPr lIns="0" rIns="0"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sz="16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4" name="Rectangle 63"/>
                      <a:cNvSpPr/>
                    </a:nvSpPr>
                    <a:spPr>
                      <a:xfrm>
                        <a:off x="6084168" y="4581128"/>
                        <a:ext cx="576064" cy="1152128"/>
                      </a:xfrm>
                      <a:prstGeom prst="rect">
                        <a:avLst/>
                      </a:prstGeom>
                      <a:solidFill>
                        <a:srgbClr val="FF0000"/>
                      </a:solidFill>
                      <a:ln>
                        <a:solidFill>
                          <a:srgbClr val="0070C0"/>
                        </a:solidFill>
                        <a:prstDash val="sysDash"/>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5" name="Rectangle 64"/>
                      <a:cNvSpPr/>
                    </a:nvSpPr>
                    <a:spPr>
                      <a:xfrm>
                        <a:off x="6084168" y="4581128"/>
                        <a:ext cx="576064" cy="1440160"/>
                      </a:xfrm>
                      <a:prstGeom prst="rect">
                        <a:avLst/>
                      </a:prstGeom>
                      <a:noFill/>
                      <a:ln>
                        <a:solidFill>
                          <a:schemeClr val="tx1"/>
                        </a:solidFill>
                      </a:ln>
                    </a:spPr>
                    <a:txSp>
                      <a:txBody>
                        <a:bodyPr lIns="0" rIns="0"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sz="16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lc:lockedCanvas>
              </a:graphicData>
            </a:graphic>
          </wp:inline>
        </w:drawing>
      </w:r>
    </w:p>
    <w:p w:rsidR="006F7DEA" w:rsidRPr="00701DB6" w:rsidRDefault="006F7DEA" w:rsidP="006F7DEA">
      <w:pPr>
        <w:pStyle w:val="Caption"/>
      </w:pPr>
      <w:bookmarkStart w:id="16" w:name="_Ref490165835"/>
      <w:r>
        <w:t xml:space="preserve">Figure </w:t>
      </w:r>
      <w:fldSimple w:instr=" SEQ Figure \* ARABIC ">
        <w:r w:rsidR="0014109E">
          <w:rPr>
            <w:noProof/>
          </w:rPr>
          <w:t>10</w:t>
        </w:r>
      </w:fldSimple>
      <w:bookmarkEnd w:id="16"/>
      <w:r>
        <w:t xml:space="preserve"> - </w:t>
      </w:r>
      <w:r w:rsidRPr="00F348FA">
        <w:t>Illustration of PRACH groups and associations generated by one set of parameters (see above). The colours show the associations between SS blocks (SSB) and PRACH groups.</w:t>
      </w:r>
    </w:p>
    <w:p w:rsidR="001E5BFF" w:rsidRDefault="001E5BFF" w:rsidP="001E5BFF">
      <w:pPr>
        <w:pStyle w:val="Heading2"/>
      </w:pPr>
      <w:r>
        <w:t>Example 7: TRP with analog beam correspondence</w:t>
      </w:r>
    </w:p>
    <w:p w:rsidR="001E5BFF" w:rsidRDefault="001E5BFF" w:rsidP="001E5BFF">
      <w:pPr>
        <w:rPr>
          <w:lang w:val="en-GB" w:eastAsia="en-US"/>
        </w:rPr>
      </w:pPr>
      <w:r>
        <w:rPr>
          <w:lang w:val="en-GB" w:eastAsia="en-US"/>
        </w:rPr>
        <w:t xml:space="preserve">In this example, the TRP with analog beamforming has beam correspondence. In one PRACH time instance, it uses a single UL Rx beam. The UE conveys its best DL </w:t>
      </w:r>
      <w:proofErr w:type="gramStart"/>
      <w:r>
        <w:rPr>
          <w:lang w:val="en-GB" w:eastAsia="en-US"/>
        </w:rPr>
        <w:t>Tx</w:t>
      </w:r>
      <w:proofErr w:type="gramEnd"/>
      <w:r>
        <w:rPr>
          <w:lang w:val="en-GB" w:eastAsia="en-US"/>
        </w:rPr>
        <w:t xml:space="preserve"> beam through the time resource. Example PRACH groups and associations are illustrated in </w:t>
      </w:r>
      <w:r w:rsidR="00680C2E">
        <w:rPr>
          <w:lang w:val="en-GB" w:eastAsia="en-US"/>
        </w:rPr>
        <w:fldChar w:fldCharType="begin"/>
      </w:r>
      <w:r>
        <w:rPr>
          <w:lang w:val="en-GB" w:eastAsia="en-US"/>
        </w:rPr>
        <w:instrText xml:space="preserve"> REF _Ref490166901 \h </w:instrText>
      </w:r>
      <w:r w:rsidR="00680C2E">
        <w:rPr>
          <w:lang w:val="en-GB" w:eastAsia="en-US"/>
        </w:rPr>
      </w:r>
      <w:r w:rsidR="00680C2E">
        <w:rPr>
          <w:lang w:val="en-GB" w:eastAsia="en-US"/>
        </w:rPr>
        <w:fldChar w:fldCharType="separate"/>
      </w:r>
      <w:r w:rsidR="0014109E">
        <w:t xml:space="preserve">Figure </w:t>
      </w:r>
      <w:r w:rsidR="0014109E">
        <w:rPr>
          <w:noProof/>
        </w:rPr>
        <w:t>11</w:t>
      </w:r>
      <w:r w:rsidR="00680C2E">
        <w:rPr>
          <w:lang w:val="en-GB" w:eastAsia="en-US"/>
        </w:rPr>
        <w:fldChar w:fldCharType="end"/>
      </w:r>
      <w:r>
        <w:rPr>
          <w:lang w:val="en-GB" w:eastAsia="en-US"/>
        </w:rPr>
        <w:t>. These PRACH groups and associations can be generated by the following parameters:</w:t>
      </w:r>
    </w:p>
    <w:p w:rsidR="001E5BFF" w:rsidRDefault="001E5BFF" w:rsidP="001E5BFF">
      <w:pPr>
        <w:pStyle w:val="ListParagraph"/>
        <w:numPr>
          <w:ilvl w:val="0"/>
          <w:numId w:val="32"/>
        </w:numPr>
        <w:ind w:firstLineChars="0"/>
        <w:rPr>
          <w:lang w:val="en-GB" w:eastAsia="en-US"/>
        </w:rPr>
      </w:pPr>
      <w:r>
        <w:rPr>
          <w:lang w:val="en-GB" w:eastAsia="en-US"/>
        </w:rPr>
        <w:t>Number of PRACH groups per PRACH resource = 1</w:t>
      </w:r>
    </w:p>
    <w:p w:rsidR="001E5BFF" w:rsidRDefault="001E5BFF" w:rsidP="001E5BFF">
      <w:pPr>
        <w:pStyle w:val="ListParagraph"/>
        <w:numPr>
          <w:ilvl w:val="0"/>
          <w:numId w:val="32"/>
        </w:numPr>
        <w:ind w:firstLineChars="0"/>
        <w:rPr>
          <w:lang w:val="en-GB" w:eastAsia="en-US"/>
        </w:rPr>
      </w:pPr>
      <w:r>
        <w:rPr>
          <w:lang w:val="en-GB" w:eastAsia="en-US"/>
        </w:rPr>
        <w:t>Number of preamble indices per</w:t>
      </w:r>
      <w:r w:rsidRPr="0072015E">
        <w:rPr>
          <w:lang w:val="en-GB" w:eastAsia="en-US"/>
        </w:rPr>
        <w:t xml:space="preserve"> PRACH group</w:t>
      </w:r>
      <w:r>
        <w:rPr>
          <w:lang w:val="en-GB" w:eastAsia="en-US"/>
        </w:rPr>
        <w:t xml:space="preserve"> = 56</w:t>
      </w:r>
    </w:p>
    <w:p w:rsidR="001E5BFF" w:rsidRDefault="001E5BFF" w:rsidP="001E5BFF">
      <w:pPr>
        <w:pStyle w:val="ListParagraph"/>
        <w:numPr>
          <w:ilvl w:val="0"/>
          <w:numId w:val="32"/>
        </w:numPr>
        <w:ind w:firstLineChars="0"/>
        <w:rPr>
          <w:lang w:val="en-GB" w:eastAsia="en-US"/>
        </w:rPr>
      </w:pPr>
      <w:r>
        <w:rPr>
          <w:lang w:val="en-GB" w:eastAsia="en-US"/>
        </w:rPr>
        <w:t>Association time period = 4</w:t>
      </w:r>
    </w:p>
    <w:p w:rsidR="001E5BFF" w:rsidRDefault="001E5BFF" w:rsidP="001E5BFF">
      <w:pPr>
        <w:pStyle w:val="ListParagraph"/>
        <w:numPr>
          <w:ilvl w:val="0"/>
          <w:numId w:val="32"/>
        </w:numPr>
        <w:ind w:firstLineChars="0"/>
        <w:rPr>
          <w:lang w:val="en-GB" w:eastAsia="en-US"/>
        </w:rPr>
      </w:pPr>
      <w:r>
        <w:rPr>
          <w:lang w:val="en-GB" w:eastAsia="en-US"/>
        </w:rPr>
        <w:t>The number of associations per PRACH group = 1</w:t>
      </w:r>
    </w:p>
    <w:p w:rsidR="001E5BFF" w:rsidRPr="00A6473D" w:rsidRDefault="001E5BFF" w:rsidP="001E5BFF">
      <w:pPr>
        <w:rPr>
          <w:lang w:val="en-GB" w:eastAsia="en-US"/>
        </w:rPr>
      </w:pPr>
      <w:r w:rsidRPr="00A6473D">
        <w:rPr>
          <w:lang w:val="en-GB" w:eastAsia="en-US"/>
        </w:rPr>
        <w:t xml:space="preserve">Since </w:t>
      </w:r>
      <w:r>
        <w:rPr>
          <w:lang w:val="en-GB" w:eastAsia="en-US"/>
        </w:rPr>
        <w:t>the association time period is 4</w:t>
      </w:r>
      <w:r w:rsidRPr="00A6473D">
        <w:rPr>
          <w:lang w:val="en-GB" w:eastAsia="en-US"/>
        </w:rPr>
        <w:t xml:space="preserve">, the </w:t>
      </w:r>
      <w:r>
        <w:rPr>
          <w:lang w:val="en-GB" w:eastAsia="en-US"/>
        </w:rPr>
        <w:t>same pattern is repeated every 4</w:t>
      </w:r>
      <w:r w:rsidRPr="001E5BFF">
        <w:rPr>
          <w:vertAlign w:val="superscript"/>
          <w:lang w:val="en-GB" w:eastAsia="en-US"/>
        </w:rPr>
        <w:t>th</w:t>
      </w:r>
      <w:r>
        <w:rPr>
          <w:lang w:val="en-GB" w:eastAsia="en-US"/>
        </w:rPr>
        <w:t xml:space="preserve"> </w:t>
      </w:r>
      <w:r w:rsidRPr="00A6473D">
        <w:rPr>
          <w:lang w:val="en-GB" w:eastAsia="en-US"/>
        </w:rPr>
        <w:t>PRACH time instance.</w:t>
      </w:r>
    </w:p>
    <w:p w:rsidR="001E5BFF" w:rsidRDefault="001E5BFF" w:rsidP="001E5BFF">
      <w:pPr>
        <w:rPr>
          <w:lang w:val="en-GB" w:eastAsia="en-US"/>
        </w:rPr>
      </w:pPr>
      <w:r w:rsidRPr="001E5BFF">
        <w:rPr>
          <w:noProof/>
          <w:lang w:eastAsia="en-US"/>
        </w:rPr>
        <w:drawing>
          <wp:inline distT="0" distB="0" distL="0" distR="0">
            <wp:extent cx="5731510" cy="2525130"/>
            <wp:effectExtent l="0" t="0" r="0" b="0"/>
            <wp:docPr id="34" name="Object 3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9036496" cy="3980765"/>
                      <a:chOff x="0" y="2852936"/>
                      <a:chExt cx="9036496" cy="3980765"/>
                    </a:xfrm>
                  </a:grpSpPr>
                  <a:sp>
                    <a:nvSpPr>
                      <a:cNvPr id="4" name="Rectangle 3"/>
                      <a:cNvSpPr/>
                    </a:nvSpPr>
                    <a:spPr>
                      <a:xfrm>
                        <a:off x="107504" y="4653136"/>
                        <a:ext cx="576064" cy="504056"/>
                      </a:xfrm>
                      <a:prstGeom prst="rect">
                        <a:avLst/>
                      </a:prstGeom>
                      <a:solidFill>
                        <a:srgbClr val="FFFF00"/>
                      </a:solidFill>
                      <a:ln>
                        <a:solidFill>
                          <a:srgbClr val="0070C0"/>
                        </a:solidFill>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lang="sv-SE" smtClean="0">
                              <a:solidFill>
                                <a:schemeClr val="tx1"/>
                              </a:solidFill>
                            </a:rPr>
                            <a:t>SSB0</a:t>
                          </a: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 name="Rectangle 4"/>
                      <a:cNvSpPr/>
                    </a:nvSpPr>
                    <a:spPr>
                      <a:xfrm>
                        <a:off x="755576" y="4653136"/>
                        <a:ext cx="576064" cy="504056"/>
                      </a:xfrm>
                      <a:prstGeom prst="rect">
                        <a:avLst/>
                      </a:prstGeom>
                      <a:solidFill>
                        <a:srgbClr val="FF0000"/>
                      </a:solidFill>
                      <a:ln>
                        <a:solidFill>
                          <a:srgbClr val="0070C0"/>
                        </a:solidFill>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lang="sv-SE" smtClean="0">
                              <a:solidFill>
                                <a:schemeClr val="tx1"/>
                              </a:solidFill>
                            </a:rPr>
                            <a:t>SSB1</a:t>
                          </a: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 name="Rectangle 5"/>
                      <a:cNvSpPr/>
                    </a:nvSpPr>
                    <a:spPr>
                      <a:xfrm>
                        <a:off x="1547664" y="4653136"/>
                        <a:ext cx="576064" cy="504056"/>
                      </a:xfrm>
                      <a:prstGeom prst="rect">
                        <a:avLst/>
                      </a:prstGeom>
                      <a:solidFill>
                        <a:srgbClr val="00B0F0"/>
                      </a:solidFill>
                      <a:ln>
                        <a:solidFill>
                          <a:srgbClr val="0070C0"/>
                        </a:solidFill>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lang="sv-SE" smtClean="0">
                              <a:solidFill>
                                <a:schemeClr val="tx1"/>
                              </a:solidFill>
                            </a:rPr>
                            <a:t>SSB2</a:t>
                          </a: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7" name="Rectangle 6"/>
                      <a:cNvSpPr/>
                    </a:nvSpPr>
                    <a:spPr>
                      <a:xfrm>
                        <a:off x="2195736" y="4653136"/>
                        <a:ext cx="576064" cy="504056"/>
                      </a:xfrm>
                      <a:prstGeom prst="rect">
                        <a:avLst/>
                      </a:prstGeom>
                      <a:solidFill>
                        <a:schemeClr val="accent6">
                          <a:lumMod val="20000"/>
                          <a:lumOff val="80000"/>
                        </a:schemeClr>
                      </a:solidFill>
                      <a:ln>
                        <a:solidFill>
                          <a:srgbClr val="0070C0"/>
                        </a:solidFill>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lang="sv-SE" smtClean="0">
                              <a:solidFill>
                                <a:schemeClr val="tx1"/>
                              </a:solidFill>
                            </a:rPr>
                            <a:t>SSB3</a:t>
                          </a: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1" name="Left Brace 20"/>
                      <a:cNvSpPr/>
                    </a:nvSpPr>
                    <a:spPr>
                      <a:xfrm rot="16200000">
                        <a:off x="4145705" y="5863334"/>
                        <a:ext cx="288032" cy="648072"/>
                      </a:xfrm>
                      <a:prstGeom prst="leftBrace">
                        <a:avLst/>
                      </a:prstGeom>
                      <a:ln w="19050">
                        <a:solidFill>
                          <a:srgbClr val="0070C0"/>
                        </a:solidFill>
                      </a:ln>
                    </a:spPr>
                    <a:txSp>
                      <a:txBody>
                        <a:bodyPr rtlCol="0" anchor="ct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pPr algn="ctr"/>
                          <a:endParaRPr lang="en-US"/>
                        </a:p>
                      </a:txBody>
                      <a:useSpRect/>
                    </a:txSp>
                    <a:style>
                      <a:lnRef idx="1">
                        <a:schemeClr val="accent1"/>
                      </a:lnRef>
                      <a:fillRef idx="0">
                        <a:schemeClr val="accent1"/>
                      </a:fillRef>
                      <a:effectRef idx="0">
                        <a:schemeClr val="accent1"/>
                      </a:effectRef>
                      <a:fontRef idx="minor">
                        <a:schemeClr val="tx1"/>
                      </a:fontRef>
                    </a:style>
                  </a:sp>
                  <a:sp>
                    <a:nvSpPr>
                      <a:cNvPr id="22" name="TextBox 21"/>
                      <a:cNvSpPr txBox="1"/>
                    </a:nvSpPr>
                    <a:spPr>
                      <a:xfrm>
                        <a:off x="3508410" y="6187370"/>
                        <a:ext cx="1448858" cy="646331"/>
                      </a:xfrm>
                      <a:prstGeom prst="rect">
                        <a:avLst/>
                      </a:prstGeom>
                      <a:noFill/>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pPr algn="ctr"/>
                          <a:r>
                            <a:rPr lang="sv-SE" smtClean="0"/>
                            <a:t>PRACH</a:t>
                          </a:r>
                        </a:p>
                        <a:p>
                          <a:pPr algn="ctr"/>
                          <a:r>
                            <a:rPr lang="sv-SE" smtClean="0"/>
                            <a:t>time instance</a:t>
                          </a:r>
                          <a:endParaRPr lang="en-US"/>
                        </a:p>
                      </a:txBody>
                      <a:useSpRect/>
                    </a:txSp>
                  </a:sp>
                  <a:sp>
                    <a:nvSpPr>
                      <a:cNvPr id="32" name="Rectangle 31"/>
                      <a:cNvSpPr/>
                    </a:nvSpPr>
                    <a:spPr>
                      <a:xfrm>
                        <a:off x="3995936" y="2852936"/>
                        <a:ext cx="576064" cy="1152128"/>
                      </a:xfrm>
                      <a:prstGeom prst="rect">
                        <a:avLst/>
                      </a:prstGeom>
                      <a:solidFill>
                        <a:srgbClr val="FFFF00"/>
                      </a:solidFill>
                      <a:ln>
                        <a:solidFill>
                          <a:srgbClr val="0070C0"/>
                        </a:solidFill>
                        <a:prstDash val="sysDash"/>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0" name="Rectangle 9"/>
                      <a:cNvSpPr/>
                    </a:nvSpPr>
                    <a:spPr>
                      <a:xfrm>
                        <a:off x="3995936" y="2852936"/>
                        <a:ext cx="576064" cy="1440160"/>
                      </a:xfrm>
                      <a:prstGeom prst="rect">
                        <a:avLst/>
                      </a:prstGeom>
                      <a:noFill/>
                      <a:ln>
                        <a:solidFill>
                          <a:schemeClr val="tx1"/>
                        </a:solidFill>
                      </a:ln>
                    </a:spPr>
                    <a:txSp>
                      <a:txBody>
                        <a:bodyPr lIns="0" rIns="0"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sz="16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87" name="Straight Arrow Connector 86"/>
                      <a:cNvCxnSpPr/>
                    </a:nvCxnSpPr>
                    <a:spPr>
                      <a:xfrm>
                        <a:off x="3347864" y="5877272"/>
                        <a:ext cx="576064" cy="144016"/>
                      </a:xfrm>
                      <a:prstGeom prst="straightConnector1">
                        <a:avLst/>
                      </a:prstGeom>
                      <a:ln w="19050">
                        <a:solidFill>
                          <a:srgbClr val="0070C0"/>
                        </a:solidFill>
                        <a:tailEnd type="arrow"/>
                      </a:ln>
                    </a:spPr>
                    <a:style>
                      <a:lnRef idx="1">
                        <a:schemeClr val="accent1"/>
                      </a:lnRef>
                      <a:fillRef idx="0">
                        <a:schemeClr val="accent1"/>
                      </a:fillRef>
                      <a:effectRef idx="0">
                        <a:schemeClr val="accent1"/>
                      </a:effectRef>
                      <a:fontRef idx="minor">
                        <a:schemeClr val="tx1"/>
                      </a:fontRef>
                    </a:style>
                  </a:cxnSp>
                  <a:sp>
                    <a:nvSpPr>
                      <a:cNvPr id="90" name="TextBox 89"/>
                      <a:cNvSpPr txBox="1"/>
                    </a:nvSpPr>
                    <a:spPr>
                      <a:xfrm>
                        <a:off x="0" y="5651956"/>
                        <a:ext cx="3491880" cy="369332"/>
                      </a:xfrm>
                      <a:prstGeom prst="rect">
                        <a:avLst/>
                      </a:prstGeom>
                      <a:noFill/>
                    </a:spPr>
                    <a:txSp>
                      <a:txBody>
                        <a:bodyPr wrap="squar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lang="sv-SE" smtClean="0"/>
                            <a:t>Not allocated for contention-based</a:t>
                          </a:r>
                          <a:endParaRPr lang="en-US"/>
                        </a:p>
                      </a:txBody>
                      <a:useSpRect/>
                    </a:txSp>
                  </a:sp>
                  <a:sp>
                    <a:nvSpPr>
                      <a:cNvPr id="41" name="Rectangle 40"/>
                      <a:cNvSpPr/>
                    </a:nvSpPr>
                    <a:spPr>
                      <a:xfrm>
                        <a:off x="3995936" y="4581128"/>
                        <a:ext cx="576064" cy="1152128"/>
                      </a:xfrm>
                      <a:prstGeom prst="rect">
                        <a:avLst/>
                      </a:prstGeom>
                      <a:solidFill>
                        <a:srgbClr val="FFFF00"/>
                      </a:solidFill>
                      <a:ln>
                        <a:solidFill>
                          <a:srgbClr val="0070C0"/>
                        </a:solidFill>
                        <a:prstDash val="sysDash"/>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2" name="Rectangle 41"/>
                      <a:cNvSpPr/>
                    </a:nvSpPr>
                    <a:spPr>
                      <a:xfrm>
                        <a:off x="3995936" y="4581128"/>
                        <a:ext cx="576064" cy="1440160"/>
                      </a:xfrm>
                      <a:prstGeom prst="rect">
                        <a:avLst/>
                      </a:prstGeom>
                      <a:noFill/>
                      <a:ln>
                        <a:solidFill>
                          <a:schemeClr val="tx1"/>
                        </a:solidFill>
                      </a:ln>
                    </a:spPr>
                    <a:txSp>
                      <a:txBody>
                        <a:bodyPr lIns="0" rIns="0"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sz="16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4" name="Rectangle 43"/>
                      <a:cNvSpPr/>
                    </a:nvSpPr>
                    <a:spPr>
                      <a:xfrm>
                        <a:off x="5004048" y="2852936"/>
                        <a:ext cx="576064" cy="1152128"/>
                      </a:xfrm>
                      <a:prstGeom prst="rect">
                        <a:avLst/>
                      </a:prstGeom>
                      <a:solidFill>
                        <a:srgbClr val="FF0000"/>
                      </a:solidFill>
                      <a:ln>
                        <a:solidFill>
                          <a:srgbClr val="0070C0"/>
                        </a:solidFill>
                        <a:prstDash val="sysDash"/>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5" name="Rectangle 44"/>
                      <a:cNvSpPr/>
                    </a:nvSpPr>
                    <a:spPr>
                      <a:xfrm>
                        <a:off x="5004048" y="2852936"/>
                        <a:ext cx="576064" cy="1440160"/>
                      </a:xfrm>
                      <a:prstGeom prst="rect">
                        <a:avLst/>
                      </a:prstGeom>
                      <a:noFill/>
                      <a:ln>
                        <a:solidFill>
                          <a:schemeClr val="tx1"/>
                        </a:solidFill>
                      </a:ln>
                    </a:spPr>
                    <a:txSp>
                      <a:txBody>
                        <a:bodyPr lIns="0" rIns="0"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sz="16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0" name="Rectangle 49"/>
                      <a:cNvSpPr/>
                    </a:nvSpPr>
                    <a:spPr>
                      <a:xfrm>
                        <a:off x="5004048" y="4581128"/>
                        <a:ext cx="576064" cy="1152128"/>
                      </a:xfrm>
                      <a:prstGeom prst="rect">
                        <a:avLst/>
                      </a:prstGeom>
                      <a:solidFill>
                        <a:srgbClr val="FF0000"/>
                      </a:solidFill>
                      <a:ln>
                        <a:solidFill>
                          <a:srgbClr val="0070C0"/>
                        </a:solidFill>
                        <a:prstDash val="sysDash"/>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2" name="Rectangle 51"/>
                      <a:cNvSpPr/>
                    </a:nvSpPr>
                    <a:spPr>
                      <a:xfrm>
                        <a:off x="5004048" y="4581128"/>
                        <a:ext cx="576064" cy="1440160"/>
                      </a:xfrm>
                      <a:prstGeom prst="rect">
                        <a:avLst/>
                      </a:prstGeom>
                      <a:noFill/>
                      <a:ln>
                        <a:solidFill>
                          <a:schemeClr val="tx1"/>
                        </a:solidFill>
                      </a:ln>
                    </a:spPr>
                    <a:txSp>
                      <a:txBody>
                        <a:bodyPr lIns="0" rIns="0"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sz="16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0" name="TextBox 59"/>
                      <a:cNvSpPr txBox="1"/>
                    </a:nvSpPr>
                    <a:spPr>
                      <a:xfrm>
                        <a:off x="8620998" y="4149080"/>
                        <a:ext cx="415498" cy="369332"/>
                      </a:xfrm>
                      <a:prstGeom prst="rect">
                        <a:avLst/>
                      </a:prstGeom>
                      <a:noFill/>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lang="sv-SE" smtClean="0"/>
                            <a:t>....</a:t>
                          </a:r>
                          <a:endParaRPr lang="en-US"/>
                        </a:p>
                      </a:txBody>
                      <a:useSpRect/>
                    </a:txSp>
                  </a:sp>
                  <a:cxnSp>
                    <a:nvCxnSpPr>
                      <a:cNvPr id="61" name="Straight Arrow Connector 60"/>
                      <a:cNvCxnSpPr/>
                    </a:nvCxnSpPr>
                    <a:spPr>
                      <a:xfrm>
                        <a:off x="4644008" y="4509120"/>
                        <a:ext cx="3024336" cy="0"/>
                      </a:xfrm>
                      <a:prstGeom prst="straightConnector1">
                        <a:avLst/>
                      </a:prstGeom>
                      <a:ln w="25400">
                        <a:solidFill>
                          <a:srgbClr val="0070C0"/>
                        </a:solidFill>
                        <a:tailEnd type="arrow"/>
                      </a:ln>
                    </a:spPr>
                    <a:style>
                      <a:lnRef idx="1">
                        <a:schemeClr val="accent1"/>
                      </a:lnRef>
                      <a:fillRef idx="0">
                        <a:schemeClr val="accent1"/>
                      </a:fillRef>
                      <a:effectRef idx="0">
                        <a:schemeClr val="accent1"/>
                      </a:effectRef>
                      <a:fontRef idx="minor">
                        <a:schemeClr val="tx1"/>
                      </a:fontRef>
                    </a:style>
                  </a:cxnSp>
                  <a:sp>
                    <a:nvSpPr>
                      <a:cNvPr id="63" name="TextBox 62"/>
                      <a:cNvSpPr txBox="1"/>
                    </a:nvSpPr>
                    <a:spPr>
                      <a:xfrm>
                        <a:off x="5292080" y="4221088"/>
                        <a:ext cx="1023229" cy="369332"/>
                      </a:xfrm>
                      <a:prstGeom prst="rect">
                        <a:avLst/>
                      </a:prstGeom>
                      <a:noFill/>
                    </a:spPr>
                    <a:txSp>
                      <a:txBody>
                        <a:bodyPr wrap="squar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lang="sv-SE" smtClean="0"/>
                            <a:t>Period=4</a:t>
                          </a:r>
                          <a:endParaRPr lang="en-US"/>
                        </a:p>
                      </a:txBody>
                      <a:useSpRect/>
                    </a:txSp>
                  </a:sp>
                  <a:sp>
                    <a:nvSpPr>
                      <a:cNvPr id="53" name="Rectangle 52"/>
                      <a:cNvSpPr/>
                    </a:nvSpPr>
                    <a:spPr>
                      <a:xfrm>
                        <a:off x="6084168" y="2852936"/>
                        <a:ext cx="576064" cy="1152128"/>
                      </a:xfrm>
                      <a:prstGeom prst="rect">
                        <a:avLst/>
                      </a:prstGeom>
                      <a:solidFill>
                        <a:srgbClr val="00B0F0"/>
                      </a:solidFill>
                      <a:ln>
                        <a:solidFill>
                          <a:srgbClr val="0070C0"/>
                        </a:solidFill>
                        <a:prstDash val="sysDash"/>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2" name="Rectangle 61"/>
                      <a:cNvSpPr/>
                    </a:nvSpPr>
                    <a:spPr>
                      <a:xfrm>
                        <a:off x="6084168" y="2852936"/>
                        <a:ext cx="576064" cy="1440160"/>
                      </a:xfrm>
                      <a:prstGeom prst="rect">
                        <a:avLst/>
                      </a:prstGeom>
                      <a:noFill/>
                      <a:ln>
                        <a:solidFill>
                          <a:schemeClr val="tx1"/>
                        </a:solidFill>
                      </a:ln>
                    </a:spPr>
                    <a:txSp>
                      <a:txBody>
                        <a:bodyPr lIns="0" rIns="0"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sz="16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4" name="Rectangle 63"/>
                      <a:cNvSpPr/>
                    </a:nvSpPr>
                    <a:spPr>
                      <a:xfrm>
                        <a:off x="6084168" y="4581128"/>
                        <a:ext cx="576064" cy="1152128"/>
                      </a:xfrm>
                      <a:prstGeom prst="rect">
                        <a:avLst/>
                      </a:prstGeom>
                      <a:solidFill>
                        <a:srgbClr val="00B0F0"/>
                      </a:solidFill>
                      <a:ln>
                        <a:solidFill>
                          <a:srgbClr val="0070C0"/>
                        </a:solidFill>
                        <a:prstDash val="sysDash"/>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5" name="Rectangle 64"/>
                      <a:cNvSpPr/>
                    </a:nvSpPr>
                    <a:spPr>
                      <a:xfrm>
                        <a:off x="6084168" y="4581128"/>
                        <a:ext cx="576064" cy="1440160"/>
                      </a:xfrm>
                      <a:prstGeom prst="rect">
                        <a:avLst/>
                      </a:prstGeom>
                      <a:noFill/>
                      <a:ln>
                        <a:solidFill>
                          <a:schemeClr val="tx1"/>
                        </a:solidFill>
                      </a:ln>
                    </a:spPr>
                    <a:txSp>
                      <a:txBody>
                        <a:bodyPr lIns="0" rIns="0"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sz="16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4" name="Rectangle 33"/>
                      <a:cNvSpPr/>
                    </a:nvSpPr>
                    <a:spPr>
                      <a:xfrm>
                        <a:off x="6804248" y="2852936"/>
                        <a:ext cx="576064" cy="1152128"/>
                      </a:xfrm>
                      <a:prstGeom prst="rect">
                        <a:avLst/>
                      </a:prstGeom>
                      <a:solidFill>
                        <a:schemeClr val="accent6">
                          <a:lumMod val="20000"/>
                          <a:lumOff val="80000"/>
                        </a:schemeClr>
                      </a:solidFill>
                      <a:ln>
                        <a:solidFill>
                          <a:srgbClr val="0070C0"/>
                        </a:solidFill>
                        <a:prstDash val="sysDash"/>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5" name="Rectangle 34"/>
                      <a:cNvSpPr/>
                    </a:nvSpPr>
                    <a:spPr>
                      <a:xfrm>
                        <a:off x="6804248" y="2852936"/>
                        <a:ext cx="576064" cy="1440160"/>
                      </a:xfrm>
                      <a:prstGeom prst="rect">
                        <a:avLst/>
                      </a:prstGeom>
                      <a:noFill/>
                      <a:ln>
                        <a:solidFill>
                          <a:schemeClr val="tx1"/>
                        </a:solidFill>
                      </a:ln>
                    </a:spPr>
                    <a:txSp>
                      <a:txBody>
                        <a:bodyPr lIns="0" rIns="0"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sz="16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6" name="Rectangle 35"/>
                      <a:cNvSpPr/>
                    </a:nvSpPr>
                    <a:spPr>
                      <a:xfrm>
                        <a:off x="6804248" y="4581128"/>
                        <a:ext cx="576064" cy="1152128"/>
                      </a:xfrm>
                      <a:prstGeom prst="rect">
                        <a:avLst/>
                      </a:prstGeom>
                      <a:solidFill>
                        <a:schemeClr val="accent6">
                          <a:lumMod val="20000"/>
                          <a:lumOff val="80000"/>
                        </a:schemeClr>
                      </a:solidFill>
                      <a:ln>
                        <a:solidFill>
                          <a:srgbClr val="0070C0"/>
                        </a:solidFill>
                        <a:prstDash val="sysDash"/>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7" name="Rectangle 36"/>
                      <a:cNvSpPr/>
                    </a:nvSpPr>
                    <a:spPr>
                      <a:xfrm>
                        <a:off x="6804248" y="4581128"/>
                        <a:ext cx="576064" cy="1440160"/>
                      </a:xfrm>
                      <a:prstGeom prst="rect">
                        <a:avLst/>
                      </a:prstGeom>
                      <a:noFill/>
                      <a:ln>
                        <a:solidFill>
                          <a:schemeClr val="tx1"/>
                        </a:solidFill>
                      </a:ln>
                    </a:spPr>
                    <a:txSp>
                      <a:txBody>
                        <a:bodyPr lIns="0" rIns="0"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sz="16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8" name="Rectangle 37"/>
                      <a:cNvSpPr/>
                    </a:nvSpPr>
                    <a:spPr>
                      <a:xfrm>
                        <a:off x="7668344" y="2852936"/>
                        <a:ext cx="576064" cy="1152128"/>
                      </a:xfrm>
                      <a:prstGeom prst="rect">
                        <a:avLst/>
                      </a:prstGeom>
                      <a:solidFill>
                        <a:srgbClr val="FFFF00"/>
                      </a:solidFill>
                      <a:ln>
                        <a:solidFill>
                          <a:srgbClr val="0070C0"/>
                        </a:solidFill>
                        <a:prstDash val="sysDash"/>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9" name="Rectangle 38"/>
                      <a:cNvSpPr/>
                    </a:nvSpPr>
                    <a:spPr>
                      <a:xfrm>
                        <a:off x="7668344" y="2852936"/>
                        <a:ext cx="576064" cy="1440160"/>
                      </a:xfrm>
                      <a:prstGeom prst="rect">
                        <a:avLst/>
                      </a:prstGeom>
                      <a:noFill/>
                      <a:ln>
                        <a:solidFill>
                          <a:schemeClr val="tx1"/>
                        </a:solidFill>
                      </a:ln>
                    </a:spPr>
                    <a:txSp>
                      <a:txBody>
                        <a:bodyPr lIns="0" rIns="0"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sz="16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0" name="Rectangle 39"/>
                      <a:cNvSpPr/>
                    </a:nvSpPr>
                    <a:spPr>
                      <a:xfrm>
                        <a:off x="7668344" y="4581128"/>
                        <a:ext cx="576064" cy="1152128"/>
                      </a:xfrm>
                      <a:prstGeom prst="rect">
                        <a:avLst/>
                      </a:prstGeom>
                      <a:solidFill>
                        <a:srgbClr val="FFFF00"/>
                      </a:solidFill>
                      <a:ln>
                        <a:solidFill>
                          <a:srgbClr val="0070C0"/>
                        </a:solidFill>
                        <a:prstDash val="sysDash"/>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3" name="Rectangle 42"/>
                      <a:cNvSpPr/>
                    </a:nvSpPr>
                    <a:spPr>
                      <a:xfrm>
                        <a:off x="7668344" y="4581128"/>
                        <a:ext cx="576064" cy="1440160"/>
                      </a:xfrm>
                      <a:prstGeom prst="rect">
                        <a:avLst/>
                      </a:prstGeom>
                      <a:noFill/>
                      <a:ln>
                        <a:solidFill>
                          <a:schemeClr val="tx1"/>
                        </a:solidFill>
                      </a:ln>
                    </a:spPr>
                    <a:txSp>
                      <a:txBody>
                        <a:bodyPr lIns="0" rIns="0"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sz="16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54" name="Straight Arrow Connector 53"/>
                      <a:cNvCxnSpPr/>
                    </a:nvCxnSpPr>
                    <a:spPr>
                      <a:xfrm flipV="1">
                        <a:off x="3275856" y="3356992"/>
                        <a:ext cx="648072" cy="144016"/>
                      </a:xfrm>
                      <a:prstGeom prst="straightConnector1">
                        <a:avLst/>
                      </a:prstGeom>
                      <a:ln w="19050">
                        <a:solidFill>
                          <a:srgbClr val="0070C0"/>
                        </a:solidFill>
                        <a:tailEnd type="arrow"/>
                      </a:ln>
                    </a:spPr>
                    <a:style>
                      <a:lnRef idx="1">
                        <a:schemeClr val="accent1"/>
                      </a:lnRef>
                      <a:fillRef idx="0">
                        <a:schemeClr val="accent1"/>
                      </a:fillRef>
                      <a:effectRef idx="0">
                        <a:schemeClr val="accent1"/>
                      </a:effectRef>
                      <a:fontRef idx="minor">
                        <a:schemeClr val="tx1"/>
                      </a:fontRef>
                    </a:style>
                  </a:cxnSp>
                  <a:sp>
                    <a:nvSpPr>
                      <a:cNvPr id="55" name="TextBox 54"/>
                      <a:cNvSpPr txBox="1"/>
                    </a:nvSpPr>
                    <a:spPr>
                      <a:xfrm>
                        <a:off x="387374" y="3347700"/>
                        <a:ext cx="2960490" cy="369332"/>
                      </a:xfrm>
                      <a:prstGeom prst="rect">
                        <a:avLst/>
                      </a:prstGeom>
                      <a:noFill/>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lang="sv-SE" smtClean="0"/>
                            <a:t>1 subsets of preamble indices</a:t>
                          </a:r>
                          <a:endParaRPr lang="en-US"/>
                        </a:p>
                      </a:txBody>
                      <a:useSpRect/>
                    </a:txSp>
                  </a:sp>
                </lc:lockedCanvas>
              </a:graphicData>
            </a:graphic>
          </wp:inline>
        </w:drawing>
      </w:r>
    </w:p>
    <w:p w:rsidR="006F7DEA" w:rsidRPr="006F7DEA" w:rsidRDefault="001E5BFF" w:rsidP="00440AA0">
      <w:pPr>
        <w:pStyle w:val="Caption"/>
      </w:pPr>
      <w:bookmarkStart w:id="17" w:name="_Ref490166901"/>
      <w:r>
        <w:lastRenderedPageBreak/>
        <w:t xml:space="preserve">Figure </w:t>
      </w:r>
      <w:fldSimple w:instr=" SEQ Figure \* ARABIC ">
        <w:r w:rsidR="0014109E">
          <w:rPr>
            <w:noProof/>
          </w:rPr>
          <w:t>11</w:t>
        </w:r>
      </w:fldSimple>
      <w:bookmarkEnd w:id="17"/>
      <w:r>
        <w:t xml:space="preserve"> </w:t>
      </w:r>
      <w:r w:rsidRPr="00A357CB">
        <w:t>- Illustration of PRACH groups and associations generated by one set of parameters (see above). The colours show the associations between SS blocks (SSB) and PRACH groups.</w:t>
      </w:r>
    </w:p>
    <w:p w:rsidR="003F6350" w:rsidRPr="00B8312D" w:rsidRDefault="00356BBC" w:rsidP="003F6350">
      <w:pPr>
        <w:pStyle w:val="Heading2"/>
      </w:pPr>
      <w:r>
        <w:t>Contention-free Random access</w:t>
      </w:r>
    </w:p>
    <w:p w:rsidR="002270E7" w:rsidRDefault="008315BC" w:rsidP="002270E7">
      <w:pPr>
        <w:rPr>
          <w:lang w:val="en-GB" w:eastAsia="en-US"/>
        </w:rPr>
      </w:pPr>
      <w:r>
        <w:rPr>
          <w:lang w:val="en-GB" w:eastAsia="en-US"/>
        </w:rPr>
        <w:t>CONNECTED mode random access</w:t>
      </w:r>
      <w:r w:rsidR="0073079D">
        <w:rPr>
          <w:lang w:val="en-GB" w:eastAsia="en-US"/>
        </w:rPr>
        <w:t xml:space="preserve"> in NR</w:t>
      </w:r>
      <w:r>
        <w:rPr>
          <w:lang w:val="en-GB" w:eastAsia="en-US"/>
        </w:rPr>
        <w:t xml:space="preserve"> </w:t>
      </w:r>
      <w:r w:rsidR="0054686E">
        <w:rPr>
          <w:lang w:val="en-GB" w:eastAsia="en-US"/>
        </w:rPr>
        <w:t>may be</w:t>
      </w:r>
      <w:r w:rsidR="00935B7E">
        <w:rPr>
          <w:lang w:val="en-GB" w:eastAsia="en-US"/>
        </w:rPr>
        <w:t xml:space="preserve"> applicable</w:t>
      </w:r>
      <w:r w:rsidR="00BC3A9D">
        <w:rPr>
          <w:lang w:val="en-GB" w:eastAsia="en-US"/>
        </w:rPr>
        <w:t xml:space="preserve"> for the</w:t>
      </w:r>
      <w:r w:rsidR="00935B7E">
        <w:rPr>
          <w:lang w:val="en-GB" w:eastAsia="en-US"/>
        </w:rPr>
        <w:t xml:space="preserve"> us</w:t>
      </w:r>
      <w:r w:rsidR="00BC3A9D">
        <w:rPr>
          <w:lang w:val="en-GB" w:eastAsia="en-US"/>
        </w:rPr>
        <w:t>e-cases</w:t>
      </w:r>
      <w:r w:rsidR="00935B7E">
        <w:rPr>
          <w:lang w:val="en-GB" w:eastAsia="en-US"/>
        </w:rPr>
        <w:t xml:space="preserve"> in LTE</w:t>
      </w:r>
      <w:r w:rsidR="00BC3A9D">
        <w:rPr>
          <w:lang w:val="en-GB" w:eastAsia="en-US"/>
        </w:rPr>
        <w:t xml:space="preserve"> such</w:t>
      </w:r>
      <w:r w:rsidR="00935B7E">
        <w:rPr>
          <w:lang w:val="en-GB" w:eastAsia="en-US"/>
        </w:rPr>
        <w:t xml:space="preserve"> as</w:t>
      </w:r>
      <w:r>
        <w:rPr>
          <w:lang w:val="en-GB" w:eastAsia="en-US"/>
        </w:rPr>
        <w:t xml:space="preserve"> handover, establishing</w:t>
      </w:r>
      <w:r w:rsidR="00BC3A9D">
        <w:rPr>
          <w:lang w:val="en-GB" w:eastAsia="en-US"/>
        </w:rPr>
        <w:t xml:space="preserve"> UL sync, scheduling request, etc, but </w:t>
      </w:r>
      <w:r w:rsidR="00935B7E">
        <w:rPr>
          <w:lang w:val="en-GB" w:eastAsia="en-US"/>
        </w:rPr>
        <w:t xml:space="preserve">possibly </w:t>
      </w:r>
      <w:r w:rsidR="00BC3A9D">
        <w:rPr>
          <w:lang w:val="en-GB" w:eastAsia="en-US"/>
        </w:rPr>
        <w:t>also for new use cases</w:t>
      </w:r>
      <w:r w:rsidR="00AF1C22">
        <w:rPr>
          <w:lang w:val="en-GB" w:eastAsia="en-US"/>
        </w:rPr>
        <w:t xml:space="preserve"> such as beam recovery</w:t>
      </w:r>
      <w:r w:rsidR="00BC3A9D">
        <w:rPr>
          <w:lang w:val="en-GB" w:eastAsia="en-US"/>
        </w:rPr>
        <w:t xml:space="preserve">. The </w:t>
      </w:r>
      <w:r w:rsidR="0073079D">
        <w:rPr>
          <w:lang w:val="en-GB" w:eastAsia="en-US"/>
        </w:rPr>
        <w:t>issue</w:t>
      </w:r>
      <w:r w:rsidR="00BC3A9D">
        <w:rPr>
          <w:lang w:val="en-GB" w:eastAsia="en-US"/>
        </w:rPr>
        <w:t xml:space="preserve">s with analog beamforming and beam </w:t>
      </w:r>
      <w:r w:rsidR="003C20AF">
        <w:rPr>
          <w:lang w:val="en-GB" w:eastAsia="en-US"/>
        </w:rPr>
        <w:t>correspondence</w:t>
      </w:r>
      <w:r w:rsidR="00BC3A9D">
        <w:rPr>
          <w:lang w:val="en-GB" w:eastAsia="en-US"/>
        </w:rPr>
        <w:t xml:space="preserve"> also apply to </w:t>
      </w:r>
      <w:r w:rsidR="00356BBC">
        <w:rPr>
          <w:lang w:val="en-GB" w:eastAsia="en-US"/>
        </w:rPr>
        <w:t>contention-free</w:t>
      </w:r>
      <w:r w:rsidR="00BC3A9D">
        <w:rPr>
          <w:lang w:val="en-GB" w:eastAsia="en-US"/>
        </w:rPr>
        <w:t xml:space="preserve"> random access.</w:t>
      </w:r>
      <w:r w:rsidR="00E12F5E">
        <w:rPr>
          <w:lang w:val="en-GB" w:eastAsia="en-US"/>
        </w:rPr>
        <w:t xml:space="preserve"> Therefore, </w:t>
      </w:r>
      <w:r w:rsidR="00167B22">
        <w:rPr>
          <w:lang w:val="en-GB" w:eastAsia="en-US"/>
        </w:rPr>
        <w:t xml:space="preserve">the same kind of framework with association between </w:t>
      </w:r>
      <w:r w:rsidR="0054686E">
        <w:rPr>
          <w:lang w:val="en-GB" w:eastAsia="en-US"/>
        </w:rPr>
        <w:t>DL signals</w:t>
      </w:r>
      <w:r w:rsidR="00167B22">
        <w:rPr>
          <w:lang w:val="en-GB" w:eastAsia="en-US"/>
        </w:rPr>
        <w:t xml:space="preserve"> and </w:t>
      </w:r>
      <w:r w:rsidR="0054686E">
        <w:rPr>
          <w:lang w:val="en-GB" w:eastAsia="en-US"/>
        </w:rPr>
        <w:t>P</w:t>
      </w:r>
      <w:r w:rsidR="00167B22">
        <w:rPr>
          <w:lang w:val="en-GB" w:eastAsia="en-US"/>
        </w:rPr>
        <w:t>RACH groups should be applied to</w:t>
      </w:r>
      <w:r w:rsidR="005829B2">
        <w:rPr>
          <w:lang w:val="en-GB" w:eastAsia="en-US"/>
        </w:rPr>
        <w:t xml:space="preserve"> this case.</w:t>
      </w:r>
      <w:r w:rsidR="00871AE1">
        <w:rPr>
          <w:lang w:val="en-GB" w:eastAsia="en-US"/>
        </w:rPr>
        <w:t xml:space="preserve"> This means that </w:t>
      </w:r>
      <w:r w:rsidR="00127E05">
        <w:rPr>
          <w:lang w:val="en-GB" w:eastAsia="en-US"/>
        </w:rPr>
        <w:t xml:space="preserve">also scenarios with multiple </w:t>
      </w:r>
      <w:r w:rsidR="0054686E">
        <w:rPr>
          <w:lang w:val="en-GB" w:eastAsia="en-US"/>
        </w:rPr>
        <w:t>P</w:t>
      </w:r>
      <w:r w:rsidR="00127E05">
        <w:rPr>
          <w:lang w:val="en-GB" w:eastAsia="en-US"/>
        </w:rPr>
        <w:t xml:space="preserve">RACH groups, distinguished by disjoint subsets of preambles, </w:t>
      </w:r>
      <w:r w:rsidR="0073079D">
        <w:rPr>
          <w:lang w:val="en-GB" w:eastAsia="en-US"/>
        </w:rPr>
        <w:t xml:space="preserve">within one </w:t>
      </w:r>
      <w:r w:rsidR="0072015E">
        <w:rPr>
          <w:lang w:val="en-GB" w:eastAsia="en-US"/>
        </w:rPr>
        <w:t>PRACH</w:t>
      </w:r>
      <w:r w:rsidR="000B0277">
        <w:rPr>
          <w:lang w:val="en-GB" w:eastAsia="en-US"/>
        </w:rPr>
        <w:t xml:space="preserve"> time instance</w:t>
      </w:r>
      <w:r w:rsidR="0073079D">
        <w:rPr>
          <w:lang w:val="en-GB" w:eastAsia="en-US"/>
        </w:rPr>
        <w:t xml:space="preserve"> </w:t>
      </w:r>
      <w:r w:rsidR="00127E05">
        <w:rPr>
          <w:lang w:val="en-GB" w:eastAsia="en-US"/>
        </w:rPr>
        <w:t xml:space="preserve">should be supported. </w:t>
      </w:r>
      <w:r w:rsidR="0073079D">
        <w:rPr>
          <w:lang w:val="en-GB" w:eastAsia="en-US"/>
        </w:rPr>
        <w:t>In such cases</w:t>
      </w:r>
      <w:r w:rsidR="00127E05">
        <w:rPr>
          <w:lang w:val="en-GB" w:eastAsia="en-US"/>
        </w:rPr>
        <w:t xml:space="preserve">, </w:t>
      </w:r>
      <w:r w:rsidR="0073079D">
        <w:rPr>
          <w:lang w:val="en-GB" w:eastAsia="en-US"/>
        </w:rPr>
        <w:t>the</w:t>
      </w:r>
      <w:r w:rsidR="00127E05">
        <w:rPr>
          <w:lang w:val="en-GB" w:eastAsia="en-US"/>
        </w:rPr>
        <w:t xml:space="preserve"> </w:t>
      </w:r>
      <w:r w:rsidR="0073079D">
        <w:rPr>
          <w:lang w:val="en-GB" w:eastAsia="en-US"/>
        </w:rPr>
        <w:t xml:space="preserve">UE </w:t>
      </w:r>
      <w:r w:rsidR="0054686E">
        <w:rPr>
          <w:lang w:val="en-GB" w:eastAsia="en-US"/>
        </w:rPr>
        <w:t>might</w:t>
      </w:r>
      <w:r w:rsidR="0073079D">
        <w:rPr>
          <w:lang w:val="en-GB" w:eastAsia="en-US"/>
        </w:rPr>
        <w:t xml:space="preserve"> not</w:t>
      </w:r>
      <w:r w:rsidR="0054686E">
        <w:rPr>
          <w:lang w:val="en-GB" w:eastAsia="en-US"/>
        </w:rPr>
        <w:t xml:space="preserve"> be</w:t>
      </w:r>
      <w:r w:rsidR="0073079D">
        <w:rPr>
          <w:lang w:val="en-GB" w:eastAsia="en-US"/>
        </w:rPr>
        <w:t xml:space="preserve"> configured with a single (dedicated) preamble index, but</w:t>
      </w:r>
      <w:r w:rsidR="003769E1">
        <w:rPr>
          <w:lang w:val="en-GB" w:eastAsia="en-US"/>
        </w:rPr>
        <w:t xml:space="preserve"> with</w:t>
      </w:r>
      <w:r w:rsidR="0073079D">
        <w:rPr>
          <w:lang w:val="en-GB" w:eastAsia="en-US"/>
        </w:rPr>
        <w:t xml:space="preserve"> a </w:t>
      </w:r>
      <w:r w:rsidR="003769E1">
        <w:rPr>
          <w:lang w:val="en-GB" w:eastAsia="en-US"/>
        </w:rPr>
        <w:t xml:space="preserve">dedicated </w:t>
      </w:r>
      <w:r w:rsidR="0073079D">
        <w:rPr>
          <w:lang w:val="en-GB" w:eastAsia="en-US"/>
        </w:rPr>
        <w:t xml:space="preserve">preamble index per </w:t>
      </w:r>
      <w:r w:rsidR="0054686E">
        <w:rPr>
          <w:lang w:val="en-GB" w:eastAsia="en-US"/>
        </w:rPr>
        <w:t>P</w:t>
      </w:r>
      <w:r w:rsidR="0073079D">
        <w:rPr>
          <w:lang w:val="en-GB" w:eastAsia="en-US"/>
        </w:rPr>
        <w:t>RACH group</w:t>
      </w:r>
      <w:r w:rsidR="00466143">
        <w:rPr>
          <w:lang w:val="en-GB" w:eastAsia="en-US"/>
        </w:rPr>
        <w:t>. These</w:t>
      </w:r>
      <w:r w:rsidR="005829B2">
        <w:rPr>
          <w:lang w:val="en-GB" w:eastAsia="en-US"/>
        </w:rPr>
        <w:t xml:space="preserve"> can be seen </w:t>
      </w:r>
      <w:r w:rsidR="008C50C1">
        <w:rPr>
          <w:lang w:val="en-GB" w:eastAsia="en-US"/>
        </w:rPr>
        <w:t xml:space="preserve">as </w:t>
      </w:r>
      <w:r w:rsidR="005829B2">
        <w:rPr>
          <w:lang w:val="en-GB" w:eastAsia="en-US"/>
        </w:rPr>
        <w:t>single-preamble PRACH groups, disjoint with the PRACH groups used for contention-based random access</w:t>
      </w:r>
      <w:r w:rsidR="0073079D">
        <w:rPr>
          <w:lang w:val="en-GB" w:eastAsia="en-US"/>
        </w:rPr>
        <w:t xml:space="preserve">. </w:t>
      </w:r>
      <w:r w:rsidR="005829B2">
        <w:rPr>
          <w:lang w:val="en-GB" w:eastAsia="en-US"/>
        </w:rPr>
        <w:t>T</w:t>
      </w:r>
      <w:r w:rsidR="001424FD">
        <w:rPr>
          <w:lang w:val="en-GB" w:eastAsia="en-US"/>
        </w:rPr>
        <w:t xml:space="preserve">he association framework </w:t>
      </w:r>
      <w:r w:rsidR="003769E1">
        <w:rPr>
          <w:lang w:val="en-GB" w:eastAsia="en-US"/>
        </w:rPr>
        <w:t xml:space="preserve">enables beamformed reception of </w:t>
      </w:r>
      <w:r w:rsidR="0072015E">
        <w:rPr>
          <w:lang w:val="en-GB" w:eastAsia="en-US"/>
        </w:rPr>
        <w:t>PRACH</w:t>
      </w:r>
      <w:r w:rsidR="003769E1">
        <w:rPr>
          <w:lang w:val="en-GB" w:eastAsia="en-US"/>
        </w:rPr>
        <w:t xml:space="preserve"> (in the case of TRP beam reciprocity) and best DL </w:t>
      </w:r>
      <w:proofErr w:type="gramStart"/>
      <w:r w:rsidR="003769E1">
        <w:rPr>
          <w:lang w:val="en-GB" w:eastAsia="en-US"/>
        </w:rPr>
        <w:t>Tx</w:t>
      </w:r>
      <w:proofErr w:type="gramEnd"/>
      <w:r w:rsidR="003769E1">
        <w:rPr>
          <w:lang w:val="en-GB" w:eastAsia="en-US"/>
        </w:rPr>
        <w:t xml:space="preserve"> beam indication, also for contention-free random access.</w:t>
      </w:r>
      <w:r w:rsidR="00440AA0">
        <w:rPr>
          <w:lang w:val="en-GB" w:eastAsia="en-US"/>
        </w:rPr>
        <w:t xml:space="preserve"> Considering the examples in the figures above, the dedicated preambles for contention-free random access can be allocated from the non-allocated preamble indices between the (coloured) subsets of indices reserved for contention-based random access.</w:t>
      </w:r>
    </w:p>
    <w:p w:rsidR="003769E1" w:rsidRDefault="003769E1" w:rsidP="003769E1">
      <w:pPr>
        <w:pStyle w:val="Caption"/>
        <w:spacing w:after="0"/>
        <w:jc w:val="both"/>
        <w:rPr>
          <w:i/>
        </w:rPr>
      </w:pPr>
      <w:r w:rsidRPr="00303F19">
        <w:rPr>
          <w:i/>
        </w:rPr>
        <w:t>Proposal</w:t>
      </w:r>
      <w:r>
        <w:rPr>
          <w:i/>
          <w:lang w:eastAsia="zh-CN"/>
        </w:rPr>
        <w:t xml:space="preserve"> </w:t>
      </w:r>
      <w:r w:rsidR="00774FED">
        <w:rPr>
          <w:i/>
          <w:lang w:eastAsia="zh-CN"/>
        </w:rPr>
        <w:t>4</w:t>
      </w:r>
      <w:r>
        <w:rPr>
          <w:i/>
        </w:rPr>
        <w:t xml:space="preserve">: In contention-free random access, the UE </w:t>
      </w:r>
      <w:r w:rsidR="0054686E">
        <w:rPr>
          <w:i/>
        </w:rPr>
        <w:t>can</w:t>
      </w:r>
      <w:r>
        <w:rPr>
          <w:i/>
        </w:rPr>
        <w:t xml:space="preserve"> </w:t>
      </w:r>
      <w:r w:rsidR="0054686E">
        <w:rPr>
          <w:i/>
        </w:rPr>
        <w:t xml:space="preserve">be </w:t>
      </w:r>
      <w:r>
        <w:rPr>
          <w:i/>
        </w:rPr>
        <w:t xml:space="preserve">configured with </w:t>
      </w:r>
      <w:r w:rsidR="0054686E">
        <w:rPr>
          <w:i/>
        </w:rPr>
        <w:t>a</w:t>
      </w:r>
      <w:r>
        <w:rPr>
          <w:i/>
        </w:rPr>
        <w:t xml:space="preserve"> (possibly different) preamble per </w:t>
      </w:r>
      <w:r w:rsidR="0054686E">
        <w:rPr>
          <w:i/>
        </w:rPr>
        <w:t>P</w:t>
      </w:r>
      <w:r>
        <w:rPr>
          <w:i/>
        </w:rPr>
        <w:t>RACH group.</w:t>
      </w:r>
    </w:p>
    <w:p w:rsidR="00A7317C" w:rsidRPr="00B8312D" w:rsidRDefault="002D04EC" w:rsidP="0022417E">
      <w:pPr>
        <w:pStyle w:val="Heading1"/>
      </w:pPr>
      <w:bookmarkStart w:id="18" w:name="_Ref470328244"/>
      <w:r>
        <w:t>Msg.</w:t>
      </w:r>
      <w:r w:rsidR="00EC6902">
        <w:t>1</w:t>
      </w:r>
      <w:bookmarkEnd w:id="18"/>
      <w:r w:rsidR="00560733">
        <w:t xml:space="preserve"> Transmission</w:t>
      </w:r>
    </w:p>
    <w:p w:rsidR="0027623B" w:rsidRDefault="0027623B" w:rsidP="0022417E">
      <w:pPr>
        <w:rPr>
          <w:lang w:val="en-GB" w:eastAsia="en-US"/>
        </w:rPr>
      </w:pPr>
      <w:r>
        <w:rPr>
          <w:lang w:val="en-GB" w:eastAsia="en-US"/>
        </w:rPr>
        <w:t xml:space="preserve">In RAN1 NR_AH#2, it was agreed </w:t>
      </w:r>
      <w:r w:rsidR="00412579">
        <w:rPr>
          <w:lang w:val="en-GB" w:eastAsia="en-US"/>
        </w:rPr>
        <w:t xml:space="preserve">for contention free random access </w:t>
      </w:r>
      <w:r>
        <w:rPr>
          <w:lang w:val="en-GB" w:eastAsia="en-US"/>
        </w:rPr>
        <w:t xml:space="preserve">to support </w:t>
      </w:r>
      <w:r w:rsidR="00412579">
        <w:rPr>
          <w:lang w:val="en-GB" w:eastAsia="en-US"/>
        </w:rPr>
        <w:t>multiple Msg.1 transmissions, but only for dedicated RACH transmission occasions in time domain.</w:t>
      </w:r>
    </w:p>
    <w:tbl>
      <w:tblPr>
        <w:tblStyle w:val="TableGrid"/>
        <w:tblW w:w="0" w:type="auto"/>
        <w:tblLook w:val="04A0"/>
      </w:tblPr>
      <w:tblGrid>
        <w:gridCol w:w="9242"/>
      </w:tblGrid>
      <w:tr w:rsidR="0027623B" w:rsidTr="0027623B">
        <w:tc>
          <w:tcPr>
            <w:tcW w:w="9242" w:type="dxa"/>
          </w:tcPr>
          <w:p w:rsidR="0027623B" w:rsidRPr="00CA7D3F" w:rsidRDefault="0027623B" w:rsidP="0027623B">
            <w:pPr>
              <w:rPr>
                <w:rFonts w:eastAsia="MS Mincho"/>
                <w:b/>
                <w:u w:val="single"/>
                <w:lang w:eastAsia="ja-JP"/>
              </w:rPr>
            </w:pPr>
            <w:r w:rsidRPr="00B16098">
              <w:rPr>
                <w:rFonts w:eastAsia="MS Mincho" w:hint="eastAsia"/>
                <w:b/>
                <w:highlight w:val="green"/>
                <w:u w:val="single"/>
                <w:lang w:eastAsia="ja-JP"/>
              </w:rPr>
              <w:t>Agreements:</w:t>
            </w:r>
          </w:p>
          <w:p w:rsidR="0027623B" w:rsidRPr="005E6057" w:rsidRDefault="0027623B" w:rsidP="0027623B">
            <w:pPr>
              <w:numPr>
                <w:ilvl w:val="0"/>
                <w:numId w:val="30"/>
              </w:numPr>
              <w:adjustRightInd/>
              <w:spacing w:line="240" w:lineRule="auto"/>
              <w:rPr>
                <w:rFonts w:eastAsia="MS Mincho"/>
                <w:lang w:eastAsia="ja-JP"/>
              </w:rPr>
            </w:pPr>
            <w:r w:rsidRPr="005E6057">
              <w:rPr>
                <w:rFonts w:eastAsia="MS Mincho"/>
                <w:lang w:eastAsia="ja-JP"/>
              </w:rPr>
              <w:t>For contention free case, a UE can be configured to transmit multiple Msg.1 over dedicated multiple RACH transmission occasions in time domain before the end of a monitored RAR window if the configuration of dedicated multiple RACH transmission occasions in time domain is supported.</w:t>
            </w:r>
          </w:p>
          <w:p w:rsidR="0027623B" w:rsidRDefault="0027623B" w:rsidP="0027623B">
            <w:pPr>
              <w:numPr>
                <w:ilvl w:val="1"/>
                <w:numId w:val="30"/>
              </w:numPr>
              <w:adjustRightInd/>
              <w:spacing w:line="240" w:lineRule="auto"/>
              <w:rPr>
                <w:rFonts w:eastAsia="MS Mincho"/>
                <w:lang w:eastAsia="ja-JP"/>
              </w:rPr>
            </w:pPr>
            <w:r w:rsidRPr="005E6057">
              <w:rPr>
                <w:rFonts w:eastAsia="MS Mincho"/>
                <w:lang w:eastAsia="ja-JP"/>
              </w:rPr>
              <w:t>Note: The time resource used for ‘dedicated RACH in time domain’ is different from the time resources of contention based random access</w:t>
            </w:r>
          </w:p>
          <w:p w:rsidR="0027623B" w:rsidRPr="0027623B" w:rsidRDefault="0027623B" w:rsidP="0027623B">
            <w:pPr>
              <w:numPr>
                <w:ilvl w:val="1"/>
                <w:numId w:val="30"/>
              </w:numPr>
              <w:adjustRightInd/>
              <w:spacing w:line="240" w:lineRule="auto"/>
              <w:rPr>
                <w:rFonts w:eastAsia="MS Mincho"/>
                <w:lang w:eastAsia="ja-JP"/>
              </w:rPr>
            </w:pPr>
            <w:r w:rsidRPr="0027623B">
              <w:rPr>
                <w:rFonts w:eastAsia="MS Mincho"/>
                <w:lang w:eastAsia="ja-JP"/>
              </w:rPr>
              <w:t>Note: Multiple Msg1 can be transmitted with same or different UE TX beams</w:t>
            </w:r>
          </w:p>
        </w:tc>
      </w:tr>
    </w:tbl>
    <w:p w:rsidR="0027623B" w:rsidRDefault="00412579" w:rsidP="00412579">
      <w:pPr>
        <w:spacing w:before="240"/>
        <w:rPr>
          <w:lang w:val="en-GB" w:eastAsia="en-US"/>
        </w:rPr>
      </w:pPr>
      <w:r>
        <w:rPr>
          <w:lang w:val="en-GB" w:eastAsia="en-US"/>
        </w:rPr>
        <w:t xml:space="preserve">In the note, it is required that the multiple Msg.1 transmission must occur in time resources different from contention based random access. This limitation is not reasonable in many scenarios. For example, consider the case that the network wants to configure multiple Msg.1 transmissions for a single UE. Following the limitation of the first note, the network needs to allocate dedicated multiple RACH resources in which only a single preamble index is reserved. Instead of unnecessarily allocating dedicated RACH transmission occasions for the single UE, </w:t>
      </w:r>
      <w:r>
        <w:rPr>
          <w:lang w:val="en-GB" w:eastAsia="en-US"/>
        </w:rPr>
        <w:lastRenderedPageBreak/>
        <w:t>the network could reserve a single (dedicated) preamble during RACH transmission occasions used for contention based random access. There is no need to restrict the</w:t>
      </w:r>
      <w:r w:rsidR="00367B57">
        <w:rPr>
          <w:lang w:val="en-GB" w:eastAsia="en-US"/>
        </w:rPr>
        <w:t xml:space="preserve"> configuration of the contention free random access unnecessarily.</w:t>
      </w:r>
    </w:p>
    <w:p w:rsidR="00367B57" w:rsidRDefault="00367B57" w:rsidP="00367B57">
      <w:pPr>
        <w:pStyle w:val="Caption"/>
        <w:spacing w:after="0"/>
        <w:jc w:val="both"/>
        <w:rPr>
          <w:i/>
        </w:rPr>
      </w:pPr>
      <w:r w:rsidRPr="00303F19">
        <w:rPr>
          <w:i/>
        </w:rPr>
        <w:t>Proposal</w:t>
      </w:r>
      <w:r w:rsidR="00774FED">
        <w:rPr>
          <w:i/>
          <w:lang w:eastAsia="zh-CN"/>
        </w:rPr>
        <w:t xml:space="preserve"> 5</w:t>
      </w:r>
      <w:r>
        <w:rPr>
          <w:i/>
        </w:rPr>
        <w:t>: For contention free random access</w:t>
      </w:r>
      <w:r w:rsidRPr="00367B57">
        <w:rPr>
          <w:i/>
        </w:rPr>
        <w:t xml:space="preserve">, a UE can be configured to transmit multiple Msg.1 </w:t>
      </w:r>
      <w:r>
        <w:rPr>
          <w:i/>
        </w:rPr>
        <w:t xml:space="preserve">with a dedicated preamble </w:t>
      </w:r>
      <w:r w:rsidRPr="00367B57">
        <w:rPr>
          <w:i/>
        </w:rPr>
        <w:t>over multiple RACH transmission occasions in time domain before the end of a monitored RAR window</w:t>
      </w:r>
      <w:r>
        <w:rPr>
          <w:i/>
        </w:rPr>
        <w:t xml:space="preserve">. </w:t>
      </w:r>
    </w:p>
    <w:p w:rsidR="00367B57" w:rsidRDefault="00367B57" w:rsidP="00367B57">
      <w:pPr>
        <w:pStyle w:val="Caption"/>
        <w:numPr>
          <w:ilvl w:val="0"/>
          <w:numId w:val="31"/>
        </w:numPr>
        <w:spacing w:before="0" w:after="0"/>
        <w:jc w:val="both"/>
        <w:rPr>
          <w:i/>
        </w:rPr>
      </w:pPr>
      <w:r>
        <w:rPr>
          <w:i/>
        </w:rPr>
        <w:t>Transmission in RACH resources also used for contention based random access</w:t>
      </w:r>
      <w:r w:rsidRPr="00367B57">
        <w:rPr>
          <w:i/>
        </w:rPr>
        <w:t xml:space="preserve"> </w:t>
      </w:r>
      <w:r>
        <w:rPr>
          <w:i/>
        </w:rPr>
        <w:t>is supported.</w:t>
      </w:r>
    </w:p>
    <w:p w:rsidR="00487007" w:rsidRPr="00367B57" w:rsidRDefault="00367B57" w:rsidP="00487007">
      <w:pPr>
        <w:pStyle w:val="Caption"/>
        <w:numPr>
          <w:ilvl w:val="0"/>
          <w:numId w:val="31"/>
        </w:numPr>
        <w:spacing w:before="0" w:after="0"/>
        <w:jc w:val="both"/>
        <w:rPr>
          <w:i/>
        </w:rPr>
      </w:pPr>
      <w:r>
        <w:rPr>
          <w:i/>
        </w:rPr>
        <w:t>Transmission in RACH resources not used for contention based random access is supported.</w:t>
      </w:r>
    </w:p>
    <w:p w:rsidR="007A161C" w:rsidRPr="00B8312D" w:rsidRDefault="002D04EC" w:rsidP="007A161C">
      <w:pPr>
        <w:pStyle w:val="Heading1"/>
      </w:pPr>
      <w:r>
        <w:t>Msg.</w:t>
      </w:r>
      <w:r w:rsidR="007A161C">
        <w:t>2 Reception</w:t>
      </w:r>
    </w:p>
    <w:p w:rsidR="00367B57" w:rsidRDefault="00164389" w:rsidP="007A161C">
      <w:pPr>
        <w:rPr>
          <w:lang w:val="en-GB" w:eastAsia="en-US"/>
        </w:rPr>
      </w:pPr>
      <w:r>
        <w:rPr>
          <w:lang w:val="en-GB" w:eastAsia="en-US"/>
        </w:rPr>
        <w:t xml:space="preserve">As discussed in </w:t>
      </w:r>
      <w:r w:rsidR="00680C2E">
        <w:rPr>
          <w:lang w:val="en-GB" w:eastAsia="en-US"/>
        </w:rPr>
        <w:fldChar w:fldCharType="begin"/>
      </w:r>
      <w:r>
        <w:rPr>
          <w:lang w:val="en-GB" w:eastAsia="en-US"/>
        </w:rPr>
        <w:instrText xml:space="preserve"> REF _Ref477984662 \n \h </w:instrText>
      </w:r>
      <w:r w:rsidR="00680C2E">
        <w:rPr>
          <w:lang w:val="en-GB" w:eastAsia="en-US"/>
        </w:rPr>
      </w:r>
      <w:r w:rsidR="00680C2E">
        <w:rPr>
          <w:lang w:val="en-GB" w:eastAsia="en-US"/>
        </w:rPr>
        <w:fldChar w:fldCharType="separate"/>
      </w:r>
      <w:r w:rsidR="0014109E">
        <w:rPr>
          <w:lang w:val="en-GB" w:eastAsia="en-US"/>
        </w:rPr>
        <w:t>[3]</w:t>
      </w:r>
      <w:r w:rsidR="00680C2E">
        <w:rPr>
          <w:lang w:val="en-GB" w:eastAsia="en-US"/>
        </w:rPr>
        <w:fldChar w:fldCharType="end"/>
      </w:r>
      <w:r>
        <w:rPr>
          <w:lang w:val="en-GB" w:eastAsia="en-US"/>
        </w:rPr>
        <w:t xml:space="preserve">, there are several scenarios where multiple </w:t>
      </w:r>
      <w:r w:rsidR="002D04EC">
        <w:rPr>
          <w:lang w:val="en-GB" w:eastAsia="en-US"/>
        </w:rPr>
        <w:t>Msg.</w:t>
      </w:r>
      <w:r>
        <w:rPr>
          <w:lang w:val="en-GB" w:eastAsia="en-US"/>
        </w:rPr>
        <w:t xml:space="preserve">2 can be transmitted to a UE within a random access attempt, such as multiple </w:t>
      </w:r>
      <w:r w:rsidR="002D04EC">
        <w:rPr>
          <w:lang w:val="en-GB" w:eastAsia="en-US"/>
        </w:rPr>
        <w:t>Msg.</w:t>
      </w:r>
      <w:r>
        <w:rPr>
          <w:lang w:val="en-GB" w:eastAsia="en-US"/>
        </w:rPr>
        <w:t xml:space="preserve">1 transmission and reception of the same </w:t>
      </w:r>
      <w:r w:rsidR="002D04EC">
        <w:rPr>
          <w:lang w:val="en-GB" w:eastAsia="en-US"/>
        </w:rPr>
        <w:t>Msg.</w:t>
      </w:r>
      <w:r>
        <w:rPr>
          <w:lang w:val="en-GB" w:eastAsia="en-US"/>
        </w:rPr>
        <w:t xml:space="preserve">1 at distributed TRPs connected with non-ideal backhaul. </w:t>
      </w:r>
      <w:r w:rsidR="002D3746">
        <w:rPr>
          <w:lang w:val="en-GB" w:eastAsia="en-US"/>
        </w:rPr>
        <w:t xml:space="preserve">In order to improve the subsequent communication in such scenarios, </w:t>
      </w:r>
      <w:r w:rsidR="00367B57">
        <w:rPr>
          <w:lang w:val="en-GB" w:eastAsia="en-US"/>
        </w:rPr>
        <w:t>it should be possible to configure a</w:t>
      </w:r>
      <w:r w:rsidR="002D3746">
        <w:rPr>
          <w:lang w:val="en-GB" w:eastAsia="en-US"/>
        </w:rPr>
        <w:t xml:space="preserve"> UE</w:t>
      </w:r>
      <w:r w:rsidR="00367B57">
        <w:rPr>
          <w:lang w:val="en-GB" w:eastAsia="en-US"/>
        </w:rPr>
        <w:t xml:space="preserve"> that it doesn’t have to </w:t>
      </w:r>
      <w:r w:rsidR="002D3746">
        <w:rPr>
          <w:lang w:val="en-GB" w:eastAsia="en-US"/>
        </w:rPr>
        <w:t xml:space="preserve">terminate the </w:t>
      </w:r>
      <w:r w:rsidR="002D04EC">
        <w:rPr>
          <w:lang w:val="en-GB" w:eastAsia="en-US"/>
        </w:rPr>
        <w:t>Msg.</w:t>
      </w:r>
      <w:r w:rsidR="002D3746">
        <w:rPr>
          <w:lang w:val="en-GB" w:eastAsia="en-US"/>
        </w:rPr>
        <w:t xml:space="preserve">2 reception after the first successfully received </w:t>
      </w:r>
      <w:r w:rsidR="002D04EC">
        <w:rPr>
          <w:lang w:val="en-GB" w:eastAsia="en-US"/>
        </w:rPr>
        <w:t>Msg.</w:t>
      </w:r>
      <w:r w:rsidR="002D3746">
        <w:rPr>
          <w:lang w:val="en-GB" w:eastAsia="en-US"/>
        </w:rPr>
        <w:t>2.</w:t>
      </w:r>
      <w:r w:rsidR="00367B57">
        <w:rPr>
          <w:lang w:val="en-GB" w:eastAsia="en-US"/>
        </w:rPr>
        <w:t xml:space="preserve"> If a UE receives multiple Msg.2, it should select one of them </w:t>
      </w:r>
      <w:r w:rsidR="00A54896">
        <w:rPr>
          <w:lang w:val="en-GB" w:eastAsia="en-US"/>
        </w:rPr>
        <w:t xml:space="preserve">as a basis </w:t>
      </w:r>
      <w:r w:rsidR="00367B57">
        <w:rPr>
          <w:lang w:val="en-GB" w:eastAsia="en-US"/>
        </w:rPr>
        <w:t>fo</w:t>
      </w:r>
      <w:r w:rsidR="00A54896">
        <w:rPr>
          <w:lang w:val="en-GB" w:eastAsia="en-US"/>
        </w:rPr>
        <w:t xml:space="preserve">r Msg.3 transmission. The selection of Msg.2 can be based on Msg.2 received signal </w:t>
      </w:r>
      <w:r w:rsidR="00381184">
        <w:rPr>
          <w:lang w:val="en-GB" w:eastAsia="en-US"/>
        </w:rPr>
        <w:t>strength;</w:t>
      </w:r>
      <w:r w:rsidR="00A54896">
        <w:rPr>
          <w:lang w:val="en-GB" w:eastAsia="en-US"/>
        </w:rPr>
        <w:t xml:space="preserve"> Msg.1 received signal strength included in the Msg.2 and possibly other content in Msg.2.</w:t>
      </w:r>
    </w:p>
    <w:p w:rsidR="002D3746" w:rsidRPr="00164F8D" w:rsidRDefault="002D3746" w:rsidP="00164F8D">
      <w:pPr>
        <w:pStyle w:val="Caption"/>
        <w:jc w:val="both"/>
        <w:rPr>
          <w:i/>
        </w:rPr>
      </w:pPr>
      <w:r w:rsidRPr="00303F19">
        <w:rPr>
          <w:i/>
        </w:rPr>
        <w:t>Proposal</w:t>
      </w:r>
      <w:r w:rsidR="00774FED">
        <w:rPr>
          <w:i/>
          <w:lang w:eastAsia="zh-CN"/>
        </w:rPr>
        <w:t xml:space="preserve"> 6</w:t>
      </w:r>
      <w:r>
        <w:rPr>
          <w:i/>
        </w:rPr>
        <w:t xml:space="preserve">: </w:t>
      </w:r>
      <w:r w:rsidR="00A54896">
        <w:rPr>
          <w:i/>
        </w:rPr>
        <w:t>UEs can be configured to try to receive</w:t>
      </w:r>
      <w:r>
        <w:rPr>
          <w:i/>
        </w:rPr>
        <w:t xml:space="preserve"> multiple </w:t>
      </w:r>
      <w:r w:rsidR="002D04EC">
        <w:rPr>
          <w:i/>
        </w:rPr>
        <w:t>Msg.</w:t>
      </w:r>
      <w:r w:rsidR="00A54896">
        <w:rPr>
          <w:i/>
        </w:rPr>
        <w:t>2 within one monitored RAR window</w:t>
      </w:r>
      <w:r>
        <w:rPr>
          <w:i/>
        </w:rPr>
        <w:t>.</w:t>
      </w:r>
      <w:r w:rsidR="00A54896">
        <w:rPr>
          <w:i/>
        </w:rPr>
        <w:t xml:space="preserve"> </w:t>
      </w:r>
    </w:p>
    <w:p w:rsidR="00F1510A" w:rsidRDefault="00F1510A" w:rsidP="00163996">
      <w:pPr>
        <w:pStyle w:val="Heading1"/>
      </w:pPr>
      <w:r>
        <w:t>Conclusions</w:t>
      </w:r>
    </w:p>
    <w:p w:rsidR="0037655C" w:rsidRDefault="008E426D" w:rsidP="00D33C29">
      <w:pPr>
        <w:spacing w:line="240" w:lineRule="auto"/>
      </w:pPr>
      <w:r>
        <w:t>The f</w:t>
      </w:r>
      <w:r w:rsidR="00D0360C">
        <w:t>ollowing proposals have been made:</w:t>
      </w:r>
      <w:r w:rsidR="00A508F9">
        <w:rPr>
          <w:rFonts w:hint="eastAsia"/>
        </w:rPr>
        <w:t xml:space="preserve"> </w:t>
      </w:r>
    </w:p>
    <w:p w:rsidR="00936602" w:rsidRDefault="00936602" w:rsidP="00936602">
      <w:pPr>
        <w:pStyle w:val="Caption"/>
        <w:spacing w:after="0"/>
        <w:jc w:val="both"/>
        <w:rPr>
          <w:i/>
        </w:rPr>
      </w:pPr>
      <w:r w:rsidRPr="00303F19">
        <w:rPr>
          <w:i/>
        </w:rPr>
        <w:t>Proposal</w:t>
      </w:r>
      <w:r>
        <w:rPr>
          <w:i/>
          <w:lang w:eastAsia="zh-CN"/>
        </w:rPr>
        <w:t xml:space="preserve"> 1</w:t>
      </w:r>
      <w:r>
        <w:rPr>
          <w:i/>
        </w:rPr>
        <w:t>: The SS block based association defines associations only for the actually transmitted SS blocks, if this is informed to the UE.</w:t>
      </w:r>
    </w:p>
    <w:p w:rsidR="00936602" w:rsidRDefault="00936602" w:rsidP="00936602">
      <w:pPr>
        <w:spacing w:before="240"/>
        <w:rPr>
          <w:b/>
          <w:i/>
        </w:rPr>
      </w:pPr>
      <w:r w:rsidRPr="00D05218">
        <w:rPr>
          <w:b/>
          <w:i/>
        </w:rPr>
        <w:t xml:space="preserve">Proposal </w:t>
      </w:r>
      <w:r>
        <w:rPr>
          <w:b/>
          <w:i/>
        </w:rPr>
        <w:t>2</w:t>
      </w:r>
      <w:r w:rsidRPr="00D05218">
        <w:rPr>
          <w:b/>
          <w:i/>
        </w:rPr>
        <w:t xml:space="preserve">: </w:t>
      </w:r>
      <w:r>
        <w:rPr>
          <w:b/>
          <w:i/>
        </w:rPr>
        <w:t>The set of PRACH time-frequency resources are divided into PRACH groups by the parameters:</w:t>
      </w:r>
    </w:p>
    <w:p w:rsidR="00936602" w:rsidRPr="001D05A4" w:rsidRDefault="00936602" w:rsidP="00936602">
      <w:pPr>
        <w:pStyle w:val="ListParagraph"/>
        <w:numPr>
          <w:ilvl w:val="0"/>
          <w:numId w:val="28"/>
        </w:numPr>
        <w:ind w:firstLineChars="0"/>
        <w:rPr>
          <w:b/>
          <w:lang w:val="en-GB" w:eastAsia="en-US"/>
        </w:rPr>
      </w:pPr>
      <w:r>
        <w:rPr>
          <w:b/>
          <w:i/>
        </w:rPr>
        <w:t>The number of PRACH groups per PRACH resource</w:t>
      </w:r>
    </w:p>
    <w:p w:rsidR="00936602" w:rsidRPr="00061273" w:rsidRDefault="00936602" w:rsidP="00936602">
      <w:pPr>
        <w:pStyle w:val="ListParagraph"/>
        <w:numPr>
          <w:ilvl w:val="0"/>
          <w:numId w:val="28"/>
        </w:numPr>
        <w:ind w:firstLineChars="0"/>
        <w:rPr>
          <w:b/>
          <w:lang w:val="en-GB" w:eastAsia="en-US"/>
        </w:rPr>
      </w:pPr>
      <w:r>
        <w:rPr>
          <w:b/>
          <w:i/>
        </w:rPr>
        <w:t>The number of preamble indices per PRACH group</w:t>
      </w:r>
    </w:p>
    <w:p w:rsidR="00936602" w:rsidRDefault="00936602" w:rsidP="00936602">
      <w:pPr>
        <w:spacing w:before="240"/>
        <w:rPr>
          <w:b/>
          <w:i/>
        </w:rPr>
      </w:pPr>
      <w:r w:rsidRPr="00D05218">
        <w:rPr>
          <w:b/>
          <w:i/>
        </w:rPr>
        <w:t xml:space="preserve">Proposal </w:t>
      </w:r>
      <w:r>
        <w:rPr>
          <w:b/>
          <w:i/>
        </w:rPr>
        <w:t>3</w:t>
      </w:r>
      <w:r w:rsidRPr="00D05218">
        <w:rPr>
          <w:b/>
          <w:i/>
        </w:rPr>
        <w:t xml:space="preserve">: </w:t>
      </w:r>
      <w:r>
        <w:rPr>
          <w:b/>
          <w:i/>
        </w:rPr>
        <w:t xml:space="preserve">DL signals are </w:t>
      </w:r>
      <w:r w:rsidRPr="0072015E">
        <w:rPr>
          <w:b/>
          <w:i/>
        </w:rPr>
        <w:t xml:space="preserve">consecutively associated with the PRACH </w:t>
      </w:r>
      <w:r>
        <w:rPr>
          <w:b/>
          <w:i/>
        </w:rPr>
        <w:t>groups</w:t>
      </w:r>
      <w:r w:rsidRPr="0072015E">
        <w:rPr>
          <w:b/>
          <w:i/>
        </w:rPr>
        <w:t xml:space="preserve"> </w:t>
      </w:r>
      <w:r>
        <w:rPr>
          <w:b/>
          <w:i/>
        </w:rPr>
        <w:t>using the parameters:</w:t>
      </w:r>
    </w:p>
    <w:p w:rsidR="00936602" w:rsidRPr="001D05A4" w:rsidRDefault="00936602" w:rsidP="00936602">
      <w:pPr>
        <w:pStyle w:val="ListParagraph"/>
        <w:numPr>
          <w:ilvl w:val="0"/>
          <w:numId w:val="29"/>
        </w:numPr>
        <w:ind w:firstLineChars="0"/>
        <w:rPr>
          <w:b/>
          <w:lang w:val="en-GB" w:eastAsia="en-US"/>
        </w:rPr>
      </w:pPr>
      <w:r>
        <w:rPr>
          <w:b/>
          <w:i/>
        </w:rPr>
        <w:t xml:space="preserve">The </w:t>
      </w:r>
      <w:r w:rsidRPr="001D05A4">
        <w:rPr>
          <w:b/>
          <w:i/>
        </w:rPr>
        <w:t>association time period</w:t>
      </w:r>
    </w:p>
    <w:p w:rsidR="00673A7A" w:rsidRPr="00774FED" w:rsidRDefault="00936602" w:rsidP="00774FED">
      <w:pPr>
        <w:pStyle w:val="ListParagraph"/>
        <w:numPr>
          <w:ilvl w:val="0"/>
          <w:numId w:val="29"/>
        </w:numPr>
        <w:ind w:firstLineChars="0"/>
        <w:rPr>
          <w:b/>
          <w:lang w:val="en-GB" w:eastAsia="en-US"/>
        </w:rPr>
      </w:pPr>
      <w:r>
        <w:rPr>
          <w:b/>
          <w:i/>
        </w:rPr>
        <w:t>The number of associations per PRACH group</w:t>
      </w:r>
    </w:p>
    <w:p w:rsidR="00774FED" w:rsidRDefault="00774FED" w:rsidP="00774FED">
      <w:pPr>
        <w:pStyle w:val="Caption"/>
        <w:spacing w:after="0"/>
        <w:jc w:val="both"/>
        <w:rPr>
          <w:i/>
        </w:rPr>
      </w:pPr>
      <w:r w:rsidRPr="00303F19">
        <w:rPr>
          <w:i/>
        </w:rPr>
        <w:t>Proposal</w:t>
      </w:r>
      <w:r>
        <w:rPr>
          <w:i/>
          <w:lang w:eastAsia="zh-CN"/>
        </w:rPr>
        <w:t xml:space="preserve"> 4</w:t>
      </w:r>
      <w:r>
        <w:rPr>
          <w:i/>
        </w:rPr>
        <w:t>: In contention-free random access, the UE can be configured with a (possibly different) preamble per PRACH group.</w:t>
      </w:r>
    </w:p>
    <w:p w:rsidR="00774FED" w:rsidRDefault="00774FED" w:rsidP="00774FED">
      <w:pPr>
        <w:pStyle w:val="Caption"/>
        <w:spacing w:after="0"/>
        <w:jc w:val="both"/>
        <w:rPr>
          <w:i/>
        </w:rPr>
      </w:pPr>
      <w:r w:rsidRPr="00303F19">
        <w:rPr>
          <w:i/>
        </w:rPr>
        <w:t>Proposal</w:t>
      </w:r>
      <w:r>
        <w:rPr>
          <w:i/>
          <w:lang w:eastAsia="zh-CN"/>
        </w:rPr>
        <w:t xml:space="preserve"> 5</w:t>
      </w:r>
      <w:r>
        <w:rPr>
          <w:i/>
        </w:rPr>
        <w:t>: For contention free random access</w:t>
      </w:r>
      <w:r w:rsidRPr="00367B57">
        <w:rPr>
          <w:i/>
        </w:rPr>
        <w:t xml:space="preserve">, a UE can be configured to transmit multiple Msg.1 </w:t>
      </w:r>
      <w:r>
        <w:rPr>
          <w:i/>
        </w:rPr>
        <w:t xml:space="preserve">with a dedicated preamble </w:t>
      </w:r>
      <w:r w:rsidRPr="00367B57">
        <w:rPr>
          <w:i/>
        </w:rPr>
        <w:t>over multiple RACH transmission occasions in time domain before the end of a monitored RAR window</w:t>
      </w:r>
      <w:r>
        <w:rPr>
          <w:i/>
        </w:rPr>
        <w:t xml:space="preserve">. </w:t>
      </w:r>
    </w:p>
    <w:p w:rsidR="00774FED" w:rsidRDefault="00774FED" w:rsidP="00774FED">
      <w:pPr>
        <w:pStyle w:val="Caption"/>
        <w:numPr>
          <w:ilvl w:val="0"/>
          <w:numId w:val="31"/>
        </w:numPr>
        <w:spacing w:before="0" w:after="0"/>
        <w:jc w:val="both"/>
        <w:rPr>
          <w:i/>
        </w:rPr>
      </w:pPr>
      <w:r>
        <w:rPr>
          <w:i/>
        </w:rPr>
        <w:lastRenderedPageBreak/>
        <w:t>Transmission in RACH resources also used for contention based random access</w:t>
      </w:r>
      <w:r w:rsidRPr="00367B57">
        <w:rPr>
          <w:i/>
        </w:rPr>
        <w:t xml:space="preserve"> </w:t>
      </w:r>
      <w:r>
        <w:rPr>
          <w:i/>
        </w:rPr>
        <w:t>is supported.</w:t>
      </w:r>
    </w:p>
    <w:p w:rsidR="00774FED" w:rsidRPr="00367B57" w:rsidRDefault="00774FED" w:rsidP="00774FED">
      <w:pPr>
        <w:pStyle w:val="Caption"/>
        <w:numPr>
          <w:ilvl w:val="0"/>
          <w:numId w:val="31"/>
        </w:numPr>
        <w:spacing w:before="0" w:after="0"/>
        <w:jc w:val="both"/>
        <w:rPr>
          <w:i/>
        </w:rPr>
      </w:pPr>
      <w:r>
        <w:rPr>
          <w:i/>
        </w:rPr>
        <w:t>Transmission in RACH resources not used for contention based random access is supported.</w:t>
      </w:r>
    </w:p>
    <w:p w:rsidR="00774FED" w:rsidRPr="00774FED" w:rsidRDefault="00774FED" w:rsidP="00774FED">
      <w:pPr>
        <w:pStyle w:val="Caption"/>
        <w:jc w:val="both"/>
        <w:rPr>
          <w:i/>
        </w:rPr>
      </w:pPr>
      <w:r w:rsidRPr="00303F19">
        <w:rPr>
          <w:i/>
        </w:rPr>
        <w:t>Proposal</w:t>
      </w:r>
      <w:r>
        <w:rPr>
          <w:i/>
          <w:lang w:eastAsia="zh-CN"/>
        </w:rPr>
        <w:t xml:space="preserve"> 6</w:t>
      </w:r>
      <w:r>
        <w:rPr>
          <w:i/>
        </w:rPr>
        <w:t xml:space="preserve">: UEs can be configured to try to receive multiple Msg.2 within one monitored RAR window. </w:t>
      </w:r>
    </w:p>
    <w:p w:rsidR="00163996" w:rsidRPr="00163996" w:rsidRDefault="00163996" w:rsidP="00163996">
      <w:pPr>
        <w:spacing w:after="240"/>
        <w:rPr>
          <w:rFonts w:ascii="Arial" w:hAnsi="Arial" w:cs="Arial"/>
          <w:sz w:val="36"/>
          <w:szCs w:val="36"/>
          <w:lang w:val="en-GB" w:eastAsia="en-US"/>
        </w:rPr>
      </w:pPr>
      <w:r w:rsidRPr="00163996">
        <w:rPr>
          <w:rFonts w:ascii="Arial" w:hAnsi="Arial" w:cs="Arial"/>
          <w:sz w:val="36"/>
          <w:szCs w:val="36"/>
          <w:lang w:val="en-GB" w:eastAsia="en-US"/>
        </w:rPr>
        <w:t>References</w:t>
      </w:r>
    </w:p>
    <w:p w:rsidR="009E555F" w:rsidRDefault="00FF63AF" w:rsidP="003372CB">
      <w:pPr>
        <w:pStyle w:val="ListParagraph"/>
        <w:numPr>
          <w:ilvl w:val="0"/>
          <w:numId w:val="11"/>
        </w:numPr>
        <w:ind w:left="426" w:firstLineChars="0"/>
        <w:jc w:val="both"/>
        <w:rPr>
          <w:iCs/>
          <w:szCs w:val="20"/>
        </w:rPr>
      </w:pPr>
      <w:bookmarkStart w:id="19" w:name="_Ref485244875"/>
      <w:r>
        <w:rPr>
          <w:iCs/>
          <w:szCs w:val="20"/>
        </w:rPr>
        <w:t>R1-1712057, “On SS burst set design</w:t>
      </w:r>
      <w:r w:rsidR="0000094A">
        <w:rPr>
          <w:iCs/>
          <w:szCs w:val="20"/>
        </w:rPr>
        <w:t>”, ZTE</w:t>
      </w:r>
      <w:bookmarkEnd w:id="19"/>
    </w:p>
    <w:p w:rsidR="00F73018" w:rsidRDefault="00A84A41" w:rsidP="003372CB">
      <w:pPr>
        <w:pStyle w:val="ListParagraph"/>
        <w:numPr>
          <w:ilvl w:val="0"/>
          <w:numId w:val="11"/>
        </w:numPr>
        <w:ind w:left="426" w:firstLineChars="0"/>
        <w:jc w:val="both"/>
        <w:rPr>
          <w:iCs/>
          <w:szCs w:val="20"/>
        </w:rPr>
      </w:pPr>
      <w:bookmarkStart w:id="20" w:name="_Ref477962918"/>
      <w:r>
        <w:rPr>
          <w:iCs/>
          <w:szCs w:val="20"/>
        </w:rPr>
        <w:t>Chairman’s notes RAN1 NR_AH 2017-01</w:t>
      </w:r>
      <w:bookmarkEnd w:id="20"/>
    </w:p>
    <w:p w:rsidR="005829B2" w:rsidRDefault="005829B2" w:rsidP="003372CB">
      <w:pPr>
        <w:pStyle w:val="ListParagraph"/>
        <w:numPr>
          <w:ilvl w:val="0"/>
          <w:numId w:val="11"/>
        </w:numPr>
        <w:ind w:left="426" w:firstLineChars="0"/>
        <w:jc w:val="both"/>
        <w:rPr>
          <w:iCs/>
          <w:szCs w:val="20"/>
        </w:rPr>
      </w:pPr>
      <w:bookmarkStart w:id="21" w:name="_Ref477984662"/>
      <w:r>
        <w:rPr>
          <w:iCs/>
          <w:szCs w:val="20"/>
        </w:rPr>
        <w:t>R1-1701581, “</w:t>
      </w:r>
      <w:r w:rsidRPr="005829B2">
        <w:rPr>
          <w:iCs/>
          <w:szCs w:val="20"/>
        </w:rPr>
        <w:t>4-step Random Access Procedure</w:t>
      </w:r>
      <w:r>
        <w:rPr>
          <w:iCs/>
          <w:szCs w:val="20"/>
        </w:rPr>
        <w:t>”, ZTE, ZTE Microelectronics</w:t>
      </w:r>
      <w:bookmarkEnd w:id="21"/>
    </w:p>
    <w:sectPr w:rsidR="005829B2" w:rsidSect="0022417E">
      <w:headerReference w:type="default" r:id="rId8"/>
      <w:footerReference w:type="even" r:id="rId9"/>
      <w:footerReference w:type="default" r:id="rId10"/>
      <w:pgSz w:w="11906" w:h="16838"/>
      <w:pgMar w:top="1440" w:right="1440" w:bottom="1440" w:left="144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93D51" w:rsidRDefault="00793D51" w:rsidP="00FF0AAD">
      <w:r>
        <w:separator/>
      </w:r>
    </w:p>
  </w:endnote>
  <w:endnote w:type="continuationSeparator" w:id="0">
    <w:p w:rsidR="00793D51" w:rsidRDefault="00793D51" w:rsidP="00FF0AA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KaiTi_GB2312">
    <w:panose1 w:val="02010609060101010101"/>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TFangsong">
    <w:altName w:val="Arial Unicode MS"/>
    <w:charset w:val="86"/>
    <w:family w:val="auto"/>
    <w:pitch w:val="variable"/>
    <w:sig w:usb0="00000000" w:usb1="080F0000" w:usb2="00000010" w:usb3="00000000" w:csb0="0004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1DA3" w:rsidRDefault="00680C2E">
    <w:pPr>
      <w:pStyle w:val="Footer"/>
      <w:framePr w:wrap="around" w:vAnchor="text" w:hAnchor="margin" w:xAlign="right" w:y="1"/>
      <w:rPr>
        <w:rStyle w:val="PageNumber"/>
      </w:rPr>
    </w:pPr>
    <w:r>
      <w:rPr>
        <w:rStyle w:val="PageNumber"/>
      </w:rPr>
      <w:fldChar w:fldCharType="begin"/>
    </w:r>
    <w:r w:rsidR="00E91DA3">
      <w:rPr>
        <w:rStyle w:val="PageNumber"/>
      </w:rPr>
      <w:instrText xml:space="preserve">PAGE  </w:instrText>
    </w:r>
    <w:r>
      <w:rPr>
        <w:rStyle w:val="PageNumber"/>
      </w:rPr>
      <w:fldChar w:fldCharType="end"/>
    </w:r>
  </w:p>
  <w:p w:rsidR="00E91DA3" w:rsidRDefault="00E91DA3">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1DA3" w:rsidRDefault="00E91DA3" w:rsidP="00816F96">
    <w:pPr>
      <w:pStyle w:val="Footer"/>
      <w:ind w:right="360"/>
      <w:jc w:val="both"/>
      <w:rPr>
        <w:rFonts w:ascii="SimSun" w:hAnsi="SimSun"/>
      </w:rPr>
    </w:pPr>
    <w:r>
      <w:rPr>
        <w:rFonts w:ascii="SimSun" w:hAnsi="SimSun" w:hint="eastAsia"/>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93D51" w:rsidRDefault="00793D51" w:rsidP="00FF0AAD">
      <w:r>
        <w:separator/>
      </w:r>
    </w:p>
  </w:footnote>
  <w:footnote w:type="continuationSeparator" w:id="0">
    <w:p w:rsidR="00793D51" w:rsidRDefault="00793D51" w:rsidP="00FF0AA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1DA3" w:rsidRDefault="00E91DA3">
    <w:pPr>
      <w:jc w:val="distribute"/>
      <w:rPr>
        <w:rFonts w:eastAsia="STFangsong"/>
        <w:szCs w:val="2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BA25E3"/>
    <w:multiLevelType w:val="hybridMultilevel"/>
    <w:tmpl w:val="66C279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56C78E2"/>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nsid w:val="169B700E"/>
    <w:multiLevelType w:val="hybridMultilevel"/>
    <w:tmpl w:val="387AF730"/>
    <w:lvl w:ilvl="0" w:tplc="2A66F54C">
      <w:start w:val="1"/>
      <w:numFmt w:val="decimal"/>
      <w:lvlText w:val="[%1]"/>
      <w:lvlJc w:val="left"/>
      <w:pPr>
        <w:ind w:left="808" w:hanging="360"/>
      </w:pPr>
      <w:rPr>
        <w:rFonts w:hint="default"/>
      </w:rPr>
    </w:lvl>
    <w:lvl w:ilvl="1" w:tplc="08090019" w:tentative="1">
      <w:start w:val="1"/>
      <w:numFmt w:val="lowerLetter"/>
      <w:lvlText w:val="%2."/>
      <w:lvlJc w:val="left"/>
      <w:pPr>
        <w:ind w:left="1528" w:hanging="360"/>
      </w:pPr>
    </w:lvl>
    <w:lvl w:ilvl="2" w:tplc="0809001B" w:tentative="1">
      <w:start w:val="1"/>
      <w:numFmt w:val="lowerRoman"/>
      <w:lvlText w:val="%3."/>
      <w:lvlJc w:val="right"/>
      <w:pPr>
        <w:ind w:left="2248" w:hanging="180"/>
      </w:pPr>
    </w:lvl>
    <w:lvl w:ilvl="3" w:tplc="0809000F" w:tentative="1">
      <w:start w:val="1"/>
      <w:numFmt w:val="decimal"/>
      <w:lvlText w:val="%4."/>
      <w:lvlJc w:val="left"/>
      <w:pPr>
        <w:ind w:left="2968" w:hanging="360"/>
      </w:pPr>
    </w:lvl>
    <w:lvl w:ilvl="4" w:tplc="08090019" w:tentative="1">
      <w:start w:val="1"/>
      <w:numFmt w:val="lowerLetter"/>
      <w:lvlText w:val="%5."/>
      <w:lvlJc w:val="left"/>
      <w:pPr>
        <w:ind w:left="3688" w:hanging="360"/>
      </w:pPr>
    </w:lvl>
    <w:lvl w:ilvl="5" w:tplc="0809001B" w:tentative="1">
      <w:start w:val="1"/>
      <w:numFmt w:val="lowerRoman"/>
      <w:lvlText w:val="%6."/>
      <w:lvlJc w:val="right"/>
      <w:pPr>
        <w:ind w:left="4408" w:hanging="180"/>
      </w:pPr>
    </w:lvl>
    <w:lvl w:ilvl="6" w:tplc="0809000F" w:tentative="1">
      <w:start w:val="1"/>
      <w:numFmt w:val="decimal"/>
      <w:lvlText w:val="%7."/>
      <w:lvlJc w:val="left"/>
      <w:pPr>
        <w:ind w:left="5128" w:hanging="360"/>
      </w:pPr>
    </w:lvl>
    <w:lvl w:ilvl="7" w:tplc="08090019" w:tentative="1">
      <w:start w:val="1"/>
      <w:numFmt w:val="lowerLetter"/>
      <w:lvlText w:val="%8."/>
      <w:lvlJc w:val="left"/>
      <w:pPr>
        <w:ind w:left="5848" w:hanging="360"/>
      </w:pPr>
    </w:lvl>
    <w:lvl w:ilvl="8" w:tplc="0809001B" w:tentative="1">
      <w:start w:val="1"/>
      <w:numFmt w:val="lowerRoman"/>
      <w:lvlText w:val="%9."/>
      <w:lvlJc w:val="right"/>
      <w:pPr>
        <w:ind w:left="6568" w:hanging="180"/>
      </w:pPr>
    </w:lvl>
  </w:abstractNum>
  <w:abstractNum w:abstractNumId="3">
    <w:nsid w:val="18C15C9D"/>
    <w:multiLevelType w:val="hybridMultilevel"/>
    <w:tmpl w:val="8A544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5624FB8"/>
    <w:multiLevelType w:val="hybridMultilevel"/>
    <w:tmpl w:val="251ADB9C"/>
    <w:lvl w:ilvl="0" w:tplc="8444BDBA">
      <w:start w:val="1"/>
      <w:numFmt w:val="bullet"/>
      <w:lvlText w:val="•"/>
      <w:lvlJc w:val="left"/>
      <w:pPr>
        <w:tabs>
          <w:tab w:val="num" w:pos="360"/>
        </w:tabs>
        <w:ind w:left="360" w:hanging="360"/>
      </w:pPr>
      <w:rPr>
        <w:rFonts w:ascii="Arial" w:hAnsi="Arial" w:hint="default"/>
      </w:rPr>
    </w:lvl>
    <w:lvl w:ilvl="1" w:tplc="2FC88FAC">
      <w:start w:val="1"/>
      <w:numFmt w:val="bullet"/>
      <w:lvlText w:val="•"/>
      <w:lvlJc w:val="left"/>
      <w:pPr>
        <w:tabs>
          <w:tab w:val="num" w:pos="1080"/>
        </w:tabs>
        <w:ind w:left="1080" w:hanging="360"/>
      </w:pPr>
      <w:rPr>
        <w:rFonts w:ascii="Arial" w:hAnsi="Arial" w:hint="default"/>
      </w:rPr>
    </w:lvl>
    <w:lvl w:ilvl="2" w:tplc="3E360CB4" w:tentative="1">
      <w:start w:val="1"/>
      <w:numFmt w:val="bullet"/>
      <w:lvlText w:val="•"/>
      <w:lvlJc w:val="left"/>
      <w:pPr>
        <w:tabs>
          <w:tab w:val="num" w:pos="1800"/>
        </w:tabs>
        <w:ind w:left="1800" w:hanging="360"/>
      </w:pPr>
      <w:rPr>
        <w:rFonts w:ascii="Arial" w:hAnsi="Arial" w:hint="default"/>
      </w:rPr>
    </w:lvl>
    <w:lvl w:ilvl="3" w:tplc="C80604D2" w:tentative="1">
      <w:start w:val="1"/>
      <w:numFmt w:val="bullet"/>
      <w:lvlText w:val="•"/>
      <w:lvlJc w:val="left"/>
      <w:pPr>
        <w:tabs>
          <w:tab w:val="num" w:pos="2520"/>
        </w:tabs>
        <w:ind w:left="2520" w:hanging="360"/>
      </w:pPr>
      <w:rPr>
        <w:rFonts w:ascii="Arial" w:hAnsi="Arial" w:hint="default"/>
      </w:rPr>
    </w:lvl>
    <w:lvl w:ilvl="4" w:tplc="5DCA70EC" w:tentative="1">
      <w:start w:val="1"/>
      <w:numFmt w:val="bullet"/>
      <w:lvlText w:val="•"/>
      <w:lvlJc w:val="left"/>
      <w:pPr>
        <w:tabs>
          <w:tab w:val="num" w:pos="3240"/>
        </w:tabs>
        <w:ind w:left="3240" w:hanging="360"/>
      </w:pPr>
      <w:rPr>
        <w:rFonts w:ascii="Arial" w:hAnsi="Arial" w:hint="default"/>
      </w:rPr>
    </w:lvl>
    <w:lvl w:ilvl="5" w:tplc="A3663042" w:tentative="1">
      <w:start w:val="1"/>
      <w:numFmt w:val="bullet"/>
      <w:lvlText w:val="•"/>
      <w:lvlJc w:val="left"/>
      <w:pPr>
        <w:tabs>
          <w:tab w:val="num" w:pos="3960"/>
        </w:tabs>
        <w:ind w:left="3960" w:hanging="360"/>
      </w:pPr>
      <w:rPr>
        <w:rFonts w:ascii="Arial" w:hAnsi="Arial" w:hint="default"/>
      </w:rPr>
    </w:lvl>
    <w:lvl w:ilvl="6" w:tplc="9C98F54C" w:tentative="1">
      <w:start w:val="1"/>
      <w:numFmt w:val="bullet"/>
      <w:lvlText w:val="•"/>
      <w:lvlJc w:val="left"/>
      <w:pPr>
        <w:tabs>
          <w:tab w:val="num" w:pos="4680"/>
        </w:tabs>
        <w:ind w:left="4680" w:hanging="360"/>
      </w:pPr>
      <w:rPr>
        <w:rFonts w:ascii="Arial" w:hAnsi="Arial" w:hint="default"/>
      </w:rPr>
    </w:lvl>
    <w:lvl w:ilvl="7" w:tplc="2466ACEE" w:tentative="1">
      <w:start w:val="1"/>
      <w:numFmt w:val="bullet"/>
      <w:lvlText w:val="•"/>
      <w:lvlJc w:val="left"/>
      <w:pPr>
        <w:tabs>
          <w:tab w:val="num" w:pos="5400"/>
        </w:tabs>
        <w:ind w:left="5400" w:hanging="360"/>
      </w:pPr>
      <w:rPr>
        <w:rFonts w:ascii="Arial" w:hAnsi="Arial" w:hint="default"/>
      </w:rPr>
    </w:lvl>
    <w:lvl w:ilvl="8" w:tplc="C3808772" w:tentative="1">
      <w:start w:val="1"/>
      <w:numFmt w:val="bullet"/>
      <w:lvlText w:val="•"/>
      <w:lvlJc w:val="left"/>
      <w:pPr>
        <w:tabs>
          <w:tab w:val="num" w:pos="6120"/>
        </w:tabs>
        <w:ind w:left="6120" w:hanging="360"/>
      </w:pPr>
      <w:rPr>
        <w:rFonts w:ascii="Arial" w:hAnsi="Arial" w:hint="default"/>
      </w:rPr>
    </w:lvl>
  </w:abstractNum>
  <w:abstractNum w:abstractNumId="5">
    <w:nsid w:val="259E4A65"/>
    <w:multiLevelType w:val="hybridMultilevel"/>
    <w:tmpl w:val="6DEE9C1C"/>
    <w:lvl w:ilvl="0" w:tplc="478E9DAE">
      <w:start w:val="1"/>
      <w:numFmt w:val="bullet"/>
      <w:lvlText w:val="•"/>
      <w:lvlJc w:val="left"/>
      <w:pPr>
        <w:tabs>
          <w:tab w:val="num" w:pos="360"/>
        </w:tabs>
        <w:ind w:left="360" w:hanging="360"/>
      </w:pPr>
      <w:rPr>
        <w:rFonts w:ascii="Arial" w:hAnsi="Arial" w:hint="default"/>
      </w:rPr>
    </w:lvl>
    <w:lvl w:ilvl="1" w:tplc="96CA30AC">
      <w:start w:val="1"/>
      <w:numFmt w:val="bullet"/>
      <w:lvlText w:val="•"/>
      <w:lvlJc w:val="left"/>
      <w:pPr>
        <w:tabs>
          <w:tab w:val="num" w:pos="1080"/>
        </w:tabs>
        <w:ind w:left="1080" w:hanging="360"/>
      </w:pPr>
      <w:rPr>
        <w:rFonts w:ascii="Arial" w:hAnsi="Arial" w:hint="default"/>
      </w:rPr>
    </w:lvl>
    <w:lvl w:ilvl="2" w:tplc="8B12B40E">
      <w:start w:val="2251"/>
      <w:numFmt w:val="bullet"/>
      <w:lvlText w:val="•"/>
      <w:lvlJc w:val="left"/>
      <w:pPr>
        <w:tabs>
          <w:tab w:val="num" w:pos="1800"/>
        </w:tabs>
        <w:ind w:left="1800" w:hanging="360"/>
      </w:pPr>
      <w:rPr>
        <w:rFonts w:ascii="Arial" w:hAnsi="Arial" w:hint="default"/>
      </w:rPr>
    </w:lvl>
    <w:lvl w:ilvl="3" w:tplc="0E1A7354" w:tentative="1">
      <w:start w:val="1"/>
      <w:numFmt w:val="bullet"/>
      <w:lvlText w:val="•"/>
      <w:lvlJc w:val="left"/>
      <w:pPr>
        <w:tabs>
          <w:tab w:val="num" w:pos="2520"/>
        </w:tabs>
        <w:ind w:left="2520" w:hanging="360"/>
      </w:pPr>
      <w:rPr>
        <w:rFonts w:ascii="Arial" w:hAnsi="Arial" w:hint="default"/>
      </w:rPr>
    </w:lvl>
    <w:lvl w:ilvl="4" w:tplc="C1AEE86A" w:tentative="1">
      <w:start w:val="1"/>
      <w:numFmt w:val="bullet"/>
      <w:lvlText w:val="•"/>
      <w:lvlJc w:val="left"/>
      <w:pPr>
        <w:tabs>
          <w:tab w:val="num" w:pos="3240"/>
        </w:tabs>
        <w:ind w:left="3240" w:hanging="360"/>
      </w:pPr>
      <w:rPr>
        <w:rFonts w:ascii="Arial" w:hAnsi="Arial" w:hint="default"/>
      </w:rPr>
    </w:lvl>
    <w:lvl w:ilvl="5" w:tplc="EDF8D3EE" w:tentative="1">
      <w:start w:val="1"/>
      <w:numFmt w:val="bullet"/>
      <w:lvlText w:val="•"/>
      <w:lvlJc w:val="left"/>
      <w:pPr>
        <w:tabs>
          <w:tab w:val="num" w:pos="3960"/>
        </w:tabs>
        <w:ind w:left="3960" w:hanging="360"/>
      </w:pPr>
      <w:rPr>
        <w:rFonts w:ascii="Arial" w:hAnsi="Arial" w:hint="default"/>
      </w:rPr>
    </w:lvl>
    <w:lvl w:ilvl="6" w:tplc="10B07E7E" w:tentative="1">
      <w:start w:val="1"/>
      <w:numFmt w:val="bullet"/>
      <w:lvlText w:val="•"/>
      <w:lvlJc w:val="left"/>
      <w:pPr>
        <w:tabs>
          <w:tab w:val="num" w:pos="4680"/>
        </w:tabs>
        <w:ind w:left="4680" w:hanging="360"/>
      </w:pPr>
      <w:rPr>
        <w:rFonts w:ascii="Arial" w:hAnsi="Arial" w:hint="default"/>
      </w:rPr>
    </w:lvl>
    <w:lvl w:ilvl="7" w:tplc="48BCAE58" w:tentative="1">
      <w:start w:val="1"/>
      <w:numFmt w:val="bullet"/>
      <w:lvlText w:val="•"/>
      <w:lvlJc w:val="left"/>
      <w:pPr>
        <w:tabs>
          <w:tab w:val="num" w:pos="5400"/>
        </w:tabs>
        <w:ind w:left="5400" w:hanging="360"/>
      </w:pPr>
      <w:rPr>
        <w:rFonts w:ascii="Arial" w:hAnsi="Arial" w:hint="default"/>
      </w:rPr>
    </w:lvl>
    <w:lvl w:ilvl="8" w:tplc="06BA5976" w:tentative="1">
      <w:start w:val="1"/>
      <w:numFmt w:val="bullet"/>
      <w:lvlText w:val="•"/>
      <w:lvlJc w:val="left"/>
      <w:pPr>
        <w:tabs>
          <w:tab w:val="num" w:pos="6120"/>
        </w:tabs>
        <w:ind w:left="6120" w:hanging="360"/>
      </w:pPr>
      <w:rPr>
        <w:rFonts w:ascii="Arial" w:hAnsi="Arial" w:hint="default"/>
      </w:rPr>
    </w:lvl>
  </w:abstractNum>
  <w:abstractNum w:abstractNumId="6">
    <w:nsid w:val="25CE0380"/>
    <w:multiLevelType w:val="hybridMultilevel"/>
    <w:tmpl w:val="0E4829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86E3519"/>
    <w:multiLevelType w:val="hybridMultilevel"/>
    <w:tmpl w:val="6A301C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BAA4406"/>
    <w:multiLevelType w:val="hybridMultilevel"/>
    <w:tmpl w:val="CB2AA674"/>
    <w:lvl w:ilvl="0" w:tplc="386AA6E2">
      <w:start w:val="1"/>
      <w:numFmt w:val="bullet"/>
      <w:lvlText w:val="•"/>
      <w:lvlJc w:val="left"/>
      <w:pPr>
        <w:tabs>
          <w:tab w:val="num" w:pos="720"/>
        </w:tabs>
        <w:ind w:left="720" w:hanging="360"/>
      </w:pPr>
      <w:rPr>
        <w:rFonts w:ascii="Arial" w:hAnsi="Arial" w:hint="default"/>
      </w:rPr>
    </w:lvl>
    <w:lvl w:ilvl="1" w:tplc="C1F42E1C">
      <w:start w:val="1182"/>
      <w:numFmt w:val="bullet"/>
      <w:lvlText w:val="–"/>
      <w:lvlJc w:val="left"/>
      <w:pPr>
        <w:tabs>
          <w:tab w:val="num" w:pos="1440"/>
        </w:tabs>
        <w:ind w:left="1440" w:hanging="360"/>
      </w:pPr>
      <w:rPr>
        <w:rFonts w:ascii="Arial" w:hAnsi="Arial" w:hint="default"/>
      </w:rPr>
    </w:lvl>
    <w:lvl w:ilvl="2" w:tplc="590E073C" w:tentative="1">
      <w:start w:val="1"/>
      <w:numFmt w:val="bullet"/>
      <w:lvlText w:val="•"/>
      <w:lvlJc w:val="left"/>
      <w:pPr>
        <w:tabs>
          <w:tab w:val="num" w:pos="2160"/>
        </w:tabs>
        <w:ind w:left="2160" w:hanging="360"/>
      </w:pPr>
      <w:rPr>
        <w:rFonts w:ascii="Arial" w:hAnsi="Arial" w:hint="default"/>
      </w:rPr>
    </w:lvl>
    <w:lvl w:ilvl="3" w:tplc="DB5AA5D6" w:tentative="1">
      <w:start w:val="1"/>
      <w:numFmt w:val="bullet"/>
      <w:lvlText w:val="•"/>
      <w:lvlJc w:val="left"/>
      <w:pPr>
        <w:tabs>
          <w:tab w:val="num" w:pos="2880"/>
        </w:tabs>
        <w:ind w:left="2880" w:hanging="360"/>
      </w:pPr>
      <w:rPr>
        <w:rFonts w:ascii="Arial" w:hAnsi="Arial" w:hint="default"/>
      </w:rPr>
    </w:lvl>
    <w:lvl w:ilvl="4" w:tplc="A532F63E" w:tentative="1">
      <w:start w:val="1"/>
      <w:numFmt w:val="bullet"/>
      <w:lvlText w:val="•"/>
      <w:lvlJc w:val="left"/>
      <w:pPr>
        <w:tabs>
          <w:tab w:val="num" w:pos="3600"/>
        </w:tabs>
        <w:ind w:left="3600" w:hanging="360"/>
      </w:pPr>
      <w:rPr>
        <w:rFonts w:ascii="Arial" w:hAnsi="Arial" w:hint="default"/>
      </w:rPr>
    </w:lvl>
    <w:lvl w:ilvl="5" w:tplc="61F8F0F0" w:tentative="1">
      <w:start w:val="1"/>
      <w:numFmt w:val="bullet"/>
      <w:lvlText w:val="•"/>
      <w:lvlJc w:val="left"/>
      <w:pPr>
        <w:tabs>
          <w:tab w:val="num" w:pos="4320"/>
        </w:tabs>
        <w:ind w:left="4320" w:hanging="360"/>
      </w:pPr>
      <w:rPr>
        <w:rFonts w:ascii="Arial" w:hAnsi="Arial" w:hint="default"/>
      </w:rPr>
    </w:lvl>
    <w:lvl w:ilvl="6" w:tplc="E710FF54" w:tentative="1">
      <w:start w:val="1"/>
      <w:numFmt w:val="bullet"/>
      <w:lvlText w:val="•"/>
      <w:lvlJc w:val="left"/>
      <w:pPr>
        <w:tabs>
          <w:tab w:val="num" w:pos="5040"/>
        </w:tabs>
        <w:ind w:left="5040" w:hanging="360"/>
      </w:pPr>
      <w:rPr>
        <w:rFonts w:ascii="Arial" w:hAnsi="Arial" w:hint="default"/>
      </w:rPr>
    </w:lvl>
    <w:lvl w:ilvl="7" w:tplc="EA7A0D14" w:tentative="1">
      <w:start w:val="1"/>
      <w:numFmt w:val="bullet"/>
      <w:lvlText w:val="•"/>
      <w:lvlJc w:val="left"/>
      <w:pPr>
        <w:tabs>
          <w:tab w:val="num" w:pos="5760"/>
        </w:tabs>
        <w:ind w:left="5760" w:hanging="360"/>
      </w:pPr>
      <w:rPr>
        <w:rFonts w:ascii="Arial" w:hAnsi="Arial" w:hint="default"/>
      </w:rPr>
    </w:lvl>
    <w:lvl w:ilvl="8" w:tplc="23D032D6" w:tentative="1">
      <w:start w:val="1"/>
      <w:numFmt w:val="bullet"/>
      <w:lvlText w:val="•"/>
      <w:lvlJc w:val="left"/>
      <w:pPr>
        <w:tabs>
          <w:tab w:val="num" w:pos="6480"/>
        </w:tabs>
        <w:ind w:left="6480" w:hanging="360"/>
      </w:pPr>
      <w:rPr>
        <w:rFonts w:ascii="Arial" w:hAnsi="Arial" w:hint="default"/>
      </w:rPr>
    </w:lvl>
  </w:abstractNum>
  <w:abstractNum w:abstractNumId="9">
    <w:nsid w:val="2DB10C87"/>
    <w:multiLevelType w:val="hybridMultilevel"/>
    <w:tmpl w:val="B78030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11">
    <w:nsid w:val="2FCD0172"/>
    <w:multiLevelType w:val="hybridMultilevel"/>
    <w:tmpl w:val="656A0C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FE9322F"/>
    <w:multiLevelType w:val="hybridMultilevel"/>
    <w:tmpl w:val="3A86A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13748C2"/>
    <w:multiLevelType w:val="hybridMultilevel"/>
    <w:tmpl w:val="21E81B1E"/>
    <w:lvl w:ilvl="0" w:tplc="0409000F">
      <w:start w:val="1"/>
      <w:numFmt w:val="bullet"/>
      <w:pStyle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3364B9D"/>
    <w:multiLevelType w:val="hybridMultilevel"/>
    <w:tmpl w:val="29C60EBE"/>
    <w:lvl w:ilvl="0" w:tplc="F14A4044">
      <w:start w:val="1"/>
      <w:numFmt w:val="bullet"/>
      <w:lvlText w:val="•"/>
      <w:lvlJc w:val="left"/>
      <w:pPr>
        <w:tabs>
          <w:tab w:val="num" w:pos="360"/>
        </w:tabs>
        <w:ind w:left="360" w:hanging="360"/>
      </w:pPr>
      <w:rPr>
        <w:rFonts w:ascii="Arial" w:hAnsi="Arial" w:hint="default"/>
      </w:rPr>
    </w:lvl>
    <w:lvl w:ilvl="1" w:tplc="F4504B46">
      <w:start w:val="1"/>
      <w:numFmt w:val="bullet"/>
      <w:lvlText w:val="•"/>
      <w:lvlJc w:val="left"/>
      <w:pPr>
        <w:tabs>
          <w:tab w:val="num" w:pos="1080"/>
        </w:tabs>
        <w:ind w:left="1080" w:hanging="360"/>
      </w:pPr>
      <w:rPr>
        <w:rFonts w:ascii="Arial" w:hAnsi="Arial" w:hint="default"/>
      </w:rPr>
    </w:lvl>
    <w:lvl w:ilvl="2" w:tplc="37AE660E">
      <w:start w:val="1"/>
      <w:numFmt w:val="bullet"/>
      <w:lvlText w:val="•"/>
      <w:lvlJc w:val="left"/>
      <w:pPr>
        <w:tabs>
          <w:tab w:val="num" w:pos="1800"/>
        </w:tabs>
        <w:ind w:left="1800" w:hanging="360"/>
      </w:pPr>
      <w:rPr>
        <w:rFonts w:ascii="Arial" w:hAnsi="Arial" w:hint="default"/>
      </w:rPr>
    </w:lvl>
    <w:lvl w:ilvl="3" w:tplc="C262DD54" w:tentative="1">
      <w:start w:val="1"/>
      <w:numFmt w:val="bullet"/>
      <w:lvlText w:val="•"/>
      <w:lvlJc w:val="left"/>
      <w:pPr>
        <w:tabs>
          <w:tab w:val="num" w:pos="2520"/>
        </w:tabs>
        <w:ind w:left="2520" w:hanging="360"/>
      </w:pPr>
      <w:rPr>
        <w:rFonts w:ascii="Arial" w:hAnsi="Arial" w:hint="default"/>
      </w:rPr>
    </w:lvl>
    <w:lvl w:ilvl="4" w:tplc="5FFEF454" w:tentative="1">
      <w:start w:val="1"/>
      <w:numFmt w:val="bullet"/>
      <w:lvlText w:val="•"/>
      <w:lvlJc w:val="left"/>
      <w:pPr>
        <w:tabs>
          <w:tab w:val="num" w:pos="3240"/>
        </w:tabs>
        <w:ind w:left="3240" w:hanging="360"/>
      </w:pPr>
      <w:rPr>
        <w:rFonts w:ascii="Arial" w:hAnsi="Arial" w:hint="default"/>
      </w:rPr>
    </w:lvl>
    <w:lvl w:ilvl="5" w:tplc="0406922A" w:tentative="1">
      <w:start w:val="1"/>
      <w:numFmt w:val="bullet"/>
      <w:lvlText w:val="•"/>
      <w:lvlJc w:val="left"/>
      <w:pPr>
        <w:tabs>
          <w:tab w:val="num" w:pos="3960"/>
        </w:tabs>
        <w:ind w:left="3960" w:hanging="360"/>
      </w:pPr>
      <w:rPr>
        <w:rFonts w:ascii="Arial" w:hAnsi="Arial" w:hint="default"/>
      </w:rPr>
    </w:lvl>
    <w:lvl w:ilvl="6" w:tplc="F422557E" w:tentative="1">
      <w:start w:val="1"/>
      <w:numFmt w:val="bullet"/>
      <w:lvlText w:val="•"/>
      <w:lvlJc w:val="left"/>
      <w:pPr>
        <w:tabs>
          <w:tab w:val="num" w:pos="4680"/>
        </w:tabs>
        <w:ind w:left="4680" w:hanging="360"/>
      </w:pPr>
      <w:rPr>
        <w:rFonts w:ascii="Arial" w:hAnsi="Arial" w:hint="default"/>
      </w:rPr>
    </w:lvl>
    <w:lvl w:ilvl="7" w:tplc="34748BF6" w:tentative="1">
      <w:start w:val="1"/>
      <w:numFmt w:val="bullet"/>
      <w:lvlText w:val="•"/>
      <w:lvlJc w:val="left"/>
      <w:pPr>
        <w:tabs>
          <w:tab w:val="num" w:pos="5400"/>
        </w:tabs>
        <w:ind w:left="5400" w:hanging="360"/>
      </w:pPr>
      <w:rPr>
        <w:rFonts w:ascii="Arial" w:hAnsi="Arial" w:hint="default"/>
      </w:rPr>
    </w:lvl>
    <w:lvl w:ilvl="8" w:tplc="F7A40BA6" w:tentative="1">
      <w:start w:val="1"/>
      <w:numFmt w:val="bullet"/>
      <w:lvlText w:val="•"/>
      <w:lvlJc w:val="left"/>
      <w:pPr>
        <w:tabs>
          <w:tab w:val="num" w:pos="6120"/>
        </w:tabs>
        <w:ind w:left="6120" w:hanging="360"/>
      </w:pPr>
      <w:rPr>
        <w:rFonts w:ascii="Arial" w:hAnsi="Arial" w:hint="default"/>
      </w:rPr>
    </w:lvl>
  </w:abstractNum>
  <w:abstractNum w:abstractNumId="15">
    <w:nsid w:val="382946E8"/>
    <w:multiLevelType w:val="hybridMultilevel"/>
    <w:tmpl w:val="2E3C1F5A"/>
    <w:lvl w:ilvl="0" w:tplc="04090001">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B281CA4"/>
    <w:multiLevelType w:val="hybridMultilevel"/>
    <w:tmpl w:val="F7A86E36"/>
    <w:lvl w:ilvl="0" w:tplc="04090015">
      <w:start w:val="1"/>
      <w:numFmt w:val="upp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F9A262C"/>
    <w:multiLevelType w:val="hybridMultilevel"/>
    <w:tmpl w:val="5EECEA6A"/>
    <w:lvl w:ilvl="0" w:tplc="6C5C9480">
      <w:start w:val="1"/>
      <w:numFmt w:val="bullet"/>
      <w:lvlText w:val="•"/>
      <w:lvlJc w:val="left"/>
      <w:pPr>
        <w:tabs>
          <w:tab w:val="num" w:pos="720"/>
        </w:tabs>
        <w:ind w:left="720" w:hanging="360"/>
      </w:pPr>
      <w:rPr>
        <w:rFonts w:ascii="Arial" w:hAnsi="Arial" w:hint="default"/>
      </w:rPr>
    </w:lvl>
    <w:lvl w:ilvl="1" w:tplc="9F3E838C">
      <w:start w:val="6020"/>
      <w:numFmt w:val="bullet"/>
      <w:lvlText w:val="–"/>
      <w:lvlJc w:val="left"/>
      <w:pPr>
        <w:tabs>
          <w:tab w:val="num" w:pos="1440"/>
        </w:tabs>
        <w:ind w:left="1440" w:hanging="360"/>
      </w:pPr>
      <w:rPr>
        <w:rFonts w:ascii="Arial" w:hAnsi="Arial" w:hint="default"/>
      </w:rPr>
    </w:lvl>
    <w:lvl w:ilvl="2" w:tplc="1B32B4E0">
      <w:start w:val="1"/>
      <w:numFmt w:val="bullet"/>
      <w:lvlText w:val="•"/>
      <w:lvlJc w:val="left"/>
      <w:pPr>
        <w:tabs>
          <w:tab w:val="num" w:pos="2160"/>
        </w:tabs>
        <w:ind w:left="2160" w:hanging="360"/>
      </w:pPr>
      <w:rPr>
        <w:rFonts w:ascii="Arial" w:hAnsi="Arial" w:hint="default"/>
      </w:rPr>
    </w:lvl>
    <w:lvl w:ilvl="3" w:tplc="94668AAC">
      <w:start w:val="6020"/>
      <w:numFmt w:val="bullet"/>
      <w:lvlText w:val="–"/>
      <w:lvlJc w:val="left"/>
      <w:pPr>
        <w:tabs>
          <w:tab w:val="num" w:pos="2880"/>
        </w:tabs>
        <w:ind w:left="2880" w:hanging="360"/>
      </w:pPr>
      <w:rPr>
        <w:rFonts w:ascii="Arial" w:hAnsi="Arial" w:hint="default"/>
      </w:rPr>
    </w:lvl>
    <w:lvl w:ilvl="4" w:tplc="7F64AF7E">
      <w:start w:val="1"/>
      <w:numFmt w:val="bullet"/>
      <w:lvlText w:val="•"/>
      <w:lvlJc w:val="left"/>
      <w:pPr>
        <w:tabs>
          <w:tab w:val="num" w:pos="3600"/>
        </w:tabs>
        <w:ind w:left="3600" w:hanging="360"/>
      </w:pPr>
      <w:rPr>
        <w:rFonts w:ascii="Arial" w:hAnsi="Arial" w:hint="default"/>
      </w:rPr>
    </w:lvl>
    <w:lvl w:ilvl="5" w:tplc="F036CCA8" w:tentative="1">
      <w:start w:val="1"/>
      <w:numFmt w:val="bullet"/>
      <w:lvlText w:val="•"/>
      <w:lvlJc w:val="left"/>
      <w:pPr>
        <w:tabs>
          <w:tab w:val="num" w:pos="4320"/>
        </w:tabs>
        <w:ind w:left="4320" w:hanging="360"/>
      </w:pPr>
      <w:rPr>
        <w:rFonts w:ascii="Arial" w:hAnsi="Arial" w:hint="default"/>
      </w:rPr>
    </w:lvl>
    <w:lvl w:ilvl="6" w:tplc="F27AE038" w:tentative="1">
      <w:start w:val="1"/>
      <w:numFmt w:val="bullet"/>
      <w:lvlText w:val="•"/>
      <w:lvlJc w:val="left"/>
      <w:pPr>
        <w:tabs>
          <w:tab w:val="num" w:pos="5040"/>
        </w:tabs>
        <w:ind w:left="5040" w:hanging="360"/>
      </w:pPr>
      <w:rPr>
        <w:rFonts w:ascii="Arial" w:hAnsi="Arial" w:hint="default"/>
      </w:rPr>
    </w:lvl>
    <w:lvl w:ilvl="7" w:tplc="864CA234" w:tentative="1">
      <w:start w:val="1"/>
      <w:numFmt w:val="bullet"/>
      <w:lvlText w:val="•"/>
      <w:lvlJc w:val="left"/>
      <w:pPr>
        <w:tabs>
          <w:tab w:val="num" w:pos="5760"/>
        </w:tabs>
        <w:ind w:left="5760" w:hanging="360"/>
      </w:pPr>
      <w:rPr>
        <w:rFonts w:ascii="Arial" w:hAnsi="Arial" w:hint="default"/>
      </w:rPr>
    </w:lvl>
    <w:lvl w:ilvl="8" w:tplc="173CCC90" w:tentative="1">
      <w:start w:val="1"/>
      <w:numFmt w:val="bullet"/>
      <w:lvlText w:val="•"/>
      <w:lvlJc w:val="left"/>
      <w:pPr>
        <w:tabs>
          <w:tab w:val="num" w:pos="6480"/>
        </w:tabs>
        <w:ind w:left="6480" w:hanging="360"/>
      </w:pPr>
      <w:rPr>
        <w:rFonts w:ascii="Arial" w:hAnsi="Arial" w:hint="default"/>
      </w:rPr>
    </w:lvl>
  </w:abstractNum>
  <w:abstractNum w:abstractNumId="18">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nsid w:val="45E05BD5"/>
    <w:multiLevelType w:val="hybridMultilevel"/>
    <w:tmpl w:val="41A6D55A"/>
    <w:lvl w:ilvl="0" w:tplc="F8E8961C">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7D44E34"/>
    <w:multiLevelType w:val="hybridMultilevel"/>
    <w:tmpl w:val="F7A86E36"/>
    <w:lvl w:ilvl="0" w:tplc="04090015">
      <w:start w:val="1"/>
      <w:numFmt w:val="upp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nsid w:val="4BFF4B22"/>
    <w:multiLevelType w:val="hybridMultilevel"/>
    <w:tmpl w:val="13D04F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FBF2A62"/>
    <w:multiLevelType w:val="hybridMultilevel"/>
    <w:tmpl w:val="717C3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3F64212"/>
    <w:multiLevelType w:val="hybridMultilevel"/>
    <w:tmpl w:val="CF7C7034"/>
    <w:lvl w:ilvl="0" w:tplc="07A8FFFA">
      <w:start w:val="1"/>
      <w:numFmt w:val="bullet"/>
      <w:lvlText w:val="•"/>
      <w:lvlJc w:val="left"/>
      <w:pPr>
        <w:tabs>
          <w:tab w:val="num" w:pos="360"/>
        </w:tabs>
        <w:ind w:left="360" w:hanging="360"/>
      </w:pPr>
      <w:rPr>
        <w:rFonts w:ascii="Arial" w:hAnsi="Arial" w:hint="default"/>
      </w:rPr>
    </w:lvl>
    <w:lvl w:ilvl="1" w:tplc="AF7497D4">
      <w:start w:val="1"/>
      <w:numFmt w:val="bullet"/>
      <w:lvlText w:val="•"/>
      <w:lvlJc w:val="left"/>
      <w:pPr>
        <w:tabs>
          <w:tab w:val="num" w:pos="1080"/>
        </w:tabs>
        <w:ind w:left="1080" w:hanging="360"/>
      </w:pPr>
      <w:rPr>
        <w:rFonts w:ascii="Arial" w:hAnsi="Arial" w:hint="default"/>
      </w:rPr>
    </w:lvl>
    <w:lvl w:ilvl="2" w:tplc="1EF89BBC">
      <w:start w:val="2606"/>
      <w:numFmt w:val="bullet"/>
      <w:lvlText w:val="•"/>
      <w:lvlJc w:val="left"/>
      <w:pPr>
        <w:tabs>
          <w:tab w:val="num" w:pos="1800"/>
        </w:tabs>
        <w:ind w:left="1800" w:hanging="360"/>
      </w:pPr>
      <w:rPr>
        <w:rFonts w:ascii="Arial" w:hAnsi="Arial" w:hint="default"/>
      </w:rPr>
    </w:lvl>
    <w:lvl w:ilvl="3" w:tplc="0A2ECB9C" w:tentative="1">
      <w:start w:val="1"/>
      <w:numFmt w:val="bullet"/>
      <w:lvlText w:val="•"/>
      <w:lvlJc w:val="left"/>
      <w:pPr>
        <w:tabs>
          <w:tab w:val="num" w:pos="2520"/>
        </w:tabs>
        <w:ind w:left="2520" w:hanging="360"/>
      </w:pPr>
      <w:rPr>
        <w:rFonts w:ascii="Arial" w:hAnsi="Arial" w:hint="default"/>
      </w:rPr>
    </w:lvl>
    <w:lvl w:ilvl="4" w:tplc="B1626D88" w:tentative="1">
      <w:start w:val="1"/>
      <w:numFmt w:val="bullet"/>
      <w:lvlText w:val="•"/>
      <w:lvlJc w:val="left"/>
      <w:pPr>
        <w:tabs>
          <w:tab w:val="num" w:pos="3240"/>
        </w:tabs>
        <w:ind w:left="3240" w:hanging="360"/>
      </w:pPr>
      <w:rPr>
        <w:rFonts w:ascii="Arial" w:hAnsi="Arial" w:hint="default"/>
      </w:rPr>
    </w:lvl>
    <w:lvl w:ilvl="5" w:tplc="8838471A" w:tentative="1">
      <w:start w:val="1"/>
      <w:numFmt w:val="bullet"/>
      <w:lvlText w:val="•"/>
      <w:lvlJc w:val="left"/>
      <w:pPr>
        <w:tabs>
          <w:tab w:val="num" w:pos="3960"/>
        </w:tabs>
        <w:ind w:left="3960" w:hanging="360"/>
      </w:pPr>
      <w:rPr>
        <w:rFonts w:ascii="Arial" w:hAnsi="Arial" w:hint="default"/>
      </w:rPr>
    </w:lvl>
    <w:lvl w:ilvl="6" w:tplc="2EF6FE2A" w:tentative="1">
      <w:start w:val="1"/>
      <w:numFmt w:val="bullet"/>
      <w:lvlText w:val="•"/>
      <w:lvlJc w:val="left"/>
      <w:pPr>
        <w:tabs>
          <w:tab w:val="num" w:pos="4680"/>
        </w:tabs>
        <w:ind w:left="4680" w:hanging="360"/>
      </w:pPr>
      <w:rPr>
        <w:rFonts w:ascii="Arial" w:hAnsi="Arial" w:hint="default"/>
      </w:rPr>
    </w:lvl>
    <w:lvl w:ilvl="7" w:tplc="3E687FA2" w:tentative="1">
      <w:start w:val="1"/>
      <w:numFmt w:val="bullet"/>
      <w:lvlText w:val="•"/>
      <w:lvlJc w:val="left"/>
      <w:pPr>
        <w:tabs>
          <w:tab w:val="num" w:pos="5400"/>
        </w:tabs>
        <w:ind w:left="5400" w:hanging="360"/>
      </w:pPr>
      <w:rPr>
        <w:rFonts w:ascii="Arial" w:hAnsi="Arial" w:hint="default"/>
      </w:rPr>
    </w:lvl>
    <w:lvl w:ilvl="8" w:tplc="EC0C429A" w:tentative="1">
      <w:start w:val="1"/>
      <w:numFmt w:val="bullet"/>
      <w:lvlText w:val="•"/>
      <w:lvlJc w:val="left"/>
      <w:pPr>
        <w:tabs>
          <w:tab w:val="num" w:pos="6120"/>
        </w:tabs>
        <w:ind w:left="6120" w:hanging="360"/>
      </w:pPr>
      <w:rPr>
        <w:rFonts w:ascii="Arial" w:hAnsi="Arial" w:hint="default"/>
      </w:rPr>
    </w:lvl>
  </w:abstractNum>
  <w:abstractNum w:abstractNumId="27">
    <w:nsid w:val="5A9020F4"/>
    <w:multiLevelType w:val="hybridMultilevel"/>
    <w:tmpl w:val="CD60622E"/>
    <w:lvl w:ilvl="0" w:tplc="EAE4BF3E">
      <w:start w:val="1"/>
      <w:numFmt w:val="bullet"/>
      <w:lvlText w:val="•"/>
      <w:lvlJc w:val="left"/>
      <w:pPr>
        <w:tabs>
          <w:tab w:val="num" w:pos="360"/>
        </w:tabs>
        <w:ind w:left="360" w:hanging="360"/>
      </w:pPr>
      <w:rPr>
        <w:rFonts w:ascii="Arial" w:hAnsi="Arial" w:hint="default"/>
      </w:rPr>
    </w:lvl>
    <w:lvl w:ilvl="1" w:tplc="3F6C86A2">
      <w:start w:val="1"/>
      <w:numFmt w:val="lowerLetter"/>
      <w:lvlText w:val="%2)"/>
      <w:lvlJc w:val="left"/>
      <w:pPr>
        <w:tabs>
          <w:tab w:val="num" w:pos="1080"/>
        </w:tabs>
        <w:ind w:left="1080" w:hanging="360"/>
      </w:pPr>
    </w:lvl>
    <w:lvl w:ilvl="2" w:tplc="9F4825C8" w:tentative="1">
      <w:start w:val="1"/>
      <w:numFmt w:val="bullet"/>
      <w:lvlText w:val="•"/>
      <w:lvlJc w:val="left"/>
      <w:pPr>
        <w:tabs>
          <w:tab w:val="num" w:pos="1800"/>
        </w:tabs>
        <w:ind w:left="1800" w:hanging="360"/>
      </w:pPr>
      <w:rPr>
        <w:rFonts w:ascii="Arial" w:hAnsi="Arial" w:hint="default"/>
      </w:rPr>
    </w:lvl>
    <w:lvl w:ilvl="3" w:tplc="DF22DA66" w:tentative="1">
      <w:start w:val="1"/>
      <w:numFmt w:val="bullet"/>
      <w:lvlText w:val="•"/>
      <w:lvlJc w:val="left"/>
      <w:pPr>
        <w:tabs>
          <w:tab w:val="num" w:pos="2520"/>
        </w:tabs>
        <w:ind w:left="2520" w:hanging="360"/>
      </w:pPr>
      <w:rPr>
        <w:rFonts w:ascii="Arial" w:hAnsi="Arial" w:hint="default"/>
      </w:rPr>
    </w:lvl>
    <w:lvl w:ilvl="4" w:tplc="24DA3B5C" w:tentative="1">
      <w:start w:val="1"/>
      <w:numFmt w:val="bullet"/>
      <w:lvlText w:val="•"/>
      <w:lvlJc w:val="left"/>
      <w:pPr>
        <w:tabs>
          <w:tab w:val="num" w:pos="3240"/>
        </w:tabs>
        <w:ind w:left="3240" w:hanging="360"/>
      </w:pPr>
      <w:rPr>
        <w:rFonts w:ascii="Arial" w:hAnsi="Arial" w:hint="default"/>
      </w:rPr>
    </w:lvl>
    <w:lvl w:ilvl="5" w:tplc="A9C697E2" w:tentative="1">
      <w:start w:val="1"/>
      <w:numFmt w:val="bullet"/>
      <w:lvlText w:val="•"/>
      <w:lvlJc w:val="left"/>
      <w:pPr>
        <w:tabs>
          <w:tab w:val="num" w:pos="3960"/>
        </w:tabs>
        <w:ind w:left="3960" w:hanging="360"/>
      </w:pPr>
      <w:rPr>
        <w:rFonts w:ascii="Arial" w:hAnsi="Arial" w:hint="default"/>
      </w:rPr>
    </w:lvl>
    <w:lvl w:ilvl="6" w:tplc="39A85A4A" w:tentative="1">
      <w:start w:val="1"/>
      <w:numFmt w:val="bullet"/>
      <w:lvlText w:val="•"/>
      <w:lvlJc w:val="left"/>
      <w:pPr>
        <w:tabs>
          <w:tab w:val="num" w:pos="4680"/>
        </w:tabs>
        <w:ind w:left="4680" w:hanging="360"/>
      </w:pPr>
      <w:rPr>
        <w:rFonts w:ascii="Arial" w:hAnsi="Arial" w:hint="default"/>
      </w:rPr>
    </w:lvl>
    <w:lvl w:ilvl="7" w:tplc="5FF8191C" w:tentative="1">
      <w:start w:val="1"/>
      <w:numFmt w:val="bullet"/>
      <w:lvlText w:val="•"/>
      <w:lvlJc w:val="left"/>
      <w:pPr>
        <w:tabs>
          <w:tab w:val="num" w:pos="5400"/>
        </w:tabs>
        <w:ind w:left="5400" w:hanging="360"/>
      </w:pPr>
      <w:rPr>
        <w:rFonts w:ascii="Arial" w:hAnsi="Arial" w:hint="default"/>
      </w:rPr>
    </w:lvl>
    <w:lvl w:ilvl="8" w:tplc="A518292E" w:tentative="1">
      <w:start w:val="1"/>
      <w:numFmt w:val="bullet"/>
      <w:lvlText w:val="•"/>
      <w:lvlJc w:val="left"/>
      <w:pPr>
        <w:tabs>
          <w:tab w:val="num" w:pos="6120"/>
        </w:tabs>
        <w:ind w:left="6120" w:hanging="360"/>
      </w:pPr>
      <w:rPr>
        <w:rFonts w:ascii="Arial" w:hAnsi="Arial" w:hint="default"/>
      </w:rPr>
    </w:lvl>
  </w:abstractNum>
  <w:abstractNum w:abstractNumId="28">
    <w:nsid w:val="616D585E"/>
    <w:multiLevelType w:val="hybridMultilevel"/>
    <w:tmpl w:val="915280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nsid w:val="7B792214"/>
    <w:multiLevelType w:val="hybridMultilevel"/>
    <w:tmpl w:val="207EF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BC330F5"/>
    <w:multiLevelType w:val="hybridMultilevel"/>
    <w:tmpl w:val="C2769C2A"/>
    <w:lvl w:ilvl="0" w:tplc="8380238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3"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1"/>
  </w:num>
  <w:num w:numId="2">
    <w:abstractNumId w:val="13"/>
  </w:num>
  <w:num w:numId="3">
    <w:abstractNumId w:val="19"/>
  </w:num>
  <w:num w:numId="4">
    <w:abstractNumId w:val="15"/>
  </w:num>
  <w:num w:numId="5">
    <w:abstractNumId w:val="22"/>
  </w:num>
  <w:num w:numId="6">
    <w:abstractNumId w:val="32"/>
  </w:num>
  <w:num w:numId="7">
    <w:abstractNumId w:val="23"/>
  </w:num>
  <w:num w:numId="8">
    <w:abstractNumId w:val="20"/>
  </w:num>
  <w:num w:numId="9">
    <w:abstractNumId w:val="29"/>
  </w:num>
  <w:num w:numId="10">
    <w:abstractNumId w:val="18"/>
  </w:num>
  <w:num w:numId="11">
    <w:abstractNumId w:val="2"/>
  </w:num>
  <w:num w:numId="12">
    <w:abstractNumId w:val="1"/>
  </w:num>
  <w:num w:numId="13">
    <w:abstractNumId w:val="21"/>
  </w:num>
  <w:num w:numId="14">
    <w:abstractNumId w:val="12"/>
  </w:num>
  <w:num w:numId="15">
    <w:abstractNumId w:val="9"/>
  </w:num>
  <w:num w:numId="16">
    <w:abstractNumId w:val="24"/>
  </w:num>
  <w:num w:numId="17">
    <w:abstractNumId w:val="7"/>
  </w:num>
  <w:num w:numId="18">
    <w:abstractNumId w:val="17"/>
  </w:num>
  <w:num w:numId="19">
    <w:abstractNumId w:val="26"/>
  </w:num>
  <w:num w:numId="20">
    <w:abstractNumId w:val="27"/>
  </w:num>
  <w:num w:numId="21">
    <w:abstractNumId w:val="28"/>
  </w:num>
  <w:num w:numId="22">
    <w:abstractNumId w:val="10"/>
  </w:num>
  <w:num w:numId="23">
    <w:abstractNumId w:val="14"/>
  </w:num>
  <w:num w:numId="24">
    <w:abstractNumId w:val="4"/>
  </w:num>
  <w:num w:numId="25">
    <w:abstractNumId w:val="25"/>
  </w:num>
  <w:num w:numId="26">
    <w:abstractNumId w:val="11"/>
  </w:num>
  <w:num w:numId="27">
    <w:abstractNumId w:val="8"/>
  </w:num>
  <w:num w:numId="28">
    <w:abstractNumId w:val="0"/>
  </w:num>
  <w:num w:numId="29">
    <w:abstractNumId w:val="3"/>
  </w:num>
  <w:num w:numId="30">
    <w:abstractNumId w:val="5"/>
  </w:num>
  <w:num w:numId="31">
    <w:abstractNumId w:val="6"/>
  </w:num>
  <w:num w:numId="32">
    <w:abstractNumId w:val="30"/>
  </w:num>
  <w:num w:numId="33">
    <w:abstractNumId w:val="16"/>
  </w:num>
  <w:numIdMacAtCleanup w:val="2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314370"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56DBA"/>
    <w:rsid w:val="000002D5"/>
    <w:rsid w:val="000003ED"/>
    <w:rsid w:val="0000094A"/>
    <w:rsid w:val="00000D63"/>
    <w:rsid w:val="00001664"/>
    <w:rsid w:val="00004DB5"/>
    <w:rsid w:val="00004DC3"/>
    <w:rsid w:val="000058DB"/>
    <w:rsid w:val="00005A6E"/>
    <w:rsid w:val="00006533"/>
    <w:rsid w:val="00007324"/>
    <w:rsid w:val="00013524"/>
    <w:rsid w:val="0001696F"/>
    <w:rsid w:val="00024C1F"/>
    <w:rsid w:val="000260FE"/>
    <w:rsid w:val="00027F39"/>
    <w:rsid w:val="00030B5B"/>
    <w:rsid w:val="000314BE"/>
    <w:rsid w:val="000328C7"/>
    <w:rsid w:val="0003612C"/>
    <w:rsid w:val="000362A4"/>
    <w:rsid w:val="000411C0"/>
    <w:rsid w:val="0004200B"/>
    <w:rsid w:val="00042B87"/>
    <w:rsid w:val="0004434E"/>
    <w:rsid w:val="000452F7"/>
    <w:rsid w:val="000454BF"/>
    <w:rsid w:val="00052635"/>
    <w:rsid w:val="00052B94"/>
    <w:rsid w:val="00053328"/>
    <w:rsid w:val="00053525"/>
    <w:rsid w:val="00055C73"/>
    <w:rsid w:val="00060703"/>
    <w:rsid w:val="00060E49"/>
    <w:rsid w:val="00061273"/>
    <w:rsid w:val="000624CA"/>
    <w:rsid w:val="00064615"/>
    <w:rsid w:val="00064D16"/>
    <w:rsid w:val="000650EB"/>
    <w:rsid w:val="00065E37"/>
    <w:rsid w:val="00067036"/>
    <w:rsid w:val="0006799E"/>
    <w:rsid w:val="00070277"/>
    <w:rsid w:val="0007080B"/>
    <w:rsid w:val="00070EBD"/>
    <w:rsid w:val="0007169D"/>
    <w:rsid w:val="00072A71"/>
    <w:rsid w:val="0007415F"/>
    <w:rsid w:val="00075E59"/>
    <w:rsid w:val="00080299"/>
    <w:rsid w:val="00082965"/>
    <w:rsid w:val="0008364E"/>
    <w:rsid w:val="00083F98"/>
    <w:rsid w:val="000864FD"/>
    <w:rsid w:val="00086A29"/>
    <w:rsid w:val="00091B52"/>
    <w:rsid w:val="00092939"/>
    <w:rsid w:val="00093802"/>
    <w:rsid w:val="00094F4C"/>
    <w:rsid w:val="00095947"/>
    <w:rsid w:val="00095F31"/>
    <w:rsid w:val="000972A0"/>
    <w:rsid w:val="000A01F5"/>
    <w:rsid w:val="000A13F7"/>
    <w:rsid w:val="000A27B9"/>
    <w:rsid w:val="000A2EBC"/>
    <w:rsid w:val="000A32E0"/>
    <w:rsid w:val="000A7B19"/>
    <w:rsid w:val="000A7F08"/>
    <w:rsid w:val="000B0277"/>
    <w:rsid w:val="000B15C9"/>
    <w:rsid w:val="000B2110"/>
    <w:rsid w:val="000B22BC"/>
    <w:rsid w:val="000B2582"/>
    <w:rsid w:val="000B4944"/>
    <w:rsid w:val="000B6672"/>
    <w:rsid w:val="000B7610"/>
    <w:rsid w:val="000B7B7D"/>
    <w:rsid w:val="000C1E08"/>
    <w:rsid w:val="000C6B19"/>
    <w:rsid w:val="000D22B4"/>
    <w:rsid w:val="000D2BA6"/>
    <w:rsid w:val="000D3411"/>
    <w:rsid w:val="000D3D08"/>
    <w:rsid w:val="000D5FF3"/>
    <w:rsid w:val="000D65D7"/>
    <w:rsid w:val="000D793E"/>
    <w:rsid w:val="000D7DC9"/>
    <w:rsid w:val="000E1822"/>
    <w:rsid w:val="000E2B65"/>
    <w:rsid w:val="000E2FAB"/>
    <w:rsid w:val="000E3FBD"/>
    <w:rsid w:val="000E5EAE"/>
    <w:rsid w:val="000E635B"/>
    <w:rsid w:val="000F7161"/>
    <w:rsid w:val="0010212F"/>
    <w:rsid w:val="00103A6A"/>
    <w:rsid w:val="001072DE"/>
    <w:rsid w:val="00111185"/>
    <w:rsid w:val="00112AC8"/>
    <w:rsid w:val="00116121"/>
    <w:rsid w:val="0011709C"/>
    <w:rsid w:val="00120DE8"/>
    <w:rsid w:val="0012420E"/>
    <w:rsid w:val="00126145"/>
    <w:rsid w:val="00127D7C"/>
    <w:rsid w:val="00127E05"/>
    <w:rsid w:val="001318B4"/>
    <w:rsid w:val="00133880"/>
    <w:rsid w:val="00134267"/>
    <w:rsid w:val="00135D17"/>
    <w:rsid w:val="00136836"/>
    <w:rsid w:val="00136FB4"/>
    <w:rsid w:val="00140F02"/>
    <w:rsid w:val="0014109E"/>
    <w:rsid w:val="001424FD"/>
    <w:rsid w:val="00143E06"/>
    <w:rsid w:val="001440BD"/>
    <w:rsid w:val="001442F6"/>
    <w:rsid w:val="00145121"/>
    <w:rsid w:val="00145323"/>
    <w:rsid w:val="0014740A"/>
    <w:rsid w:val="001475A2"/>
    <w:rsid w:val="001477A7"/>
    <w:rsid w:val="00151481"/>
    <w:rsid w:val="00152F4A"/>
    <w:rsid w:val="0016007C"/>
    <w:rsid w:val="00161014"/>
    <w:rsid w:val="00163996"/>
    <w:rsid w:val="00164066"/>
    <w:rsid w:val="00164389"/>
    <w:rsid w:val="00164BEA"/>
    <w:rsid w:val="00164F8D"/>
    <w:rsid w:val="00165846"/>
    <w:rsid w:val="0016721B"/>
    <w:rsid w:val="00167B22"/>
    <w:rsid w:val="00171139"/>
    <w:rsid w:val="00171F01"/>
    <w:rsid w:val="001721E6"/>
    <w:rsid w:val="00173B56"/>
    <w:rsid w:val="001742D5"/>
    <w:rsid w:val="00174436"/>
    <w:rsid w:val="001767E6"/>
    <w:rsid w:val="001777C8"/>
    <w:rsid w:val="0018036E"/>
    <w:rsid w:val="00180466"/>
    <w:rsid w:val="001825DA"/>
    <w:rsid w:val="00183D38"/>
    <w:rsid w:val="001841A8"/>
    <w:rsid w:val="00184AF5"/>
    <w:rsid w:val="00185629"/>
    <w:rsid w:val="00185733"/>
    <w:rsid w:val="00190A8D"/>
    <w:rsid w:val="00190C54"/>
    <w:rsid w:val="00193576"/>
    <w:rsid w:val="00194485"/>
    <w:rsid w:val="00194BDB"/>
    <w:rsid w:val="001955EF"/>
    <w:rsid w:val="0019625F"/>
    <w:rsid w:val="00196645"/>
    <w:rsid w:val="001966DE"/>
    <w:rsid w:val="00196F43"/>
    <w:rsid w:val="001A0A0F"/>
    <w:rsid w:val="001A0D24"/>
    <w:rsid w:val="001A29FE"/>
    <w:rsid w:val="001A2D02"/>
    <w:rsid w:val="001A5421"/>
    <w:rsid w:val="001A5E4D"/>
    <w:rsid w:val="001B21A1"/>
    <w:rsid w:val="001B2CDE"/>
    <w:rsid w:val="001B48B3"/>
    <w:rsid w:val="001B7CE7"/>
    <w:rsid w:val="001C05BA"/>
    <w:rsid w:val="001C06FA"/>
    <w:rsid w:val="001C116A"/>
    <w:rsid w:val="001C3DF5"/>
    <w:rsid w:val="001C68C8"/>
    <w:rsid w:val="001C6E71"/>
    <w:rsid w:val="001D05A4"/>
    <w:rsid w:val="001D1BAF"/>
    <w:rsid w:val="001D23BF"/>
    <w:rsid w:val="001D2EBF"/>
    <w:rsid w:val="001D4244"/>
    <w:rsid w:val="001D5F96"/>
    <w:rsid w:val="001D6048"/>
    <w:rsid w:val="001D69AA"/>
    <w:rsid w:val="001D7D00"/>
    <w:rsid w:val="001E05CC"/>
    <w:rsid w:val="001E0A05"/>
    <w:rsid w:val="001E4347"/>
    <w:rsid w:val="001E5BFF"/>
    <w:rsid w:val="001E6124"/>
    <w:rsid w:val="001E6819"/>
    <w:rsid w:val="001E7318"/>
    <w:rsid w:val="001F0617"/>
    <w:rsid w:val="001F576E"/>
    <w:rsid w:val="001F5B0C"/>
    <w:rsid w:val="001F5C97"/>
    <w:rsid w:val="001F7DB5"/>
    <w:rsid w:val="0020198C"/>
    <w:rsid w:val="00201E37"/>
    <w:rsid w:val="0020218A"/>
    <w:rsid w:val="0020686F"/>
    <w:rsid w:val="002102C6"/>
    <w:rsid w:val="00217556"/>
    <w:rsid w:val="00220CE0"/>
    <w:rsid w:val="00221120"/>
    <w:rsid w:val="00223A74"/>
    <w:rsid w:val="0022417E"/>
    <w:rsid w:val="00224645"/>
    <w:rsid w:val="0022556B"/>
    <w:rsid w:val="0022597F"/>
    <w:rsid w:val="00225C3A"/>
    <w:rsid w:val="00226D96"/>
    <w:rsid w:val="002270E7"/>
    <w:rsid w:val="0022720E"/>
    <w:rsid w:val="00227FD4"/>
    <w:rsid w:val="00233288"/>
    <w:rsid w:val="002333B7"/>
    <w:rsid w:val="00235FCC"/>
    <w:rsid w:val="00235FE8"/>
    <w:rsid w:val="002363A9"/>
    <w:rsid w:val="00237373"/>
    <w:rsid w:val="002441F4"/>
    <w:rsid w:val="00244D42"/>
    <w:rsid w:val="0024567E"/>
    <w:rsid w:val="002461A9"/>
    <w:rsid w:val="00247311"/>
    <w:rsid w:val="0024769A"/>
    <w:rsid w:val="00247C07"/>
    <w:rsid w:val="002519A4"/>
    <w:rsid w:val="002519B7"/>
    <w:rsid w:val="00251CD6"/>
    <w:rsid w:val="00251E7C"/>
    <w:rsid w:val="0025258B"/>
    <w:rsid w:val="002530C6"/>
    <w:rsid w:val="002533D0"/>
    <w:rsid w:val="00254FBD"/>
    <w:rsid w:val="0025650E"/>
    <w:rsid w:val="002611F2"/>
    <w:rsid w:val="002614C5"/>
    <w:rsid w:val="00261E58"/>
    <w:rsid w:val="002633A3"/>
    <w:rsid w:val="00263E6A"/>
    <w:rsid w:val="00264EE2"/>
    <w:rsid w:val="00267558"/>
    <w:rsid w:val="0026790F"/>
    <w:rsid w:val="00271CA5"/>
    <w:rsid w:val="00272467"/>
    <w:rsid w:val="002724C1"/>
    <w:rsid w:val="0027255D"/>
    <w:rsid w:val="00273A29"/>
    <w:rsid w:val="0027408C"/>
    <w:rsid w:val="00274701"/>
    <w:rsid w:val="0027623B"/>
    <w:rsid w:val="00276E6C"/>
    <w:rsid w:val="0027765B"/>
    <w:rsid w:val="00280D0A"/>
    <w:rsid w:val="00282EAA"/>
    <w:rsid w:val="00283F82"/>
    <w:rsid w:val="00284B7D"/>
    <w:rsid w:val="00285137"/>
    <w:rsid w:val="0028554E"/>
    <w:rsid w:val="0029127B"/>
    <w:rsid w:val="00291E1B"/>
    <w:rsid w:val="002938A5"/>
    <w:rsid w:val="00295148"/>
    <w:rsid w:val="00295775"/>
    <w:rsid w:val="002960F4"/>
    <w:rsid w:val="002973B9"/>
    <w:rsid w:val="002973C9"/>
    <w:rsid w:val="002974D4"/>
    <w:rsid w:val="002A104B"/>
    <w:rsid w:val="002A2FA8"/>
    <w:rsid w:val="002A35AF"/>
    <w:rsid w:val="002A3C50"/>
    <w:rsid w:val="002A3E5A"/>
    <w:rsid w:val="002A3ED4"/>
    <w:rsid w:val="002A54A2"/>
    <w:rsid w:val="002A7470"/>
    <w:rsid w:val="002B09BE"/>
    <w:rsid w:val="002B0D2F"/>
    <w:rsid w:val="002B40F3"/>
    <w:rsid w:val="002B4C98"/>
    <w:rsid w:val="002B4D7C"/>
    <w:rsid w:val="002B66F7"/>
    <w:rsid w:val="002B6BAA"/>
    <w:rsid w:val="002C09CF"/>
    <w:rsid w:val="002C368B"/>
    <w:rsid w:val="002C370A"/>
    <w:rsid w:val="002C59E4"/>
    <w:rsid w:val="002C7B26"/>
    <w:rsid w:val="002D02D4"/>
    <w:rsid w:val="002D04EC"/>
    <w:rsid w:val="002D10A8"/>
    <w:rsid w:val="002D2580"/>
    <w:rsid w:val="002D35FA"/>
    <w:rsid w:val="002D3746"/>
    <w:rsid w:val="002D48EB"/>
    <w:rsid w:val="002D5D10"/>
    <w:rsid w:val="002D6B6C"/>
    <w:rsid w:val="002E441D"/>
    <w:rsid w:val="002E4C97"/>
    <w:rsid w:val="002E794D"/>
    <w:rsid w:val="002F0126"/>
    <w:rsid w:val="002F16E1"/>
    <w:rsid w:val="002F26E4"/>
    <w:rsid w:val="002F2FF2"/>
    <w:rsid w:val="002F3573"/>
    <w:rsid w:val="002F3759"/>
    <w:rsid w:val="002F508D"/>
    <w:rsid w:val="002F5517"/>
    <w:rsid w:val="002F7C7C"/>
    <w:rsid w:val="002F7E24"/>
    <w:rsid w:val="00303F19"/>
    <w:rsid w:val="00303FEF"/>
    <w:rsid w:val="00305F25"/>
    <w:rsid w:val="00306E2C"/>
    <w:rsid w:val="00310A97"/>
    <w:rsid w:val="00310C7C"/>
    <w:rsid w:val="00311427"/>
    <w:rsid w:val="003128D3"/>
    <w:rsid w:val="00312C1A"/>
    <w:rsid w:val="00312DD1"/>
    <w:rsid w:val="00313E5D"/>
    <w:rsid w:val="0031570F"/>
    <w:rsid w:val="003162A2"/>
    <w:rsid w:val="00320818"/>
    <w:rsid w:val="003240EF"/>
    <w:rsid w:val="00325B32"/>
    <w:rsid w:val="0032684D"/>
    <w:rsid w:val="00326D4D"/>
    <w:rsid w:val="003270C2"/>
    <w:rsid w:val="003305A6"/>
    <w:rsid w:val="00330C28"/>
    <w:rsid w:val="003310DF"/>
    <w:rsid w:val="0033176D"/>
    <w:rsid w:val="00335DFB"/>
    <w:rsid w:val="00337150"/>
    <w:rsid w:val="003372CB"/>
    <w:rsid w:val="00341B32"/>
    <w:rsid w:val="00346CE0"/>
    <w:rsid w:val="003504B5"/>
    <w:rsid w:val="003507CC"/>
    <w:rsid w:val="00351228"/>
    <w:rsid w:val="003526EC"/>
    <w:rsid w:val="003533A7"/>
    <w:rsid w:val="00356BBC"/>
    <w:rsid w:val="00356ED0"/>
    <w:rsid w:val="00360683"/>
    <w:rsid w:val="00362374"/>
    <w:rsid w:val="003631E5"/>
    <w:rsid w:val="00364331"/>
    <w:rsid w:val="00364F59"/>
    <w:rsid w:val="003664A9"/>
    <w:rsid w:val="00367B57"/>
    <w:rsid w:val="00367F84"/>
    <w:rsid w:val="00373017"/>
    <w:rsid w:val="003731AA"/>
    <w:rsid w:val="0037655C"/>
    <w:rsid w:val="003769E1"/>
    <w:rsid w:val="00376FD5"/>
    <w:rsid w:val="00377306"/>
    <w:rsid w:val="00381184"/>
    <w:rsid w:val="003827FA"/>
    <w:rsid w:val="003829CA"/>
    <w:rsid w:val="003869A4"/>
    <w:rsid w:val="0038754B"/>
    <w:rsid w:val="00391673"/>
    <w:rsid w:val="00392963"/>
    <w:rsid w:val="0039374D"/>
    <w:rsid w:val="003946D4"/>
    <w:rsid w:val="003969B2"/>
    <w:rsid w:val="003A1232"/>
    <w:rsid w:val="003A13E4"/>
    <w:rsid w:val="003A1ECB"/>
    <w:rsid w:val="003A2A06"/>
    <w:rsid w:val="003A2BBC"/>
    <w:rsid w:val="003A2FF8"/>
    <w:rsid w:val="003A3800"/>
    <w:rsid w:val="003A54C5"/>
    <w:rsid w:val="003A57B9"/>
    <w:rsid w:val="003A6500"/>
    <w:rsid w:val="003A6C85"/>
    <w:rsid w:val="003A7B2E"/>
    <w:rsid w:val="003B2D7A"/>
    <w:rsid w:val="003B3883"/>
    <w:rsid w:val="003B40ED"/>
    <w:rsid w:val="003B46C8"/>
    <w:rsid w:val="003B5CF4"/>
    <w:rsid w:val="003B6445"/>
    <w:rsid w:val="003C18A9"/>
    <w:rsid w:val="003C20AF"/>
    <w:rsid w:val="003C361A"/>
    <w:rsid w:val="003C3674"/>
    <w:rsid w:val="003C3FCC"/>
    <w:rsid w:val="003C4508"/>
    <w:rsid w:val="003C70DA"/>
    <w:rsid w:val="003D0825"/>
    <w:rsid w:val="003D2BB6"/>
    <w:rsid w:val="003D2D35"/>
    <w:rsid w:val="003D3730"/>
    <w:rsid w:val="003D3EC9"/>
    <w:rsid w:val="003D42D7"/>
    <w:rsid w:val="003D4CBE"/>
    <w:rsid w:val="003F043F"/>
    <w:rsid w:val="003F1D01"/>
    <w:rsid w:val="003F28BC"/>
    <w:rsid w:val="003F448B"/>
    <w:rsid w:val="003F546E"/>
    <w:rsid w:val="003F58F6"/>
    <w:rsid w:val="003F6350"/>
    <w:rsid w:val="004000BE"/>
    <w:rsid w:val="004010CC"/>
    <w:rsid w:val="004017F4"/>
    <w:rsid w:val="004019E1"/>
    <w:rsid w:val="00401A8A"/>
    <w:rsid w:val="004043F0"/>
    <w:rsid w:val="0040477F"/>
    <w:rsid w:val="00405E21"/>
    <w:rsid w:val="004074BD"/>
    <w:rsid w:val="00410ABF"/>
    <w:rsid w:val="00411AA7"/>
    <w:rsid w:val="00412579"/>
    <w:rsid w:val="00412643"/>
    <w:rsid w:val="00412AFA"/>
    <w:rsid w:val="00413229"/>
    <w:rsid w:val="004137FF"/>
    <w:rsid w:val="00413BE2"/>
    <w:rsid w:val="004143B4"/>
    <w:rsid w:val="004147B5"/>
    <w:rsid w:val="00414D93"/>
    <w:rsid w:val="00420162"/>
    <w:rsid w:val="0042159B"/>
    <w:rsid w:val="00423C2D"/>
    <w:rsid w:val="00425DF0"/>
    <w:rsid w:val="004265A0"/>
    <w:rsid w:val="0042689C"/>
    <w:rsid w:val="00427917"/>
    <w:rsid w:val="0042792A"/>
    <w:rsid w:val="004324E0"/>
    <w:rsid w:val="00432BCA"/>
    <w:rsid w:val="0043402E"/>
    <w:rsid w:val="00434E2B"/>
    <w:rsid w:val="00435AD0"/>
    <w:rsid w:val="00437D51"/>
    <w:rsid w:val="00440AA0"/>
    <w:rsid w:val="00441407"/>
    <w:rsid w:val="00441AA1"/>
    <w:rsid w:val="00445C39"/>
    <w:rsid w:val="00446005"/>
    <w:rsid w:val="00446AE1"/>
    <w:rsid w:val="0044782C"/>
    <w:rsid w:val="00454493"/>
    <w:rsid w:val="00455449"/>
    <w:rsid w:val="004603F2"/>
    <w:rsid w:val="0046088D"/>
    <w:rsid w:val="00461C5A"/>
    <w:rsid w:val="0046454E"/>
    <w:rsid w:val="004656EE"/>
    <w:rsid w:val="00466143"/>
    <w:rsid w:val="00466205"/>
    <w:rsid w:val="00466A01"/>
    <w:rsid w:val="00467708"/>
    <w:rsid w:val="0047004E"/>
    <w:rsid w:val="00470AAF"/>
    <w:rsid w:val="00475B05"/>
    <w:rsid w:val="00477C38"/>
    <w:rsid w:val="0048006F"/>
    <w:rsid w:val="0048204D"/>
    <w:rsid w:val="004862C8"/>
    <w:rsid w:val="00487007"/>
    <w:rsid w:val="00487887"/>
    <w:rsid w:val="0049178D"/>
    <w:rsid w:val="00492123"/>
    <w:rsid w:val="0049275B"/>
    <w:rsid w:val="00493C58"/>
    <w:rsid w:val="004947D1"/>
    <w:rsid w:val="00496761"/>
    <w:rsid w:val="00496C3B"/>
    <w:rsid w:val="00496CF4"/>
    <w:rsid w:val="00496EBE"/>
    <w:rsid w:val="004973F1"/>
    <w:rsid w:val="004976F3"/>
    <w:rsid w:val="004979A7"/>
    <w:rsid w:val="004A0280"/>
    <w:rsid w:val="004A0A1F"/>
    <w:rsid w:val="004A2D54"/>
    <w:rsid w:val="004A34AB"/>
    <w:rsid w:val="004B0201"/>
    <w:rsid w:val="004B1C2D"/>
    <w:rsid w:val="004B321C"/>
    <w:rsid w:val="004B3651"/>
    <w:rsid w:val="004B377D"/>
    <w:rsid w:val="004B6770"/>
    <w:rsid w:val="004B77E3"/>
    <w:rsid w:val="004C1005"/>
    <w:rsid w:val="004C145A"/>
    <w:rsid w:val="004C2834"/>
    <w:rsid w:val="004C46E1"/>
    <w:rsid w:val="004C5861"/>
    <w:rsid w:val="004C63EE"/>
    <w:rsid w:val="004C6A8B"/>
    <w:rsid w:val="004C749E"/>
    <w:rsid w:val="004D10DB"/>
    <w:rsid w:val="004D15BB"/>
    <w:rsid w:val="004D1EE6"/>
    <w:rsid w:val="004D28B9"/>
    <w:rsid w:val="004D6142"/>
    <w:rsid w:val="004E08C7"/>
    <w:rsid w:val="004E09D9"/>
    <w:rsid w:val="004E3151"/>
    <w:rsid w:val="004E4C0B"/>
    <w:rsid w:val="004E4C1E"/>
    <w:rsid w:val="004E72AC"/>
    <w:rsid w:val="004E74EB"/>
    <w:rsid w:val="004E78E8"/>
    <w:rsid w:val="004F02FF"/>
    <w:rsid w:val="004F04D6"/>
    <w:rsid w:val="004F1E6B"/>
    <w:rsid w:val="004F4BB3"/>
    <w:rsid w:val="004F5E3C"/>
    <w:rsid w:val="00501BD7"/>
    <w:rsid w:val="00502535"/>
    <w:rsid w:val="00503289"/>
    <w:rsid w:val="005032C9"/>
    <w:rsid w:val="00504BCA"/>
    <w:rsid w:val="00506438"/>
    <w:rsid w:val="00506A83"/>
    <w:rsid w:val="00506DC9"/>
    <w:rsid w:val="0051029C"/>
    <w:rsid w:val="00512723"/>
    <w:rsid w:val="00513F6E"/>
    <w:rsid w:val="00515626"/>
    <w:rsid w:val="0051747C"/>
    <w:rsid w:val="00521828"/>
    <w:rsid w:val="00522A65"/>
    <w:rsid w:val="00522BE2"/>
    <w:rsid w:val="005253C8"/>
    <w:rsid w:val="005256B8"/>
    <w:rsid w:val="005274F3"/>
    <w:rsid w:val="0053004B"/>
    <w:rsid w:val="00530886"/>
    <w:rsid w:val="005327ED"/>
    <w:rsid w:val="00532C95"/>
    <w:rsid w:val="00532D9C"/>
    <w:rsid w:val="00535A07"/>
    <w:rsid w:val="005363C8"/>
    <w:rsid w:val="00536611"/>
    <w:rsid w:val="00536B5C"/>
    <w:rsid w:val="005404F4"/>
    <w:rsid w:val="005464D2"/>
    <w:rsid w:val="0054686E"/>
    <w:rsid w:val="00546EB8"/>
    <w:rsid w:val="00546F7A"/>
    <w:rsid w:val="00555AFA"/>
    <w:rsid w:val="005573A0"/>
    <w:rsid w:val="00557A2B"/>
    <w:rsid w:val="00560733"/>
    <w:rsid w:val="00562C9C"/>
    <w:rsid w:val="00565697"/>
    <w:rsid w:val="00566C02"/>
    <w:rsid w:val="0057083E"/>
    <w:rsid w:val="00570FDA"/>
    <w:rsid w:val="005729C6"/>
    <w:rsid w:val="00573BEB"/>
    <w:rsid w:val="0057681B"/>
    <w:rsid w:val="00577FB6"/>
    <w:rsid w:val="00580ED6"/>
    <w:rsid w:val="00581F88"/>
    <w:rsid w:val="005829B2"/>
    <w:rsid w:val="0058464A"/>
    <w:rsid w:val="00584FEA"/>
    <w:rsid w:val="00585079"/>
    <w:rsid w:val="00587EC0"/>
    <w:rsid w:val="00590621"/>
    <w:rsid w:val="00593D05"/>
    <w:rsid w:val="0059566C"/>
    <w:rsid w:val="00595A23"/>
    <w:rsid w:val="00597ABB"/>
    <w:rsid w:val="005A0289"/>
    <w:rsid w:val="005A22CF"/>
    <w:rsid w:val="005A3170"/>
    <w:rsid w:val="005A41EA"/>
    <w:rsid w:val="005B000C"/>
    <w:rsid w:val="005B0B97"/>
    <w:rsid w:val="005B3EF1"/>
    <w:rsid w:val="005B6C81"/>
    <w:rsid w:val="005C15A0"/>
    <w:rsid w:val="005D364C"/>
    <w:rsid w:val="005D4C8E"/>
    <w:rsid w:val="005D6743"/>
    <w:rsid w:val="005D680C"/>
    <w:rsid w:val="005E2AE9"/>
    <w:rsid w:val="005E3A9F"/>
    <w:rsid w:val="005E4DEB"/>
    <w:rsid w:val="005E5D4A"/>
    <w:rsid w:val="005F0BCE"/>
    <w:rsid w:val="005F10F7"/>
    <w:rsid w:val="005F1B90"/>
    <w:rsid w:val="005F325E"/>
    <w:rsid w:val="005F34F7"/>
    <w:rsid w:val="005F56A6"/>
    <w:rsid w:val="00600C93"/>
    <w:rsid w:val="006012C6"/>
    <w:rsid w:val="00602802"/>
    <w:rsid w:val="00603293"/>
    <w:rsid w:val="0060365A"/>
    <w:rsid w:val="0060538B"/>
    <w:rsid w:val="00605B13"/>
    <w:rsid w:val="00612F9F"/>
    <w:rsid w:val="00613EFD"/>
    <w:rsid w:val="00616913"/>
    <w:rsid w:val="00617630"/>
    <w:rsid w:val="00620346"/>
    <w:rsid w:val="00620555"/>
    <w:rsid w:val="006222ED"/>
    <w:rsid w:val="006233A9"/>
    <w:rsid w:val="006245DF"/>
    <w:rsid w:val="00624BB7"/>
    <w:rsid w:val="00625409"/>
    <w:rsid w:val="0062638D"/>
    <w:rsid w:val="00627531"/>
    <w:rsid w:val="00630E30"/>
    <w:rsid w:val="006317F5"/>
    <w:rsid w:val="0063642D"/>
    <w:rsid w:val="0063684A"/>
    <w:rsid w:val="0064134B"/>
    <w:rsid w:val="00646AE6"/>
    <w:rsid w:val="006506EE"/>
    <w:rsid w:val="00650B77"/>
    <w:rsid w:val="006522D4"/>
    <w:rsid w:val="00656384"/>
    <w:rsid w:val="00657662"/>
    <w:rsid w:val="00663356"/>
    <w:rsid w:val="00664235"/>
    <w:rsid w:val="00664508"/>
    <w:rsid w:val="006653D4"/>
    <w:rsid w:val="00665F97"/>
    <w:rsid w:val="00666619"/>
    <w:rsid w:val="00666E6D"/>
    <w:rsid w:val="00667C5E"/>
    <w:rsid w:val="00667F6E"/>
    <w:rsid w:val="00671904"/>
    <w:rsid w:val="00671BFA"/>
    <w:rsid w:val="006722CE"/>
    <w:rsid w:val="0067320C"/>
    <w:rsid w:val="00673A7A"/>
    <w:rsid w:val="00676281"/>
    <w:rsid w:val="00676BE4"/>
    <w:rsid w:val="00677F16"/>
    <w:rsid w:val="00677F9F"/>
    <w:rsid w:val="00680C2E"/>
    <w:rsid w:val="00684BE9"/>
    <w:rsid w:val="006856DE"/>
    <w:rsid w:val="00686A3F"/>
    <w:rsid w:val="006875F8"/>
    <w:rsid w:val="00690BB8"/>
    <w:rsid w:val="0069278C"/>
    <w:rsid w:val="00693A87"/>
    <w:rsid w:val="00695E8C"/>
    <w:rsid w:val="00696B73"/>
    <w:rsid w:val="006A185C"/>
    <w:rsid w:val="006A4230"/>
    <w:rsid w:val="006A42F6"/>
    <w:rsid w:val="006A6E0F"/>
    <w:rsid w:val="006B18DB"/>
    <w:rsid w:val="006B48F1"/>
    <w:rsid w:val="006B5352"/>
    <w:rsid w:val="006B5E70"/>
    <w:rsid w:val="006B61F7"/>
    <w:rsid w:val="006B7320"/>
    <w:rsid w:val="006B73F6"/>
    <w:rsid w:val="006C03FB"/>
    <w:rsid w:val="006C2467"/>
    <w:rsid w:val="006C37BA"/>
    <w:rsid w:val="006C60A2"/>
    <w:rsid w:val="006C6751"/>
    <w:rsid w:val="006C720A"/>
    <w:rsid w:val="006C7454"/>
    <w:rsid w:val="006D4C4D"/>
    <w:rsid w:val="006D512F"/>
    <w:rsid w:val="006D52EC"/>
    <w:rsid w:val="006D7CA8"/>
    <w:rsid w:val="006E5253"/>
    <w:rsid w:val="006E6B9A"/>
    <w:rsid w:val="006F46AE"/>
    <w:rsid w:val="006F5508"/>
    <w:rsid w:val="006F7DEA"/>
    <w:rsid w:val="007013DF"/>
    <w:rsid w:val="007018D7"/>
    <w:rsid w:val="00701DB6"/>
    <w:rsid w:val="00701EF9"/>
    <w:rsid w:val="0070450A"/>
    <w:rsid w:val="007048C3"/>
    <w:rsid w:val="00705E7D"/>
    <w:rsid w:val="00705F7D"/>
    <w:rsid w:val="00706739"/>
    <w:rsid w:val="00711D47"/>
    <w:rsid w:val="00712655"/>
    <w:rsid w:val="00713CC9"/>
    <w:rsid w:val="007173A3"/>
    <w:rsid w:val="0072015E"/>
    <w:rsid w:val="00721BE6"/>
    <w:rsid w:val="00723A10"/>
    <w:rsid w:val="00726156"/>
    <w:rsid w:val="00727958"/>
    <w:rsid w:val="0073079D"/>
    <w:rsid w:val="00730C6C"/>
    <w:rsid w:val="00732383"/>
    <w:rsid w:val="00732D48"/>
    <w:rsid w:val="00732E84"/>
    <w:rsid w:val="00733BDE"/>
    <w:rsid w:val="00734D3E"/>
    <w:rsid w:val="00737957"/>
    <w:rsid w:val="00741B43"/>
    <w:rsid w:val="007477F6"/>
    <w:rsid w:val="0075003C"/>
    <w:rsid w:val="00754C81"/>
    <w:rsid w:val="007561F9"/>
    <w:rsid w:val="0075757C"/>
    <w:rsid w:val="00757C50"/>
    <w:rsid w:val="00760049"/>
    <w:rsid w:val="00760131"/>
    <w:rsid w:val="0076030D"/>
    <w:rsid w:val="007618F5"/>
    <w:rsid w:val="00761F1C"/>
    <w:rsid w:val="0076369E"/>
    <w:rsid w:val="007645E1"/>
    <w:rsid w:val="00765BB9"/>
    <w:rsid w:val="00766C46"/>
    <w:rsid w:val="00766FA3"/>
    <w:rsid w:val="00767146"/>
    <w:rsid w:val="00771468"/>
    <w:rsid w:val="00771B6B"/>
    <w:rsid w:val="00772D0C"/>
    <w:rsid w:val="00773E97"/>
    <w:rsid w:val="00774FED"/>
    <w:rsid w:val="00781952"/>
    <w:rsid w:val="00784191"/>
    <w:rsid w:val="0078762A"/>
    <w:rsid w:val="007911DF"/>
    <w:rsid w:val="00791A5D"/>
    <w:rsid w:val="00791CF5"/>
    <w:rsid w:val="00791EC5"/>
    <w:rsid w:val="00792173"/>
    <w:rsid w:val="00793203"/>
    <w:rsid w:val="00793D35"/>
    <w:rsid w:val="00793D51"/>
    <w:rsid w:val="00794BE4"/>
    <w:rsid w:val="007960C4"/>
    <w:rsid w:val="0079666E"/>
    <w:rsid w:val="0079669E"/>
    <w:rsid w:val="00796A2A"/>
    <w:rsid w:val="007A161C"/>
    <w:rsid w:val="007A2A69"/>
    <w:rsid w:val="007A2D26"/>
    <w:rsid w:val="007A412D"/>
    <w:rsid w:val="007A4AA2"/>
    <w:rsid w:val="007A5DAD"/>
    <w:rsid w:val="007B059C"/>
    <w:rsid w:val="007B1110"/>
    <w:rsid w:val="007B546D"/>
    <w:rsid w:val="007B7386"/>
    <w:rsid w:val="007C33E4"/>
    <w:rsid w:val="007D1B12"/>
    <w:rsid w:val="007D25C2"/>
    <w:rsid w:val="007D3894"/>
    <w:rsid w:val="007D39F7"/>
    <w:rsid w:val="007D45A2"/>
    <w:rsid w:val="007E04D4"/>
    <w:rsid w:val="007E0F31"/>
    <w:rsid w:val="007E20E4"/>
    <w:rsid w:val="007E267A"/>
    <w:rsid w:val="007E5CF8"/>
    <w:rsid w:val="007E771D"/>
    <w:rsid w:val="007F143F"/>
    <w:rsid w:val="007F29C0"/>
    <w:rsid w:val="007F3077"/>
    <w:rsid w:val="007F3EF2"/>
    <w:rsid w:val="007F538E"/>
    <w:rsid w:val="008010A5"/>
    <w:rsid w:val="008016F7"/>
    <w:rsid w:val="00801948"/>
    <w:rsid w:val="00804085"/>
    <w:rsid w:val="00804288"/>
    <w:rsid w:val="00806232"/>
    <w:rsid w:val="0080681C"/>
    <w:rsid w:val="00807778"/>
    <w:rsid w:val="00811F48"/>
    <w:rsid w:val="00812E66"/>
    <w:rsid w:val="00813AC2"/>
    <w:rsid w:val="00813CD3"/>
    <w:rsid w:val="0081518A"/>
    <w:rsid w:val="00815E75"/>
    <w:rsid w:val="00816B8D"/>
    <w:rsid w:val="00816F96"/>
    <w:rsid w:val="00822CB5"/>
    <w:rsid w:val="00823E65"/>
    <w:rsid w:val="008244E5"/>
    <w:rsid w:val="00824762"/>
    <w:rsid w:val="00827764"/>
    <w:rsid w:val="008315BC"/>
    <w:rsid w:val="00832B90"/>
    <w:rsid w:val="008339F9"/>
    <w:rsid w:val="0083545E"/>
    <w:rsid w:val="008356E2"/>
    <w:rsid w:val="00836840"/>
    <w:rsid w:val="00840AB6"/>
    <w:rsid w:val="00842222"/>
    <w:rsid w:val="00842932"/>
    <w:rsid w:val="00842C5A"/>
    <w:rsid w:val="00844BA6"/>
    <w:rsid w:val="0084552B"/>
    <w:rsid w:val="008459AF"/>
    <w:rsid w:val="00846CBF"/>
    <w:rsid w:val="00846FAB"/>
    <w:rsid w:val="00847EDD"/>
    <w:rsid w:val="008501DC"/>
    <w:rsid w:val="00852480"/>
    <w:rsid w:val="00853203"/>
    <w:rsid w:val="00853251"/>
    <w:rsid w:val="00853AE9"/>
    <w:rsid w:val="00856CC3"/>
    <w:rsid w:val="00860473"/>
    <w:rsid w:val="008626F2"/>
    <w:rsid w:val="00863068"/>
    <w:rsid w:val="00866158"/>
    <w:rsid w:val="00870BF0"/>
    <w:rsid w:val="00870FE7"/>
    <w:rsid w:val="008716FA"/>
    <w:rsid w:val="00871AE1"/>
    <w:rsid w:val="00871D7E"/>
    <w:rsid w:val="00872250"/>
    <w:rsid w:val="00872C28"/>
    <w:rsid w:val="00874050"/>
    <w:rsid w:val="008759F3"/>
    <w:rsid w:val="00877563"/>
    <w:rsid w:val="00881A67"/>
    <w:rsid w:val="00882277"/>
    <w:rsid w:val="0088275F"/>
    <w:rsid w:val="008852B5"/>
    <w:rsid w:val="00886503"/>
    <w:rsid w:val="00887795"/>
    <w:rsid w:val="00891A72"/>
    <w:rsid w:val="00892603"/>
    <w:rsid w:val="00892695"/>
    <w:rsid w:val="00892950"/>
    <w:rsid w:val="00893B8E"/>
    <w:rsid w:val="00896395"/>
    <w:rsid w:val="00897F2F"/>
    <w:rsid w:val="008A0730"/>
    <w:rsid w:val="008A1ED0"/>
    <w:rsid w:val="008A2594"/>
    <w:rsid w:val="008A34A6"/>
    <w:rsid w:val="008A4707"/>
    <w:rsid w:val="008A5F17"/>
    <w:rsid w:val="008A7D3E"/>
    <w:rsid w:val="008B3D2D"/>
    <w:rsid w:val="008B7685"/>
    <w:rsid w:val="008C2ADD"/>
    <w:rsid w:val="008C4C00"/>
    <w:rsid w:val="008C4EB6"/>
    <w:rsid w:val="008C50C1"/>
    <w:rsid w:val="008C5887"/>
    <w:rsid w:val="008D22A7"/>
    <w:rsid w:val="008D2554"/>
    <w:rsid w:val="008D347B"/>
    <w:rsid w:val="008D3EF6"/>
    <w:rsid w:val="008D5F20"/>
    <w:rsid w:val="008E12BA"/>
    <w:rsid w:val="008E27D5"/>
    <w:rsid w:val="008E393C"/>
    <w:rsid w:val="008E426D"/>
    <w:rsid w:val="008E73F1"/>
    <w:rsid w:val="008F1B12"/>
    <w:rsid w:val="008F6BD9"/>
    <w:rsid w:val="00901034"/>
    <w:rsid w:val="009033C4"/>
    <w:rsid w:val="0090352C"/>
    <w:rsid w:val="0090427E"/>
    <w:rsid w:val="00904DE4"/>
    <w:rsid w:val="0090516B"/>
    <w:rsid w:val="00905828"/>
    <w:rsid w:val="00905C92"/>
    <w:rsid w:val="009108CA"/>
    <w:rsid w:val="00911FA1"/>
    <w:rsid w:val="00913562"/>
    <w:rsid w:val="009146DD"/>
    <w:rsid w:val="00915D34"/>
    <w:rsid w:val="00916155"/>
    <w:rsid w:val="0091630D"/>
    <w:rsid w:val="00916A11"/>
    <w:rsid w:val="00921364"/>
    <w:rsid w:val="00921A1E"/>
    <w:rsid w:val="00921D45"/>
    <w:rsid w:val="00931C9D"/>
    <w:rsid w:val="00932248"/>
    <w:rsid w:val="00932BEF"/>
    <w:rsid w:val="00934221"/>
    <w:rsid w:val="009342DA"/>
    <w:rsid w:val="009343B9"/>
    <w:rsid w:val="00935B7E"/>
    <w:rsid w:val="00936602"/>
    <w:rsid w:val="0093734D"/>
    <w:rsid w:val="009402E9"/>
    <w:rsid w:val="00943268"/>
    <w:rsid w:val="009433CB"/>
    <w:rsid w:val="0095082C"/>
    <w:rsid w:val="00955E3E"/>
    <w:rsid w:val="0096003B"/>
    <w:rsid w:val="00960331"/>
    <w:rsid w:val="00961DC7"/>
    <w:rsid w:val="009625EF"/>
    <w:rsid w:val="009628AF"/>
    <w:rsid w:val="009656C3"/>
    <w:rsid w:val="00970B01"/>
    <w:rsid w:val="009710A1"/>
    <w:rsid w:val="00971496"/>
    <w:rsid w:val="00971DDC"/>
    <w:rsid w:val="0097265A"/>
    <w:rsid w:val="00972F70"/>
    <w:rsid w:val="00974281"/>
    <w:rsid w:val="009745AB"/>
    <w:rsid w:val="00974B26"/>
    <w:rsid w:val="00976361"/>
    <w:rsid w:val="009803B2"/>
    <w:rsid w:val="00980646"/>
    <w:rsid w:val="009810AE"/>
    <w:rsid w:val="009854F3"/>
    <w:rsid w:val="00986D7E"/>
    <w:rsid w:val="009871A7"/>
    <w:rsid w:val="00990483"/>
    <w:rsid w:val="00991070"/>
    <w:rsid w:val="00991963"/>
    <w:rsid w:val="00992DCD"/>
    <w:rsid w:val="009B147D"/>
    <w:rsid w:val="009B1C6E"/>
    <w:rsid w:val="009B2AA7"/>
    <w:rsid w:val="009B3F45"/>
    <w:rsid w:val="009B5573"/>
    <w:rsid w:val="009B5B9F"/>
    <w:rsid w:val="009B7BEF"/>
    <w:rsid w:val="009C07B5"/>
    <w:rsid w:val="009C1507"/>
    <w:rsid w:val="009C152F"/>
    <w:rsid w:val="009C5DBD"/>
    <w:rsid w:val="009D03F9"/>
    <w:rsid w:val="009D1A30"/>
    <w:rsid w:val="009D2D92"/>
    <w:rsid w:val="009D31B7"/>
    <w:rsid w:val="009D4E27"/>
    <w:rsid w:val="009D50FC"/>
    <w:rsid w:val="009D60C2"/>
    <w:rsid w:val="009D7EE2"/>
    <w:rsid w:val="009E0835"/>
    <w:rsid w:val="009E0A9A"/>
    <w:rsid w:val="009E27A5"/>
    <w:rsid w:val="009E2BBA"/>
    <w:rsid w:val="009E555F"/>
    <w:rsid w:val="009E5A83"/>
    <w:rsid w:val="009E748B"/>
    <w:rsid w:val="009E7681"/>
    <w:rsid w:val="009E77BB"/>
    <w:rsid w:val="009F1C7A"/>
    <w:rsid w:val="009F3333"/>
    <w:rsid w:val="009F35E1"/>
    <w:rsid w:val="009F3E75"/>
    <w:rsid w:val="009F49C5"/>
    <w:rsid w:val="009F5202"/>
    <w:rsid w:val="009F6F2F"/>
    <w:rsid w:val="009F798A"/>
    <w:rsid w:val="009F7F9D"/>
    <w:rsid w:val="00A00C77"/>
    <w:rsid w:val="00A0363B"/>
    <w:rsid w:val="00A044DF"/>
    <w:rsid w:val="00A07D64"/>
    <w:rsid w:val="00A15DC0"/>
    <w:rsid w:val="00A1673F"/>
    <w:rsid w:val="00A16D4F"/>
    <w:rsid w:val="00A20E0B"/>
    <w:rsid w:val="00A22250"/>
    <w:rsid w:val="00A22F3F"/>
    <w:rsid w:val="00A237B2"/>
    <w:rsid w:val="00A24CCA"/>
    <w:rsid w:val="00A24F87"/>
    <w:rsid w:val="00A253C1"/>
    <w:rsid w:val="00A25CF2"/>
    <w:rsid w:val="00A25D48"/>
    <w:rsid w:val="00A279D4"/>
    <w:rsid w:val="00A27B2A"/>
    <w:rsid w:val="00A27E05"/>
    <w:rsid w:val="00A3163C"/>
    <w:rsid w:val="00A31718"/>
    <w:rsid w:val="00A34767"/>
    <w:rsid w:val="00A34D11"/>
    <w:rsid w:val="00A408CA"/>
    <w:rsid w:val="00A411EE"/>
    <w:rsid w:val="00A4219D"/>
    <w:rsid w:val="00A508F9"/>
    <w:rsid w:val="00A50DBB"/>
    <w:rsid w:val="00A515D6"/>
    <w:rsid w:val="00A51D1A"/>
    <w:rsid w:val="00A51E08"/>
    <w:rsid w:val="00A5212C"/>
    <w:rsid w:val="00A52561"/>
    <w:rsid w:val="00A52FC5"/>
    <w:rsid w:val="00A53FC5"/>
    <w:rsid w:val="00A540F3"/>
    <w:rsid w:val="00A54896"/>
    <w:rsid w:val="00A54F01"/>
    <w:rsid w:val="00A55F27"/>
    <w:rsid w:val="00A569A4"/>
    <w:rsid w:val="00A57168"/>
    <w:rsid w:val="00A57D7C"/>
    <w:rsid w:val="00A601A6"/>
    <w:rsid w:val="00A60A12"/>
    <w:rsid w:val="00A62B1A"/>
    <w:rsid w:val="00A6332E"/>
    <w:rsid w:val="00A63B04"/>
    <w:rsid w:val="00A6473D"/>
    <w:rsid w:val="00A67C97"/>
    <w:rsid w:val="00A71BD4"/>
    <w:rsid w:val="00A72B9C"/>
    <w:rsid w:val="00A7317C"/>
    <w:rsid w:val="00A7476A"/>
    <w:rsid w:val="00A74C00"/>
    <w:rsid w:val="00A76243"/>
    <w:rsid w:val="00A762D5"/>
    <w:rsid w:val="00A773F5"/>
    <w:rsid w:val="00A8047F"/>
    <w:rsid w:val="00A805A8"/>
    <w:rsid w:val="00A80B01"/>
    <w:rsid w:val="00A84A41"/>
    <w:rsid w:val="00A86536"/>
    <w:rsid w:val="00A86AC1"/>
    <w:rsid w:val="00A93646"/>
    <w:rsid w:val="00A945E2"/>
    <w:rsid w:val="00A95088"/>
    <w:rsid w:val="00A9530B"/>
    <w:rsid w:val="00A95E61"/>
    <w:rsid w:val="00A9638F"/>
    <w:rsid w:val="00AA2253"/>
    <w:rsid w:val="00AA2D50"/>
    <w:rsid w:val="00AA3CA4"/>
    <w:rsid w:val="00AA5FD1"/>
    <w:rsid w:val="00AA67D5"/>
    <w:rsid w:val="00AB1474"/>
    <w:rsid w:val="00AB1719"/>
    <w:rsid w:val="00AB26C2"/>
    <w:rsid w:val="00AB3E33"/>
    <w:rsid w:val="00AB4EFA"/>
    <w:rsid w:val="00AC07D2"/>
    <w:rsid w:val="00AC169B"/>
    <w:rsid w:val="00AC2BD8"/>
    <w:rsid w:val="00AC4276"/>
    <w:rsid w:val="00AC4AAA"/>
    <w:rsid w:val="00AC4B68"/>
    <w:rsid w:val="00AC5A41"/>
    <w:rsid w:val="00AC7216"/>
    <w:rsid w:val="00AC73C6"/>
    <w:rsid w:val="00AD0C4F"/>
    <w:rsid w:val="00AD54E8"/>
    <w:rsid w:val="00AD5E2B"/>
    <w:rsid w:val="00AD5EB6"/>
    <w:rsid w:val="00AD7844"/>
    <w:rsid w:val="00AE052F"/>
    <w:rsid w:val="00AE07F1"/>
    <w:rsid w:val="00AE1B94"/>
    <w:rsid w:val="00AE26C5"/>
    <w:rsid w:val="00AE3567"/>
    <w:rsid w:val="00AE4706"/>
    <w:rsid w:val="00AE5CEA"/>
    <w:rsid w:val="00AE6AE8"/>
    <w:rsid w:val="00AE775A"/>
    <w:rsid w:val="00AE7C57"/>
    <w:rsid w:val="00AF0B07"/>
    <w:rsid w:val="00AF1A64"/>
    <w:rsid w:val="00AF1C22"/>
    <w:rsid w:val="00AF2230"/>
    <w:rsid w:val="00AF3B2C"/>
    <w:rsid w:val="00AF65EF"/>
    <w:rsid w:val="00B00713"/>
    <w:rsid w:val="00B03B2F"/>
    <w:rsid w:val="00B03BCC"/>
    <w:rsid w:val="00B05888"/>
    <w:rsid w:val="00B07901"/>
    <w:rsid w:val="00B1029B"/>
    <w:rsid w:val="00B107DB"/>
    <w:rsid w:val="00B12666"/>
    <w:rsid w:val="00B12F59"/>
    <w:rsid w:val="00B139DE"/>
    <w:rsid w:val="00B14F73"/>
    <w:rsid w:val="00B17572"/>
    <w:rsid w:val="00B22638"/>
    <w:rsid w:val="00B22798"/>
    <w:rsid w:val="00B22D92"/>
    <w:rsid w:val="00B243F4"/>
    <w:rsid w:val="00B24CFC"/>
    <w:rsid w:val="00B26DD1"/>
    <w:rsid w:val="00B277D9"/>
    <w:rsid w:val="00B30F1A"/>
    <w:rsid w:val="00B31627"/>
    <w:rsid w:val="00B31DEC"/>
    <w:rsid w:val="00B32C30"/>
    <w:rsid w:val="00B35602"/>
    <w:rsid w:val="00B37427"/>
    <w:rsid w:val="00B40B53"/>
    <w:rsid w:val="00B4385B"/>
    <w:rsid w:val="00B46077"/>
    <w:rsid w:val="00B50872"/>
    <w:rsid w:val="00B51B82"/>
    <w:rsid w:val="00B5400B"/>
    <w:rsid w:val="00B54159"/>
    <w:rsid w:val="00B55FA9"/>
    <w:rsid w:val="00B56B1F"/>
    <w:rsid w:val="00B578C5"/>
    <w:rsid w:val="00B60DCF"/>
    <w:rsid w:val="00B623BE"/>
    <w:rsid w:val="00B6716D"/>
    <w:rsid w:val="00B6789A"/>
    <w:rsid w:val="00B700A8"/>
    <w:rsid w:val="00B705E1"/>
    <w:rsid w:val="00B713A2"/>
    <w:rsid w:val="00B715AC"/>
    <w:rsid w:val="00B717CF"/>
    <w:rsid w:val="00B72D05"/>
    <w:rsid w:val="00B73E13"/>
    <w:rsid w:val="00B74F66"/>
    <w:rsid w:val="00B76024"/>
    <w:rsid w:val="00B765A4"/>
    <w:rsid w:val="00B816F5"/>
    <w:rsid w:val="00B8312D"/>
    <w:rsid w:val="00B83E85"/>
    <w:rsid w:val="00B846EC"/>
    <w:rsid w:val="00B86BDA"/>
    <w:rsid w:val="00B87244"/>
    <w:rsid w:val="00B87640"/>
    <w:rsid w:val="00B94CC6"/>
    <w:rsid w:val="00BA0374"/>
    <w:rsid w:val="00BA1C72"/>
    <w:rsid w:val="00BA33B4"/>
    <w:rsid w:val="00BA48BD"/>
    <w:rsid w:val="00BB056C"/>
    <w:rsid w:val="00BB1115"/>
    <w:rsid w:val="00BB6344"/>
    <w:rsid w:val="00BB63CD"/>
    <w:rsid w:val="00BC0245"/>
    <w:rsid w:val="00BC0F95"/>
    <w:rsid w:val="00BC18A5"/>
    <w:rsid w:val="00BC1F67"/>
    <w:rsid w:val="00BC2EC5"/>
    <w:rsid w:val="00BC3A9D"/>
    <w:rsid w:val="00BC3F72"/>
    <w:rsid w:val="00BC59C9"/>
    <w:rsid w:val="00BC723B"/>
    <w:rsid w:val="00BC7528"/>
    <w:rsid w:val="00BC7924"/>
    <w:rsid w:val="00BD1F36"/>
    <w:rsid w:val="00BD2499"/>
    <w:rsid w:val="00BD285A"/>
    <w:rsid w:val="00BD4AC8"/>
    <w:rsid w:val="00BD6D18"/>
    <w:rsid w:val="00BD7A9B"/>
    <w:rsid w:val="00BE0726"/>
    <w:rsid w:val="00BE0ABF"/>
    <w:rsid w:val="00BE10EA"/>
    <w:rsid w:val="00BE1E0A"/>
    <w:rsid w:val="00BE2E7D"/>
    <w:rsid w:val="00BE4D32"/>
    <w:rsid w:val="00BE50FC"/>
    <w:rsid w:val="00BF0060"/>
    <w:rsid w:val="00BF0A86"/>
    <w:rsid w:val="00BF2B67"/>
    <w:rsid w:val="00BF2C7E"/>
    <w:rsid w:val="00BF4E61"/>
    <w:rsid w:val="00BF6EB9"/>
    <w:rsid w:val="00C01673"/>
    <w:rsid w:val="00C02F16"/>
    <w:rsid w:val="00C062F6"/>
    <w:rsid w:val="00C115D4"/>
    <w:rsid w:val="00C15566"/>
    <w:rsid w:val="00C16D62"/>
    <w:rsid w:val="00C23B31"/>
    <w:rsid w:val="00C24819"/>
    <w:rsid w:val="00C25C30"/>
    <w:rsid w:val="00C275F9"/>
    <w:rsid w:val="00C30640"/>
    <w:rsid w:val="00C3079E"/>
    <w:rsid w:val="00C32AB6"/>
    <w:rsid w:val="00C33CBA"/>
    <w:rsid w:val="00C35725"/>
    <w:rsid w:val="00C35EF9"/>
    <w:rsid w:val="00C4070C"/>
    <w:rsid w:val="00C42297"/>
    <w:rsid w:val="00C42B55"/>
    <w:rsid w:val="00C43BFE"/>
    <w:rsid w:val="00C44689"/>
    <w:rsid w:val="00C47ABD"/>
    <w:rsid w:val="00C50168"/>
    <w:rsid w:val="00C516B7"/>
    <w:rsid w:val="00C53622"/>
    <w:rsid w:val="00C54982"/>
    <w:rsid w:val="00C5567E"/>
    <w:rsid w:val="00C573D9"/>
    <w:rsid w:val="00C66B5A"/>
    <w:rsid w:val="00C67331"/>
    <w:rsid w:val="00C7277F"/>
    <w:rsid w:val="00C73478"/>
    <w:rsid w:val="00C81BB1"/>
    <w:rsid w:val="00C8562D"/>
    <w:rsid w:val="00C86B00"/>
    <w:rsid w:val="00C86B68"/>
    <w:rsid w:val="00C93EDD"/>
    <w:rsid w:val="00C953EF"/>
    <w:rsid w:val="00C97311"/>
    <w:rsid w:val="00CA11E2"/>
    <w:rsid w:val="00CA2932"/>
    <w:rsid w:val="00CA32E5"/>
    <w:rsid w:val="00CA7B1E"/>
    <w:rsid w:val="00CA7C92"/>
    <w:rsid w:val="00CC0088"/>
    <w:rsid w:val="00CC39FD"/>
    <w:rsid w:val="00CC7544"/>
    <w:rsid w:val="00CD3FBE"/>
    <w:rsid w:val="00CD478F"/>
    <w:rsid w:val="00CE1B6E"/>
    <w:rsid w:val="00CE3E82"/>
    <w:rsid w:val="00CE41F6"/>
    <w:rsid w:val="00CE43B4"/>
    <w:rsid w:val="00CE4DE5"/>
    <w:rsid w:val="00CE5811"/>
    <w:rsid w:val="00CF2343"/>
    <w:rsid w:val="00CF356A"/>
    <w:rsid w:val="00CF527B"/>
    <w:rsid w:val="00D00ACE"/>
    <w:rsid w:val="00D00BD8"/>
    <w:rsid w:val="00D02F5A"/>
    <w:rsid w:val="00D0360C"/>
    <w:rsid w:val="00D04B88"/>
    <w:rsid w:val="00D05218"/>
    <w:rsid w:val="00D05B30"/>
    <w:rsid w:val="00D11DE7"/>
    <w:rsid w:val="00D12160"/>
    <w:rsid w:val="00D1312E"/>
    <w:rsid w:val="00D13960"/>
    <w:rsid w:val="00D13E87"/>
    <w:rsid w:val="00D15C08"/>
    <w:rsid w:val="00D15E25"/>
    <w:rsid w:val="00D225F8"/>
    <w:rsid w:val="00D22B56"/>
    <w:rsid w:val="00D25CA2"/>
    <w:rsid w:val="00D261BF"/>
    <w:rsid w:val="00D26223"/>
    <w:rsid w:val="00D26398"/>
    <w:rsid w:val="00D273EF"/>
    <w:rsid w:val="00D2780E"/>
    <w:rsid w:val="00D3099B"/>
    <w:rsid w:val="00D3233B"/>
    <w:rsid w:val="00D32A1B"/>
    <w:rsid w:val="00D3302E"/>
    <w:rsid w:val="00D33C29"/>
    <w:rsid w:val="00D33D72"/>
    <w:rsid w:val="00D4452F"/>
    <w:rsid w:val="00D45706"/>
    <w:rsid w:val="00D461E5"/>
    <w:rsid w:val="00D462B9"/>
    <w:rsid w:val="00D46A65"/>
    <w:rsid w:val="00D51220"/>
    <w:rsid w:val="00D51AB5"/>
    <w:rsid w:val="00D5308D"/>
    <w:rsid w:val="00D53172"/>
    <w:rsid w:val="00D53D01"/>
    <w:rsid w:val="00D5418F"/>
    <w:rsid w:val="00D56DBA"/>
    <w:rsid w:val="00D62003"/>
    <w:rsid w:val="00D673E0"/>
    <w:rsid w:val="00D70674"/>
    <w:rsid w:val="00D7074E"/>
    <w:rsid w:val="00D72F23"/>
    <w:rsid w:val="00D73AED"/>
    <w:rsid w:val="00D743AA"/>
    <w:rsid w:val="00D76E1B"/>
    <w:rsid w:val="00D81DDE"/>
    <w:rsid w:val="00D8248D"/>
    <w:rsid w:val="00D82A53"/>
    <w:rsid w:val="00D83034"/>
    <w:rsid w:val="00D85273"/>
    <w:rsid w:val="00D862A8"/>
    <w:rsid w:val="00D876F7"/>
    <w:rsid w:val="00D9097D"/>
    <w:rsid w:val="00D9131C"/>
    <w:rsid w:val="00D930FE"/>
    <w:rsid w:val="00D939A3"/>
    <w:rsid w:val="00D93AC6"/>
    <w:rsid w:val="00D93B0C"/>
    <w:rsid w:val="00D96FEA"/>
    <w:rsid w:val="00DA12AB"/>
    <w:rsid w:val="00DA19C6"/>
    <w:rsid w:val="00DA5597"/>
    <w:rsid w:val="00DA7D2F"/>
    <w:rsid w:val="00DB292F"/>
    <w:rsid w:val="00DB5B00"/>
    <w:rsid w:val="00DB6A49"/>
    <w:rsid w:val="00DC0848"/>
    <w:rsid w:val="00DC169B"/>
    <w:rsid w:val="00DC254A"/>
    <w:rsid w:val="00DC4081"/>
    <w:rsid w:val="00DC58C8"/>
    <w:rsid w:val="00DD1FD1"/>
    <w:rsid w:val="00DD34F8"/>
    <w:rsid w:val="00DD646B"/>
    <w:rsid w:val="00DD68F4"/>
    <w:rsid w:val="00DD71A4"/>
    <w:rsid w:val="00DD785D"/>
    <w:rsid w:val="00DE0E7D"/>
    <w:rsid w:val="00DE12CD"/>
    <w:rsid w:val="00DE134B"/>
    <w:rsid w:val="00DE1EBF"/>
    <w:rsid w:val="00DE31A3"/>
    <w:rsid w:val="00DE38FC"/>
    <w:rsid w:val="00DE54C5"/>
    <w:rsid w:val="00DE7178"/>
    <w:rsid w:val="00DF1A58"/>
    <w:rsid w:val="00DF219B"/>
    <w:rsid w:val="00DF25FD"/>
    <w:rsid w:val="00DF3C06"/>
    <w:rsid w:val="00DF65B2"/>
    <w:rsid w:val="00E0055C"/>
    <w:rsid w:val="00E00801"/>
    <w:rsid w:val="00E0278A"/>
    <w:rsid w:val="00E03A4D"/>
    <w:rsid w:val="00E04567"/>
    <w:rsid w:val="00E04900"/>
    <w:rsid w:val="00E051E3"/>
    <w:rsid w:val="00E05567"/>
    <w:rsid w:val="00E07960"/>
    <w:rsid w:val="00E117EE"/>
    <w:rsid w:val="00E12F5E"/>
    <w:rsid w:val="00E1495E"/>
    <w:rsid w:val="00E14F87"/>
    <w:rsid w:val="00E153F6"/>
    <w:rsid w:val="00E20171"/>
    <w:rsid w:val="00E23124"/>
    <w:rsid w:val="00E27C2E"/>
    <w:rsid w:val="00E3293F"/>
    <w:rsid w:val="00E34CA4"/>
    <w:rsid w:val="00E35457"/>
    <w:rsid w:val="00E35B00"/>
    <w:rsid w:val="00E35DD3"/>
    <w:rsid w:val="00E4164A"/>
    <w:rsid w:val="00E43702"/>
    <w:rsid w:val="00E43842"/>
    <w:rsid w:val="00E4509B"/>
    <w:rsid w:val="00E4633B"/>
    <w:rsid w:val="00E46717"/>
    <w:rsid w:val="00E47699"/>
    <w:rsid w:val="00E47AC0"/>
    <w:rsid w:val="00E47AE4"/>
    <w:rsid w:val="00E52E3C"/>
    <w:rsid w:val="00E53CC2"/>
    <w:rsid w:val="00E540F5"/>
    <w:rsid w:val="00E5500B"/>
    <w:rsid w:val="00E569C1"/>
    <w:rsid w:val="00E57329"/>
    <w:rsid w:val="00E57DA8"/>
    <w:rsid w:val="00E62044"/>
    <w:rsid w:val="00E6253B"/>
    <w:rsid w:val="00E631F7"/>
    <w:rsid w:val="00E64491"/>
    <w:rsid w:val="00E704F0"/>
    <w:rsid w:val="00E74212"/>
    <w:rsid w:val="00E74B5F"/>
    <w:rsid w:val="00E75AF8"/>
    <w:rsid w:val="00E77CC4"/>
    <w:rsid w:val="00E80D8D"/>
    <w:rsid w:val="00E820D3"/>
    <w:rsid w:val="00E847D2"/>
    <w:rsid w:val="00E9136E"/>
    <w:rsid w:val="00E91BDE"/>
    <w:rsid w:val="00E91DA3"/>
    <w:rsid w:val="00E943EE"/>
    <w:rsid w:val="00E95BF2"/>
    <w:rsid w:val="00E97D96"/>
    <w:rsid w:val="00EA2938"/>
    <w:rsid w:val="00EA5B9D"/>
    <w:rsid w:val="00EA622C"/>
    <w:rsid w:val="00EB0370"/>
    <w:rsid w:val="00EB3A6B"/>
    <w:rsid w:val="00EB434B"/>
    <w:rsid w:val="00EB685D"/>
    <w:rsid w:val="00EC162F"/>
    <w:rsid w:val="00EC363B"/>
    <w:rsid w:val="00EC4294"/>
    <w:rsid w:val="00EC524A"/>
    <w:rsid w:val="00EC59E8"/>
    <w:rsid w:val="00EC67BB"/>
    <w:rsid w:val="00EC6902"/>
    <w:rsid w:val="00EC7BA1"/>
    <w:rsid w:val="00ED1674"/>
    <w:rsid w:val="00ED1A2D"/>
    <w:rsid w:val="00ED2C69"/>
    <w:rsid w:val="00ED6934"/>
    <w:rsid w:val="00ED7742"/>
    <w:rsid w:val="00ED7C66"/>
    <w:rsid w:val="00EE01E9"/>
    <w:rsid w:val="00EE1015"/>
    <w:rsid w:val="00EE1528"/>
    <w:rsid w:val="00EE3B33"/>
    <w:rsid w:val="00EE5171"/>
    <w:rsid w:val="00EE5769"/>
    <w:rsid w:val="00EE6A72"/>
    <w:rsid w:val="00EE6CB7"/>
    <w:rsid w:val="00EF1DF6"/>
    <w:rsid w:val="00F001B4"/>
    <w:rsid w:val="00F00FAE"/>
    <w:rsid w:val="00F01A21"/>
    <w:rsid w:val="00F055EA"/>
    <w:rsid w:val="00F062A2"/>
    <w:rsid w:val="00F14DE5"/>
    <w:rsid w:val="00F1510A"/>
    <w:rsid w:val="00F15221"/>
    <w:rsid w:val="00F15DDF"/>
    <w:rsid w:val="00F170B3"/>
    <w:rsid w:val="00F17791"/>
    <w:rsid w:val="00F17856"/>
    <w:rsid w:val="00F22144"/>
    <w:rsid w:val="00F2260D"/>
    <w:rsid w:val="00F26940"/>
    <w:rsid w:val="00F26C66"/>
    <w:rsid w:val="00F26EFD"/>
    <w:rsid w:val="00F27B5D"/>
    <w:rsid w:val="00F313F6"/>
    <w:rsid w:val="00F31E9F"/>
    <w:rsid w:val="00F36C7F"/>
    <w:rsid w:val="00F37782"/>
    <w:rsid w:val="00F40727"/>
    <w:rsid w:val="00F422C3"/>
    <w:rsid w:val="00F423D3"/>
    <w:rsid w:val="00F43013"/>
    <w:rsid w:val="00F46146"/>
    <w:rsid w:val="00F46A6F"/>
    <w:rsid w:val="00F50940"/>
    <w:rsid w:val="00F51193"/>
    <w:rsid w:val="00F51E01"/>
    <w:rsid w:val="00F55261"/>
    <w:rsid w:val="00F55EB7"/>
    <w:rsid w:val="00F57C13"/>
    <w:rsid w:val="00F610CA"/>
    <w:rsid w:val="00F630E5"/>
    <w:rsid w:val="00F642C2"/>
    <w:rsid w:val="00F65C85"/>
    <w:rsid w:val="00F671D7"/>
    <w:rsid w:val="00F7227E"/>
    <w:rsid w:val="00F73018"/>
    <w:rsid w:val="00F806CE"/>
    <w:rsid w:val="00F8147B"/>
    <w:rsid w:val="00F8225E"/>
    <w:rsid w:val="00F924D8"/>
    <w:rsid w:val="00F93F80"/>
    <w:rsid w:val="00F94301"/>
    <w:rsid w:val="00F95143"/>
    <w:rsid w:val="00F96864"/>
    <w:rsid w:val="00FA104F"/>
    <w:rsid w:val="00FA10BA"/>
    <w:rsid w:val="00FA39A9"/>
    <w:rsid w:val="00FA6853"/>
    <w:rsid w:val="00FA78DF"/>
    <w:rsid w:val="00FA7D7D"/>
    <w:rsid w:val="00FB01B6"/>
    <w:rsid w:val="00FB0237"/>
    <w:rsid w:val="00FB1555"/>
    <w:rsid w:val="00FB16AB"/>
    <w:rsid w:val="00FB412A"/>
    <w:rsid w:val="00FB74B1"/>
    <w:rsid w:val="00FB7DA0"/>
    <w:rsid w:val="00FC4E76"/>
    <w:rsid w:val="00FC74EF"/>
    <w:rsid w:val="00FC7657"/>
    <w:rsid w:val="00FC7B21"/>
    <w:rsid w:val="00FD6698"/>
    <w:rsid w:val="00FD6B97"/>
    <w:rsid w:val="00FD7BDE"/>
    <w:rsid w:val="00FE18BD"/>
    <w:rsid w:val="00FE1B7D"/>
    <w:rsid w:val="00FE1E92"/>
    <w:rsid w:val="00FE2656"/>
    <w:rsid w:val="00FE2682"/>
    <w:rsid w:val="00FE29BC"/>
    <w:rsid w:val="00FE5A94"/>
    <w:rsid w:val="00FE7C8B"/>
    <w:rsid w:val="00FF01C6"/>
    <w:rsid w:val="00FF0AAD"/>
    <w:rsid w:val="00FF2308"/>
    <w:rsid w:val="00FF3063"/>
    <w:rsid w:val="00FF3AEE"/>
    <w:rsid w:val="00FF63AF"/>
    <w:rsid w:val="44C70D28"/>
    <w:rsid w:val="69797C2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14370"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nhideWhenUsed="0"/>
    <w:lsdException w:name="footer" w:unhideWhenUsed="0"/>
    <w:lsdException w:name="caption" w:qFormat="1"/>
    <w:lsdException w:name="page number" w:unhideWhenUsed="0"/>
    <w:lsdException w:name="Title" w:semiHidden="0" w:uiPriority="10" w:unhideWhenUsed="0" w:qFormat="1"/>
    <w:lsdException w:name="Default Paragraph Font" w:semiHidden="0" w:uiPriority="1"/>
    <w:lsdException w:name="Subtitle" w:semiHidden="0" w:uiPriority="11" w:unhideWhenUsed="0" w:qFormat="1"/>
    <w:lsdException w:name="Strong" w:semiHidden="0" w:unhideWhenUsed="0" w:qFormat="1"/>
    <w:lsdException w:name="Emphasis" w:semiHidden="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0" w:uiPriority="99" w:qFormat="1"/>
    <w:lsdException w:name="annotation subject" w:uiPriority="99"/>
    <w:lsdException w:name="No List" w:uiPriority="99"/>
    <w:lsdException w:name="Outline List 1" w:uiPriority="99"/>
    <w:lsdException w:name="Outline List 2" w:uiPriority="99"/>
    <w:lsdException w:name="Outline List 3" w:uiPriority="99"/>
    <w:lsdException w:name="Balloon Text" w:semiHidden="0" w:uiPriority="99"/>
    <w:lsdException w:name="Table Grid" w:semiHidden="0" w:unhideWhenUsed="0"/>
    <w:lsdException w:name="Placeholder Text" w:uiPriority="99"/>
    <w:lsdException w:name="No Spacing" w:uiPriority="1"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69A4"/>
    <w:pPr>
      <w:adjustRightInd w:val="0"/>
      <w:spacing w:line="300" w:lineRule="auto"/>
    </w:pPr>
    <w:rPr>
      <w:szCs w:val="22"/>
    </w:rPr>
  </w:style>
  <w:style w:type="paragraph" w:styleId="Heading1">
    <w:name w:val="heading 1"/>
    <w:aliases w:val="H1,h1"/>
    <w:next w:val="Normal"/>
    <w:link w:val="Heading1Char"/>
    <w:qFormat/>
    <w:rsid w:val="00B26DD1"/>
    <w:pPr>
      <w:keepNext/>
      <w:keepLines/>
      <w:numPr>
        <w:numId w:val="12"/>
      </w:numPr>
      <w:pBdr>
        <w:top w:val="single" w:sz="12" w:space="3" w:color="auto"/>
      </w:pBdr>
      <w:spacing w:before="240" w:after="180"/>
      <w:outlineLvl w:val="0"/>
    </w:pPr>
    <w:rPr>
      <w:rFonts w:ascii="Arial" w:hAnsi="Arial"/>
      <w:sz w:val="36"/>
      <w:lang w:val="en-GB" w:eastAsia="en-US"/>
    </w:rPr>
  </w:style>
  <w:style w:type="paragraph" w:styleId="Heading2">
    <w:name w:val="heading 2"/>
    <w:aliases w:val="H2,h2,DO NOT USE_h2,h21,Head2A,2,UNDERRUBRIK 1-2,Heading 2 Char,H2 Char,h2 Char"/>
    <w:basedOn w:val="Heading1"/>
    <w:next w:val="Normal"/>
    <w:link w:val="Heading2Char1"/>
    <w:qFormat/>
    <w:rsid w:val="0022417E"/>
    <w:pPr>
      <w:numPr>
        <w:ilvl w:val="1"/>
      </w:numPr>
      <w:pBdr>
        <w:top w:val="none" w:sz="0" w:space="0" w:color="auto"/>
      </w:pBdr>
      <w:spacing w:before="180"/>
      <w:outlineLvl w:val="1"/>
    </w:pPr>
    <w:rPr>
      <w:sz w:val="28"/>
    </w:rPr>
  </w:style>
  <w:style w:type="paragraph" w:styleId="Heading3">
    <w:name w:val="heading 3"/>
    <w:aliases w:val="Underrubrik2,H3"/>
    <w:basedOn w:val="Heading2"/>
    <w:next w:val="Normal"/>
    <w:link w:val="Heading3Char"/>
    <w:qFormat/>
    <w:rsid w:val="00B26DD1"/>
    <w:pPr>
      <w:numPr>
        <w:ilvl w:val="2"/>
      </w:numPr>
      <w:spacing w:before="120"/>
      <w:outlineLvl w:val="2"/>
    </w:pPr>
  </w:style>
  <w:style w:type="paragraph" w:styleId="Heading4">
    <w:name w:val="heading 4"/>
    <w:aliases w:val="h4"/>
    <w:basedOn w:val="Heading3"/>
    <w:next w:val="Normal"/>
    <w:link w:val="Heading4Char"/>
    <w:qFormat/>
    <w:rsid w:val="00B26DD1"/>
    <w:pPr>
      <w:numPr>
        <w:ilvl w:val="3"/>
      </w:numPr>
      <w:outlineLvl w:val="3"/>
    </w:pPr>
    <w:rPr>
      <w:sz w:val="24"/>
    </w:rPr>
  </w:style>
  <w:style w:type="paragraph" w:styleId="Heading5">
    <w:name w:val="heading 5"/>
    <w:aliases w:val="h5,Heading5"/>
    <w:basedOn w:val="Heading4"/>
    <w:next w:val="Normal"/>
    <w:link w:val="Heading5Char"/>
    <w:qFormat/>
    <w:rsid w:val="00B26DD1"/>
    <w:pPr>
      <w:numPr>
        <w:ilvl w:val="4"/>
      </w:numPr>
      <w:outlineLvl w:val="4"/>
    </w:pPr>
    <w:rPr>
      <w:sz w:val="22"/>
    </w:rPr>
  </w:style>
  <w:style w:type="paragraph" w:styleId="Heading6">
    <w:name w:val="heading 6"/>
    <w:basedOn w:val="H6"/>
    <w:next w:val="Normal"/>
    <w:link w:val="Heading6Char"/>
    <w:qFormat/>
    <w:rsid w:val="00B26DD1"/>
    <w:pPr>
      <w:numPr>
        <w:ilvl w:val="5"/>
      </w:numPr>
      <w:outlineLvl w:val="5"/>
    </w:pPr>
  </w:style>
  <w:style w:type="paragraph" w:styleId="Heading7">
    <w:name w:val="heading 7"/>
    <w:basedOn w:val="H6"/>
    <w:next w:val="Normal"/>
    <w:link w:val="Heading7Char"/>
    <w:qFormat/>
    <w:rsid w:val="00B26DD1"/>
    <w:pPr>
      <w:numPr>
        <w:ilvl w:val="6"/>
      </w:numPr>
      <w:outlineLvl w:val="6"/>
    </w:pPr>
  </w:style>
  <w:style w:type="paragraph" w:styleId="Heading8">
    <w:name w:val="heading 8"/>
    <w:basedOn w:val="Heading1"/>
    <w:next w:val="Normal"/>
    <w:link w:val="Heading8Char"/>
    <w:qFormat/>
    <w:rsid w:val="00B26DD1"/>
    <w:pPr>
      <w:numPr>
        <w:ilvl w:val="7"/>
      </w:numPr>
      <w:outlineLvl w:val="7"/>
    </w:pPr>
  </w:style>
  <w:style w:type="paragraph" w:styleId="Heading9">
    <w:name w:val="heading 9"/>
    <w:basedOn w:val="Heading8"/>
    <w:next w:val="Normal"/>
    <w:link w:val="Heading9Char"/>
    <w:qFormat/>
    <w:rsid w:val="00B26DD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FF0AAD"/>
    <w:rPr>
      <w:sz w:val="18"/>
      <w:szCs w:val="18"/>
    </w:rPr>
  </w:style>
  <w:style w:type="paragraph" w:styleId="Footer">
    <w:name w:val="footer"/>
    <w:basedOn w:val="Normal"/>
    <w:link w:val="FooterChar"/>
    <w:rsid w:val="00FF0AAD"/>
    <w:pPr>
      <w:tabs>
        <w:tab w:val="center" w:pos="4153"/>
        <w:tab w:val="right" w:pos="8306"/>
      </w:tabs>
      <w:snapToGrid w:val="0"/>
    </w:pPr>
    <w:rPr>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F0AAD"/>
    <w:pPr>
      <w:pBdr>
        <w:bottom w:val="single" w:sz="6" w:space="1" w:color="auto"/>
      </w:pBdr>
      <w:tabs>
        <w:tab w:val="center" w:pos="4153"/>
        <w:tab w:val="right" w:pos="8306"/>
      </w:tabs>
      <w:snapToGrid w:val="0"/>
      <w:jc w:val="center"/>
    </w:pPr>
    <w:rPr>
      <w:sz w:val="18"/>
      <w:szCs w:val="18"/>
    </w:rPr>
  </w:style>
  <w:style w:type="character" w:styleId="PageNumber">
    <w:name w:val="page number"/>
    <w:basedOn w:val="DefaultParagraphFont"/>
    <w:semiHidden/>
    <w:rsid w:val="00FF0AAD"/>
  </w:style>
  <w:style w:type="character" w:customStyle="1" w:styleId="BalloonTextChar">
    <w:name w:val="Balloon Text Char"/>
    <w:basedOn w:val="DefaultParagraphFont"/>
    <w:link w:val="BalloonText"/>
    <w:uiPriority w:val="99"/>
    <w:semiHidden/>
    <w:rsid w:val="00FF0AAD"/>
    <w:rPr>
      <w:kern w:val="2"/>
      <w:sz w:val="18"/>
      <w:szCs w:val="18"/>
    </w:rPr>
  </w:style>
  <w:style w:type="table" w:styleId="TableGrid">
    <w:name w:val="Table Grid"/>
    <w:basedOn w:val="TableNormal"/>
    <w:rsid w:val="00A569A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link w:val="ListParagraphChar"/>
    <w:uiPriority w:val="99"/>
    <w:unhideWhenUsed/>
    <w:qFormat/>
    <w:rsid w:val="00504BCA"/>
    <w:pPr>
      <w:ind w:firstLineChars="200" w:firstLine="420"/>
    </w:pPr>
  </w:style>
  <w:style w:type="character" w:styleId="PlaceholderText">
    <w:name w:val="Placeholder Text"/>
    <w:basedOn w:val="DefaultParagraphFont"/>
    <w:uiPriority w:val="99"/>
    <w:unhideWhenUsed/>
    <w:rsid w:val="005F34F7"/>
    <w:rPr>
      <w:color w:val="808080"/>
    </w:rPr>
  </w:style>
  <w:style w:type="paragraph" w:styleId="DocumentMap">
    <w:name w:val="Document Map"/>
    <w:basedOn w:val="Normal"/>
    <w:link w:val="DocumentMapChar"/>
    <w:uiPriority w:val="99"/>
    <w:semiHidden/>
    <w:unhideWhenUsed/>
    <w:rsid w:val="002C368B"/>
    <w:rPr>
      <w:rFonts w:ascii="SimSun"/>
      <w:sz w:val="18"/>
      <w:szCs w:val="18"/>
    </w:rPr>
  </w:style>
  <w:style w:type="character" w:customStyle="1" w:styleId="DocumentMapChar">
    <w:name w:val="Document Map Char"/>
    <w:basedOn w:val="DefaultParagraphFont"/>
    <w:link w:val="DocumentMap"/>
    <w:uiPriority w:val="99"/>
    <w:semiHidden/>
    <w:rsid w:val="002C368B"/>
    <w:rPr>
      <w:rFonts w:ascii="SimSun"/>
      <w:sz w:val="18"/>
      <w:szCs w:val="18"/>
    </w:rPr>
  </w:style>
  <w:style w:type="character" w:styleId="CommentReference">
    <w:name w:val="annotation reference"/>
    <w:basedOn w:val="DefaultParagraphFont"/>
    <w:semiHidden/>
    <w:unhideWhenUsed/>
    <w:rsid w:val="002C368B"/>
    <w:rPr>
      <w:sz w:val="21"/>
      <w:szCs w:val="21"/>
    </w:rPr>
  </w:style>
  <w:style w:type="paragraph" w:styleId="CommentText">
    <w:name w:val="annotation text"/>
    <w:basedOn w:val="Normal"/>
    <w:link w:val="CommentTextChar"/>
    <w:uiPriority w:val="99"/>
    <w:unhideWhenUsed/>
    <w:rsid w:val="002C368B"/>
  </w:style>
  <w:style w:type="character" w:customStyle="1" w:styleId="CommentTextChar">
    <w:name w:val="Comment Text Char"/>
    <w:basedOn w:val="DefaultParagraphFont"/>
    <w:link w:val="CommentText"/>
    <w:uiPriority w:val="99"/>
    <w:rsid w:val="002C368B"/>
    <w:rPr>
      <w:szCs w:val="22"/>
    </w:rPr>
  </w:style>
  <w:style w:type="paragraph" w:styleId="CommentSubject">
    <w:name w:val="annotation subject"/>
    <w:basedOn w:val="CommentText"/>
    <w:next w:val="CommentText"/>
    <w:link w:val="CommentSubjectChar"/>
    <w:uiPriority w:val="99"/>
    <w:unhideWhenUsed/>
    <w:rsid w:val="002C368B"/>
    <w:rPr>
      <w:b/>
      <w:bCs/>
    </w:rPr>
  </w:style>
  <w:style w:type="character" w:customStyle="1" w:styleId="CommentSubjectChar">
    <w:name w:val="Comment Subject Char"/>
    <w:basedOn w:val="CommentTextChar"/>
    <w:link w:val="CommentSubject"/>
    <w:uiPriority w:val="99"/>
    <w:rsid w:val="002C368B"/>
    <w:rPr>
      <w:b/>
      <w:bCs/>
    </w:rPr>
  </w:style>
  <w:style w:type="character" w:customStyle="1" w:styleId="Heading1Char">
    <w:name w:val="Heading 1 Char"/>
    <w:aliases w:val="H1 Char1,h1 Char1"/>
    <w:basedOn w:val="DefaultParagraphFont"/>
    <w:link w:val="Heading1"/>
    <w:rsid w:val="00B26DD1"/>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
    <w:basedOn w:val="DefaultParagraphFont"/>
    <w:link w:val="Heading2"/>
    <w:rsid w:val="0022417E"/>
    <w:rPr>
      <w:rFonts w:ascii="Arial" w:hAnsi="Arial"/>
      <w:sz w:val="28"/>
      <w:lang w:val="en-GB" w:eastAsia="en-US"/>
    </w:rPr>
  </w:style>
  <w:style w:type="character" w:customStyle="1" w:styleId="Heading3Char">
    <w:name w:val="Heading 3 Char"/>
    <w:aliases w:val="Underrubrik2 Char,H3 Char"/>
    <w:basedOn w:val="DefaultParagraphFont"/>
    <w:link w:val="Heading3"/>
    <w:rsid w:val="00B26DD1"/>
    <w:rPr>
      <w:rFonts w:ascii="Arial" w:hAnsi="Arial"/>
      <w:sz w:val="28"/>
      <w:lang w:val="en-GB" w:eastAsia="en-US"/>
    </w:rPr>
  </w:style>
  <w:style w:type="character" w:customStyle="1" w:styleId="Heading4Char">
    <w:name w:val="Heading 4 Char"/>
    <w:aliases w:val="h4 Char"/>
    <w:basedOn w:val="DefaultParagraphFont"/>
    <w:link w:val="Heading4"/>
    <w:rsid w:val="00B26DD1"/>
    <w:rPr>
      <w:rFonts w:ascii="Arial" w:hAnsi="Arial"/>
      <w:sz w:val="24"/>
      <w:lang w:val="en-GB" w:eastAsia="en-US"/>
    </w:rPr>
  </w:style>
  <w:style w:type="character" w:customStyle="1" w:styleId="Heading5Char">
    <w:name w:val="Heading 5 Char"/>
    <w:aliases w:val="h5 Char,Heading5 Char"/>
    <w:basedOn w:val="DefaultParagraphFont"/>
    <w:link w:val="Heading5"/>
    <w:rsid w:val="00B26DD1"/>
    <w:rPr>
      <w:rFonts w:ascii="Arial" w:hAnsi="Arial"/>
      <w:sz w:val="22"/>
      <w:lang w:val="en-GB" w:eastAsia="en-US"/>
    </w:rPr>
  </w:style>
  <w:style w:type="character" w:customStyle="1" w:styleId="Heading6Char">
    <w:name w:val="Heading 6 Char"/>
    <w:basedOn w:val="DefaultParagraphFont"/>
    <w:link w:val="Heading6"/>
    <w:rsid w:val="00B26DD1"/>
    <w:rPr>
      <w:rFonts w:ascii="Arial" w:hAnsi="Arial"/>
      <w:lang w:val="en-GB" w:eastAsia="en-US"/>
    </w:rPr>
  </w:style>
  <w:style w:type="character" w:customStyle="1" w:styleId="Heading7Char">
    <w:name w:val="Heading 7 Char"/>
    <w:basedOn w:val="DefaultParagraphFont"/>
    <w:link w:val="Heading7"/>
    <w:rsid w:val="00B26DD1"/>
    <w:rPr>
      <w:rFonts w:ascii="Arial" w:hAnsi="Arial"/>
      <w:lang w:val="en-GB" w:eastAsia="en-US"/>
    </w:rPr>
  </w:style>
  <w:style w:type="character" w:customStyle="1" w:styleId="Heading8Char">
    <w:name w:val="Heading 8 Char"/>
    <w:basedOn w:val="DefaultParagraphFont"/>
    <w:link w:val="Heading8"/>
    <w:rsid w:val="00B26DD1"/>
    <w:rPr>
      <w:rFonts w:ascii="Arial" w:hAnsi="Arial"/>
      <w:sz w:val="36"/>
      <w:lang w:val="en-GB" w:eastAsia="en-US"/>
    </w:rPr>
  </w:style>
  <w:style w:type="character" w:customStyle="1" w:styleId="Heading9Char">
    <w:name w:val="Heading 9 Char"/>
    <w:basedOn w:val="DefaultParagraphFont"/>
    <w:link w:val="Heading9"/>
    <w:rsid w:val="00B26DD1"/>
    <w:rPr>
      <w:rFonts w:ascii="Arial" w:hAnsi="Arial"/>
      <w:sz w:val="36"/>
      <w:lang w:val="en-GB" w:eastAsia="en-US"/>
    </w:rPr>
  </w:style>
  <w:style w:type="paragraph" w:customStyle="1" w:styleId="H6">
    <w:name w:val="H6"/>
    <w:basedOn w:val="Heading5"/>
    <w:next w:val="Normal"/>
    <w:rsid w:val="00B26DD1"/>
    <w:pPr>
      <w:ind w:left="1985" w:hanging="1985"/>
      <w:outlineLvl w:val="9"/>
    </w:pPr>
    <w:rPr>
      <w:sz w:val="20"/>
    </w:rPr>
  </w:style>
  <w:style w:type="paragraph" w:styleId="TOC9">
    <w:name w:val="toc 9"/>
    <w:basedOn w:val="TOC8"/>
    <w:rsid w:val="00B26DD1"/>
    <w:pPr>
      <w:ind w:left="1418" w:hanging="1418"/>
    </w:pPr>
  </w:style>
  <w:style w:type="paragraph" w:styleId="TOC8">
    <w:name w:val="toc 8"/>
    <w:basedOn w:val="TOC1"/>
    <w:rsid w:val="00B26DD1"/>
    <w:pPr>
      <w:spacing w:before="180"/>
      <w:ind w:left="2693" w:hanging="2693"/>
    </w:pPr>
    <w:rPr>
      <w:b/>
    </w:rPr>
  </w:style>
  <w:style w:type="paragraph" w:styleId="TOC1">
    <w:name w:val="toc 1"/>
    <w:rsid w:val="00B26DD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26DD1"/>
    <w:pPr>
      <w:keepLines/>
      <w:tabs>
        <w:tab w:val="center" w:pos="4536"/>
        <w:tab w:val="right" w:pos="9072"/>
      </w:tabs>
      <w:adjustRightInd/>
      <w:spacing w:after="180" w:line="240" w:lineRule="auto"/>
    </w:pPr>
    <w:rPr>
      <w:noProof/>
      <w:szCs w:val="20"/>
      <w:lang w:val="en-GB" w:eastAsia="en-US"/>
    </w:rPr>
  </w:style>
  <w:style w:type="character" w:customStyle="1" w:styleId="ZGSM">
    <w:name w:val="ZGSM"/>
    <w:rsid w:val="00B26DD1"/>
  </w:style>
  <w:style w:type="paragraph" w:customStyle="1" w:styleId="ZD">
    <w:name w:val="ZD"/>
    <w:rsid w:val="00B26DD1"/>
    <w:pPr>
      <w:framePr w:wrap="notBeside" w:vAnchor="page" w:hAnchor="margin" w:y="15764"/>
      <w:widowControl w:val="0"/>
    </w:pPr>
    <w:rPr>
      <w:rFonts w:ascii="Arial" w:hAnsi="Arial"/>
      <w:noProof/>
      <w:sz w:val="32"/>
      <w:lang w:val="en-GB" w:eastAsia="en-US"/>
    </w:rPr>
  </w:style>
  <w:style w:type="paragraph" w:styleId="TOC5">
    <w:name w:val="toc 5"/>
    <w:basedOn w:val="TOC4"/>
    <w:rsid w:val="00B26DD1"/>
    <w:pPr>
      <w:ind w:left="1701" w:hanging="1701"/>
    </w:pPr>
  </w:style>
  <w:style w:type="paragraph" w:styleId="TOC4">
    <w:name w:val="toc 4"/>
    <w:basedOn w:val="TOC3"/>
    <w:rsid w:val="00B26DD1"/>
    <w:pPr>
      <w:ind w:left="1418" w:hanging="1418"/>
    </w:pPr>
  </w:style>
  <w:style w:type="paragraph" w:styleId="TOC3">
    <w:name w:val="toc 3"/>
    <w:basedOn w:val="TOC2"/>
    <w:rsid w:val="00B26DD1"/>
    <w:pPr>
      <w:ind w:left="1134" w:hanging="1134"/>
    </w:pPr>
  </w:style>
  <w:style w:type="paragraph" w:styleId="TOC2">
    <w:name w:val="toc 2"/>
    <w:basedOn w:val="TOC1"/>
    <w:rsid w:val="00B26DD1"/>
    <w:pPr>
      <w:keepNext w:val="0"/>
      <w:spacing w:before="0"/>
      <w:ind w:left="851" w:hanging="851"/>
    </w:pPr>
    <w:rPr>
      <w:sz w:val="20"/>
    </w:rPr>
  </w:style>
  <w:style w:type="paragraph" w:styleId="Index1">
    <w:name w:val="index 1"/>
    <w:basedOn w:val="Normal"/>
    <w:semiHidden/>
    <w:rsid w:val="00B26DD1"/>
    <w:pPr>
      <w:keepLines/>
      <w:adjustRightInd/>
      <w:spacing w:line="240" w:lineRule="auto"/>
    </w:pPr>
    <w:rPr>
      <w:szCs w:val="20"/>
      <w:lang w:val="en-GB" w:eastAsia="en-US"/>
    </w:rPr>
  </w:style>
  <w:style w:type="paragraph" w:styleId="Index2">
    <w:name w:val="index 2"/>
    <w:basedOn w:val="Index1"/>
    <w:semiHidden/>
    <w:rsid w:val="00B26DD1"/>
    <w:pPr>
      <w:ind w:left="284"/>
    </w:pPr>
  </w:style>
  <w:style w:type="paragraph" w:customStyle="1" w:styleId="TT">
    <w:name w:val="TT"/>
    <w:basedOn w:val="Heading1"/>
    <w:next w:val="Normal"/>
    <w:rsid w:val="00B26DD1"/>
    <w:pPr>
      <w:outlineLvl w:val="9"/>
    </w:pPr>
  </w:style>
  <w:style w:type="character" w:styleId="FootnoteReference">
    <w:name w:val="footnote reference"/>
    <w:semiHidden/>
    <w:rsid w:val="00B26DD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B26DD1"/>
    <w:pPr>
      <w:keepLines/>
      <w:adjustRightInd/>
      <w:spacing w:line="240" w:lineRule="auto"/>
      <w:ind w:left="454" w:hanging="454"/>
    </w:pPr>
    <w:rPr>
      <w:sz w:val="16"/>
      <w:szCs w:val="2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B26DD1"/>
    <w:rPr>
      <w:sz w:val="16"/>
      <w:lang w:val="en-GB" w:eastAsia="en-US"/>
    </w:rPr>
  </w:style>
  <w:style w:type="paragraph" w:customStyle="1" w:styleId="NF">
    <w:name w:val="NF"/>
    <w:basedOn w:val="NO"/>
    <w:rsid w:val="00B26DD1"/>
    <w:pPr>
      <w:keepNext/>
      <w:spacing w:after="0"/>
    </w:pPr>
    <w:rPr>
      <w:rFonts w:ascii="Arial" w:hAnsi="Arial"/>
      <w:sz w:val="18"/>
    </w:rPr>
  </w:style>
  <w:style w:type="paragraph" w:customStyle="1" w:styleId="NO">
    <w:name w:val="NO"/>
    <w:basedOn w:val="Normal"/>
    <w:rsid w:val="00B26DD1"/>
    <w:pPr>
      <w:keepLines/>
      <w:adjustRightInd/>
      <w:spacing w:after="180" w:line="240" w:lineRule="auto"/>
      <w:ind w:left="1135" w:hanging="851"/>
    </w:pPr>
    <w:rPr>
      <w:szCs w:val="20"/>
      <w:lang w:val="en-GB" w:eastAsia="en-US"/>
    </w:rPr>
  </w:style>
  <w:style w:type="paragraph" w:customStyle="1" w:styleId="PL">
    <w:name w:val="PL"/>
    <w:link w:val="PLChar"/>
    <w:rsid w:val="00B26D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B26DD1"/>
    <w:pPr>
      <w:jc w:val="right"/>
    </w:pPr>
  </w:style>
  <w:style w:type="paragraph" w:customStyle="1" w:styleId="TAL">
    <w:name w:val="TAL"/>
    <w:basedOn w:val="Normal"/>
    <w:link w:val="TALCar"/>
    <w:rsid w:val="00B26DD1"/>
    <w:pPr>
      <w:keepNext/>
      <w:keepLines/>
      <w:adjustRightInd/>
      <w:spacing w:line="240" w:lineRule="auto"/>
    </w:pPr>
    <w:rPr>
      <w:rFonts w:ascii="Arial" w:hAnsi="Arial"/>
      <w:sz w:val="18"/>
      <w:szCs w:val="20"/>
      <w:lang w:eastAsia="en-US"/>
    </w:rPr>
  </w:style>
  <w:style w:type="paragraph" w:styleId="ListNumber2">
    <w:name w:val="List Number 2"/>
    <w:basedOn w:val="ListNumber"/>
    <w:rsid w:val="00B26DD1"/>
    <w:pPr>
      <w:ind w:left="851"/>
    </w:pPr>
  </w:style>
  <w:style w:type="paragraph" w:styleId="ListNumber">
    <w:name w:val="List Number"/>
    <w:basedOn w:val="List"/>
    <w:rsid w:val="00B26DD1"/>
  </w:style>
  <w:style w:type="paragraph" w:styleId="List">
    <w:name w:val="List"/>
    <w:basedOn w:val="Normal"/>
    <w:link w:val="ListChar"/>
    <w:rsid w:val="00B26DD1"/>
    <w:pPr>
      <w:adjustRightInd/>
      <w:spacing w:after="180" w:line="240" w:lineRule="auto"/>
      <w:ind w:left="568" w:hanging="284"/>
    </w:pPr>
    <w:rPr>
      <w:szCs w:val="20"/>
      <w:lang w:val="en-GB" w:eastAsia="en-US"/>
    </w:rPr>
  </w:style>
  <w:style w:type="paragraph" w:customStyle="1" w:styleId="TAH">
    <w:name w:val="TAH"/>
    <w:basedOn w:val="TAC"/>
    <w:rsid w:val="00B26DD1"/>
    <w:rPr>
      <w:b/>
    </w:rPr>
  </w:style>
  <w:style w:type="paragraph" w:customStyle="1" w:styleId="TAC">
    <w:name w:val="TAC"/>
    <w:basedOn w:val="TAL"/>
    <w:link w:val="TACChar"/>
    <w:rsid w:val="00B26DD1"/>
    <w:pPr>
      <w:jc w:val="center"/>
    </w:pPr>
  </w:style>
  <w:style w:type="paragraph" w:customStyle="1" w:styleId="LD">
    <w:name w:val="LD"/>
    <w:rsid w:val="00B26DD1"/>
    <w:pPr>
      <w:keepNext/>
      <w:keepLines/>
      <w:spacing w:line="180" w:lineRule="exact"/>
    </w:pPr>
    <w:rPr>
      <w:rFonts w:ascii="Courier New" w:hAnsi="Courier New"/>
      <w:noProof/>
      <w:lang w:val="en-GB" w:eastAsia="en-US"/>
    </w:rPr>
  </w:style>
  <w:style w:type="paragraph" w:customStyle="1" w:styleId="EX">
    <w:name w:val="EX"/>
    <w:basedOn w:val="Normal"/>
    <w:rsid w:val="00B26DD1"/>
    <w:pPr>
      <w:keepLines/>
      <w:adjustRightInd/>
      <w:spacing w:after="180" w:line="240" w:lineRule="auto"/>
      <w:ind w:left="1702" w:hanging="1418"/>
    </w:pPr>
    <w:rPr>
      <w:szCs w:val="20"/>
      <w:lang w:val="en-GB" w:eastAsia="en-US"/>
    </w:rPr>
  </w:style>
  <w:style w:type="paragraph" w:customStyle="1" w:styleId="FP">
    <w:name w:val="FP"/>
    <w:basedOn w:val="Normal"/>
    <w:rsid w:val="00B26DD1"/>
    <w:pPr>
      <w:adjustRightInd/>
      <w:spacing w:line="240" w:lineRule="auto"/>
    </w:pPr>
    <w:rPr>
      <w:szCs w:val="20"/>
      <w:lang w:val="en-GB" w:eastAsia="en-US"/>
    </w:rPr>
  </w:style>
  <w:style w:type="paragraph" w:customStyle="1" w:styleId="NW">
    <w:name w:val="NW"/>
    <w:basedOn w:val="NO"/>
    <w:rsid w:val="00B26DD1"/>
    <w:pPr>
      <w:spacing w:after="0"/>
    </w:pPr>
  </w:style>
  <w:style w:type="paragraph" w:customStyle="1" w:styleId="EW">
    <w:name w:val="EW"/>
    <w:basedOn w:val="EX"/>
    <w:rsid w:val="00B26DD1"/>
    <w:pPr>
      <w:spacing w:after="0"/>
    </w:pPr>
  </w:style>
  <w:style w:type="paragraph" w:customStyle="1" w:styleId="B1">
    <w:name w:val="B1"/>
    <w:basedOn w:val="List"/>
    <w:link w:val="B1Char1"/>
    <w:rsid w:val="00B26DD1"/>
  </w:style>
  <w:style w:type="paragraph" w:styleId="TOC6">
    <w:name w:val="toc 6"/>
    <w:basedOn w:val="TOC5"/>
    <w:next w:val="Normal"/>
    <w:rsid w:val="00B26DD1"/>
    <w:pPr>
      <w:ind w:left="1985" w:hanging="1985"/>
    </w:pPr>
  </w:style>
  <w:style w:type="paragraph" w:styleId="TOC7">
    <w:name w:val="toc 7"/>
    <w:basedOn w:val="TOC6"/>
    <w:next w:val="Normal"/>
    <w:rsid w:val="00B26DD1"/>
    <w:pPr>
      <w:ind w:left="2268" w:hanging="2268"/>
    </w:pPr>
  </w:style>
  <w:style w:type="paragraph" w:styleId="ListBullet2">
    <w:name w:val="List Bullet 2"/>
    <w:basedOn w:val="ListBullet"/>
    <w:rsid w:val="00B26DD1"/>
    <w:pPr>
      <w:ind w:left="851"/>
    </w:pPr>
  </w:style>
  <w:style w:type="paragraph" w:styleId="ListBullet">
    <w:name w:val="List Bullet"/>
    <w:basedOn w:val="List"/>
    <w:rsid w:val="00B26DD1"/>
  </w:style>
  <w:style w:type="paragraph" w:customStyle="1" w:styleId="EditorsNote">
    <w:name w:val="Editor's Note"/>
    <w:basedOn w:val="NO"/>
    <w:rsid w:val="00B26DD1"/>
    <w:rPr>
      <w:color w:val="FF0000"/>
    </w:rPr>
  </w:style>
  <w:style w:type="paragraph" w:customStyle="1" w:styleId="TH">
    <w:name w:val="TH"/>
    <w:basedOn w:val="Normal"/>
    <w:link w:val="THChar"/>
    <w:rsid w:val="00B26DD1"/>
    <w:pPr>
      <w:keepNext/>
      <w:keepLines/>
      <w:adjustRightInd/>
      <w:spacing w:before="60" w:after="180" w:line="240" w:lineRule="auto"/>
      <w:jc w:val="center"/>
    </w:pPr>
    <w:rPr>
      <w:rFonts w:ascii="Arial" w:hAnsi="Arial"/>
      <w:b/>
      <w:szCs w:val="20"/>
      <w:lang w:val="en-GB" w:eastAsia="en-US"/>
    </w:rPr>
  </w:style>
  <w:style w:type="paragraph" w:customStyle="1" w:styleId="ZA">
    <w:name w:val="ZA"/>
    <w:rsid w:val="00B26DD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26DD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26DD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26DD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26DD1"/>
    <w:pPr>
      <w:ind w:left="851" w:hanging="851"/>
    </w:pPr>
  </w:style>
  <w:style w:type="paragraph" w:customStyle="1" w:styleId="ZH">
    <w:name w:val="ZH"/>
    <w:rsid w:val="00B26DD1"/>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26DD1"/>
    <w:pPr>
      <w:keepNext w:val="0"/>
      <w:spacing w:before="0" w:after="240"/>
    </w:pPr>
  </w:style>
  <w:style w:type="paragraph" w:customStyle="1" w:styleId="ZG">
    <w:name w:val="ZG"/>
    <w:rsid w:val="00B26DD1"/>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B26DD1"/>
    <w:pPr>
      <w:ind w:left="1135"/>
    </w:pPr>
  </w:style>
  <w:style w:type="paragraph" w:styleId="List2">
    <w:name w:val="List 2"/>
    <w:basedOn w:val="List"/>
    <w:link w:val="List2Char"/>
    <w:rsid w:val="00B26DD1"/>
    <w:pPr>
      <w:ind w:left="851"/>
    </w:pPr>
  </w:style>
  <w:style w:type="paragraph" w:styleId="List3">
    <w:name w:val="List 3"/>
    <w:basedOn w:val="List2"/>
    <w:link w:val="List3Char"/>
    <w:rsid w:val="00B26DD1"/>
    <w:pPr>
      <w:ind w:left="1135"/>
    </w:pPr>
  </w:style>
  <w:style w:type="paragraph" w:styleId="List4">
    <w:name w:val="List 4"/>
    <w:basedOn w:val="List3"/>
    <w:rsid w:val="00B26DD1"/>
    <w:pPr>
      <w:ind w:left="1418"/>
    </w:pPr>
  </w:style>
  <w:style w:type="paragraph" w:styleId="List5">
    <w:name w:val="List 5"/>
    <w:basedOn w:val="List4"/>
    <w:rsid w:val="00B26DD1"/>
    <w:pPr>
      <w:ind w:left="1702"/>
    </w:pPr>
  </w:style>
  <w:style w:type="paragraph" w:styleId="ListBullet4">
    <w:name w:val="List Bullet 4"/>
    <w:basedOn w:val="ListBullet3"/>
    <w:rsid w:val="00B26DD1"/>
    <w:pPr>
      <w:ind w:left="1418"/>
    </w:pPr>
  </w:style>
  <w:style w:type="paragraph" w:styleId="ListBullet5">
    <w:name w:val="List Bullet 5"/>
    <w:basedOn w:val="ListBullet4"/>
    <w:rsid w:val="00B26DD1"/>
    <w:pPr>
      <w:ind w:left="1702"/>
    </w:pPr>
  </w:style>
  <w:style w:type="paragraph" w:customStyle="1" w:styleId="B2">
    <w:name w:val="B2"/>
    <w:basedOn w:val="List2"/>
    <w:rsid w:val="00B26DD1"/>
  </w:style>
  <w:style w:type="paragraph" w:customStyle="1" w:styleId="B3">
    <w:name w:val="B3"/>
    <w:basedOn w:val="List3"/>
    <w:link w:val="B3Char"/>
    <w:rsid w:val="00B26DD1"/>
  </w:style>
  <w:style w:type="paragraph" w:customStyle="1" w:styleId="B4">
    <w:name w:val="B4"/>
    <w:basedOn w:val="List4"/>
    <w:rsid w:val="00B26DD1"/>
  </w:style>
  <w:style w:type="paragraph" w:customStyle="1" w:styleId="B5">
    <w:name w:val="B5"/>
    <w:basedOn w:val="List5"/>
    <w:rsid w:val="00B26DD1"/>
  </w:style>
  <w:style w:type="paragraph" w:customStyle="1" w:styleId="ZTD">
    <w:name w:val="ZTD"/>
    <w:basedOn w:val="ZB"/>
    <w:rsid w:val="00B26DD1"/>
    <w:pPr>
      <w:framePr w:hRule="auto" w:wrap="notBeside" w:y="852"/>
    </w:pPr>
    <w:rPr>
      <w:i w:val="0"/>
      <w:sz w:val="40"/>
    </w:rPr>
  </w:style>
  <w:style w:type="paragraph" w:customStyle="1" w:styleId="ZV">
    <w:name w:val="ZV"/>
    <w:basedOn w:val="ZU"/>
    <w:rsid w:val="00B26DD1"/>
    <w:pPr>
      <w:framePr w:wrap="notBeside" w:y="16161"/>
    </w:pPr>
  </w:style>
  <w:style w:type="paragraph" w:styleId="IndexHeading">
    <w:name w:val="index heading"/>
    <w:basedOn w:val="Normal"/>
    <w:next w:val="Normal"/>
    <w:rsid w:val="00B26DD1"/>
    <w:pPr>
      <w:pBdr>
        <w:top w:val="single" w:sz="12" w:space="0" w:color="auto"/>
      </w:pBdr>
      <w:adjustRightInd/>
      <w:spacing w:before="360" w:after="240" w:line="240" w:lineRule="auto"/>
    </w:pPr>
    <w:rPr>
      <w:b/>
      <w:i/>
      <w:sz w:val="26"/>
      <w:szCs w:val="20"/>
      <w:lang w:val="en-GB" w:eastAsia="en-US"/>
    </w:rPr>
  </w:style>
  <w:style w:type="paragraph" w:customStyle="1" w:styleId="INDENT1">
    <w:name w:val="INDENT1"/>
    <w:basedOn w:val="Normal"/>
    <w:rsid w:val="00B26DD1"/>
    <w:pPr>
      <w:adjustRightInd/>
      <w:spacing w:after="180" w:line="240" w:lineRule="auto"/>
      <w:ind w:left="851"/>
    </w:pPr>
    <w:rPr>
      <w:szCs w:val="20"/>
      <w:lang w:val="en-GB" w:eastAsia="en-US"/>
    </w:rPr>
  </w:style>
  <w:style w:type="paragraph" w:customStyle="1" w:styleId="INDENT2">
    <w:name w:val="INDENT2"/>
    <w:basedOn w:val="Normal"/>
    <w:rsid w:val="00B26DD1"/>
    <w:pPr>
      <w:adjustRightInd/>
      <w:spacing w:after="180" w:line="240" w:lineRule="auto"/>
      <w:ind w:left="1135" w:hanging="284"/>
    </w:pPr>
    <w:rPr>
      <w:szCs w:val="20"/>
      <w:lang w:val="en-GB" w:eastAsia="en-US"/>
    </w:rPr>
  </w:style>
  <w:style w:type="paragraph" w:customStyle="1" w:styleId="INDENT3">
    <w:name w:val="INDENT3"/>
    <w:basedOn w:val="Normal"/>
    <w:rsid w:val="00B26DD1"/>
    <w:pPr>
      <w:adjustRightInd/>
      <w:spacing w:after="180" w:line="240" w:lineRule="auto"/>
      <w:ind w:left="1701" w:hanging="567"/>
    </w:pPr>
    <w:rPr>
      <w:szCs w:val="20"/>
      <w:lang w:val="en-GB" w:eastAsia="en-US"/>
    </w:rPr>
  </w:style>
  <w:style w:type="paragraph" w:customStyle="1" w:styleId="FigureTitle">
    <w:name w:val="Figure_Title"/>
    <w:basedOn w:val="Normal"/>
    <w:next w:val="Normal"/>
    <w:rsid w:val="00B26DD1"/>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RecCCITT">
    <w:name w:val="Rec_CCITT_#"/>
    <w:basedOn w:val="Normal"/>
    <w:rsid w:val="00B26DD1"/>
    <w:pPr>
      <w:keepNext/>
      <w:keepLines/>
      <w:adjustRightInd/>
      <w:spacing w:after="180" w:line="240" w:lineRule="auto"/>
    </w:pPr>
    <w:rPr>
      <w:b/>
      <w:szCs w:val="20"/>
      <w:lang w:val="en-GB" w:eastAsia="en-US"/>
    </w:rPr>
  </w:style>
  <w:style w:type="paragraph" w:customStyle="1" w:styleId="enumlev2">
    <w:name w:val="enumlev2"/>
    <w:basedOn w:val="Normal"/>
    <w:rsid w:val="00B26DD1"/>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CouvRecTitle">
    <w:name w:val="Couv Rec Title"/>
    <w:basedOn w:val="Normal"/>
    <w:rsid w:val="00B26DD1"/>
    <w:pPr>
      <w:keepNext/>
      <w:keepLines/>
      <w:adjustRightInd/>
      <w:spacing w:before="240" w:after="180" w:line="240" w:lineRule="auto"/>
      <w:ind w:left="1418"/>
    </w:pPr>
    <w:rPr>
      <w:rFonts w:ascii="Arial" w:hAnsi="Arial"/>
      <w:b/>
      <w:sz w:val="36"/>
      <w:szCs w:val="20"/>
      <w:lang w:eastAsia="en-US"/>
    </w:rPr>
  </w:style>
  <w:style w:type="paragraph" w:styleId="Caption">
    <w:name w:val="caption"/>
    <w:aliases w:val="cap,cap Char,Caption Char,Caption Char1 Char,cap Char Char1,Caption Char Char1 Char,cap Char2,cap1,cap2,cap11,条目"/>
    <w:basedOn w:val="Normal"/>
    <w:next w:val="Normal"/>
    <w:link w:val="CaptionChar1"/>
    <w:qFormat/>
    <w:rsid w:val="00B26DD1"/>
    <w:pPr>
      <w:adjustRightInd/>
      <w:spacing w:before="120" w:after="120" w:line="240" w:lineRule="auto"/>
    </w:pPr>
    <w:rPr>
      <w:b/>
      <w:szCs w:val="20"/>
      <w:lang w:val="en-GB" w:eastAsia="en-US"/>
    </w:rPr>
  </w:style>
  <w:style w:type="character" w:styleId="Hyperlink">
    <w:name w:val="Hyperlink"/>
    <w:rsid w:val="00B26DD1"/>
    <w:rPr>
      <w:color w:val="0000FF"/>
      <w:u w:val="single"/>
    </w:rPr>
  </w:style>
  <w:style w:type="character" w:styleId="FollowedHyperlink">
    <w:name w:val="FollowedHyperlink"/>
    <w:rsid w:val="00B26DD1"/>
    <w:rPr>
      <w:color w:val="800080"/>
      <w:u w:val="single"/>
    </w:rPr>
  </w:style>
  <w:style w:type="paragraph" w:styleId="PlainText">
    <w:name w:val="Plain Text"/>
    <w:basedOn w:val="Normal"/>
    <w:link w:val="PlainTextChar"/>
    <w:uiPriority w:val="99"/>
    <w:rsid w:val="00B26DD1"/>
    <w:pPr>
      <w:adjustRightInd/>
      <w:spacing w:after="180" w:line="240" w:lineRule="auto"/>
    </w:pPr>
    <w:rPr>
      <w:rFonts w:ascii="Courier New" w:hAnsi="Courier New"/>
      <w:szCs w:val="20"/>
      <w:lang w:val="nb-NO" w:eastAsia="en-US"/>
    </w:rPr>
  </w:style>
  <w:style w:type="character" w:customStyle="1" w:styleId="PlainTextChar">
    <w:name w:val="Plain Text Char"/>
    <w:basedOn w:val="DefaultParagraphFont"/>
    <w:link w:val="PlainText"/>
    <w:uiPriority w:val="99"/>
    <w:rsid w:val="00B26DD1"/>
    <w:rPr>
      <w:rFonts w:ascii="Courier New" w:hAnsi="Courier New"/>
      <w:lang w:val="nb-NO" w:eastAsia="en-US"/>
    </w:rPr>
  </w:style>
  <w:style w:type="paragraph" w:customStyle="1" w:styleId="TAJ">
    <w:name w:val="TAJ"/>
    <w:basedOn w:val="TH"/>
    <w:rsid w:val="00B26DD1"/>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26DD1"/>
    <w:pPr>
      <w:adjustRightInd/>
      <w:spacing w:after="180" w:line="240" w:lineRule="auto"/>
    </w:pPr>
    <w:rPr>
      <w:szCs w:val="20"/>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26DD1"/>
    <w:rPr>
      <w:lang w:val="en-GB" w:eastAsia="en-US"/>
    </w:rPr>
  </w:style>
  <w:style w:type="paragraph" w:customStyle="1" w:styleId="Guidance">
    <w:name w:val="Guidance"/>
    <w:basedOn w:val="Normal"/>
    <w:rsid w:val="00B26DD1"/>
    <w:pPr>
      <w:adjustRightInd/>
      <w:spacing w:after="180" w:line="240" w:lineRule="auto"/>
    </w:pPr>
    <w:rPr>
      <w:i/>
      <w:color w:val="0000FF"/>
      <w:szCs w:val="20"/>
      <w:lang w:val="en-GB" w:eastAsia="en-US"/>
    </w:rPr>
  </w:style>
  <w:style w:type="paragraph" w:customStyle="1" w:styleId="CharCharCharCharCharChar">
    <w:name w:val="Char Char Char Char Char Char"/>
    <w:semiHidden/>
    <w:rsid w:val="00B26DD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CRCoverPage">
    <w:name w:val="CR Cover Page"/>
    <w:next w:val="Normal"/>
    <w:rsid w:val="00B26DD1"/>
    <w:pPr>
      <w:spacing w:after="120"/>
    </w:pPr>
    <w:rPr>
      <w:rFonts w:ascii="Arial" w:eastAsia="MS Mincho" w:hAnsi="Arial"/>
      <w:lang w:val="en-GB" w:eastAsia="de-DE"/>
    </w:rPr>
  </w:style>
  <w:style w:type="paragraph" w:styleId="NormalWeb">
    <w:name w:val="Normal (Web)"/>
    <w:basedOn w:val="Normal"/>
    <w:uiPriority w:val="99"/>
    <w:rsid w:val="00B26DD1"/>
    <w:pPr>
      <w:adjustRightInd/>
      <w:spacing w:before="100" w:beforeAutospacing="1" w:after="100" w:afterAutospacing="1" w:line="240" w:lineRule="auto"/>
    </w:pPr>
    <w:rPr>
      <w:rFonts w:eastAsia="Batang"/>
      <w:sz w:val="24"/>
      <w:szCs w:val="24"/>
      <w:lang w:eastAsia="ko-KR"/>
    </w:rPr>
  </w:style>
  <w:style w:type="paragraph" w:customStyle="1" w:styleId="Reference">
    <w:name w:val="Reference"/>
    <w:basedOn w:val="Normal"/>
    <w:rsid w:val="00B26DD1"/>
    <w:pPr>
      <w:keepLines/>
      <w:tabs>
        <w:tab w:val="num" w:pos="720"/>
      </w:tabs>
      <w:adjustRightInd/>
      <w:spacing w:line="240" w:lineRule="auto"/>
      <w:ind w:left="720" w:hanging="360"/>
      <w:jc w:val="both"/>
    </w:pPr>
    <w:rPr>
      <w:sz w:val="18"/>
      <w:szCs w:val="20"/>
      <w:lang w:eastAsia="en-US"/>
    </w:rPr>
  </w:style>
  <w:style w:type="paragraph" w:customStyle="1" w:styleId="NumberedList">
    <w:name w:val="Numbered List"/>
    <w:basedOn w:val="Normal"/>
    <w:rsid w:val="00B26DD1"/>
    <w:pPr>
      <w:numPr>
        <w:numId w:val="3"/>
      </w:numPr>
      <w:adjustRightInd/>
      <w:spacing w:line="240" w:lineRule="auto"/>
      <w:jc w:val="both"/>
    </w:pPr>
    <w:rPr>
      <w:rFonts w:eastAsia="MS Mincho"/>
      <w:szCs w:val="20"/>
      <w:lang w:val="en-GB" w:eastAsia="en-US"/>
    </w:rPr>
  </w:style>
  <w:style w:type="paragraph" w:customStyle="1" w:styleId="Figure">
    <w:name w:val="Figure"/>
    <w:basedOn w:val="Normal"/>
    <w:next w:val="Normal"/>
    <w:rsid w:val="00B26DD1"/>
    <w:pPr>
      <w:keepNext/>
      <w:adjustRightInd/>
      <w:spacing w:before="60" w:after="60" w:line="240" w:lineRule="auto"/>
      <w:jc w:val="center"/>
    </w:pPr>
    <w:rPr>
      <w:sz w:val="22"/>
      <w:szCs w:val="20"/>
      <w:lang w:eastAsia="en-US"/>
    </w:rPr>
  </w:style>
  <w:style w:type="paragraph" w:customStyle="1" w:styleId="FigureCaption">
    <w:name w:val="Figure Caption"/>
    <w:aliases w:val="fc Char,Figure Caption Char"/>
    <w:basedOn w:val="Normal"/>
    <w:rsid w:val="00B26DD1"/>
    <w:pPr>
      <w:keepLines/>
      <w:adjustRightInd/>
      <w:spacing w:before="60" w:after="120" w:line="300" w:lineRule="atLeast"/>
      <w:ind w:left="1008" w:hanging="1008"/>
      <w:jc w:val="both"/>
    </w:pPr>
    <w:rPr>
      <w:rFonts w:eastAsia="????"/>
      <w:szCs w:val="20"/>
      <w:lang w:eastAsia="en-US"/>
    </w:rPr>
  </w:style>
  <w:style w:type="paragraph" w:customStyle="1" w:styleId="Equation-Numbered">
    <w:name w:val="Equation-Numbered"/>
    <w:basedOn w:val="Normal"/>
    <w:next w:val="Normal"/>
    <w:autoRedefine/>
    <w:rsid w:val="00B26DD1"/>
    <w:pPr>
      <w:adjustRightInd/>
      <w:spacing w:before="120" w:after="120" w:line="240" w:lineRule="atLeast"/>
      <w:jc w:val="right"/>
    </w:pPr>
    <w:rPr>
      <w:sz w:val="22"/>
      <w:szCs w:val="20"/>
      <w:lang w:eastAsia="en-US"/>
    </w:rPr>
  </w:style>
  <w:style w:type="paragraph" w:customStyle="1" w:styleId="multifig">
    <w:name w:val="multifig"/>
    <w:basedOn w:val="Normal"/>
    <w:rsid w:val="00B26DD1"/>
    <w:pPr>
      <w:keepNext/>
      <w:tabs>
        <w:tab w:val="center" w:pos="2160"/>
        <w:tab w:val="center" w:pos="6480"/>
      </w:tabs>
      <w:adjustRightInd/>
      <w:spacing w:line="240" w:lineRule="atLeast"/>
    </w:pPr>
    <w:rPr>
      <w:sz w:val="24"/>
      <w:szCs w:val="20"/>
      <w:lang w:eastAsia="en-US"/>
    </w:rPr>
  </w:style>
  <w:style w:type="paragraph" w:customStyle="1" w:styleId="TableCaption">
    <w:name w:val="TableCaption"/>
    <w:basedOn w:val="Normal"/>
    <w:rsid w:val="00B26DD1"/>
    <w:pPr>
      <w:keepNext/>
      <w:tabs>
        <w:tab w:val="left" w:pos="936"/>
      </w:tabs>
      <w:adjustRightInd/>
      <w:spacing w:before="120" w:after="60" w:line="240" w:lineRule="auto"/>
      <w:ind w:left="936" w:hanging="936"/>
      <w:jc w:val="both"/>
    </w:pPr>
    <w:rPr>
      <w:sz w:val="22"/>
      <w:szCs w:val="20"/>
      <w:lang w:eastAsia="en-US"/>
    </w:rPr>
  </w:style>
  <w:style w:type="paragraph" w:customStyle="1" w:styleId="EquationNumbered">
    <w:name w:val="Equation Numbered"/>
    <w:basedOn w:val="Normal"/>
    <w:rsid w:val="00B26DD1"/>
    <w:pPr>
      <w:tabs>
        <w:tab w:val="center" w:pos="4320"/>
        <w:tab w:val="right" w:pos="8640"/>
      </w:tabs>
      <w:adjustRightInd/>
      <w:spacing w:before="60" w:after="60" w:line="300" w:lineRule="atLeast"/>
    </w:pPr>
    <w:rPr>
      <w:sz w:val="22"/>
      <w:szCs w:val="20"/>
      <w:lang w:eastAsia="en-US"/>
    </w:rPr>
  </w:style>
  <w:style w:type="paragraph" w:customStyle="1" w:styleId="Style10ptChar">
    <w:name w:val="Style 10 pt Char"/>
    <w:basedOn w:val="Normal"/>
    <w:rsid w:val="00B26DD1"/>
    <w:pPr>
      <w:adjustRightInd/>
      <w:spacing w:before="120" w:line="240" w:lineRule="exact"/>
      <w:jc w:val="both"/>
    </w:pPr>
    <w:rPr>
      <w:rFonts w:eastAsia="MS Mincho"/>
      <w:szCs w:val="20"/>
      <w:lang w:eastAsia="en-US"/>
    </w:rPr>
  </w:style>
  <w:style w:type="character" w:customStyle="1" w:styleId="Style10ptCharChar">
    <w:name w:val="Style 10 pt Char Char"/>
    <w:rsid w:val="00B26DD1"/>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26DD1"/>
    <w:pPr>
      <w:adjustRightInd/>
      <w:spacing w:before="60" w:after="60" w:line="240" w:lineRule="exact"/>
      <w:jc w:val="both"/>
    </w:pPr>
    <w:rPr>
      <w:rFonts w:eastAsia="MS Mincho"/>
      <w:b/>
      <w:szCs w:val="20"/>
      <w:lang w:eastAsia="en-US"/>
    </w:rPr>
  </w:style>
  <w:style w:type="character" w:customStyle="1" w:styleId="Style10ptBoldCharChar">
    <w:name w:val="Style 10 pt Bold Char Char"/>
    <w:rsid w:val="00B26DD1"/>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26D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eastAsia="Batang" w:hAnsi="Courier New" w:cs="Courier New"/>
      <w:szCs w:val="20"/>
      <w:lang w:eastAsia="ko-KR"/>
    </w:rPr>
  </w:style>
  <w:style w:type="character" w:customStyle="1" w:styleId="HTMLPreformattedChar">
    <w:name w:val="HTML Preformatted Char"/>
    <w:basedOn w:val="DefaultParagraphFont"/>
    <w:link w:val="HTMLPreformatted"/>
    <w:rsid w:val="00B26DD1"/>
    <w:rPr>
      <w:rFonts w:ascii="Courier New" w:eastAsia="Batang" w:hAnsi="Courier New" w:cs="Courier New"/>
      <w:lang w:eastAsia="ko-KR"/>
    </w:rPr>
  </w:style>
  <w:style w:type="paragraph" w:customStyle="1" w:styleId="Bullet">
    <w:name w:val="Bullet"/>
    <w:basedOn w:val="Normal"/>
    <w:rsid w:val="00B26DD1"/>
    <w:pPr>
      <w:numPr>
        <w:numId w:val="2"/>
      </w:numPr>
      <w:adjustRightInd/>
      <w:spacing w:line="240" w:lineRule="auto"/>
    </w:pPr>
    <w:rPr>
      <w:sz w:val="24"/>
      <w:szCs w:val="24"/>
      <w:lang w:eastAsia="en-US"/>
    </w:rPr>
  </w:style>
  <w:style w:type="character" w:customStyle="1" w:styleId="FigureCaption1">
    <w:name w:val="Figure Caption1"/>
    <w:aliases w:val="fc Char1,Figure Caption Char Char"/>
    <w:rsid w:val="00B26DD1"/>
    <w:rPr>
      <w:rFonts w:ascii="Arial" w:eastAsia="????" w:hAnsi="Arial" w:cs="Arial"/>
      <w:color w:val="0000FF"/>
      <w:kern w:val="2"/>
      <w:lang w:val="en-US" w:eastAsia="en-US" w:bidi="ar-SA"/>
    </w:rPr>
  </w:style>
  <w:style w:type="paragraph" w:customStyle="1" w:styleId="FigureCentered">
    <w:name w:val="FigureCentered"/>
    <w:basedOn w:val="Normal"/>
    <w:next w:val="Normal"/>
    <w:rsid w:val="00B26DD1"/>
    <w:pPr>
      <w:keepNext/>
      <w:adjustRightInd/>
      <w:spacing w:before="60" w:after="60" w:line="240" w:lineRule="atLeast"/>
      <w:jc w:val="center"/>
    </w:pPr>
    <w:rPr>
      <w:sz w:val="24"/>
      <w:szCs w:val="20"/>
      <w:lang w:eastAsia="en-US"/>
    </w:rPr>
  </w:style>
  <w:style w:type="character" w:customStyle="1" w:styleId="Equation-NumberedChar">
    <w:name w:val="Equation-Numbered Char"/>
    <w:rsid w:val="00B26DD1"/>
    <w:rPr>
      <w:rFonts w:ascii="Arial" w:eastAsia="SimSun" w:hAnsi="Arial" w:cs="Arial"/>
      <w:color w:val="0000FF"/>
      <w:kern w:val="2"/>
      <w:sz w:val="22"/>
      <w:lang w:val="en-US" w:eastAsia="en-US" w:bidi="ar-SA"/>
    </w:rPr>
  </w:style>
  <w:style w:type="character" w:styleId="Strong">
    <w:name w:val="Strong"/>
    <w:qFormat/>
    <w:rsid w:val="00B26DD1"/>
    <w:rPr>
      <w:rFonts w:ascii="Arial" w:eastAsia="SimSun" w:hAnsi="Arial" w:cs="Arial"/>
      <w:b/>
      <w:bCs/>
      <w:color w:val="0000FF"/>
      <w:kern w:val="2"/>
      <w:lang w:val="en-US" w:eastAsia="zh-CN" w:bidi="ar-SA"/>
    </w:rPr>
  </w:style>
  <w:style w:type="paragraph" w:styleId="NormalIndent">
    <w:name w:val="Normal Indent"/>
    <w:aliases w:val="d"/>
    <w:basedOn w:val="Normal"/>
    <w:rsid w:val="00B26DD1"/>
    <w:pPr>
      <w:widowControl w:val="0"/>
      <w:spacing w:beforeLines="35" w:line="460" w:lineRule="exact"/>
      <w:ind w:firstLineChars="200" w:firstLine="200"/>
      <w:jc w:val="both"/>
      <w:textAlignment w:val="baseline"/>
    </w:pPr>
    <w:rPr>
      <w:rFonts w:eastAsia="KaiTi_GB2312"/>
      <w:snapToGrid w:val="0"/>
      <w:sz w:val="28"/>
      <w:szCs w:val="28"/>
    </w:rPr>
  </w:style>
  <w:style w:type="paragraph" w:customStyle="1" w:styleId="item">
    <w:name w:val="item"/>
    <w:basedOn w:val="Normal"/>
    <w:rsid w:val="00B26DD1"/>
    <w:pPr>
      <w:numPr>
        <w:numId w:val="4"/>
      </w:numPr>
      <w:adjustRightInd/>
      <w:spacing w:line="240" w:lineRule="auto"/>
      <w:jc w:val="both"/>
    </w:pPr>
    <w:rPr>
      <w:rFonts w:eastAsia="MS Mincho"/>
      <w:szCs w:val="20"/>
      <w:lang w:val="en-GB" w:eastAsia="en-US"/>
    </w:rPr>
  </w:style>
  <w:style w:type="paragraph" w:customStyle="1" w:styleId="PaperTableCell">
    <w:name w:val="PaperTableCell"/>
    <w:basedOn w:val="Normal"/>
    <w:rsid w:val="00B26DD1"/>
    <w:pPr>
      <w:adjustRightInd/>
      <w:spacing w:line="240" w:lineRule="auto"/>
      <w:jc w:val="both"/>
    </w:pPr>
    <w:rPr>
      <w:sz w:val="16"/>
      <w:szCs w:val="24"/>
      <w:lang w:eastAsia="en-US"/>
    </w:rPr>
  </w:style>
  <w:style w:type="character" w:styleId="LineNumber">
    <w:name w:val="line number"/>
    <w:rsid w:val="00B26DD1"/>
    <w:rPr>
      <w:rFonts w:ascii="Arial" w:eastAsia="SimSun" w:hAnsi="Arial" w:cs="Arial"/>
      <w:color w:val="0000FF"/>
      <w:kern w:val="2"/>
      <w:sz w:val="18"/>
      <w:lang w:val="en-US" w:eastAsia="zh-CN" w:bidi="ar-SA"/>
    </w:rPr>
  </w:style>
  <w:style w:type="paragraph" w:customStyle="1" w:styleId="figure0">
    <w:name w:val="figure"/>
    <w:basedOn w:val="Normal"/>
    <w:rsid w:val="00B26DD1"/>
    <w:pPr>
      <w:keepNext/>
      <w:keepLines/>
      <w:adjustRightInd/>
      <w:spacing w:before="60" w:after="60" w:line="240" w:lineRule="atLeast"/>
      <w:jc w:val="center"/>
    </w:pPr>
    <w:rPr>
      <w:szCs w:val="20"/>
      <w:lang w:eastAsia="en-US"/>
    </w:rPr>
  </w:style>
  <w:style w:type="character" w:customStyle="1" w:styleId="moz-txt-tag">
    <w:name w:val="moz-txt-tag"/>
    <w:rsid w:val="00B26DD1"/>
    <w:rPr>
      <w:rFonts w:ascii="Arial" w:eastAsia="SimSun" w:hAnsi="Arial" w:cs="Arial"/>
      <w:color w:val="0000FF"/>
      <w:kern w:val="2"/>
      <w:lang w:val="en-US" w:eastAsia="zh-CN" w:bidi="ar-SA"/>
    </w:rPr>
  </w:style>
  <w:style w:type="character" w:customStyle="1" w:styleId="GuidanceChar">
    <w:name w:val="Guidance Char"/>
    <w:rsid w:val="00B26DD1"/>
    <w:rPr>
      <w:i/>
      <w:color w:val="0000FF"/>
      <w:lang w:val="en-GB" w:eastAsia="en-US" w:bidi="ar-SA"/>
    </w:rPr>
  </w:style>
  <w:style w:type="paragraph" w:styleId="BodyTextIndent3">
    <w:name w:val="Body Text Indent 3"/>
    <w:basedOn w:val="Normal"/>
    <w:link w:val="BodyTextIndent3Char"/>
    <w:rsid w:val="00B26DD1"/>
    <w:pPr>
      <w:overflowPunct w:val="0"/>
      <w:autoSpaceDE w:val="0"/>
      <w:autoSpaceDN w:val="0"/>
      <w:spacing w:line="240" w:lineRule="auto"/>
      <w:ind w:left="1080"/>
      <w:textAlignment w:val="baseline"/>
    </w:pPr>
    <w:rPr>
      <w:szCs w:val="20"/>
      <w:lang w:eastAsia="ja-JP"/>
    </w:rPr>
  </w:style>
  <w:style w:type="character" w:customStyle="1" w:styleId="BodyTextIndent3Char">
    <w:name w:val="Body Text Indent 3 Char"/>
    <w:basedOn w:val="DefaultParagraphFont"/>
    <w:link w:val="BodyTextIndent3"/>
    <w:rsid w:val="00B26DD1"/>
    <w:rPr>
      <w:lang w:eastAsia="ja-JP"/>
    </w:rPr>
  </w:style>
  <w:style w:type="paragraph" w:customStyle="1" w:styleId="tah0">
    <w:name w:val="tah"/>
    <w:basedOn w:val="Normal"/>
    <w:rsid w:val="00B26DD1"/>
    <w:pPr>
      <w:keepNext/>
      <w:adjustRightInd/>
      <w:spacing w:line="240" w:lineRule="auto"/>
      <w:jc w:val="center"/>
    </w:pPr>
    <w:rPr>
      <w:rFonts w:ascii="Arial" w:eastAsia="Calibri" w:hAnsi="Arial" w:cs="Arial"/>
      <w:b/>
      <w:bCs/>
      <w:sz w:val="18"/>
      <w:szCs w:val="18"/>
      <w:lang w:eastAsia="en-US"/>
    </w:rPr>
  </w:style>
  <w:style w:type="paragraph" w:customStyle="1" w:styleId="tac0">
    <w:name w:val="tac"/>
    <w:basedOn w:val="Normal"/>
    <w:rsid w:val="00B26DD1"/>
    <w:pPr>
      <w:keepNext/>
      <w:adjustRightInd/>
      <w:spacing w:line="240" w:lineRule="auto"/>
      <w:jc w:val="center"/>
    </w:pPr>
    <w:rPr>
      <w:rFonts w:ascii="Arial" w:eastAsia="Calibri" w:hAnsi="Arial" w:cs="Arial"/>
      <w:sz w:val="18"/>
      <w:szCs w:val="18"/>
      <w:lang w:eastAsia="en-US"/>
    </w:rPr>
  </w:style>
  <w:style w:type="paragraph" w:customStyle="1" w:styleId="th0">
    <w:name w:val="th"/>
    <w:basedOn w:val="Normal"/>
    <w:rsid w:val="00B26DD1"/>
    <w:pPr>
      <w:keepNext/>
      <w:adjustRightInd/>
      <w:spacing w:before="60" w:after="180" w:line="240" w:lineRule="auto"/>
      <w:jc w:val="center"/>
    </w:pPr>
    <w:rPr>
      <w:rFonts w:ascii="Arial" w:eastAsia="Calibri" w:hAnsi="Arial" w:cs="Arial"/>
      <w:b/>
      <w:bCs/>
      <w:szCs w:val="20"/>
      <w:lang w:eastAsia="en-US"/>
    </w:rPr>
  </w:style>
  <w:style w:type="paragraph" w:customStyle="1" w:styleId="CharCharCharCharCharChar1CharChar">
    <w:name w:val="Char Char Char Char Char Char1 Char Char"/>
    <w:next w:val="Normal"/>
    <w:semiHidden/>
    <w:rsid w:val="00B26DD1"/>
    <w:pPr>
      <w:keepNext/>
      <w:tabs>
        <w:tab w:val="num" w:pos="720"/>
      </w:tabs>
      <w:autoSpaceDE w:val="0"/>
      <w:autoSpaceDN w:val="0"/>
      <w:adjustRightInd w:val="0"/>
      <w:ind w:left="720" w:hanging="360"/>
      <w:jc w:val="both"/>
    </w:pPr>
    <w:rPr>
      <w:kern w:val="2"/>
      <w:lang w:val="en-GB"/>
    </w:rPr>
  </w:style>
  <w:style w:type="character" w:customStyle="1" w:styleId="THChar">
    <w:name w:val="TH Char"/>
    <w:link w:val="TH"/>
    <w:rsid w:val="00B26DD1"/>
    <w:rPr>
      <w:rFonts w:ascii="Arial" w:hAnsi="Arial"/>
      <w:b/>
      <w:lang w:val="en-GB" w:eastAsia="en-US"/>
    </w:rPr>
  </w:style>
  <w:style w:type="character" w:customStyle="1" w:styleId="TALCar">
    <w:name w:val="TAL Car"/>
    <w:link w:val="TAL"/>
    <w:rsid w:val="00B26DD1"/>
    <w:rPr>
      <w:rFonts w:ascii="Arial" w:hAnsi="Arial"/>
      <w:sz w:val="18"/>
      <w:lang w:eastAsia="en-US"/>
    </w:rPr>
  </w:style>
  <w:style w:type="paragraph" w:styleId="Revision">
    <w:name w:val="Revision"/>
    <w:hidden/>
    <w:uiPriority w:val="99"/>
    <w:semiHidden/>
    <w:rsid w:val="00B26DD1"/>
    <w:rPr>
      <w:lang w:val="en-GB" w:eastAsia="en-US"/>
    </w:rPr>
  </w:style>
  <w:style w:type="character" w:customStyle="1" w:styleId="B1Char1">
    <w:name w:val="B1 Char1"/>
    <w:link w:val="B1"/>
    <w:rsid w:val="00726156"/>
    <w:rPr>
      <w:lang w:val="en-GB" w:eastAsia="en-US"/>
    </w:rPr>
  </w:style>
  <w:style w:type="paragraph" w:styleId="BodyText2">
    <w:name w:val="Body Text 2"/>
    <w:basedOn w:val="Normal"/>
    <w:link w:val="BodyText2Char"/>
    <w:rsid w:val="00726156"/>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character" w:customStyle="1" w:styleId="BodyText2Char">
    <w:name w:val="Body Text 2 Char"/>
    <w:basedOn w:val="DefaultParagraphFont"/>
    <w:link w:val="BodyText2"/>
    <w:rsid w:val="00726156"/>
    <w:rPr>
      <w:rFonts w:eastAsia="Times New Roman"/>
      <w:kern w:val="2"/>
      <w:sz w:val="21"/>
      <w:lang w:eastAsia="ja-JP"/>
    </w:rPr>
  </w:style>
  <w:style w:type="paragraph" w:styleId="BodyTextIndent2">
    <w:name w:val="Body Text Indent 2"/>
    <w:basedOn w:val="Normal"/>
    <w:link w:val="BodyTextIndent2Char"/>
    <w:rsid w:val="00726156"/>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character" w:customStyle="1" w:styleId="BodyTextIndent2Char">
    <w:name w:val="Body Text Indent 2 Char"/>
    <w:basedOn w:val="DefaultParagraphFont"/>
    <w:link w:val="BodyTextIndent2"/>
    <w:rsid w:val="00726156"/>
    <w:rPr>
      <w:rFonts w:eastAsia="Times New Roman"/>
      <w:kern w:val="2"/>
      <w:lang w:eastAsia="ja-JP"/>
    </w:rPr>
  </w:style>
  <w:style w:type="paragraph" w:customStyle="1" w:styleId="numberedlist0">
    <w:name w:val="numbered list"/>
    <w:basedOn w:val="ListBullet"/>
    <w:rsid w:val="0072615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726156"/>
    <w:rPr>
      <w:rFonts w:ascii="Arial" w:eastAsia="MS Mincho" w:hAnsi="Arial"/>
      <w:lang w:val="en-GB" w:eastAsia="en-US"/>
    </w:rPr>
  </w:style>
  <w:style w:type="paragraph" w:customStyle="1" w:styleId="TabList">
    <w:name w:val="TabList"/>
    <w:basedOn w:val="Normal"/>
    <w:rsid w:val="00726156"/>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tabletext">
    <w:name w:val="table text"/>
    <w:basedOn w:val="Normal"/>
    <w:next w:val="table"/>
    <w:rsid w:val="00726156"/>
    <w:pPr>
      <w:overflowPunct w:val="0"/>
      <w:autoSpaceDE w:val="0"/>
      <w:autoSpaceDN w:val="0"/>
      <w:spacing w:line="240" w:lineRule="auto"/>
      <w:textAlignment w:val="baseline"/>
    </w:pPr>
    <w:rPr>
      <w:rFonts w:eastAsia="MS Mincho"/>
      <w:i/>
      <w:szCs w:val="20"/>
      <w:lang w:val="en-GB" w:eastAsia="en-GB"/>
    </w:rPr>
  </w:style>
  <w:style w:type="paragraph" w:customStyle="1" w:styleId="table">
    <w:name w:val="table"/>
    <w:basedOn w:val="Normal"/>
    <w:next w:val="Normal"/>
    <w:rsid w:val="00726156"/>
    <w:pPr>
      <w:overflowPunct w:val="0"/>
      <w:autoSpaceDE w:val="0"/>
      <w:autoSpaceDN w:val="0"/>
      <w:spacing w:line="240" w:lineRule="auto"/>
      <w:jc w:val="center"/>
      <w:textAlignment w:val="baseline"/>
    </w:pPr>
    <w:rPr>
      <w:rFonts w:eastAsia="MS Mincho"/>
      <w:szCs w:val="20"/>
      <w:lang w:eastAsia="en-GB"/>
    </w:rPr>
  </w:style>
  <w:style w:type="paragraph" w:customStyle="1" w:styleId="HE">
    <w:name w:val="HE"/>
    <w:basedOn w:val="Normal"/>
    <w:rsid w:val="00726156"/>
    <w:pPr>
      <w:overflowPunct w:val="0"/>
      <w:autoSpaceDE w:val="0"/>
      <w:autoSpaceDN w:val="0"/>
      <w:spacing w:line="240" w:lineRule="auto"/>
      <w:textAlignment w:val="baseline"/>
    </w:pPr>
    <w:rPr>
      <w:rFonts w:eastAsia="MS Mincho"/>
      <w:b/>
      <w:szCs w:val="20"/>
      <w:lang w:val="en-GB" w:eastAsia="en-GB"/>
    </w:rPr>
  </w:style>
  <w:style w:type="paragraph" w:customStyle="1" w:styleId="text">
    <w:name w:val="text"/>
    <w:basedOn w:val="Normal"/>
    <w:rsid w:val="00726156"/>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berschrift1H1">
    <w:name w:val="Überschrift 1.H1"/>
    <w:basedOn w:val="Normal"/>
    <w:next w:val="Normal"/>
    <w:rsid w:val="00726156"/>
    <w:pPr>
      <w:keepNext/>
      <w:keepLines/>
      <w:numPr>
        <w:numId w:val="8"/>
      </w:numPr>
      <w:pBdr>
        <w:top w:val="single" w:sz="12" w:space="3" w:color="auto"/>
      </w:pBdr>
      <w:overflowPunct w:val="0"/>
      <w:autoSpaceDE w:val="0"/>
      <w:autoSpaceDN w:val="0"/>
      <w:spacing w:before="240" w:after="180" w:line="240" w:lineRule="auto"/>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726156"/>
    <w:pPr>
      <w:widowControl/>
      <w:numPr>
        <w:numId w:val="5"/>
      </w:numPr>
      <w:spacing w:after="120"/>
    </w:pPr>
    <w:rPr>
      <w:rFonts w:eastAsia="MS Mincho"/>
      <w:lang w:val="en-US"/>
    </w:rPr>
  </w:style>
  <w:style w:type="paragraph" w:customStyle="1" w:styleId="textintend2">
    <w:name w:val="text intend 2"/>
    <w:basedOn w:val="text"/>
    <w:rsid w:val="00726156"/>
    <w:pPr>
      <w:widowControl/>
      <w:numPr>
        <w:numId w:val="6"/>
      </w:numPr>
      <w:spacing w:after="120"/>
    </w:pPr>
    <w:rPr>
      <w:rFonts w:eastAsia="MS Mincho"/>
      <w:lang w:val="en-US"/>
    </w:rPr>
  </w:style>
  <w:style w:type="paragraph" w:customStyle="1" w:styleId="textintend3">
    <w:name w:val="text intend 3"/>
    <w:basedOn w:val="text"/>
    <w:rsid w:val="00726156"/>
    <w:pPr>
      <w:widowControl/>
      <w:numPr>
        <w:numId w:val="7"/>
      </w:numPr>
      <w:spacing w:after="120"/>
    </w:pPr>
    <w:rPr>
      <w:rFonts w:eastAsia="MS Mincho"/>
      <w:lang w:val="en-US"/>
    </w:rPr>
  </w:style>
  <w:style w:type="paragraph" w:customStyle="1" w:styleId="normalpuce">
    <w:name w:val="normal puce"/>
    <w:basedOn w:val="Normal"/>
    <w:rsid w:val="00726156"/>
    <w:pPr>
      <w:widowControl w:val="0"/>
      <w:numPr>
        <w:numId w:val="9"/>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TdocHeading1">
    <w:name w:val="Tdoc_Heading_1"/>
    <w:basedOn w:val="Heading1"/>
    <w:next w:val="Normal"/>
    <w:autoRedefine/>
    <w:rsid w:val="00726156"/>
    <w:pPr>
      <w:keepLines w:val="0"/>
      <w:numPr>
        <w:numId w:val="10"/>
      </w:numPr>
      <w:pBdr>
        <w:top w:val="none" w:sz="0" w:space="0" w:color="auto"/>
      </w:pBdr>
      <w:overflowPunct w:val="0"/>
      <w:autoSpaceDE w:val="0"/>
      <w:autoSpaceDN w:val="0"/>
      <w:adjustRightInd w:val="0"/>
      <w:spacing w:after="0"/>
      <w:textAlignment w:val="baseline"/>
    </w:pPr>
    <w:rPr>
      <w:rFonts w:eastAsia="Times New Roman"/>
      <w:b/>
      <w:noProof/>
      <w:kern w:val="28"/>
      <w:sz w:val="24"/>
      <w:lang w:val="en-US" w:eastAsia="zh-CN"/>
    </w:rPr>
  </w:style>
  <w:style w:type="paragraph" w:styleId="Date">
    <w:name w:val="Date"/>
    <w:basedOn w:val="Normal"/>
    <w:next w:val="Normal"/>
    <w:link w:val="DateChar"/>
    <w:rsid w:val="00726156"/>
    <w:pPr>
      <w:overflowPunct w:val="0"/>
      <w:autoSpaceDE w:val="0"/>
      <w:autoSpaceDN w:val="0"/>
      <w:spacing w:line="240" w:lineRule="auto"/>
      <w:jc w:val="both"/>
      <w:textAlignment w:val="baseline"/>
    </w:pPr>
    <w:rPr>
      <w:rFonts w:eastAsia="Times New Roman"/>
      <w:szCs w:val="20"/>
    </w:rPr>
  </w:style>
  <w:style w:type="character" w:customStyle="1" w:styleId="DateChar">
    <w:name w:val="Date Char"/>
    <w:basedOn w:val="DefaultParagraphFont"/>
    <w:link w:val="Date"/>
    <w:rsid w:val="00726156"/>
    <w:rPr>
      <w:rFonts w:eastAsia="Times New Roman"/>
    </w:rPr>
  </w:style>
  <w:style w:type="paragraph" w:customStyle="1" w:styleId="Meetingcaption">
    <w:name w:val="Meeting caption"/>
    <w:basedOn w:val="Normal"/>
    <w:rsid w:val="0072615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spacing w:after="120" w:line="240" w:lineRule="auto"/>
      <w:textAlignment w:val="baseline"/>
    </w:pPr>
    <w:rPr>
      <w:rFonts w:eastAsia="Times New Roman"/>
      <w:snapToGrid w:val="0"/>
      <w:sz w:val="22"/>
      <w:szCs w:val="20"/>
      <w:lang w:val="fr-FR" w:eastAsia="en-GB"/>
    </w:rPr>
  </w:style>
  <w:style w:type="paragraph" w:customStyle="1" w:styleId="para">
    <w:name w:val="para"/>
    <w:basedOn w:val="Normal"/>
    <w:rsid w:val="00726156"/>
    <w:pPr>
      <w:overflowPunct w:val="0"/>
      <w:autoSpaceDE w:val="0"/>
      <w:autoSpaceDN w:val="0"/>
      <w:spacing w:after="240" w:line="240" w:lineRule="auto"/>
      <w:jc w:val="both"/>
      <w:textAlignment w:val="baseline"/>
    </w:pPr>
    <w:rPr>
      <w:rFonts w:ascii="Helvetica" w:eastAsia="Times New Roman" w:hAnsi="Helvetica"/>
      <w:szCs w:val="20"/>
      <w:lang w:val="en-GB" w:eastAsia="en-GB"/>
    </w:rPr>
  </w:style>
  <w:style w:type="paragraph" w:customStyle="1" w:styleId="Cell">
    <w:name w:val="Cell"/>
    <w:basedOn w:val="Normal"/>
    <w:rsid w:val="00726156"/>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h60">
    <w:name w:val="h6"/>
    <w:basedOn w:val="Normal"/>
    <w:rsid w:val="00726156"/>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b10">
    <w:name w:val="b1"/>
    <w:basedOn w:val="Normal"/>
    <w:rsid w:val="00726156"/>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CharCharCharChar">
    <w:name w:val="Char Char Char Char"/>
    <w:rsid w:val="00726156"/>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72615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726156"/>
    <w:rPr>
      <w:i/>
      <w:iCs/>
    </w:rPr>
  </w:style>
  <w:style w:type="character" w:customStyle="1" w:styleId="h4CharChar">
    <w:name w:val="h4 Char Char"/>
    <w:rsid w:val="00726156"/>
    <w:rPr>
      <w:rFonts w:ascii="Arial" w:hAnsi="Arial"/>
      <w:sz w:val="24"/>
      <w:lang w:val="en-GB" w:eastAsia="ja-JP" w:bidi="ar-SA"/>
    </w:rPr>
  </w:style>
  <w:style w:type="paragraph" w:customStyle="1" w:styleId="NormalAfter3pt">
    <w:name w:val="Normal + After:  3 pt"/>
    <w:basedOn w:val="Normal"/>
    <w:rsid w:val="00726156"/>
    <w:pPr>
      <w:tabs>
        <w:tab w:val="num" w:pos="2560"/>
      </w:tabs>
      <w:adjustRightInd/>
      <w:spacing w:after="180" w:line="240" w:lineRule="auto"/>
      <w:ind w:left="2560" w:hanging="357"/>
    </w:pPr>
    <w:rPr>
      <w:rFonts w:eastAsia="Times New Roman"/>
      <w:szCs w:val="20"/>
      <w:lang w:val="en-AU" w:eastAsia="ko-KR"/>
    </w:rPr>
  </w:style>
  <w:style w:type="character" w:customStyle="1" w:styleId="B1Zchn">
    <w:name w:val="B1 Zchn"/>
    <w:rsid w:val="00726156"/>
    <w:rPr>
      <w:rFonts w:ascii="Times New Roman" w:eastAsia="Times New Roman" w:hAnsi="Times New Roman" w:cs="Times New Roman"/>
      <w:sz w:val="20"/>
      <w:szCs w:val="20"/>
      <w:lang w:val="en-GB" w:eastAsia="ko-KR"/>
    </w:rPr>
  </w:style>
  <w:style w:type="character" w:customStyle="1" w:styleId="CharChar5">
    <w:name w:val="Char Char5"/>
    <w:semiHidden/>
    <w:rsid w:val="00726156"/>
    <w:rPr>
      <w:rFonts w:ascii="Times New Roman" w:hAnsi="Times New Roman"/>
      <w:lang w:eastAsia="en-US"/>
    </w:rPr>
  </w:style>
  <w:style w:type="character" w:customStyle="1" w:styleId="ListChar">
    <w:name w:val="List Char"/>
    <w:link w:val="List"/>
    <w:rsid w:val="00726156"/>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6156"/>
    <w:rPr>
      <w:sz w:val="18"/>
      <w:szCs w:val="18"/>
    </w:rPr>
  </w:style>
  <w:style w:type="character" w:customStyle="1" w:styleId="PLChar">
    <w:name w:val="PL Char"/>
    <w:link w:val="PL"/>
    <w:locked/>
    <w:rsid w:val="00726156"/>
    <w:rPr>
      <w:rFonts w:ascii="Courier New" w:hAnsi="Courier New"/>
      <w:noProof/>
      <w:sz w:val="16"/>
      <w:lang w:val="en-GB" w:eastAsia="en-US"/>
    </w:rPr>
  </w:style>
  <w:style w:type="character" w:customStyle="1" w:styleId="List2Char">
    <w:name w:val="List 2 Char"/>
    <w:link w:val="List2"/>
    <w:rsid w:val="00726156"/>
    <w:rPr>
      <w:lang w:val="en-GB" w:eastAsia="en-US"/>
    </w:rPr>
  </w:style>
  <w:style w:type="character" w:customStyle="1" w:styleId="List3Char">
    <w:name w:val="List 3 Char"/>
    <w:link w:val="List3"/>
    <w:rsid w:val="00726156"/>
    <w:rPr>
      <w:lang w:val="en-GB" w:eastAsia="en-US"/>
    </w:rPr>
  </w:style>
  <w:style w:type="character" w:customStyle="1" w:styleId="B3Char">
    <w:name w:val="B3 Char"/>
    <w:link w:val="B3"/>
    <w:rsid w:val="00726156"/>
    <w:rPr>
      <w:lang w:val="en-GB" w:eastAsia="en-US"/>
    </w:rPr>
  </w:style>
  <w:style w:type="character" w:customStyle="1" w:styleId="FooterChar">
    <w:name w:val="Footer Char"/>
    <w:link w:val="Footer"/>
    <w:rsid w:val="00726156"/>
    <w:rPr>
      <w:sz w:val="18"/>
      <w:szCs w:val="18"/>
    </w:rPr>
  </w:style>
  <w:style w:type="paragraph" w:customStyle="1" w:styleId="tdoc-header">
    <w:name w:val="tdoc-header"/>
    <w:rsid w:val="00726156"/>
    <w:rPr>
      <w:rFonts w:ascii="Arial" w:eastAsia="Times New Roman" w:hAnsi="Arial"/>
      <w:noProof/>
      <w:sz w:val="24"/>
      <w:lang w:val="en-GB" w:eastAsia="en-US"/>
    </w:rPr>
  </w:style>
  <w:style w:type="paragraph" w:customStyle="1" w:styleId="CharChar3CharCharCharCharCharChar">
    <w:name w:val="Char Char3 Char Char Char Char Char Char"/>
    <w:semiHidden/>
    <w:rsid w:val="0072615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726156"/>
    <w:pPr>
      <w:keepNext/>
      <w:tabs>
        <w:tab w:val="left" w:pos="-1134"/>
      </w:tabs>
      <w:autoSpaceDE w:val="0"/>
      <w:autoSpaceDN w:val="0"/>
      <w:adjustRightInd w:val="0"/>
      <w:spacing w:before="60" w:after="60"/>
      <w:jc w:val="both"/>
    </w:pPr>
    <w:rPr>
      <w:lang w:val="en-GB" w:eastAsia="en-GB"/>
    </w:rPr>
  </w:style>
  <w:style w:type="character" w:customStyle="1" w:styleId="Heading1Char1">
    <w:name w:val="Heading 1 Char1"/>
    <w:aliases w:val="H1 Char,h1 Char"/>
    <w:rsid w:val="00726156"/>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726156"/>
    <w:rPr>
      <w:rFonts w:ascii="Arial" w:hAnsi="Arial"/>
      <w:sz w:val="18"/>
      <w:lang w:eastAsia="en-US"/>
    </w:rPr>
  </w:style>
  <w:style w:type="paragraph" w:customStyle="1" w:styleId="TableCell">
    <w:name w:val="Table Cell"/>
    <w:basedOn w:val="TAC"/>
    <w:link w:val="TableCellChar"/>
    <w:qFormat/>
    <w:rsid w:val="00726156"/>
    <w:pPr>
      <w:overflowPunct w:val="0"/>
      <w:autoSpaceDE w:val="0"/>
      <w:autoSpaceDN w:val="0"/>
      <w:adjustRightInd w:val="0"/>
    </w:pPr>
    <w:rPr>
      <w:lang w:eastAsia="zh-CN"/>
    </w:rPr>
  </w:style>
  <w:style w:type="character" w:customStyle="1" w:styleId="TableCellChar">
    <w:name w:val="Table Cell Char"/>
    <w:link w:val="TableCell"/>
    <w:rsid w:val="00726156"/>
    <w:rPr>
      <w:rFonts w:ascii="Arial" w:hAnsi="Arial"/>
      <w:sz w:val="18"/>
    </w:rPr>
  </w:style>
  <w:style w:type="paragraph" w:customStyle="1" w:styleId="CharCharCharCharCharChar1">
    <w:name w:val="Char Char Char Char Char Char1"/>
    <w:semiHidden/>
    <w:rsid w:val="002960F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rsid w:val="002960F4"/>
    <w:pPr>
      <w:keepNext/>
      <w:tabs>
        <w:tab w:val="num" w:pos="720"/>
      </w:tabs>
      <w:autoSpaceDE w:val="0"/>
      <w:autoSpaceDN w:val="0"/>
      <w:adjustRightInd w:val="0"/>
      <w:ind w:left="720" w:hanging="360"/>
      <w:jc w:val="both"/>
    </w:pPr>
    <w:rPr>
      <w:kern w:val="2"/>
      <w:lang w:val="en-GB"/>
    </w:rPr>
  </w:style>
  <w:style w:type="numbering" w:customStyle="1" w:styleId="1">
    <w:name w:val="无列表1"/>
    <w:next w:val="NoList"/>
    <w:uiPriority w:val="99"/>
    <w:semiHidden/>
    <w:unhideWhenUsed/>
    <w:rsid w:val="00AF1A64"/>
  </w:style>
  <w:style w:type="table" w:customStyle="1" w:styleId="10">
    <w:name w:val="网格型1"/>
    <w:basedOn w:val="TableNormal"/>
    <w:next w:val="TableGrid"/>
    <w:rsid w:val="00AF1A64"/>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pdicttext22">
    <w:name w:val="op_dict_text22"/>
    <w:basedOn w:val="DefaultParagraphFont"/>
    <w:rsid w:val="00AD5E2B"/>
  </w:style>
  <w:style w:type="character" w:customStyle="1" w:styleId="CaptionChar1">
    <w:name w:val="Caption Char1"/>
    <w:aliases w:val="cap Char1,cap Char Char,Caption Char Char,Caption Char1 Char Char,cap Char Char1 Char,Caption Char Char1 Char Char,cap Char2 Char,cap1 Char,cap2 Char,cap11 Char,条目 Char"/>
    <w:link w:val="Caption"/>
    <w:rsid w:val="004C6A8B"/>
    <w:rPr>
      <w:b/>
      <w:lang w:val="en-GB" w:eastAsia="en-US"/>
    </w:rPr>
  </w:style>
  <w:style w:type="character" w:customStyle="1" w:styleId="ListParagraphChar">
    <w:name w:val="List Paragraph Char"/>
    <w:link w:val="ListParagraph"/>
    <w:uiPriority w:val="99"/>
    <w:locked/>
    <w:rsid w:val="00496CF4"/>
    <w:rPr>
      <w:szCs w:val="22"/>
    </w:rPr>
  </w:style>
  <w:style w:type="character" w:customStyle="1" w:styleId="def">
    <w:name w:val="def"/>
    <w:basedOn w:val="DefaultParagraphFont"/>
    <w:rsid w:val="003C18A9"/>
  </w:style>
  <w:style w:type="paragraph" w:styleId="NoSpacing">
    <w:name w:val="No Spacing"/>
    <w:uiPriority w:val="1"/>
    <w:qFormat/>
    <w:rsid w:val="000F7161"/>
    <w:rPr>
      <w:rFonts w:ascii="Calibri" w:eastAsia="SimSun" w:hAnsi="Calibri"/>
      <w:sz w:val="22"/>
      <w:szCs w:val="22"/>
    </w:rPr>
  </w:style>
</w:styles>
</file>

<file path=word/webSettings.xml><?xml version="1.0" encoding="utf-8"?>
<w:webSettings xmlns:r="http://schemas.openxmlformats.org/officeDocument/2006/relationships" xmlns:w="http://schemas.openxmlformats.org/wordprocessingml/2006/main">
  <w:divs>
    <w:div w:id="451557322">
      <w:bodyDiv w:val="1"/>
      <w:marLeft w:val="0"/>
      <w:marRight w:val="0"/>
      <w:marTop w:val="0"/>
      <w:marBottom w:val="0"/>
      <w:divBdr>
        <w:top w:val="none" w:sz="0" w:space="0" w:color="auto"/>
        <w:left w:val="none" w:sz="0" w:space="0" w:color="auto"/>
        <w:bottom w:val="none" w:sz="0" w:space="0" w:color="auto"/>
        <w:right w:val="none" w:sz="0" w:space="0" w:color="auto"/>
      </w:divBdr>
    </w:div>
    <w:div w:id="691609435">
      <w:bodyDiv w:val="1"/>
      <w:marLeft w:val="0"/>
      <w:marRight w:val="0"/>
      <w:marTop w:val="0"/>
      <w:marBottom w:val="0"/>
      <w:divBdr>
        <w:top w:val="none" w:sz="0" w:space="0" w:color="auto"/>
        <w:left w:val="none" w:sz="0" w:space="0" w:color="auto"/>
        <w:bottom w:val="none" w:sz="0" w:space="0" w:color="auto"/>
        <w:right w:val="none" w:sz="0" w:space="0" w:color="auto"/>
      </w:divBdr>
      <w:divsChild>
        <w:div w:id="108356726">
          <w:marLeft w:val="0"/>
          <w:marRight w:val="0"/>
          <w:marTop w:val="0"/>
          <w:marBottom w:val="0"/>
          <w:divBdr>
            <w:top w:val="none" w:sz="0" w:space="0" w:color="auto"/>
            <w:left w:val="none" w:sz="0" w:space="0" w:color="auto"/>
            <w:bottom w:val="none" w:sz="0" w:space="0" w:color="auto"/>
            <w:right w:val="none" w:sz="0" w:space="0" w:color="auto"/>
          </w:divBdr>
          <w:divsChild>
            <w:div w:id="1859613013">
              <w:marLeft w:val="0"/>
              <w:marRight w:val="0"/>
              <w:marTop w:val="0"/>
              <w:marBottom w:val="0"/>
              <w:divBdr>
                <w:top w:val="none" w:sz="0" w:space="0" w:color="auto"/>
                <w:left w:val="none" w:sz="0" w:space="0" w:color="auto"/>
                <w:bottom w:val="none" w:sz="0" w:space="0" w:color="auto"/>
                <w:right w:val="none" w:sz="0" w:space="0" w:color="auto"/>
              </w:divBdr>
              <w:divsChild>
                <w:div w:id="498934315">
                  <w:marLeft w:val="0"/>
                  <w:marRight w:val="0"/>
                  <w:marTop w:val="0"/>
                  <w:marBottom w:val="0"/>
                  <w:divBdr>
                    <w:top w:val="none" w:sz="0" w:space="0" w:color="auto"/>
                    <w:left w:val="none" w:sz="0" w:space="0" w:color="auto"/>
                    <w:bottom w:val="none" w:sz="0" w:space="0" w:color="auto"/>
                    <w:right w:val="none" w:sz="0" w:space="0" w:color="auto"/>
                  </w:divBdr>
                  <w:divsChild>
                    <w:div w:id="174538944">
                      <w:marLeft w:val="0"/>
                      <w:marRight w:val="0"/>
                      <w:marTop w:val="0"/>
                      <w:marBottom w:val="0"/>
                      <w:divBdr>
                        <w:top w:val="none" w:sz="0" w:space="0" w:color="auto"/>
                        <w:left w:val="none" w:sz="0" w:space="0" w:color="auto"/>
                        <w:bottom w:val="none" w:sz="0" w:space="0" w:color="auto"/>
                        <w:right w:val="none" w:sz="0" w:space="0" w:color="auto"/>
                      </w:divBdr>
                      <w:divsChild>
                        <w:div w:id="1452242055">
                          <w:marLeft w:val="0"/>
                          <w:marRight w:val="0"/>
                          <w:marTop w:val="0"/>
                          <w:marBottom w:val="0"/>
                          <w:divBdr>
                            <w:top w:val="none" w:sz="0" w:space="0" w:color="auto"/>
                            <w:left w:val="none" w:sz="0" w:space="0" w:color="auto"/>
                            <w:bottom w:val="none" w:sz="0" w:space="0" w:color="auto"/>
                            <w:right w:val="none" w:sz="0" w:space="0" w:color="auto"/>
                          </w:divBdr>
                          <w:divsChild>
                            <w:div w:id="1856268097">
                              <w:marLeft w:val="0"/>
                              <w:marRight w:val="0"/>
                              <w:marTop w:val="0"/>
                              <w:marBottom w:val="0"/>
                              <w:divBdr>
                                <w:top w:val="none" w:sz="0" w:space="0" w:color="auto"/>
                                <w:left w:val="none" w:sz="0" w:space="0" w:color="auto"/>
                                <w:bottom w:val="none" w:sz="0" w:space="0" w:color="auto"/>
                                <w:right w:val="none" w:sz="0" w:space="0" w:color="auto"/>
                              </w:divBdr>
                              <w:divsChild>
                                <w:div w:id="682705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55098912">
      <w:bodyDiv w:val="1"/>
      <w:marLeft w:val="0"/>
      <w:marRight w:val="0"/>
      <w:marTop w:val="0"/>
      <w:marBottom w:val="0"/>
      <w:divBdr>
        <w:top w:val="none" w:sz="0" w:space="0" w:color="auto"/>
        <w:left w:val="none" w:sz="0" w:space="0" w:color="auto"/>
        <w:bottom w:val="none" w:sz="0" w:space="0" w:color="auto"/>
        <w:right w:val="none" w:sz="0" w:space="0" w:color="auto"/>
      </w:divBdr>
      <w:divsChild>
        <w:div w:id="163666296">
          <w:marLeft w:val="547"/>
          <w:marRight w:val="0"/>
          <w:marTop w:val="115"/>
          <w:marBottom w:val="0"/>
          <w:divBdr>
            <w:top w:val="none" w:sz="0" w:space="0" w:color="auto"/>
            <w:left w:val="none" w:sz="0" w:space="0" w:color="auto"/>
            <w:bottom w:val="none" w:sz="0" w:space="0" w:color="auto"/>
            <w:right w:val="none" w:sz="0" w:space="0" w:color="auto"/>
          </w:divBdr>
        </w:div>
        <w:div w:id="1624654061">
          <w:marLeft w:val="1166"/>
          <w:marRight w:val="0"/>
          <w:marTop w:val="96"/>
          <w:marBottom w:val="0"/>
          <w:divBdr>
            <w:top w:val="none" w:sz="0" w:space="0" w:color="auto"/>
            <w:left w:val="none" w:sz="0" w:space="0" w:color="auto"/>
            <w:bottom w:val="none" w:sz="0" w:space="0" w:color="auto"/>
            <w:right w:val="none" w:sz="0" w:space="0" w:color="auto"/>
          </w:divBdr>
        </w:div>
        <w:div w:id="1417046313">
          <w:marLeft w:val="1800"/>
          <w:marRight w:val="0"/>
          <w:marTop w:val="86"/>
          <w:marBottom w:val="0"/>
          <w:divBdr>
            <w:top w:val="none" w:sz="0" w:space="0" w:color="auto"/>
            <w:left w:val="none" w:sz="0" w:space="0" w:color="auto"/>
            <w:bottom w:val="none" w:sz="0" w:space="0" w:color="auto"/>
            <w:right w:val="none" w:sz="0" w:space="0" w:color="auto"/>
          </w:divBdr>
        </w:div>
        <w:div w:id="1748527342">
          <w:marLeft w:val="1800"/>
          <w:marRight w:val="0"/>
          <w:marTop w:val="86"/>
          <w:marBottom w:val="0"/>
          <w:divBdr>
            <w:top w:val="none" w:sz="0" w:space="0" w:color="auto"/>
            <w:left w:val="none" w:sz="0" w:space="0" w:color="auto"/>
            <w:bottom w:val="none" w:sz="0" w:space="0" w:color="auto"/>
            <w:right w:val="none" w:sz="0" w:space="0" w:color="auto"/>
          </w:divBdr>
        </w:div>
        <w:div w:id="126972516">
          <w:marLeft w:val="1166"/>
          <w:marRight w:val="0"/>
          <w:marTop w:val="96"/>
          <w:marBottom w:val="0"/>
          <w:divBdr>
            <w:top w:val="none" w:sz="0" w:space="0" w:color="auto"/>
            <w:left w:val="none" w:sz="0" w:space="0" w:color="auto"/>
            <w:bottom w:val="none" w:sz="0" w:space="0" w:color="auto"/>
            <w:right w:val="none" w:sz="0" w:space="0" w:color="auto"/>
          </w:divBdr>
        </w:div>
        <w:div w:id="446582438">
          <w:marLeft w:val="1800"/>
          <w:marRight w:val="0"/>
          <w:marTop w:val="86"/>
          <w:marBottom w:val="0"/>
          <w:divBdr>
            <w:top w:val="none" w:sz="0" w:space="0" w:color="auto"/>
            <w:left w:val="none" w:sz="0" w:space="0" w:color="auto"/>
            <w:bottom w:val="none" w:sz="0" w:space="0" w:color="auto"/>
            <w:right w:val="none" w:sz="0" w:space="0" w:color="auto"/>
          </w:divBdr>
        </w:div>
      </w:divsChild>
    </w:div>
    <w:div w:id="1837115096">
      <w:bodyDiv w:val="1"/>
      <w:marLeft w:val="0"/>
      <w:marRight w:val="0"/>
      <w:marTop w:val="0"/>
      <w:marBottom w:val="0"/>
      <w:divBdr>
        <w:top w:val="none" w:sz="0" w:space="0" w:color="auto"/>
        <w:left w:val="none" w:sz="0" w:space="0" w:color="auto"/>
        <w:bottom w:val="none" w:sz="0" w:space="0" w:color="auto"/>
        <w:right w:val="none" w:sz="0" w:space="0" w:color="auto"/>
      </w:divBdr>
    </w:div>
    <w:div w:id="1994985074">
      <w:bodyDiv w:val="1"/>
      <w:marLeft w:val="0"/>
      <w:marRight w:val="0"/>
      <w:marTop w:val="0"/>
      <w:marBottom w:val="0"/>
      <w:divBdr>
        <w:top w:val="none" w:sz="0" w:space="0" w:color="auto"/>
        <w:left w:val="none" w:sz="0" w:space="0" w:color="auto"/>
        <w:bottom w:val="none" w:sz="0" w:space="0" w:color="auto"/>
        <w:right w:val="none" w:sz="0" w:space="0" w:color="auto"/>
      </w:divBdr>
    </w:div>
    <w:div w:id="2116122955">
      <w:bodyDiv w:val="1"/>
      <w:marLeft w:val="0"/>
      <w:marRight w:val="0"/>
      <w:marTop w:val="0"/>
      <w:marBottom w:val="0"/>
      <w:divBdr>
        <w:top w:val="none" w:sz="0" w:space="0" w:color="auto"/>
        <w:left w:val="none" w:sz="0" w:space="0" w:color="auto"/>
        <w:bottom w:val="none" w:sz="0" w:space="0" w:color="auto"/>
        <w:right w:val="none" w:sz="0" w:space="0" w:color="auto"/>
      </w:divBdr>
      <w:divsChild>
        <w:div w:id="1523398552">
          <w:marLeft w:val="547"/>
          <w:marRight w:val="0"/>
          <w:marTop w:val="130"/>
          <w:marBottom w:val="0"/>
          <w:divBdr>
            <w:top w:val="none" w:sz="0" w:space="0" w:color="auto"/>
            <w:left w:val="none" w:sz="0" w:space="0" w:color="auto"/>
            <w:bottom w:val="none" w:sz="0" w:space="0" w:color="auto"/>
            <w:right w:val="none" w:sz="0" w:space="0" w:color="auto"/>
          </w:divBdr>
        </w:div>
        <w:div w:id="1332945865">
          <w:marLeft w:val="1166"/>
          <w:marRight w:val="0"/>
          <w:marTop w:val="115"/>
          <w:marBottom w:val="0"/>
          <w:divBdr>
            <w:top w:val="none" w:sz="0" w:space="0" w:color="auto"/>
            <w:left w:val="none" w:sz="0" w:space="0" w:color="auto"/>
            <w:bottom w:val="none" w:sz="0" w:space="0" w:color="auto"/>
            <w:right w:val="none" w:sz="0" w:space="0" w:color="auto"/>
          </w:divBdr>
        </w:div>
        <w:div w:id="1827090653">
          <w:marLeft w:val="1166"/>
          <w:marRight w:val="0"/>
          <w:marTop w:val="115"/>
          <w:marBottom w:val="0"/>
          <w:divBdr>
            <w:top w:val="none" w:sz="0" w:space="0" w:color="auto"/>
            <w:left w:val="none" w:sz="0" w:space="0" w:color="auto"/>
            <w:bottom w:val="none" w:sz="0" w:space="0" w:color="auto"/>
            <w:right w:val="none" w:sz="0" w:space="0" w:color="auto"/>
          </w:divBdr>
        </w:div>
        <w:div w:id="809372155">
          <w:marLeft w:val="1800"/>
          <w:marRight w:val="0"/>
          <w:marTop w:val="96"/>
          <w:marBottom w:val="0"/>
          <w:divBdr>
            <w:top w:val="none" w:sz="0" w:space="0" w:color="auto"/>
            <w:left w:val="none" w:sz="0" w:space="0" w:color="auto"/>
            <w:bottom w:val="none" w:sz="0" w:space="0" w:color="auto"/>
            <w:right w:val="none" w:sz="0" w:space="0" w:color="auto"/>
          </w:divBdr>
        </w:div>
        <w:div w:id="2065834214">
          <w:marLeft w:val="2520"/>
          <w:marRight w:val="0"/>
          <w:marTop w:val="82"/>
          <w:marBottom w:val="0"/>
          <w:divBdr>
            <w:top w:val="none" w:sz="0" w:space="0" w:color="auto"/>
            <w:left w:val="none" w:sz="0" w:space="0" w:color="auto"/>
            <w:bottom w:val="none" w:sz="0" w:space="0" w:color="auto"/>
            <w:right w:val="none" w:sz="0" w:space="0" w:color="auto"/>
          </w:divBdr>
        </w:div>
        <w:div w:id="454257938">
          <w:marLeft w:val="1166"/>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EE63809-E6D0-404F-9AE7-245D332BDE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3489</TotalTime>
  <Pages>15</Pages>
  <Words>3380</Words>
  <Characters>19267</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22602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PS</cp:lastModifiedBy>
  <cp:revision>186</cp:revision>
  <cp:lastPrinted>2017-08-09T15:11:00Z</cp:lastPrinted>
  <dcterms:created xsi:type="dcterms:W3CDTF">2017-01-05T02:33:00Z</dcterms:created>
  <dcterms:modified xsi:type="dcterms:W3CDTF">2017-08-11T14:52:00Z</dcterms:modified>
</cp:coreProperties>
</file>