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A29" w:rsidRPr="00B30A29" w:rsidRDefault="007641A2" w:rsidP="00B30A29">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30A29" w:rsidRPr="00B30A29">
        <w:rPr>
          <w:rFonts w:cs="Arial"/>
          <w:bCs/>
          <w:sz w:val="20"/>
          <w:lang w:eastAsia="ja-JP"/>
        </w:rPr>
        <w:t>3GPP TSG RAN WG1 Meeting #85</w:t>
      </w:r>
      <w:r w:rsidR="00B30A29" w:rsidRPr="00B30A29">
        <w:rPr>
          <w:rFonts w:cs="Arial"/>
          <w:bCs/>
          <w:sz w:val="20"/>
          <w:lang w:eastAsia="ja-JP"/>
        </w:rPr>
        <w:tab/>
      </w:r>
      <w:r w:rsidR="00B30A29" w:rsidRPr="00B30A29">
        <w:rPr>
          <w:rFonts w:cs="Arial"/>
          <w:bCs/>
          <w:sz w:val="20"/>
          <w:lang w:eastAsia="ja-JP"/>
        </w:rPr>
        <w:tab/>
        <w:t>R1-</w:t>
      </w:r>
      <w:r w:rsidR="00C8353A" w:rsidRPr="00B30A29">
        <w:rPr>
          <w:rFonts w:cs="Arial"/>
          <w:bCs/>
          <w:sz w:val="20"/>
          <w:lang w:eastAsia="ja-JP"/>
        </w:rPr>
        <w:t>16</w:t>
      </w:r>
      <w:r w:rsidR="00C8353A">
        <w:rPr>
          <w:rFonts w:cs="Arial"/>
          <w:bCs/>
          <w:sz w:val="20"/>
          <w:lang w:eastAsia="ja-JP"/>
        </w:rPr>
        <w:t>5315</w:t>
      </w:r>
    </w:p>
    <w:p w:rsidR="0045560B" w:rsidRPr="009514BE" w:rsidRDefault="00B30A29" w:rsidP="00B30A29">
      <w:pPr>
        <w:pStyle w:val="Header"/>
        <w:tabs>
          <w:tab w:val="right" w:pos="8280"/>
          <w:tab w:val="right" w:pos="9781"/>
        </w:tabs>
        <w:ind w:right="-58"/>
        <w:rPr>
          <w:rFonts w:cs="Arial"/>
          <w:bCs/>
          <w:sz w:val="20"/>
          <w:lang w:eastAsia="ja-JP"/>
        </w:rPr>
      </w:pPr>
      <w:r w:rsidRPr="00B30A29">
        <w:rPr>
          <w:rFonts w:cs="Arial"/>
          <w:bCs/>
          <w:sz w:val="20"/>
          <w:lang w:eastAsia="ja-JP"/>
        </w:rPr>
        <w:t>Nanjing, China 23rd - 27th May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623F0C"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1918CA" w:rsidRPr="001918CA">
        <w:rPr>
          <w:rFonts w:eastAsia="SimSun"/>
          <w:b w:val="0"/>
          <w:sz w:val="20"/>
          <w:lang w:eastAsia="zh-CN"/>
        </w:rPr>
        <w:t>Sensing and SPS for UE Autonomous Mode</w:t>
      </w:r>
    </w:p>
    <w:p w:rsidR="005479EF" w:rsidRPr="00D711CE" w:rsidRDefault="005479EF" w:rsidP="000206CA">
      <w:pPr>
        <w:rPr>
          <w:rFonts w:eastAsiaTheme="minorEastAsia"/>
          <w:color w:val="FF0000"/>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B2E4A" w:rsidRPr="000B2E4A">
        <w:rPr>
          <w:rFonts w:ascii="Arial" w:eastAsia="SimSun" w:hAnsi="Arial"/>
          <w:lang w:eastAsia="zh-CN"/>
        </w:rPr>
        <w:t>6.2.2.2.2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w:t>
      </w:r>
      <w:bookmarkStart w:id="0" w:name="_GoBack"/>
      <w:bookmarkEnd w:id="0"/>
      <w:r w:rsidRPr="005A5BED">
        <w:rPr>
          <w:rFonts w:ascii="Arial" w:eastAsia="Batang" w:hAnsi="Arial"/>
        </w:rPr>
        <w:t>n and Decision</w:t>
      </w:r>
    </w:p>
    <w:p w:rsidR="00AB66E3" w:rsidRDefault="003831E7" w:rsidP="000540D4">
      <w:pPr>
        <w:pStyle w:val="Heading1"/>
        <w:pBdr>
          <w:top w:val="single" w:sz="12" w:space="4" w:color="auto"/>
        </w:pBdr>
        <w:tabs>
          <w:tab w:val="num" w:pos="426"/>
        </w:tabs>
        <w:ind w:left="426" w:hanging="426"/>
        <w:rPr>
          <w:szCs w:val="36"/>
          <w:lang w:eastAsia="ja-JP"/>
        </w:rPr>
      </w:pPr>
      <w:r w:rsidRPr="0020685A">
        <w:rPr>
          <w:szCs w:val="36"/>
        </w:rPr>
        <w:t>Introduction</w:t>
      </w:r>
    </w:p>
    <w:p w:rsidR="00EE4D25" w:rsidRDefault="003F52B3" w:rsidP="00EE4D25">
      <w:pPr>
        <w:rPr>
          <w:b/>
          <w:lang w:val="en-US"/>
        </w:rPr>
      </w:pPr>
      <w:bookmarkStart w:id="1" w:name="OLE_LINK10"/>
      <w:bookmarkStart w:id="2" w:name="OLE_LINK11"/>
      <w:r>
        <w:rPr>
          <w:rFonts w:eastAsiaTheme="minorEastAsia"/>
          <w:lang w:eastAsia="ja-JP"/>
        </w:rPr>
        <w:t>We evaluated s</w:t>
      </w:r>
      <w:r>
        <w:rPr>
          <w:rFonts w:eastAsia="SimSun"/>
          <w:lang w:eastAsia="zh-CN"/>
        </w:rPr>
        <w:t>ensing and SPS for UE Autonomous Mode</w:t>
      </w:r>
      <w:r>
        <w:rPr>
          <w:rFonts w:eastAsiaTheme="minorEastAsia"/>
          <w:lang w:eastAsia="ja-JP"/>
        </w:rPr>
        <w:t xml:space="preserve"> and the result shown </w:t>
      </w:r>
      <w:r w:rsidR="001918CA">
        <w:rPr>
          <w:rFonts w:eastAsiaTheme="minorEastAsia"/>
          <w:lang w:eastAsia="ja-JP"/>
        </w:rPr>
        <w:t>(</w:t>
      </w:r>
      <w:hyperlink w:anchor="_Annex_1" w:history="1">
        <w:r w:rsidR="001918CA" w:rsidRPr="003F52B3">
          <w:rPr>
            <w:rStyle w:val="Hyperlink"/>
            <w:rFonts w:eastAsiaTheme="minorEastAsia"/>
            <w:lang w:eastAsia="ja-JP"/>
          </w:rPr>
          <w:t>Annex</w:t>
        </w:r>
      </w:hyperlink>
      <w:r w:rsidR="001918CA">
        <w:rPr>
          <w:rFonts w:eastAsiaTheme="minorEastAsia"/>
          <w:lang w:eastAsia="ja-JP"/>
        </w:rPr>
        <w:t xml:space="preserve">) demonstrate that Sensing performs much better than Random resource selection in all situations (except in very low loaded system where both are equally good). </w:t>
      </w:r>
      <w:r w:rsidR="002C0D80">
        <w:rPr>
          <w:szCs w:val="22"/>
        </w:rPr>
        <w:t>Sensing can be at least of two types: pure energy detection sensing and sensing based on content of e.g. SA (PSCCH) signalling indicating how long the transmitter intends to hold on to the SPS resources. Energy based sensing (e.g. RSSI) can be performed on data resources (PSSCH) and/ or on SA (PSCCH) resources.</w:t>
      </w:r>
      <w:r w:rsidR="00EE4D25" w:rsidRPr="00EE4D25">
        <w:rPr>
          <w:b/>
          <w:lang w:val="en-US"/>
        </w:rPr>
        <w:t xml:space="preserve"> </w:t>
      </w:r>
    </w:p>
    <w:p w:rsidR="002C0D80" w:rsidRDefault="00EE4D25" w:rsidP="00EE4D25">
      <w:pPr>
        <w:spacing w:after="0"/>
      </w:pPr>
      <w:r w:rsidRPr="00EC5E3F">
        <w:t xml:space="preserve">RAN1 agreements in meeting#84bis </w:t>
      </w:r>
      <w:r>
        <w:t>are as follows</w:t>
      </w:r>
      <w:r w:rsidRPr="00EC5E3F">
        <w:t>:</w:t>
      </w:r>
    </w:p>
    <w:p w:rsidR="00EE4D25" w:rsidRDefault="00EE4D25" w:rsidP="00EE4D25">
      <w:pPr>
        <w:spacing w:after="0"/>
      </w:pPr>
    </w:p>
    <w:tbl>
      <w:tblPr>
        <w:tblStyle w:val="TableGrid"/>
        <w:tblW w:w="0" w:type="auto"/>
        <w:tblLook w:val="04A0" w:firstRow="1" w:lastRow="0" w:firstColumn="1" w:lastColumn="0" w:noHBand="0" w:noVBand="1"/>
      </w:tblPr>
      <w:tblGrid>
        <w:gridCol w:w="9780"/>
      </w:tblGrid>
      <w:tr w:rsidR="00EE4D25" w:rsidTr="00EE4D25">
        <w:tc>
          <w:tcPr>
            <w:tcW w:w="9780" w:type="dxa"/>
          </w:tcPr>
          <w:p w:rsidR="007040D7" w:rsidRPr="00EE4D25" w:rsidRDefault="00B77D90" w:rsidP="00EE4D25">
            <w:pPr>
              <w:numPr>
                <w:ilvl w:val="0"/>
                <w:numId w:val="42"/>
              </w:numPr>
              <w:spacing w:after="0"/>
              <w:rPr>
                <w:lang w:val="en-US"/>
              </w:rPr>
            </w:pPr>
            <w:r w:rsidRPr="00EE4D25">
              <w:rPr>
                <w:lang w:val="en-US"/>
              </w:rPr>
              <w:t>In UE autonomous resource selection mode,</w:t>
            </w:r>
          </w:p>
          <w:p w:rsidR="007040D7" w:rsidRPr="00EE4D25" w:rsidRDefault="00B77D90" w:rsidP="00EE4D25">
            <w:pPr>
              <w:numPr>
                <w:ilvl w:val="1"/>
                <w:numId w:val="42"/>
              </w:numPr>
              <w:spacing w:after="0"/>
              <w:rPr>
                <w:lang w:val="en-US"/>
              </w:rPr>
            </w:pPr>
            <w:r w:rsidRPr="00EE4D25">
              <w:rPr>
                <w:lang w:val="en-US"/>
              </w:rPr>
              <w:t xml:space="preserve">UE transmits SA at TTI </w:t>
            </w:r>
            <w:proofErr w:type="spellStart"/>
            <w:r w:rsidRPr="00EE4D25">
              <w:rPr>
                <w:lang w:val="en-US"/>
              </w:rPr>
              <w:t>n+c</w:t>
            </w:r>
            <w:proofErr w:type="spellEnd"/>
            <w:r w:rsidRPr="00EE4D25">
              <w:rPr>
                <w:lang w:val="en-US"/>
              </w:rPr>
              <w:t xml:space="preserve"> indicating the associated data which is transmitted at TTI </w:t>
            </w:r>
            <w:proofErr w:type="spellStart"/>
            <w:r w:rsidRPr="00EE4D25">
              <w:rPr>
                <w:lang w:val="en-US"/>
              </w:rPr>
              <w:t>n+d</w:t>
            </w:r>
            <w:proofErr w:type="spellEnd"/>
            <w:r w:rsidRPr="00EE4D25">
              <w:rPr>
                <w:lang w:val="en-US"/>
              </w:rPr>
              <w:t xml:space="preserve"> (FFS d with d&gt;=c), where c and d are integers</w:t>
            </w:r>
          </w:p>
          <w:p w:rsidR="007040D7" w:rsidRPr="00EE4D25" w:rsidRDefault="00B77D90" w:rsidP="00EE4D25">
            <w:pPr>
              <w:numPr>
                <w:ilvl w:val="1"/>
                <w:numId w:val="42"/>
              </w:numPr>
              <w:spacing w:after="0"/>
              <w:rPr>
                <w:lang w:val="en-US"/>
              </w:rPr>
            </w:pPr>
            <w:r w:rsidRPr="00EE4D25">
              <w:rPr>
                <w:lang w:val="en-US"/>
              </w:rPr>
              <w:t xml:space="preserve">UE indicates whether it intends to reuse the frequency resource signaled for transmission at TTI </w:t>
            </w:r>
            <w:proofErr w:type="spellStart"/>
            <w:r w:rsidRPr="00EE4D25">
              <w:rPr>
                <w:lang w:val="en-US"/>
              </w:rPr>
              <w:t>n+d</w:t>
            </w:r>
            <w:proofErr w:type="spellEnd"/>
            <w:r w:rsidRPr="00EE4D25">
              <w:rPr>
                <w:lang w:val="en-US"/>
              </w:rPr>
              <w:t xml:space="preserve"> for potential transmission at TTI </w:t>
            </w:r>
            <w:proofErr w:type="spellStart"/>
            <w:r w:rsidRPr="00EE4D25">
              <w:rPr>
                <w:lang w:val="en-US"/>
              </w:rPr>
              <w:t>n+e</w:t>
            </w:r>
            <w:proofErr w:type="spellEnd"/>
            <w:r w:rsidRPr="00EE4D25">
              <w:rPr>
                <w:lang w:val="en-US"/>
              </w:rPr>
              <w:t xml:space="preserve"> for another TB (FFS e with d&lt;e), where </w:t>
            </w:r>
            <w:proofErr w:type="spellStart"/>
            <w:r w:rsidRPr="00EE4D25">
              <w:rPr>
                <w:lang w:val="en-US"/>
              </w:rPr>
              <w:t>e</w:t>
            </w:r>
            <w:proofErr w:type="spellEnd"/>
            <w:r w:rsidRPr="00EE4D25">
              <w:rPr>
                <w:lang w:val="en-US"/>
              </w:rPr>
              <w:t xml:space="preserve"> is an integer</w:t>
            </w:r>
          </w:p>
          <w:p w:rsidR="007040D7" w:rsidRPr="00EE4D25" w:rsidRDefault="00B77D90" w:rsidP="00EE4D25">
            <w:pPr>
              <w:numPr>
                <w:ilvl w:val="2"/>
                <w:numId w:val="42"/>
              </w:numPr>
              <w:spacing w:after="0"/>
              <w:rPr>
                <w:lang w:val="en-US"/>
              </w:rPr>
            </w:pPr>
            <w:r w:rsidRPr="00EE4D25">
              <w:rPr>
                <w:lang w:val="en-US"/>
              </w:rPr>
              <w:t xml:space="preserve">FFS whether this indication is implicit or explicit = Explicitly indicated in </w:t>
            </w:r>
            <w:proofErr w:type="gramStart"/>
            <w:r w:rsidRPr="00EE4D25">
              <w:rPr>
                <w:lang w:val="en-US"/>
              </w:rPr>
              <w:t>PSCCH .</w:t>
            </w:r>
            <w:proofErr w:type="gramEnd"/>
          </w:p>
          <w:p w:rsidR="007040D7" w:rsidRPr="00EE4D25" w:rsidRDefault="00B77D90" w:rsidP="00EE4D25">
            <w:pPr>
              <w:numPr>
                <w:ilvl w:val="2"/>
                <w:numId w:val="42"/>
              </w:numPr>
              <w:spacing w:after="0"/>
              <w:rPr>
                <w:lang w:val="en-US"/>
              </w:rPr>
            </w:pPr>
            <w:r w:rsidRPr="00EE4D25">
              <w:rPr>
                <w:lang w:val="en-US"/>
              </w:rPr>
              <w:t>FFS if and how to signal the value for e = Part of every PSCCH</w:t>
            </w:r>
          </w:p>
          <w:p w:rsidR="007040D7" w:rsidRPr="00EE4D25" w:rsidRDefault="00B77D90" w:rsidP="00EE4D25">
            <w:pPr>
              <w:numPr>
                <w:ilvl w:val="2"/>
                <w:numId w:val="42"/>
              </w:numPr>
              <w:spacing w:after="0"/>
              <w:rPr>
                <w:lang w:val="en-US"/>
              </w:rPr>
            </w:pPr>
            <w:r w:rsidRPr="00EE4D25">
              <w:rPr>
                <w:lang w:val="en-US"/>
              </w:rPr>
              <w:t>FFS how the UE determines the value for e = based on application</w:t>
            </w:r>
          </w:p>
          <w:p w:rsidR="007040D7" w:rsidRPr="00EE4D25" w:rsidRDefault="00B77D90" w:rsidP="00EE4D25">
            <w:pPr>
              <w:numPr>
                <w:ilvl w:val="2"/>
                <w:numId w:val="42"/>
              </w:numPr>
              <w:spacing w:after="0"/>
              <w:rPr>
                <w:lang w:val="en-US"/>
              </w:rPr>
            </w:pPr>
            <w:r w:rsidRPr="00EE4D25">
              <w:rPr>
                <w:lang w:val="en-US"/>
              </w:rPr>
              <w:t>FFS whether e is a single value or can be multiple values = single value</w:t>
            </w:r>
          </w:p>
          <w:p w:rsidR="007040D7" w:rsidRPr="00EE4D25" w:rsidRDefault="00B77D90" w:rsidP="00EE4D25">
            <w:pPr>
              <w:numPr>
                <w:ilvl w:val="2"/>
                <w:numId w:val="42"/>
              </w:numPr>
              <w:spacing w:after="0"/>
              <w:rPr>
                <w:lang w:val="en-US"/>
              </w:rPr>
            </w:pPr>
            <w:r w:rsidRPr="00EE4D25">
              <w:rPr>
                <w:lang w:val="en-US"/>
              </w:rPr>
              <w:t xml:space="preserve">FFS whether, and if so how, a UE can notify later that it no longer intends to use the resource at TTI </w:t>
            </w:r>
            <w:proofErr w:type="spellStart"/>
            <w:r w:rsidRPr="00EE4D25">
              <w:rPr>
                <w:lang w:val="en-US"/>
              </w:rPr>
              <w:t>n+e</w:t>
            </w:r>
            <w:proofErr w:type="spellEnd"/>
            <w:r w:rsidRPr="00EE4D25">
              <w:rPr>
                <w:lang w:val="en-US"/>
              </w:rPr>
              <w:t xml:space="preserve"> = special value of ‘e’ or a separate field in PSCCH</w:t>
            </w:r>
          </w:p>
          <w:p w:rsidR="007040D7" w:rsidRPr="00EE4D25" w:rsidRDefault="00B77D90" w:rsidP="00EE4D25">
            <w:pPr>
              <w:numPr>
                <w:ilvl w:val="2"/>
                <w:numId w:val="42"/>
              </w:numPr>
              <w:spacing w:after="0"/>
              <w:rPr>
                <w:lang w:val="en-US"/>
              </w:rPr>
            </w:pPr>
            <w:r w:rsidRPr="00EE4D25">
              <w:rPr>
                <w:lang w:val="en-US"/>
              </w:rPr>
              <w:t>FFS how the UE decides to indicate this = based on application</w:t>
            </w:r>
          </w:p>
          <w:p w:rsidR="00EE4D25" w:rsidRPr="00EE4D25" w:rsidRDefault="00B77D90" w:rsidP="00EE4D25">
            <w:pPr>
              <w:numPr>
                <w:ilvl w:val="2"/>
                <w:numId w:val="42"/>
              </w:numPr>
              <w:spacing w:after="0"/>
              <w:rPr>
                <w:lang w:val="de-DE"/>
              </w:rPr>
            </w:pPr>
            <w:r w:rsidRPr="00EE4D25">
              <w:rPr>
                <w:lang w:val="en-US"/>
              </w:rPr>
              <w:t>Other details FFS</w:t>
            </w:r>
          </w:p>
        </w:tc>
      </w:tr>
    </w:tbl>
    <w:p w:rsidR="00EE4D25" w:rsidRPr="00EE4D25" w:rsidRDefault="00EE4D25" w:rsidP="00EE4D25">
      <w:pPr>
        <w:spacing w:after="0"/>
      </w:pPr>
    </w:p>
    <w:p w:rsidR="00425F16" w:rsidRPr="001918CA" w:rsidRDefault="001918CA" w:rsidP="009919F3">
      <w:pPr>
        <w:spacing w:beforeLines="50" w:before="120" w:after="0"/>
        <w:rPr>
          <w:rFonts w:eastAsiaTheme="minorEastAsia"/>
          <w:b/>
          <w:lang w:eastAsia="ja-JP"/>
        </w:rPr>
      </w:pPr>
      <w:r>
        <w:rPr>
          <w:rFonts w:eastAsiaTheme="minorEastAsia"/>
          <w:lang w:eastAsia="ja-JP"/>
        </w:rPr>
        <w:t>This discussion paper then further discuss</w:t>
      </w:r>
      <w:r w:rsidR="002C0D80">
        <w:rPr>
          <w:rFonts w:eastAsiaTheme="minorEastAsia"/>
          <w:lang w:eastAsia="ja-JP"/>
        </w:rPr>
        <w:t>es</w:t>
      </w:r>
      <w:r>
        <w:rPr>
          <w:rFonts w:eastAsiaTheme="minorEastAsia"/>
          <w:lang w:eastAsia="ja-JP"/>
        </w:rPr>
        <w:t xml:space="preserve"> all remaining aspects that need to be finalized for </w:t>
      </w:r>
      <w:r w:rsidRPr="001918CA">
        <w:rPr>
          <w:rFonts w:eastAsia="SimSun"/>
          <w:lang w:eastAsia="zh-CN"/>
        </w:rPr>
        <w:t>UE Autonomous Mode</w:t>
      </w:r>
      <w:r>
        <w:rPr>
          <w:rFonts w:eastAsia="SimSun"/>
          <w:lang w:eastAsia="zh-CN"/>
        </w:rPr>
        <w:t xml:space="preserve"> of resource selection (Mode2).</w:t>
      </w:r>
    </w:p>
    <w:p w:rsidR="009919F3" w:rsidRDefault="009919F3" w:rsidP="009919F3">
      <w:pPr>
        <w:pStyle w:val="Heading1"/>
        <w:tabs>
          <w:tab w:val="num" w:pos="426"/>
        </w:tabs>
        <w:ind w:left="426" w:hanging="426"/>
        <w:rPr>
          <w:szCs w:val="36"/>
          <w:lang w:eastAsia="ja-JP"/>
        </w:rPr>
      </w:pPr>
      <w:r>
        <w:rPr>
          <w:rFonts w:hint="eastAsia"/>
          <w:szCs w:val="36"/>
          <w:lang w:eastAsia="ja-JP"/>
        </w:rPr>
        <w:t>Discussion</w:t>
      </w:r>
    </w:p>
    <w:p w:rsidR="002C0D80" w:rsidRDefault="002C0D80" w:rsidP="002C0D80">
      <w:pPr>
        <w:rPr>
          <w:szCs w:val="22"/>
        </w:rPr>
      </w:pPr>
      <w:r>
        <w:rPr>
          <w:szCs w:val="22"/>
        </w:rPr>
        <w:t>Sensing can be at least of two types: pure energy detection sensing and sensing based on content of e.g. SA (PSCCH) signalling indicating how long the transmitter intends to hold on to the SPS resources. Energy based sensing (e.g. RSSI) can be performed on data resources (PSSCH) or also on SA (PSCCH) resources. Some past evaluations [</w:t>
      </w:r>
      <w:r w:rsidR="003F52B3">
        <w:rPr>
          <w:szCs w:val="22"/>
        </w:rPr>
        <w:t>1</w:t>
      </w:r>
      <w:r>
        <w:rPr>
          <w:szCs w:val="22"/>
        </w:rPr>
        <w:t xml:space="preserve">] indicate </w:t>
      </w:r>
      <w:r w:rsidRPr="002C0D80">
        <w:rPr>
          <w:szCs w:val="22"/>
        </w:rPr>
        <w:t>SA decode based sensin</w:t>
      </w:r>
      <w:r>
        <w:rPr>
          <w:szCs w:val="22"/>
        </w:rPr>
        <w:t>g is performing worse than DSRC;</w:t>
      </w:r>
      <w:r w:rsidRPr="002C0D80">
        <w:rPr>
          <w:szCs w:val="22"/>
        </w:rPr>
        <w:t xml:space="preserve"> whereas, only energ</w:t>
      </w:r>
      <w:r w:rsidR="003F52B3">
        <w:rPr>
          <w:szCs w:val="22"/>
        </w:rPr>
        <w:t>y based sensing performs better.</w:t>
      </w:r>
    </w:p>
    <w:p w:rsidR="002C0D80" w:rsidRPr="002C0D80" w:rsidRDefault="002C0D80" w:rsidP="002C0D80">
      <w:pPr>
        <w:rPr>
          <w:szCs w:val="22"/>
        </w:rPr>
      </w:pPr>
      <w:r>
        <w:rPr>
          <w:szCs w:val="22"/>
        </w:rPr>
        <w:t>In the following we consider energy based sensing on Data resources (PSSCH) and also SA (PSCCH) content analysis.</w:t>
      </w:r>
    </w:p>
    <w:p w:rsidR="00F81343" w:rsidRDefault="002C0D80" w:rsidP="002C0D80">
      <w:r>
        <w:t>On data resources Energy Sensing is done to check which data resources might be free. A UE (A) the goes on to transmit SA including the information on selected resource information for data transmission (selected as a result of sensing). However, it is not clear if it can be sufficiently concluded that the said selected data resources will remain really free in the transmission occasion where the said UE (A) intends to transmit on, since some other UE(s) might have used the same data resources (PRBs) in the past according (but on the occasion where UE (A) performed sensing) to a different periodicity of their V2X application data arrival</w:t>
      </w:r>
      <w:r w:rsidR="00F81343">
        <w:t xml:space="preserve"> (as shown in the figure below)</w:t>
      </w:r>
      <w:r>
        <w:t>.</w:t>
      </w:r>
    </w:p>
    <w:p w:rsidR="00F81343" w:rsidRDefault="00F81343" w:rsidP="00F81343">
      <w:pPr>
        <w:keepNext/>
      </w:pPr>
      <w:r>
        <w:object w:dxaOrig="11231" w:dyaOrig="5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5pt;height:211.15pt" o:ole="">
            <v:imagedata r:id="rId10" o:title=""/>
          </v:shape>
          <o:OLEObject Type="Embed" ProgID="Visio.Drawing.11" ShapeID="_x0000_i1025" DrawAspect="Content" ObjectID="_1524666428" r:id="rId11"/>
        </w:object>
      </w:r>
    </w:p>
    <w:p w:rsidR="00F81343" w:rsidRDefault="00F81343" w:rsidP="00F8134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UE 1 and UE 2 have different periodicity of message transmission</w:t>
      </w:r>
    </w:p>
    <w:p w:rsidR="00F6183E" w:rsidRDefault="002C0D80" w:rsidP="002C0D80">
      <w:r>
        <w:t xml:space="preserve"> </w:t>
      </w:r>
    </w:p>
    <w:p w:rsidR="002C0D80" w:rsidRDefault="002C0D80" w:rsidP="002C0D80">
      <w:r>
        <w:t xml:space="preserve">So, in order to ensure that the transmission occasion where the said UE (A) intends to transmit on a particular resource, it must monitor on all occasions that might possibly reserve data transmission on this said particular resource at UE (A)’s intended transmission occasion. A good alternative would be then to assign periodicity (ies) to data resource pool such that UE(s) are only allowed to reserve the data resources (by transmitting on the same data resources) with a given periodicity (ies). E.g. if a UE wanted to transmit at time occasion ‘t’ and the periodicity assigned to this transmission resource pool is 100 and 50 ms. </w:t>
      </w:r>
      <w:r w:rsidR="003F52B3">
        <w:t>T</w:t>
      </w:r>
      <w:r>
        <w:t xml:space="preserve">hen the said transmitter would either need to make a transmission on the said PRBs at t-100 and/ or at t-50. In this example, a new UE (A) which intends to as well transmit at time </w:t>
      </w:r>
      <w:proofErr w:type="gramStart"/>
      <w:r>
        <w:t>occasion ‘t’</w:t>
      </w:r>
      <w:proofErr w:type="gramEnd"/>
      <w:r>
        <w:t xml:space="preserve">, should first make the energy sensing at both t-100 and at t-50 on the said PRB. Then the UE (A) will go ahead with transmission at </w:t>
      </w:r>
      <w:proofErr w:type="gramStart"/>
      <w:r>
        <w:t>occasion ‘t’</w:t>
      </w:r>
      <w:proofErr w:type="gramEnd"/>
      <w:r>
        <w:t xml:space="preserve"> only if the sensing at both t-100 and at t-50 indicate these resources were not used at both these occasions.</w:t>
      </w:r>
    </w:p>
    <w:p w:rsidR="002C0D80" w:rsidRDefault="002C0D80" w:rsidP="002C0D80">
      <w:r w:rsidRPr="00AB0B1E">
        <w:rPr>
          <w:b/>
          <w:u w:val="single"/>
        </w:rPr>
        <w:t>The above scheme has two drawbacks</w:t>
      </w:r>
      <w:r>
        <w:t xml:space="preserve">: first, the energy sensing needs to be done on/ across all the data resources (thereby expending UE battery) and second, there is no means for a transmitter (using certain PRB) to indicate to the other potential transmitters that it no more intends to use the same resource in the next transmission opportunity (i.e. at t+50 or t+100 etc.). To improve on these shortcomings, </w:t>
      </w:r>
      <w:r w:rsidR="00AB0B1E">
        <w:t>we look at SA decoding based option</w:t>
      </w:r>
      <w:r>
        <w:t>:</w:t>
      </w:r>
    </w:p>
    <w:p w:rsidR="002C0D80" w:rsidRPr="0089485F" w:rsidRDefault="00AB0B1E" w:rsidP="002C0D80">
      <w:r>
        <w:t xml:space="preserve">In this option, </w:t>
      </w:r>
      <w:r w:rsidR="002C0D80">
        <w:t>Sensing is performed on SA (PSCCH) resources such that a potential transmitter tries to make sense of the SA content itself. Sensing is performed to sense the possibility of ‘future’ data transmission. SA content indicates an optional periodicity value in addition to the information of the corresponding data resources (PRBs i.e. “</w:t>
      </w:r>
      <w:r w:rsidR="002C0D80" w:rsidRPr="00833A83">
        <w:t>Resource block assignment</w:t>
      </w:r>
      <w:r w:rsidR="002C0D80">
        <w:t xml:space="preserve">”), T-RPT etc. In this sense the indicated “periodicity” will indicate an offset either from the time of “this” SA </w:t>
      </w:r>
      <w:proofErr w:type="gramStart"/>
      <w:r w:rsidR="002C0D80">
        <w:t>transmission, or from a particular data transmission (e.g. corresponding to the first ‘1’ in the T-RPT)</w:t>
      </w:r>
      <w:proofErr w:type="gramEnd"/>
      <w:r w:rsidR="002C0D80">
        <w:t xml:space="preserve"> in “this” occasion of data transmission. This method avoids that the potential transmitter of a future transmission occasion must perform energy sensing on/ across all the data resources – since from SA content (including periodicity) it will be clear that for a particular future occasion which all PRBs are definitely occupied. Then on the energy sensing needs to be performed on the “remaining” data PRBs of “this” occasion. In addition, this method allows possibility for a transmitter (using certain PRB) to indicate to the other potential transmitters that it no more intends to use the same resource in the next (future) transmission opportunity (i.e. at t+50 or t+100 etc.) by NOT including the “periodicity” information in the SA. The potential transmitter upon not finding any “periodicity” information in the SA concludes that the indicated data resources (PRBs i.e. “</w:t>
      </w:r>
      <w:r w:rsidR="002C0D80" w:rsidRPr="00833A83">
        <w:t>Resource block assignment</w:t>
      </w:r>
      <w:r w:rsidR="002C0D80">
        <w:t>”) are not occupied by this (SA transmitter) UE at least.</w:t>
      </w:r>
    </w:p>
    <w:p w:rsidR="00491830" w:rsidRPr="000A2F91" w:rsidRDefault="00491830" w:rsidP="000A2F91">
      <w:pPr>
        <w:rPr>
          <w:b/>
          <w:sz w:val="22"/>
          <w:u w:val="single"/>
          <w:lang w:val="en-US"/>
        </w:rPr>
      </w:pPr>
      <w:r w:rsidRPr="000A2F91">
        <w:rPr>
          <w:b/>
          <w:sz w:val="22"/>
          <w:u w:val="single"/>
          <w:lang w:val="en-US"/>
        </w:rPr>
        <w:t>Multiple occasion reservation (SPS) or just a single (“NEXT” occasion type reservation/ SPS):</w:t>
      </w:r>
    </w:p>
    <w:p w:rsidR="00491830" w:rsidRPr="00491830" w:rsidRDefault="00491830" w:rsidP="00491830">
      <w:r w:rsidRPr="00491830">
        <w:t>Further</w:t>
      </w:r>
      <w:r>
        <w:t>,</w:t>
      </w:r>
      <w:r w:rsidRPr="00491830">
        <w:t xml:space="preserve"> </w:t>
      </w:r>
      <w:r>
        <w:t xml:space="preserve">it </w:t>
      </w:r>
      <w:r w:rsidR="00670224">
        <w:t>is</w:t>
      </w:r>
      <w:r>
        <w:t xml:space="preserve"> clear </w:t>
      </w:r>
      <w:r w:rsidRPr="00491830">
        <w:t xml:space="preserve">that long term reservation of let us say 5 or 10 future “occasions” is not so useful (but only for the NEXT occasion is sufficient; NEXT is </w:t>
      </w:r>
      <w:r>
        <w:t xml:space="preserve">like </w:t>
      </w:r>
      <w:r w:rsidRPr="00491830">
        <w:t>a Boolean</w:t>
      </w:r>
      <w:r>
        <w:t xml:space="preserve"> information inside PSCCH</w:t>
      </w:r>
      <w:r w:rsidRPr="00491830">
        <w:t>) since:</w:t>
      </w:r>
    </w:p>
    <w:p w:rsidR="00491830" w:rsidRPr="00491830" w:rsidRDefault="00491830" w:rsidP="00491830">
      <w:pPr>
        <w:pStyle w:val="ListParagraph"/>
        <w:numPr>
          <w:ilvl w:val="0"/>
          <w:numId w:val="38"/>
        </w:numPr>
        <w:ind w:leftChars="0"/>
      </w:pPr>
      <w:r w:rsidRPr="00491830">
        <w:t>SA</w:t>
      </w:r>
      <w:r>
        <w:t xml:space="preserve"> (PSCCH)</w:t>
      </w:r>
      <w:r w:rsidRPr="00491830">
        <w:t xml:space="preserve"> transmission itself can’t be stopped to take care of a new incoming receiver later</w:t>
      </w:r>
    </w:p>
    <w:p w:rsidR="00491830" w:rsidRPr="00491830" w:rsidRDefault="00491830" w:rsidP="00491830">
      <w:pPr>
        <w:pStyle w:val="ListParagraph"/>
        <w:numPr>
          <w:ilvl w:val="0"/>
          <w:numId w:val="38"/>
        </w:numPr>
        <w:ind w:leftChars="0"/>
      </w:pPr>
      <w:r w:rsidRPr="00491830">
        <w:t>Reservations farther into the future run the risk of higher application uncertainty</w:t>
      </w:r>
    </w:p>
    <w:p w:rsidR="00670224" w:rsidRDefault="00670224" w:rsidP="001918CA">
      <w:pPr>
        <w:rPr>
          <w:lang w:val="en-US"/>
        </w:rPr>
      </w:pPr>
      <w:r>
        <w:rPr>
          <w:lang w:val="en-US"/>
        </w:rPr>
        <w:t xml:space="preserve">It should be noted that a </w:t>
      </w:r>
      <w:r w:rsidRPr="00670224">
        <w:rPr>
          <w:lang w:val="en-US"/>
        </w:rPr>
        <w:t xml:space="preserve">UE which is already using/ transmitting on particular data resource </w:t>
      </w:r>
      <w:r w:rsidRPr="00670224">
        <w:rPr>
          <w:u w:val="single"/>
          <w:lang w:val="en-US"/>
        </w:rPr>
        <w:t>does “not” need to perform sensing continuously</w:t>
      </w:r>
      <w:r w:rsidRPr="00670224">
        <w:rPr>
          <w:lang w:val="en-US"/>
        </w:rPr>
        <w:t>.</w:t>
      </w:r>
    </w:p>
    <w:p w:rsidR="00D711CE" w:rsidRDefault="00491830" w:rsidP="001918CA">
      <w:pPr>
        <w:rPr>
          <w:lang w:val="en-US"/>
        </w:rPr>
      </w:pPr>
      <w:r>
        <w:rPr>
          <w:lang w:val="en-US"/>
        </w:rPr>
        <w:lastRenderedPageBreak/>
        <w:t>Therefore, the following Proposals are made:</w:t>
      </w:r>
    </w:p>
    <w:p w:rsidR="00491830" w:rsidRDefault="00491830" w:rsidP="001918CA">
      <w:pPr>
        <w:rPr>
          <w:b/>
          <w:lang w:val="en-US"/>
        </w:rPr>
      </w:pPr>
      <w:r w:rsidRPr="00C55C13">
        <w:rPr>
          <w:b/>
          <w:lang w:val="en-US"/>
        </w:rPr>
        <w:t>Proposal</w:t>
      </w:r>
      <w:r w:rsidR="00670224" w:rsidRPr="00C55C13">
        <w:rPr>
          <w:b/>
          <w:lang w:val="en-US"/>
        </w:rPr>
        <w:t xml:space="preserve"> 1</w:t>
      </w:r>
      <w:r w:rsidRPr="00C55C13">
        <w:rPr>
          <w:b/>
          <w:lang w:val="en-US"/>
        </w:rPr>
        <w:t xml:space="preserve">: SA (PSCCH) contains information on </w:t>
      </w:r>
      <w:proofErr w:type="gramStart"/>
      <w:r w:rsidRPr="00C55C13">
        <w:rPr>
          <w:b/>
          <w:lang w:val="en-US"/>
        </w:rPr>
        <w:t>an</w:t>
      </w:r>
      <w:proofErr w:type="gramEnd"/>
      <w:r w:rsidRPr="00C55C13">
        <w:rPr>
          <w:b/>
          <w:lang w:val="en-US"/>
        </w:rPr>
        <w:t xml:space="preserve"> “Periodicity” and “Next”</w:t>
      </w:r>
      <w:r w:rsidR="009F04DF">
        <w:rPr>
          <w:b/>
          <w:lang w:val="en-US"/>
        </w:rPr>
        <w:t>.</w:t>
      </w:r>
    </w:p>
    <w:p w:rsidR="009F04DF" w:rsidRPr="00EE4D25" w:rsidRDefault="009F04DF" w:rsidP="001918CA">
      <w:pPr>
        <w:rPr>
          <w:lang w:val="en-US"/>
        </w:rPr>
      </w:pPr>
      <w:r w:rsidRPr="00EE4D25">
        <w:rPr>
          <w:lang w:val="en-US"/>
        </w:rPr>
        <w:t>Based on the FFS from RAN1#84bis, it means:</w:t>
      </w:r>
    </w:p>
    <w:p w:rsidR="009F04DF" w:rsidRPr="00EE4D25" w:rsidRDefault="009F04DF" w:rsidP="009F04DF">
      <w:pPr>
        <w:spacing w:after="0"/>
        <w:rPr>
          <w:b/>
        </w:rPr>
      </w:pPr>
      <w:r w:rsidRPr="00EE4D25">
        <w:rPr>
          <w:b/>
        </w:rPr>
        <w:t>Proposal 1.1: ‘e’ is a single value that is explicitly indicated in PSCCH. The value of ‘e’ is decided by the UE based on its application.</w:t>
      </w:r>
    </w:p>
    <w:p w:rsidR="009F04DF" w:rsidRPr="00EE4D25" w:rsidRDefault="009F04DF" w:rsidP="009F04DF">
      <w:pPr>
        <w:spacing w:after="0"/>
        <w:rPr>
          <w:b/>
        </w:rPr>
      </w:pPr>
      <w:r w:rsidRPr="00EE4D25">
        <w:rPr>
          <w:b/>
        </w:rPr>
        <w:t xml:space="preserve">Proposal 1.2: A special value of ‘e’ or a separate field in PSCCH can indicate that the UE no longer intends to use the resource at TTI </w:t>
      </w:r>
      <w:proofErr w:type="spellStart"/>
      <w:r w:rsidRPr="00EE4D25">
        <w:rPr>
          <w:b/>
        </w:rPr>
        <w:t>n+e</w:t>
      </w:r>
      <w:proofErr w:type="spellEnd"/>
      <w:r w:rsidRPr="00EE4D25">
        <w:rPr>
          <w:b/>
        </w:rPr>
        <w:t xml:space="preserve">. UE decides whether to use the resource at TTI </w:t>
      </w:r>
      <w:proofErr w:type="spellStart"/>
      <w:r w:rsidRPr="00EE4D25">
        <w:rPr>
          <w:b/>
        </w:rPr>
        <w:t>n+e</w:t>
      </w:r>
      <w:proofErr w:type="spellEnd"/>
      <w:r w:rsidRPr="00EE4D25">
        <w:rPr>
          <w:b/>
        </w:rPr>
        <w:t xml:space="preserve"> at </w:t>
      </w:r>
      <w:proofErr w:type="spellStart"/>
      <w:r w:rsidRPr="00EE4D25">
        <w:rPr>
          <w:b/>
        </w:rPr>
        <w:t>n+c</w:t>
      </w:r>
      <w:proofErr w:type="spellEnd"/>
      <w:r w:rsidRPr="00EE4D25">
        <w:rPr>
          <w:b/>
        </w:rPr>
        <w:t xml:space="preserve"> based on its application.</w:t>
      </w:r>
    </w:p>
    <w:p w:rsidR="009F04DF" w:rsidRDefault="009F04DF" w:rsidP="001918CA">
      <w:pPr>
        <w:rPr>
          <w:b/>
        </w:rPr>
      </w:pPr>
    </w:p>
    <w:p w:rsidR="00670224" w:rsidRDefault="00670224" w:rsidP="001918CA">
      <w:pPr>
        <w:rPr>
          <w:b/>
          <w:lang w:val="en-US"/>
        </w:rPr>
      </w:pPr>
      <w:r w:rsidRPr="00C55C13">
        <w:rPr>
          <w:b/>
          <w:lang w:val="en-US"/>
        </w:rPr>
        <w:t xml:space="preserve">Proposal 2: The plausible values of </w:t>
      </w:r>
      <w:r w:rsidR="009023CB">
        <w:rPr>
          <w:b/>
          <w:lang w:val="en-US"/>
        </w:rPr>
        <w:t>“</w:t>
      </w:r>
      <w:r w:rsidRPr="00C55C13">
        <w:rPr>
          <w:b/>
          <w:lang w:val="en-US"/>
        </w:rPr>
        <w:t>Periodicities</w:t>
      </w:r>
      <w:r w:rsidR="009023CB">
        <w:rPr>
          <w:b/>
          <w:lang w:val="en-US"/>
        </w:rPr>
        <w:t>”</w:t>
      </w:r>
      <w:r w:rsidRPr="00C55C13">
        <w:rPr>
          <w:b/>
          <w:lang w:val="en-US"/>
        </w:rPr>
        <w:t xml:space="preserve"> </w:t>
      </w:r>
      <w:r w:rsidR="00BA7BDB">
        <w:rPr>
          <w:b/>
          <w:lang w:val="en-US"/>
        </w:rPr>
        <w:t xml:space="preserve">are </w:t>
      </w:r>
      <w:r w:rsidR="009F04DF">
        <w:rPr>
          <w:b/>
          <w:lang w:val="en-US"/>
        </w:rPr>
        <w:t xml:space="preserve">limited and the exact values are </w:t>
      </w:r>
      <w:r w:rsidR="00BA7BDB">
        <w:rPr>
          <w:b/>
          <w:lang w:val="en-US"/>
        </w:rPr>
        <w:t>FFS</w:t>
      </w:r>
      <w:r w:rsidR="009F04DF">
        <w:rPr>
          <w:b/>
          <w:lang w:val="en-US"/>
        </w:rPr>
        <w:t>.</w:t>
      </w:r>
    </w:p>
    <w:p w:rsidR="00EC5E3F" w:rsidRPr="00EE4D25" w:rsidRDefault="009F04DF" w:rsidP="00EE4D25">
      <w:pPr>
        <w:rPr>
          <w:b/>
          <w:lang w:val="en-US"/>
        </w:rPr>
      </w:pPr>
      <w:r>
        <w:rPr>
          <w:b/>
          <w:lang w:val="en-US"/>
        </w:rPr>
        <w:t xml:space="preserve">Proposal 2.1: </w:t>
      </w:r>
      <w:r w:rsidRPr="00C55C13">
        <w:rPr>
          <w:b/>
          <w:lang w:val="en-US"/>
        </w:rPr>
        <w:t xml:space="preserve">The plausible values of </w:t>
      </w:r>
      <w:r>
        <w:rPr>
          <w:b/>
          <w:lang w:val="en-US"/>
        </w:rPr>
        <w:t>“</w:t>
      </w:r>
      <w:r w:rsidRPr="00C55C13">
        <w:rPr>
          <w:b/>
          <w:lang w:val="en-US"/>
        </w:rPr>
        <w:t>Periodicities</w:t>
      </w:r>
      <w:r>
        <w:rPr>
          <w:b/>
          <w:lang w:val="en-US"/>
        </w:rPr>
        <w:t>”</w:t>
      </w:r>
      <w:r w:rsidRPr="00C55C13">
        <w:rPr>
          <w:b/>
          <w:lang w:val="en-US"/>
        </w:rPr>
        <w:t xml:space="preserve"> </w:t>
      </w:r>
      <w:r>
        <w:rPr>
          <w:b/>
          <w:lang w:val="en-US"/>
        </w:rPr>
        <w:t>are either Broadcasted or specified.</w:t>
      </w:r>
    </w:p>
    <w:p w:rsidR="009919F3" w:rsidRDefault="009919F3" w:rsidP="009919F3">
      <w:pPr>
        <w:pStyle w:val="Heading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3F52B3" w:rsidP="009919F3">
      <w:pPr>
        <w:rPr>
          <w:rFonts w:eastAsiaTheme="minorEastAsia"/>
          <w:lang w:eastAsia="ja-JP"/>
        </w:rPr>
      </w:pPr>
      <w:r>
        <w:rPr>
          <w:rFonts w:eastAsiaTheme="minorEastAsia"/>
          <w:lang w:eastAsia="ja-JP"/>
        </w:rPr>
        <w:t>The following proposals are made in this paper:</w:t>
      </w:r>
    </w:p>
    <w:p w:rsidR="003F52B3" w:rsidRDefault="003F52B3" w:rsidP="003F52B3">
      <w:pPr>
        <w:rPr>
          <w:b/>
          <w:lang w:val="en-US"/>
        </w:rPr>
      </w:pPr>
      <w:r w:rsidRPr="00C55C13">
        <w:rPr>
          <w:b/>
          <w:lang w:val="en-US"/>
        </w:rPr>
        <w:t xml:space="preserve">Proposal 1: SA (PSCCH) contains information on </w:t>
      </w:r>
      <w:proofErr w:type="gramStart"/>
      <w:r w:rsidRPr="00C55C13">
        <w:rPr>
          <w:b/>
          <w:lang w:val="en-US"/>
        </w:rPr>
        <w:t>an</w:t>
      </w:r>
      <w:proofErr w:type="gramEnd"/>
      <w:r w:rsidRPr="00C55C13">
        <w:rPr>
          <w:b/>
          <w:lang w:val="en-US"/>
        </w:rPr>
        <w:t xml:space="preserve"> “Periodicity” and “Next”</w:t>
      </w:r>
      <w:r>
        <w:rPr>
          <w:b/>
          <w:lang w:val="en-US"/>
        </w:rPr>
        <w:t>.</w:t>
      </w:r>
    </w:p>
    <w:p w:rsidR="003F52B3" w:rsidRPr="00EE4D25" w:rsidRDefault="003F52B3" w:rsidP="003F52B3">
      <w:pPr>
        <w:rPr>
          <w:lang w:val="en-US"/>
        </w:rPr>
      </w:pPr>
      <w:r w:rsidRPr="00EE4D25">
        <w:rPr>
          <w:lang w:val="en-US"/>
        </w:rPr>
        <w:t>Based on the FFS from RAN1#84bis, it means:</w:t>
      </w:r>
    </w:p>
    <w:p w:rsidR="003F52B3" w:rsidRPr="00EE4D25" w:rsidRDefault="003F52B3" w:rsidP="003F52B3">
      <w:pPr>
        <w:spacing w:after="0"/>
        <w:rPr>
          <w:b/>
        </w:rPr>
      </w:pPr>
      <w:r w:rsidRPr="00EE4D25">
        <w:rPr>
          <w:b/>
        </w:rPr>
        <w:t>Proposal 1.1: ‘e’ is a single value that is explicitly indicated in PSCCH. The value of ‘e’ is decided by the UE based on its application.</w:t>
      </w:r>
    </w:p>
    <w:p w:rsidR="003F52B3" w:rsidRPr="00EE4D25" w:rsidRDefault="003F52B3" w:rsidP="003F52B3">
      <w:pPr>
        <w:spacing w:after="0"/>
        <w:rPr>
          <w:b/>
        </w:rPr>
      </w:pPr>
      <w:r w:rsidRPr="00EE4D25">
        <w:rPr>
          <w:b/>
        </w:rPr>
        <w:t xml:space="preserve">Proposal 1.2: A special value of ‘e’ or a separate field in PSCCH can indicate that the UE no longer intends to use the resource at TTI </w:t>
      </w:r>
      <w:proofErr w:type="spellStart"/>
      <w:r w:rsidRPr="00EE4D25">
        <w:rPr>
          <w:b/>
        </w:rPr>
        <w:t>n+e</w:t>
      </w:r>
      <w:proofErr w:type="spellEnd"/>
      <w:r w:rsidRPr="00EE4D25">
        <w:rPr>
          <w:b/>
        </w:rPr>
        <w:t xml:space="preserve">. UE decides whether to use the resource at TTI </w:t>
      </w:r>
      <w:proofErr w:type="spellStart"/>
      <w:r w:rsidRPr="00EE4D25">
        <w:rPr>
          <w:b/>
        </w:rPr>
        <w:t>n+e</w:t>
      </w:r>
      <w:proofErr w:type="spellEnd"/>
      <w:r w:rsidRPr="00EE4D25">
        <w:rPr>
          <w:b/>
        </w:rPr>
        <w:t xml:space="preserve"> at </w:t>
      </w:r>
      <w:proofErr w:type="spellStart"/>
      <w:r w:rsidRPr="00EE4D25">
        <w:rPr>
          <w:b/>
        </w:rPr>
        <w:t>n+c</w:t>
      </w:r>
      <w:proofErr w:type="spellEnd"/>
      <w:r w:rsidRPr="00EE4D25">
        <w:rPr>
          <w:b/>
        </w:rPr>
        <w:t xml:space="preserve"> based on its application.</w:t>
      </w:r>
    </w:p>
    <w:p w:rsidR="003F52B3" w:rsidRDefault="003F52B3" w:rsidP="003F52B3">
      <w:pPr>
        <w:rPr>
          <w:b/>
        </w:rPr>
      </w:pPr>
    </w:p>
    <w:p w:rsidR="003F52B3" w:rsidRDefault="003F52B3" w:rsidP="003F52B3">
      <w:pPr>
        <w:rPr>
          <w:b/>
          <w:lang w:val="en-US"/>
        </w:rPr>
      </w:pPr>
      <w:r w:rsidRPr="00C55C13">
        <w:rPr>
          <w:b/>
          <w:lang w:val="en-US"/>
        </w:rPr>
        <w:t xml:space="preserve">Proposal 2: The plausible values of </w:t>
      </w:r>
      <w:r>
        <w:rPr>
          <w:b/>
          <w:lang w:val="en-US"/>
        </w:rPr>
        <w:t>“</w:t>
      </w:r>
      <w:r w:rsidRPr="00C55C13">
        <w:rPr>
          <w:b/>
          <w:lang w:val="en-US"/>
        </w:rPr>
        <w:t>Periodicities</w:t>
      </w:r>
      <w:r>
        <w:rPr>
          <w:b/>
          <w:lang w:val="en-US"/>
        </w:rPr>
        <w:t>”</w:t>
      </w:r>
      <w:r w:rsidRPr="00C55C13">
        <w:rPr>
          <w:b/>
          <w:lang w:val="en-US"/>
        </w:rPr>
        <w:t xml:space="preserve"> </w:t>
      </w:r>
      <w:r>
        <w:rPr>
          <w:b/>
          <w:lang w:val="en-US"/>
        </w:rPr>
        <w:t>are limited and the exact values are FFS.</w:t>
      </w:r>
    </w:p>
    <w:p w:rsidR="003F52B3" w:rsidRPr="003F52B3" w:rsidRDefault="003F52B3" w:rsidP="009919F3">
      <w:pPr>
        <w:rPr>
          <w:b/>
          <w:lang w:val="en-US"/>
        </w:rPr>
      </w:pPr>
      <w:r>
        <w:rPr>
          <w:b/>
          <w:lang w:val="en-US"/>
        </w:rPr>
        <w:t xml:space="preserve">Proposal 2.1: </w:t>
      </w:r>
      <w:r w:rsidRPr="00C55C13">
        <w:rPr>
          <w:b/>
          <w:lang w:val="en-US"/>
        </w:rPr>
        <w:t xml:space="preserve">The plausible values of </w:t>
      </w:r>
      <w:r>
        <w:rPr>
          <w:b/>
          <w:lang w:val="en-US"/>
        </w:rPr>
        <w:t>“</w:t>
      </w:r>
      <w:r w:rsidRPr="00C55C13">
        <w:rPr>
          <w:b/>
          <w:lang w:val="en-US"/>
        </w:rPr>
        <w:t>Periodicities</w:t>
      </w:r>
      <w:r>
        <w:rPr>
          <w:b/>
          <w:lang w:val="en-US"/>
        </w:rPr>
        <w:t>”</w:t>
      </w:r>
      <w:r w:rsidRPr="00C55C13">
        <w:rPr>
          <w:b/>
          <w:lang w:val="en-US"/>
        </w:rPr>
        <w:t xml:space="preserve"> </w:t>
      </w:r>
      <w:r>
        <w:rPr>
          <w:b/>
          <w:lang w:val="en-US"/>
        </w:rPr>
        <w:t>are either Broadcasted or specified.</w:t>
      </w:r>
    </w:p>
    <w:p w:rsidR="009919F3" w:rsidRDefault="009919F3" w:rsidP="009919F3">
      <w:pPr>
        <w:pStyle w:val="Heading1"/>
        <w:numPr>
          <w:ilvl w:val="0"/>
          <w:numId w:val="0"/>
        </w:numPr>
        <w:rPr>
          <w:szCs w:val="36"/>
          <w:lang w:eastAsia="ja-JP"/>
        </w:rPr>
      </w:pPr>
      <w:r w:rsidRPr="00B26A3F">
        <w:rPr>
          <w:rFonts w:hint="eastAsia"/>
          <w:szCs w:val="36"/>
        </w:rPr>
        <w:t xml:space="preserve">Reference </w:t>
      </w:r>
    </w:p>
    <w:bookmarkEnd w:id="1"/>
    <w:bookmarkEnd w:id="2"/>
    <w:p w:rsidR="00491830" w:rsidRDefault="00CE6A7A">
      <w:r>
        <w:rPr>
          <w:rFonts w:hint="eastAsia"/>
        </w:rPr>
        <w:t>[1]</w:t>
      </w:r>
      <w:r w:rsidR="00FC2C02" w:rsidRPr="007605AF" w:rsidDel="00FC2C02">
        <w:t xml:space="preserve"> </w:t>
      </w:r>
      <w:r w:rsidR="00B705F5">
        <w:rPr>
          <w:rFonts w:hint="eastAsia"/>
        </w:rPr>
        <w:tab/>
      </w:r>
      <w:r w:rsidR="00B705F5">
        <w:rPr>
          <w:rFonts w:hint="eastAsia"/>
        </w:rPr>
        <w:tab/>
      </w:r>
      <w:r w:rsidR="00474118" w:rsidRPr="00474118">
        <w:t>R1-16</w:t>
      </w:r>
      <w:r w:rsidR="00571AC0">
        <w:t>3032</w:t>
      </w:r>
      <w:r w:rsidR="00C8353A">
        <w:t>, “</w:t>
      </w:r>
      <w:r w:rsidR="00C8353A" w:rsidRPr="000A2F91">
        <w:t>Details of Sensing for V2V”, Qualcomm Incorporated</w:t>
      </w:r>
    </w:p>
    <w:p w:rsidR="007C5CB3" w:rsidRDefault="007C5CB3" w:rsidP="007C5CB3">
      <w:pPr>
        <w:pStyle w:val="Heading1"/>
        <w:numPr>
          <w:ilvl w:val="0"/>
          <w:numId w:val="0"/>
        </w:numPr>
        <w:rPr>
          <w:szCs w:val="36"/>
          <w:lang w:eastAsia="ja-JP"/>
        </w:rPr>
      </w:pPr>
      <w:bookmarkStart w:id="3" w:name="_Annex_1"/>
      <w:bookmarkEnd w:id="3"/>
      <w:r>
        <w:rPr>
          <w:rFonts w:hint="eastAsia"/>
          <w:szCs w:val="36"/>
          <w:lang w:eastAsia="ja-JP"/>
        </w:rPr>
        <w:t>Annex 1</w:t>
      </w:r>
    </w:p>
    <w:p w:rsidR="00C55C13" w:rsidRPr="000A2F91" w:rsidRDefault="00C55C13" w:rsidP="00C55C13">
      <w:pPr>
        <w:rPr>
          <w:b/>
          <w:sz w:val="22"/>
          <w:u w:val="single"/>
          <w:lang w:val="en-US"/>
        </w:rPr>
      </w:pPr>
      <w:r w:rsidRPr="000A2F91">
        <w:rPr>
          <w:b/>
          <w:sz w:val="22"/>
          <w:u w:val="single"/>
          <w:lang w:val="en-US"/>
        </w:rPr>
        <w:t>V2X SA timing Simulation assumptions</w:t>
      </w:r>
    </w:p>
    <w:p w:rsidR="00C55C13" w:rsidRDefault="00C55C13" w:rsidP="00C55C13">
      <w:pPr>
        <w:pStyle w:val="ListParagraph"/>
        <w:numPr>
          <w:ilvl w:val="0"/>
          <w:numId w:val="39"/>
        </w:numPr>
        <w:spacing w:after="200" w:line="276" w:lineRule="auto"/>
        <w:ind w:leftChars="0"/>
        <w:contextualSpacing/>
        <w:rPr>
          <w:lang w:val="en-US"/>
        </w:rPr>
      </w:pPr>
      <w:r>
        <w:rPr>
          <w:lang w:val="en-US"/>
        </w:rPr>
        <w:t>3 resources available per subframe in the system (corresponds to 10MHz/50RB where each users message size is 15RBs)</w:t>
      </w:r>
    </w:p>
    <w:p w:rsidR="00C55C13" w:rsidRDefault="00C55C13" w:rsidP="00C55C13">
      <w:pPr>
        <w:pStyle w:val="ListParagraph"/>
        <w:numPr>
          <w:ilvl w:val="0"/>
          <w:numId w:val="39"/>
        </w:numPr>
        <w:spacing w:after="200" w:line="276" w:lineRule="auto"/>
        <w:ind w:leftChars="0"/>
        <w:contextualSpacing/>
        <w:rPr>
          <w:lang w:val="en-US"/>
        </w:rPr>
      </w:pPr>
      <w:r>
        <w:rPr>
          <w:lang w:val="en-US"/>
        </w:rPr>
        <w:t>Initial deployment of users on the first</w:t>
      </w:r>
      <w:r w:rsidRPr="00A65449">
        <w:rPr>
          <w:lang w:val="en-US"/>
        </w:rPr>
        <w:t xml:space="preserve"> 100ms timeframe</w:t>
      </w:r>
    </w:p>
    <w:p w:rsidR="00C55C13" w:rsidRDefault="00C55C13" w:rsidP="00C55C13">
      <w:pPr>
        <w:pStyle w:val="ListParagraph"/>
        <w:numPr>
          <w:ilvl w:val="1"/>
          <w:numId w:val="39"/>
        </w:numPr>
        <w:spacing w:after="200" w:line="276" w:lineRule="auto"/>
        <w:ind w:leftChars="0"/>
        <w:contextualSpacing/>
        <w:rPr>
          <w:lang w:val="en-US"/>
        </w:rPr>
      </w:pPr>
      <w:r w:rsidRPr="00353EF3">
        <w:rPr>
          <w:lang w:val="en-US"/>
        </w:rPr>
        <w:t xml:space="preserve">M users are drawn by Poisson distribution, e.g. </w:t>
      </w:r>
      <w:r>
        <w:rPr>
          <w:lang w:val="en-US"/>
        </w:rPr>
        <w:t>M=</w:t>
      </w:r>
      <w:r w:rsidRPr="00353EF3">
        <w:rPr>
          <w:lang w:val="en-US"/>
        </w:rPr>
        <w:t>2 per subframe</w:t>
      </w:r>
    </w:p>
    <w:p w:rsidR="00C55C13" w:rsidRDefault="00C55C13" w:rsidP="00C55C13">
      <w:pPr>
        <w:pStyle w:val="ListParagraph"/>
        <w:numPr>
          <w:ilvl w:val="1"/>
          <w:numId w:val="39"/>
        </w:numPr>
        <w:spacing w:after="200" w:line="276" w:lineRule="auto"/>
        <w:ind w:leftChars="0"/>
        <w:contextualSpacing/>
        <w:rPr>
          <w:lang w:val="en-US"/>
        </w:rPr>
      </w:pPr>
      <w:r w:rsidRPr="00353EF3">
        <w:rPr>
          <w:lang w:val="en-US"/>
        </w:rPr>
        <w:t>users are allocated randomly on the resources (even in sensing mode)</w:t>
      </w:r>
    </w:p>
    <w:p w:rsidR="00C55C13" w:rsidRPr="00353EF3" w:rsidRDefault="00C55C13" w:rsidP="00C55C13">
      <w:pPr>
        <w:pStyle w:val="ListParagraph"/>
        <w:numPr>
          <w:ilvl w:val="1"/>
          <w:numId w:val="39"/>
        </w:numPr>
        <w:spacing w:after="200" w:line="276" w:lineRule="auto"/>
        <w:ind w:leftChars="0"/>
        <w:contextualSpacing/>
        <w:rPr>
          <w:lang w:val="en-US"/>
        </w:rPr>
      </w:pPr>
      <w:r>
        <w:rPr>
          <w:lang w:val="en-US"/>
        </w:rPr>
        <w:t>a TOS timer of each of those users is randomly chosen, e.g. between [1;20] seconds</w:t>
      </w:r>
    </w:p>
    <w:p w:rsidR="00C55C13" w:rsidRDefault="00C55C13" w:rsidP="00C55C13">
      <w:pPr>
        <w:pStyle w:val="ListParagraph"/>
        <w:numPr>
          <w:ilvl w:val="0"/>
          <w:numId w:val="39"/>
        </w:numPr>
        <w:spacing w:after="200" w:line="276" w:lineRule="auto"/>
        <w:ind w:leftChars="0"/>
        <w:contextualSpacing/>
        <w:rPr>
          <w:lang w:val="en-US"/>
        </w:rPr>
      </w:pPr>
      <w:r>
        <w:rPr>
          <w:lang w:val="en-US"/>
        </w:rPr>
        <w:t>Addition</w:t>
      </w:r>
      <w:r w:rsidRPr="00A65449">
        <w:rPr>
          <w:lang w:val="en-US"/>
        </w:rPr>
        <w:t xml:space="preserve"> </w:t>
      </w:r>
      <w:r>
        <w:rPr>
          <w:lang w:val="en-US"/>
        </w:rPr>
        <w:t xml:space="preserve">subframe-wise </w:t>
      </w:r>
      <w:r w:rsidRPr="00A65449">
        <w:rPr>
          <w:lang w:val="en-US"/>
        </w:rPr>
        <w:t xml:space="preserve">deployment of users </w:t>
      </w:r>
      <w:r>
        <w:rPr>
          <w:lang w:val="en-US"/>
        </w:rPr>
        <w:t xml:space="preserve">after the </w:t>
      </w:r>
      <w:r w:rsidRPr="00A65449">
        <w:rPr>
          <w:lang w:val="en-US"/>
        </w:rPr>
        <w:t>100ms timeframe</w:t>
      </w:r>
    </w:p>
    <w:p w:rsidR="00C55C13" w:rsidRPr="00A65449" w:rsidRDefault="00C55C13" w:rsidP="00C55C13">
      <w:pPr>
        <w:pStyle w:val="ListParagraph"/>
        <w:numPr>
          <w:ilvl w:val="1"/>
          <w:numId w:val="39"/>
        </w:numPr>
        <w:spacing w:after="200" w:line="276" w:lineRule="auto"/>
        <w:ind w:leftChars="0"/>
        <w:contextualSpacing/>
        <w:rPr>
          <w:lang w:val="en-US"/>
        </w:rPr>
      </w:pPr>
      <w:r>
        <w:rPr>
          <w:lang w:val="en-US"/>
        </w:rPr>
        <w:t xml:space="preserve">N </w:t>
      </w:r>
      <w:r w:rsidRPr="00A65449">
        <w:rPr>
          <w:lang w:val="en-US"/>
        </w:rPr>
        <w:t xml:space="preserve">users are drawn by Poisson distribution, e.g. </w:t>
      </w:r>
      <w:r>
        <w:rPr>
          <w:lang w:val="en-US"/>
        </w:rPr>
        <w:t>N=1</w:t>
      </w:r>
      <w:r w:rsidRPr="00A65449">
        <w:rPr>
          <w:lang w:val="en-US"/>
        </w:rPr>
        <w:t xml:space="preserve"> per subframe</w:t>
      </w:r>
    </w:p>
    <w:p w:rsidR="00C55C13" w:rsidRPr="00353EF3" w:rsidRDefault="00C55C13" w:rsidP="00C55C13">
      <w:pPr>
        <w:pStyle w:val="ListParagraph"/>
        <w:numPr>
          <w:ilvl w:val="1"/>
          <w:numId w:val="39"/>
        </w:numPr>
        <w:spacing w:after="200" w:line="276" w:lineRule="auto"/>
        <w:ind w:leftChars="0"/>
        <w:contextualSpacing/>
        <w:rPr>
          <w:lang w:val="en-US"/>
        </w:rPr>
      </w:pPr>
      <w:r>
        <w:rPr>
          <w:lang w:val="en-US"/>
        </w:rPr>
        <w:t>a TOS timer of each new user is set to 20 seconds</w:t>
      </w:r>
    </w:p>
    <w:p w:rsidR="00C55C13" w:rsidRPr="003F52B3" w:rsidRDefault="00C55C13" w:rsidP="003F52B3">
      <w:pPr>
        <w:rPr>
          <w:b/>
          <w:u w:val="single"/>
          <w:lang w:val="en-US"/>
        </w:rPr>
      </w:pPr>
      <w:r w:rsidRPr="000A2F91">
        <w:rPr>
          <w:b/>
          <w:sz w:val="22"/>
          <w:u w:val="single"/>
          <w:lang w:val="en-US"/>
        </w:rPr>
        <w:t>Results</w:t>
      </w:r>
    </w:p>
    <w:tbl>
      <w:tblPr>
        <w:tblStyle w:val="LightShading"/>
        <w:tblW w:w="0" w:type="auto"/>
        <w:tblLook w:val="04A0" w:firstRow="1" w:lastRow="0" w:firstColumn="1" w:lastColumn="0" w:noHBand="0" w:noVBand="1"/>
      </w:tblPr>
      <w:tblGrid>
        <w:gridCol w:w="4606"/>
        <w:gridCol w:w="4606"/>
      </w:tblGrid>
      <w:tr w:rsidR="00C55C13" w:rsidRPr="000A2F91" w:rsidTr="000A2F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rsidR="00C55C13" w:rsidRPr="000A2F91" w:rsidRDefault="00C55C13" w:rsidP="0048325E">
            <w:pPr>
              <w:rPr>
                <w:lang w:val="en-US"/>
              </w:rPr>
            </w:pPr>
            <w:r w:rsidRPr="000A2F91">
              <w:rPr>
                <w:color w:val="auto"/>
                <w:lang w:val="en-US"/>
              </w:rPr>
              <w:t>RANDOM</w:t>
            </w:r>
          </w:p>
        </w:tc>
        <w:tc>
          <w:tcPr>
            <w:tcW w:w="4606" w:type="dxa"/>
          </w:tcPr>
          <w:p w:rsidR="00C55C13" w:rsidRPr="000A2F91" w:rsidRDefault="00C55C13" w:rsidP="0048325E">
            <w:pPr>
              <w:cnfStyle w:val="100000000000" w:firstRow="1" w:lastRow="0" w:firstColumn="0" w:lastColumn="0" w:oddVBand="0" w:evenVBand="0" w:oddHBand="0" w:evenHBand="0" w:firstRowFirstColumn="0" w:firstRowLastColumn="0" w:lastRowFirstColumn="0" w:lastRowLastColumn="0"/>
              <w:rPr>
                <w:lang w:val="en-US"/>
              </w:rPr>
            </w:pPr>
            <w:r w:rsidRPr="000A2F91">
              <w:rPr>
                <w:lang w:val="en-US"/>
              </w:rPr>
              <w:t>SENSING</w:t>
            </w:r>
          </w:p>
        </w:tc>
      </w:tr>
      <w:tr w:rsidR="00C55C13" w:rsidRPr="000A2F91" w:rsidTr="000A2F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6" w:type="dxa"/>
          </w:tcPr>
          <w:p w:rsidR="00C55C13" w:rsidRPr="000A2F91" w:rsidRDefault="00C55C13" w:rsidP="0048325E">
            <w:pPr>
              <w:rPr>
                <w:b w:val="0"/>
                <w:lang w:val="en-US"/>
              </w:rPr>
            </w:pPr>
            <w:r w:rsidRPr="000A2F91">
              <w:rPr>
                <w:b w:val="0"/>
                <w:lang w:val="en-US"/>
              </w:rPr>
              <w:t>50000 / 50000</w:t>
            </w:r>
          </w:p>
          <w:p w:rsidR="00C55C13" w:rsidRPr="000A2F91" w:rsidRDefault="00C55C13" w:rsidP="0048325E">
            <w:pPr>
              <w:rPr>
                <w:b w:val="0"/>
                <w:lang w:val="en-US"/>
              </w:rPr>
            </w:pPr>
            <w:r w:rsidRPr="000A2F91">
              <w:rPr>
                <w:b w:val="0"/>
                <w:lang w:val="en-US"/>
              </w:rPr>
              <w:t>Active UEs: 186</w:t>
            </w:r>
          </w:p>
          <w:p w:rsidR="00C55C13" w:rsidRPr="000A2F91" w:rsidRDefault="00C55C13" w:rsidP="0048325E">
            <w:pPr>
              <w:rPr>
                <w:b w:val="0"/>
                <w:lang w:val="en-US"/>
              </w:rPr>
            </w:pPr>
            <w:proofErr w:type="spellStart"/>
            <w:r w:rsidRPr="000A2F91">
              <w:rPr>
                <w:b w:val="0"/>
                <w:lang w:val="en-US"/>
              </w:rPr>
              <w:lastRenderedPageBreak/>
              <w:t>unSucc</w:t>
            </w:r>
            <w:proofErr w:type="spellEnd"/>
            <w:r w:rsidRPr="000A2F91">
              <w:rPr>
                <w:b w:val="0"/>
                <w:lang w:val="en-US"/>
              </w:rPr>
              <w:t xml:space="preserve"> rate: 0.11175</w:t>
            </w:r>
          </w:p>
          <w:p w:rsidR="00C55C13" w:rsidRPr="000A2F91" w:rsidRDefault="00C55C13" w:rsidP="0048325E">
            <w:pPr>
              <w:rPr>
                <w:b w:val="0"/>
                <w:lang w:val="en-US"/>
              </w:rPr>
            </w:pPr>
            <w:r w:rsidRPr="000A2F91">
              <w:rPr>
                <w:b w:val="0"/>
                <w:lang w:val="en-US"/>
              </w:rPr>
              <w:t>unallocated rate: 0.54953</w:t>
            </w:r>
          </w:p>
          <w:p w:rsidR="00C55C13" w:rsidRPr="000A2F91" w:rsidRDefault="00C55C13" w:rsidP="0048325E">
            <w:pPr>
              <w:rPr>
                <w:b w:val="0"/>
                <w:lang w:val="en-US"/>
              </w:rPr>
            </w:pPr>
            <w:r w:rsidRPr="000A2F91">
              <w:rPr>
                <w:b w:val="0"/>
                <w:lang w:val="en-US"/>
              </w:rPr>
              <w:t>---</w:t>
            </w:r>
          </w:p>
          <w:p w:rsidR="00C55C13" w:rsidRPr="000A2F91" w:rsidRDefault="00C55C13" w:rsidP="0048325E">
            <w:pPr>
              <w:rPr>
                <w:b w:val="0"/>
                <w:lang w:val="en-US"/>
              </w:rPr>
            </w:pPr>
            <w:r w:rsidRPr="000A2F91">
              <w:rPr>
                <w:b w:val="0"/>
                <w:lang w:val="en-US"/>
              </w:rPr>
              <w:t>50000 / 50000</w:t>
            </w:r>
          </w:p>
          <w:p w:rsidR="00C55C13" w:rsidRPr="000A2F91" w:rsidRDefault="00C55C13" w:rsidP="0048325E">
            <w:pPr>
              <w:rPr>
                <w:b w:val="0"/>
                <w:lang w:val="en-US"/>
              </w:rPr>
            </w:pPr>
            <w:r w:rsidRPr="000A2F91">
              <w:rPr>
                <w:b w:val="0"/>
                <w:lang w:val="en-US"/>
              </w:rPr>
              <w:t>Active UEs: 48</w:t>
            </w:r>
          </w:p>
          <w:p w:rsidR="00C55C13" w:rsidRPr="000A2F91" w:rsidRDefault="00C55C13" w:rsidP="0048325E">
            <w:pPr>
              <w:rPr>
                <w:b w:val="0"/>
                <w:lang w:val="en-US"/>
              </w:rPr>
            </w:pPr>
            <w:proofErr w:type="spellStart"/>
            <w:r w:rsidRPr="000A2F91">
              <w:rPr>
                <w:b w:val="0"/>
                <w:lang w:val="en-US"/>
              </w:rPr>
              <w:t>unSucc</w:t>
            </w:r>
            <w:proofErr w:type="spellEnd"/>
            <w:r w:rsidRPr="000A2F91">
              <w:rPr>
                <w:b w:val="0"/>
                <w:lang w:val="en-US"/>
              </w:rPr>
              <w:t xml:space="preserve"> rate: 0.0088667</w:t>
            </w:r>
          </w:p>
          <w:p w:rsidR="00C55C13" w:rsidRPr="000A2F91" w:rsidRDefault="00C55C13" w:rsidP="0048325E">
            <w:pPr>
              <w:rPr>
                <w:b w:val="0"/>
                <w:lang w:val="en-US"/>
              </w:rPr>
            </w:pPr>
            <w:r w:rsidRPr="000A2F91">
              <w:rPr>
                <w:b w:val="0"/>
                <w:lang w:val="en-US"/>
              </w:rPr>
              <w:t>unallocated rate: 0.85859</w:t>
            </w:r>
          </w:p>
          <w:p w:rsidR="00C55C13" w:rsidRPr="000A2F91" w:rsidRDefault="00C55C13" w:rsidP="0048325E">
            <w:pPr>
              <w:rPr>
                <w:b w:val="0"/>
                <w:lang w:val="en-US"/>
              </w:rPr>
            </w:pPr>
            <w:r w:rsidRPr="000A2F91">
              <w:rPr>
                <w:b w:val="0"/>
                <w:lang w:val="en-US"/>
              </w:rPr>
              <w:t>---</w:t>
            </w:r>
          </w:p>
          <w:p w:rsidR="00C55C13" w:rsidRPr="000A2F91" w:rsidRDefault="00C55C13" w:rsidP="0048325E">
            <w:pPr>
              <w:rPr>
                <w:b w:val="0"/>
                <w:lang w:val="en-US"/>
              </w:rPr>
            </w:pPr>
            <w:r w:rsidRPr="000A2F91">
              <w:rPr>
                <w:b w:val="0"/>
                <w:lang w:val="en-US"/>
              </w:rPr>
              <w:t>50000 / 50000</w:t>
            </w:r>
          </w:p>
          <w:p w:rsidR="00C55C13" w:rsidRPr="000A2F91" w:rsidRDefault="00C55C13" w:rsidP="0048325E">
            <w:pPr>
              <w:rPr>
                <w:b w:val="0"/>
                <w:lang w:val="en-US"/>
              </w:rPr>
            </w:pPr>
            <w:r w:rsidRPr="000A2F91">
              <w:rPr>
                <w:b w:val="0"/>
                <w:lang w:val="en-US"/>
              </w:rPr>
              <w:t>Active UEs: 360</w:t>
            </w:r>
          </w:p>
          <w:p w:rsidR="00C55C13" w:rsidRPr="000A2F91" w:rsidRDefault="00C55C13" w:rsidP="0048325E">
            <w:pPr>
              <w:rPr>
                <w:b w:val="0"/>
                <w:lang w:val="en-US"/>
              </w:rPr>
            </w:pPr>
            <w:proofErr w:type="spellStart"/>
            <w:r w:rsidRPr="000A2F91">
              <w:rPr>
                <w:b w:val="0"/>
                <w:lang w:val="en-US"/>
              </w:rPr>
              <w:t>unSucc</w:t>
            </w:r>
            <w:proofErr w:type="spellEnd"/>
            <w:r w:rsidRPr="000A2F91">
              <w:rPr>
                <w:b w:val="0"/>
                <w:lang w:val="en-US"/>
              </w:rPr>
              <w:t xml:space="preserve"> rate: 0.33411</w:t>
            </w:r>
          </w:p>
          <w:p w:rsidR="00C55C13" w:rsidRPr="000A2F91" w:rsidRDefault="00C55C13" w:rsidP="0048325E">
            <w:pPr>
              <w:rPr>
                <w:b w:val="0"/>
                <w:lang w:val="en-US"/>
              </w:rPr>
            </w:pPr>
            <w:r w:rsidRPr="000A2F91">
              <w:rPr>
                <w:b w:val="0"/>
                <w:lang w:val="en-US"/>
              </w:rPr>
              <w:t>unallocated rate: 0.32323</w:t>
            </w:r>
          </w:p>
        </w:tc>
        <w:tc>
          <w:tcPr>
            <w:tcW w:w="4606" w:type="dxa"/>
          </w:tcPr>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lastRenderedPageBreak/>
              <w:t>50000 / 50000</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Active UEs: 186</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0A2F91">
              <w:rPr>
                <w:lang w:val="en-US"/>
              </w:rPr>
              <w:lastRenderedPageBreak/>
              <w:t>unSucc</w:t>
            </w:r>
            <w:proofErr w:type="spellEnd"/>
            <w:r w:rsidRPr="000A2F91">
              <w:rPr>
                <w:lang w:val="en-US"/>
              </w:rPr>
              <w:t xml:space="preserve"> rate: 0.016253</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unallocated rate: 0.42977</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50000 / 50000</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Active UEs: 48</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0A2F91">
              <w:rPr>
                <w:lang w:val="en-US"/>
              </w:rPr>
              <w:t>unSucc</w:t>
            </w:r>
            <w:proofErr w:type="spellEnd"/>
            <w:r w:rsidRPr="000A2F91">
              <w:rPr>
                <w:lang w:val="en-US"/>
              </w:rPr>
              <w:t xml:space="preserve"> rate: 0.0016867</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unallocated rate: 0.85141</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50000 / 50000</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Active UEs: 361</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0A2F91">
              <w:rPr>
                <w:lang w:val="en-US"/>
              </w:rPr>
              <w:t>unSucc</w:t>
            </w:r>
            <w:proofErr w:type="spellEnd"/>
            <w:r w:rsidRPr="000A2F91">
              <w:rPr>
                <w:lang w:val="en-US"/>
              </w:rPr>
              <w:t xml:space="preserve"> rate: 0.18749</w:t>
            </w:r>
          </w:p>
          <w:p w:rsidR="00C55C13" w:rsidRPr="000A2F91" w:rsidRDefault="00C55C13" w:rsidP="0048325E">
            <w:pPr>
              <w:cnfStyle w:val="000000100000" w:firstRow="0" w:lastRow="0" w:firstColumn="0" w:lastColumn="0" w:oddVBand="0" w:evenVBand="0" w:oddHBand="1" w:evenHBand="0" w:firstRowFirstColumn="0" w:firstRowLastColumn="0" w:lastRowFirstColumn="0" w:lastRowLastColumn="0"/>
              <w:rPr>
                <w:lang w:val="en-US"/>
              </w:rPr>
            </w:pPr>
            <w:r w:rsidRPr="000A2F91">
              <w:rPr>
                <w:lang w:val="en-US"/>
              </w:rPr>
              <w:t>unallocated rate: 0.07556</w:t>
            </w:r>
          </w:p>
        </w:tc>
      </w:tr>
    </w:tbl>
    <w:p w:rsidR="00C55C13" w:rsidRPr="00C55C13" w:rsidRDefault="00C55C13" w:rsidP="00C55C13">
      <w:pPr>
        <w:rPr>
          <w:lang w:val="en-US" w:eastAsia="ja-JP"/>
        </w:rPr>
      </w:pPr>
    </w:p>
    <w:sectPr w:rsidR="00C55C13" w:rsidRPr="00C55C1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FA6" w:rsidRDefault="00922FA6">
      <w:r>
        <w:separator/>
      </w:r>
    </w:p>
  </w:endnote>
  <w:endnote w:type="continuationSeparator" w:id="0">
    <w:p w:rsidR="00922FA6" w:rsidRDefault="00922FA6">
      <w:r>
        <w:continuationSeparator/>
      </w:r>
    </w:p>
  </w:endnote>
  <w:endnote w:type="continuationNotice" w:id="1">
    <w:p w:rsidR="00922FA6" w:rsidRDefault="00922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DD0" w:rsidRDefault="002C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2C3DD0" w:rsidRDefault="002C3D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DD0" w:rsidRDefault="002C3D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2E4A">
      <w:rPr>
        <w:rStyle w:val="PageNumber"/>
      </w:rPr>
      <w:t>1</w:t>
    </w:r>
    <w:r>
      <w:rPr>
        <w:rStyle w:val="PageNumber"/>
      </w:rPr>
      <w:fldChar w:fldCharType="end"/>
    </w:r>
  </w:p>
  <w:p w:rsidR="002C3DD0" w:rsidRDefault="002C3DD0">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FA6" w:rsidRDefault="00922FA6">
      <w:r>
        <w:separator/>
      </w:r>
    </w:p>
  </w:footnote>
  <w:footnote w:type="continuationSeparator" w:id="0">
    <w:p w:rsidR="00922FA6" w:rsidRDefault="00922FA6">
      <w:r>
        <w:continuationSeparator/>
      </w:r>
    </w:p>
  </w:footnote>
  <w:footnote w:type="continuationNotice" w:id="1">
    <w:p w:rsidR="00922FA6" w:rsidRDefault="00922F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BC04C44"/>
    <w:multiLevelType w:val="hybridMultilevel"/>
    <w:tmpl w:val="560EB138"/>
    <w:lvl w:ilvl="0" w:tplc="3D542B6C">
      <w:start w:val="5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BA34BF8"/>
    <w:multiLevelType w:val="hybridMultilevel"/>
    <w:tmpl w:val="727A2D3E"/>
    <w:lvl w:ilvl="0" w:tplc="069CD2D2">
      <w:start w:val="1"/>
      <w:numFmt w:val="bullet"/>
      <w:lvlText w:val=""/>
      <w:lvlJc w:val="left"/>
      <w:pPr>
        <w:tabs>
          <w:tab w:val="num" w:pos="720"/>
        </w:tabs>
        <w:ind w:left="720" w:hanging="360"/>
      </w:pPr>
      <w:rPr>
        <w:rFonts w:ascii="Wingdings" w:hAnsi="Wingdings" w:hint="default"/>
      </w:rPr>
    </w:lvl>
    <w:lvl w:ilvl="1" w:tplc="4650F906">
      <w:start w:val="2484"/>
      <w:numFmt w:val="bullet"/>
      <w:lvlText w:val=""/>
      <w:lvlJc w:val="left"/>
      <w:pPr>
        <w:tabs>
          <w:tab w:val="num" w:pos="1440"/>
        </w:tabs>
        <w:ind w:left="1440" w:hanging="360"/>
      </w:pPr>
      <w:rPr>
        <w:rFonts w:ascii="Wingdings" w:hAnsi="Wingdings" w:hint="default"/>
      </w:rPr>
    </w:lvl>
    <w:lvl w:ilvl="2" w:tplc="FC980852">
      <w:start w:val="2484"/>
      <w:numFmt w:val="bullet"/>
      <w:lvlText w:val=""/>
      <w:lvlJc w:val="left"/>
      <w:pPr>
        <w:tabs>
          <w:tab w:val="num" w:pos="2160"/>
        </w:tabs>
        <w:ind w:left="2160" w:hanging="360"/>
      </w:pPr>
      <w:rPr>
        <w:rFonts w:ascii="Wingdings" w:hAnsi="Wingdings" w:hint="default"/>
      </w:rPr>
    </w:lvl>
    <w:lvl w:ilvl="3" w:tplc="70503AE8" w:tentative="1">
      <w:start w:val="1"/>
      <w:numFmt w:val="bullet"/>
      <w:lvlText w:val=""/>
      <w:lvlJc w:val="left"/>
      <w:pPr>
        <w:tabs>
          <w:tab w:val="num" w:pos="2880"/>
        </w:tabs>
        <w:ind w:left="2880" w:hanging="360"/>
      </w:pPr>
      <w:rPr>
        <w:rFonts w:ascii="Wingdings" w:hAnsi="Wingdings" w:hint="default"/>
      </w:rPr>
    </w:lvl>
    <w:lvl w:ilvl="4" w:tplc="5A54BE5C" w:tentative="1">
      <w:start w:val="1"/>
      <w:numFmt w:val="bullet"/>
      <w:lvlText w:val=""/>
      <w:lvlJc w:val="left"/>
      <w:pPr>
        <w:tabs>
          <w:tab w:val="num" w:pos="3600"/>
        </w:tabs>
        <w:ind w:left="3600" w:hanging="360"/>
      </w:pPr>
      <w:rPr>
        <w:rFonts w:ascii="Wingdings" w:hAnsi="Wingdings" w:hint="default"/>
      </w:rPr>
    </w:lvl>
    <w:lvl w:ilvl="5" w:tplc="85EACE1A" w:tentative="1">
      <w:start w:val="1"/>
      <w:numFmt w:val="bullet"/>
      <w:lvlText w:val=""/>
      <w:lvlJc w:val="left"/>
      <w:pPr>
        <w:tabs>
          <w:tab w:val="num" w:pos="4320"/>
        </w:tabs>
        <w:ind w:left="4320" w:hanging="360"/>
      </w:pPr>
      <w:rPr>
        <w:rFonts w:ascii="Wingdings" w:hAnsi="Wingdings" w:hint="default"/>
      </w:rPr>
    </w:lvl>
    <w:lvl w:ilvl="6" w:tplc="35EAC906" w:tentative="1">
      <w:start w:val="1"/>
      <w:numFmt w:val="bullet"/>
      <w:lvlText w:val=""/>
      <w:lvlJc w:val="left"/>
      <w:pPr>
        <w:tabs>
          <w:tab w:val="num" w:pos="5040"/>
        </w:tabs>
        <w:ind w:left="5040" w:hanging="360"/>
      </w:pPr>
      <w:rPr>
        <w:rFonts w:ascii="Wingdings" w:hAnsi="Wingdings" w:hint="default"/>
      </w:rPr>
    </w:lvl>
    <w:lvl w:ilvl="7" w:tplc="7EAE6310" w:tentative="1">
      <w:start w:val="1"/>
      <w:numFmt w:val="bullet"/>
      <w:lvlText w:val=""/>
      <w:lvlJc w:val="left"/>
      <w:pPr>
        <w:tabs>
          <w:tab w:val="num" w:pos="5760"/>
        </w:tabs>
        <w:ind w:left="5760" w:hanging="360"/>
      </w:pPr>
      <w:rPr>
        <w:rFonts w:ascii="Wingdings" w:hAnsi="Wingdings" w:hint="default"/>
      </w:rPr>
    </w:lvl>
    <w:lvl w:ilvl="8" w:tplc="B5CE1204" w:tentative="1">
      <w:start w:val="1"/>
      <w:numFmt w:val="bullet"/>
      <w:lvlText w:val=""/>
      <w:lvlJc w:val="left"/>
      <w:pPr>
        <w:tabs>
          <w:tab w:val="num" w:pos="6480"/>
        </w:tabs>
        <w:ind w:left="6480" w:hanging="360"/>
      </w:pPr>
      <w:rPr>
        <w:rFonts w:ascii="Wingdings" w:hAnsi="Wingdings"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3ED1723"/>
    <w:multiLevelType w:val="hybridMultilevel"/>
    <w:tmpl w:val="9D02F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85BF4"/>
    <w:multiLevelType w:val="hybridMultilevel"/>
    <w:tmpl w:val="F3CA4D66"/>
    <w:lvl w:ilvl="0" w:tplc="9CC22EDE">
      <w:start w:val="1"/>
      <w:numFmt w:val="bullet"/>
      <w:lvlText w:val=""/>
      <w:lvlJc w:val="left"/>
      <w:pPr>
        <w:ind w:left="720" w:hanging="360"/>
      </w:pPr>
      <w:rPr>
        <w:rFonts w:ascii="Wingdings" w:hAnsi="Wingdings" w:hint="default"/>
      </w:rPr>
    </w:lvl>
    <w:lvl w:ilvl="1" w:tplc="9CC22EDE">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539307C"/>
    <w:multiLevelType w:val="hybridMultilevel"/>
    <w:tmpl w:val="5DBC8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DE266F7"/>
    <w:multiLevelType w:val="hybridMultilevel"/>
    <w:tmpl w:val="665AF1B4"/>
    <w:lvl w:ilvl="0" w:tplc="04127858">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nsid w:val="5FD94AD0"/>
    <w:multiLevelType w:val="hybridMultilevel"/>
    <w:tmpl w:val="8318B1E8"/>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8">
    <w:nsid w:val="67EA456E"/>
    <w:multiLevelType w:val="hybridMultilevel"/>
    <w:tmpl w:val="9C1419DE"/>
    <w:lvl w:ilvl="0" w:tplc="9CC22EDE">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9">
    <w:nsid w:val="68BF2A5A"/>
    <w:multiLevelType w:val="hybridMultilevel"/>
    <w:tmpl w:val="B73E32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31">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nsid w:val="772C13EE"/>
    <w:multiLevelType w:val="multilevel"/>
    <w:tmpl w:val="F73ECECA"/>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ACB06CE"/>
    <w:multiLevelType w:val="hybridMultilevel"/>
    <w:tmpl w:val="FDF09674"/>
    <w:lvl w:ilvl="0" w:tplc="16029524">
      <w:start w:val="1"/>
      <w:numFmt w:val="decimal"/>
      <w:lvlText w:val="%1)"/>
      <w:lvlJc w:val="left"/>
      <w:pPr>
        <w:ind w:left="720" w:hanging="360"/>
      </w:pPr>
      <w:rPr>
        <w:rFonts w:ascii="Calibri" w:eastAsia="PMingLiU" w:hAnsi="Calibri" w:cs="Calibri" w:hint="default"/>
        <w:color w:val="1F497D"/>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8">
    <w:nsid w:val="7C745150"/>
    <w:multiLevelType w:val="hybridMultilevel"/>
    <w:tmpl w:val="8054AEC6"/>
    <w:lvl w:ilvl="0" w:tplc="67521502">
      <w:start w:val="1"/>
      <w:numFmt w:val="bullet"/>
      <w:lvlText w:val=""/>
      <w:lvlJc w:val="left"/>
      <w:pPr>
        <w:tabs>
          <w:tab w:val="num" w:pos="720"/>
        </w:tabs>
        <w:ind w:left="720" w:hanging="360"/>
      </w:pPr>
      <w:rPr>
        <w:rFonts w:ascii="Wingdings" w:hAnsi="Wingdings" w:hint="default"/>
      </w:rPr>
    </w:lvl>
    <w:lvl w:ilvl="1" w:tplc="6058A8B4" w:tentative="1">
      <w:start w:val="1"/>
      <w:numFmt w:val="bullet"/>
      <w:lvlText w:val=""/>
      <w:lvlJc w:val="left"/>
      <w:pPr>
        <w:tabs>
          <w:tab w:val="num" w:pos="1440"/>
        </w:tabs>
        <w:ind w:left="1440" w:hanging="360"/>
      </w:pPr>
      <w:rPr>
        <w:rFonts w:ascii="Wingdings" w:hAnsi="Wingdings" w:hint="default"/>
      </w:rPr>
    </w:lvl>
    <w:lvl w:ilvl="2" w:tplc="777EA7D0">
      <w:start w:val="1"/>
      <w:numFmt w:val="bullet"/>
      <w:lvlText w:val=""/>
      <w:lvlJc w:val="left"/>
      <w:pPr>
        <w:tabs>
          <w:tab w:val="num" w:pos="2160"/>
        </w:tabs>
        <w:ind w:left="2160" w:hanging="360"/>
      </w:pPr>
      <w:rPr>
        <w:rFonts w:ascii="Wingdings" w:hAnsi="Wingdings" w:hint="default"/>
      </w:rPr>
    </w:lvl>
    <w:lvl w:ilvl="3" w:tplc="60EE12BC" w:tentative="1">
      <w:start w:val="1"/>
      <w:numFmt w:val="bullet"/>
      <w:lvlText w:val=""/>
      <w:lvlJc w:val="left"/>
      <w:pPr>
        <w:tabs>
          <w:tab w:val="num" w:pos="2880"/>
        </w:tabs>
        <w:ind w:left="2880" w:hanging="360"/>
      </w:pPr>
      <w:rPr>
        <w:rFonts w:ascii="Wingdings" w:hAnsi="Wingdings" w:hint="default"/>
      </w:rPr>
    </w:lvl>
    <w:lvl w:ilvl="4" w:tplc="207A486E" w:tentative="1">
      <w:start w:val="1"/>
      <w:numFmt w:val="bullet"/>
      <w:lvlText w:val=""/>
      <w:lvlJc w:val="left"/>
      <w:pPr>
        <w:tabs>
          <w:tab w:val="num" w:pos="3600"/>
        </w:tabs>
        <w:ind w:left="3600" w:hanging="360"/>
      </w:pPr>
      <w:rPr>
        <w:rFonts w:ascii="Wingdings" w:hAnsi="Wingdings" w:hint="default"/>
      </w:rPr>
    </w:lvl>
    <w:lvl w:ilvl="5" w:tplc="FB4880DC" w:tentative="1">
      <w:start w:val="1"/>
      <w:numFmt w:val="bullet"/>
      <w:lvlText w:val=""/>
      <w:lvlJc w:val="left"/>
      <w:pPr>
        <w:tabs>
          <w:tab w:val="num" w:pos="4320"/>
        </w:tabs>
        <w:ind w:left="4320" w:hanging="360"/>
      </w:pPr>
      <w:rPr>
        <w:rFonts w:ascii="Wingdings" w:hAnsi="Wingdings" w:hint="default"/>
      </w:rPr>
    </w:lvl>
    <w:lvl w:ilvl="6" w:tplc="EED89184" w:tentative="1">
      <w:start w:val="1"/>
      <w:numFmt w:val="bullet"/>
      <w:lvlText w:val=""/>
      <w:lvlJc w:val="left"/>
      <w:pPr>
        <w:tabs>
          <w:tab w:val="num" w:pos="5040"/>
        </w:tabs>
        <w:ind w:left="5040" w:hanging="360"/>
      </w:pPr>
      <w:rPr>
        <w:rFonts w:ascii="Wingdings" w:hAnsi="Wingdings" w:hint="default"/>
      </w:rPr>
    </w:lvl>
    <w:lvl w:ilvl="7" w:tplc="1DAA88E0" w:tentative="1">
      <w:start w:val="1"/>
      <w:numFmt w:val="bullet"/>
      <w:lvlText w:val=""/>
      <w:lvlJc w:val="left"/>
      <w:pPr>
        <w:tabs>
          <w:tab w:val="num" w:pos="5760"/>
        </w:tabs>
        <w:ind w:left="5760" w:hanging="360"/>
      </w:pPr>
      <w:rPr>
        <w:rFonts w:ascii="Wingdings" w:hAnsi="Wingdings" w:hint="default"/>
      </w:rPr>
    </w:lvl>
    <w:lvl w:ilvl="8" w:tplc="9F981288" w:tentative="1">
      <w:start w:val="1"/>
      <w:numFmt w:val="bullet"/>
      <w:lvlText w:val=""/>
      <w:lvlJc w:val="left"/>
      <w:pPr>
        <w:tabs>
          <w:tab w:val="num" w:pos="6480"/>
        </w:tabs>
        <w:ind w:left="6480" w:hanging="360"/>
      </w:pPr>
      <w:rPr>
        <w:rFonts w:ascii="Wingdings" w:hAnsi="Wingdings" w:hint="default"/>
      </w:rPr>
    </w:lvl>
  </w:abstractNum>
  <w:abstractNum w:abstractNumId="39">
    <w:nsid w:val="7D6D15A8"/>
    <w:multiLevelType w:val="hybridMultilevel"/>
    <w:tmpl w:val="1C3A363A"/>
    <w:lvl w:ilvl="0" w:tplc="9CC22EDE">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6"/>
  </w:num>
  <w:num w:numId="3">
    <w:abstractNumId w:val="16"/>
  </w:num>
  <w:num w:numId="4">
    <w:abstractNumId w:val="32"/>
  </w:num>
  <w:num w:numId="5">
    <w:abstractNumId w:val="22"/>
  </w:num>
  <w:num w:numId="6">
    <w:abstractNumId w:val="24"/>
  </w:num>
  <w:num w:numId="7">
    <w:abstractNumId w:val="18"/>
  </w:num>
  <w:num w:numId="8">
    <w:abstractNumId w:val="34"/>
  </w:num>
  <w:num w:numId="9">
    <w:abstractNumId w:val="9"/>
  </w:num>
  <w:num w:numId="10">
    <w:abstractNumId w:val="7"/>
  </w:num>
  <w:num w:numId="11">
    <w:abstractNumId w:val="10"/>
  </w:num>
  <w:num w:numId="12">
    <w:abstractNumId w:val="40"/>
  </w:num>
  <w:num w:numId="13">
    <w:abstractNumId w:val="3"/>
  </w:num>
  <w:num w:numId="14">
    <w:abstractNumId w:val="21"/>
  </w:num>
  <w:num w:numId="15">
    <w:abstractNumId w:val="14"/>
  </w:num>
  <w:num w:numId="16">
    <w:abstractNumId w:val="0"/>
  </w:num>
  <w:num w:numId="17">
    <w:abstractNumId w:val="1"/>
  </w:num>
  <w:num w:numId="18">
    <w:abstractNumId w:val="30"/>
  </w:num>
  <w:num w:numId="19">
    <w:abstractNumId w:val="6"/>
  </w:num>
  <w:num w:numId="20">
    <w:abstractNumId w:val="5"/>
  </w:num>
  <w:num w:numId="21">
    <w:abstractNumId w:val="15"/>
  </w:num>
  <w:num w:numId="22">
    <w:abstractNumId w:val="31"/>
  </w:num>
  <w:num w:numId="23">
    <w:abstractNumId w:val="12"/>
  </w:num>
  <w:num w:numId="24">
    <w:abstractNumId w:val="4"/>
  </w:num>
  <w:num w:numId="25">
    <w:abstractNumId w:val="2"/>
  </w:num>
  <w:num w:numId="26">
    <w:abstractNumId w:val="20"/>
  </w:num>
  <w:num w:numId="27">
    <w:abstractNumId w:val="13"/>
  </w:num>
  <w:num w:numId="28">
    <w:abstractNumId w:val="37"/>
  </w:num>
  <w:num w:numId="29">
    <w:abstractNumId w:val="23"/>
  </w:num>
  <w:num w:numId="30">
    <w:abstractNumId w:val="8"/>
  </w:num>
  <w:num w:numId="31">
    <w:abstractNumId w:val="19"/>
  </w:num>
  <w:num w:numId="32">
    <w:abstractNumId w:val="39"/>
  </w:num>
  <w:num w:numId="33">
    <w:abstractNumId w:val="27"/>
  </w:num>
  <w:num w:numId="34">
    <w:abstractNumId w:val="26"/>
  </w:num>
  <w:num w:numId="35">
    <w:abstractNumId w:val="28"/>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5"/>
  </w:num>
  <w:num w:numId="39">
    <w:abstractNumId w:val="29"/>
  </w:num>
  <w:num w:numId="40">
    <w:abstractNumId w:val="17"/>
  </w:num>
  <w:num w:numId="41">
    <w:abstractNumId w:val="38"/>
  </w:num>
  <w:num w:numId="42">
    <w:abstractNumId w:val="11"/>
  </w:num>
  <w:num w:numId="43">
    <w:abstractNumId w:val="33"/>
  </w:num>
  <w:num w:numId="44">
    <w:abstractNumId w:val="33"/>
  </w:num>
  <w:num w:numId="45">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5C7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419"/>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3F28"/>
    <w:rsid w:val="00034302"/>
    <w:rsid w:val="00034C07"/>
    <w:rsid w:val="00035747"/>
    <w:rsid w:val="00036A11"/>
    <w:rsid w:val="00036BBE"/>
    <w:rsid w:val="00036F38"/>
    <w:rsid w:val="000372F5"/>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6827"/>
    <w:rsid w:val="00057AA6"/>
    <w:rsid w:val="0006043B"/>
    <w:rsid w:val="00060784"/>
    <w:rsid w:val="000615F2"/>
    <w:rsid w:val="00061B2D"/>
    <w:rsid w:val="0006224C"/>
    <w:rsid w:val="00064752"/>
    <w:rsid w:val="000654C0"/>
    <w:rsid w:val="00065AAC"/>
    <w:rsid w:val="00065CDC"/>
    <w:rsid w:val="00066306"/>
    <w:rsid w:val="00066FAE"/>
    <w:rsid w:val="000671BC"/>
    <w:rsid w:val="000673D7"/>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492"/>
    <w:rsid w:val="0008024E"/>
    <w:rsid w:val="000803A0"/>
    <w:rsid w:val="00085A5C"/>
    <w:rsid w:val="000865D7"/>
    <w:rsid w:val="0008684E"/>
    <w:rsid w:val="00087E13"/>
    <w:rsid w:val="00087FB3"/>
    <w:rsid w:val="00090303"/>
    <w:rsid w:val="0009048D"/>
    <w:rsid w:val="000908EC"/>
    <w:rsid w:val="00090E2D"/>
    <w:rsid w:val="0009157D"/>
    <w:rsid w:val="000917CB"/>
    <w:rsid w:val="00091A18"/>
    <w:rsid w:val="0009224B"/>
    <w:rsid w:val="0009252F"/>
    <w:rsid w:val="00093263"/>
    <w:rsid w:val="000937B6"/>
    <w:rsid w:val="00094778"/>
    <w:rsid w:val="00094963"/>
    <w:rsid w:val="00095395"/>
    <w:rsid w:val="00096002"/>
    <w:rsid w:val="0009639E"/>
    <w:rsid w:val="00096543"/>
    <w:rsid w:val="00097918"/>
    <w:rsid w:val="00097C36"/>
    <w:rsid w:val="00097ED4"/>
    <w:rsid w:val="000A03FA"/>
    <w:rsid w:val="000A11D6"/>
    <w:rsid w:val="000A1408"/>
    <w:rsid w:val="000A1707"/>
    <w:rsid w:val="000A2AFA"/>
    <w:rsid w:val="000A2F81"/>
    <w:rsid w:val="000A2F91"/>
    <w:rsid w:val="000A3132"/>
    <w:rsid w:val="000A3173"/>
    <w:rsid w:val="000A35A0"/>
    <w:rsid w:val="000A3A30"/>
    <w:rsid w:val="000A3C0F"/>
    <w:rsid w:val="000A3D39"/>
    <w:rsid w:val="000A5BD3"/>
    <w:rsid w:val="000A6BAA"/>
    <w:rsid w:val="000A6BB2"/>
    <w:rsid w:val="000A792D"/>
    <w:rsid w:val="000B0BE4"/>
    <w:rsid w:val="000B0DF7"/>
    <w:rsid w:val="000B0EBC"/>
    <w:rsid w:val="000B1005"/>
    <w:rsid w:val="000B23C0"/>
    <w:rsid w:val="000B23DC"/>
    <w:rsid w:val="000B2408"/>
    <w:rsid w:val="000B2427"/>
    <w:rsid w:val="000B2E4A"/>
    <w:rsid w:val="000B4867"/>
    <w:rsid w:val="000B486A"/>
    <w:rsid w:val="000B5228"/>
    <w:rsid w:val="000B5410"/>
    <w:rsid w:val="000B6077"/>
    <w:rsid w:val="000B63B1"/>
    <w:rsid w:val="000B6F3A"/>
    <w:rsid w:val="000B6F65"/>
    <w:rsid w:val="000B701C"/>
    <w:rsid w:val="000B7408"/>
    <w:rsid w:val="000B7468"/>
    <w:rsid w:val="000C0AD5"/>
    <w:rsid w:val="000C0E68"/>
    <w:rsid w:val="000C136C"/>
    <w:rsid w:val="000C1407"/>
    <w:rsid w:val="000C25C3"/>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02"/>
    <w:rsid w:val="000F056A"/>
    <w:rsid w:val="000F05AA"/>
    <w:rsid w:val="000F0DA5"/>
    <w:rsid w:val="000F12BC"/>
    <w:rsid w:val="000F1E2E"/>
    <w:rsid w:val="000F22DC"/>
    <w:rsid w:val="000F255F"/>
    <w:rsid w:val="000F2810"/>
    <w:rsid w:val="000F29F2"/>
    <w:rsid w:val="000F36BC"/>
    <w:rsid w:val="000F3E31"/>
    <w:rsid w:val="000F5E66"/>
    <w:rsid w:val="000F72C1"/>
    <w:rsid w:val="000F7713"/>
    <w:rsid w:val="000F7D7D"/>
    <w:rsid w:val="0010053A"/>
    <w:rsid w:val="00101A9B"/>
    <w:rsid w:val="00101F02"/>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88B"/>
    <w:rsid w:val="00124D7D"/>
    <w:rsid w:val="00125200"/>
    <w:rsid w:val="001253D0"/>
    <w:rsid w:val="0012570C"/>
    <w:rsid w:val="001257D0"/>
    <w:rsid w:val="00125964"/>
    <w:rsid w:val="00126553"/>
    <w:rsid w:val="00126820"/>
    <w:rsid w:val="001269B2"/>
    <w:rsid w:val="001279B3"/>
    <w:rsid w:val="00127FBC"/>
    <w:rsid w:val="001303E8"/>
    <w:rsid w:val="00130435"/>
    <w:rsid w:val="0013055D"/>
    <w:rsid w:val="001312F9"/>
    <w:rsid w:val="00131B4A"/>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4F70"/>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4EB"/>
    <w:rsid w:val="00154768"/>
    <w:rsid w:val="00155230"/>
    <w:rsid w:val="00155620"/>
    <w:rsid w:val="0015562E"/>
    <w:rsid w:val="0015621D"/>
    <w:rsid w:val="00156498"/>
    <w:rsid w:val="001564A4"/>
    <w:rsid w:val="00156971"/>
    <w:rsid w:val="00157242"/>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20AC"/>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87B3F"/>
    <w:rsid w:val="00190B19"/>
    <w:rsid w:val="00190C74"/>
    <w:rsid w:val="001918CA"/>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56FE"/>
    <w:rsid w:val="001A6366"/>
    <w:rsid w:val="001A66F8"/>
    <w:rsid w:val="001A7288"/>
    <w:rsid w:val="001B0491"/>
    <w:rsid w:val="001B05DC"/>
    <w:rsid w:val="001B05EC"/>
    <w:rsid w:val="001B1300"/>
    <w:rsid w:val="001B14E8"/>
    <w:rsid w:val="001B223C"/>
    <w:rsid w:val="001B375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3FFB"/>
    <w:rsid w:val="001D4B64"/>
    <w:rsid w:val="001D50B0"/>
    <w:rsid w:val="001D5ACF"/>
    <w:rsid w:val="001D5F89"/>
    <w:rsid w:val="001D6055"/>
    <w:rsid w:val="001D674B"/>
    <w:rsid w:val="001D6F08"/>
    <w:rsid w:val="001D7A39"/>
    <w:rsid w:val="001E03AD"/>
    <w:rsid w:val="001E0C3D"/>
    <w:rsid w:val="001E1CF2"/>
    <w:rsid w:val="001E1E11"/>
    <w:rsid w:val="001E2C0E"/>
    <w:rsid w:val="001E307E"/>
    <w:rsid w:val="001E328E"/>
    <w:rsid w:val="001E39E7"/>
    <w:rsid w:val="001E5266"/>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5B42"/>
    <w:rsid w:val="001F667A"/>
    <w:rsid w:val="001F6C8B"/>
    <w:rsid w:val="001F7571"/>
    <w:rsid w:val="001F7907"/>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1FB"/>
    <w:rsid w:val="002129A4"/>
    <w:rsid w:val="00212D25"/>
    <w:rsid w:val="00213AA5"/>
    <w:rsid w:val="00213CA5"/>
    <w:rsid w:val="00213F62"/>
    <w:rsid w:val="00214EAF"/>
    <w:rsid w:val="00215A3B"/>
    <w:rsid w:val="00215CD6"/>
    <w:rsid w:val="002160D0"/>
    <w:rsid w:val="00216300"/>
    <w:rsid w:val="00216B46"/>
    <w:rsid w:val="00217133"/>
    <w:rsid w:val="00217F1E"/>
    <w:rsid w:val="002200AE"/>
    <w:rsid w:val="0022052F"/>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4BB4"/>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B61"/>
    <w:rsid w:val="00255F10"/>
    <w:rsid w:val="00256136"/>
    <w:rsid w:val="0025623D"/>
    <w:rsid w:val="00257495"/>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6BBA"/>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0D80"/>
    <w:rsid w:val="002C14B6"/>
    <w:rsid w:val="002C1516"/>
    <w:rsid w:val="002C1A23"/>
    <w:rsid w:val="002C1CE6"/>
    <w:rsid w:val="002C27D6"/>
    <w:rsid w:val="002C2ED6"/>
    <w:rsid w:val="002C3239"/>
    <w:rsid w:val="002C32AD"/>
    <w:rsid w:val="002C3326"/>
    <w:rsid w:val="002C3DD0"/>
    <w:rsid w:val="002C595E"/>
    <w:rsid w:val="002C76B7"/>
    <w:rsid w:val="002D024B"/>
    <w:rsid w:val="002D0FC4"/>
    <w:rsid w:val="002D15B8"/>
    <w:rsid w:val="002D16D2"/>
    <w:rsid w:val="002D1757"/>
    <w:rsid w:val="002D20EF"/>
    <w:rsid w:val="002D21BC"/>
    <w:rsid w:val="002D24AF"/>
    <w:rsid w:val="002D262D"/>
    <w:rsid w:val="002D2FDB"/>
    <w:rsid w:val="002D3023"/>
    <w:rsid w:val="002D33B3"/>
    <w:rsid w:val="002D3853"/>
    <w:rsid w:val="002D3E22"/>
    <w:rsid w:val="002D3F54"/>
    <w:rsid w:val="002D414D"/>
    <w:rsid w:val="002D490C"/>
    <w:rsid w:val="002D4A66"/>
    <w:rsid w:val="002D50A9"/>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5776"/>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6A0"/>
    <w:rsid w:val="00347F6B"/>
    <w:rsid w:val="00350CD1"/>
    <w:rsid w:val="00351FCB"/>
    <w:rsid w:val="003520FE"/>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4B93"/>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BE3"/>
    <w:rsid w:val="00385C26"/>
    <w:rsid w:val="00386680"/>
    <w:rsid w:val="00386C02"/>
    <w:rsid w:val="00387057"/>
    <w:rsid w:val="003875EA"/>
    <w:rsid w:val="00387E88"/>
    <w:rsid w:val="00390AD8"/>
    <w:rsid w:val="003912EF"/>
    <w:rsid w:val="00392193"/>
    <w:rsid w:val="00392284"/>
    <w:rsid w:val="00392807"/>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B3"/>
    <w:rsid w:val="003F54FE"/>
    <w:rsid w:val="003F6F52"/>
    <w:rsid w:val="003F7C34"/>
    <w:rsid w:val="003F7DF4"/>
    <w:rsid w:val="00400838"/>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F60"/>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5F16"/>
    <w:rsid w:val="00427358"/>
    <w:rsid w:val="0042773E"/>
    <w:rsid w:val="00427A03"/>
    <w:rsid w:val="00427DF1"/>
    <w:rsid w:val="004300FE"/>
    <w:rsid w:val="0043064B"/>
    <w:rsid w:val="00430B72"/>
    <w:rsid w:val="00430ECB"/>
    <w:rsid w:val="0043100B"/>
    <w:rsid w:val="00431372"/>
    <w:rsid w:val="00431CAD"/>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37ACD"/>
    <w:rsid w:val="00440318"/>
    <w:rsid w:val="004404B0"/>
    <w:rsid w:val="00440C74"/>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118"/>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268"/>
    <w:rsid w:val="004833F8"/>
    <w:rsid w:val="00483A62"/>
    <w:rsid w:val="00484223"/>
    <w:rsid w:val="004842E1"/>
    <w:rsid w:val="004845B4"/>
    <w:rsid w:val="004845DB"/>
    <w:rsid w:val="00484A69"/>
    <w:rsid w:val="00484D5B"/>
    <w:rsid w:val="00484ED4"/>
    <w:rsid w:val="00484FB2"/>
    <w:rsid w:val="004856A5"/>
    <w:rsid w:val="004862CD"/>
    <w:rsid w:val="00486A50"/>
    <w:rsid w:val="00487724"/>
    <w:rsid w:val="00490177"/>
    <w:rsid w:val="00490E3C"/>
    <w:rsid w:val="004916D8"/>
    <w:rsid w:val="00491830"/>
    <w:rsid w:val="00491B3B"/>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1DFA"/>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0F"/>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5C1"/>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1C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559"/>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1F90"/>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17F6"/>
    <w:rsid w:val="00571AC0"/>
    <w:rsid w:val="00573284"/>
    <w:rsid w:val="005746F0"/>
    <w:rsid w:val="00574E95"/>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046"/>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27D"/>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E7C21"/>
    <w:rsid w:val="005F2732"/>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3C7"/>
    <w:rsid w:val="00616572"/>
    <w:rsid w:val="00617598"/>
    <w:rsid w:val="00617722"/>
    <w:rsid w:val="00621BA1"/>
    <w:rsid w:val="00621C77"/>
    <w:rsid w:val="00622225"/>
    <w:rsid w:val="006224DE"/>
    <w:rsid w:val="006226E4"/>
    <w:rsid w:val="006239F3"/>
    <w:rsid w:val="00623F0C"/>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3E5C"/>
    <w:rsid w:val="0063438C"/>
    <w:rsid w:val="006348C9"/>
    <w:rsid w:val="00635A95"/>
    <w:rsid w:val="00635C58"/>
    <w:rsid w:val="00637698"/>
    <w:rsid w:val="00637797"/>
    <w:rsid w:val="00640CD6"/>
    <w:rsid w:val="006413BC"/>
    <w:rsid w:val="006420FA"/>
    <w:rsid w:val="00643796"/>
    <w:rsid w:val="00643DC8"/>
    <w:rsid w:val="0064487A"/>
    <w:rsid w:val="006450F7"/>
    <w:rsid w:val="00645468"/>
    <w:rsid w:val="006454C8"/>
    <w:rsid w:val="00646525"/>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63D2"/>
    <w:rsid w:val="0066700B"/>
    <w:rsid w:val="006671E5"/>
    <w:rsid w:val="00667C41"/>
    <w:rsid w:val="00667D77"/>
    <w:rsid w:val="006700B6"/>
    <w:rsid w:val="00670224"/>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4D3"/>
    <w:rsid w:val="00691D32"/>
    <w:rsid w:val="006934D1"/>
    <w:rsid w:val="006941E5"/>
    <w:rsid w:val="006950B1"/>
    <w:rsid w:val="006951CF"/>
    <w:rsid w:val="00695C91"/>
    <w:rsid w:val="00695E67"/>
    <w:rsid w:val="00696D82"/>
    <w:rsid w:val="0069734E"/>
    <w:rsid w:val="006976AD"/>
    <w:rsid w:val="0069780A"/>
    <w:rsid w:val="006A0B90"/>
    <w:rsid w:val="006A1FFD"/>
    <w:rsid w:val="006A2348"/>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4EB4"/>
    <w:rsid w:val="006B6330"/>
    <w:rsid w:val="006B6A80"/>
    <w:rsid w:val="006B6E21"/>
    <w:rsid w:val="006B768A"/>
    <w:rsid w:val="006B7DE9"/>
    <w:rsid w:val="006C17FB"/>
    <w:rsid w:val="006C1AA4"/>
    <w:rsid w:val="006C1DFE"/>
    <w:rsid w:val="006C25F1"/>
    <w:rsid w:val="006C292F"/>
    <w:rsid w:val="006C3ABE"/>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CAB"/>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40D7"/>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3C"/>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60E"/>
    <w:rsid w:val="00732408"/>
    <w:rsid w:val="00732547"/>
    <w:rsid w:val="00732B88"/>
    <w:rsid w:val="007334AC"/>
    <w:rsid w:val="00735253"/>
    <w:rsid w:val="007358F4"/>
    <w:rsid w:val="00737A71"/>
    <w:rsid w:val="007404DE"/>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BCB"/>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5AF"/>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29D4"/>
    <w:rsid w:val="00772C60"/>
    <w:rsid w:val="00774714"/>
    <w:rsid w:val="00775639"/>
    <w:rsid w:val="00775679"/>
    <w:rsid w:val="00775B4C"/>
    <w:rsid w:val="00775B74"/>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91F"/>
    <w:rsid w:val="00783A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794"/>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B7BEC"/>
    <w:rsid w:val="007C01CF"/>
    <w:rsid w:val="007C02F4"/>
    <w:rsid w:val="007C0E1C"/>
    <w:rsid w:val="007C10D0"/>
    <w:rsid w:val="007C15DD"/>
    <w:rsid w:val="007C198D"/>
    <w:rsid w:val="007C288A"/>
    <w:rsid w:val="007C2A09"/>
    <w:rsid w:val="007C2C8C"/>
    <w:rsid w:val="007C33D7"/>
    <w:rsid w:val="007C3A80"/>
    <w:rsid w:val="007C3BE2"/>
    <w:rsid w:val="007C3F1D"/>
    <w:rsid w:val="007C43D0"/>
    <w:rsid w:val="007C4670"/>
    <w:rsid w:val="007C4A70"/>
    <w:rsid w:val="007C5298"/>
    <w:rsid w:val="007C5299"/>
    <w:rsid w:val="007C5CB3"/>
    <w:rsid w:val="007C5E7D"/>
    <w:rsid w:val="007C61E1"/>
    <w:rsid w:val="007C6998"/>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63C"/>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132"/>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0FD1"/>
    <w:rsid w:val="00831F0D"/>
    <w:rsid w:val="0083205D"/>
    <w:rsid w:val="008328B8"/>
    <w:rsid w:val="00832B13"/>
    <w:rsid w:val="0083388A"/>
    <w:rsid w:val="008339B3"/>
    <w:rsid w:val="00833A10"/>
    <w:rsid w:val="00833C20"/>
    <w:rsid w:val="0083435C"/>
    <w:rsid w:val="008347C5"/>
    <w:rsid w:val="00834E1E"/>
    <w:rsid w:val="00835547"/>
    <w:rsid w:val="00835719"/>
    <w:rsid w:val="00835CFD"/>
    <w:rsid w:val="00836C3E"/>
    <w:rsid w:val="00837378"/>
    <w:rsid w:val="008376BA"/>
    <w:rsid w:val="00840091"/>
    <w:rsid w:val="00840E70"/>
    <w:rsid w:val="00841275"/>
    <w:rsid w:val="008417FB"/>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09D1"/>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563C"/>
    <w:rsid w:val="00886485"/>
    <w:rsid w:val="008873F4"/>
    <w:rsid w:val="00887C04"/>
    <w:rsid w:val="00887CC7"/>
    <w:rsid w:val="008904E3"/>
    <w:rsid w:val="00890782"/>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19D"/>
    <w:rsid w:val="008A5DCE"/>
    <w:rsid w:val="008A5DFD"/>
    <w:rsid w:val="008A64A7"/>
    <w:rsid w:val="008A771F"/>
    <w:rsid w:val="008A7735"/>
    <w:rsid w:val="008A78B2"/>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5EF"/>
    <w:rsid w:val="008C1838"/>
    <w:rsid w:val="008C2310"/>
    <w:rsid w:val="008C2666"/>
    <w:rsid w:val="008C2860"/>
    <w:rsid w:val="008C2F3E"/>
    <w:rsid w:val="008C310B"/>
    <w:rsid w:val="008C5159"/>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53DB"/>
    <w:rsid w:val="008D5CD7"/>
    <w:rsid w:val="008D78B5"/>
    <w:rsid w:val="008E00E2"/>
    <w:rsid w:val="008E0D9F"/>
    <w:rsid w:val="008E0DC7"/>
    <w:rsid w:val="008E101F"/>
    <w:rsid w:val="008E1341"/>
    <w:rsid w:val="008E1E20"/>
    <w:rsid w:val="008E2195"/>
    <w:rsid w:val="008E2281"/>
    <w:rsid w:val="008E39CA"/>
    <w:rsid w:val="008E691A"/>
    <w:rsid w:val="008E711A"/>
    <w:rsid w:val="008F0807"/>
    <w:rsid w:val="008F1954"/>
    <w:rsid w:val="008F1ED1"/>
    <w:rsid w:val="008F29C4"/>
    <w:rsid w:val="008F2BAD"/>
    <w:rsid w:val="008F2E87"/>
    <w:rsid w:val="008F3BED"/>
    <w:rsid w:val="008F46BB"/>
    <w:rsid w:val="008F4DDC"/>
    <w:rsid w:val="008F59EB"/>
    <w:rsid w:val="008F5C41"/>
    <w:rsid w:val="008F6537"/>
    <w:rsid w:val="008F69F9"/>
    <w:rsid w:val="008F706E"/>
    <w:rsid w:val="008F70F1"/>
    <w:rsid w:val="008F74F3"/>
    <w:rsid w:val="008F7B7C"/>
    <w:rsid w:val="0090016D"/>
    <w:rsid w:val="00900537"/>
    <w:rsid w:val="00900D3E"/>
    <w:rsid w:val="00901132"/>
    <w:rsid w:val="009023CB"/>
    <w:rsid w:val="00902FB2"/>
    <w:rsid w:val="0090359C"/>
    <w:rsid w:val="0090359F"/>
    <w:rsid w:val="00904A9D"/>
    <w:rsid w:val="00904AA2"/>
    <w:rsid w:val="0090536F"/>
    <w:rsid w:val="00905EFB"/>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2FA6"/>
    <w:rsid w:val="00923855"/>
    <w:rsid w:val="00923A6A"/>
    <w:rsid w:val="00924F54"/>
    <w:rsid w:val="00924F8A"/>
    <w:rsid w:val="00925220"/>
    <w:rsid w:val="0092672E"/>
    <w:rsid w:val="009269B6"/>
    <w:rsid w:val="00926CFC"/>
    <w:rsid w:val="00927618"/>
    <w:rsid w:val="00927706"/>
    <w:rsid w:val="00927817"/>
    <w:rsid w:val="00930049"/>
    <w:rsid w:val="00930A48"/>
    <w:rsid w:val="00930C65"/>
    <w:rsid w:val="00930F7B"/>
    <w:rsid w:val="00931CB5"/>
    <w:rsid w:val="00931FF7"/>
    <w:rsid w:val="00933169"/>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4B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6EBA"/>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06F"/>
    <w:rsid w:val="009A3A4C"/>
    <w:rsid w:val="009A4662"/>
    <w:rsid w:val="009A4882"/>
    <w:rsid w:val="009A523F"/>
    <w:rsid w:val="009A548B"/>
    <w:rsid w:val="009A5799"/>
    <w:rsid w:val="009A5888"/>
    <w:rsid w:val="009A5DBB"/>
    <w:rsid w:val="009A5E27"/>
    <w:rsid w:val="009A60F3"/>
    <w:rsid w:val="009A618D"/>
    <w:rsid w:val="009A6431"/>
    <w:rsid w:val="009A6CCD"/>
    <w:rsid w:val="009A75A4"/>
    <w:rsid w:val="009B0585"/>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62A"/>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2CBA"/>
    <w:rsid w:val="009E3ED0"/>
    <w:rsid w:val="009E4857"/>
    <w:rsid w:val="009E488F"/>
    <w:rsid w:val="009E5113"/>
    <w:rsid w:val="009E55D1"/>
    <w:rsid w:val="009E6C20"/>
    <w:rsid w:val="009E70EB"/>
    <w:rsid w:val="009E760E"/>
    <w:rsid w:val="009E7745"/>
    <w:rsid w:val="009F0499"/>
    <w:rsid w:val="009F04DF"/>
    <w:rsid w:val="009F11A7"/>
    <w:rsid w:val="009F1C32"/>
    <w:rsid w:val="009F244D"/>
    <w:rsid w:val="009F3847"/>
    <w:rsid w:val="009F3BA1"/>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ABA"/>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3DE9"/>
    <w:rsid w:val="00A24EEA"/>
    <w:rsid w:val="00A2523C"/>
    <w:rsid w:val="00A25653"/>
    <w:rsid w:val="00A25981"/>
    <w:rsid w:val="00A267A3"/>
    <w:rsid w:val="00A27294"/>
    <w:rsid w:val="00A277CA"/>
    <w:rsid w:val="00A27F80"/>
    <w:rsid w:val="00A3007A"/>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34E"/>
    <w:rsid w:val="00A5451F"/>
    <w:rsid w:val="00A55121"/>
    <w:rsid w:val="00A55C8A"/>
    <w:rsid w:val="00A56CB5"/>
    <w:rsid w:val="00A575DF"/>
    <w:rsid w:val="00A57C7C"/>
    <w:rsid w:val="00A57F2B"/>
    <w:rsid w:val="00A6012E"/>
    <w:rsid w:val="00A6093B"/>
    <w:rsid w:val="00A6166C"/>
    <w:rsid w:val="00A61BF1"/>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384A"/>
    <w:rsid w:val="00A74491"/>
    <w:rsid w:val="00A75456"/>
    <w:rsid w:val="00A754EF"/>
    <w:rsid w:val="00A7602C"/>
    <w:rsid w:val="00A7763C"/>
    <w:rsid w:val="00A8086E"/>
    <w:rsid w:val="00A80B98"/>
    <w:rsid w:val="00A810F1"/>
    <w:rsid w:val="00A81577"/>
    <w:rsid w:val="00A81773"/>
    <w:rsid w:val="00A82816"/>
    <w:rsid w:val="00A82BEB"/>
    <w:rsid w:val="00A82F5B"/>
    <w:rsid w:val="00A8341D"/>
    <w:rsid w:val="00A8543B"/>
    <w:rsid w:val="00A856AE"/>
    <w:rsid w:val="00A8572F"/>
    <w:rsid w:val="00A85A81"/>
    <w:rsid w:val="00A86FBB"/>
    <w:rsid w:val="00A872F7"/>
    <w:rsid w:val="00A87787"/>
    <w:rsid w:val="00A87BA2"/>
    <w:rsid w:val="00A9085A"/>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0B1E"/>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9A3"/>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079E5"/>
    <w:rsid w:val="00B10612"/>
    <w:rsid w:val="00B11DF1"/>
    <w:rsid w:val="00B11E9D"/>
    <w:rsid w:val="00B12D2F"/>
    <w:rsid w:val="00B13958"/>
    <w:rsid w:val="00B14B8E"/>
    <w:rsid w:val="00B14FB1"/>
    <w:rsid w:val="00B155F7"/>
    <w:rsid w:val="00B16988"/>
    <w:rsid w:val="00B17815"/>
    <w:rsid w:val="00B17EF2"/>
    <w:rsid w:val="00B2028B"/>
    <w:rsid w:val="00B21B9C"/>
    <w:rsid w:val="00B2286B"/>
    <w:rsid w:val="00B230A1"/>
    <w:rsid w:val="00B23472"/>
    <w:rsid w:val="00B23914"/>
    <w:rsid w:val="00B23C27"/>
    <w:rsid w:val="00B249B9"/>
    <w:rsid w:val="00B24BA6"/>
    <w:rsid w:val="00B24D74"/>
    <w:rsid w:val="00B2507F"/>
    <w:rsid w:val="00B25489"/>
    <w:rsid w:val="00B25B67"/>
    <w:rsid w:val="00B2629F"/>
    <w:rsid w:val="00B26A3F"/>
    <w:rsid w:val="00B26EA5"/>
    <w:rsid w:val="00B27446"/>
    <w:rsid w:val="00B3069F"/>
    <w:rsid w:val="00B30A29"/>
    <w:rsid w:val="00B30BAA"/>
    <w:rsid w:val="00B31127"/>
    <w:rsid w:val="00B3142D"/>
    <w:rsid w:val="00B31EB8"/>
    <w:rsid w:val="00B322E1"/>
    <w:rsid w:val="00B3234B"/>
    <w:rsid w:val="00B3241C"/>
    <w:rsid w:val="00B324FA"/>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15B"/>
    <w:rsid w:val="00B705F5"/>
    <w:rsid w:val="00B706C1"/>
    <w:rsid w:val="00B70DBF"/>
    <w:rsid w:val="00B70F95"/>
    <w:rsid w:val="00B71471"/>
    <w:rsid w:val="00B7163E"/>
    <w:rsid w:val="00B71F06"/>
    <w:rsid w:val="00B727F7"/>
    <w:rsid w:val="00B7292E"/>
    <w:rsid w:val="00B72A65"/>
    <w:rsid w:val="00B72F45"/>
    <w:rsid w:val="00B733EE"/>
    <w:rsid w:val="00B735C3"/>
    <w:rsid w:val="00B73BA7"/>
    <w:rsid w:val="00B7466E"/>
    <w:rsid w:val="00B750BF"/>
    <w:rsid w:val="00B766BA"/>
    <w:rsid w:val="00B76D2A"/>
    <w:rsid w:val="00B77214"/>
    <w:rsid w:val="00B77775"/>
    <w:rsid w:val="00B77D90"/>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2A2"/>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A7BC5"/>
    <w:rsid w:val="00BA7BDB"/>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56A"/>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26E"/>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BF7CB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25F"/>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B4"/>
    <w:rsid w:val="00C31F3E"/>
    <w:rsid w:val="00C328AA"/>
    <w:rsid w:val="00C32E4B"/>
    <w:rsid w:val="00C32EED"/>
    <w:rsid w:val="00C33A1F"/>
    <w:rsid w:val="00C33A96"/>
    <w:rsid w:val="00C33CEA"/>
    <w:rsid w:val="00C346FE"/>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5DF8"/>
    <w:rsid w:val="00C477BC"/>
    <w:rsid w:val="00C47DAE"/>
    <w:rsid w:val="00C504DA"/>
    <w:rsid w:val="00C50630"/>
    <w:rsid w:val="00C511AE"/>
    <w:rsid w:val="00C5194F"/>
    <w:rsid w:val="00C52211"/>
    <w:rsid w:val="00C5250C"/>
    <w:rsid w:val="00C52CDD"/>
    <w:rsid w:val="00C52E82"/>
    <w:rsid w:val="00C53627"/>
    <w:rsid w:val="00C53DD2"/>
    <w:rsid w:val="00C5403E"/>
    <w:rsid w:val="00C54550"/>
    <w:rsid w:val="00C54ACC"/>
    <w:rsid w:val="00C54E5F"/>
    <w:rsid w:val="00C55ABD"/>
    <w:rsid w:val="00C55C13"/>
    <w:rsid w:val="00C55FB9"/>
    <w:rsid w:val="00C56275"/>
    <w:rsid w:val="00C56342"/>
    <w:rsid w:val="00C56349"/>
    <w:rsid w:val="00C5699C"/>
    <w:rsid w:val="00C5718C"/>
    <w:rsid w:val="00C57492"/>
    <w:rsid w:val="00C6067F"/>
    <w:rsid w:val="00C62DAB"/>
    <w:rsid w:val="00C62DCD"/>
    <w:rsid w:val="00C63AC6"/>
    <w:rsid w:val="00C6409C"/>
    <w:rsid w:val="00C6444E"/>
    <w:rsid w:val="00C644BC"/>
    <w:rsid w:val="00C64869"/>
    <w:rsid w:val="00C64AC4"/>
    <w:rsid w:val="00C650A7"/>
    <w:rsid w:val="00C65E47"/>
    <w:rsid w:val="00C66309"/>
    <w:rsid w:val="00C66478"/>
    <w:rsid w:val="00C66FD0"/>
    <w:rsid w:val="00C672D3"/>
    <w:rsid w:val="00C70245"/>
    <w:rsid w:val="00C70327"/>
    <w:rsid w:val="00C70A67"/>
    <w:rsid w:val="00C71435"/>
    <w:rsid w:val="00C714D9"/>
    <w:rsid w:val="00C7268D"/>
    <w:rsid w:val="00C728F4"/>
    <w:rsid w:val="00C72C9B"/>
    <w:rsid w:val="00C730AF"/>
    <w:rsid w:val="00C73FC5"/>
    <w:rsid w:val="00C74546"/>
    <w:rsid w:val="00C74734"/>
    <w:rsid w:val="00C74B26"/>
    <w:rsid w:val="00C75FD2"/>
    <w:rsid w:val="00C800B4"/>
    <w:rsid w:val="00C80D6A"/>
    <w:rsid w:val="00C8154F"/>
    <w:rsid w:val="00C81825"/>
    <w:rsid w:val="00C81A71"/>
    <w:rsid w:val="00C834D5"/>
    <w:rsid w:val="00C8353A"/>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1CCF"/>
    <w:rsid w:val="00C92728"/>
    <w:rsid w:val="00C92EFF"/>
    <w:rsid w:val="00C9338F"/>
    <w:rsid w:val="00C93B81"/>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1BF2"/>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98D"/>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57F"/>
    <w:rsid w:val="00D16741"/>
    <w:rsid w:val="00D16CAA"/>
    <w:rsid w:val="00D16D4C"/>
    <w:rsid w:val="00D16E2D"/>
    <w:rsid w:val="00D178CD"/>
    <w:rsid w:val="00D17CDF"/>
    <w:rsid w:val="00D20543"/>
    <w:rsid w:val="00D208A0"/>
    <w:rsid w:val="00D210CC"/>
    <w:rsid w:val="00D2111F"/>
    <w:rsid w:val="00D21897"/>
    <w:rsid w:val="00D21DE3"/>
    <w:rsid w:val="00D23009"/>
    <w:rsid w:val="00D232CC"/>
    <w:rsid w:val="00D23582"/>
    <w:rsid w:val="00D2507F"/>
    <w:rsid w:val="00D2530E"/>
    <w:rsid w:val="00D27138"/>
    <w:rsid w:val="00D271BF"/>
    <w:rsid w:val="00D27382"/>
    <w:rsid w:val="00D2762B"/>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1A"/>
    <w:rsid w:val="00D461F2"/>
    <w:rsid w:val="00D47B87"/>
    <w:rsid w:val="00D47BDC"/>
    <w:rsid w:val="00D47CE1"/>
    <w:rsid w:val="00D47EF4"/>
    <w:rsid w:val="00D5057E"/>
    <w:rsid w:val="00D50984"/>
    <w:rsid w:val="00D5131C"/>
    <w:rsid w:val="00D5179D"/>
    <w:rsid w:val="00D51B7E"/>
    <w:rsid w:val="00D51CA6"/>
    <w:rsid w:val="00D51E90"/>
    <w:rsid w:val="00D5230D"/>
    <w:rsid w:val="00D5244C"/>
    <w:rsid w:val="00D52569"/>
    <w:rsid w:val="00D528B5"/>
    <w:rsid w:val="00D53AAD"/>
    <w:rsid w:val="00D54C14"/>
    <w:rsid w:val="00D55BE5"/>
    <w:rsid w:val="00D5646A"/>
    <w:rsid w:val="00D56CA2"/>
    <w:rsid w:val="00D56D27"/>
    <w:rsid w:val="00D5785C"/>
    <w:rsid w:val="00D57C1E"/>
    <w:rsid w:val="00D60D3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70D88"/>
    <w:rsid w:val="00D711A7"/>
    <w:rsid w:val="00D711CE"/>
    <w:rsid w:val="00D714CA"/>
    <w:rsid w:val="00D71915"/>
    <w:rsid w:val="00D72A83"/>
    <w:rsid w:val="00D72E27"/>
    <w:rsid w:val="00D7300D"/>
    <w:rsid w:val="00D736C5"/>
    <w:rsid w:val="00D73F82"/>
    <w:rsid w:val="00D744E4"/>
    <w:rsid w:val="00D75060"/>
    <w:rsid w:val="00D75650"/>
    <w:rsid w:val="00D75C5E"/>
    <w:rsid w:val="00D76C13"/>
    <w:rsid w:val="00D7783D"/>
    <w:rsid w:val="00D77F58"/>
    <w:rsid w:val="00D8017E"/>
    <w:rsid w:val="00D803DF"/>
    <w:rsid w:val="00D809F3"/>
    <w:rsid w:val="00D80A8D"/>
    <w:rsid w:val="00D8100A"/>
    <w:rsid w:val="00D81E46"/>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3E3"/>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39E"/>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03C"/>
    <w:rsid w:val="00DC2586"/>
    <w:rsid w:val="00DC342C"/>
    <w:rsid w:val="00DC3AA6"/>
    <w:rsid w:val="00DC4021"/>
    <w:rsid w:val="00DC41AE"/>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3655"/>
    <w:rsid w:val="00DD4903"/>
    <w:rsid w:val="00DD4C25"/>
    <w:rsid w:val="00DD613D"/>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2C8F"/>
    <w:rsid w:val="00DF45DA"/>
    <w:rsid w:val="00DF669A"/>
    <w:rsid w:val="00DF6CDC"/>
    <w:rsid w:val="00DF7368"/>
    <w:rsid w:val="00DF75AB"/>
    <w:rsid w:val="00DF76DD"/>
    <w:rsid w:val="00DF7D23"/>
    <w:rsid w:val="00E00076"/>
    <w:rsid w:val="00E002B3"/>
    <w:rsid w:val="00E015A8"/>
    <w:rsid w:val="00E02994"/>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0DC3"/>
    <w:rsid w:val="00E11EDE"/>
    <w:rsid w:val="00E1268B"/>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B0"/>
    <w:rsid w:val="00E34AD5"/>
    <w:rsid w:val="00E36085"/>
    <w:rsid w:val="00E36A63"/>
    <w:rsid w:val="00E36F9E"/>
    <w:rsid w:val="00E3756A"/>
    <w:rsid w:val="00E407C6"/>
    <w:rsid w:val="00E40FF2"/>
    <w:rsid w:val="00E41B6E"/>
    <w:rsid w:val="00E42AA3"/>
    <w:rsid w:val="00E44F61"/>
    <w:rsid w:val="00E45319"/>
    <w:rsid w:val="00E45BE8"/>
    <w:rsid w:val="00E46028"/>
    <w:rsid w:val="00E4780B"/>
    <w:rsid w:val="00E47A7D"/>
    <w:rsid w:val="00E47E4E"/>
    <w:rsid w:val="00E47F99"/>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1C2A"/>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BA6"/>
    <w:rsid w:val="00E92C7B"/>
    <w:rsid w:val="00E92EA2"/>
    <w:rsid w:val="00E93532"/>
    <w:rsid w:val="00E93A0C"/>
    <w:rsid w:val="00E9477C"/>
    <w:rsid w:val="00E95439"/>
    <w:rsid w:val="00E95985"/>
    <w:rsid w:val="00E959FA"/>
    <w:rsid w:val="00E95CAF"/>
    <w:rsid w:val="00E95CE7"/>
    <w:rsid w:val="00E95DE1"/>
    <w:rsid w:val="00E961D8"/>
    <w:rsid w:val="00E96AF4"/>
    <w:rsid w:val="00E974CB"/>
    <w:rsid w:val="00E97560"/>
    <w:rsid w:val="00E97759"/>
    <w:rsid w:val="00EA085B"/>
    <w:rsid w:val="00EA08DD"/>
    <w:rsid w:val="00EA0E56"/>
    <w:rsid w:val="00EA110C"/>
    <w:rsid w:val="00EA1131"/>
    <w:rsid w:val="00EA14E0"/>
    <w:rsid w:val="00EA182F"/>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6F27"/>
    <w:rsid w:val="00EB72D8"/>
    <w:rsid w:val="00EC029B"/>
    <w:rsid w:val="00EC06BC"/>
    <w:rsid w:val="00EC12E0"/>
    <w:rsid w:val="00EC1BFD"/>
    <w:rsid w:val="00EC1E48"/>
    <w:rsid w:val="00EC33C9"/>
    <w:rsid w:val="00EC34A5"/>
    <w:rsid w:val="00EC3D2A"/>
    <w:rsid w:val="00EC4E6D"/>
    <w:rsid w:val="00EC51A3"/>
    <w:rsid w:val="00EC5E3F"/>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A01"/>
    <w:rsid w:val="00EE4B61"/>
    <w:rsid w:val="00EE4C15"/>
    <w:rsid w:val="00EE4D25"/>
    <w:rsid w:val="00EE5297"/>
    <w:rsid w:val="00EE537D"/>
    <w:rsid w:val="00EE539C"/>
    <w:rsid w:val="00EE568A"/>
    <w:rsid w:val="00EE5FA4"/>
    <w:rsid w:val="00EE64BA"/>
    <w:rsid w:val="00EE6BD6"/>
    <w:rsid w:val="00EE7514"/>
    <w:rsid w:val="00EE7BBB"/>
    <w:rsid w:val="00EF0983"/>
    <w:rsid w:val="00EF0C1D"/>
    <w:rsid w:val="00EF0F1D"/>
    <w:rsid w:val="00EF1461"/>
    <w:rsid w:val="00EF1ADE"/>
    <w:rsid w:val="00EF2C18"/>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87F"/>
    <w:rsid w:val="00F02970"/>
    <w:rsid w:val="00F030E1"/>
    <w:rsid w:val="00F0385C"/>
    <w:rsid w:val="00F03CC3"/>
    <w:rsid w:val="00F0415E"/>
    <w:rsid w:val="00F05100"/>
    <w:rsid w:val="00F0511B"/>
    <w:rsid w:val="00F05667"/>
    <w:rsid w:val="00F060DC"/>
    <w:rsid w:val="00F06FD4"/>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0D2B"/>
    <w:rsid w:val="00F214EA"/>
    <w:rsid w:val="00F22635"/>
    <w:rsid w:val="00F22766"/>
    <w:rsid w:val="00F230BA"/>
    <w:rsid w:val="00F23671"/>
    <w:rsid w:val="00F23705"/>
    <w:rsid w:val="00F2386C"/>
    <w:rsid w:val="00F23A73"/>
    <w:rsid w:val="00F23A98"/>
    <w:rsid w:val="00F23ED4"/>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AE"/>
    <w:rsid w:val="00F346C9"/>
    <w:rsid w:val="00F34A88"/>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4B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5AB2"/>
    <w:rsid w:val="00F563DA"/>
    <w:rsid w:val="00F567FE"/>
    <w:rsid w:val="00F568CD"/>
    <w:rsid w:val="00F571F4"/>
    <w:rsid w:val="00F57580"/>
    <w:rsid w:val="00F577C1"/>
    <w:rsid w:val="00F60A89"/>
    <w:rsid w:val="00F6183E"/>
    <w:rsid w:val="00F61D58"/>
    <w:rsid w:val="00F620A0"/>
    <w:rsid w:val="00F621F7"/>
    <w:rsid w:val="00F626CF"/>
    <w:rsid w:val="00F631DC"/>
    <w:rsid w:val="00F63256"/>
    <w:rsid w:val="00F63A38"/>
    <w:rsid w:val="00F647A8"/>
    <w:rsid w:val="00F64BAC"/>
    <w:rsid w:val="00F64EDA"/>
    <w:rsid w:val="00F6503F"/>
    <w:rsid w:val="00F656C3"/>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6A3B"/>
    <w:rsid w:val="00F77073"/>
    <w:rsid w:val="00F7767B"/>
    <w:rsid w:val="00F807A8"/>
    <w:rsid w:val="00F81343"/>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8EF"/>
    <w:rsid w:val="00FC2C02"/>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09B6"/>
    <w:rsid w:val="00FE15B8"/>
    <w:rsid w:val="00FE19A3"/>
    <w:rsid w:val="00FE2161"/>
    <w:rsid w:val="00FE2955"/>
    <w:rsid w:val="00FE2A7A"/>
    <w:rsid w:val="00FE2B17"/>
    <w:rsid w:val="00FE2B29"/>
    <w:rsid w:val="00FE31D1"/>
    <w:rsid w:val="00FE3D0F"/>
    <w:rsid w:val="00FE4610"/>
    <w:rsid w:val="00FE4ED3"/>
    <w:rsid w:val="00FE56C2"/>
    <w:rsid w:val="00FE5D69"/>
    <w:rsid w:val="00FE6403"/>
    <w:rsid w:val="00FE67D6"/>
    <w:rsid w:val="00FE6FAA"/>
    <w:rsid w:val="00FE6FED"/>
    <w:rsid w:val="00FF0552"/>
    <w:rsid w:val="00FF2A42"/>
    <w:rsid w:val="00FF4F0B"/>
    <w:rsid w:val="00FF5615"/>
    <w:rsid w:val="00FF5B6C"/>
    <w:rsid w:val="00FF6912"/>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007B55"/>
    <w:pPr>
      <w:ind w:leftChars="400" w:left="840"/>
    </w:pPr>
  </w:style>
  <w:style w:type="character" w:customStyle="1" w:styleId="PlainTextChar">
    <w:name w:val="Plain Text Char"/>
    <w:link w:val="PlainText"/>
    <w:uiPriority w:val="99"/>
    <w:rsid w:val="009659B4"/>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94881"/>
    <w:rPr>
      <w:rFonts w:ascii="Arial" w:hAnsi="Arial"/>
      <w:b/>
      <w:noProof/>
      <w:sz w:val="18"/>
      <w:lang w:val="en-GB" w:eastAsia="en-US"/>
    </w:rPr>
  </w:style>
  <w:style w:type="paragraph" w:customStyle="1" w:styleId="a">
    <w:name w:val="表格文字"/>
    <w:basedOn w:val="Normal"/>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 w:type="paragraph" w:styleId="Subtitle">
    <w:name w:val="Subtitle"/>
    <w:basedOn w:val="Normal"/>
    <w:next w:val="Normal"/>
    <w:link w:val="SubtitleChar"/>
    <w:qFormat/>
    <w:rsid w:val="004918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91830"/>
    <w:rPr>
      <w:rFonts w:asciiTheme="majorHAnsi" w:eastAsiaTheme="majorEastAsia" w:hAnsiTheme="majorHAnsi" w:cstheme="majorBidi"/>
      <w:i/>
      <w:iCs/>
      <w:color w:val="4F81BD" w:themeColor="accent1"/>
      <w:spacing w:val="15"/>
      <w:sz w:val="24"/>
      <w:szCs w:val="24"/>
      <w:lang w:val="en-GB" w:eastAsia="en-US"/>
    </w:rPr>
  </w:style>
  <w:style w:type="table" w:styleId="LightShading-Accent1">
    <w:name w:val="Light Shading Accent 1"/>
    <w:basedOn w:val="TableNormal"/>
    <w:uiPriority w:val="60"/>
    <w:rsid w:val="00C55C13"/>
    <w:rPr>
      <w:rFonts w:asciiTheme="minorHAnsi" w:eastAsiaTheme="minorHAnsi" w:hAnsiTheme="minorHAnsi" w:cstheme="minorBidi"/>
      <w:color w:val="365F91" w:themeColor="accent1" w:themeShade="BF"/>
      <w:sz w:val="22"/>
      <w:szCs w:val="22"/>
      <w:lang w:val="de-DE"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0A2F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007B55"/>
    <w:pPr>
      <w:ind w:leftChars="400" w:left="840"/>
    </w:pPr>
  </w:style>
  <w:style w:type="character" w:customStyle="1" w:styleId="PlainTextChar">
    <w:name w:val="Plain Text Char"/>
    <w:link w:val="PlainText"/>
    <w:uiPriority w:val="99"/>
    <w:rsid w:val="009659B4"/>
    <w:rPr>
      <w:rFonts w:ascii="Courier New" w:hAnsi="Courier New"/>
      <w:lang w:val="nb-NO"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94881"/>
    <w:rPr>
      <w:rFonts w:ascii="Arial" w:hAnsi="Arial"/>
      <w:b/>
      <w:noProof/>
      <w:sz w:val="18"/>
      <w:lang w:val="en-GB" w:eastAsia="en-US"/>
    </w:rPr>
  </w:style>
  <w:style w:type="paragraph" w:customStyle="1" w:styleId="a">
    <w:name w:val="表格文字"/>
    <w:basedOn w:val="Normal"/>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 w:type="paragraph" w:styleId="Subtitle">
    <w:name w:val="Subtitle"/>
    <w:basedOn w:val="Normal"/>
    <w:next w:val="Normal"/>
    <w:link w:val="SubtitleChar"/>
    <w:qFormat/>
    <w:rsid w:val="0049183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91830"/>
    <w:rPr>
      <w:rFonts w:asciiTheme="majorHAnsi" w:eastAsiaTheme="majorEastAsia" w:hAnsiTheme="majorHAnsi" w:cstheme="majorBidi"/>
      <w:i/>
      <w:iCs/>
      <w:color w:val="4F81BD" w:themeColor="accent1"/>
      <w:spacing w:val="15"/>
      <w:sz w:val="24"/>
      <w:szCs w:val="24"/>
      <w:lang w:val="en-GB" w:eastAsia="en-US"/>
    </w:rPr>
  </w:style>
  <w:style w:type="table" w:styleId="LightShading-Accent1">
    <w:name w:val="Light Shading Accent 1"/>
    <w:basedOn w:val="TableNormal"/>
    <w:uiPriority w:val="60"/>
    <w:rsid w:val="00C55C13"/>
    <w:rPr>
      <w:rFonts w:asciiTheme="minorHAnsi" w:eastAsiaTheme="minorHAnsi" w:hAnsiTheme="minorHAnsi" w:cstheme="minorBidi"/>
      <w:color w:val="365F91" w:themeColor="accent1" w:themeShade="BF"/>
      <w:sz w:val="22"/>
      <w:szCs w:val="22"/>
      <w:lang w:val="de-DE"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0A2F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39221824">
      <w:bodyDiv w:val="1"/>
      <w:marLeft w:val="0"/>
      <w:marRight w:val="0"/>
      <w:marTop w:val="0"/>
      <w:marBottom w:val="0"/>
      <w:divBdr>
        <w:top w:val="none" w:sz="0" w:space="0" w:color="auto"/>
        <w:left w:val="none" w:sz="0" w:space="0" w:color="auto"/>
        <w:bottom w:val="none" w:sz="0" w:space="0" w:color="auto"/>
        <w:right w:val="none" w:sz="0" w:space="0" w:color="auto"/>
      </w:divBdr>
      <w:divsChild>
        <w:div w:id="836572710">
          <w:marLeft w:val="2246"/>
          <w:marRight w:val="0"/>
          <w:marTop w:val="24"/>
          <w:marBottom w:val="0"/>
          <w:divBdr>
            <w:top w:val="none" w:sz="0" w:space="0" w:color="auto"/>
            <w:left w:val="none" w:sz="0" w:space="0" w:color="auto"/>
            <w:bottom w:val="none" w:sz="0" w:space="0" w:color="auto"/>
            <w:right w:val="none" w:sz="0" w:space="0" w:color="auto"/>
          </w:divBdr>
        </w:div>
        <w:div w:id="1525054375">
          <w:marLeft w:val="2246"/>
          <w:marRight w:val="0"/>
          <w:marTop w:val="24"/>
          <w:marBottom w:val="0"/>
          <w:divBdr>
            <w:top w:val="none" w:sz="0" w:space="0" w:color="auto"/>
            <w:left w:val="none" w:sz="0" w:space="0" w:color="auto"/>
            <w:bottom w:val="none" w:sz="0" w:space="0" w:color="auto"/>
            <w:right w:val="none" w:sz="0" w:space="0" w:color="auto"/>
          </w:divBdr>
        </w:div>
        <w:div w:id="1329483776">
          <w:marLeft w:val="2246"/>
          <w:marRight w:val="0"/>
          <w:marTop w:val="24"/>
          <w:marBottom w:val="0"/>
          <w:divBdr>
            <w:top w:val="none" w:sz="0" w:space="0" w:color="auto"/>
            <w:left w:val="none" w:sz="0" w:space="0" w:color="auto"/>
            <w:bottom w:val="none" w:sz="0" w:space="0" w:color="auto"/>
            <w:right w:val="none" w:sz="0" w:space="0" w:color="auto"/>
          </w:divBdr>
        </w:div>
        <w:div w:id="1281958557">
          <w:marLeft w:val="2246"/>
          <w:marRight w:val="0"/>
          <w:marTop w:val="24"/>
          <w:marBottom w:val="0"/>
          <w:divBdr>
            <w:top w:val="none" w:sz="0" w:space="0" w:color="auto"/>
            <w:left w:val="none" w:sz="0" w:space="0" w:color="auto"/>
            <w:bottom w:val="none" w:sz="0" w:space="0" w:color="auto"/>
            <w:right w:val="none" w:sz="0" w:space="0" w:color="auto"/>
          </w:divBdr>
        </w:div>
        <w:div w:id="1233126118">
          <w:marLeft w:val="2246"/>
          <w:marRight w:val="0"/>
          <w:marTop w:val="24"/>
          <w:marBottom w:val="0"/>
          <w:divBdr>
            <w:top w:val="none" w:sz="0" w:space="0" w:color="auto"/>
            <w:left w:val="none" w:sz="0" w:space="0" w:color="auto"/>
            <w:bottom w:val="none" w:sz="0" w:space="0" w:color="auto"/>
            <w:right w:val="none" w:sz="0" w:space="0" w:color="auto"/>
          </w:divBdr>
        </w:div>
        <w:div w:id="1848712791">
          <w:marLeft w:val="2246"/>
          <w:marRight w:val="0"/>
          <w:marTop w:val="24"/>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81765">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461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28959674">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27956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1439672">
      <w:bodyDiv w:val="1"/>
      <w:marLeft w:val="0"/>
      <w:marRight w:val="0"/>
      <w:marTop w:val="0"/>
      <w:marBottom w:val="0"/>
      <w:divBdr>
        <w:top w:val="none" w:sz="0" w:space="0" w:color="auto"/>
        <w:left w:val="none" w:sz="0" w:space="0" w:color="auto"/>
        <w:bottom w:val="none" w:sz="0" w:space="0" w:color="auto"/>
        <w:right w:val="none" w:sz="0" w:space="0" w:color="auto"/>
      </w:divBdr>
      <w:divsChild>
        <w:div w:id="1289623045">
          <w:marLeft w:val="0"/>
          <w:marRight w:val="0"/>
          <w:marTop w:val="144"/>
          <w:marBottom w:val="0"/>
          <w:divBdr>
            <w:top w:val="none" w:sz="0" w:space="0" w:color="auto"/>
            <w:left w:val="none" w:sz="0" w:space="0" w:color="auto"/>
            <w:bottom w:val="none" w:sz="0" w:space="0" w:color="auto"/>
            <w:right w:val="none" w:sz="0" w:space="0" w:color="auto"/>
          </w:divBdr>
        </w:div>
        <w:div w:id="1149636067">
          <w:marLeft w:val="1498"/>
          <w:marRight w:val="0"/>
          <w:marTop w:val="53"/>
          <w:marBottom w:val="0"/>
          <w:divBdr>
            <w:top w:val="none" w:sz="0" w:space="0" w:color="auto"/>
            <w:left w:val="none" w:sz="0" w:space="0" w:color="auto"/>
            <w:bottom w:val="none" w:sz="0" w:space="0" w:color="auto"/>
            <w:right w:val="none" w:sz="0" w:space="0" w:color="auto"/>
          </w:divBdr>
        </w:div>
        <w:div w:id="1171486819">
          <w:marLeft w:val="1498"/>
          <w:marRight w:val="0"/>
          <w:marTop w:val="53"/>
          <w:marBottom w:val="0"/>
          <w:divBdr>
            <w:top w:val="none" w:sz="0" w:space="0" w:color="auto"/>
            <w:left w:val="none" w:sz="0" w:space="0" w:color="auto"/>
            <w:bottom w:val="none" w:sz="0" w:space="0" w:color="auto"/>
            <w:right w:val="none" w:sz="0" w:space="0" w:color="auto"/>
          </w:divBdr>
        </w:div>
        <w:div w:id="283847946">
          <w:marLeft w:val="2246"/>
          <w:marRight w:val="0"/>
          <w:marTop w:val="24"/>
          <w:marBottom w:val="0"/>
          <w:divBdr>
            <w:top w:val="none" w:sz="0" w:space="0" w:color="auto"/>
            <w:left w:val="none" w:sz="0" w:space="0" w:color="auto"/>
            <w:bottom w:val="none" w:sz="0" w:space="0" w:color="auto"/>
            <w:right w:val="none" w:sz="0" w:space="0" w:color="auto"/>
          </w:divBdr>
        </w:div>
        <w:div w:id="1355838949">
          <w:marLeft w:val="2246"/>
          <w:marRight w:val="0"/>
          <w:marTop w:val="24"/>
          <w:marBottom w:val="0"/>
          <w:divBdr>
            <w:top w:val="none" w:sz="0" w:space="0" w:color="auto"/>
            <w:left w:val="none" w:sz="0" w:space="0" w:color="auto"/>
            <w:bottom w:val="none" w:sz="0" w:space="0" w:color="auto"/>
            <w:right w:val="none" w:sz="0" w:space="0" w:color="auto"/>
          </w:divBdr>
        </w:div>
        <w:div w:id="1738505537">
          <w:marLeft w:val="2246"/>
          <w:marRight w:val="0"/>
          <w:marTop w:val="24"/>
          <w:marBottom w:val="0"/>
          <w:divBdr>
            <w:top w:val="none" w:sz="0" w:space="0" w:color="auto"/>
            <w:left w:val="none" w:sz="0" w:space="0" w:color="auto"/>
            <w:bottom w:val="none" w:sz="0" w:space="0" w:color="auto"/>
            <w:right w:val="none" w:sz="0" w:space="0" w:color="auto"/>
          </w:divBdr>
        </w:div>
        <w:div w:id="382948877">
          <w:marLeft w:val="2246"/>
          <w:marRight w:val="0"/>
          <w:marTop w:val="24"/>
          <w:marBottom w:val="0"/>
          <w:divBdr>
            <w:top w:val="none" w:sz="0" w:space="0" w:color="auto"/>
            <w:left w:val="none" w:sz="0" w:space="0" w:color="auto"/>
            <w:bottom w:val="none" w:sz="0" w:space="0" w:color="auto"/>
            <w:right w:val="none" w:sz="0" w:space="0" w:color="auto"/>
          </w:divBdr>
        </w:div>
        <w:div w:id="555161468">
          <w:marLeft w:val="2246"/>
          <w:marRight w:val="0"/>
          <w:marTop w:val="24"/>
          <w:marBottom w:val="0"/>
          <w:divBdr>
            <w:top w:val="none" w:sz="0" w:space="0" w:color="auto"/>
            <w:left w:val="none" w:sz="0" w:space="0" w:color="auto"/>
            <w:bottom w:val="none" w:sz="0" w:space="0" w:color="auto"/>
            <w:right w:val="none" w:sz="0" w:space="0" w:color="auto"/>
          </w:divBdr>
        </w:div>
        <w:div w:id="386220557">
          <w:marLeft w:val="2246"/>
          <w:marRight w:val="0"/>
          <w:marTop w:val="24"/>
          <w:marBottom w:val="0"/>
          <w:divBdr>
            <w:top w:val="none" w:sz="0" w:space="0" w:color="auto"/>
            <w:left w:val="none" w:sz="0" w:space="0" w:color="auto"/>
            <w:bottom w:val="none" w:sz="0" w:space="0" w:color="auto"/>
            <w:right w:val="none" w:sz="0" w:space="0" w:color="auto"/>
          </w:divBdr>
        </w:div>
        <w:div w:id="1237940207">
          <w:marLeft w:val="2246"/>
          <w:marRight w:val="0"/>
          <w:marTop w:val="24"/>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0320240">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1859512">
      <w:bodyDiv w:val="1"/>
      <w:marLeft w:val="0"/>
      <w:marRight w:val="0"/>
      <w:marTop w:val="0"/>
      <w:marBottom w:val="0"/>
      <w:divBdr>
        <w:top w:val="none" w:sz="0" w:space="0" w:color="auto"/>
        <w:left w:val="none" w:sz="0" w:space="0" w:color="auto"/>
        <w:bottom w:val="none" w:sz="0" w:space="0" w:color="auto"/>
        <w:right w:val="none" w:sz="0" w:space="0" w:color="auto"/>
      </w:divBdr>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320706">
      <w:bodyDiv w:val="1"/>
      <w:marLeft w:val="0"/>
      <w:marRight w:val="0"/>
      <w:marTop w:val="0"/>
      <w:marBottom w:val="0"/>
      <w:divBdr>
        <w:top w:val="none" w:sz="0" w:space="0" w:color="auto"/>
        <w:left w:val="none" w:sz="0" w:space="0" w:color="auto"/>
        <w:bottom w:val="none" w:sz="0" w:space="0" w:color="auto"/>
        <w:right w:val="none" w:sz="0" w:space="0" w:color="auto"/>
      </w:divBdr>
    </w:div>
    <w:div w:id="174116941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516410">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1894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5227192">
      <w:bodyDiv w:val="1"/>
      <w:marLeft w:val="0"/>
      <w:marRight w:val="0"/>
      <w:marTop w:val="0"/>
      <w:marBottom w:val="0"/>
      <w:divBdr>
        <w:top w:val="none" w:sz="0" w:space="0" w:color="auto"/>
        <w:left w:val="none" w:sz="0" w:space="0" w:color="auto"/>
        <w:bottom w:val="none" w:sz="0" w:space="0" w:color="auto"/>
        <w:right w:val="none" w:sz="0" w:space="0" w:color="auto"/>
      </w:divBdr>
    </w:div>
    <w:div w:id="214107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29FC8-4E9B-4CAE-9589-0F93E6203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8474</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Prateek Basu Mallick</dc:creator>
  <cp:keywords>3GPP</cp:keywords>
  <cp:lastModifiedBy>Sujuan Feng02</cp:lastModifiedBy>
  <cp:revision>3</cp:revision>
  <cp:lastPrinted>2010-04-02T09:58:00Z</cp:lastPrinted>
  <dcterms:created xsi:type="dcterms:W3CDTF">2016-05-13T15:39:00Z</dcterms:created>
  <dcterms:modified xsi:type="dcterms:W3CDTF">2016-05-13T15:41:00Z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