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7491C" w14:textId="2237AE8A" w:rsidR="00F0490B" w:rsidRPr="003025BE" w:rsidRDefault="00F0490B" w:rsidP="00F0490B">
      <w:pPr>
        <w:pStyle w:val="CRCoverPage"/>
        <w:tabs>
          <w:tab w:val="right" w:pos="9639"/>
        </w:tabs>
        <w:spacing w:after="0"/>
        <w:rPr>
          <w:b/>
          <w:noProof/>
          <w:sz w:val="24"/>
          <w:szCs w:val="24"/>
          <w:lang w:eastAsia="ko-KR"/>
        </w:rPr>
      </w:pPr>
      <w:bookmarkStart w:id="0" w:name="OLE_LINK6"/>
      <w:bookmarkStart w:id="1" w:name="OLE_LINK7"/>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Meeting </w:t>
      </w:r>
      <w:r w:rsidRPr="00B06A4D">
        <w:rPr>
          <w:b/>
          <w:noProof/>
          <w:sz w:val="24"/>
        </w:rPr>
        <w:t>#</w:t>
      </w:r>
      <w:r w:rsidR="00106D0B">
        <w:rPr>
          <w:rFonts w:hint="eastAsia"/>
          <w:b/>
          <w:noProof/>
          <w:sz w:val="24"/>
          <w:lang w:eastAsia="ko-KR"/>
        </w:rPr>
        <w:t>8</w:t>
      </w:r>
      <w:r w:rsidR="00106D0B">
        <w:rPr>
          <w:b/>
          <w:noProof/>
          <w:sz w:val="24"/>
          <w:lang w:eastAsia="ko-KR"/>
        </w:rPr>
        <w:t>5</w:t>
      </w:r>
      <w:r>
        <w:rPr>
          <w:b/>
          <w:i/>
          <w:noProof/>
          <w:sz w:val="28"/>
        </w:rPr>
        <w:tab/>
      </w:r>
      <w:r w:rsidRPr="003025BE">
        <w:rPr>
          <w:b/>
          <w:noProof/>
          <w:sz w:val="24"/>
          <w:szCs w:val="24"/>
          <w:lang w:eastAsia="ko-KR"/>
        </w:rPr>
        <w:t>R1-</w:t>
      </w:r>
      <w:r w:rsidR="00214C09" w:rsidRPr="003025BE">
        <w:rPr>
          <w:b/>
          <w:noProof/>
          <w:sz w:val="24"/>
          <w:szCs w:val="24"/>
          <w:lang w:eastAsia="ko-KR"/>
        </w:rPr>
        <w:t>164132</w:t>
      </w:r>
    </w:p>
    <w:p w14:paraId="78BC6BD8" w14:textId="4775FCD0" w:rsidR="00F0490B" w:rsidRDefault="00071CDE" w:rsidP="00F0490B">
      <w:pPr>
        <w:pStyle w:val="CRCoverPage"/>
        <w:spacing w:after="0"/>
        <w:rPr>
          <w:b/>
          <w:sz w:val="24"/>
          <w:szCs w:val="24"/>
          <w:lang w:eastAsia="ko-KR"/>
        </w:rPr>
      </w:pPr>
      <w:r>
        <w:rPr>
          <w:rFonts w:eastAsia="Malgun Gothic" w:cs="Arial"/>
          <w:b/>
          <w:bCs/>
          <w:sz w:val="24"/>
          <w:szCs w:val="24"/>
          <w:lang w:eastAsia="ko-KR"/>
        </w:rPr>
        <w:t>Nanjing</w:t>
      </w:r>
      <w:r w:rsidR="00F0490B">
        <w:rPr>
          <w:rFonts w:eastAsia="Malgun Gothic" w:cs="Arial" w:hint="eastAsia"/>
          <w:b/>
          <w:bCs/>
          <w:sz w:val="24"/>
          <w:szCs w:val="24"/>
          <w:lang w:val="en-US" w:eastAsia="ko-KR"/>
        </w:rPr>
        <w:t xml:space="preserve">, </w:t>
      </w:r>
      <w:r w:rsidR="00106D0B">
        <w:rPr>
          <w:rFonts w:eastAsia="Malgun Gothic" w:cs="Arial"/>
          <w:b/>
          <w:bCs/>
          <w:sz w:val="24"/>
          <w:szCs w:val="24"/>
          <w:lang w:val="en-US" w:eastAsia="ko-KR"/>
        </w:rPr>
        <w:t>China</w:t>
      </w:r>
      <w:r w:rsidR="00F0490B">
        <w:rPr>
          <w:rFonts w:eastAsia="Malgun Gothic" w:cs="Arial"/>
          <w:b/>
          <w:bCs/>
          <w:sz w:val="24"/>
          <w:szCs w:val="24"/>
          <w:lang w:val="en-US" w:eastAsia="ko-KR"/>
        </w:rPr>
        <w:t xml:space="preserve">, </w:t>
      </w:r>
      <w:r w:rsidR="00106D0B">
        <w:rPr>
          <w:rFonts w:eastAsia="Malgun Gothic" w:cs="Arial"/>
          <w:b/>
          <w:bCs/>
          <w:sz w:val="24"/>
          <w:szCs w:val="24"/>
          <w:lang w:val="en-US" w:eastAsia="ko-KR"/>
        </w:rPr>
        <w:t>23</w:t>
      </w:r>
      <w:r w:rsidR="00F0490B" w:rsidRPr="00A417AF">
        <w:rPr>
          <w:rFonts w:eastAsia="Malgun Gothic" w:cs="Arial" w:hint="eastAsia"/>
          <w:b/>
          <w:bCs/>
          <w:sz w:val="24"/>
          <w:szCs w:val="24"/>
          <w:vertAlign w:val="superscript"/>
          <w:lang w:val="en-US" w:eastAsia="ko-KR"/>
        </w:rPr>
        <w:t>th</w:t>
      </w:r>
      <w:r w:rsidR="00F0490B">
        <w:rPr>
          <w:rFonts w:eastAsia="Malgun Gothic" w:cs="Arial" w:hint="eastAsia"/>
          <w:b/>
          <w:bCs/>
          <w:sz w:val="24"/>
          <w:szCs w:val="24"/>
          <w:lang w:val="en-US" w:eastAsia="ko-KR"/>
        </w:rPr>
        <w:t xml:space="preserve"> </w:t>
      </w:r>
      <w:r w:rsidR="00F0490B">
        <w:rPr>
          <w:rFonts w:eastAsia="Malgun Gothic" w:cs="Arial"/>
          <w:b/>
          <w:bCs/>
          <w:sz w:val="24"/>
          <w:szCs w:val="24"/>
          <w:lang w:val="en-US" w:eastAsia="ko-KR"/>
        </w:rPr>
        <w:t xml:space="preserve">– </w:t>
      </w:r>
      <w:r w:rsidR="00106D0B">
        <w:rPr>
          <w:rFonts w:eastAsia="Malgun Gothic" w:cs="Arial"/>
          <w:b/>
          <w:bCs/>
          <w:sz w:val="24"/>
          <w:szCs w:val="24"/>
          <w:lang w:val="en-US" w:eastAsia="ko-KR"/>
        </w:rPr>
        <w:t>27</w:t>
      </w:r>
      <w:r w:rsidR="00F0490B" w:rsidRPr="005E2219">
        <w:rPr>
          <w:rFonts w:eastAsia="Malgun Gothic" w:cs="Arial" w:hint="eastAsia"/>
          <w:b/>
          <w:bCs/>
          <w:sz w:val="24"/>
          <w:szCs w:val="24"/>
          <w:vertAlign w:val="superscript"/>
          <w:lang w:val="en-US" w:eastAsia="ko-KR"/>
        </w:rPr>
        <w:t>th</w:t>
      </w:r>
      <w:r w:rsidR="00F0490B">
        <w:rPr>
          <w:rFonts w:eastAsia="Malgun Gothic" w:cs="Arial" w:hint="eastAsia"/>
          <w:b/>
          <w:bCs/>
          <w:sz w:val="24"/>
          <w:szCs w:val="24"/>
          <w:lang w:val="en-US" w:eastAsia="ko-KR"/>
        </w:rPr>
        <w:t xml:space="preserve"> </w:t>
      </w:r>
      <w:r w:rsidR="00106D0B">
        <w:rPr>
          <w:rFonts w:eastAsia="Malgun Gothic" w:cs="Arial"/>
          <w:b/>
          <w:bCs/>
          <w:sz w:val="24"/>
          <w:szCs w:val="24"/>
          <w:lang w:val="en-US" w:eastAsia="ko-KR"/>
        </w:rPr>
        <w:t>May</w:t>
      </w:r>
      <w:r w:rsidR="00F0490B" w:rsidRPr="00F07F6D">
        <w:rPr>
          <w:rFonts w:eastAsia="Malgun Gothic" w:cs="Arial"/>
          <w:b/>
          <w:bCs/>
          <w:sz w:val="24"/>
          <w:szCs w:val="24"/>
          <w:lang w:val="en-US" w:eastAsia="ko-KR"/>
        </w:rPr>
        <w:t xml:space="preserve"> 201</w:t>
      </w:r>
      <w:r w:rsidR="00F0490B">
        <w:rPr>
          <w:rFonts w:eastAsia="Malgun Gothic" w:cs="Arial" w:hint="eastAsia"/>
          <w:b/>
          <w:bCs/>
          <w:sz w:val="24"/>
          <w:szCs w:val="24"/>
          <w:lang w:val="en-US" w:eastAsia="ko-KR"/>
        </w:rPr>
        <w:t>6</w:t>
      </w:r>
    </w:p>
    <w:p w14:paraId="6F8231E8" w14:textId="5F3E213A" w:rsidR="00F0490B" w:rsidRPr="00FC27AE" w:rsidRDefault="00F0490B" w:rsidP="00F0490B">
      <w:pPr>
        <w:spacing w:after="0"/>
        <w:rPr>
          <w:rFonts w:ascii="Arial" w:hAnsi="Arial" w:cs="Arial"/>
          <w:b/>
          <w:sz w:val="24"/>
        </w:rPr>
      </w:pPr>
    </w:p>
    <w:p w14:paraId="70C1759C" w14:textId="3172B456" w:rsidR="00F0490B" w:rsidRPr="00071477" w:rsidRDefault="00F0490B" w:rsidP="00F0490B">
      <w:pPr>
        <w:tabs>
          <w:tab w:val="left" w:pos="1985"/>
        </w:tabs>
        <w:spacing w:after="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sidR="00EE2907">
        <w:rPr>
          <w:rFonts w:ascii="Arial" w:hAnsi="Arial"/>
          <w:b/>
          <w:sz w:val="24"/>
        </w:rPr>
        <w:t>6</w:t>
      </w:r>
      <w:r>
        <w:rPr>
          <w:rFonts w:ascii="Arial" w:hAnsi="Arial"/>
          <w:b/>
          <w:sz w:val="24"/>
        </w:rPr>
        <w:t>.</w:t>
      </w:r>
      <w:r w:rsidR="00EE2907">
        <w:rPr>
          <w:rFonts w:ascii="Arial" w:hAnsi="Arial"/>
          <w:b/>
          <w:sz w:val="24"/>
        </w:rPr>
        <w:t>2</w:t>
      </w:r>
      <w:bookmarkStart w:id="3" w:name="_GoBack"/>
      <w:bookmarkEnd w:id="3"/>
      <w:r>
        <w:rPr>
          <w:rFonts w:ascii="Arial" w:hAnsi="Arial"/>
          <w:b/>
          <w:sz w:val="24"/>
        </w:rPr>
        <w:t>.1.5</w:t>
      </w:r>
    </w:p>
    <w:p w14:paraId="48C9C3E7" w14:textId="77777777" w:rsidR="00F0490B" w:rsidRPr="00071477" w:rsidRDefault="00F0490B" w:rsidP="00F0490B">
      <w:pPr>
        <w:tabs>
          <w:tab w:val="left" w:pos="1985"/>
        </w:tabs>
        <w:spacing w:after="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14:paraId="7F6D53D9" w14:textId="296F1239" w:rsidR="00F0490B" w:rsidRPr="007726F2" w:rsidRDefault="00F0490B" w:rsidP="00F0490B">
      <w:pPr>
        <w:spacing w:after="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102354">
        <w:rPr>
          <w:rFonts w:ascii="Arial" w:hAnsi="Arial"/>
          <w:b/>
          <w:sz w:val="24"/>
        </w:rPr>
        <w:t xml:space="preserve">Remaining details of </w:t>
      </w:r>
      <w:r w:rsidR="00514F79">
        <w:rPr>
          <w:rFonts w:ascii="Arial" w:hAnsi="Arial"/>
          <w:b/>
          <w:sz w:val="24"/>
        </w:rPr>
        <w:t xml:space="preserve">UL LBT </w:t>
      </w:r>
    </w:p>
    <w:p w14:paraId="2036B15B" w14:textId="77777777" w:rsidR="00F0490B" w:rsidRPr="00071477" w:rsidRDefault="00F0490B" w:rsidP="00F0490B">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4" w:name="DocumentFor"/>
      <w:bookmarkEnd w:id="4"/>
      <w:r w:rsidRPr="00071477">
        <w:rPr>
          <w:rFonts w:ascii="Arial" w:hAnsi="Arial"/>
          <w:b/>
          <w:sz w:val="24"/>
        </w:rPr>
        <w:t>Discussion and Decision</w:t>
      </w:r>
    </w:p>
    <w:p w14:paraId="6D3EBDE8" w14:textId="77777777"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1B0862EC" w14:textId="77777777" w:rsidR="00B30C61" w:rsidRPr="005E72BE" w:rsidRDefault="00EB10CB" w:rsidP="00482D1D">
      <w:pPr>
        <w:pStyle w:val="LGTdoc1"/>
        <w:numPr>
          <w:ilvl w:val="0"/>
          <w:numId w:val="2"/>
        </w:numPr>
        <w:spacing w:beforeLines="0" w:before="24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14:paraId="2BC7B21B" w14:textId="3089E4FF" w:rsidR="000A0551" w:rsidRDefault="000A0551" w:rsidP="00D21AF0">
      <w:pPr>
        <w:pStyle w:val="LGTdoc"/>
        <w:spacing w:before="120" w:afterLines="0" w:line="240" w:lineRule="auto"/>
        <w:rPr>
          <w:sz w:val="20"/>
          <w:szCs w:val="20"/>
          <w:lang w:val="en-US"/>
        </w:rPr>
      </w:pPr>
      <w:r>
        <w:rPr>
          <w:sz w:val="20"/>
          <w:szCs w:val="20"/>
          <w:lang w:val="en-US"/>
        </w:rPr>
        <w:t xml:space="preserve">In </w:t>
      </w:r>
      <w:r w:rsidR="005C79AB">
        <w:rPr>
          <w:sz w:val="20"/>
          <w:szCs w:val="20"/>
          <w:lang w:val="en-US"/>
        </w:rPr>
        <w:t>RAN1#84</w:t>
      </w:r>
      <w:r w:rsidR="003D7BA3">
        <w:rPr>
          <w:sz w:val="20"/>
          <w:szCs w:val="20"/>
          <w:lang w:val="en-US"/>
        </w:rPr>
        <w:t>bis</w:t>
      </w:r>
      <w:r>
        <w:rPr>
          <w:sz w:val="20"/>
          <w:szCs w:val="20"/>
          <w:lang w:val="en-US"/>
        </w:rPr>
        <w:t xml:space="preserve">, following agreements on UL LBT were made: </w:t>
      </w:r>
    </w:p>
    <w:p w14:paraId="27087C65" w14:textId="77777777" w:rsidR="002059D7" w:rsidRDefault="002059D7" w:rsidP="002059D7">
      <w:pPr>
        <w:spacing w:after="40"/>
      </w:pPr>
    </w:p>
    <w:tbl>
      <w:tblPr>
        <w:tblW w:w="0" w:type="auto"/>
        <w:tblCellMar>
          <w:left w:w="0" w:type="dxa"/>
          <w:right w:w="0" w:type="dxa"/>
        </w:tblCellMar>
        <w:tblLook w:val="04A0" w:firstRow="1" w:lastRow="0" w:firstColumn="1" w:lastColumn="0" w:noHBand="0" w:noVBand="1"/>
      </w:tblPr>
      <w:tblGrid>
        <w:gridCol w:w="9350"/>
      </w:tblGrid>
      <w:tr w:rsidR="002059D7" w14:paraId="63F1AEBA" w14:textId="77777777" w:rsidTr="002059D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8E638" w14:textId="77777777" w:rsidR="002059D7" w:rsidRDefault="002059D7">
            <w:pPr>
              <w:ind w:left="1440" w:hanging="1440"/>
              <w:rPr>
                <w:rFonts w:ascii="Times" w:eastAsiaTheme="minorHAnsi" w:hAnsi="Times" w:cs="Times"/>
                <w:b/>
                <w:bCs/>
                <w:u w:val="single"/>
                <w:lang w:eastAsia="ja-JP"/>
              </w:rPr>
            </w:pPr>
            <w:r w:rsidRPr="000C2C4F">
              <w:rPr>
                <w:rFonts w:ascii="Times" w:hAnsi="Times" w:cs="Times"/>
                <w:b/>
                <w:bCs/>
                <w:u w:val="single"/>
                <w:lang w:eastAsia="ja-JP"/>
              </w:rPr>
              <w:t>Agreements:</w:t>
            </w:r>
          </w:p>
          <w:p w14:paraId="7302E732" w14:textId="703ED4B6" w:rsidR="003D7BA3" w:rsidRPr="00E766EF" w:rsidRDefault="003D7BA3" w:rsidP="003D7BA3">
            <w:pPr>
              <w:numPr>
                <w:ilvl w:val="0"/>
                <w:numId w:val="22"/>
              </w:numPr>
              <w:overflowPunct/>
              <w:autoSpaceDE/>
              <w:autoSpaceDN/>
              <w:adjustRightInd/>
              <w:spacing w:after="0"/>
              <w:textAlignment w:val="auto"/>
              <w:rPr>
                <w:i/>
                <w:iCs/>
              </w:rPr>
            </w:pPr>
            <w:r w:rsidRPr="00FE6DDA">
              <w:t xml:space="preserve">If the sum total duration of DL and UL </w:t>
            </w:r>
            <w:r w:rsidRPr="00C23B9E">
              <w:t xml:space="preserve">transmissions </w:t>
            </w:r>
            <w:r w:rsidRPr="003D7BA3">
              <w:t>[and UL LBT]</w:t>
            </w:r>
            <w:r w:rsidRPr="00C23B9E">
              <w:t xml:space="preserve"> is less than the obtained channel occupancy duration, it is sufficient for the UE(s) to perform a single 25us LBT to access the channel and perform UL transmission</w:t>
            </w:r>
          </w:p>
          <w:p w14:paraId="0A8DB034" w14:textId="77777777" w:rsidR="003D7BA3" w:rsidRDefault="003D7BA3" w:rsidP="003D7BA3">
            <w:pPr>
              <w:numPr>
                <w:ilvl w:val="1"/>
                <w:numId w:val="22"/>
              </w:numPr>
              <w:overflowPunct/>
              <w:autoSpaceDE/>
              <w:autoSpaceDN/>
              <w:adjustRightInd/>
              <w:spacing w:after="0"/>
              <w:textAlignment w:val="auto"/>
              <w:rPr>
                <w:i/>
                <w:iCs/>
              </w:rPr>
            </w:pPr>
            <w:r w:rsidRPr="00334E95">
              <w:t>FFS the conditions, if any, on the usage of 25us LBT especially w.r.t. traffic class</w:t>
            </w:r>
          </w:p>
          <w:p w14:paraId="20652964" w14:textId="78AD7A5A" w:rsidR="002059D7" w:rsidRPr="003D7BA3" w:rsidRDefault="003D7BA3" w:rsidP="003D7BA3">
            <w:pPr>
              <w:numPr>
                <w:ilvl w:val="1"/>
                <w:numId w:val="22"/>
              </w:numPr>
              <w:overflowPunct/>
              <w:autoSpaceDE/>
              <w:autoSpaceDN/>
              <w:adjustRightInd/>
              <w:spacing w:after="0"/>
              <w:textAlignment w:val="auto"/>
              <w:rPr>
                <w:i/>
                <w:iCs/>
              </w:rPr>
            </w:pPr>
            <w:r w:rsidRPr="004E2DF6">
              <w:t xml:space="preserve">FFS the </w:t>
            </w:r>
            <w:r w:rsidRPr="003D7BA3">
              <w:t>[…]</w:t>
            </w:r>
            <w:r w:rsidRPr="00C23B9E">
              <w:t xml:space="preserve"> part</w:t>
            </w:r>
          </w:p>
        </w:tc>
      </w:tr>
    </w:tbl>
    <w:p w14:paraId="49C907C3" w14:textId="40F87648" w:rsidR="002059D7" w:rsidRPr="003D7BA3" w:rsidRDefault="00364F1C" w:rsidP="003025BE">
      <w:pPr>
        <w:pStyle w:val="LGTdoc"/>
        <w:spacing w:before="120" w:afterLines="0" w:after="120" w:line="240" w:lineRule="auto"/>
        <w:rPr>
          <w:sz w:val="20"/>
          <w:szCs w:val="20"/>
          <w:lang w:val="en-US"/>
        </w:rPr>
      </w:pPr>
      <w:r>
        <w:rPr>
          <w:sz w:val="20"/>
          <w:szCs w:val="20"/>
          <w:lang w:val="en-US"/>
        </w:rPr>
        <w:t>Additionally, before</w:t>
      </w:r>
      <w:r w:rsidR="003D7BA3">
        <w:rPr>
          <w:sz w:val="20"/>
          <w:szCs w:val="20"/>
          <w:lang w:val="en-US"/>
        </w:rPr>
        <w:t xml:space="preserve"> RAN1#84, following agreements on UL LBT were made: </w:t>
      </w:r>
    </w:p>
    <w:tbl>
      <w:tblPr>
        <w:tblW w:w="0" w:type="auto"/>
        <w:tblCellMar>
          <w:left w:w="0" w:type="dxa"/>
          <w:right w:w="0" w:type="dxa"/>
        </w:tblCellMar>
        <w:tblLook w:val="04A0" w:firstRow="1" w:lastRow="0" w:firstColumn="1" w:lastColumn="0" w:noHBand="0" w:noVBand="1"/>
      </w:tblPr>
      <w:tblGrid>
        <w:gridCol w:w="9350"/>
      </w:tblGrid>
      <w:tr w:rsidR="002059D7" w14:paraId="39EB74D8" w14:textId="77777777" w:rsidTr="002059D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B96C9" w14:textId="77777777" w:rsidR="002059D7" w:rsidRDefault="002059D7">
            <w:pPr>
              <w:spacing w:after="120"/>
              <w:rPr>
                <w:rFonts w:eastAsiaTheme="minorHAnsi"/>
                <w:b/>
                <w:bCs/>
                <w:u w:val="single"/>
              </w:rPr>
            </w:pPr>
            <w:r w:rsidRPr="000C2C4F">
              <w:rPr>
                <w:b/>
                <w:bCs/>
                <w:u w:val="single"/>
              </w:rPr>
              <w:t>Agreement:</w:t>
            </w:r>
          </w:p>
          <w:p w14:paraId="3E6C01FC" w14:textId="77777777" w:rsidR="003D7BA3" w:rsidRDefault="002059D7" w:rsidP="003D7BA3">
            <w:pPr>
              <w:numPr>
                <w:ilvl w:val="0"/>
                <w:numId w:val="22"/>
              </w:numPr>
              <w:overflowPunct/>
              <w:autoSpaceDE/>
              <w:autoSpaceDN/>
              <w:adjustRightInd/>
              <w:spacing w:after="0"/>
              <w:textAlignment w:val="auto"/>
            </w:pPr>
            <w:r>
              <w:t xml:space="preserve">For cross-carrier scheduling, when an LBT operation is performed on the SCell to send a grant on another Cell, the UL LBT procedure is the same as that for self-carrier scheduling. </w:t>
            </w:r>
          </w:p>
          <w:p w14:paraId="3190C28D" w14:textId="5094F7EA" w:rsidR="002059D7" w:rsidRPr="003D7BA3" w:rsidRDefault="002059D7" w:rsidP="003D7BA3">
            <w:pPr>
              <w:numPr>
                <w:ilvl w:val="0"/>
                <w:numId w:val="22"/>
              </w:numPr>
              <w:overflowPunct/>
              <w:autoSpaceDE/>
              <w:autoSpaceDN/>
              <w:adjustRightInd/>
              <w:spacing w:after="0"/>
              <w:textAlignment w:val="auto"/>
            </w:pPr>
            <w:r>
              <w:t>For cross-carrier scheduling, when an LBT operation is not performed on the SCell, one or more of the following UL LBT procedures should be supported</w:t>
            </w:r>
          </w:p>
          <w:p w14:paraId="19846D59" w14:textId="77777777" w:rsidR="002059D7" w:rsidRDefault="002059D7" w:rsidP="00717001">
            <w:pPr>
              <w:spacing w:before="40" w:after="60"/>
              <w:ind w:left="1440" w:hanging="360"/>
            </w:pPr>
            <w:r>
              <w:rPr>
                <w:color w:val="000000"/>
              </w:rPr>
              <w:t xml:space="preserve">–     </w:t>
            </w:r>
            <w:r>
              <w:t>A CCA duration of at least 25 us before the transmission burst</w:t>
            </w:r>
          </w:p>
          <w:p w14:paraId="0863A5CF" w14:textId="77777777" w:rsidR="002059D7" w:rsidRDefault="002059D7" w:rsidP="00717001">
            <w:pPr>
              <w:spacing w:before="40" w:after="60"/>
              <w:ind w:left="2160" w:hanging="360"/>
            </w:pPr>
            <w:r>
              <w:t>•      The sensing duration can be less than the CCA duration</w:t>
            </w:r>
          </w:p>
          <w:p w14:paraId="71DCABB2" w14:textId="77777777" w:rsidR="002059D7" w:rsidRDefault="002059D7" w:rsidP="00717001">
            <w:pPr>
              <w:spacing w:before="40" w:after="60"/>
              <w:ind w:left="1440" w:hanging="360"/>
            </w:pPr>
            <w:r>
              <w:rPr>
                <w:color w:val="000000"/>
              </w:rPr>
              <w:t xml:space="preserve">–     A category 4 LBT scheme with a defer period of 25 µs including a defer duration of 16 us followed by one CCA slot, </w:t>
            </w:r>
          </w:p>
          <w:p w14:paraId="39B3C007" w14:textId="77777777" w:rsidR="002059D7" w:rsidRDefault="002059D7" w:rsidP="00717001">
            <w:pPr>
              <w:spacing w:before="40" w:after="60"/>
              <w:ind w:left="2160" w:hanging="360"/>
            </w:pPr>
            <w:r>
              <w:t>•      FFS: The random backoff counter is generated at the eNB and is signalled to the UE</w:t>
            </w:r>
          </w:p>
          <w:p w14:paraId="3FDAA9D4" w14:textId="77777777" w:rsidR="002059D7" w:rsidRDefault="002059D7" w:rsidP="00717001">
            <w:pPr>
              <w:spacing w:before="40" w:after="60"/>
              <w:ind w:left="2160" w:hanging="360"/>
            </w:pPr>
            <w:r>
              <w:t>•      FFS: Whether the UL maximum contention window size can be smaller than that for DL category 4 LBT</w:t>
            </w:r>
          </w:p>
          <w:p w14:paraId="42B20953" w14:textId="77777777" w:rsidR="002059D7" w:rsidRDefault="002059D7" w:rsidP="00717001">
            <w:pPr>
              <w:spacing w:before="40" w:after="60"/>
              <w:ind w:left="2160" w:hanging="360"/>
            </w:pPr>
            <w:r>
              <w:t>•      FFS: Whether the UL maximum contention window size should be greater than that for self-carrier scheduled UL</w:t>
            </w:r>
          </w:p>
          <w:p w14:paraId="431C90CA" w14:textId="77777777" w:rsidR="002059D7" w:rsidRDefault="002059D7" w:rsidP="00717001">
            <w:pPr>
              <w:spacing w:before="40" w:after="60"/>
              <w:ind w:left="1440" w:hanging="360"/>
              <w:rPr>
                <w:rFonts w:eastAsiaTheme="minorHAnsi"/>
              </w:rPr>
            </w:pPr>
            <w:r>
              <w:rPr>
                <w:color w:val="000000"/>
              </w:rPr>
              <w:t xml:space="preserve">–     </w:t>
            </w:r>
            <w:r>
              <w:t>FFS: Energy detection threshold used for UL LBT</w:t>
            </w:r>
          </w:p>
        </w:tc>
      </w:tr>
    </w:tbl>
    <w:p w14:paraId="267BA0B3" w14:textId="1264A608" w:rsidR="00970F0B" w:rsidRDefault="00364F1C" w:rsidP="007B5166">
      <w:pPr>
        <w:pStyle w:val="LGTdoc1"/>
        <w:spacing w:beforeLines="0" w:before="120" w:after="120" w:afterAutospacing="0"/>
        <w:rPr>
          <w:b w:val="0"/>
          <w:snapToGrid/>
          <w:kern w:val="2"/>
          <w:sz w:val="20"/>
          <w:lang w:val="en-US"/>
        </w:rPr>
      </w:pPr>
      <w:r>
        <w:rPr>
          <w:b w:val="0"/>
          <w:snapToGrid/>
          <w:kern w:val="2"/>
          <w:sz w:val="20"/>
          <w:lang w:val="en-US"/>
        </w:rPr>
        <w:t xml:space="preserve">In this contribution, we </w:t>
      </w:r>
      <w:r w:rsidR="00A271A8">
        <w:rPr>
          <w:b w:val="0"/>
          <w:snapToGrid/>
          <w:kern w:val="2"/>
          <w:sz w:val="20"/>
          <w:lang w:val="en-US"/>
        </w:rPr>
        <w:t xml:space="preserve">discuss remaining </w:t>
      </w:r>
      <w:r>
        <w:rPr>
          <w:b w:val="0"/>
          <w:snapToGrid/>
          <w:kern w:val="2"/>
          <w:sz w:val="20"/>
          <w:lang w:val="en-US"/>
        </w:rPr>
        <w:t>details</w:t>
      </w:r>
      <w:r w:rsidR="00A271A8">
        <w:rPr>
          <w:b w:val="0"/>
          <w:snapToGrid/>
          <w:kern w:val="2"/>
          <w:sz w:val="20"/>
          <w:lang w:val="en-US"/>
        </w:rPr>
        <w:t xml:space="preserve"> on UL LBT</w:t>
      </w:r>
      <w:r>
        <w:rPr>
          <w:b w:val="0"/>
          <w:snapToGrid/>
          <w:kern w:val="2"/>
          <w:sz w:val="20"/>
          <w:lang w:val="en-US"/>
        </w:rPr>
        <w:t xml:space="preserve"> including the definition of channel occupancy duration and UL LBT to be performed </w:t>
      </w:r>
      <w:r w:rsidR="00A735F1">
        <w:rPr>
          <w:b w:val="0"/>
          <w:snapToGrid/>
          <w:kern w:val="2"/>
          <w:sz w:val="20"/>
          <w:lang w:val="en-US"/>
        </w:rPr>
        <w:t>for</w:t>
      </w:r>
      <w:r>
        <w:rPr>
          <w:b w:val="0"/>
          <w:snapToGrid/>
          <w:kern w:val="2"/>
          <w:sz w:val="20"/>
          <w:lang w:val="en-US"/>
        </w:rPr>
        <w:t xml:space="preserve"> cross-carrier scheduling. </w:t>
      </w:r>
    </w:p>
    <w:p w14:paraId="0237493E" w14:textId="3A42464A" w:rsidR="00364F1C" w:rsidRDefault="00623B2F" w:rsidP="00364F1C">
      <w:pPr>
        <w:pStyle w:val="LGTdoc1"/>
        <w:numPr>
          <w:ilvl w:val="0"/>
          <w:numId w:val="2"/>
        </w:numPr>
        <w:spacing w:beforeLines="0" w:before="240" w:after="240" w:afterAutospacing="0"/>
        <w:ind w:left="432" w:hanging="432"/>
        <w:rPr>
          <w:rFonts w:ascii="Arial" w:hAnsi="Arial" w:cs="Arial"/>
          <w:lang w:val="en-US"/>
        </w:rPr>
      </w:pPr>
      <w:r>
        <w:rPr>
          <w:rFonts w:ascii="Arial" w:hAnsi="Arial" w:cs="Arial"/>
          <w:lang w:val="en-US"/>
        </w:rPr>
        <w:t xml:space="preserve">Maximum </w:t>
      </w:r>
      <w:r w:rsidR="00F751D2">
        <w:rPr>
          <w:rFonts w:ascii="Arial" w:hAnsi="Arial" w:cs="Arial"/>
          <w:lang w:val="en-US"/>
        </w:rPr>
        <w:t>c</w:t>
      </w:r>
      <w:r w:rsidR="00364F1C">
        <w:rPr>
          <w:rFonts w:ascii="Arial" w:hAnsi="Arial" w:cs="Arial"/>
          <w:lang w:val="en-US"/>
        </w:rPr>
        <w:t xml:space="preserve">hannel occupancy duration </w:t>
      </w:r>
    </w:p>
    <w:p w14:paraId="735E1886" w14:textId="6F3610EE" w:rsidR="00110FA5" w:rsidRDefault="001064E4" w:rsidP="00110FA5">
      <w:pPr>
        <w:pStyle w:val="LGTdoc1"/>
        <w:spacing w:beforeLines="0" w:before="120" w:after="120" w:afterAutospacing="0"/>
        <w:rPr>
          <w:b w:val="0"/>
          <w:snapToGrid/>
          <w:kern w:val="2"/>
          <w:sz w:val="20"/>
          <w:lang w:val="en-US"/>
        </w:rPr>
      </w:pPr>
      <w:r>
        <w:rPr>
          <w:b w:val="0"/>
          <w:snapToGrid/>
          <w:kern w:val="2"/>
          <w:sz w:val="20"/>
          <w:lang w:val="en-US"/>
        </w:rPr>
        <w:t>An eLAA transmission</w:t>
      </w:r>
      <w:r w:rsidR="00321FF0">
        <w:rPr>
          <w:b w:val="0"/>
          <w:snapToGrid/>
          <w:kern w:val="2"/>
          <w:sz w:val="20"/>
          <w:lang w:val="en-US"/>
        </w:rPr>
        <w:t xml:space="preserve"> burst </w:t>
      </w:r>
      <w:r>
        <w:rPr>
          <w:b w:val="0"/>
          <w:snapToGrid/>
          <w:kern w:val="2"/>
          <w:sz w:val="20"/>
          <w:lang w:val="en-US"/>
        </w:rPr>
        <w:t>consists of potential</w:t>
      </w:r>
      <w:r w:rsidR="00321FF0">
        <w:rPr>
          <w:b w:val="0"/>
          <w:snapToGrid/>
          <w:kern w:val="2"/>
          <w:sz w:val="20"/>
          <w:lang w:val="en-US"/>
        </w:rPr>
        <w:t xml:space="preserve"> DL </w:t>
      </w:r>
      <w:r>
        <w:rPr>
          <w:b w:val="0"/>
          <w:snapToGrid/>
          <w:kern w:val="2"/>
          <w:sz w:val="20"/>
          <w:lang w:val="en-US"/>
        </w:rPr>
        <w:t>and UL transmissions</w:t>
      </w:r>
      <w:r w:rsidR="00A271A8">
        <w:rPr>
          <w:b w:val="0"/>
          <w:snapToGrid/>
          <w:kern w:val="2"/>
          <w:sz w:val="20"/>
          <w:lang w:val="en-US"/>
        </w:rPr>
        <w:t>,</w:t>
      </w:r>
      <w:r w:rsidR="00321FF0">
        <w:rPr>
          <w:b w:val="0"/>
          <w:snapToGrid/>
          <w:kern w:val="2"/>
          <w:sz w:val="20"/>
          <w:lang w:val="en-US"/>
        </w:rPr>
        <w:t xml:space="preserve"> which may be </w:t>
      </w:r>
      <w:r>
        <w:rPr>
          <w:b w:val="0"/>
          <w:snapToGrid/>
          <w:kern w:val="2"/>
          <w:sz w:val="20"/>
          <w:lang w:val="en-US"/>
        </w:rPr>
        <w:t>preceded</w:t>
      </w:r>
      <w:r w:rsidR="00321FF0">
        <w:rPr>
          <w:b w:val="0"/>
          <w:snapToGrid/>
          <w:kern w:val="2"/>
          <w:sz w:val="20"/>
          <w:lang w:val="en-US"/>
        </w:rPr>
        <w:t xml:space="preserve"> </w:t>
      </w:r>
      <w:r w:rsidR="00D7127E">
        <w:rPr>
          <w:b w:val="0"/>
          <w:snapToGrid/>
          <w:kern w:val="2"/>
          <w:sz w:val="20"/>
          <w:lang w:val="en-US"/>
        </w:rPr>
        <w:t>by a</w:t>
      </w:r>
      <w:r>
        <w:rPr>
          <w:b w:val="0"/>
          <w:snapToGrid/>
          <w:kern w:val="2"/>
          <w:sz w:val="20"/>
          <w:lang w:val="en-US"/>
        </w:rPr>
        <w:t xml:space="preserve"> CAT4 LBT. After the completion of CAT4 </w:t>
      </w:r>
      <w:r w:rsidR="00FC4C38">
        <w:rPr>
          <w:b w:val="0"/>
          <w:snapToGrid/>
          <w:kern w:val="2"/>
          <w:sz w:val="20"/>
          <w:lang w:val="en-US"/>
        </w:rPr>
        <w:t>LBT at eNB (or UE), the eNB</w:t>
      </w:r>
      <w:r w:rsidR="008F1F79">
        <w:rPr>
          <w:b w:val="0"/>
          <w:snapToGrid/>
          <w:kern w:val="2"/>
          <w:sz w:val="20"/>
          <w:lang w:val="en-US"/>
        </w:rPr>
        <w:t xml:space="preserve"> </w:t>
      </w:r>
      <w:r w:rsidR="00FC4C38">
        <w:rPr>
          <w:b w:val="0"/>
          <w:snapToGrid/>
          <w:kern w:val="2"/>
          <w:sz w:val="20"/>
          <w:lang w:val="en-US"/>
        </w:rPr>
        <w:t xml:space="preserve">(or UE) is allowed to transmit/receive DL/UL transmission </w:t>
      </w:r>
      <w:r w:rsidR="008F1F79">
        <w:rPr>
          <w:b w:val="0"/>
          <w:snapToGrid/>
          <w:kern w:val="2"/>
          <w:sz w:val="20"/>
          <w:lang w:val="en-US"/>
        </w:rPr>
        <w:t>for up</w:t>
      </w:r>
      <w:r w:rsidR="0023144C">
        <w:rPr>
          <w:b w:val="0"/>
          <w:snapToGrid/>
          <w:kern w:val="2"/>
          <w:sz w:val="20"/>
          <w:lang w:val="en-US"/>
        </w:rPr>
        <w:t>-</w:t>
      </w:r>
      <w:r w:rsidR="008F1F79">
        <w:rPr>
          <w:b w:val="0"/>
          <w:snapToGrid/>
          <w:kern w:val="2"/>
          <w:sz w:val="20"/>
          <w:lang w:val="en-US"/>
        </w:rPr>
        <w:t xml:space="preserve">to a maximum channel occupancy duration (MCOT) </w:t>
      </w:r>
      <w:r w:rsidR="00FC4C38">
        <w:rPr>
          <w:b w:val="0"/>
          <w:snapToGrid/>
          <w:kern w:val="2"/>
          <w:sz w:val="20"/>
          <w:lang w:val="en-US"/>
        </w:rPr>
        <w:t xml:space="preserve">determined by the priority class used </w:t>
      </w:r>
      <w:r w:rsidR="00A735F1">
        <w:rPr>
          <w:b w:val="0"/>
          <w:snapToGrid/>
          <w:kern w:val="2"/>
          <w:sz w:val="20"/>
          <w:lang w:val="en-US"/>
        </w:rPr>
        <w:t>of</w:t>
      </w:r>
      <w:r w:rsidR="00624FE9">
        <w:rPr>
          <w:b w:val="0"/>
          <w:snapToGrid/>
          <w:kern w:val="2"/>
          <w:sz w:val="20"/>
          <w:lang w:val="en-US"/>
        </w:rPr>
        <w:t xml:space="preserve"> CAT</w:t>
      </w:r>
      <w:r w:rsidR="00FC4C38">
        <w:rPr>
          <w:b w:val="0"/>
          <w:snapToGrid/>
          <w:kern w:val="2"/>
          <w:sz w:val="20"/>
          <w:lang w:val="en-US"/>
        </w:rPr>
        <w:t>4 LBT. For example, if eNB</w:t>
      </w:r>
      <w:r w:rsidR="00D7127E">
        <w:rPr>
          <w:b w:val="0"/>
          <w:snapToGrid/>
          <w:kern w:val="2"/>
          <w:sz w:val="20"/>
          <w:lang w:val="en-US"/>
        </w:rPr>
        <w:t xml:space="preserve"> completes CAT4 LBT with priority class 3, the total transmission/reception time at eNB is limited to 8ms (in presence of Wi</w:t>
      </w:r>
      <w:r w:rsidR="00A271A8">
        <w:rPr>
          <w:b w:val="0"/>
          <w:snapToGrid/>
          <w:kern w:val="2"/>
          <w:sz w:val="20"/>
          <w:lang w:val="en-US"/>
        </w:rPr>
        <w:t>-</w:t>
      </w:r>
      <w:r w:rsidR="00D7127E">
        <w:rPr>
          <w:b w:val="0"/>
          <w:snapToGrid/>
          <w:kern w:val="2"/>
          <w:sz w:val="20"/>
          <w:lang w:val="en-US"/>
        </w:rPr>
        <w:t>Fi), after which</w:t>
      </w:r>
      <w:r w:rsidR="00A271A8">
        <w:rPr>
          <w:b w:val="0"/>
          <w:snapToGrid/>
          <w:kern w:val="2"/>
          <w:sz w:val="20"/>
          <w:lang w:val="en-US"/>
        </w:rPr>
        <w:t xml:space="preserve"> the</w:t>
      </w:r>
      <w:r w:rsidR="00D7127E">
        <w:rPr>
          <w:b w:val="0"/>
          <w:snapToGrid/>
          <w:kern w:val="2"/>
          <w:sz w:val="20"/>
          <w:lang w:val="en-US"/>
        </w:rPr>
        <w:t xml:space="preserve"> eNB needs to performs </w:t>
      </w:r>
      <w:r w:rsidR="00F751D2">
        <w:rPr>
          <w:b w:val="0"/>
          <w:snapToGrid/>
          <w:kern w:val="2"/>
          <w:sz w:val="20"/>
          <w:lang w:val="en-US"/>
        </w:rPr>
        <w:t xml:space="preserve">another </w:t>
      </w:r>
      <w:r w:rsidR="00D7127E">
        <w:rPr>
          <w:b w:val="0"/>
          <w:snapToGrid/>
          <w:kern w:val="2"/>
          <w:sz w:val="20"/>
          <w:lang w:val="en-US"/>
        </w:rPr>
        <w:t xml:space="preserve">CAT4 LBT before accessing the channel again. </w:t>
      </w:r>
    </w:p>
    <w:p w14:paraId="49232BE6" w14:textId="1B8F665E" w:rsidR="00DD4867" w:rsidRDefault="00D7127E" w:rsidP="00110FA5">
      <w:pPr>
        <w:pStyle w:val="LGTdoc1"/>
        <w:spacing w:beforeLines="0" w:before="120" w:after="120" w:afterAutospacing="0"/>
        <w:rPr>
          <w:b w:val="0"/>
          <w:snapToGrid/>
          <w:kern w:val="2"/>
          <w:sz w:val="20"/>
          <w:lang w:val="en-US"/>
        </w:rPr>
      </w:pPr>
      <w:r>
        <w:rPr>
          <w:b w:val="0"/>
          <w:snapToGrid/>
          <w:kern w:val="2"/>
          <w:sz w:val="20"/>
          <w:lang w:val="en-US"/>
        </w:rPr>
        <w:t xml:space="preserve">If eNB performs </w:t>
      </w:r>
      <w:r w:rsidR="008F1F79">
        <w:rPr>
          <w:b w:val="0"/>
          <w:snapToGrid/>
          <w:kern w:val="2"/>
          <w:sz w:val="20"/>
          <w:lang w:val="en-US"/>
        </w:rPr>
        <w:t xml:space="preserve">CAT4 LBT before UL transmissions with a burst, the UL transmissions are referred to be </w:t>
      </w:r>
      <w:r w:rsidR="008F1F79" w:rsidRPr="00C52325">
        <w:rPr>
          <w:b w:val="0"/>
          <w:snapToGrid/>
          <w:kern w:val="2"/>
          <w:sz w:val="20"/>
          <w:u w:val="single"/>
          <w:lang w:val="en-US"/>
        </w:rPr>
        <w:t>within MCOT</w:t>
      </w:r>
      <w:r w:rsidR="003D464D" w:rsidRPr="003D464D">
        <w:rPr>
          <w:b w:val="0"/>
          <w:snapToGrid/>
          <w:kern w:val="2"/>
          <w:sz w:val="20"/>
          <w:lang w:val="en-US"/>
        </w:rPr>
        <w:t xml:space="preserve"> in</w:t>
      </w:r>
      <w:r w:rsidR="003D464D">
        <w:rPr>
          <w:b w:val="0"/>
          <w:snapToGrid/>
          <w:kern w:val="2"/>
          <w:sz w:val="20"/>
          <w:u w:val="single"/>
          <w:lang w:val="en-US"/>
        </w:rPr>
        <w:t xml:space="preserve"> </w:t>
      </w:r>
      <w:r w:rsidR="003D464D" w:rsidRPr="003D464D">
        <w:rPr>
          <w:b w:val="0"/>
          <w:snapToGrid/>
          <w:kern w:val="2"/>
          <w:sz w:val="20"/>
          <w:lang w:val="en-US"/>
        </w:rPr>
        <w:t>this contribution</w:t>
      </w:r>
      <w:r w:rsidR="008F1F79">
        <w:rPr>
          <w:b w:val="0"/>
          <w:snapToGrid/>
          <w:kern w:val="2"/>
          <w:sz w:val="20"/>
          <w:lang w:val="en-US"/>
        </w:rPr>
        <w:t xml:space="preserve">. Before the UL transmissions within MCOT, </w:t>
      </w:r>
      <w:r w:rsidR="00110FA5">
        <w:rPr>
          <w:b w:val="0"/>
          <w:snapToGrid/>
          <w:kern w:val="2"/>
          <w:sz w:val="20"/>
          <w:lang w:val="en-US"/>
        </w:rPr>
        <w:t xml:space="preserve">it is agreed that </w:t>
      </w:r>
      <w:r w:rsidR="00110FA5" w:rsidRPr="00110FA5">
        <w:rPr>
          <w:b w:val="0"/>
          <w:snapToGrid/>
          <w:kern w:val="2"/>
          <w:sz w:val="20"/>
          <w:lang w:val="en-US"/>
        </w:rPr>
        <w:t>UE perform</w:t>
      </w:r>
      <w:r w:rsidR="00110FA5">
        <w:rPr>
          <w:b w:val="0"/>
          <w:snapToGrid/>
          <w:kern w:val="2"/>
          <w:sz w:val="20"/>
          <w:lang w:val="en-US"/>
        </w:rPr>
        <w:t>s</w:t>
      </w:r>
      <w:r w:rsidR="00110FA5" w:rsidRPr="00110FA5">
        <w:rPr>
          <w:b w:val="0"/>
          <w:snapToGrid/>
          <w:kern w:val="2"/>
          <w:sz w:val="20"/>
          <w:lang w:val="en-US"/>
        </w:rPr>
        <w:t xml:space="preserve"> a single</w:t>
      </w:r>
      <w:r w:rsidR="00110FA5">
        <w:rPr>
          <w:b w:val="0"/>
          <w:snapToGrid/>
          <w:kern w:val="2"/>
          <w:sz w:val="20"/>
          <w:lang w:val="en-US"/>
        </w:rPr>
        <w:t xml:space="preserve"> 25us LBT to access the channel. </w:t>
      </w:r>
      <w:r w:rsidR="00DD4867">
        <w:rPr>
          <w:b w:val="0"/>
          <w:snapToGrid/>
          <w:kern w:val="2"/>
          <w:sz w:val="20"/>
          <w:lang w:val="en-US"/>
        </w:rPr>
        <w:t xml:space="preserve">  </w:t>
      </w:r>
    </w:p>
    <w:p w14:paraId="13416276" w14:textId="7F32E25E" w:rsidR="00207E03" w:rsidRDefault="00DD4867" w:rsidP="00DD4867">
      <w:pPr>
        <w:pStyle w:val="LGTdoc1"/>
        <w:spacing w:beforeLines="0" w:before="120" w:after="120" w:afterAutospacing="0"/>
        <w:rPr>
          <w:b w:val="0"/>
          <w:snapToGrid/>
          <w:kern w:val="2"/>
          <w:sz w:val="20"/>
          <w:lang w:val="en-US"/>
        </w:rPr>
      </w:pPr>
      <w:r>
        <w:rPr>
          <w:b w:val="0"/>
          <w:snapToGrid/>
          <w:kern w:val="2"/>
          <w:sz w:val="20"/>
          <w:lang w:val="en-US"/>
        </w:rPr>
        <w:lastRenderedPageBreak/>
        <w:t>One</w:t>
      </w:r>
      <w:r w:rsidR="006C1BA7">
        <w:rPr>
          <w:b w:val="0"/>
          <w:snapToGrid/>
          <w:kern w:val="2"/>
          <w:sz w:val="20"/>
          <w:lang w:val="en-US"/>
        </w:rPr>
        <w:t xml:space="preserve"> remaining</w:t>
      </w:r>
      <w:r>
        <w:rPr>
          <w:b w:val="0"/>
          <w:snapToGrid/>
          <w:kern w:val="2"/>
          <w:sz w:val="20"/>
          <w:lang w:val="en-US"/>
        </w:rPr>
        <w:t xml:space="preserve"> question is whether</w:t>
      </w:r>
      <w:r w:rsidR="006C1BA7">
        <w:rPr>
          <w:b w:val="0"/>
          <w:snapToGrid/>
          <w:kern w:val="2"/>
          <w:sz w:val="20"/>
          <w:lang w:val="en-US"/>
        </w:rPr>
        <w:t xml:space="preserve"> and how</w:t>
      </w:r>
      <w:r>
        <w:rPr>
          <w:b w:val="0"/>
          <w:snapToGrid/>
          <w:kern w:val="2"/>
          <w:sz w:val="20"/>
          <w:lang w:val="en-US"/>
        </w:rPr>
        <w:t xml:space="preserve"> to consider the </w:t>
      </w:r>
      <w:r w:rsidR="005F630C">
        <w:rPr>
          <w:b w:val="0"/>
          <w:snapToGrid/>
          <w:kern w:val="2"/>
          <w:sz w:val="20"/>
          <w:lang w:val="en-US"/>
        </w:rPr>
        <w:t>various</w:t>
      </w:r>
      <w:r w:rsidR="006C1BA7">
        <w:rPr>
          <w:b w:val="0"/>
          <w:snapToGrid/>
          <w:kern w:val="2"/>
          <w:sz w:val="20"/>
          <w:lang w:val="en-US"/>
        </w:rPr>
        <w:t xml:space="preserve"> kind of</w:t>
      </w:r>
      <w:r w:rsidR="005F630C">
        <w:rPr>
          <w:b w:val="0"/>
          <w:snapToGrid/>
          <w:kern w:val="2"/>
          <w:sz w:val="20"/>
          <w:lang w:val="en-US"/>
        </w:rPr>
        <w:t xml:space="preserve"> gaps</w:t>
      </w:r>
      <w:r w:rsidR="006C1BA7">
        <w:rPr>
          <w:b w:val="0"/>
          <w:snapToGrid/>
          <w:kern w:val="2"/>
          <w:sz w:val="20"/>
          <w:lang w:val="en-US"/>
        </w:rPr>
        <w:t>, that we will discuss in the following,</w:t>
      </w:r>
      <w:r w:rsidR="005F630C">
        <w:rPr>
          <w:b w:val="0"/>
          <w:snapToGrid/>
          <w:kern w:val="2"/>
          <w:sz w:val="20"/>
          <w:lang w:val="en-US"/>
        </w:rPr>
        <w:t xml:space="preserve"> </w:t>
      </w:r>
      <w:r w:rsidR="006C1BA7">
        <w:rPr>
          <w:b w:val="0"/>
          <w:snapToGrid/>
          <w:kern w:val="2"/>
          <w:sz w:val="20"/>
          <w:lang w:val="en-US"/>
        </w:rPr>
        <w:t xml:space="preserve">in counting the </w:t>
      </w:r>
      <w:r>
        <w:rPr>
          <w:b w:val="0"/>
          <w:snapToGrid/>
          <w:kern w:val="2"/>
          <w:sz w:val="20"/>
          <w:lang w:val="en-US"/>
        </w:rPr>
        <w:t>channel occupancy</w:t>
      </w:r>
      <w:r w:rsidR="006C1BA7">
        <w:rPr>
          <w:b w:val="0"/>
          <w:snapToGrid/>
          <w:kern w:val="2"/>
          <w:sz w:val="20"/>
          <w:lang w:val="en-US"/>
        </w:rPr>
        <w:t xml:space="preserve"> time. </w:t>
      </w:r>
      <w:r w:rsidR="005F630C">
        <w:rPr>
          <w:b w:val="0"/>
          <w:snapToGrid/>
          <w:kern w:val="2"/>
          <w:sz w:val="20"/>
          <w:lang w:val="en-US"/>
        </w:rPr>
        <w:t>Possible gaps within MCOT can be classified as follows:</w:t>
      </w:r>
    </w:p>
    <w:p w14:paraId="722847A7" w14:textId="5E232ACE" w:rsidR="005F630C" w:rsidRDefault="005F630C" w:rsidP="005F630C">
      <w:pPr>
        <w:pStyle w:val="LGTdoc1"/>
        <w:numPr>
          <w:ilvl w:val="0"/>
          <w:numId w:val="24"/>
        </w:numPr>
        <w:spacing w:beforeLines="0" w:before="120" w:after="120" w:afterAutospacing="0"/>
        <w:rPr>
          <w:b w:val="0"/>
          <w:snapToGrid/>
          <w:kern w:val="2"/>
          <w:sz w:val="20"/>
          <w:lang w:val="en-US"/>
        </w:rPr>
      </w:pPr>
      <w:r>
        <w:rPr>
          <w:b w:val="0"/>
          <w:snapToGrid/>
          <w:kern w:val="2"/>
          <w:sz w:val="20"/>
          <w:lang w:val="en-US"/>
        </w:rPr>
        <w:t>UL LBT gap: One symbol</w:t>
      </w:r>
      <w:r w:rsidR="006C1BA7">
        <w:rPr>
          <w:b w:val="0"/>
          <w:snapToGrid/>
          <w:kern w:val="2"/>
          <w:sz w:val="20"/>
          <w:lang w:val="en-US"/>
        </w:rPr>
        <w:t xml:space="preserve"> gap for UL LBT</w:t>
      </w:r>
      <w:r>
        <w:rPr>
          <w:b w:val="0"/>
          <w:snapToGrid/>
          <w:kern w:val="2"/>
          <w:sz w:val="20"/>
          <w:lang w:val="en-US"/>
        </w:rPr>
        <w:t xml:space="preserve"> before PUSCH transmission.  </w:t>
      </w:r>
    </w:p>
    <w:p w14:paraId="73CB9438" w14:textId="062E0804" w:rsidR="000421FC" w:rsidRDefault="005F630C" w:rsidP="005F630C">
      <w:pPr>
        <w:pStyle w:val="LGTdoc1"/>
        <w:numPr>
          <w:ilvl w:val="0"/>
          <w:numId w:val="24"/>
        </w:numPr>
        <w:spacing w:beforeLines="0" w:before="120" w:after="120" w:afterAutospacing="0"/>
        <w:rPr>
          <w:b w:val="0"/>
          <w:snapToGrid/>
          <w:kern w:val="2"/>
          <w:sz w:val="20"/>
          <w:lang w:val="en-US"/>
        </w:rPr>
      </w:pPr>
      <w:r>
        <w:rPr>
          <w:b w:val="0"/>
          <w:snapToGrid/>
          <w:kern w:val="2"/>
          <w:sz w:val="20"/>
          <w:lang w:val="en-US"/>
        </w:rPr>
        <w:t xml:space="preserve">Scheduling latency gap: </w:t>
      </w:r>
      <w:r w:rsidR="00207E03">
        <w:rPr>
          <w:b w:val="0"/>
          <w:snapToGrid/>
          <w:kern w:val="2"/>
          <w:sz w:val="20"/>
          <w:lang w:val="en-US"/>
        </w:rPr>
        <w:t>LTE assumes a sche</w:t>
      </w:r>
      <w:r>
        <w:rPr>
          <w:b w:val="0"/>
          <w:snapToGrid/>
          <w:kern w:val="2"/>
          <w:sz w:val="20"/>
          <w:lang w:val="en-US"/>
        </w:rPr>
        <w:t xml:space="preserve">duling latency of 4 subframes between UL grant and PUSCH transmission. Thus, there can be 4ms gap between UL grant and PUSCH transmission. </w:t>
      </w:r>
    </w:p>
    <w:p w14:paraId="6FAE57DB" w14:textId="2EF63980" w:rsidR="005F630C" w:rsidRDefault="005F630C" w:rsidP="005F630C">
      <w:pPr>
        <w:pStyle w:val="LGTdoc1"/>
        <w:numPr>
          <w:ilvl w:val="0"/>
          <w:numId w:val="24"/>
        </w:numPr>
        <w:spacing w:beforeLines="0" w:before="120" w:after="120" w:afterAutospacing="0"/>
        <w:rPr>
          <w:b w:val="0"/>
          <w:snapToGrid/>
          <w:kern w:val="2"/>
          <w:sz w:val="20"/>
          <w:lang w:val="en-US"/>
        </w:rPr>
      </w:pPr>
      <w:r>
        <w:rPr>
          <w:b w:val="0"/>
          <w:snapToGrid/>
          <w:kern w:val="2"/>
          <w:sz w:val="20"/>
          <w:lang w:val="en-US"/>
        </w:rPr>
        <w:t>Gap due to UL LBT failure: It is possible that</w:t>
      </w:r>
      <w:r w:rsidR="006C1BA7">
        <w:rPr>
          <w:b w:val="0"/>
          <w:snapToGrid/>
          <w:kern w:val="2"/>
          <w:sz w:val="20"/>
          <w:lang w:val="en-US"/>
        </w:rPr>
        <w:t xml:space="preserve"> the scheduled subframe</w:t>
      </w:r>
      <w:r>
        <w:rPr>
          <w:b w:val="0"/>
          <w:snapToGrid/>
          <w:kern w:val="2"/>
          <w:sz w:val="20"/>
          <w:lang w:val="en-US"/>
        </w:rPr>
        <w:t xml:space="preserve"> may not be transmitted due to LBT failure leading to potential </w:t>
      </w:r>
      <w:r w:rsidR="00E0573E">
        <w:rPr>
          <w:b w:val="0"/>
          <w:snapToGrid/>
          <w:kern w:val="2"/>
          <w:sz w:val="20"/>
          <w:lang w:val="en-US"/>
        </w:rPr>
        <w:t xml:space="preserve">gaps within MCOT. </w:t>
      </w:r>
    </w:p>
    <w:p w14:paraId="1918B709" w14:textId="5E517B46" w:rsidR="00E0573E" w:rsidRDefault="00E0573E" w:rsidP="00DD4867">
      <w:pPr>
        <w:pStyle w:val="LGTdoc1"/>
        <w:spacing w:beforeLines="0" w:before="120" w:after="120" w:afterAutospacing="0"/>
        <w:rPr>
          <w:b w:val="0"/>
          <w:snapToGrid/>
          <w:kern w:val="2"/>
          <w:sz w:val="20"/>
          <w:lang w:val="en-US"/>
        </w:rPr>
      </w:pPr>
      <w:r>
        <w:rPr>
          <w:b w:val="0"/>
          <w:snapToGrid/>
          <w:kern w:val="2"/>
          <w:sz w:val="20"/>
          <w:lang w:val="en-US"/>
        </w:rPr>
        <w:t xml:space="preserve">Gap created due to UL LBT failure should be counted towards MCOT. Otherwise, duration of MCOT can be unbounded. </w:t>
      </w:r>
    </w:p>
    <w:p w14:paraId="0EE0BA23" w14:textId="2EAC3881" w:rsidR="00E0573E" w:rsidRPr="00E0573E" w:rsidRDefault="00E0573E" w:rsidP="00DD4867">
      <w:pPr>
        <w:pStyle w:val="LGTdoc1"/>
        <w:spacing w:beforeLines="0" w:before="120" w:after="120" w:afterAutospacing="0"/>
        <w:rPr>
          <w:snapToGrid/>
          <w:kern w:val="2"/>
          <w:sz w:val="20"/>
          <w:lang w:val="en-US"/>
        </w:rPr>
      </w:pPr>
      <w:r w:rsidRPr="00E0573E">
        <w:rPr>
          <w:snapToGrid/>
          <w:kern w:val="2"/>
          <w:sz w:val="20"/>
          <w:lang w:val="en-US"/>
        </w:rPr>
        <w:t>Proposal 1: Gap created due to UL LBT failure should be counted towards MCOT</w:t>
      </w:r>
      <w:r>
        <w:rPr>
          <w:snapToGrid/>
          <w:kern w:val="2"/>
          <w:sz w:val="20"/>
          <w:lang w:val="en-US"/>
        </w:rPr>
        <w:t xml:space="preserve">. </w:t>
      </w:r>
    </w:p>
    <w:p w14:paraId="6DDF524D" w14:textId="3708B83F" w:rsidR="00207E03" w:rsidRDefault="00E0573E" w:rsidP="00DD4867">
      <w:pPr>
        <w:pStyle w:val="LGTdoc1"/>
        <w:spacing w:beforeLines="0" w:before="120" w:after="120" w:afterAutospacing="0"/>
        <w:rPr>
          <w:b w:val="0"/>
          <w:snapToGrid/>
          <w:kern w:val="2"/>
          <w:sz w:val="20"/>
          <w:lang w:val="en-US"/>
        </w:rPr>
      </w:pPr>
      <w:r>
        <w:rPr>
          <w:b w:val="0"/>
          <w:snapToGrid/>
          <w:kern w:val="2"/>
          <w:sz w:val="20"/>
          <w:lang w:val="en-US"/>
        </w:rPr>
        <w:t xml:space="preserve">In our view, sum of all gaps (other than UL LBT failure gap) within MCOT </w:t>
      </w:r>
      <w:r w:rsidR="00D21516">
        <w:rPr>
          <w:b w:val="0"/>
          <w:snapToGrid/>
          <w:kern w:val="2"/>
          <w:sz w:val="20"/>
          <w:lang w:val="en-US"/>
        </w:rPr>
        <w:t>should be</w:t>
      </w:r>
      <w:r>
        <w:rPr>
          <w:b w:val="0"/>
          <w:snapToGrid/>
          <w:kern w:val="2"/>
          <w:sz w:val="20"/>
          <w:lang w:val="en-US"/>
        </w:rPr>
        <w:t xml:space="preserve"> bounded to reasonable limit.</w:t>
      </w:r>
      <w:r w:rsidR="00D21516">
        <w:rPr>
          <w:b w:val="0"/>
          <w:snapToGrid/>
          <w:kern w:val="2"/>
          <w:sz w:val="20"/>
          <w:lang w:val="en-US"/>
        </w:rPr>
        <w:t xml:space="preserve"> Otherwise, the gap duration can be unbounded leading to ambiguity in the notion of the MCOT.</w:t>
      </w:r>
      <w:r>
        <w:rPr>
          <w:b w:val="0"/>
          <w:snapToGrid/>
          <w:kern w:val="2"/>
          <w:sz w:val="20"/>
          <w:lang w:val="en-US"/>
        </w:rPr>
        <w:t xml:space="preserve"> </w:t>
      </w:r>
      <w:r w:rsidR="00D21516">
        <w:rPr>
          <w:b w:val="0"/>
          <w:snapToGrid/>
          <w:kern w:val="2"/>
          <w:sz w:val="20"/>
          <w:lang w:val="en-US"/>
        </w:rPr>
        <w:t>As one design option, the sum of all gaps can be bounded to 4+x ms</w:t>
      </w:r>
      <w:r w:rsidR="00285264">
        <w:rPr>
          <w:b w:val="0"/>
          <w:snapToGrid/>
          <w:kern w:val="2"/>
          <w:sz w:val="20"/>
          <w:lang w:val="en-US"/>
        </w:rPr>
        <w:t>, where 0&lt;x&lt;1 to accounts the UL LBT gaps for performing 25us sensing and UL scheduling latency</w:t>
      </w:r>
      <w:r w:rsidR="00D21516">
        <w:rPr>
          <w:b w:val="0"/>
          <w:snapToGrid/>
          <w:kern w:val="2"/>
          <w:sz w:val="20"/>
          <w:lang w:val="en-US"/>
        </w:rPr>
        <w:t xml:space="preserve">.  </w:t>
      </w:r>
    </w:p>
    <w:p w14:paraId="49F92B1C" w14:textId="7D623602" w:rsidR="00D21516" w:rsidRPr="00D21516" w:rsidRDefault="00D21516" w:rsidP="00DD4867">
      <w:pPr>
        <w:pStyle w:val="LGTdoc1"/>
        <w:spacing w:beforeLines="0" w:before="120" w:after="120" w:afterAutospacing="0"/>
        <w:rPr>
          <w:snapToGrid/>
          <w:kern w:val="2"/>
          <w:sz w:val="20"/>
          <w:lang w:val="en-US"/>
        </w:rPr>
      </w:pPr>
      <w:r>
        <w:rPr>
          <w:snapToGrid/>
          <w:kern w:val="2"/>
          <w:sz w:val="20"/>
          <w:lang w:val="en-US"/>
        </w:rPr>
        <w:t>Proposal 2</w:t>
      </w:r>
      <w:r w:rsidRPr="00E0573E">
        <w:rPr>
          <w:snapToGrid/>
          <w:kern w:val="2"/>
          <w:sz w:val="20"/>
          <w:lang w:val="en-US"/>
        </w:rPr>
        <w:t xml:space="preserve">: </w:t>
      </w:r>
      <w:r>
        <w:rPr>
          <w:snapToGrid/>
          <w:kern w:val="2"/>
          <w:sz w:val="20"/>
          <w:lang w:val="en-US"/>
        </w:rPr>
        <w:t xml:space="preserve">The </w:t>
      </w:r>
      <w:r w:rsidRPr="00D21516">
        <w:rPr>
          <w:snapToGrid/>
          <w:kern w:val="2"/>
          <w:sz w:val="20"/>
          <w:lang w:val="en-US"/>
        </w:rPr>
        <w:t>sum of all gaps (other than UL LBT failure gap) within MCOT should be bounded</w:t>
      </w:r>
      <w:r>
        <w:rPr>
          <w:snapToGrid/>
          <w:kern w:val="2"/>
          <w:sz w:val="20"/>
          <w:lang w:val="en-US"/>
        </w:rPr>
        <w:t xml:space="preserve">. </w:t>
      </w:r>
    </w:p>
    <w:p w14:paraId="1EC458B5" w14:textId="77777777" w:rsidR="00DC437A" w:rsidRPr="00F1501F" w:rsidRDefault="00DC437A" w:rsidP="00DC437A">
      <w:pPr>
        <w:overflowPunct/>
        <w:autoSpaceDE/>
        <w:autoSpaceDN/>
        <w:adjustRightInd/>
        <w:spacing w:after="0"/>
        <w:textAlignment w:val="auto"/>
        <w:rPr>
          <w:rFonts w:eastAsia="Batang"/>
          <w:kern w:val="2"/>
          <w:lang w:val="en-US" w:eastAsia="ko-KR"/>
        </w:rPr>
      </w:pPr>
    </w:p>
    <w:p w14:paraId="6C478116" w14:textId="7FB49882" w:rsidR="00F1501F" w:rsidRPr="00F1501F" w:rsidRDefault="006C1BA7" w:rsidP="00DC437A">
      <w:pPr>
        <w:overflowPunct/>
        <w:autoSpaceDE/>
        <w:autoSpaceDN/>
        <w:adjustRightInd/>
        <w:spacing w:after="0"/>
        <w:textAlignment w:val="auto"/>
        <w:rPr>
          <w:rFonts w:eastAsia="Batang"/>
          <w:kern w:val="2"/>
          <w:lang w:val="en-US" w:eastAsia="ko-KR"/>
        </w:rPr>
      </w:pPr>
      <w:r>
        <w:rPr>
          <w:rFonts w:eastAsia="Batang"/>
          <w:kern w:val="2"/>
          <w:lang w:val="en-US" w:eastAsia="ko-KR"/>
        </w:rPr>
        <w:t xml:space="preserve">On the other hand, the </w:t>
      </w:r>
      <w:r w:rsidR="00F1501F" w:rsidRPr="00F1501F">
        <w:rPr>
          <w:rFonts w:eastAsia="Batang"/>
          <w:kern w:val="2"/>
          <w:lang w:val="en-US" w:eastAsia="ko-KR"/>
        </w:rPr>
        <w:t xml:space="preserve">eNB </w:t>
      </w:r>
      <w:r w:rsidR="00F1501F">
        <w:rPr>
          <w:rFonts w:eastAsia="Batang"/>
          <w:kern w:val="2"/>
          <w:lang w:val="en-US" w:eastAsia="ko-KR"/>
        </w:rPr>
        <w:t xml:space="preserve">completes LBT based on the traffic class associated with DL transmission. </w:t>
      </w:r>
      <w:r>
        <w:rPr>
          <w:rFonts w:eastAsia="Batang"/>
          <w:kern w:val="2"/>
          <w:lang w:val="en-US" w:eastAsia="ko-KR"/>
        </w:rPr>
        <w:t xml:space="preserve">During the reserved channel occupancy time, </w:t>
      </w:r>
      <w:r w:rsidR="00F1501F">
        <w:rPr>
          <w:rFonts w:eastAsia="Batang"/>
          <w:kern w:val="2"/>
          <w:lang w:val="en-US" w:eastAsia="ko-KR"/>
        </w:rPr>
        <w:t xml:space="preserve">UE can transmit any traffic class </w:t>
      </w:r>
      <w:r>
        <w:rPr>
          <w:rFonts w:eastAsia="Batang"/>
          <w:kern w:val="2"/>
          <w:lang w:val="en-US" w:eastAsia="ko-KR"/>
        </w:rPr>
        <w:t xml:space="preserve">during </w:t>
      </w:r>
      <w:r w:rsidR="00F1501F">
        <w:rPr>
          <w:rFonts w:eastAsia="Batang"/>
          <w:kern w:val="2"/>
          <w:lang w:val="en-US" w:eastAsia="ko-KR"/>
        </w:rPr>
        <w:t xml:space="preserve">the scheduled </w:t>
      </w:r>
      <w:r w:rsidR="00437675">
        <w:rPr>
          <w:rFonts w:eastAsia="Batang"/>
          <w:kern w:val="2"/>
          <w:lang w:val="en-US" w:eastAsia="ko-KR"/>
        </w:rPr>
        <w:t xml:space="preserve">UL subframe. </w:t>
      </w:r>
      <w:r w:rsidR="00F1501F">
        <w:rPr>
          <w:rFonts w:eastAsia="Batang"/>
          <w:kern w:val="2"/>
          <w:lang w:val="en-US" w:eastAsia="ko-KR"/>
        </w:rPr>
        <w:t xml:space="preserve"> </w:t>
      </w:r>
    </w:p>
    <w:p w14:paraId="4D87B0C2" w14:textId="77777777" w:rsidR="00437675" w:rsidRDefault="00437675" w:rsidP="000B6438">
      <w:pPr>
        <w:overflowPunct/>
        <w:autoSpaceDE/>
        <w:autoSpaceDN/>
        <w:adjustRightInd/>
        <w:spacing w:after="0"/>
        <w:textAlignment w:val="auto"/>
        <w:rPr>
          <w:b/>
          <w:kern w:val="2"/>
          <w:lang w:val="en-US"/>
        </w:rPr>
      </w:pPr>
    </w:p>
    <w:p w14:paraId="22EDB0C7" w14:textId="48775CFC" w:rsidR="00364F1C" w:rsidRPr="00623B2F" w:rsidRDefault="00285264" w:rsidP="00623B2F">
      <w:pPr>
        <w:overflowPunct/>
        <w:autoSpaceDE/>
        <w:autoSpaceDN/>
        <w:adjustRightInd/>
        <w:spacing w:after="0"/>
        <w:textAlignment w:val="auto"/>
        <w:rPr>
          <w:b/>
        </w:rPr>
      </w:pPr>
      <w:r>
        <w:rPr>
          <w:b/>
          <w:kern w:val="2"/>
          <w:lang w:val="en-US"/>
        </w:rPr>
        <w:t>Proposal 3</w:t>
      </w:r>
      <w:r w:rsidR="000B6438" w:rsidRPr="00DC437A">
        <w:rPr>
          <w:b/>
          <w:kern w:val="2"/>
          <w:lang w:val="en-US"/>
        </w:rPr>
        <w:t xml:space="preserve">: </w:t>
      </w:r>
      <w:r w:rsidR="000B6438">
        <w:rPr>
          <w:b/>
        </w:rPr>
        <w:t xml:space="preserve">No limitation on the traffic class </w:t>
      </w:r>
      <w:r w:rsidR="006C1BA7">
        <w:rPr>
          <w:b/>
        </w:rPr>
        <w:t>is</w:t>
      </w:r>
      <w:r w:rsidR="000B6438">
        <w:rPr>
          <w:b/>
        </w:rPr>
        <w:t xml:space="preserve"> </w:t>
      </w:r>
      <w:r w:rsidR="006C1BA7">
        <w:rPr>
          <w:b/>
        </w:rPr>
        <w:t xml:space="preserve">imposed </w:t>
      </w:r>
      <w:r w:rsidR="000B6438">
        <w:rPr>
          <w:b/>
        </w:rPr>
        <w:t>for UL transmission if UL transmissions are performed within MCOT</w:t>
      </w:r>
      <w:r w:rsidR="00437675">
        <w:rPr>
          <w:b/>
        </w:rPr>
        <w:t xml:space="preserve"> that are preceded by DL subframe</w:t>
      </w:r>
      <w:r w:rsidR="000B6438">
        <w:rPr>
          <w:b/>
        </w:rPr>
        <w:t xml:space="preserve">. </w:t>
      </w:r>
      <w:r w:rsidR="000B6438" w:rsidRPr="00DC437A">
        <w:rPr>
          <w:b/>
        </w:rPr>
        <w:t xml:space="preserve"> </w:t>
      </w:r>
    </w:p>
    <w:p w14:paraId="24428C00" w14:textId="7648BA14" w:rsidR="004F7FDB" w:rsidRPr="00C52325" w:rsidRDefault="008C1A0A" w:rsidP="00C52325">
      <w:pPr>
        <w:pStyle w:val="LGTdoc1"/>
        <w:spacing w:beforeLines="0" w:before="120" w:after="120" w:afterAutospacing="0"/>
        <w:rPr>
          <w:b w:val="0"/>
          <w:snapToGrid/>
          <w:kern w:val="2"/>
          <w:sz w:val="20"/>
          <w:lang w:val="en-US"/>
        </w:rPr>
      </w:pPr>
      <w:r>
        <w:rPr>
          <w:b w:val="0"/>
          <w:snapToGrid/>
          <w:kern w:val="2"/>
          <w:sz w:val="20"/>
          <w:lang w:val="en-US"/>
        </w:rPr>
        <w:t xml:space="preserve">In addition to the UL scheduling within MCOT, </w:t>
      </w:r>
      <w:r w:rsidR="00623B2F" w:rsidRPr="00623B2F">
        <w:rPr>
          <w:b w:val="0"/>
          <w:snapToGrid/>
          <w:kern w:val="2"/>
          <w:sz w:val="20"/>
          <w:lang w:val="en-US"/>
        </w:rPr>
        <w:t>U</w:t>
      </w:r>
      <w:r w:rsidR="00623B2F">
        <w:rPr>
          <w:b w:val="0"/>
          <w:snapToGrid/>
          <w:kern w:val="2"/>
          <w:sz w:val="20"/>
          <w:lang w:val="en-US"/>
        </w:rPr>
        <w:t>E can be scheduled</w:t>
      </w:r>
      <w:r w:rsidR="006C1BA7">
        <w:rPr>
          <w:b w:val="0"/>
          <w:snapToGrid/>
          <w:kern w:val="2"/>
          <w:sz w:val="20"/>
          <w:lang w:val="en-US"/>
        </w:rPr>
        <w:t xml:space="preserve"> for UL subframes falling</w:t>
      </w:r>
      <w:r w:rsidR="00623B2F">
        <w:rPr>
          <w:b w:val="0"/>
          <w:snapToGrid/>
          <w:kern w:val="2"/>
          <w:sz w:val="20"/>
          <w:lang w:val="en-US"/>
        </w:rPr>
        <w:t xml:space="preserve"> </w:t>
      </w:r>
      <w:r w:rsidR="00623B2F" w:rsidRPr="0023144C">
        <w:rPr>
          <w:b w:val="0"/>
          <w:snapToGrid/>
          <w:kern w:val="2"/>
          <w:sz w:val="20"/>
          <w:u w:val="single"/>
          <w:lang w:val="en-US"/>
        </w:rPr>
        <w:t>outside MCOT</w:t>
      </w:r>
      <w:r w:rsidR="002E4DD9">
        <w:rPr>
          <w:b w:val="0"/>
          <w:snapToGrid/>
          <w:kern w:val="2"/>
          <w:sz w:val="20"/>
          <w:lang w:val="en-US"/>
        </w:rPr>
        <w:t xml:space="preserve">. </w:t>
      </w:r>
      <w:r w:rsidR="006C1BA7">
        <w:rPr>
          <w:b w:val="0"/>
          <w:snapToGrid/>
          <w:kern w:val="2"/>
          <w:sz w:val="20"/>
          <w:lang w:val="en-US"/>
        </w:rPr>
        <w:t>In this case,</w:t>
      </w:r>
      <w:r w:rsidR="003D464D">
        <w:rPr>
          <w:b w:val="0"/>
          <w:snapToGrid/>
          <w:kern w:val="2"/>
          <w:sz w:val="20"/>
          <w:lang w:val="en-US"/>
        </w:rPr>
        <w:t xml:space="preserve"> </w:t>
      </w:r>
      <w:r w:rsidR="002E4DD9">
        <w:rPr>
          <w:b w:val="0"/>
          <w:snapToGrid/>
          <w:kern w:val="2"/>
          <w:sz w:val="20"/>
          <w:lang w:val="en-US"/>
        </w:rPr>
        <w:t xml:space="preserve">UL subframe may not be </w:t>
      </w:r>
      <w:r w:rsidR="00435BE5">
        <w:rPr>
          <w:b w:val="0"/>
          <w:snapToGrid/>
          <w:kern w:val="2"/>
          <w:sz w:val="20"/>
          <w:lang w:val="en-US"/>
        </w:rPr>
        <w:t>followed by DL subframe</w:t>
      </w:r>
      <w:r>
        <w:rPr>
          <w:b w:val="0"/>
          <w:snapToGrid/>
          <w:kern w:val="2"/>
          <w:sz w:val="20"/>
          <w:lang w:val="en-US"/>
        </w:rPr>
        <w:t xml:space="preserve">. </w:t>
      </w:r>
      <w:r w:rsidR="006C1BA7">
        <w:rPr>
          <w:b w:val="0"/>
          <w:snapToGrid/>
          <w:kern w:val="2"/>
          <w:sz w:val="20"/>
          <w:lang w:val="en-US"/>
        </w:rPr>
        <w:t>Thus</w:t>
      </w:r>
      <w:r w:rsidR="003D464D">
        <w:rPr>
          <w:b w:val="0"/>
          <w:snapToGrid/>
          <w:kern w:val="2"/>
          <w:sz w:val="20"/>
          <w:lang w:val="en-US"/>
        </w:rPr>
        <w:t xml:space="preserve">, </w:t>
      </w:r>
      <w:r w:rsidR="006C1BA7">
        <w:rPr>
          <w:b w:val="0"/>
          <w:snapToGrid/>
          <w:kern w:val="2"/>
          <w:sz w:val="20"/>
          <w:lang w:val="en-US"/>
        </w:rPr>
        <w:t xml:space="preserve">the </w:t>
      </w:r>
      <w:r w:rsidR="003D464D">
        <w:rPr>
          <w:b w:val="0"/>
          <w:snapToGrid/>
          <w:kern w:val="2"/>
          <w:sz w:val="20"/>
          <w:lang w:val="en-US"/>
        </w:rPr>
        <w:t>UE</w:t>
      </w:r>
      <w:r w:rsidR="006C1BA7">
        <w:rPr>
          <w:b w:val="0"/>
          <w:snapToGrid/>
          <w:kern w:val="2"/>
          <w:sz w:val="20"/>
          <w:lang w:val="en-US"/>
        </w:rPr>
        <w:t xml:space="preserve"> needs to</w:t>
      </w:r>
      <w:r w:rsidR="003D464D">
        <w:rPr>
          <w:b w:val="0"/>
          <w:snapToGrid/>
          <w:kern w:val="2"/>
          <w:sz w:val="20"/>
          <w:lang w:val="en-US"/>
        </w:rPr>
        <w:t xml:space="preserve"> perform</w:t>
      </w:r>
      <w:r w:rsidR="006C1BA7">
        <w:rPr>
          <w:b w:val="0"/>
          <w:snapToGrid/>
          <w:kern w:val="2"/>
          <w:sz w:val="20"/>
          <w:lang w:val="en-US"/>
        </w:rPr>
        <w:t xml:space="preserve"> CAT 4</w:t>
      </w:r>
      <w:r w:rsidR="003D464D">
        <w:rPr>
          <w:b w:val="0"/>
          <w:snapToGrid/>
          <w:kern w:val="2"/>
          <w:sz w:val="20"/>
          <w:lang w:val="en-US"/>
        </w:rPr>
        <w:t xml:space="preserve"> LBT before initiating the transmissions on the scheduled UL resources. </w:t>
      </w:r>
    </w:p>
    <w:p w14:paraId="2AF27F0B" w14:textId="77777777" w:rsidR="004A49E5" w:rsidRDefault="00557716" w:rsidP="00482D1D">
      <w:pPr>
        <w:pStyle w:val="LGTdoc1"/>
        <w:numPr>
          <w:ilvl w:val="0"/>
          <w:numId w:val="2"/>
        </w:numPr>
        <w:spacing w:beforeLines="0" w:before="240" w:after="240" w:afterAutospacing="0"/>
        <w:ind w:left="432" w:hanging="432"/>
        <w:rPr>
          <w:rFonts w:ascii="Arial" w:hAnsi="Arial" w:cs="Arial"/>
          <w:lang w:val="en-US"/>
        </w:rPr>
      </w:pPr>
      <w:r>
        <w:rPr>
          <w:rFonts w:ascii="Arial" w:hAnsi="Arial" w:cs="Arial"/>
          <w:lang w:val="en-US"/>
        </w:rPr>
        <w:t>LBT for PUSCH transmission outside</w:t>
      </w:r>
      <w:r w:rsidRPr="007B5166">
        <w:rPr>
          <w:rFonts w:ascii="Arial" w:hAnsi="Arial" w:cs="Arial"/>
          <w:lang w:val="en-US"/>
        </w:rPr>
        <w:t xml:space="preserve"> MCOT</w:t>
      </w:r>
    </w:p>
    <w:p w14:paraId="5791A233" w14:textId="77777777" w:rsidR="00BC4AB7" w:rsidRDefault="00482D1D" w:rsidP="006D29AF">
      <w:pPr>
        <w:pStyle w:val="LGTdoc1"/>
        <w:spacing w:beforeLines="0" w:before="120" w:after="120" w:afterAutospacing="0"/>
        <w:rPr>
          <w:b w:val="0"/>
          <w:snapToGrid/>
          <w:kern w:val="2"/>
          <w:sz w:val="20"/>
          <w:lang w:val="en-US"/>
        </w:rPr>
      </w:pPr>
      <w:r>
        <w:rPr>
          <w:b w:val="0"/>
          <w:snapToGrid/>
          <w:kern w:val="2"/>
          <w:sz w:val="20"/>
          <w:lang w:val="en-US"/>
        </w:rPr>
        <w:t>UE</w:t>
      </w:r>
      <w:r w:rsidR="00421386">
        <w:rPr>
          <w:b w:val="0"/>
          <w:snapToGrid/>
          <w:kern w:val="2"/>
          <w:sz w:val="20"/>
          <w:lang w:val="en-US"/>
        </w:rPr>
        <w:t xml:space="preserve"> can</w:t>
      </w:r>
      <w:r>
        <w:rPr>
          <w:b w:val="0"/>
          <w:snapToGrid/>
          <w:kern w:val="2"/>
          <w:sz w:val="20"/>
          <w:lang w:val="en-US"/>
        </w:rPr>
        <w:t xml:space="preserve"> </w:t>
      </w:r>
      <w:r w:rsidR="00BC4AB7">
        <w:rPr>
          <w:b w:val="0"/>
          <w:snapToGrid/>
          <w:kern w:val="2"/>
          <w:sz w:val="20"/>
          <w:lang w:val="en-US"/>
        </w:rPr>
        <w:t>be schedule</w:t>
      </w:r>
      <w:r w:rsidR="001D0C32">
        <w:rPr>
          <w:b w:val="0"/>
          <w:snapToGrid/>
          <w:kern w:val="2"/>
          <w:sz w:val="20"/>
          <w:lang w:val="en-US"/>
        </w:rPr>
        <w:t>d</w:t>
      </w:r>
      <w:r w:rsidR="00BC4AB7">
        <w:rPr>
          <w:b w:val="0"/>
          <w:snapToGrid/>
          <w:kern w:val="2"/>
          <w:sz w:val="20"/>
          <w:lang w:val="en-US"/>
        </w:rPr>
        <w:t xml:space="preserve"> outside MCOT</w:t>
      </w:r>
      <w:r>
        <w:rPr>
          <w:b w:val="0"/>
          <w:snapToGrid/>
          <w:kern w:val="2"/>
          <w:sz w:val="20"/>
          <w:lang w:val="en-US"/>
        </w:rPr>
        <w:t xml:space="preserve"> </w:t>
      </w:r>
      <w:r w:rsidR="00BC4AB7">
        <w:rPr>
          <w:b w:val="0"/>
          <w:snapToGrid/>
          <w:kern w:val="2"/>
          <w:sz w:val="20"/>
          <w:lang w:val="en-US"/>
        </w:rPr>
        <w:t>under follow</w:t>
      </w:r>
      <w:r w:rsidR="006D29AF">
        <w:rPr>
          <w:b w:val="0"/>
          <w:snapToGrid/>
          <w:kern w:val="2"/>
          <w:sz w:val="20"/>
          <w:lang w:val="en-US"/>
        </w:rPr>
        <w:t>ing</w:t>
      </w:r>
      <w:r w:rsidR="00BC4AB7">
        <w:rPr>
          <w:b w:val="0"/>
          <w:snapToGrid/>
          <w:kern w:val="2"/>
          <w:sz w:val="20"/>
          <w:lang w:val="en-US"/>
        </w:rPr>
        <w:t xml:space="preserve"> scenarios</w:t>
      </w:r>
      <w:r w:rsidR="00FA2742">
        <w:rPr>
          <w:b w:val="0"/>
          <w:snapToGrid/>
          <w:kern w:val="2"/>
          <w:sz w:val="20"/>
          <w:lang w:val="en-US"/>
        </w:rPr>
        <w:t>:</w:t>
      </w:r>
    </w:p>
    <w:p w14:paraId="0908579F" w14:textId="7BE7441B" w:rsidR="00BC4AB7" w:rsidRDefault="00BC4AB7" w:rsidP="006D29AF">
      <w:pPr>
        <w:pStyle w:val="LGTdoc1"/>
        <w:numPr>
          <w:ilvl w:val="0"/>
          <w:numId w:val="16"/>
        </w:numPr>
        <w:spacing w:beforeLines="0" w:before="120" w:after="120" w:afterAutospacing="0"/>
        <w:rPr>
          <w:b w:val="0"/>
          <w:snapToGrid/>
          <w:kern w:val="2"/>
          <w:sz w:val="20"/>
          <w:lang w:val="en-US"/>
        </w:rPr>
      </w:pPr>
      <w:r>
        <w:rPr>
          <w:b w:val="0"/>
          <w:snapToGrid/>
          <w:kern w:val="2"/>
          <w:sz w:val="20"/>
          <w:lang w:val="en-US"/>
        </w:rPr>
        <w:t>Scenario 1</w:t>
      </w:r>
      <w:r w:rsidR="00D37037">
        <w:rPr>
          <w:b w:val="0"/>
          <w:snapToGrid/>
          <w:kern w:val="2"/>
          <w:sz w:val="20"/>
          <w:lang w:val="en-US"/>
        </w:rPr>
        <w:t xml:space="preserve"> </w:t>
      </w:r>
      <w:r>
        <w:rPr>
          <w:b w:val="0"/>
          <w:snapToGrid/>
          <w:kern w:val="2"/>
          <w:sz w:val="20"/>
          <w:lang w:val="en-US"/>
        </w:rPr>
        <w:t>(C</w:t>
      </w:r>
      <w:r w:rsidR="00421386">
        <w:rPr>
          <w:b w:val="0"/>
          <w:snapToGrid/>
          <w:kern w:val="2"/>
          <w:sz w:val="20"/>
          <w:lang w:val="en-US"/>
        </w:rPr>
        <w:t>ross-burst scheduling with explicit timing rel</w:t>
      </w:r>
      <w:r>
        <w:rPr>
          <w:b w:val="0"/>
          <w:snapToGrid/>
          <w:kern w:val="2"/>
          <w:sz w:val="20"/>
          <w:lang w:val="en-US"/>
        </w:rPr>
        <w:t>ationship): eNB schedule</w:t>
      </w:r>
      <w:r w:rsidR="001D0C32">
        <w:rPr>
          <w:b w:val="0"/>
          <w:snapToGrid/>
          <w:kern w:val="2"/>
          <w:sz w:val="20"/>
          <w:lang w:val="en-US"/>
        </w:rPr>
        <w:t>s</w:t>
      </w:r>
      <w:r>
        <w:rPr>
          <w:b w:val="0"/>
          <w:snapToGrid/>
          <w:kern w:val="2"/>
          <w:sz w:val="20"/>
          <w:lang w:val="en-US"/>
        </w:rPr>
        <w:t xml:space="preserve"> UE on the subframes that are n</w:t>
      </w:r>
      <w:r w:rsidR="003D464D">
        <w:rPr>
          <w:b w:val="0"/>
          <w:snapToGrid/>
          <w:kern w:val="2"/>
          <w:sz w:val="20"/>
          <w:lang w:val="en-US"/>
        </w:rPr>
        <w:t xml:space="preserve">ot limited by the current MCOT via explicit timing relationship. </w:t>
      </w:r>
    </w:p>
    <w:p w14:paraId="2016211E" w14:textId="77777777" w:rsidR="001D0C32" w:rsidRDefault="001D0C32" w:rsidP="001D0C32">
      <w:pPr>
        <w:pStyle w:val="LGTdoc1"/>
        <w:keepNext/>
        <w:spacing w:beforeLines="0" w:before="120" w:after="120" w:afterAutospacing="0"/>
        <w:ind w:left="720"/>
      </w:pPr>
      <w:r>
        <w:object w:dxaOrig="11780" w:dyaOrig="2921" w14:anchorId="191F6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1pt;height:93.7pt" o:ole="">
            <v:imagedata r:id="rId12" o:title=""/>
          </v:shape>
          <o:OLEObject Type="Embed" ProgID="Visio.Drawing.11" ShapeID="_x0000_i1025" DrawAspect="Content" ObjectID="_1524680868" r:id="rId13"/>
        </w:object>
      </w:r>
    </w:p>
    <w:p w14:paraId="0C0131C6" w14:textId="68D45AC9" w:rsidR="001D0C32" w:rsidRDefault="001D0C32" w:rsidP="00824D6D">
      <w:pPr>
        <w:pStyle w:val="Caption"/>
        <w:jc w:val="center"/>
        <w:rPr>
          <w:b w:val="0"/>
          <w:kern w:val="2"/>
          <w:lang w:val="en-US"/>
        </w:rPr>
      </w:pPr>
      <w:r w:rsidRPr="00677368">
        <w:rPr>
          <w:kern w:val="2"/>
        </w:rPr>
        <w:t xml:space="preserve">Figure </w:t>
      </w:r>
      <w:r w:rsidR="00623B2F">
        <w:rPr>
          <w:kern w:val="2"/>
        </w:rPr>
        <w:t>1</w:t>
      </w:r>
      <w:r>
        <w:rPr>
          <w:kern w:val="2"/>
        </w:rPr>
        <w:t>: Illustration of UE scheduling outside MCOT via cross-burst scheduling</w:t>
      </w:r>
    </w:p>
    <w:p w14:paraId="24DF4369" w14:textId="44E2740F" w:rsidR="00421386" w:rsidRDefault="00BC4AB7" w:rsidP="006D29AF">
      <w:pPr>
        <w:pStyle w:val="LGTdoc1"/>
        <w:numPr>
          <w:ilvl w:val="0"/>
          <w:numId w:val="16"/>
        </w:numPr>
        <w:spacing w:beforeLines="0" w:before="120" w:after="120" w:afterAutospacing="0"/>
        <w:rPr>
          <w:b w:val="0"/>
          <w:snapToGrid/>
          <w:kern w:val="2"/>
          <w:sz w:val="20"/>
          <w:lang w:val="en-US"/>
        </w:rPr>
      </w:pPr>
      <w:r>
        <w:rPr>
          <w:b w:val="0"/>
          <w:snapToGrid/>
          <w:kern w:val="2"/>
          <w:sz w:val="20"/>
          <w:lang w:val="en-US"/>
        </w:rPr>
        <w:t>Scenario 2 (Cross-carrier s</w:t>
      </w:r>
      <w:r w:rsidR="00FA2742">
        <w:rPr>
          <w:b w:val="0"/>
          <w:snapToGrid/>
          <w:kern w:val="2"/>
          <w:sz w:val="20"/>
          <w:lang w:val="en-US"/>
        </w:rPr>
        <w:t>cheduling): eNB can schedule UE</w:t>
      </w:r>
      <w:r>
        <w:rPr>
          <w:b w:val="0"/>
          <w:snapToGrid/>
          <w:kern w:val="2"/>
          <w:sz w:val="20"/>
          <w:lang w:val="en-US"/>
        </w:rPr>
        <w:t xml:space="preserve"> on LAA S</w:t>
      </w:r>
      <w:r w:rsidR="00D37037">
        <w:rPr>
          <w:b w:val="0"/>
          <w:snapToGrid/>
          <w:kern w:val="2"/>
          <w:sz w:val="20"/>
          <w:lang w:val="en-US"/>
        </w:rPr>
        <w:t>C</w:t>
      </w:r>
      <w:r>
        <w:rPr>
          <w:b w:val="0"/>
          <w:snapToGrid/>
          <w:kern w:val="2"/>
          <w:sz w:val="20"/>
          <w:lang w:val="en-US"/>
        </w:rPr>
        <w:t xml:space="preserve">ell </w:t>
      </w:r>
      <w:r w:rsidR="00421386">
        <w:rPr>
          <w:b w:val="0"/>
          <w:snapToGrid/>
          <w:kern w:val="2"/>
          <w:sz w:val="20"/>
          <w:lang w:val="en-US"/>
        </w:rPr>
        <w:t xml:space="preserve">via transmission of UL grant </w:t>
      </w:r>
      <w:r>
        <w:rPr>
          <w:b w:val="0"/>
          <w:snapToGrid/>
          <w:kern w:val="2"/>
          <w:sz w:val="20"/>
          <w:lang w:val="en-US"/>
        </w:rPr>
        <w:t>on</w:t>
      </w:r>
      <w:r w:rsidR="00421386">
        <w:rPr>
          <w:b w:val="0"/>
          <w:snapToGrid/>
          <w:kern w:val="2"/>
          <w:sz w:val="20"/>
          <w:lang w:val="en-US"/>
        </w:rPr>
        <w:t xml:space="preserve"> P</w:t>
      </w:r>
      <w:r w:rsidR="00D37037">
        <w:rPr>
          <w:b w:val="0"/>
          <w:snapToGrid/>
          <w:kern w:val="2"/>
          <w:sz w:val="20"/>
          <w:lang w:val="en-US"/>
        </w:rPr>
        <w:t>C</w:t>
      </w:r>
      <w:r w:rsidR="00421386">
        <w:rPr>
          <w:b w:val="0"/>
          <w:snapToGrid/>
          <w:kern w:val="2"/>
          <w:sz w:val="20"/>
          <w:lang w:val="en-US"/>
        </w:rPr>
        <w:t>ell without performing LBT</w:t>
      </w:r>
      <w:r>
        <w:rPr>
          <w:b w:val="0"/>
          <w:snapToGrid/>
          <w:kern w:val="2"/>
          <w:sz w:val="20"/>
          <w:lang w:val="en-US"/>
        </w:rPr>
        <w:t xml:space="preserve"> at eNB</w:t>
      </w:r>
      <w:r w:rsidR="000A4490">
        <w:rPr>
          <w:b w:val="0"/>
          <w:snapToGrid/>
          <w:kern w:val="2"/>
          <w:sz w:val="20"/>
          <w:lang w:val="en-US"/>
        </w:rPr>
        <w:t xml:space="preserve"> as shown in Figure 4</w:t>
      </w:r>
      <w:r w:rsidR="00421386">
        <w:rPr>
          <w:b w:val="0"/>
          <w:snapToGrid/>
          <w:kern w:val="2"/>
          <w:sz w:val="20"/>
          <w:lang w:val="en-US"/>
        </w:rPr>
        <w:t xml:space="preserve">. </w:t>
      </w:r>
      <w:r>
        <w:rPr>
          <w:b w:val="0"/>
          <w:snapToGrid/>
          <w:kern w:val="2"/>
          <w:sz w:val="20"/>
          <w:lang w:val="en-US"/>
        </w:rPr>
        <w:t xml:space="preserve"> </w:t>
      </w:r>
    </w:p>
    <w:p w14:paraId="2429DBC1" w14:textId="77777777" w:rsidR="001D0C32" w:rsidRPr="004A49E5" w:rsidRDefault="00FA2742" w:rsidP="001D0C32">
      <w:pPr>
        <w:pStyle w:val="LGTdoc1"/>
        <w:spacing w:beforeLines="0" w:before="120" w:after="120" w:afterAutospacing="0"/>
        <w:ind w:left="720"/>
        <w:rPr>
          <w:b w:val="0"/>
          <w:snapToGrid/>
          <w:kern w:val="2"/>
          <w:sz w:val="20"/>
          <w:lang w:val="en-US"/>
        </w:rPr>
      </w:pPr>
      <w:r>
        <w:object w:dxaOrig="13831" w:dyaOrig="3097" w14:anchorId="64A53586">
          <v:shape id="_x0000_i1026" type="#_x0000_t75" style="width:443.1pt;height:100.15pt" o:ole="">
            <v:imagedata r:id="rId14" o:title=""/>
          </v:shape>
          <o:OLEObject Type="Embed" ProgID="Visio.Drawing.11" ShapeID="_x0000_i1026" DrawAspect="Content" ObjectID="_1524680869" r:id="rId15"/>
        </w:object>
      </w:r>
    </w:p>
    <w:p w14:paraId="74E02EF6" w14:textId="19E29C43" w:rsidR="001D0C32" w:rsidRDefault="001D0C32" w:rsidP="00824D6D">
      <w:pPr>
        <w:pStyle w:val="Caption"/>
        <w:jc w:val="center"/>
        <w:rPr>
          <w:b w:val="0"/>
          <w:kern w:val="2"/>
          <w:lang w:val="en-US"/>
        </w:rPr>
      </w:pPr>
      <w:r w:rsidRPr="00677368">
        <w:rPr>
          <w:kern w:val="2"/>
        </w:rPr>
        <w:lastRenderedPageBreak/>
        <w:t xml:space="preserve">Figure </w:t>
      </w:r>
      <w:r w:rsidR="00623B2F">
        <w:rPr>
          <w:kern w:val="2"/>
        </w:rPr>
        <w:t>2</w:t>
      </w:r>
      <w:r>
        <w:rPr>
          <w:kern w:val="2"/>
        </w:rPr>
        <w:t>: Illustration of UE scheduling outside MCOT via cross carrier scheduling</w:t>
      </w:r>
    </w:p>
    <w:p w14:paraId="6B1D61A8" w14:textId="28EB6EF6" w:rsidR="0021216B" w:rsidRDefault="00BC4AB7" w:rsidP="004A49E5">
      <w:pPr>
        <w:pStyle w:val="LGTdoc1"/>
        <w:spacing w:beforeLines="0" w:before="120" w:after="120" w:afterAutospacing="0"/>
        <w:rPr>
          <w:b w:val="0"/>
          <w:snapToGrid/>
          <w:kern w:val="2"/>
          <w:sz w:val="20"/>
          <w:lang w:val="en-US"/>
        </w:rPr>
      </w:pPr>
      <w:r>
        <w:rPr>
          <w:b w:val="0"/>
          <w:snapToGrid/>
          <w:kern w:val="2"/>
          <w:sz w:val="20"/>
          <w:lang w:val="en-US"/>
        </w:rPr>
        <w:t>Fair co-existence with Wi</w:t>
      </w:r>
      <w:r w:rsidR="0068009A">
        <w:rPr>
          <w:b w:val="0"/>
          <w:snapToGrid/>
          <w:kern w:val="2"/>
          <w:sz w:val="20"/>
          <w:lang w:val="en-US"/>
        </w:rPr>
        <w:t>-</w:t>
      </w:r>
      <w:r>
        <w:rPr>
          <w:b w:val="0"/>
          <w:snapToGrid/>
          <w:kern w:val="2"/>
          <w:sz w:val="20"/>
          <w:lang w:val="en-US"/>
        </w:rPr>
        <w:t xml:space="preserve">Fi is </w:t>
      </w:r>
      <w:r w:rsidR="00D37037">
        <w:rPr>
          <w:b w:val="0"/>
          <w:snapToGrid/>
          <w:kern w:val="2"/>
          <w:sz w:val="20"/>
          <w:lang w:val="en-US"/>
        </w:rPr>
        <w:t xml:space="preserve">the </w:t>
      </w:r>
      <w:r>
        <w:rPr>
          <w:b w:val="0"/>
          <w:snapToGrid/>
          <w:kern w:val="2"/>
          <w:sz w:val="20"/>
          <w:lang w:val="en-US"/>
        </w:rPr>
        <w:t xml:space="preserve">key design target of LAA. In scenario 1 and scenario </w:t>
      </w:r>
      <w:r w:rsidR="000421FC">
        <w:rPr>
          <w:b w:val="0"/>
          <w:snapToGrid/>
          <w:kern w:val="2"/>
          <w:sz w:val="20"/>
          <w:lang w:val="en-US"/>
        </w:rPr>
        <w:t>2, as eNB has not completed CAT</w:t>
      </w:r>
      <w:r>
        <w:rPr>
          <w:b w:val="0"/>
          <w:snapToGrid/>
          <w:kern w:val="2"/>
          <w:sz w:val="20"/>
          <w:lang w:val="en-US"/>
        </w:rPr>
        <w:t>4 LBT</w:t>
      </w:r>
      <w:r w:rsidR="00D37037">
        <w:rPr>
          <w:b w:val="0"/>
          <w:snapToGrid/>
          <w:kern w:val="2"/>
          <w:sz w:val="20"/>
          <w:lang w:val="en-US"/>
        </w:rPr>
        <w:t xml:space="preserve"> for the cross-burst or cross-carrier scheduled UL subframes</w:t>
      </w:r>
      <w:r>
        <w:rPr>
          <w:b w:val="0"/>
          <w:snapToGrid/>
          <w:kern w:val="2"/>
          <w:sz w:val="20"/>
          <w:lang w:val="en-US"/>
        </w:rPr>
        <w:t xml:space="preserve">, it is expected that UE should perform </w:t>
      </w:r>
      <w:r w:rsidR="000421FC">
        <w:rPr>
          <w:b w:val="0"/>
          <w:snapToGrid/>
          <w:kern w:val="2"/>
          <w:sz w:val="20"/>
          <w:lang w:val="en-US"/>
        </w:rPr>
        <w:t>CAT4</w:t>
      </w:r>
      <w:r>
        <w:rPr>
          <w:b w:val="0"/>
          <w:snapToGrid/>
          <w:kern w:val="2"/>
          <w:sz w:val="20"/>
          <w:lang w:val="en-US"/>
        </w:rPr>
        <w:t xml:space="preserve"> LBT. </w:t>
      </w:r>
      <w:r w:rsidR="0023144C">
        <w:rPr>
          <w:b w:val="0"/>
          <w:snapToGrid/>
          <w:kern w:val="2"/>
          <w:sz w:val="20"/>
          <w:lang w:val="en-US"/>
        </w:rPr>
        <w:t xml:space="preserve"> </w:t>
      </w:r>
    </w:p>
    <w:p w14:paraId="6A03E884" w14:textId="77777777" w:rsidR="0023144C" w:rsidRDefault="0023144C" w:rsidP="0021216B">
      <w:pPr>
        <w:pStyle w:val="LGTdoc1"/>
        <w:spacing w:beforeLines="0" w:before="120" w:after="120" w:afterAutospacing="0"/>
        <w:rPr>
          <w:b w:val="0"/>
          <w:snapToGrid/>
          <w:kern w:val="2"/>
          <w:sz w:val="20"/>
          <w:u w:val="single"/>
          <w:lang w:val="en-US"/>
        </w:rPr>
      </w:pPr>
    </w:p>
    <w:p w14:paraId="7DF37203" w14:textId="50F8A36F" w:rsidR="0021216B" w:rsidRPr="0021216B" w:rsidRDefault="00624FE9" w:rsidP="0021216B">
      <w:pPr>
        <w:pStyle w:val="LGTdoc1"/>
        <w:spacing w:beforeLines="0" w:before="120" w:after="120" w:afterAutospacing="0"/>
        <w:rPr>
          <w:b w:val="0"/>
          <w:snapToGrid/>
          <w:kern w:val="2"/>
          <w:sz w:val="20"/>
          <w:u w:val="single"/>
          <w:lang w:val="en-US"/>
        </w:rPr>
      </w:pPr>
      <w:r>
        <w:rPr>
          <w:b w:val="0"/>
          <w:snapToGrid/>
          <w:kern w:val="2"/>
          <w:sz w:val="20"/>
          <w:u w:val="single"/>
          <w:lang w:val="en-US"/>
        </w:rPr>
        <w:t>CAT</w:t>
      </w:r>
      <w:r w:rsidR="0021216B">
        <w:rPr>
          <w:b w:val="0"/>
          <w:snapToGrid/>
          <w:kern w:val="2"/>
          <w:sz w:val="20"/>
          <w:u w:val="single"/>
          <w:lang w:val="en-US"/>
        </w:rPr>
        <w:t xml:space="preserve">4 LBT type selection: </w:t>
      </w:r>
    </w:p>
    <w:p w14:paraId="35D58DA8" w14:textId="5F177DE9" w:rsidR="0021216B" w:rsidRDefault="0021216B" w:rsidP="0021216B">
      <w:pPr>
        <w:pStyle w:val="LGTdoc1"/>
        <w:spacing w:beforeLines="0" w:before="120" w:after="120" w:afterAutospacing="0"/>
        <w:rPr>
          <w:b w:val="0"/>
          <w:snapToGrid/>
          <w:kern w:val="2"/>
          <w:sz w:val="20"/>
          <w:lang w:val="en-US"/>
        </w:rPr>
      </w:pPr>
      <w:r>
        <w:rPr>
          <w:b w:val="0"/>
          <w:snapToGrid/>
          <w:kern w:val="2"/>
          <w:sz w:val="20"/>
          <w:lang w:val="en-US"/>
        </w:rPr>
        <w:t xml:space="preserve">In principle, following two options </w:t>
      </w:r>
      <w:r w:rsidR="00433353">
        <w:rPr>
          <w:b w:val="0"/>
          <w:snapToGrid/>
          <w:kern w:val="2"/>
          <w:sz w:val="20"/>
          <w:lang w:val="en-US"/>
        </w:rPr>
        <w:t>can</w:t>
      </w:r>
      <w:r>
        <w:rPr>
          <w:b w:val="0"/>
          <w:snapToGrid/>
          <w:kern w:val="2"/>
          <w:sz w:val="20"/>
          <w:lang w:val="en-US"/>
        </w:rPr>
        <w:t xml:space="preserve"> be considered for UL LBT before PUSCH transmission outside MCOT. </w:t>
      </w:r>
    </w:p>
    <w:p w14:paraId="485262C0" w14:textId="23463C06" w:rsidR="009072B3" w:rsidRDefault="00624FE9" w:rsidP="0021216B">
      <w:pPr>
        <w:pStyle w:val="LGTdoc1"/>
        <w:numPr>
          <w:ilvl w:val="0"/>
          <w:numId w:val="11"/>
        </w:numPr>
        <w:spacing w:beforeLines="0" w:before="120" w:after="120" w:afterAutospacing="0"/>
        <w:rPr>
          <w:b w:val="0"/>
          <w:snapToGrid/>
          <w:kern w:val="2"/>
          <w:sz w:val="20"/>
          <w:lang w:val="en-US"/>
        </w:rPr>
      </w:pPr>
      <w:r>
        <w:rPr>
          <w:b w:val="0"/>
          <w:snapToGrid/>
          <w:kern w:val="2"/>
          <w:sz w:val="20"/>
          <w:lang w:val="en-US"/>
        </w:rPr>
        <w:t>Option 1: UE performs CAT</w:t>
      </w:r>
      <w:r w:rsidR="0021216B">
        <w:rPr>
          <w:b w:val="0"/>
          <w:snapToGrid/>
          <w:kern w:val="2"/>
          <w:sz w:val="20"/>
          <w:lang w:val="en-US"/>
        </w:rPr>
        <w:t>4 LBT with higher priority compared to the priority of the traffic class</w:t>
      </w:r>
      <w:r w:rsidR="0023144C">
        <w:rPr>
          <w:b w:val="0"/>
          <w:snapToGrid/>
          <w:kern w:val="2"/>
          <w:sz w:val="20"/>
          <w:lang w:val="en-US"/>
        </w:rPr>
        <w:t xml:space="preserve"> associated with PUSCH transmission</w:t>
      </w:r>
      <w:r w:rsidR="0021216B">
        <w:rPr>
          <w:b w:val="0"/>
          <w:snapToGrid/>
          <w:kern w:val="2"/>
          <w:sz w:val="20"/>
          <w:lang w:val="en-US"/>
        </w:rPr>
        <w:t xml:space="preserve">. The </w:t>
      </w:r>
      <w:r w:rsidR="009072B3">
        <w:rPr>
          <w:b w:val="0"/>
          <w:snapToGrid/>
          <w:kern w:val="2"/>
          <w:sz w:val="20"/>
          <w:lang w:val="en-US"/>
        </w:rPr>
        <w:t>priority can be fixed</w:t>
      </w:r>
      <w:r w:rsidR="0021216B">
        <w:rPr>
          <w:b w:val="0"/>
          <w:snapToGrid/>
          <w:kern w:val="2"/>
          <w:sz w:val="20"/>
          <w:lang w:val="en-US"/>
        </w:rPr>
        <w:t xml:space="preserve"> indep</w:t>
      </w:r>
      <w:r w:rsidR="009072B3">
        <w:rPr>
          <w:b w:val="0"/>
          <w:snapToGrid/>
          <w:kern w:val="2"/>
          <w:sz w:val="20"/>
          <w:lang w:val="en-US"/>
        </w:rPr>
        <w:t>endent of the traffic class. The possible options include priority class 1,</w:t>
      </w:r>
      <w:r w:rsidR="00502258">
        <w:rPr>
          <w:b w:val="0"/>
          <w:snapToGrid/>
          <w:kern w:val="2"/>
          <w:sz w:val="20"/>
          <w:lang w:val="en-US"/>
        </w:rPr>
        <w:t xml:space="preserve"> </w:t>
      </w:r>
      <w:r w:rsidR="009072B3">
        <w:rPr>
          <w:b w:val="0"/>
          <w:snapToGrid/>
          <w:kern w:val="2"/>
          <w:sz w:val="20"/>
          <w:lang w:val="en-US"/>
        </w:rPr>
        <w:t xml:space="preserve">2 </w:t>
      </w:r>
      <w:r w:rsidR="000421FC">
        <w:rPr>
          <w:b w:val="0"/>
          <w:snapToGrid/>
          <w:kern w:val="2"/>
          <w:sz w:val="20"/>
          <w:lang w:val="en-US"/>
        </w:rPr>
        <w:t>or</w:t>
      </w:r>
      <w:r w:rsidR="009072B3">
        <w:rPr>
          <w:b w:val="0"/>
          <w:snapToGrid/>
          <w:kern w:val="2"/>
          <w:sz w:val="20"/>
          <w:lang w:val="en-US"/>
        </w:rPr>
        <w:t xml:space="preserve"> 3 with MCOT of 2ms, 3ms and 8ms</w:t>
      </w:r>
      <w:r w:rsidR="00502258">
        <w:rPr>
          <w:b w:val="0"/>
          <w:snapToGrid/>
          <w:kern w:val="2"/>
          <w:sz w:val="20"/>
          <w:lang w:val="en-US"/>
        </w:rPr>
        <w:t>,</w:t>
      </w:r>
      <w:r w:rsidR="009072B3">
        <w:rPr>
          <w:b w:val="0"/>
          <w:snapToGrid/>
          <w:kern w:val="2"/>
          <w:sz w:val="20"/>
          <w:lang w:val="en-US"/>
        </w:rPr>
        <w:t xml:space="preserve"> respectively. </w:t>
      </w:r>
    </w:p>
    <w:p w14:paraId="7D2FD344" w14:textId="223146D8" w:rsidR="0021216B" w:rsidRDefault="009072B3" w:rsidP="009072B3">
      <w:pPr>
        <w:pStyle w:val="LGTdoc1"/>
        <w:spacing w:beforeLines="0" w:before="120" w:after="120" w:afterAutospacing="0"/>
        <w:ind w:left="360"/>
        <w:rPr>
          <w:b w:val="0"/>
          <w:snapToGrid/>
          <w:kern w:val="2"/>
          <w:sz w:val="20"/>
          <w:lang w:val="en-US"/>
        </w:rPr>
      </w:pPr>
      <w:r>
        <w:rPr>
          <w:b w:val="0"/>
          <w:snapToGrid/>
          <w:kern w:val="2"/>
          <w:sz w:val="20"/>
          <w:lang w:val="en-US"/>
        </w:rPr>
        <w:t xml:space="preserve">Consider a case when class 1 priority is used for CAT4 LBT. UE needs to </w:t>
      </w:r>
      <w:r w:rsidR="00502258">
        <w:rPr>
          <w:b w:val="0"/>
          <w:snapToGrid/>
          <w:kern w:val="2"/>
          <w:sz w:val="20"/>
          <w:lang w:val="en-US"/>
        </w:rPr>
        <w:t>repeat channel access after every 2 ms transmission burst. This will lower the air time efficiency significantly since one subframe following every 2 ms transmission burst needs to be vacant for UL LBT as there is no partial UL subframe.</w:t>
      </w:r>
      <w:r>
        <w:rPr>
          <w:b w:val="0"/>
          <w:snapToGrid/>
          <w:kern w:val="2"/>
          <w:sz w:val="20"/>
          <w:lang w:val="en-US"/>
        </w:rPr>
        <w:t xml:space="preserve"> </w:t>
      </w:r>
      <w:r w:rsidR="00FE7733">
        <w:rPr>
          <w:b w:val="0"/>
          <w:snapToGrid/>
          <w:kern w:val="2"/>
          <w:sz w:val="20"/>
          <w:lang w:val="en-US"/>
        </w:rPr>
        <w:t xml:space="preserve">Thus, it is </w:t>
      </w:r>
      <w:r w:rsidR="00502258">
        <w:rPr>
          <w:b w:val="0"/>
          <w:snapToGrid/>
          <w:kern w:val="2"/>
          <w:sz w:val="20"/>
          <w:lang w:val="en-US"/>
        </w:rPr>
        <w:t xml:space="preserve">desirable </w:t>
      </w:r>
      <w:r w:rsidR="00FE7733">
        <w:rPr>
          <w:b w:val="0"/>
          <w:snapToGrid/>
          <w:kern w:val="2"/>
          <w:sz w:val="20"/>
          <w:lang w:val="en-US"/>
        </w:rPr>
        <w:t xml:space="preserve">to have at-least priority class 3 CAT4 LBT </w:t>
      </w:r>
      <w:r w:rsidR="00502258">
        <w:rPr>
          <w:b w:val="0"/>
          <w:snapToGrid/>
          <w:kern w:val="2"/>
          <w:sz w:val="20"/>
          <w:lang w:val="en-US"/>
        </w:rPr>
        <w:t>to allow</w:t>
      </w:r>
      <w:r w:rsidR="00FE7733">
        <w:rPr>
          <w:b w:val="0"/>
          <w:snapToGrid/>
          <w:kern w:val="2"/>
          <w:sz w:val="20"/>
          <w:lang w:val="en-US"/>
        </w:rPr>
        <w:t xml:space="preserve"> longer UL</w:t>
      </w:r>
      <w:r w:rsidR="00502258">
        <w:rPr>
          <w:b w:val="0"/>
          <w:snapToGrid/>
          <w:kern w:val="2"/>
          <w:sz w:val="20"/>
          <w:lang w:val="en-US"/>
        </w:rPr>
        <w:t xml:space="preserve"> transmission burst.</w:t>
      </w:r>
    </w:p>
    <w:p w14:paraId="2EC8E04C" w14:textId="13C33FED" w:rsidR="0021216B" w:rsidRDefault="0021216B" w:rsidP="0021216B">
      <w:pPr>
        <w:pStyle w:val="LGTdoc1"/>
        <w:numPr>
          <w:ilvl w:val="0"/>
          <w:numId w:val="11"/>
        </w:numPr>
        <w:spacing w:beforeLines="0" w:before="120" w:after="120" w:afterAutospacing="0"/>
        <w:rPr>
          <w:b w:val="0"/>
          <w:snapToGrid/>
          <w:kern w:val="2"/>
          <w:sz w:val="20"/>
          <w:lang w:val="en-US"/>
        </w:rPr>
      </w:pPr>
      <w:r>
        <w:rPr>
          <w:b w:val="0"/>
          <w:snapToGrid/>
          <w:kern w:val="2"/>
          <w:sz w:val="20"/>
          <w:lang w:val="en-US"/>
        </w:rPr>
        <w:t>Option 2</w:t>
      </w:r>
      <w:r w:rsidR="00624FE9">
        <w:rPr>
          <w:b w:val="0"/>
          <w:snapToGrid/>
          <w:kern w:val="2"/>
          <w:sz w:val="20"/>
          <w:lang w:val="en-US"/>
        </w:rPr>
        <w:t>: UE performs CAT</w:t>
      </w:r>
      <w:r>
        <w:rPr>
          <w:b w:val="0"/>
          <w:snapToGrid/>
          <w:kern w:val="2"/>
          <w:sz w:val="20"/>
          <w:lang w:val="en-US"/>
        </w:rPr>
        <w:t xml:space="preserve">4 LBT with LBT parameters that correspond to the traffic type of PUSCH transmission. </w:t>
      </w:r>
      <w:r w:rsidR="00502258">
        <w:rPr>
          <w:b w:val="0"/>
          <w:snapToGrid/>
          <w:kern w:val="2"/>
          <w:sz w:val="20"/>
          <w:lang w:val="en-US"/>
        </w:rPr>
        <w:t>T</w:t>
      </w:r>
      <w:r w:rsidR="00613476">
        <w:rPr>
          <w:b w:val="0"/>
          <w:snapToGrid/>
          <w:kern w:val="2"/>
          <w:sz w:val="20"/>
          <w:lang w:val="en-US"/>
        </w:rPr>
        <w:t xml:space="preserve">he lowest </w:t>
      </w:r>
      <w:r w:rsidR="00DD4D88">
        <w:rPr>
          <w:b w:val="0"/>
          <w:snapToGrid/>
          <w:kern w:val="2"/>
          <w:sz w:val="20"/>
          <w:lang w:val="en-US"/>
        </w:rPr>
        <w:t>priority class for PUSCH transmission can be restricted to priority class 3</w:t>
      </w:r>
      <w:r w:rsidR="00502258">
        <w:rPr>
          <w:b w:val="0"/>
          <w:snapToGrid/>
          <w:kern w:val="2"/>
          <w:sz w:val="20"/>
          <w:lang w:val="en-US"/>
        </w:rPr>
        <w:t xml:space="preserve">. </w:t>
      </w:r>
      <w:r w:rsidR="00DD4D88">
        <w:rPr>
          <w:b w:val="0"/>
          <w:snapToGrid/>
          <w:kern w:val="2"/>
          <w:sz w:val="20"/>
          <w:lang w:val="en-US"/>
        </w:rPr>
        <w:t>UE may use higher priority class dep</w:t>
      </w:r>
      <w:r w:rsidR="00433353">
        <w:rPr>
          <w:b w:val="0"/>
          <w:snapToGrid/>
          <w:kern w:val="2"/>
          <w:sz w:val="20"/>
          <w:lang w:val="en-US"/>
        </w:rPr>
        <w:t>ending on traffic associate</w:t>
      </w:r>
      <w:r w:rsidR="000421FC">
        <w:rPr>
          <w:b w:val="0"/>
          <w:snapToGrid/>
          <w:kern w:val="2"/>
          <w:sz w:val="20"/>
          <w:lang w:val="en-US"/>
        </w:rPr>
        <w:t xml:space="preserve">d with the PUSCH transmission. </w:t>
      </w:r>
      <w:r w:rsidR="0045109E">
        <w:rPr>
          <w:b w:val="0"/>
          <w:snapToGrid/>
          <w:kern w:val="2"/>
          <w:sz w:val="20"/>
          <w:lang w:val="en-US"/>
        </w:rPr>
        <w:t xml:space="preserve">Option 2 is preferred </w:t>
      </w:r>
      <w:r w:rsidR="00502258">
        <w:rPr>
          <w:b w:val="0"/>
          <w:snapToGrid/>
          <w:kern w:val="2"/>
          <w:sz w:val="20"/>
          <w:lang w:val="en-US"/>
        </w:rPr>
        <w:t>as it provides flexibility in channel access</w:t>
      </w:r>
      <w:r w:rsidR="0045109E">
        <w:rPr>
          <w:b w:val="0"/>
          <w:snapToGrid/>
          <w:kern w:val="2"/>
          <w:sz w:val="20"/>
          <w:lang w:val="en-US"/>
        </w:rPr>
        <w:t xml:space="preserve">, </w:t>
      </w:r>
      <w:r w:rsidR="00502258">
        <w:rPr>
          <w:b w:val="0"/>
          <w:snapToGrid/>
          <w:kern w:val="2"/>
          <w:sz w:val="20"/>
          <w:lang w:val="en-US"/>
        </w:rPr>
        <w:t xml:space="preserve">i.e., </w:t>
      </w:r>
      <w:r w:rsidR="0045109E">
        <w:rPr>
          <w:b w:val="0"/>
          <w:snapToGrid/>
          <w:kern w:val="2"/>
          <w:sz w:val="20"/>
          <w:lang w:val="en-US"/>
        </w:rPr>
        <w:t xml:space="preserve">faster channel </w:t>
      </w:r>
      <w:r w:rsidR="00502258">
        <w:rPr>
          <w:b w:val="0"/>
          <w:snapToGrid/>
          <w:kern w:val="2"/>
          <w:sz w:val="20"/>
          <w:lang w:val="en-US"/>
        </w:rPr>
        <w:t xml:space="preserve">access </w:t>
      </w:r>
      <w:r w:rsidR="0045109E">
        <w:rPr>
          <w:b w:val="0"/>
          <w:snapToGrid/>
          <w:kern w:val="2"/>
          <w:sz w:val="20"/>
          <w:lang w:val="en-US"/>
        </w:rPr>
        <w:t xml:space="preserve">especially for </w:t>
      </w:r>
      <w:r w:rsidR="008C1A0A">
        <w:rPr>
          <w:b w:val="0"/>
          <w:snapToGrid/>
          <w:kern w:val="2"/>
          <w:sz w:val="20"/>
          <w:lang w:val="en-US"/>
        </w:rPr>
        <w:t xml:space="preserve">real time traffic such as </w:t>
      </w:r>
      <w:r w:rsidR="00502258">
        <w:rPr>
          <w:b w:val="0"/>
          <w:snapToGrid/>
          <w:kern w:val="2"/>
          <w:sz w:val="20"/>
          <w:lang w:val="en-US"/>
        </w:rPr>
        <w:t>VoIP</w:t>
      </w:r>
      <w:r w:rsidR="0045109E">
        <w:rPr>
          <w:b w:val="0"/>
          <w:snapToGrid/>
          <w:kern w:val="2"/>
          <w:sz w:val="20"/>
          <w:lang w:val="en-US"/>
        </w:rPr>
        <w:t xml:space="preserve">. </w:t>
      </w:r>
    </w:p>
    <w:p w14:paraId="760B80A3" w14:textId="147EE079" w:rsidR="00433353" w:rsidRDefault="00433353" w:rsidP="00433353">
      <w:pPr>
        <w:pStyle w:val="LGTdoc1"/>
        <w:spacing w:before="120" w:after="120"/>
        <w:rPr>
          <w:snapToGrid/>
          <w:kern w:val="2"/>
          <w:sz w:val="20"/>
          <w:lang w:val="en-US"/>
        </w:rPr>
      </w:pPr>
      <w:r w:rsidRPr="00473C31">
        <w:rPr>
          <w:snapToGrid/>
          <w:kern w:val="2"/>
          <w:sz w:val="20"/>
          <w:lang w:val="en-US"/>
        </w:rPr>
        <w:t>Proposal</w:t>
      </w:r>
      <w:r w:rsidR="00285264">
        <w:rPr>
          <w:snapToGrid/>
          <w:kern w:val="2"/>
          <w:sz w:val="20"/>
          <w:lang w:val="en-US"/>
        </w:rPr>
        <w:t xml:space="preserve"> 4</w:t>
      </w:r>
      <w:r w:rsidRPr="00473C31">
        <w:rPr>
          <w:snapToGrid/>
          <w:kern w:val="2"/>
          <w:sz w:val="20"/>
          <w:lang w:val="en-US"/>
        </w:rPr>
        <w:t>:</w:t>
      </w:r>
      <w:r>
        <w:rPr>
          <w:snapToGrid/>
          <w:kern w:val="2"/>
          <w:sz w:val="20"/>
          <w:lang w:val="en-US"/>
        </w:rPr>
        <w:t xml:space="preserve"> </w:t>
      </w:r>
      <w:r w:rsidRPr="006D48F1">
        <w:rPr>
          <w:snapToGrid/>
          <w:kern w:val="2"/>
          <w:sz w:val="20"/>
          <w:lang w:val="en-US"/>
        </w:rPr>
        <w:t>All UEs scheduled</w:t>
      </w:r>
      <w:r w:rsidRPr="00473C31">
        <w:rPr>
          <w:snapToGrid/>
          <w:kern w:val="2"/>
          <w:sz w:val="20"/>
          <w:lang w:val="en-US"/>
        </w:rPr>
        <w:t xml:space="preserve"> </w:t>
      </w:r>
      <w:r>
        <w:rPr>
          <w:snapToGrid/>
          <w:kern w:val="2"/>
          <w:sz w:val="20"/>
          <w:lang w:val="en-US"/>
        </w:rPr>
        <w:t xml:space="preserve">outside MCOT should perform </w:t>
      </w:r>
      <w:r w:rsidR="000421FC">
        <w:rPr>
          <w:snapToGrid/>
          <w:kern w:val="2"/>
          <w:sz w:val="20"/>
          <w:lang w:val="en-US"/>
        </w:rPr>
        <w:t>CAT4</w:t>
      </w:r>
      <w:r>
        <w:rPr>
          <w:snapToGrid/>
          <w:kern w:val="2"/>
          <w:sz w:val="20"/>
          <w:lang w:val="en-US"/>
        </w:rPr>
        <w:t xml:space="preserve"> LBT. </w:t>
      </w:r>
      <w:r w:rsidR="0045109E">
        <w:rPr>
          <w:snapToGrid/>
          <w:kern w:val="2"/>
          <w:sz w:val="20"/>
          <w:lang w:val="en-US"/>
        </w:rPr>
        <w:t>T</w:t>
      </w:r>
      <w:r w:rsidRPr="00473C31">
        <w:rPr>
          <w:snapToGrid/>
          <w:kern w:val="2"/>
          <w:sz w:val="20"/>
          <w:lang w:val="en-US"/>
        </w:rPr>
        <w:t xml:space="preserve">he parameters for the </w:t>
      </w:r>
      <w:r w:rsidR="000421FC">
        <w:rPr>
          <w:snapToGrid/>
          <w:kern w:val="2"/>
          <w:sz w:val="20"/>
          <w:lang w:val="en-US"/>
        </w:rPr>
        <w:t>CAT4</w:t>
      </w:r>
      <w:r w:rsidRPr="00473C31">
        <w:rPr>
          <w:snapToGrid/>
          <w:kern w:val="2"/>
          <w:sz w:val="20"/>
          <w:lang w:val="en-US"/>
        </w:rPr>
        <w:t xml:space="preserve"> LBT to be used by UE are based on the priority class associated with the traffic</w:t>
      </w:r>
      <w:r>
        <w:rPr>
          <w:snapToGrid/>
          <w:kern w:val="2"/>
          <w:sz w:val="20"/>
          <w:lang w:val="en-US"/>
        </w:rPr>
        <w:t xml:space="preserve"> type to be sent on PUSCH. </w:t>
      </w:r>
    </w:p>
    <w:p w14:paraId="3BC2FE8B" w14:textId="2CFA7039" w:rsidR="0021216B" w:rsidRPr="0021216B" w:rsidRDefault="0021216B" w:rsidP="004A49E5">
      <w:pPr>
        <w:pStyle w:val="LGTdoc1"/>
        <w:spacing w:beforeLines="0" w:before="120" w:after="120" w:afterAutospacing="0"/>
        <w:rPr>
          <w:b w:val="0"/>
          <w:snapToGrid/>
          <w:kern w:val="2"/>
          <w:sz w:val="20"/>
          <w:u w:val="single"/>
          <w:lang w:val="en-US"/>
        </w:rPr>
      </w:pPr>
      <w:r w:rsidRPr="0021216B">
        <w:rPr>
          <w:b w:val="0"/>
          <w:snapToGrid/>
          <w:kern w:val="2"/>
          <w:sz w:val="20"/>
          <w:u w:val="single"/>
          <w:lang w:val="en-US"/>
        </w:rPr>
        <w:t xml:space="preserve">Contention window update maintenance. </w:t>
      </w:r>
    </w:p>
    <w:p w14:paraId="1A0F4524" w14:textId="63E0F560" w:rsidR="0023734C" w:rsidRDefault="00661570" w:rsidP="00824D6D">
      <w:pPr>
        <w:pStyle w:val="LGTdoc1"/>
        <w:spacing w:beforeLines="0" w:before="120" w:after="120" w:afterAutospacing="0"/>
        <w:rPr>
          <w:b w:val="0"/>
          <w:snapToGrid/>
          <w:kern w:val="2"/>
          <w:sz w:val="20"/>
          <w:lang w:val="en-US"/>
        </w:rPr>
      </w:pPr>
      <w:r w:rsidRPr="00661570">
        <w:rPr>
          <w:b w:val="0"/>
          <w:snapToGrid/>
          <w:kern w:val="2"/>
          <w:sz w:val="20"/>
          <w:lang w:val="en-US"/>
        </w:rPr>
        <w:t xml:space="preserve">UE is </w:t>
      </w:r>
      <w:r w:rsidR="000421FC">
        <w:rPr>
          <w:b w:val="0"/>
          <w:snapToGrid/>
          <w:kern w:val="2"/>
          <w:sz w:val="20"/>
          <w:lang w:val="en-US"/>
        </w:rPr>
        <w:t>expected to perform CAT</w:t>
      </w:r>
      <w:r w:rsidRPr="00661570">
        <w:rPr>
          <w:b w:val="0"/>
          <w:snapToGrid/>
          <w:kern w:val="2"/>
          <w:sz w:val="20"/>
          <w:lang w:val="en-US"/>
        </w:rPr>
        <w:t>4 LBT</w:t>
      </w:r>
      <w:r>
        <w:rPr>
          <w:b w:val="0"/>
          <w:snapToGrid/>
          <w:kern w:val="2"/>
          <w:sz w:val="20"/>
          <w:lang w:val="en-US"/>
        </w:rPr>
        <w:t xml:space="preserve"> </w:t>
      </w:r>
      <w:r w:rsidR="00705A72">
        <w:rPr>
          <w:b w:val="0"/>
          <w:snapToGrid/>
          <w:kern w:val="2"/>
          <w:sz w:val="20"/>
          <w:lang w:val="en-US"/>
        </w:rPr>
        <w:t xml:space="preserve">and the </w:t>
      </w:r>
      <w:r w:rsidR="00AE7C6F" w:rsidRPr="00473C31">
        <w:rPr>
          <w:b w:val="0"/>
          <w:snapToGrid/>
          <w:kern w:val="2"/>
          <w:sz w:val="20"/>
          <w:lang w:val="en-US"/>
        </w:rPr>
        <w:t xml:space="preserve">parameters for the </w:t>
      </w:r>
      <w:r w:rsidR="000421FC">
        <w:rPr>
          <w:b w:val="0"/>
          <w:snapToGrid/>
          <w:kern w:val="2"/>
          <w:sz w:val="20"/>
          <w:lang w:val="en-US"/>
        </w:rPr>
        <w:t>CAT</w:t>
      </w:r>
      <w:r w:rsidR="000421FC" w:rsidRPr="00661570">
        <w:rPr>
          <w:b w:val="0"/>
          <w:snapToGrid/>
          <w:kern w:val="2"/>
          <w:sz w:val="20"/>
          <w:lang w:val="en-US"/>
        </w:rPr>
        <w:t>4</w:t>
      </w:r>
      <w:r w:rsidR="00AE7C6F" w:rsidRPr="00473C31">
        <w:rPr>
          <w:b w:val="0"/>
          <w:snapToGrid/>
          <w:kern w:val="2"/>
          <w:sz w:val="20"/>
          <w:lang w:val="en-US"/>
        </w:rPr>
        <w:t xml:space="preserve"> LBT to be used are based on the priority class associated with the traffic </w:t>
      </w:r>
      <w:r w:rsidR="0068009A">
        <w:rPr>
          <w:b w:val="0"/>
          <w:snapToGrid/>
          <w:kern w:val="2"/>
          <w:sz w:val="20"/>
          <w:lang w:val="en-US"/>
        </w:rPr>
        <w:t>to be sent on PUSCH</w:t>
      </w:r>
      <w:r w:rsidR="00AE7C6F">
        <w:rPr>
          <w:b w:val="0"/>
          <w:snapToGrid/>
          <w:kern w:val="2"/>
          <w:sz w:val="20"/>
          <w:lang w:val="en-US"/>
        </w:rPr>
        <w:t xml:space="preserve">. </w:t>
      </w:r>
      <w:r w:rsidR="00433353">
        <w:rPr>
          <w:b w:val="0"/>
          <w:snapToGrid/>
          <w:kern w:val="2"/>
          <w:sz w:val="20"/>
          <w:lang w:val="en-US"/>
        </w:rPr>
        <w:t>The</w:t>
      </w:r>
      <w:r w:rsidR="0068009A">
        <w:rPr>
          <w:b w:val="0"/>
          <w:snapToGrid/>
          <w:kern w:val="2"/>
          <w:sz w:val="20"/>
          <w:lang w:val="en-US"/>
        </w:rPr>
        <w:t xml:space="preserve"> exact traffic type to be sent on each PUSCH may not be known exactly at the eNB a priori. Thus, it is rational that each </w:t>
      </w:r>
      <w:r w:rsidR="00AE7C6F">
        <w:rPr>
          <w:b w:val="0"/>
          <w:snapToGrid/>
          <w:kern w:val="2"/>
          <w:sz w:val="20"/>
          <w:lang w:val="en-US"/>
        </w:rPr>
        <w:t xml:space="preserve">UE autonomously updates the contention window based on errors in PUSCH transmission using the RV version </w:t>
      </w:r>
      <w:r w:rsidR="00D37037">
        <w:rPr>
          <w:b w:val="0"/>
          <w:snapToGrid/>
          <w:kern w:val="2"/>
          <w:sz w:val="20"/>
          <w:lang w:val="en-US"/>
        </w:rPr>
        <w:t>indicated by</w:t>
      </w:r>
      <w:r w:rsidR="00AE7C6F">
        <w:rPr>
          <w:b w:val="0"/>
          <w:snapToGrid/>
          <w:kern w:val="2"/>
          <w:sz w:val="20"/>
          <w:lang w:val="en-US"/>
        </w:rPr>
        <w:t xml:space="preserve"> the UL grant. </w:t>
      </w:r>
    </w:p>
    <w:p w14:paraId="43155814" w14:textId="44781F98" w:rsidR="0045109E" w:rsidRDefault="0045109E" w:rsidP="00824D6D">
      <w:pPr>
        <w:pStyle w:val="LGTdoc1"/>
        <w:spacing w:beforeLines="0" w:before="120" w:after="120" w:afterAutospacing="0"/>
        <w:rPr>
          <w:b w:val="0"/>
          <w:snapToGrid/>
          <w:kern w:val="2"/>
          <w:sz w:val="20"/>
          <w:lang w:val="en-US"/>
        </w:rPr>
      </w:pPr>
      <w:r w:rsidRPr="00473C31">
        <w:rPr>
          <w:snapToGrid/>
          <w:kern w:val="2"/>
          <w:sz w:val="20"/>
          <w:lang w:val="en-US"/>
        </w:rPr>
        <w:t>Proposal</w:t>
      </w:r>
      <w:r w:rsidR="00285264">
        <w:rPr>
          <w:snapToGrid/>
          <w:kern w:val="2"/>
          <w:sz w:val="20"/>
          <w:lang w:val="en-US"/>
        </w:rPr>
        <w:t xml:space="preserve"> 5</w:t>
      </w:r>
      <w:r>
        <w:rPr>
          <w:snapToGrid/>
          <w:kern w:val="2"/>
          <w:sz w:val="20"/>
          <w:lang w:val="en-US"/>
        </w:rPr>
        <w:t>: UE maintains CW parameters when</w:t>
      </w:r>
      <w:r w:rsidR="0023144C">
        <w:rPr>
          <w:snapToGrid/>
          <w:kern w:val="2"/>
          <w:sz w:val="20"/>
          <w:lang w:val="en-US"/>
        </w:rPr>
        <w:t xml:space="preserve"> UE is scheduled outside MCOT</w:t>
      </w:r>
      <w:r w:rsidR="00502258">
        <w:rPr>
          <w:snapToGrid/>
          <w:kern w:val="2"/>
          <w:sz w:val="20"/>
          <w:lang w:val="en-US"/>
        </w:rPr>
        <w:t xml:space="preserve">. The </w:t>
      </w:r>
      <w:r w:rsidR="0023144C">
        <w:rPr>
          <w:snapToGrid/>
          <w:kern w:val="2"/>
          <w:sz w:val="20"/>
          <w:lang w:val="en-US"/>
        </w:rPr>
        <w:t xml:space="preserve">eNB does not indicate the CW parameters before PUSCH transmission. </w:t>
      </w:r>
    </w:p>
    <w:p w14:paraId="13FD6546" w14:textId="614590EE" w:rsidR="00BC4AB7" w:rsidRDefault="00824D6D" w:rsidP="008D3370">
      <w:pPr>
        <w:pStyle w:val="LGTdoc1"/>
        <w:spacing w:beforeLines="0" w:before="120" w:after="120" w:afterAutospacing="0"/>
        <w:rPr>
          <w:b w:val="0"/>
          <w:snapToGrid/>
          <w:kern w:val="2"/>
          <w:sz w:val="20"/>
          <w:lang w:val="en-US"/>
        </w:rPr>
      </w:pPr>
      <w:r>
        <w:rPr>
          <w:b w:val="0"/>
          <w:snapToGrid/>
          <w:kern w:val="2"/>
          <w:sz w:val="20"/>
          <w:lang w:val="en-US"/>
        </w:rPr>
        <w:t>Following the above design principle</w:t>
      </w:r>
      <w:r w:rsidR="000C2D0E">
        <w:rPr>
          <w:b w:val="0"/>
          <w:snapToGrid/>
          <w:kern w:val="2"/>
          <w:sz w:val="20"/>
          <w:lang w:val="en-US"/>
        </w:rPr>
        <w:t>, for</w:t>
      </w:r>
      <w:r>
        <w:rPr>
          <w:b w:val="0"/>
          <w:snapToGrid/>
          <w:kern w:val="2"/>
          <w:sz w:val="20"/>
          <w:lang w:val="en-US"/>
        </w:rPr>
        <w:t xml:space="preserve"> </w:t>
      </w:r>
      <w:r w:rsidR="0068009A">
        <w:rPr>
          <w:b w:val="0"/>
          <w:snapToGrid/>
          <w:kern w:val="2"/>
          <w:sz w:val="20"/>
          <w:lang w:val="en-US"/>
        </w:rPr>
        <w:t>cross-</w:t>
      </w:r>
      <w:r w:rsidR="008D3370">
        <w:rPr>
          <w:b w:val="0"/>
          <w:snapToGrid/>
          <w:kern w:val="2"/>
          <w:sz w:val="20"/>
          <w:lang w:val="en-US"/>
        </w:rPr>
        <w:t xml:space="preserve">carrier scheduling: </w:t>
      </w:r>
    </w:p>
    <w:p w14:paraId="379E4311" w14:textId="09CB3CC8" w:rsidR="008D3370" w:rsidRDefault="008D3370" w:rsidP="0023734C">
      <w:pPr>
        <w:pStyle w:val="LGTdoc1"/>
        <w:spacing w:before="120" w:after="120"/>
        <w:rPr>
          <w:snapToGrid/>
          <w:kern w:val="2"/>
          <w:sz w:val="20"/>
          <w:lang w:val="en-US"/>
        </w:rPr>
      </w:pPr>
      <w:r w:rsidRPr="00473C31">
        <w:rPr>
          <w:snapToGrid/>
          <w:kern w:val="2"/>
          <w:sz w:val="20"/>
          <w:lang w:val="en-US"/>
        </w:rPr>
        <w:t>Proposal</w:t>
      </w:r>
      <w:r w:rsidR="00285264">
        <w:rPr>
          <w:snapToGrid/>
          <w:kern w:val="2"/>
          <w:sz w:val="20"/>
          <w:lang w:val="en-US"/>
        </w:rPr>
        <w:t xml:space="preserve"> 6</w:t>
      </w:r>
      <w:r w:rsidRPr="00473C31">
        <w:rPr>
          <w:snapToGrid/>
          <w:kern w:val="2"/>
          <w:sz w:val="20"/>
          <w:lang w:val="en-US"/>
        </w:rPr>
        <w:t>:</w:t>
      </w:r>
      <w:r>
        <w:rPr>
          <w:snapToGrid/>
          <w:kern w:val="2"/>
          <w:sz w:val="20"/>
          <w:lang w:val="en-US"/>
        </w:rPr>
        <w:t xml:space="preserve"> </w:t>
      </w:r>
      <w:r w:rsidR="000421FC">
        <w:rPr>
          <w:snapToGrid/>
          <w:kern w:val="2"/>
          <w:sz w:val="20"/>
          <w:lang w:val="en-US"/>
        </w:rPr>
        <w:t>CAT4</w:t>
      </w:r>
      <w:r w:rsidR="0023734C">
        <w:rPr>
          <w:snapToGrid/>
          <w:kern w:val="2"/>
          <w:sz w:val="20"/>
          <w:lang w:val="en-US"/>
        </w:rPr>
        <w:t xml:space="preserve"> LBT is used for cross-carrier scheduling</w:t>
      </w:r>
      <w:r>
        <w:rPr>
          <w:snapToGrid/>
          <w:kern w:val="2"/>
          <w:sz w:val="20"/>
          <w:lang w:val="en-US"/>
        </w:rPr>
        <w:t>. T</w:t>
      </w:r>
      <w:r w:rsidRPr="00473C31">
        <w:rPr>
          <w:snapToGrid/>
          <w:kern w:val="2"/>
          <w:sz w:val="20"/>
          <w:lang w:val="en-US"/>
        </w:rPr>
        <w:t xml:space="preserve">he parameters for the </w:t>
      </w:r>
      <w:r w:rsidR="000421FC">
        <w:rPr>
          <w:snapToGrid/>
          <w:kern w:val="2"/>
          <w:sz w:val="20"/>
          <w:lang w:val="en-US"/>
        </w:rPr>
        <w:t>CAT4</w:t>
      </w:r>
      <w:r w:rsidRPr="00473C31">
        <w:rPr>
          <w:snapToGrid/>
          <w:kern w:val="2"/>
          <w:sz w:val="20"/>
          <w:lang w:val="en-US"/>
        </w:rPr>
        <w:t xml:space="preserve"> LBT to be used by UE are based on the priority class associated with the traffic</w:t>
      </w:r>
      <w:r>
        <w:rPr>
          <w:snapToGrid/>
          <w:kern w:val="2"/>
          <w:sz w:val="20"/>
          <w:lang w:val="en-US"/>
        </w:rPr>
        <w:t xml:space="preserve"> type to be sent on PUSCH. </w:t>
      </w:r>
      <w:r w:rsidR="0023734C">
        <w:rPr>
          <w:snapToGrid/>
          <w:kern w:val="2"/>
          <w:sz w:val="20"/>
          <w:lang w:val="en-US"/>
        </w:rPr>
        <w:t xml:space="preserve">UE maintains the CW parameters. </w:t>
      </w:r>
    </w:p>
    <w:p w14:paraId="4B2C8F7F" w14:textId="661FB433" w:rsidR="0023144C" w:rsidRPr="0023144C" w:rsidRDefault="0023144C" w:rsidP="0023144C">
      <w:pPr>
        <w:pStyle w:val="LGTdoc1"/>
        <w:numPr>
          <w:ilvl w:val="0"/>
          <w:numId w:val="2"/>
        </w:numPr>
        <w:spacing w:beforeLines="0" w:before="240" w:after="240" w:afterAutospacing="0"/>
        <w:ind w:left="432" w:hanging="432"/>
        <w:rPr>
          <w:rFonts w:ascii="Arial" w:hAnsi="Arial" w:cs="Arial"/>
          <w:lang w:val="en-US"/>
        </w:rPr>
      </w:pPr>
      <w:r>
        <w:rPr>
          <w:rFonts w:ascii="Arial" w:hAnsi="Arial" w:cs="Arial"/>
          <w:lang w:val="en-US"/>
        </w:rPr>
        <w:t xml:space="preserve">Performance evaluation </w:t>
      </w:r>
      <w:r w:rsidR="00F922EC">
        <w:rPr>
          <w:rFonts w:ascii="Arial" w:hAnsi="Arial" w:cs="Arial"/>
          <w:lang w:val="en-US"/>
        </w:rPr>
        <w:t>for cross-carrier scheduling</w:t>
      </w:r>
    </w:p>
    <w:p w14:paraId="72AE17C5" w14:textId="790B836E" w:rsidR="00E524E1" w:rsidRDefault="0023144C" w:rsidP="0023144C">
      <w:pPr>
        <w:pStyle w:val="BodyText"/>
        <w:rPr>
          <w:rFonts w:ascii="Times New Roman" w:eastAsia="Calibri" w:hAnsi="Times New Roman"/>
          <w:szCs w:val="20"/>
          <w:lang w:eastAsia="ja-JP"/>
        </w:rPr>
      </w:pPr>
      <w:r w:rsidRPr="0056156E">
        <w:rPr>
          <w:rFonts w:ascii="Times New Roman" w:eastAsia="Calibri" w:hAnsi="Times New Roman"/>
          <w:szCs w:val="20"/>
          <w:lang w:eastAsia="ja-JP"/>
        </w:rPr>
        <w:t xml:space="preserve">In this section, </w:t>
      </w:r>
      <w:r>
        <w:rPr>
          <w:rFonts w:ascii="Times New Roman" w:eastAsia="Calibri" w:hAnsi="Times New Roman"/>
          <w:szCs w:val="20"/>
          <w:lang w:eastAsia="ja-JP"/>
        </w:rPr>
        <w:t xml:space="preserve">we </w:t>
      </w:r>
      <w:r w:rsidR="00386B64">
        <w:rPr>
          <w:rFonts w:ascii="Times New Roman" w:eastAsia="Calibri" w:hAnsi="Times New Roman"/>
          <w:szCs w:val="20"/>
          <w:lang w:eastAsia="ja-JP"/>
        </w:rPr>
        <w:t xml:space="preserve">compare </w:t>
      </w:r>
      <w:r>
        <w:rPr>
          <w:rFonts w:ascii="Times New Roman" w:eastAsia="Calibri" w:hAnsi="Times New Roman"/>
          <w:szCs w:val="20"/>
          <w:lang w:eastAsia="ja-JP"/>
        </w:rPr>
        <w:t xml:space="preserve">the performance between different </w:t>
      </w:r>
      <w:r w:rsidR="000421FC">
        <w:rPr>
          <w:rFonts w:ascii="Times New Roman" w:eastAsia="Calibri" w:hAnsi="Times New Roman"/>
          <w:szCs w:val="20"/>
          <w:lang w:eastAsia="ja-JP"/>
        </w:rPr>
        <w:t>CAT4</w:t>
      </w:r>
      <w:r>
        <w:rPr>
          <w:rFonts w:ascii="Times New Roman" w:eastAsia="Calibri" w:hAnsi="Times New Roman"/>
          <w:szCs w:val="20"/>
          <w:lang w:eastAsia="ja-JP"/>
        </w:rPr>
        <w:t xml:space="preserve"> priority options for cross-carrier scheduling. In particular, we compare the performance when priority</w:t>
      </w:r>
      <w:r w:rsidR="00386B64">
        <w:rPr>
          <w:rFonts w:ascii="Times New Roman" w:eastAsia="Calibri" w:hAnsi="Times New Roman"/>
          <w:szCs w:val="20"/>
          <w:lang w:eastAsia="ja-JP"/>
        </w:rPr>
        <w:t xml:space="preserve"> the priority class is fixed to</w:t>
      </w:r>
      <w:r>
        <w:rPr>
          <w:rFonts w:ascii="Times New Roman" w:eastAsia="Calibri" w:hAnsi="Times New Roman"/>
          <w:szCs w:val="20"/>
          <w:lang w:eastAsia="ja-JP"/>
        </w:rPr>
        <w:t xml:space="preserve"> 1,</w:t>
      </w:r>
      <w:r w:rsidR="00386B64">
        <w:rPr>
          <w:rFonts w:ascii="Times New Roman" w:eastAsia="Calibri" w:hAnsi="Times New Roman"/>
          <w:szCs w:val="20"/>
          <w:lang w:eastAsia="ja-JP"/>
        </w:rPr>
        <w:t xml:space="preserve"> </w:t>
      </w:r>
      <w:r>
        <w:rPr>
          <w:rFonts w:ascii="Times New Roman" w:eastAsia="Calibri" w:hAnsi="Times New Roman"/>
          <w:szCs w:val="20"/>
          <w:lang w:eastAsia="ja-JP"/>
        </w:rPr>
        <w:t>2,</w:t>
      </w:r>
      <w:r w:rsidR="00386B64">
        <w:rPr>
          <w:rFonts w:ascii="Times New Roman" w:eastAsia="Calibri" w:hAnsi="Times New Roman"/>
          <w:szCs w:val="20"/>
          <w:lang w:eastAsia="ja-JP"/>
        </w:rPr>
        <w:t xml:space="preserve"> </w:t>
      </w:r>
      <w:r>
        <w:rPr>
          <w:rFonts w:ascii="Times New Roman" w:eastAsia="Calibri" w:hAnsi="Times New Roman"/>
          <w:szCs w:val="20"/>
          <w:lang w:eastAsia="ja-JP"/>
        </w:rPr>
        <w:t>3 or 4</w:t>
      </w:r>
      <w:r w:rsidR="00386B64">
        <w:rPr>
          <w:rFonts w:ascii="Times New Roman" w:eastAsia="Calibri" w:hAnsi="Times New Roman"/>
          <w:szCs w:val="20"/>
          <w:lang w:eastAsia="ja-JP"/>
        </w:rPr>
        <w:t>, which corresponds to the</w:t>
      </w:r>
      <w:r>
        <w:rPr>
          <w:rFonts w:ascii="Times New Roman" w:eastAsia="Calibri" w:hAnsi="Times New Roman"/>
          <w:szCs w:val="20"/>
          <w:lang w:eastAsia="ja-JP"/>
        </w:rPr>
        <w:t xml:space="preserve"> contention window sizes of (3,</w:t>
      </w:r>
      <w:r w:rsidR="00386B64">
        <w:rPr>
          <w:rFonts w:ascii="Times New Roman" w:eastAsia="Calibri" w:hAnsi="Times New Roman"/>
          <w:szCs w:val="20"/>
          <w:lang w:eastAsia="ja-JP"/>
        </w:rPr>
        <w:t xml:space="preserve"> </w:t>
      </w:r>
      <w:r>
        <w:rPr>
          <w:rFonts w:ascii="Times New Roman" w:eastAsia="Calibri" w:hAnsi="Times New Roman"/>
          <w:szCs w:val="20"/>
          <w:lang w:eastAsia="ja-JP"/>
        </w:rPr>
        <w:t>7), (7,</w:t>
      </w:r>
      <w:r w:rsidR="00386B64">
        <w:rPr>
          <w:rFonts w:ascii="Times New Roman" w:eastAsia="Calibri" w:hAnsi="Times New Roman"/>
          <w:szCs w:val="20"/>
          <w:lang w:eastAsia="ja-JP"/>
        </w:rPr>
        <w:t xml:space="preserve"> </w:t>
      </w:r>
      <w:r>
        <w:rPr>
          <w:rFonts w:ascii="Times New Roman" w:eastAsia="Calibri" w:hAnsi="Times New Roman"/>
          <w:szCs w:val="20"/>
          <w:lang w:eastAsia="ja-JP"/>
        </w:rPr>
        <w:t>15), (15,</w:t>
      </w:r>
      <w:r w:rsidR="00386B64">
        <w:rPr>
          <w:rFonts w:ascii="Times New Roman" w:eastAsia="Calibri" w:hAnsi="Times New Roman"/>
          <w:szCs w:val="20"/>
          <w:lang w:eastAsia="ja-JP"/>
        </w:rPr>
        <w:t xml:space="preserve"> </w:t>
      </w:r>
      <w:r>
        <w:rPr>
          <w:rFonts w:ascii="Times New Roman" w:eastAsia="Calibri" w:hAnsi="Times New Roman"/>
          <w:szCs w:val="20"/>
          <w:lang w:eastAsia="ja-JP"/>
        </w:rPr>
        <w:t>63), (15,</w:t>
      </w:r>
      <w:r w:rsidR="00386B64">
        <w:rPr>
          <w:rFonts w:ascii="Times New Roman" w:eastAsia="Calibri" w:hAnsi="Times New Roman"/>
          <w:szCs w:val="20"/>
          <w:lang w:eastAsia="ja-JP"/>
        </w:rPr>
        <w:t xml:space="preserve"> </w:t>
      </w:r>
      <w:r>
        <w:rPr>
          <w:rFonts w:ascii="Times New Roman" w:eastAsia="Calibri" w:hAnsi="Times New Roman"/>
          <w:szCs w:val="20"/>
          <w:lang w:eastAsia="ja-JP"/>
        </w:rPr>
        <w:t>1023)</w:t>
      </w:r>
      <w:r w:rsidR="00386B64">
        <w:rPr>
          <w:rFonts w:ascii="Times New Roman" w:eastAsia="Calibri" w:hAnsi="Times New Roman"/>
          <w:szCs w:val="20"/>
          <w:lang w:eastAsia="ja-JP"/>
        </w:rPr>
        <w:t>, respectively.</w:t>
      </w:r>
      <w:r>
        <w:rPr>
          <w:rFonts w:ascii="Times New Roman" w:eastAsia="Calibri" w:hAnsi="Times New Roman"/>
          <w:szCs w:val="20"/>
          <w:lang w:eastAsia="ja-JP"/>
        </w:rPr>
        <w:t xml:space="preserve"> </w:t>
      </w:r>
    </w:p>
    <w:p w14:paraId="245EDE85" w14:textId="49BE05D3" w:rsidR="0023144C" w:rsidRDefault="0023144C" w:rsidP="0023144C">
      <w:pPr>
        <w:pStyle w:val="BodyText"/>
        <w:rPr>
          <w:rFonts w:ascii="Times New Roman" w:eastAsia="Calibri" w:hAnsi="Times New Roman"/>
          <w:szCs w:val="20"/>
          <w:lang w:eastAsia="ja-JP"/>
        </w:rPr>
      </w:pPr>
      <w:r>
        <w:rPr>
          <w:rFonts w:ascii="Times New Roman" w:eastAsia="Calibri" w:hAnsi="Times New Roman"/>
          <w:szCs w:val="20"/>
          <w:lang w:eastAsia="ja-JP"/>
        </w:rPr>
        <w:t>The simulation assumptions are provided in Table 1. Figure 3 provides the DL</w:t>
      </w:r>
      <w:r w:rsidR="00386B64">
        <w:rPr>
          <w:rFonts w:ascii="Times New Roman" w:eastAsia="Calibri" w:hAnsi="Times New Roman"/>
          <w:szCs w:val="20"/>
          <w:lang w:eastAsia="ja-JP"/>
        </w:rPr>
        <w:t>/</w:t>
      </w:r>
      <w:r>
        <w:rPr>
          <w:rFonts w:ascii="Times New Roman" w:eastAsia="Calibri" w:hAnsi="Times New Roman"/>
          <w:szCs w:val="20"/>
          <w:lang w:eastAsia="ja-JP"/>
        </w:rPr>
        <w:t xml:space="preserve">UL UPT performance </w:t>
      </w:r>
      <w:r w:rsidR="008C1A0A">
        <w:rPr>
          <w:rFonts w:ascii="Times New Roman" w:eastAsia="Calibri" w:hAnsi="Times New Roman"/>
          <w:szCs w:val="20"/>
          <w:lang w:eastAsia="ja-JP"/>
        </w:rPr>
        <w:t>for</w:t>
      </w:r>
      <w:r>
        <w:rPr>
          <w:rFonts w:ascii="Times New Roman" w:eastAsia="Calibri" w:hAnsi="Times New Roman"/>
          <w:szCs w:val="20"/>
          <w:lang w:eastAsia="ja-JP"/>
        </w:rPr>
        <w:t xml:space="preserve"> Wi-Fi and LAA in step 1 and step 2 according to the LAA simulation methodology [2].  </w:t>
      </w:r>
    </w:p>
    <w:p w14:paraId="6BE5F08B" w14:textId="77777777" w:rsidR="00386B64" w:rsidRDefault="00386B64" w:rsidP="0023144C">
      <w:pPr>
        <w:pStyle w:val="BodyText"/>
        <w:rPr>
          <w:rFonts w:ascii="Times New Roman" w:eastAsia="Calibri" w:hAnsi="Times New Roman"/>
          <w:szCs w:val="20"/>
          <w:lang w:eastAsia="ja-JP"/>
        </w:rPr>
      </w:pPr>
    </w:p>
    <w:p w14:paraId="6F49FE41" w14:textId="77777777" w:rsidR="00386B64" w:rsidRDefault="00386B64" w:rsidP="0023144C">
      <w:pPr>
        <w:pStyle w:val="BodyText"/>
        <w:rPr>
          <w:rFonts w:ascii="Times New Roman" w:eastAsia="Calibri" w:hAnsi="Times New Roman"/>
          <w:szCs w:val="20"/>
          <w:lang w:eastAsia="ja-JP"/>
        </w:rPr>
      </w:pPr>
    </w:p>
    <w:p w14:paraId="04ABE3E6" w14:textId="77777777" w:rsidR="00386B64" w:rsidRDefault="00386B64" w:rsidP="0023144C">
      <w:pPr>
        <w:pStyle w:val="BodyText"/>
        <w:rPr>
          <w:rFonts w:ascii="Times New Roman" w:eastAsia="Calibri" w:hAnsi="Times New Roman"/>
          <w:szCs w:val="20"/>
          <w:lang w:eastAsia="ja-JP"/>
        </w:rPr>
      </w:pPr>
    </w:p>
    <w:p w14:paraId="5152B1C4" w14:textId="77777777" w:rsidR="00386B64" w:rsidRDefault="00386B64" w:rsidP="0023144C">
      <w:pPr>
        <w:pStyle w:val="BodyText"/>
        <w:rPr>
          <w:rFonts w:ascii="Times New Roman" w:eastAsia="Calibri" w:hAnsi="Times New Roman"/>
          <w:szCs w:val="20"/>
          <w:lang w:eastAsia="ja-JP"/>
        </w:rPr>
      </w:pPr>
    </w:p>
    <w:p w14:paraId="6C7A836B" w14:textId="77777777" w:rsidR="00386B64" w:rsidRDefault="00386B64" w:rsidP="0023144C">
      <w:pPr>
        <w:pStyle w:val="BodyText"/>
        <w:rPr>
          <w:rFonts w:ascii="Times New Roman" w:eastAsia="Calibri" w:hAnsi="Times New Roman"/>
          <w:szCs w:val="20"/>
          <w:lang w:eastAsia="ja-JP"/>
        </w:rPr>
      </w:pPr>
    </w:p>
    <w:p w14:paraId="33108A32" w14:textId="77777777" w:rsidR="00386B64" w:rsidRDefault="00386B64" w:rsidP="0023144C">
      <w:pPr>
        <w:pStyle w:val="BodyText"/>
        <w:rPr>
          <w:rFonts w:ascii="Times New Roman" w:eastAsia="Calibri" w:hAnsi="Times New Roman"/>
          <w:szCs w:val="20"/>
          <w:lang w:eastAsia="ja-JP"/>
        </w:rPr>
      </w:pPr>
    </w:p>
    <w:p w14:paraId="668B5055" w14:textId="77777777" w:rsidR="0023144C" w:rsidRDefault="0023144C" w:rsidP="0023144C">
      <w:pPr>
        <w:pStyle w:val="Caption"/>
        <w:keepNext/>
        <w:rPr>
          <w:sz w:val="19"/>
        </w:rPr>
      </w:pPr>
      <w:r w:rsidRPr="002548EA">
        <w:rPr>
          <w:sz w:val="19"/>
        </w:rPr>
        <w:lastRenderedPageBreak/>
        <w:t xml:space="preserve">Table </w:t>
      </w:r>
      <w:r>
        <w:rPr>
          <w:sz w:val="19"/>
        </w:rPr>
        <w:t>1</w:t>
      </w:r>
      <w:r w:rsidRPr="002548EA">
        <w:rPr>
          <w:sz w:val="19"/>
        </w:rPr>
        <w:t>: Simulation Assumptions</w:t>
      </w:r>
      <w:r>
        <w:rPr>
          <w:sz w:val="19"/>
        </w:rPr>
        <w:t xml:space="preserve">  </w:t>
      </w:r>
    </w:p>
    <w:tbl>
      <w:tblPr>
        <w:tblW w:w="5000" w:type="pct"/>
        <w:tblCellMar>
          <w:left w:w="0" w:type="dxa"/>
          <w:right w:w="0" w:type="dxa"/>
        </w:tblCellMar>
        <w:tblLook w:val="0420" w:firstRow="1" w:lastRow="0" w:firstColumn="0" w:lastColumn="0" w:noHBand="0" w:noVBand="1"/>
      </w:tblPr>
      <w:tblGrid>
        <w:gridCol w:w="1486"/>
        <w:gridCol w:w="2089"/>
        <w:gridCol w:w="6685"/>
      </w:tblGrid>
      <w:tr w:rsidR="0023144C" w:rsidRPr="00AE410A" w14:paraId="4F48F1AE" w14:textId="77777777" w:rsidTr="00D20626">
        <w:trPr>
          <w:trHeight w:val="354"/>
        </w:trPr>
        <w:tc>
          <w:tcPr>
            <w:tcW w:w="724" w:type="pct"/>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0995B9AE" w14:textId="77777777" w:rsidR="0023144C" w:rsidRPr="00AE410A" w:rsidRDefault="0023144C" w:rsidP="00D20626">
            <w:pPr>
              <w:rPr>
                <w:lang w:val="en-US"/>
              </w:rPr>
            </w:pPr>
          </w:p>
        </w:tc>
        <w:tc>
          <w:tcPr>
            <w:tcW w:w="4276" w:type="pct"/>
            <w:gridSpan w:val="2"/>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5000F1CC" w14:textId="77777777" w:rsidR="0023144C" w:rsidRPr="00AE410A" w:rsidRDefault="0023144C" w:rsidP="00D20626">
            <w:pPr>
              <w:rPr>
                <w:lang w:val="en-US"/>
              </w:rPr>
            </w:pPr>
            <w:r w:rsidRPr="00AE410A">
              <w:rPr>
                <w:b/>
                <w:bCs/>
                <w:lang w:val="en-US"/>
              </w:rPr>
              <w:t>Comments</w:t>
            </w:r>
          </w:p>
        </w:tc>
      </w:tr>
      <w:tr w:rsidR="0023144C" w:rsidRPr="00AE410A" w14:paraId="39768CAE" w14:textId="77777777" w:rsidTr="00D20626">
        <w:trPr>
          <w:trHeight w:val="233"/>
        </w:trPr>
        <w:tc>
          <w:tcPr>
            <w:tcW w:w="724" w:type="pct"/>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3C6C807F" w14:textId="77777777" w:rsidR="0023144C" w:rsidRPr="00AE410A" w:rsidRDefault="0023144C" w:rsidP="00D20626">
            <w:pPr>
              <w:rPr>
                <w:lang w:val="en-US"/>
              </w:rPr>
            </w:pPr>
            <w:r w:rsidRPr="00AE410A">
              <w:rPr>
                <w:lang w:val="en-US"/>
              </w:rPr>
              <w:t xml:space="preserve">Scenario </w:t>
            </w:r>
          </w:p>
        </w:tc>
        <w:tc>
          <w:tcPr>
            <w:tcW w:w="4276" w:type="pct"/>
            <w:gridSpan w:val="2"/>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298A4B46" w14:textId="77777777" w:rsidR="0023144C" w:rsidRPr="00AE410A" w:rsidRDefault="0023144C" w:rsidP="00D20626">
            <w:pPr>
              <w:rPr>
                <w:lang w:val="en-US"/>
              </w:rPr>
            </w:pPr>
            <w:r w:rsidRPr="00AE410A">
              <w:rPr>
                <w:lang w:val="en-US"/>
              </w:rPr>
              <w:t xml:space="preserve">Indoor, 1 channel,  20 UEs/operator , DL:UL  = 50:50 traffic </w:t>
            </w:r>
          </w:p>
        </w:tc>
      </w:tr>
      <w:tr w:rsidR="0023144C" w:rsidRPr="00AE410A" w14:paraId="1B444ADD" w14:textId="77777777" w:rsidTr="00D20626">
        <w:trPr>
          <w:trHeight w:val="826"/>
        </w:trPr>
        <w:tc>
          <w:tcPr>
            <w:tcW w:w="724" w:type="pct"/>
            <w:vMerge w:val="restar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13FFB74C" w14:textId="77777777" w:rsidR="0023144C" w:rsidRPr="00AE410A" w:rsidRDefault="0023144C" w:rsidP="00D20626">
            <w:pPr>
              <w:rPr>
                <w:lang w:val="en-US"/>
              </w:rPr>
            </w:pPr>
            <w:r w:rsidRPr="00AE410A">
              <w:rPr>
                <w:lang w:val="en-US"/>
              </w:rPr>
              <w:t>LAA assumptions</w:t>
            </w:r>
          </w:p>
        </w:tc>
        <w:tc>
          <w:tcPr>
            <w:tcW w:w="1018"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5427880B" w14:textId="77777777" w:rsidR="0023144C" w:rsidRPr="00AE410A" w:rsidRDefault="0023144C" w:rsidP="00D20626">
            <w:pPr>
              <w:rPr>
                <w:lang w:val="en-US"/>
              </w:rPr>
            </w:pPr>
            <w:r w:rsidRPr="00AE410A">
              <w:rPr>
                <w:lang w:val="x-none"/>
              </w:rPr>
              <w:t xml:space="preserve">LAA DL </w:t>
            </w:r>
          </w:p>
        </w:tc>
        <w:tc>
          <w:tcPr>
            <w:tcW w:w="3258"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B9AF8FF" w14:textId="77777777" w:rsidR="0023144C" w:rsidRPr="00AE410A" w:rsidRDefault="0023144C" w:rsidP="00D20626">
            <w:pPr>
              <w:rPr>
                <w:lang w:val="en-US"/>
              </w:rPr>
            </w:pPr>
            <w:r w:rsidRPr="00AE410A">
              <w:rPr>
                <w:lang w:val="en-US"/>
              </w:rPr>
              <w:t>LBT based on Rel.13.</w:t>
            </w:r>
          </w:p>
          <w:p w14:paraId="534F10CC" w14:textId="77777777" w:rsidR="0023144C" w:rsidRPr="00AE410A" w:rsidRDefault="0023144C" w:rsidP="00D20626">
            <w:pPr>
              <w:rPr>
                <w:lang w:val="en-US"/>
              </w:rPr>
            </w:pPr>
            <w:r w:rsidRPr="00AE410A">
              <w:rPr>
                <w:lang w:val="en-US"/>
              </w:rPr>
              <w:t xml:space="preserve">1 OFDM symbol PDCCH overhead </w:t>
            </w:r>
          </w:p>
        </w:tc>
      </w:tr>
      <w:tr w:rsidR="0023144C" w:rsidRPr="00AE410A" w14:paraId="3E0F6F84" w14:textId="77777777" w:rsidTr="00D20626">
        <w:trPr>
          <w:trHeight w:val="436"/>
        </w:trPr>
        <w:tc>
          <w:tcPr>
            <w:tcW w:w="724" w:type="pct"/>
            <w:vMerge/>
            <w:tcBorders>
              <w:top w:val="single" w:sz="8" w:space="0" w:color="FFFFFF"/>
              <w:left w:val="single" w:sz="8" w:space="0" w:color="FFFFFF"/>
              <w:bottom w:val="single" w:sz="8" w:space="0" w:color="FFFFFF"/>
              <w:right w:val="single" w:sz="8" w:space="0" w:color="FFFFFF"/>
            </w:tcBorders>
            <w:vAlign w:val="center"/>
            <w:hideMark/>
          </w:tcPr>
          <w:p w14:paraId="25F8B137" w14:textId="77777777" w:rsidR="0023144C" w:rsidRPr="00AE410A" w:rsidRDefault="0023144C" w:rsidP="00D20626">
            <w:pPr>
              <w:rPr>
                <w:lang w:val="en-US"/>
              </w:rPr>
            </w:pPr>
          </w:p>
        </w:tc>
        <w:tc>
          <w:tcPr>
            <w:tcW w:w="1018"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0B355E8" w14:textId="77777777" w:rsidR="0023144C" w:rsidRPr="00AE410A" w:rsidRDefault="0023144C" w:rsidP="00D20626">
            <w:pPr>
              <w:rPr>
                <w:lang w:val="en-US"/>
              </w:rPr>
            </w:pPr>
            <w:r w:rsidRPr="00AE410A">
              <w:rPr>
                <w:lang w:val="en-US"/>
              </w:rPr>
              <w:t>UL LBT</w:t>
            </w:r>
          </w:p>
        </w:tc>
        <w:tc>
          <w:tcPr>
            <w:tcW w:w="3258"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0AF397B3" w14:textId="2D2CBDAD" w:rsidR="0023144C" w:rsidRPr="00AE410A" w:rsidRDefault="000421FC" w:rsidP="00D20626">
            <w:pPr>
              <w:rPr>
                <w:lang w:val="en-US"/>
              </w:rPr>
            </w:pPr>
            <w:r>
              <w:rPr>
                <w:lang w:val="en-US"/>
              </w:rPr>
              <w:t>CAT</w:t>
            </w:r>
            <w:r w:rsidR="0023144C">
              <w:rPr>
                <w:lang w:val="en-US"/>
              </w:rPr>
              <w:t xml:space="preserve">4 with different priorities if scheduled with cross-carrier. </w:t>
            </w:r>
          </w:p>
        </w:tc>
      </w:tr>
      <w:tr w:rsidR="0023144C" w:rsidRPr="00AE410A" w14:paraId="5B3B2204" w14:textId="77777777" w:rsidTr="00D20626">
        <w:trPr>
          <w:trHeight w:val="233"/>
        </w:trPr>
        <w:tc>
          <w:tcPr>
            <w:tcW w:w="724" w:type="pct"/>
            <w:vMerge/>
            <w:tcBorders>
              <w:top w:val="single" w:sz="8" w:space="0" w:color="FFFFFF"/>
              <w:left w:val="single" w:sz="8" w:space="0" w:color="FFFFFF"/>
              <w:bottom w:val="single" w:sz="8" w:space="0" w:color="FFFFFF"/>
              <w:right w:val="single" w:sz="8" w:space="0" w:color="FFFFFF"/>
            </w:tcBorders>
            <w:vAlign w:val="center"/>
            <w:hideMark/>
          </w:tcPr>
          <w:p w14:paraId="7135EB59" w14:textId="77777777" w:rsidR="0023144C" w:rsidRPr="00AE410A" w:rsidRDefault="0023144C" w:rsidP="00D20626">
            <w:pPr>
              <w:rPr>
                <w:lang w:val="en-US"/>
              </w:rPr>
            </w:pPr>
          </w:p>
        </w:tc>
        <w:tc>
          <w:tcPr>
            <w:tcW w:w="1018"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3C92B1B7" w14:textId="77777777" w:rsidR="0023144C" w:rsidRPr="00AE410A" w:rsidRDefault="0023144C" w:rsidP="00D20626">
            <w:pPr>
              <w:rPr>
                <w:lang w:val="en-US"/>
              </w:rPr>
            </w:pPr>
            <w:r w:rsidRPr="00AE410A">
              <w:rPr>
                <w:lang w:val="en-US"/>
              </w:rPr>
              <w:t>TXOP</w:t>
            </w:r>
          </w:p>
        </w:tc>
        <w:tc>
          <w:tcPr>
            <w:tcW w:w="3258"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2B88109" w14:textId="38EF5A97" w:rsidR="0023144C" w:rsidRPr="00AE410A" w:rsidRDefault="0023144C" w:rsidP="00D20626">
            <w:pPr>
              <w:rPr>
                <w:lang w:val="en-US"/>
              </w:rPr>
            </w:pPr>
            <w:r w:rsidRPr="00AE410A">
              <w:rPr>
                <w:lang w:val="en-US"/>
              </w:rPr>
              <w:t>LAA DL</w:t>
            </w:r>
            <w:r>
              <w:rPr>
                <w:lang w:val="en-US"/>
              </w:rPr>
              <w:t xml:space="preserve"> = </w:t>
            </w:r>
            <w:r w:rsidRPr="00AE410A">
              <w:rPr>
                <w:lang w:val="en-US"/>
              </w:rPr>
              <w:t>8ms</w:t>
            </w:r>
            <w:r>
              <w:rPr>
                <w:lang w:val="en-US"/>
              </w:rPr>
              <w:t>, UL = 2ms,</w:t>
            </w:r>
            <w:r w:rsidR="00386B64">
              <w:rPr>
                <w:lang w:val="en-US"/>
              </w:rPr>
              <w:t xml:space="preserve"> </w:t>
            </w:r>
            <w:r>
              <w:rPr>
                <w:lang w:val="en-US"/>
              </w:rPr>
              <w:t>3ms,</w:t>
            </w:r>
            <w:r w:rsidR="00386B64">
              <w:rPr>
                <w:lang w:val="en-US"/>
              </w:rPr>
              <w:t xml:space="preserve"> </w:t>
            </w:r>
            <w:r>
              <w:rPr>
                <w:lang w:val="en-US"/>
              </w:rPr>
              <w:t xml:space="preserve">8ms depending on the priority class used. </w:t>
            </w:r>
          </w:p>
        </w:tc>
      </w:tr>
      <w:tr w:rsidR="0023144C" w:rsidRPr="00AE410A" w14:paraId="40B0CABF" w14:textId="77777777" w:rsidTr="00D20626">
        <w:trPr>
          <w:trHeight w:val="348"/>
        </w:trPr>
        <w:tc>
          <w:tcPr>
            <w:tcW w:w="724" w:type="pct"/>
            <w:vMerge/>
            <w:tcBorders>
              <w:top w:val="single" w:sz="8" w:space="0" w:color="FFFFFF"/>
              <w:left w:val="single" w:sz="8" w:space="0" w:color="FFFFFF"/>
              <w:bottom w:val="single" w:sz="8" w:space="0" w:color="FFFFFF"/>
              <w:right w:val="single" w:sz="8" w:space="0" w:color="FFFFFF"/>
            </w:tcBorders>
            <w:vAlign w:val="center"/>
            <w:hideMark/>
          </w:tcPr>
          <w:p w14:paraId="0694D4F0" w14:textId="77777777" w:rsidR="0023144C" w:rsidRPr="00AE410A" w:rsidRDefault="0023144C" w:rsidP="00D20626">
            <w:pPr>
              <w:rPr>
                <w:lang w:val="en-US"/>
              </w:rPr>
            </w:pPr>
          </w:p>
        </w:tc>
        <w:tc>
          <w:tcPr>
            <w:tcW w:w="1018"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6B9BABB" w14:textId="77777777" w:rsidR="0023144C" w:rsidRPr="00AE410A" w:rsidRDefault="0023144C" w:rsidP="00D20626">
            <w:pPr>
              <w:rPr>
                <w:lang w:val="en-US"/>
              </w:rPr>
            </w:pPr>
            <w:r w:rsidRPr="00AE410A">
              <w:rPr>
                <w:lang w:val="en-US"/>
              </w:rPr>
              <w:t>Other LAA   assumptions</w:t>
            </w:r>
          </w:p>
        </w:tc>
        <w:tc>
          <w:tcPr>
            <w:tcW w:w="3258"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6E3D4C9B" w14:textId="77777777" w:rsidR="0023144C" w:rsidRPr="00AE410A" w:rsidRDefault="0023144C" w:rsidP="00D20626">
            <w:pPr>
              <w:rPr>
                <w:lang w:val="en-US"/>
              </w:rPr>
            </w:pPr>
            <w:r w:rsidRPr="00AE410A">
              <w:rPr>
                <w:lang w:val="en-US"/>
              </w:rPr>
              <w:t xml:space="preserve">2x2 for DL: TM4 with CSI feedback, 1x2 for UL: MCS adaptation based on SRS.  </w:t>
            </w:r>
          </w:p>
        </w:tc>
      </w:tr>
      <w:tr w:rsidR="0023144C" w:rsidRPr="00AE410A" w14:paraId="603E0FB7" w14:textId="77777777" w:rsidTr="00D20626">
        <w:trPr>
          <w:trHeight w:val="233"/>
        </w:trPr>
        <w:tc>
          <w:tcPr>
            <w:tcW w:w="724" w:type="pct"/>
            <w:vMerge w:val="restar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95EE591" w14:textId="77777777" w:rsidR="0023144C" w:rsidRPr="00AE410A" w:rsidRDefault="0023144C" w:rsidP="00D20626">
            <w:pPr>
              <w:rPr>
                <w:lang w:val="en-US"/>
              </w:rPr>
            </w:pPr>
            <w:r w:rsidRPr="00AE410A">
              <w:rPr>
                <w:lang w:val="en-US"/>
              </w:rPr>
              <w:t>WiFi Assumptions</w:t>
            </w:r>
          </w:p>
        </w:tc>
        <w:tc>
          <w:tcPr>
            <w:tcW w:w="1018"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2899BFE6" w14:textId="77777777" w:rsidR="0023144C" w:rsidRPr="00AE410A" w:rsidRDefault="0023144C" w:rsidP="00D20626">
            <w:pPr>
              <w:rPr>
                <w:lang w:val="en-US"/>
              </w:rPr>
            </w:pPr>
            <w:r w:rsidRPr="00AE410A">
              <w:rPr>
                <w:lang w:val="en-US"/>
              </w:rPr>
              <w:t>TXOP</w:t>
            </w:r>
          </w:p>
        </w:tc>
        <w:tc>
          <w:tcPr>
            <w:tcW w:w="3258"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2D639453" w14:textId="77777777" w:rsidR="0023144C" w:rsidRPr="00AE410A" w:rsidRDefault="0023144C" w:rsidP="00D20626">
            <w:pPr>
              <w:rPr>
                <w:lang w:val="en-US"/>
              </w:rPr>
            </w:pPr>
            <w:r w:rsidRPr="00AE410A">
              <w:rPr>
                <w:lang w:val="en-US"/>
              </w:rPr>
              <w:t>DL/UL= 4ms</w:t>
            </w:r>
          </w:p>
        </w:tc>
      </w:tr>
      <w:tr w:rsidR="0023144C" w:rsidRPr="00AE410A" w14:paraId="51D2468D" w14:textId="77777777" w:rsidTr="00D20626">
        <w:trPr>
          <w:trHeight w:val="287"/>
        </w:trPr>
        <w:tc>
          <w:tcPr>
            <w:tcW w:w="724" w:type="pct"/>
            <w:vMerge/>
            <w:tcBorders>
              <w:top w:val="single" w:sz="8" w:space="0" w:color="FFFFFF"/>
              <w:left w:val="single" w:sz="8" w:space="0" w:color="FFFFFF"/>
              <w:bottom w:val="single" w:sz="8" w:space="0" w:color="FFFFFF"/>
              <w:right w:val="single" w:sz="8" w:space="0" w:color="FFFFFF"/>
            </w:tcBorders>
            <w:vAlign w:val="center"/>
            <w:hideMark/>
          </w:tcPr>
          <w:p w14:paraId="47EDB7F8" w14:textId="77777777" w:rsidR="0023144C" w:rsidRPr="00AE410A" w:rsidRDefault="0023144C" w:rsidP="00D20626">
            <w:pPr>
              <w:rPr>
                <w:lang w:val="en-US"/>
              </w:rPr>
            </w:pPr>
          </w:p>
        </w:tc>
        <w:tc>
          <w:tcPr>
            <w:tcW w:w="1018"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5B792CB" w14:textId="77777777" w:rsidR="0023144C" w:rsidRPr="00AE410A" w:rsidRDefault="0023144C" w:rsidP="00D20626">
            <w:pPr>
              <w:rPr>
                <w:lang w:val="en-US"/>
              </w:rPr>
            </w:pPr>
            <w:r w:rsidRPr="00AE410A">
              <w:rPr>
                <w:lang w:val="en-US"/>
              </w:rPr>
              <w:t xml:space="preserve">GI </w:t>
            </w:r>
          </w:p>
        </w:tc>
        <w:tc>
          <w:tcPr>
            <w:tcW w:w="3258" w:type="pc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E872639" w14:textId="188FFEB6" w:rsidR="0023144C" w:rsidRPr="00AE410A" w:rsidRDefault="00D60CA8" w:rsidP="00D20626">
            <w:pPr>
              <w:rPr>
                <w:lang w:val="en-US"/>
              </w:rPr>
            </w:pPr>
            <w:r>
              <w:rPr>
                <w:lang w:val="en-US"/>
              </w:rPr>
              <w:t>Short GI  (= 4</w:t>
            </w:r>
            <w:r w:rsidR="0023144C" w:rsidRPr="00AE410A">
              <w:rPr>
                <w:lang w:val="en-US"/>
              </w:rPr>
              <w:t xml:space="preserve">00ns) for each OFDM symbol </w:t>
            </w:r>
          </w:p>
        </w:tc>
      </w:tr>
      <w:tr w:rsidR="0023144C" w:rsidRPr="00AE410A" w14:paraId="20868685" w14:textId="77777777" w:rsidTr="00D20626">
        <w:trPr>
          <w:trHeight w:val="348"/>
        </w:trPr>
        <w:tc>
          <w:tcPr>
            <w:tcW w:w="724" w:type="pct"/>
            <w:vMerge/>
            <w:tcBorders>
              <w:top w:val="single" w:sz="8" w:space="0" w:color="FFFFFF"/>
              <w:left w:val="single" w:sz="8" w:space="0" w:color="FFFFFF"/>
              <w:bottom w:val="single" w:sz="8" w:space="0" w:color="FFFFFF"/>
              <w:right w:val="single" w:sz="8" w:space="0" w:color="FFFFFF"/>
            </w:tcBorders>
            <w:vAlign w:val="center"/>
            <w:hideMark/>
          </w:tcPr>
          <w:p w14:paraId="0AE97401" w14:textId="77777777" w:rsidR="0023144C" w:rsidRPr="00AE410A" w:rsidRDefault="0023144C" w:rsidP="00D20626">
            <w:pPr>
              <w:rPr>
                <w:lang w:val="en-US"/>
              </w:rPr>
            </w:pPr>
          </w:p>
        </w:tc>
        <w:tc>
          <w:tcPr>
            <w:tcW w:w="1018"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3914099A" w14:textId="77777777" w:rsidR="0023144C" w:rsidRPr="00AE410A" w:rsidRDefault="0023144C" w:rsidP="00D20626">
            <w:pPr>
              <w:rPr>
                <w:lang w:val="en-US"/>
              </w:rPr>
            </w:pPr>
            <w:r w:rsidRPr="00AE410A">
              <w:rPr>
                <w:lang w:val="en-US"/>
              </w:rPr>
              <w:t xml:space="preserve">DL/UL rate control </w:t>
            </w:r>
          </w:p>
        </w:tc>
        <w:tc>
          <w:tcPr>
            <w:tcW w:w="3258" w:type="pc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0C13E79" w14:textId="10C7C725" w:rsidR="0023144C" w:rsidRPr="00AE410A" w:rsidRDefault="00D60CA8" w:rsidP="00D20626">
            <w:pPr>
              <w:rPr>
                <w:lang w:val="en-US"/>
              </w:rPr>
            </w:pPr>
            <w:r>
              <w:rPr>
                <w:lang w:val="en-US"/>
              </w:rPr>
              <w:t>C</w:t>
            </w:r>
            <w:r w:rsidR="0023144C" w:rsidRPr="00AE410A">
              <w:rPr>
                <w:lang w:val="en-US"/>
              </w:rPr>
              <w:t xml:space="preserve">L </w:t>
            </w:r>
            <w:r>
              <w:rPr>
                <w:lang w:val="en-US"/>
              </w:rPr>
              <w:t xml:space="preserve">MIMO </w:t>
            </w:r>
          </w:p>
        </w:tc>
      </w:tr>
    </w:tbl>
    <w:p w14:paraId="63E358A2" w14:textId="77777777" w:rsidR="0023144C" w:rsidRDefault="0023144C" w:rsidP="0023144C">
      <w:pPr>
        <w:pStyle w:val="BodyText"/>
        <w:rPr>
          <w:rFonts w:ascii="Times New Roman" w:eastAsia="Calibri" w:hAnsi="Times New Roman"/>
          <w:szCs w:val="20"/>
          <w:lang w:eastAsia="ja-JP"/>
        </w:rPr>
      </w:pPr>
    </w:p>
    <w:p w14:paraId="517322A7" w14:textId="77777777" w:rsidR="00386B64" w:rsidRDefault="00386B64" w:rsidP="0023144C">
      <w:pPr>
        <w:pStyle w:val="BodyText"/>
        <w:rPr>
          <w:rFonts w:ascii="Times New Roman" w:eastAsia="Calibri" w:hAnsi="Times New Roman"/>
          <w:szCs w:val="20"/>
          <w:lang w:eastAsia="ja-JP"/>
        </w:rPr>
      </w:pPr>
    </w:p>
    <w:p w14:paraId="4F9B6C25" w14:textId="51E23385" w:rsidR="00207E03" w:rsidRDefault="00207E03" w:rsidP="00207E03">
      <w:pPr>
        <w:pStyle w:val="BodyText"/>
        <w:rPr>
          <w:rFonts w:ascii="Times New Roman" w:eastAsia="Calibri" w:hAnsi="Times New Roman"/>
          <w:szCs w:val="20"/>
          <w:lang w:eastAsia="ja-JP"/>
        </w:rPr>
      </w:pPr>
      <w:r>
        <w:rPr>
          <w:rFonts w:ascii="Times New Roman" w:eastAsia="Calibri" w:hAnsi="Times New Roman"/>
          <w:szCs w:val="20"/>
          <w:lang w:eastAsia="ja-JP"/>
        </w:rPr>
        <w:t>Additional assumptions on CAT4 LBT at the UE are provided below:</w:t>
      </w:r>
    </w:p>
    <w:p w14:paraId="1890A9AD" w14:textId="77777777" w:rsidR="00207E03" w:rsidRPr="00E524E1" w:rsidRDefault="00207E03" w:rsidP="00207E03">
      <w:pPr>
        <w:pStyle w:val="BodyText"/>
        <w:numPr>
          <w:ilvl w:val="0"/>
          <w:numId w:val="11"/>
        </w:numPr>
      </w:pPr>
      <w:r>
        <w:rPr>
          <w:rFonts w:ascii="Times New Roman" w:eastAsia="Calibri" w:hAnsi="Times New Roman"/>
          <w:szCs w:val="20"/>
          <w:lang w:eastAsia="ja-JP"/>
        </w:rPr>
        <w:t xml:space="preserve">UEs perform self-deferral to align PUSCH transmission with the subframe boundary after completion of LBT. </w:t>
      </w:r>
    </w:p>
    <w:p w14:paraId="00CA0A59" w14:textId="77777777" w:rsidR="00207E03" w:rsidRPr="00E524E1" w:rsidRDefault="00207E03" w:rsidP="00207E03">
      <w:pPr>
        <w:pStyle w:val="BodyText"/>
        <w:numPr>
          <w:ilvl w:val="0"/>
          <w:numId w:val="11"/>
        </w:numPr>
      </w:pPr>
      <w:r>
        <w:rPr>
          <w:rFonts w:ascii="Times New Roman" w:eastAsia="Calibri" w:hAnsi="Times New Roman"/>
          <w:szCs w:val="20"/>
          <w:lang w:eastAsia="ja-JP"/>
        </w:rPr>
        <w:t xml:space="preserve">UEs skip transmitting on the scheduled subframe if the CAT4 LBT is not completed before the scheduled PUSCH subframe and continue to perform CAT4 LBT until the next scheduled subframe within the same MCOT. </w:t>
      </w:r>
    </w:p>
    <w:p w14:paraId="1C8258F5" w14:textId="19F25B07" w:rsidR="00207E03" w:rsidRPr="00B16E62" w:rsidRDefault="00207E03" w:rsidP="0023144C">
      <w:pPr>
        <w:pStyle w:val="BodyText"/>
        <w:numPr>
          <w:ilvl w:val="0"/>
          <w:numId w:val="11"/>
        </w:numPr>
      </w:pPr>
      <w:r>
        <w:t>At</w:t>
      </w:r>
      <w:r w:rsidR="00386B64">
        <w:t xml:space="preserve"> </w:t>
      </w:r>
      <w:r>
        <w:t xml:space="preserve">least one subframe gap between consecutive MCOTs scheduled by cross-carrier scheduling is provided to allow completion of CAT4 LBT before first PUSCH transmission within the MCOT. </w:t>
      </w:r>
    </w:p>
    <w:p w14:paraId="23CC2129" w14:textId="030FD7A5" w:rsidR="0023144C" w:rsidRDefault="0023144C" w:rsidP="0023144C">
      <w:pPr>
        <w:pStyle w:val="BodyText"/>
        <w:rPr>
          <w:rFonts w:ascii="Times New Roman" w:eastAsia="Calibri" w:hAnsi="Times New Roman"/>
          <w:szCs w:val="20"/>
          <w:lang w:eastAsia="ja-JP"/>
        </w:rPr>
      </w:pPr>
      <w:r>
        <w:rPr>
          <w:rFonts w:ascii="Times New Roman" w:eastAsia="Calibri" w:hAnsi="Times New Roman"/>
          <w:szCs w:val="20"/>
          <w:lang w:eastAsia="ja-JP"/>
        </w:rPr>
        <w:t xml:space="preserve">It can be observed that high priority classes 1 and 2 provide </w:t>
      </w:r>
      <w:r w:rsidR="00386B64">
        <w:rPr>
          <w:rFonts w:ascii="Times New Roman" w:eastAsia="Calibri" w:hAnsi="Times New Roman"/>
          <w:szCs w:val="20"/>
          <w:lang w:eastAsia="ja-JP"/>
        </w:rPr>
        <w:t xml:space="preserve">worse </w:t>
      </w:r>
      <w:r>
        <w:rPr>
          <w:rFonts w:ascii="Times New Roman" w:eastAsia="Calibri" w:hAnsi="Times New Roman"/>
          <w:szCs w:val="20"/>
          <w:lang w:eastAsia="ja-JP"/>
        </w:rPr>
        <w:t>UL LAA</w:t>
      </w:r>
      <w:r w:rsidR="00386B64">
        <w:rPr>
          <w:rFonts w:ascii="Times New Roman" w:eastAsia="Calibri" w:hAnsi="Times New Roman"/>
          <w:szCs w:val="20"/>
          <w:lang w:eastAsia="ja-JP"/>
        </w:rPr>
        <w:t xml:space="preserve"> and </w:t>
      </w:r>
      <w:r w:rsidR="008C1A0A">
        <w:rPr>
          <w:rFonts w:ascii="Times New Roman" w:eastAsia="Calibri" w:hAnsi="Times New Roman"/>
          <w:szCs w:val="20"/>
          <w:lang w:eastAsia="ja-JP"/>
        </w:rPr>
        <w:t>UL Wi</w:t>
      </w:r>
      <w:r w:rsidR="00386B64">
        <w:rPr>
          <w:rFonts w:ascii="Times New Roman" w:eastAsia="Calibri" w:hAnsi="Times New Roman"/>
          <w:szCs w:val="20"/>
          <w:lang w:eastAsia="ja-JP"/>
        </w:rPr>
        <w:t>-</w:t>
      </w:r>
      <w:r w:rsidR="008C1A0A">
        <w:rPr>
          <w:rFonts w:ascii="Times New Roman" w:eastAsia="Calibri" w:hAnsi="Times New Roman"/>
          <w:szCs w:val="20"/>
          <w:lang w:eastAsia="ja-JP"/>
        </w:rPr>
        <w:t>Fi</w:t>
      </w:r>
      <w:r>
        <w:rPr>
          <w:rFonts w:ascii="Times New Roman" w:eastAsia="Calibri" w:hAnsi="Times New Roman"/>
          <w:szCs w:val="20"/>
          <w:lang w:eastAsia="ja-JP"/>
        </w:rPr>
        <w:t xml:space="preserve"> performance. UL performance is </w:t>
      </w:r>
      <w:r w:rsidR="00386B64">
        <w:rPr>
          <w:rFonts w:ascii="Times New Roman" w:eastAsia="Calibri" w:hAnsi="Times New Roman"/>
          <w:szCs w:val="20"/>
          <w:lang w:eastAsia="ja-JP"/>
        </w:rPr>
        <w:t xml:space="preserve">bad </w:t>
      </w:r>
      <w:r>
        <w:rPr>
          <w:rFonts w:ascii="Times New Roman" w:eastAsia="Calibri" w:hAnsi="Times New Roman"/>
          <w:szCs w:val="20"/>
          <w:lang w:eastAsia="ja-JP"/>
        </w:rPr>
        <w:t xml:space="preserve">due to </w:t>
      </w:r>
      <w:r w:rsidR="00386B64">
        <w:rPr>
          <w:rFonts w:ascii="Times New Roman" w:eastAsia="Calibri" w:hAnsi="Times New Roman"/>
          <w:szCs w:val="20"/>
          <w:lang w:eastAsia="ja-JP"/>
        </w:rPr>
        <w:t>frequent</w:t>
      </w:r>
      <w:r>
        <w:rPr>
          <w:rFonts w:ascii="Times New Roman" w:eastAsia="Calibri" w:hAnsi="Times New Roman"/>
          <w:szCs w:val="20"/>
          <w:lang w:eastAsia="ja-JP"/>
        </w:rPr>
        <w:t xml:space="preserve"> contentions required at the UE compared to priority classes 3 and 4</w:t>
      </w:r>
      <w:r w:rsidR="00F922EC">
        <w:rPr>
          <w:rFonts w:ascii="Times New Roman" w:eastAsia="Calibri" w:hAnsi="Times New Roman"/>
          <w:szCs w:val="20"/>
          <w:lang w:eastAsia="ja-JP"/>
        </w:rPr>
        <w:t xml:space="preserve"> </w:t>
      </w:r>
      <w:r w:rsidR="00386B64">
        <w:rPr>
          <w:rFonts w:ascii="Times New Roman" w:eastAsia="Calibri" w:hAnsi="Times New Roman"/>
          <w:szCs w:val="20"/>
          <w:lang w:eastAsia="ja-JP"/>
        </w:rPr>
        <w:t>as the short length of</w:t>
      </w:r>
      <w:r w:rsidR="00F922EC">
        <w:rPr>
          <w:rFonts w:ascii="Times New Roman" w:eastAsia="Calibri" w:hAnsi="Times New Roman"/>
          <w:szCs w:val="20"/>
          <w:lang w:eastAsia="ja-JP"/>
        </w:rPr>
        <w:t xml:space="preserve"> MCOT</w:t>
      </w:r>
      <w:r>
        <w:rPr>
          <w:rFonts w:ascii="Times New Roman" w:eastAsia="Calibri" w:hAnsi="Times New Roman"/>
          <w:szCs w:val="20"/>
          <w:lang w:eastAsia="ja-JP"/>
        </w:rPr>
        <w:t>. Additionally</w:t>
      </w:r>
      <w:r w:rsidR="00386B64">
        <w:rPr>
          <w:rFonts w:ascii="Times New Roman" w:eastAsia="Calibri" w:hAnsi="Times New Roman"/>
          <w:szCs w:val="20"/>
          <w:lang w:eastAsia="ja-JP"/>
        </w:rPr>
        <w:t>,</w:t>
      </w:r>
      <w:r>
        <w:rPr>
          <w:rFonts w:ascii="Times New Roman" w:eastAsia="Calibri" w:hAnsi="Times New Roman"/>
          <w:szCs w:val="20"/>
          <w:lang w:eastAsia="ja-JP"/>
        </w:rPr>
        <w:t xml:space="preserve"> eNB needs to provide a room for performing UL LBT </w:t>
      </w:r>
      <w:r w:rsidR="008C1A0A">
        <w:rPr>
          <w:rFonts w:ascii="Times New Roman" w:eastAsia="Calibri" w:hAnsi="Times New Roman"/>
          <w:szCs w:val="20"/>
          <w:lang w:eastAsia="ja-JP"/>
        </w:rPr>
        <w:t xml:space="preserve">after every MCOT </w:t>
      </w:r>
      <w:r>
        <w:rPr>
          <w:rFonts w:ascii="Times New Roman" w:eastAsia="Calibri" w:hAnsi="Times New Roman"/>
          <w:szCs w:val="20"/>
          <w:lang w:eastAsia="ja-JP"/>
        </w:rPr>
        <w:t xml:space="preserve">leading to higher </w:t>
      </w:r>
      <w:r w:rsidR="00386B64">
        <w:rPr>
          <w:rFonts w:ascii="Times New Roman" w:eastAsia="Calibri" w:hAnsi="Times New Roman"/>
          <w:szCs w:val="20"/>
          <w:lang w:eastAsia="ja-JP"/>
        </w:rPr>
        <w:t>air time efficiency</w:t>
      </w:r>
      <w:r>
        <w:rPr>
          <w:rFonts w:ascii="Times New Roman" w:eastAsia="Calibri" w:hAnsi="Times New Roman"/>
          <w:szCs w:val="20"/>
          <w:lang w:eastAsia="ja-JP"/>
        </w:rPr>
        <w:t xml:space="preserve"> loss. Furthermore, increased contentions lead to </w:t>
      </w:r>
      <w:r w:rsidR="00386B64">
        <w:rPr>
          <w:rFonts w:ascii="Times New Roman" w:eastAsia="Calibri" w:hAnsi="Times New Roman"/>
          <w:szCs w:val="20"/>
          <w:lang w:eastAsia="ja-JP"/>
        </w:rPr>
        <w:t xml:space="preserve">increased chance of </w:t>
      </w:r>
      <w:r>
        <w:rPr>
          <w:rFonts w:ascii="Times New Roman" w:eastAsia="Calibri" w:hAnsi="Times New Roman"/>
          <w:szCs w:val="20"/>
          <w:lang w:eastAsia="ja-JP"/>
        </w:rPr>
        <w:t>collisions and thus the overall loss in</w:t>
      </w:r>
      <w:r w:rsidR="005F5D5D">
        <w:rPr>
          <w:rFonts w:ascii="Times New Roman" w:eastAsia="Calibri" w:hAnsi="Times New Roman"/>
          <w:szCs w:val="20"/>
          <w:lang w:eastAsia="ja-JP"/>
        </w:rPr>
        <w:t xml:space="preserve"> </w:t>
      </w:r>
      <w:r>
        <w:rPr>
          <w:rFonts w:ascii="Times New Roman" w:eastAsia="Calibri" w:hAnsi="Times New Roman"/>
          <w:szCs w:val="20"/>
          <w:lang w:eastAsia="ja-JP"/>
        </w:rPr>
        <w:t xml:space="preserve">efficiency. </w:t>
      </w:r>
    </w:p>
    <w:p w14:paraId="170665F9" w14:textId="11D08B91" w:rsidR="0023144C" w:rsidRDefault="0023144C" w:rsidP="008C1A0A">
      <w:pPr>
        <w:pStyle w:val="BodyText"/>
        <w:rPr>
          <w:rFonts w:ascii="Times New Roman" w:eastAsia="Calibri" w:hAnsi="Times New Roman"/>
          <w:szCs w:val="20"/>
          <w:lang w:eastAsia="ja-JP"/>
        </w:rPr>
      </w:pPr>
      <w:r w:rsidRPr="003A4522">
        <w:rPr>
          <w:rFonts w:ascii="Times New Roman" w:eastAsia="Calibri" w:hAnsi="Times New Roman"/>
          <w:szCs w:val="20"/>
          <w:lang w:eastAsia="ja-JP"/>
        </w:rPr>
        <w:t>Priority class</w:t>
      </w:r>
      <w:r w:rsidR="005F5D5D">
        <w:rPr>
          <w:rFonts w:ascii="Times New Roman" w:eastAsia="Calibri" w:hAnsi="Times New Roman"/>
          <w:szCs w:val="20"/>
          <w:lang w:eastAsia="ja-JP"/>
        </w:rPr>
        <w:t>es</w:t>
      </w:r>
      <w:r w:rsidRPr="003A4522">
        <w:rPr>
          <w:rFonts w:ascii="Times New Roman" w:eastAsia="Calibri" w:hAnsi="Times New Roman"/>
          <w:szCs w:val="20"/>
          <w:lang w:eastAsia="ja-JP"/>
        </w:rPr>
        <w:t xml:space="preserve"> 3 and 4 provide similar performance. The reason </w:t>
      </w:r>
      <w:r w:rsidR="00386B64">
        <w:rPr>
          <w:rFonts w:ascii="Times New Roman" w:eastAsia="Calibri" w:hAnsi="Times New Roman"/>
          <w:szCs w:val="20"/>
          <w:lang w:eastAsia="ja-JP"/>
        </w:rPr>
        <w:t>is</w:t>
      </w:r>
      <w:r w:rsidR="00386B64" w:rsidRPr="003A4522">
        <w:rPr>
          <w:rFonts w:ascii="Times New Roman" w:eastAsia="Calibri" w:hAnsi="Times New Roman"/>
          <w:szCs w:val="20"/>
          <w:lang w:eastAsia="ja-JP"/>
        </w:rPr>
        <w:t xml:space="preserve"> </w:t>
      </w:r>
      <w:r w:rsidRPr="003A4522">
        <w:rPr>
          <w:rFonts w:ascii="Times New Roman" w:eastAsia="Calibri" w:hAnsi="Times New Roman"/>
          <w:szCs w:val="20"/>
          <w:lang w:eastAsia="ja-JP"/>
        </w:rPr>
        <w:t>that on average CW sizes at the UE are nearly the same and thus the impact of the UL LAA and Wi</w:t>
      </w:r>
      <w:r w:rsidR="00386B64">
        <w:rPr>
          <w:rFonts w:ascii="Times New Roman" w:eastAsia="Calibri" w:hAnsi="Times New Roman"/>
          <w:szCs w:val="20"/>
          <w:lang w:eastAsia="ja-JP"/>
        </w:rPr>
        <w:t>-</w:t>
      </w:r>
      <w:r w:rsidRPr="003A4522">
        <w:rPr>
          <w:rFonts w:ascii="Times New Roman" w:eastAsia="Calibri" w:hAnsi="Times New Roman"/>
          <w:szCs w:val="20"/>
          <w:lang w:eastAsia="ja-JP"/>
        </w:rPr>
        <w:t xml:space="preserve">Fi performance does not seem to be significant with priority classes 3 and 4. </w:t>
      </w:r>
    </w:p>
    <w:p w14:paraId="68DE31DE" w14:textId="0886FD1E" w:rsidR="00285264" w:rsidRPr="008C1A0A" w:rsidRDefault="00285264" w:rsidP="00285264">
      <w:pPr>
        <w:pStyle w:val="BodyText"/>
        <w:rPr>
          <w:rFonts w:ascii="Times New Roman" w:eastAsia="Calibri" w:hAnsi="Times New Roman"/>
          <w:b/>
          <w:szCs w:val="20"/>
          <w:lang w:eastAsia="ja-JP"/>
        </w:rPr>
      </w:pPr>
      <w:r w:rsidRPr="003A4522">
        <w:rPr>
          <w:rFonts w:ascii="Times New Roman" w:eastAsia="Calibri" w:hAnsi="Times New Roman"/>
          <w:b/>
          <w:szCs w:val="20"/>
          <w:lang w:eastAsia="ja-JP"/>
        </w:rPr>
        <w:t>Observation 1: Priority class</w:t>
      </w:r>
      <w:r w:rsidR="005F5D5D">
        <w:rPr>
          <w:rFonts w:ascii="Times New Roman" w:eastAsia="Calibri" w:hAnsi="Times New Roman"/>
          <w:b/>
          <w:szCs w:val="20"/>
          <w:lang w:eastAsia="ja-JP"/>
        </w:rPr>
        <w:t>es</w:t>
      </w:r>
      <w:r w:rsidRPr="003A4522">
        <w:rPr>
          <w:rFonts w:ascii="Times New Roman" w:eastAsia="Calibri" w:hAnsi="Times New Roman"/>
          <w:b/>
          <w:szCs w:val="20"/>
          <w:lang w:eastAsia="ja-JP"/>
        </w:rPr>
        <w:t xml:space="preserve"> 1 and 2 for UL LAA </w:t>
      </w:r>
      <w:r>
        <w:rPr>
          <w:rFonts w:ascii="Times New Roman" w:eastAsia="Calibri" w:hAnsi="Times New Roman"/>
          <w:b/>
          <w:szCs w:val="20"/>
          <w:lang w:eastAsia="ja-JP"/>
        </w:rPr>
        <w:t xml:space="preserve">may </w:t>
      </w:r>
      <w:r w:rsidRPr="003A4522">
        <w:rPr>
          <w:rFonts w:ascii="Times New Roman" w:eastAsia="Calibri" w:hAnsi="Times New Roman"/>
          <w:b/>
          <w:szCs w:val="20"/>
          <w:lang w:eastAsia="ja-JP"/>
        </w:rPr>
        <w:t xml:space="preserve">provide </w:t>
      </w:r>
      <w:r w:rsidR="00386B64">
        <w:rPr>
          <w:rFonts w:ascii="Times New Roman" w:eastAsia="Calibri" w:hAnsi="Times New Roman"/>
          <w:b/>
          <w:szCs w:val="20"/>
          <w:lang w:eastAsia="ja-JP"/>
        </w:rPr>
        <w:t>worse</w:t>
      </w:r>
      <w:r w:rsidR="00386B64" w:rsidRPr="003A4522">
        <w:rPr>
          <w:rFonts w:ascii="Times New Roman" w:eastAsia="Calibri" w:hAnsi="Times New Roman"/>
          <w:b/>
          <w:szCs w:val="20"/>
          <w:lang w:eastAsia="ja-JP"/>
        </w:rPr>
        <w:t xml:space="preserve"> </w:t>
      </w:r>
      <w:r w:rsidRPr="003A4522">
        <w:rPr>
          <w:rFonts w:ascii="Times New Roman" w:eastAsia="Calibri" w:hAnsi="Times New Roman"/>
          <w:b/>
          <w:szCs w:val="20"/>
          <w:lang w:eastAsia="ja-JP"/>
        </w:rPr>
        <w:t>performance compared to priority class</w:t>
      </w:r>
      <w:r w:rsidR="005F5D5D">
        <w:rPr>
          <w:rFonts w:ascii="Times New Roman" w:eastAsia="Calibri" w:hAnsi="Times New Roman"/>
          <w:b/>
          <w:szCs w:val="20"/>
          <w:lang w:eastAsia="ja-JP"/>
        </w:rPr>
        <w:t>es</w:t>
      </w:r>
      <w:r w:rsidRPr="003A4522">
        <w:rPr>
          <w:rFonts w:ascii="Times New Roman" w:eastAsia="Calibri" w:hAnsi="Times New Roman"/>
          <w:b/>
          <w:szCs w:val="20"/>
          <w:lang w:eastAsia="ja-JP"/>
        </w:rPr>
        <w:t xml:space="preserve"> 3 and 4. </w:t>
      </w:r>
    </w:p>
    <w:p w14:paraId="31F6EC91" w14:textId="77777777" w:rsidR="00285264" w:rsidRPr="008C1A0A" w:rsidRDefault="00285264" w:rsidP="008C1A0A">
      <w:pPr>
        <w:pStyle w:val="BodyText"/>
        <w:rPr>
          <w:rFonts w:ascii="Times New Roman" w:eastAsia="Calibri" w:hAnsi="Times New Roman"/>
          <w:szCs w:val="20"/>
          <w:lang w:eastAsia="ja-JP"/>
        </w:rPr>
      </w:pPr>
    </w:p>
    <w:p w14:paraId="6B82BEE5" w14:textId="00006A2F" w:rsidR="0023144C" w:rsidRDefault="00594FDF">
      <w:pPr>
        <w:pStyle w:val="BodyText"/>
        <w:keepNext/>
        <w:jc w:val="center"/>
      </w:pPr>
      <w:r>
        <w:rPr>
          <w:noProof/>
          <w:lang w:eastAsia="ko-KR"/>
        </w:rPr>
        <w:lastRenderedPageBreak/>
        <w:drawing>
          <wp:inline distT="0" distB="0" distL="0" distR="0" wp14:anchorId="5A02C50F" wp14:editId="6E6272A6">
            <wp:extent cx="6217920" cy="3994043"/>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7920" cy="3994043"/>
                    </a:xfrm>
                    <a:prstGeom prst="rect">
                      <a:avLst/>
                    </a:prstGeom>
                    <a:noFill/>
                  </pic:spPr>
                </pic:pic>
              </a:graphicData>
            </a:graphic>
          </wp:inline>
        </w:drawing>
      </w:r>
    </w:p>
    <w:p w14:paraId="7183DE4A" w14:textId="5FAEDC74" w:rsidR="0023144C" w:rsidRPr="00A735F1" w:rsidRDefault="0023144C" w:rsidP="003025BE">
      <w:pPr>
        <w:pStyle w:val="Caption"/>
        <w:jc w:val="center"/>
      </w:pPr>
      <w:r>
        <w:t>Figure 3: P</w:t>
      </w:r>
      <w:r w:rsidRPr="00307D0C">
        <w:t>erformance for different options of UL LBT when LAA co-exists with Wi</w:t>
      </w:r>
      <w:r>
        <w:t>-</w:t>
      </w:r>
      <w:r w:rsidRPr="00307D0C">
        <w:t>Fi</w:t>
      </w:r>
    </w:p>
    <w:p w14:paraId="0FC8546F" w14:textId="77777777" w:rsidR="00D7597E" w:rsidRPr="000C735B" w:rsidRDefault="00D7597E" w:rsidP="00DB669D">
      <w:pPr>
        <w:pStyle w:val="LGTdoc"/>
        <w:numPr>
          <w:ilvl w:val="0"/>
          <w:numId w:val="2"/>
        </w:numPr>
        <w:spacing w:before="480" w:afterLines="0" w:after="120"/>
        <w:ind w:left="432" w:hanging="432"/>
        <w:rPr>
          <w:rFonts w:ascii="Arial" w:hAnsi="Arial" w:cs="Arial"/>
          <w:b/>
          <w:snapToGrid w:val="0"/>
          <w:kern w:val="0"/>
          <w:sz w:val="28"/>
          <w:szCs w:val="20"/>
          <w:lang w:val="en-US"/>
        </w:rPr>
      </w:pPr>
      <w:r w:rsidRPr="000C735B">
        <w:rPr>
          <w:rFonts w:ascii="Arial" w:hAnsi="Arial" w:cs="Arial"/>
          <w:b/>
          <w:snapToGrid w:val="0"/>
          <w:kern w:val="0"/>
          <w:sz w:val="28"/>
          <w:szCs w:val="20"/>
          <w:lang w:val="en-US"/>
        </w:rPr>
        <w:t>Conclusions</w:t>
      </w:r>
    </w:p>
    <w:p w14:paraId="135BE531" w14:textId="77777777" w:rsidR="00A74844" w:rsidRDefault="00D7597E" w:rsidP="00A74844">
      <w:pPr>
        <w:pStyle w:val="LGTdoc"/>
        <w:spacing w:before="120" w:afterLines="0" w:line="240" w:lineRule="auto"/>
        <w:rPr>
          <w:sz w:val="20"/>
          <w:szCs w:val="20"/>
          <w:lang w:val="en-US"/>
        </w:rPr>
      </w:pPr>
      <w:r>
        <w:rPr>
          <w:sz w:val="20"/>
          <w:szCs w:val="20"/>
          <w:lang w:val="en-US"/>
        </w:rPr>
        <w:t>In this contribution,</w:t>
      </w:r>
      <w:r w:rsidR="006B14C1">
        <w:rPr>
          <w:sz w:val="20"/>
          <w:szCs w:val="20"/>
          <w:lang w:val="en-US"/>
        </w:rPr>
        <w:t xml:space="preserve"> the</w:t>
      </w:r>
      <w:r w:rsidR="0054522E">
        <w:rPr>
          <w:sz w:val="20"/>
          <w:szCs w:val="20"/>
          <w:lang w:val="en-US"/>
        </w:rPr>
        <w:t xml:space="preserve"> remaining design details on UL LBT were discussed from various a</w:t>
      </w:r>
      <w:r w:rsidR="00C36CF1">
        <w:rPr>
          <w:sz w:val="20"/>
          <w:szCs w:val="20"/>
          <w:lang w:val="en-US"/>
        </w:rPr>
        <w:t xml:space="preserve">spects and the following proposals were made. </w:t>
      </w:r>
    </w:p>
    <w:p w14:paraId="5231B98A" w14:textId="77777777" w:rsidR="0023734C" w:rsidRDefault="0023734C" w:rsidP="0023734C">
      <w:pPr>
        <w:overflowPunct/>
        <w:autoSpaceDE/>
        <w:autoSpaceDN/>
        <w:adjustRightInd/>
        <w:spacing w:after="0"/>
        <w:textAlignment w:val="auto"/>
        <w:rPr>
          <w:b/>
          <w:kern w:val="2"/>
          <w:lang w:val="en-US"/>
        </w:rPr>
      </w:pPr>
    </w:p>
    <w:p w14:paraId="4098C9E4" w14:textId="0E150F69" w:rsidR="00285264" w:rsidRPr="00E0573E" w:rsidRDefault="00285264" w:rsidP="00285264">
      <w:pPr>
        <w:pStyle w:val="LGTdoc1"/>
        <w:spacing w:beforeLines="0" w:before="120" w:after="120" w:afterAutospacing="0"/>
        <w:rPr>
          <w:snapToGrid/>
          <w:kern w:val="2"/>
          <w:sz w:val="20"/>
          <w:lang w:val="en-US"/>
        </w:rPr>
      </w:pPr>
      <w:r w:rsidRPr="00E0573E">
        <w:rPr>
          <w:snapToGrid/>
          <w:kern w:val="2"/>
          <w:sz w:val="20"/>
          <w:lang w:val="en-US"/>
        </w:rPr>
        <w:t>Proposal 1: Gap created due to UL LBT failure should be counted towards MCOT</w:t>
      </w:r>
      <w:r>
        <w:rPr>
          <w:snapToGrid/>
          <w:kern w:val="2"/>
          <w:sz w:val="20"/>
          <w:lang w:val="en-US"/>
        </w:rPr>
        <w:t xml:space="preserve">. </w:t>
      </w:r>
    </w:p>
    <w:p w14:paraId="11FDD71A" w14:textId="30A6E7BD" w:rsidR="0023734C" w:rsidRPr="00285264" w:rsidRDefault="00285264" w:rsidP="00285264">
      <w:pPr>
        <w:pStyle w:val="LGTdoc1"/>
        <w:spacing w:beforeLines="0" w:before="120" w:after="120" w:afterAutospacing="0"/>
        <w:rPr>
          <w:snapToGrid/>
          <w:kern w:val="2"/>
          <w:sz w:val="20"/>
          <w:lang w:val="en-US"/>
        </w:rPr>
      </w:pPr>
      <w:r>
        <w:rPr>
          <w:snapToGrid/>
          <w:kern w:val="2"/>
          <w:sz w:val="20"/>
          <w:lang w:val="en-US"/>
        </w:rPr>
        <w:t>Proposal 2</w:t>
      </w:r>
      <w:r w:rsidRPr="00E0573E">
        <w:rPr>
          <w:snapToGrid/>
          <w:kern w:val="2"/>
          <w:sz w:val="20"/>
          <w:lang w:val="en-US"/>
        </w:rPr>
        <w:t xml:space="preserve">: </w:t>
      </w:r>
      <w:r>
        <w:rPr>
          <w:snapToGrid/>
          <w:kern w:val="2"/>
          <w:sz w:val="20"/>
          <w:lang w:val="en-US"/>
        </w:rPr>
        <w:t xml:space="preserve">The </w:t>
      </w:r>
      <w:r w:rsidRPr="00D21516">
        <w:rPr>
          <w:snapToGrid/>
          <w:kern w:val="2"/>
          <w:sz w:val="20"/>
          <w:lang w:val="en-US"/>
        </w:rPr>
        <w:t>sum of all gaps (other than UL LBT failure gap) within MCOT should be bounded</w:t>
      </w:r>
      <w:r>
        <w:rPr>
          <w:snapToGrid/>
          <w:kern w:val="2"/>
          <w:sz w:val="20"/>
          <w:lang w:val="en-US"/>
        </w:rPr>
        <w:t xml:space="preserve">. </w:t>
      </w:r>
    </w:p>
    <w:p w14:paraId="18959E6B" w14:textId="3DA91E4C" w:rsidR="0023734C" w:rsidRPr="00623B2F" w:rsidRDefault="00285264" w:rsidP="0023734C">
      <w:pPr>
        <w:overflowPunct/>
        <w:autoSpaceDE/>
        <w:autoSpaceDN/>
        <w:adjustRightInd/>
        <w:spacing w:after="0"/>
        <w:textAlignment w:val="auto"/>
        <w:rPr>
          <w:b/>
        </w:rPr>
      </w:pPr>
      <w:r>
        <w:rPr>
          <w:b/>
          <w:kern w:val="2"/>
          <w:lang w:val="en-US"/>
        </w:rPr>
        <w:t>Proposal 3</w:t>
      </w:r>
      <w:r w:rsidR="0023734C" w:rsidRPr="00DC437A">
        <w:rPr>
          <w:b/>
          <w:kern w:val="2"/>
          <w:lang w:val="en-US"/>
        </w:rPr>
        <w:t xml:space="preserve">: </w:t>
      </w:r>
      <w:r w:rsidR="0023734C">
        <w:rPr>
          <w:b/>
        </w:rPr>
        <w:t xml:space="preserve">No limitation on the traffic class </w:t>
      </w:r>
      <w:r w:rsidR="006C1BA7">
        <w:rPr>
          <w:b/>
        </w:rPr>
        <w:t xml:space="preserve">is imposed </w:t>
      </w:r>
      <w:r w:rsidR="0023734C">
        <w:rPr>
          <w:b/>
        </w:rPr>
        <w:t xml:space="preserve">for UL transmission if UL transmissions are performed within MCOT that are preceded by DL subframe. </w:t>
      </w:r>
      <w:r w:rsidR="0023734C" w:rsidRPr="00DC437A">
        <w:rPr>
          <w:b/>
        </w:rPr>
        <w:t xml:space="preserve"> </w:t>
      </w:r>
    </w:p>
    <w:p w14:paraId="386512F9" w14:textId="7B9980ED" w:rsidR="0023734C" w:rsidRPr="0023734C" w:rsidRDefault="0023734C" w:rsidP="0023734C">
      <w:pPr>
        <w:pStyle w:val="LGTdoc1"/>
        <w:spacing w:before="120" w:after="120"/>
        <w:rPr>
          <w:snapToGrid/>
          <w:kern w:val="2"/>
          <w:sz w:val="20"/>
          <w:lang w:val="en-US"/>
        </w:rPr>
      </w:pPr>
      <w:r w:rsidRPr="00473C31">
        <w:rPr>
          <w:snapToGrid/>
          <w:kern w:val="2"/>
          <w:sz w:val="20"/>
          <w:lang w:val="en-US"/>
        </w:rPr>
        <w:t>Proposal</w:t>
      </w:r>
      <w:r w:rsidR="00285264">
        <w:rPr>
          <w:snapToGrid/>
          <w:kern w:val="2"/>
          <w:sz w:val="20"/>
          <w:lang w:val="en-US"/>
        </w:rPr>
        <w:t xml:space="preserve"> 4</w:t>
      </w:r>
      <w:r w:rsidRPr="00473C31">
        <w:rPr>
          <w:snapToGrid/>
          <w:kern w:val="2"/>
          <w:sz w:val="20"/>
          <w:lang w:val="en-US"/>
        </w:rPr>
        <w:t>:</w:t>
      </w:r>
      <w:r>
        <w:rPr>
          <w:snapToGrid/>
          <w:kern w:val="2"/>
          <w:sz w:val="20"/>
          <w:lang w:val="en-US"/>
        </w:rPr>
        <w:t xml:space="preserve"> </w:t>
      </w:r>
      <w:r w:rsidRPr="006D48F1">
        <w:rPr>
          <w:snapToGrid/>
          <w:kern w:val="2"/>
          <w:sz w:val="20"/>
          <w:lang w:val="en-US"/>
        </w:rPr>
        <w:t>All UEs scheduled</w:t>
      </w:r>
      <w:r w:rsidRPr="00473C31">
        <w:rPr>
          <w:snapToGrid/>
          <w:kern w:val="2"/>
          <w:sz w:val="20"/>
          <w:lang w:val="en-US"/>
        </w:rPr>
        <w:t xml:space="preserve"> </w:t>
      </w:r>
      <w:r>
        <w:rPr>
          <w:snapToGrid/>
          <w:kern w:val="2"/>
          <w:sz w:val="20"/>
          <w:lang w:val="en-US"/>
        </w:rPr>
        <w:t>outside MCOT should perform Cat 4 LBT. T</w:t>
      </w:r>
      <w:r w:rsidRPr="00473C31">
        <w:rPr>
          <w:snapToGrid/>
          <w:kern w:val="2"/>
          <w:sz w:val="20"/>
          <w:lang w:val="en-US"/>
        </w:rPr>
        <w:t>he parameters for the Cat 4 LBT to be used by UE are based on the priority class associated with the traffic</w:t>
      </w:r>
      <w:r>
        <w:rPr>
          <w:snapToGrid/>
          <w:kern w:val="2"/>
          <w:sz w:val="20"/>
          <w:lang w:val="en-US"/>
        </w:rPr>
        <w:t xml:space="preserve"> type to be sent on PUSCH. </w:t>
      </w:r>
    </w:p>
    <w:p w14:paraId="18A68098" w14:textId="69F5F16E" w:rsidR="0023144C" w:rsidRDefault="0023144C" w:rsidP="0023144C">
      <w:pPr>
        <w:pStyle w:val="LGTdoc1"/>
        <w:spacing w:beforeLines="0" w:before="120" w:after="120" w:afterAutospacing="0"/>
        <w:rPr>
          <w:b w:val="0"/>
          <w:snapToGrid/>
          <w:kern w:val="2"/>
          <w:sz w:val="20"/>
          <w:lang w:val="en-US"/>
        </w:rPr>
      </w:pPr>
      <w:r w:rsidRPr="00473C31">
        <w:rPr>
          <w:snapToGrid/>
          <w:kern w:val="2"/>
          <w:sz w:val="20"/>
          <w:lang w:val="en-US"/>
        </w:rPr>
        <w:t>Proposal</w:t>
      </w:r>
      <w:r w:rsidR="00285264">
        <w:rPr>
          <w:snapToGrid/>
          <w:kern w:val="2"/>
          <w:sz w:val="20"/>
          <w:lang w:val="en-US"/>
        </w:rPr>
        <w:t xml:space="preserve"> 5</w:t>
      </w:r>
      <w:r>
        <w:rPr>
          <w:snapToGrid/>
          <w:kern w:val="2"/>
          <w:sz w:val="20"/>
          <w:lang w:val="en-US"/>
        </w:rPr>
        <w:t xml:space="preserve">: UE maintains CW parameters when UE is scheduled outside MCOT. eNB does not indicate the CW parameters before PUSCH transmission. </w:t>
      </w:r>
    </w:p>
    <w:p w14:paraId="6171F403" w14:textId="58AA0B58" w:rsidR="00385235" w:rsidRDefault="0023734C" w:rsidP="0023734C">
      <w:pPr>
        <w:pStyle w:val="LGTdoc1"/>
        <w:spacing w:before="120" w:after="120"/>
        <w:rPr>
          <w:snapToGrid/>
          <w:kern w:val="2"/>
          <w:sz w:val="20"/>
          <w:lang w:val="en-US"/>
        </w:rPr>
      </w:pPr>
      <w:r w:rsidRPr="00473C31">
        <w:rPr>
          <w:snapToGrid/>
          <w:kern w:val="2"/>
          <w:sz w:val="20"/>
          <w:lang w:val="en-US"/>
        </w:rPr>
        <w:t>Proposal</w:t>
      </w:r>
      <w:r w:rsidR="00285264">
        <w:rPr>
          <w:snapToGrid/>
          <w:kern w:val="2"/>
          <w:sz w:val="20"/>
          <w:lang w:val="en-US"/>
        </w:rPr>
        <w:t xml:space="preserve"> 6</w:t>
      </w:r>
      <w:r w:rsidRPr="00473C31">
        <w:rPr>
          <w:snapToGrid/>
          <w:kern w:val="2"/>
          <w:sz w:val="20"/>
          <w:lang w:val="en-US"/>
        </w:rPr>
        <w:t>:</w:t>
      </w:r>
      <w:r>
        <w:rPr>
          <w:snapToGrid/>
          <w:kern w:val="2"/>
          <w:sz w:val="20"/>
          <w:lang w:val="en-US"/>
        </w:rPr>
        <w:t xml:space="preserve"> Cat 4 LBT is used for cross-carrier scheduling. T</w:t>
      </w:r>
      <w:r w:rsidRPr="00473C31">
        <w:rPr>
          <w:snapToGrid/>
          <w:kern w:val="2"/>
          <w:sz w:val="20"/>
          <w:lang w:val="en-US"/>
        </w:rPr>
        <w:t>he parameters for the Cat 4 LBT to be used by UE are based on the priority class associated with the traffic</w:t>
      </w:r>
      <w:r>
        <w:rPr>
          <w:snapToGrid/>
          <w:kern w:val="2"/>
          <w:sz w:val="20"/>
          <w:lang w:val="en-US"/>
        </w:rPr>
        <w:t xml:space="preserve"> type to be sent on PUSCH. UE maintains the CW parameters. </w:t>
      </w:r>
    </w:p>
    <w:p w14:paraId="5213ABA5" w14:textId="34DFABA1" w:rsidR="006C7478" w:rsidRDefault="006C7478" w:rsidP="006C7478">
      <w:pPr>
        <w:pStyle w:val="BodyText"/>
        <w:rPr>
          <w:rFonts w:ascii="Times New Roman" w:eastAsia="Calibri" w:hAnsi="Times New Roman"/>
          <w:b/>
          <w:szCs w:val="20"/>
          <w:lang w:eastAsia="ja-JP"/>
        </w:rPr>
      </w:pPr>
      <w:r w:rsidRPr="003A4522">
        <w:rPr>
          <w:rFonts w:ascii="Times New Roman" w:eastAsia="Calibri" w:hAnsi="Times New Roman"/>
          <w:b/>
          <w:szCs w:val="20"/>
          <w:lang w:eastAsia="ja-JP"/>
        </w:rPr>
        <w:t>Observation 1: Priority class</w:t>
      </w:r>
      <w:r w:rsidR="005F5D5D">
        <w:rPr>
          <w:rFonts w:ascii="Times New Roman" w:eastAsia="Calibri" w:hAnsi="Times New Roman"/>
          <w:b/>
          <w:szCs w:val="20"/>
          <w:lang w:eastAsia="ja-JP"/>
        </w:rPr>
        <w:t>es</w:t>
      </w:r>
      <w:r w:rsidRPr="003A4522">
        <w:rPr>
          <w:rFonts w:ascii="Times New Roman" w:eastAsia="Calibri" w:hAnsi="Times New Roman"/>
          <w:b/>
          <w:szCs w:val="20"/>
          <w:lang w:eastAsia="ja-JP"/>
        </w:rPr>
        <w:t xml:space="preserve"> 1 and 2 for UL LAA </w:t>
      </w:r>
      <w:r>
        <w:rPr>
          <w:rFonts w:ascii="Times New Roman" w:eastAsia="Calibri" w:hAnsi="Times New Roman"/>
          <w:b/>
          <w:szCs w:val="20"/>
          <w:lang w:eastAsia="ja-JP"/>
        </w:rPr>
        <w:t xml:space="preserve">may </w:t>
      </w:r>
      <w:r w:rsidRPr="003A4522">
        <w:rPr>
          <w:rFonts w:ascii="Times New Roman" w:eastAsia="Calibri" w:hAnsi="Times New Roman"/>
          <w:b/>
          <w:szCs w:val="20"/>
          <w:lang w:eastAsia="ja-JP"/>
        </w:rPr>
        <w:t>provide poorer performance compared to priority class</w:t>
      </w:r>
      <w:r w:rsidR="005F5D5D">
        <w:rPr>
          <w:rFonts w:ascii="Times New Roman" w:eastAsia="Calibri" w:hAnsi="Times New Roman"/>
          <w:b/>
          <w:szCs w:val="20"/>
          <w:lang w:eastAsia="ja-JP"/>
        </w:rPr>
        <w:t>es</w:t>
      </w:r>
      <w:r w:rsidRPr="003A4522">
        <w:rPr>
          <w:rFonts w:ascii="Times New Roman" w:eastAsia="Calibri" w:hAnsi="Times New Roman"/>
          <w:b/>
          <w:szCs w:val="20"/>
          <w:lang w:eastAsia="ja-JP"/>
        </w:rPr>
        <w:t xml:space="preserve"> 3 and 4. </w:t>
      </w:r>
    </w:p>
    <w:p w14:paraId="524C2DE6" w14:textId="77777777" w:rsidR="00921117" w:rsidRDefault="00921117" w:rsidP="006C7478">
      <w:pPr>
        <w:pStyle w:val="BodyText"/>
        <w:rPr>
          <w:rFonts w:ascii="Times New Roman" w:eastAsia="Calibri" w:hAnsi="Times New Roman"/>
          <w:b/>
          <w:szCs w:val="20"/>
          <w:lang w:eastAsia="ja-JP"/>
        </w:rPr>
      </w:pPr>
    </w:p>
    <w:p w14:paraId="4F89AFA3" w14:textId="77777777" w:rsidR="00921117" w:rsidRPr="006C7478" w:rsidRDefault="00921117" w:rsidP="006C7478">
      <w:pPr>
        <w:pStyle w:val="BodyText"/>
        <w:rPr>
          <w:rFonts w:ascii="Times New Roman" w:eastAsia="Calibri" w:hAnsi="Times New Roman"/>
          <w:b/>
          <w:szCs w:val="20"/>
          <w:lang w:eastAsia="ja-JP"/>
        </w:rPr>
      </w:pPr>
    </w:p>
    <w:p w14:paraId="097D7B66" w14:textId="77777777" w:rsidR="00EB10CB" w:rsidRPr="00915C3F" w:rsidRDefault="00EB10CB" w:rsidP="00915C3F">
      <w:pPr>
        <w:pStyle w:val="LGTdoc1"/>
        <w:spacing w:beforeLines="0" w:after="0" w:afterAutospacing="0"/>
        <w:rPr>
          <w:rFonts w:ascii="Arial" w:hAnsi="Arial" w:cs="Arial"/>
          <w:lang w:val="en-US"/>
        </w:rPr>
      </w:pPr>
      <w:r w:rsidRPr="007D4ED8">
        <w:rPr>
          <w:rFonts w:ascii="Arial" w:hAnsi="Arial" w:cs="Arial"/>
          <w:lang w:val="en-US"/>
        </w:rPr>
        <w:lastRenderedPageBreak/>
        <w:t>References</w:t>
      </w:r>
      <w:bookmarkEnd w:id="0"/>
      <w:bookmarkEnd w:id="1"/>
    </w:p>
    <w:p w14:paraId="2DF3B9C5" w14:textId="77777777" w:rsidR="00A079CD" w:rsidRDefault="00A079CD" w:rsidP="006B14C1">
      <w:pPr>
        <w:pStyle w:val="LGTdoc"/>
        <w:spacing w:before="120" w:after="120"/>
        <w:ind w:left="300" w:hangingChars="150" w:hanging="300"/>
        <w:jc w:val="left"/>
        <w:rPr>
          <w:sz w:val="20"/>
        </w:rPr>
      </w:pPr>
      <w:r w:rsidRPr="00A03640">
        <w:rPr>
          <w:sz w:val="20"/>
        </w:rPr>
        <w:t xml:space="preserve">[1] </w:t>
      </w:r>
      <w:r>
        <w:rPr>
          <w:sz w:val="20"/>
        </w:rPr>
        <w:t>R1-160424</w:t>
      </w:r>
      <w:r w:rsidRPr="00915C3F">
        <w:rPr>
          <w:sz w:val="20"/>
        </w:rPr>
        <w:t xml:space="preserve">, </w:t>
      </w:r>
      <w:r>
        <w:rPr>
          <w:sz w:val="20"/>
        </w:rPr>
        <w:t>On the remaining details of UL LBT</w:t>
      </w:r>
      <w:r w:rsidRPr="00915C3F">
        <w:rPr>
          <w:sz w:val="20"/>
        </w:rPr>
        <w:t>, 3GPP TSG RAN WG1 Meeting #8</w:t>
      </w:r>
      <w:r>
        <w:rPr>
          <w:sz w:val="20"/>
        </w:rPr>
        <w:t>4</w:t>
      </w:r>
      <w:r w:rsidRPr="00915C3F">
        <w:rPr>
          <w:sz w:val="20"/>
        </w:rPr>
        <w:t xml:space="preserve">, </w:t>
      </w:r>
      <w:r>
        <w:rPr>
          <w:sz w:val="20"/>
        </w:rPr>
        <w:t>Intel Corporation</w:t>
      </w:r>
      <w:r w:rsidRPr="00915C3F">
        <w:rPr>
          <w:sz w:val="20"/>
        </w:rPr>
        <w:t xml:space="preserve">, </w:t>
      </w:r>
      <w:r>
        <w:rPr>
          <w:sz w:val="20"/>
        </w:rPr>
        <w:t>February</w:t>
      </w:r>
      <w:r w:rsidRPr="00915C3F">
        <w:rPr>
          <w:sz w:val="20"/>
        </w:rPr>
        <w:t>, 201</w:t>
      </w:r>
      <w:r>
        <w:rPr>
          <w:sz w:val="20"/>
        </w:rPr>
        <w:t>6</w:t>
      </w:r>
    </w:p>
    <w:p w14:paraId="1559E2E4" w14:textId="2EB4996A" w:rsidR="00B34F8D" w:rsidRPr="0023144C" w:rsidRDefault="00FC008D" w:rsidP="0023144C">
      <w:pPr>
        <w:pStyle w:val="LGTdoc"/>
        <w:spacing w:before="120" w:after="120"/>
        <w:ind w:left="300" w:hangingChars="150" w:hanging="300"/>
        <w:jc w:val="left"/>
        <w:rPr>
          <w:sz w:val="20"/>
        </w:rPr>
      </w:pPr>
      <w:r w:rsidRPr="00820F58">
        <w:rPr>
          <w:sz w:val="20"/>
        </w:rPr>
        <w:t>[2] R1-</w:t>
      </w:r>
      <w:r w:rsidR="00776F7B">
        <w:rPr>
          <w:sz w:val="20"/>
        </w:rPr>
        <w:t>162353</w:t>
      </w:r>
      <w:r w:rsidRPr="00820F58">
        <w:rPr>
          <w:sz w:val="20"/>
        </w:rPr>
        <w:t xml:space="preserve">, </w:t>
      </w:r>
      <w:r w:rsidR="00D60CA8">
        <w:rPr>
          <w:sz w:val="20"/>
        </w:rPr>
        <w:t>O</w:t>
      </w:r>
      <w:r w:rsidR="00D60CA8" w:rsidRPr="00820F58">
        <w:rPr>
          <w:sz w:val="20"/>
        </w:rPr>
        <w:t>n</w:t>
      </w:r>
      <w:r w:rsidRPr="00820F58">
        <w:rPr>
          <w:sz w:val="20"/>
        </w:rPr>
        <w:t xml:space="preserve"> the support of </w:t>
      </w:r>
      <w:r w:rsidR="000D61E4">
        <w:rPr>
          <w:sz w:val="20"/>
        </w:rPr>
        <w:t>c</w:t>
      </w:r>
      <w:r w:rsidRPr="00820F58">
        <w:rPr>
          <w:sz w:val="20"/>
        </w:rPr>
        <w:t>ross-burst scheduling, 3GPP TSG RAN WG1 Meeting #84</w:t>
      </w:r>
      <w:r w:rsidR="00B82BE8">
        <w:rPr>
          <w:sz w:val="20"/>
        </w:rPr>
        <w:t>bis</w:t>
      </w:r>
      <w:r w:rsidRPr="00820F58">
        <w:rPr>
          <w:sz w:val="20"/>
        </w:rPr>
        <w:t>, Intel Corporation, April, 2016</w:t>
      </w:r>
    </w:p>
    <w:sectPr w:rsidR="00B34F8D" w:rsidRPr="0023144C" w:rsidSect="00FC27AE">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B3B93" w14:textId="77777777" w:rsidR="006F71CA" w:rsidRDefault="006F71CA">
      <w:r>
        <w:separator/>
      </w:r>
    </w:p>
  </w:endnote>
  <w:endnote w:type="continuationSeparator" w:id="0">
    <w:p w14:paraId="7E3C0AF9" w14:textId="77777777" w:rsidR="006F71CA" w:rsidRDefault="006F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F601D" w14:textId="77777777"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972D34" w14:textId="77777777"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DCEF9" w14:textId="77777777"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290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290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B5EF9" w14:textId="77777777" w:rsidR="006F71CA" w:rsidRDefault="006F71CA">
      <w:r>
        <w:separator/>
      </w:r>
    </w:p>
  </w:footnote>
  <w:footnote w:type="continuationSeparator" w:id="0">
    <w:p w14:paraId="0E2CB946" w14:textId="77777777" w:rsidR="006F71CA" w:rsidRDefault="006F7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8DC5" w14:textId="77777777"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B4955"/>
    <w:multiLevelType w:val="hybridMultilevel"/>
    <w:tmpl w:val="23A4ACC0"/>
    <w:lvl w:ilvl="0" w:tplc="0B90EC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0519B"/>
    <w:multiLevelType w:val="hybridMultilevel"/>
    <w:tmpl w:val="6B9A62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FF7914"/>
    <w:multiLevelType w:val="hybridMultilevel"/>
    <w:tmpl w:val="8EACFC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28BA2B93"/>
    <w:multiLevelType w:val="hybridMultilevel"/>
    <w:tmpl w:val="8140015E"/>
    <w:lvl w:ilvl="0" w:tplc="40CC6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D8C58A4"/>
    <w:multiLevelType w:val="hybridMultilevel"/>
    <w:tmpl w:val="BA8283EE"/>
    <w:lvl w:ilvl="0" w:tplc="04090001">
      <w:start w:val="1"/>
      <w:numFmt w:val="bullet"/>
      <w:lvlText w:val=""/>
      <w:lvlJc w:val="left"/>
      <w:pPr>
        <w:ind w:left="1224" w:hanging="360"/>
      </w:pPr>
      <w:rPr>
        <w:rFonts w:ascii="Symbol" w:hAnsi="Symbol"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3"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03667F"/>
    <w:multiLevelType w:val="hybridMultilevel"/>
    <w:tmpl w:val="CFAC6E2A"/>
    <w:lvl w:ilvl="0" w:tplc="04090001">
      <w:start w:val="1"/>
      <w:numFmt w:val="bullet"/>
      <w:lvlText w:val=""/>
      <w:lvlJc w:val="left"/>
      <w:pPr>
        <w:ind w:left="720" w:hanging="360"/>
      </w:pPr>
      <w:rPr>
        <w:rFonts w:ascii="Symbol" w:hAnsi="Symbol" w:hint="default"/>
      </w:rPr>
    </w:lvl>
    <w:lvl w:ilvl="1" w:tplc="0B90EC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1301B8"/>
    <w:multiLevelType w:val="hybridMultilevel"/>
    <w:tmpl w:val="62AE0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8217"/>
        </w:tabs>
        <w:ind w:left="821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594C6EB9"/>
    <w:multiLevelType w:val="hybridMultilevel"/>
    <w:tmpl w:val="76344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E337B"/>
    <w:multiLevelType w:val="hybridMultilevel"/>
    <w:tmpl w:val="6428E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4A5DB2"/>
    <w:multiLevelType w:val="hybridMultilevel"/>
    <w:tmpl w:val="FE7EAEF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69F07D2"/>
    <w:multiLevelType w:val="hybridMultilevel"/>
    <w:tmpl w:val="881A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F35DD"/>
    <w:multiLevelType w:val="hybridMultilevel"/>
    <w:tmpl w:val="39A4C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7B292D"/>
    <w:multiLevelType w:val="hybridMultilevel"/>
    <w:tmpl w:val="B046FA74"/>
    <w:lvl w:ilvl="0" w:tplc="EE7474E2">
      <w:start w:val="1"/>
      <w:numFmt w:val="bullet"/>
      <w:lvlText w:val="•"/>
      <w:lvlJc w:val="left"/>
      <w:pPr>
        <w:ind w:left="432" w:hanging="360"/>
      </w:pPr>
      <w:rPr>
        <w:rFonts w:ascii="Arial" w:hAnsi="Arial" w:hint="default"/>
      </w:rPr>
    </w:lvl>
    <w:lvl w:ilvl="1" w:tplc="04090003">
      <w:start w:val="1"/>
      <w:numFmt w:val="bullet"/>
      <w:lvlText w:val="o"/>
      <w:lvlJc w:val="left"/>
      <w:pPr>
        <w:ind w:left="1152" w:hanging="360"/>
      </w:pPr>
      <w:rPr>
        <w:rFonts w:ascii="Courier New" w:hAnsi="Courier New" w:cs="Courier New" w:hint="default"/>
      </w:rPr>
    </w:lvl>
    <w:lvl w:ilvl="2" w:tplc="04090005">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11"/>
  </w:num>
  <w:num w:numId="2">
    <w:abstractNumId w:val="16"/>
  </w:num>
  <w:num w:numId="3">
    <w:abstractNumId w:val="6"/>
  </w:num>
  <w:num w:numId="4">
    <w:abstractNumId w:val="24"/>
  </w:num>
  <w:num w:numId="5">
    <w:abstractNumId w:val="19"/>
  </w:num>
  <w:num w:numId="6">
    <w:abstractNumId w:val="8"/>
  </w:num>
  <w:num w:numId="7">
    <w:abstractNumId w:val="4"/>
  </w:num>
  <w:num w:numId="8">
    <w:abstractNumId w:val="18"/>
  </w:num>
  <w:num w:numId="9">
    <w:abstractNumId w:val="13"/>
  </w:num>
  <w:num w:numId="10">
    <w:abstractNumId w:val="17"/>
  </w:num>
  <w:num w:numId="11">
    <w:abstractNumId w:val="21"/>
  </w:num>
  <w:num w:numId="12">
    <w:abstractNumId w:val="14"/>
  </w:num>
  <w:num w:numId="13">
    <w:abstractNumId w:val="1"/>
  </w:num>
  <w:num w:numId="14">
    <w:abstractNumId w:val="12"/>
  </w:num>
  <w:num w:numId="15">
    <w:abstractNumId w:val="10"/>
  </w:num>
  <w:num w:numId="16">
    <w:abstractNumId w:val="3"/>
  </w:num>
  <w:num w:numId="17">
    <w:abstractNumId w:val="20"/>
  </w:num>
  <w:num w:numId="18">
    <w:abstractNumId w:val="15"/>
  </w:num>
  <w:num w:numId="19">
    <w:abstractNumId w:val="7"/>
  </w:num>
  <w:num w:numId="20">
    <w:abstractNumId w:val="2"/>
  </w:num>
  <w:num w:numId="21">
    <w:abstractNumId w:val="5"/>
  </w:num>
  <w:num w:numId="22">
    <w:abstractNumId w:val="9"/>
  </w:num>
  <w:num w:numId="23">
    <w:abstractNumId w:val="22"/>
  </w:num>
  <w:num w:numId="2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3829"/>
    <w:rsid w:val="00003933"/>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404F2"/>
    <w:rsid w:val="00040F7A"/>
    <w:rsid w:val="000412B7"/>
    <w:rsid w:val="000413B8"/>
    <w:rsid w:val="0004182E"/>
    <w:rsid w:val="000418C8"/>
    <w:rsid w:val="000421FC"/>
    <w:rsid w:val="000426B1"/>
    <w:rsid w:val="00042BFC"/>
    <w:rsid w:val="000430CF"/>
    <w:rsid w:val="00043703"/>
    <w:rsid w:val="0004403C"/>
    <w:rsid w:val="000440B5"/>
    <w:rsid w:val="00044225"/>
    <w:rsid w:val="00044359"/>
    <w:rsid w:val="00044576"/>
    <w:rsid w:val="00044FC4"/>
    <w:rsid w:val="000451E5"/>
    <w:rsid w:val="000453F6"/>
    <w:rsid w:val="00045A94"/>
    <w:rsid w:val="00046949"/>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3FC5"/>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CDE"/>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551"/>
    <w:rsid w:val="000A09EB"/>
    <w:rsid w:val="000A0BC9"/>
    <w:rsid w:val="000A0CA1"/>
    <w:rsid w:val="000A0E99"/>
    <w:rsid w:val="000A0FFE"/>
    <w:rsid w:val="000A1AD3"/>
    <w:rsid w:val="000A1D49"/>
    <w:rsid w:val="000A237F"/>
    <w:rsid w:val="000A23B7"/>
    <w:rsid w:val="000A25C2"/>
    <w:rsid w:val="000A2D70"/>
    <w:rsid w:val="000A3A3A"/>
    <w:rsid w:val="000A3ACB"/>
    <w:rsid w:val="000A4490"/>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2D9"/>
    <w:rsid w:val="000B17A1"/>
    <w:rsid w:val="000B1CD3"/>
    <w:rsid w:val="000B1DFD"/>
    <w:rsid w:val="000B256B"/>
    <w:rsid w:val="000B32D4"/>
    <w:rsid w:val="000B38DA"/>
    <w:rsid w:val="000B3F37"/>
    <w:rsid w:val="000B49D7"/>
    <w:rsid w:val="000B53AF"/>
    <w:rsid w:val="000B546F"/>
    <w:rsid w:val="000B60B9"/>
    <w:rsid w:val="000B6438"/>
    <w:rsid w:val="000B65BE"/>
    <w:rsid w:val="000B6BDF"/>
    <w:rsid w:val="000B71B6"/>
    <w:rsid w:val="000B7387"/>
    <w:rsid w:val="000B76BB"/>
    <w:rsid w:val="000B7D5E"/>
    <w:rsid w:val="000C133A"/>
    <w:rsid w:val="000C198E"/>
    <w:rsid w:val="000C1DBD"/>
    <w:rsid w:val="000C1F69"/>
    <w:rsid w:val="000C2692"/>
    <w:rsid w:val="000C2C4F"/>
    <w:rsid w:val="000C2D0E"/>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AE0"/>
    <w:rsid w:val="000D2EA5"/>
    <w:rsid w:val="000D35D4"/>
    <w:rsid w:val="000D362A"/>
    <w:rsid w:val="000D37FA"/>
    <w:rsid w:val="000D3A6C"/>
    <w:rsid w:val="000D3BA7"/>
    <w:rsid w:val="000D4324"/>
    <w:rsid w:val="000D46EE"/>
    <w:rsid w:val="000D4ABD"/>
    <w:rsid w:val="000D4BEB"/>
    <w:rsid w:val="000D4DE6"/>
    <w:rsid w:val="000D4DFF"/>
    <w:rsid w:val="000D55EA"/>
    <w:rsid w:val="000D5711"/>
    <w:rsid w:val="000D59D6"/>
    <w:rsid w:val="000D5AB0"/>
    <w:rsid w:val="000D5AD1"/>
    <w:rsid w:val="000D5C0C"/>
    <w:rsid w:val="000D5E4D"/>
    <w:rsid w:val="000D61E4"/>
    <w:rsid w:val="000D697E"/>
    <w:rsid w:val="000D6E96"/>
    <w:rsid w:val="000D7268"/>
    <w:rsid w:val="000D75CC"/>
    <w:rsid w:val="000D7783"/>
    <w:rsid w:val="000D7C7C"/>
    <w:rsid w:val="000E011D"/>
    <w:rsid w:val="000E0B2B"/>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354"/>
    <w:rsid w:val="00102D2E"/>
    <w:rsid w:val="00103658"/>
    <w:rsid w:val="0010366C"/>
    <w:rsid w:val="00103DFE"/>
    <w:rsid w:val="00104058"/>
    <w:rsid w:val="0010405D"/>
    <w:rsid w:val="00104228"/>
    <w:rsid w:val="00104A80"/>
    <w:rsid w:val="001050B7"/>
    <w:rsid w:val="0010521E"/>
    <w:rsid w:val="001052CF"/>
    <w:rsid w:val="0010568A"/>
    <w:rsid w:val="00105748"/>
    <w:rsid w:val="00105820"/>
    <w:rsid w:val="0010593E"/>
    <w:rsid w:val="00105CEE"/>
    <w:rsid w:val="001064E4"/>
    <w:rsid w:val="0010660E"/>
    <w:rsid w:val="00106A95"/>
    <w:rsid w:val="00106B5E"/>
    <w:rsid w:val="00106CC3"/>
    <w:rsid w:val="00106D0B"/>
    <w:rsid w:val="00106E7E"/>
    <w:rsid w:val="001074D1"/>
    <w:rsid w:val="00110FA5"/>
    <w:rsid w:val="001115C0"/>
    <w:rsid w:val="001115F4"/>
    <w:rsid w:val="001118AA"/>
    <w:rsid w:val="00111AD9"/>
    <w:rsid w:val="00112B8F"/>
    <w:rsid w:val="00112D41"/>
    <w:rsid w:val="001134CA"/>
    <w:rsid w:val="001134DA"/>
    <w:rsid w:val="0011372B"/>
    <w:rsid w:val="00113D8F"/>
    <w:rsid w:val="001140FA"/>
    <w:rsid w:val="001141CF"/>
    <w:rsid w:val="00114379"/>
    <w:rsid w:val="001145D3"/>
    <w:rsid w:val="001146A3"/>
    <w:rsid w:val="001146C6"/>
    <w:rsid w:val="001147B8"/>
    <w:rsid w:val="00114911"/>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45C"/>
    <w:rsid w:val="001235C4"/>
    <w:rsid w:val="00123975"/>
    <w:rsid w:val="00123DED"/>
    <w:rsid w:val="0012467D"/>
    <w:rsid w:val="001246EC"/>
    <w:rsid w:val="001249D7"/>
    <w:rsid w:val="00124E10"/>
    <w:rsid w:val="00125078"/>
    <w:rsid w:val="001252FE"/>
    <w:rsid w:val="00125799"/>
    <w:rsid w:val="001257E6"/>
    <w:rsid w:val="0012626E"/>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8FB"/>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56F"/>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6019C"/>
    <w:rsid w:val="00160674"/>
    <w:rsid w:val="00160786"/>
    <w:rsid w:val="001618A3"/>
    <w:rsid w:val="00161BF6"/>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7AE"/>
    <w:rsid w:val="00185E59"/>
    <w:rsid w:val="00185F10"/>
    <w:rsid w:val="00186395"/>
    <w:rsid w:val="00186B4D"/>
    <w:rsid w:val="0018767B"/>
    <w:rsid w:val="00190307"/>
    <w:rsid w:val="00190927"/>
    <w:rsid w:val="00190BD5"/>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4A8"/>
    <w:rsid w:val="001A5C1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5F1"/>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B4F"/>
    <w:rsid w:val="001C4F5F"/>
    <w:rsid w:val="001C518A"/>
    <w:rsid w:val="001C589B"/>
    <w:rsid w:val="001C58A6"/>
    <w:rsid w:val="001C5F88"/>
    <w:rsid w:val="001C619C"/>
    <w:rsid w:val="001C7185"/>
    <w:rsid w:val="001C7AB6"/>
    <w:rsid w:val="001C7F47"/>
    <w:rsid w:val="001D006C"/>
    <w:rsid w:val="001D0578"/>
    <w:rsid w:val="001D0593"/>
    <w:rsid w:val="001D0C32"/>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CA"/>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9D7"/>
    <w:rsid w:val="00205AB2"/>
    <w:rsid w:val="00205CB2"/>
    <w:rsid w:val="0020610B"/>
    <w:rsid w:val="00206133"/>
    <w:rsid w:val="002063A7"/>
    <w:rsid w:val="0020674D"/>
    <w:rsid w:val="00206799"/>
    <w:rsid w:val="00206C4B"/>
    <w:rsid w:val="00206E5A"/>
    <w:rsid w:val="00207613"/>
    <w:rsid w:val="00207847"/>
    <w:rsid w:val="00207AF9"/>
    <w:rsid w:val="00207BB9"/>
    <w:rsid w:val="00207E03"/>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16B"/>
    <w:rsid w:val="002125B4"/>
    <w:rsid w:val="00212816"/>
    <w:rsid w:val="00212D30"/>
    <w:rsid w:val="002130BD"/>
    <w:rsid w:val="00213851"/>
    <w:rsid w:val="00214C09"/>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101D"/>
    <w:rsid w:val="0023144C"/>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4C"/>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5B1"/>
    <w:rsid w:val="00246C52"/>
    <w:rsid w:val="00246EB6"/>
    <w:rsid w:val="002471AB"/>
    <w:rsid w:val="0024785A"/>
    <w:rsid w:val="00247C82"/>
    <w:rsid w:val="00247D8E"/>
    <w:rsid w:val="00247DD1"/>
    <w:rsid w:val="00250D9C"/>
    <w:rsid w:val="00251117"/>
    <w:rsid w:val="002512A9"/>
    <w:rsid w:val="0025169E"/>
    <w:rsid w:val="00251929"/>
    <w:rsid w:val="00251D94"/>
    <w:rsid w:val="00251F5E"/>
    <w:rsid w:val="002521CC"/>
    <w:rsid w:val="002522FF"/>
    <w:rsid w:val="002530CC"/>
    <w:rsid w:val="002530D6"/>
    <w:rsid w:val="002530D9"/>
    <w:rsid w:val="0025325D"/>
    <w:rsid w:val="002533FF"/>
    <w:rsid w:val="00253400"/>
    <w:rsid w:val="002537F5"/>
    <w:rsid w:val="00253A89"/>
    <w:rsid w:val="00253D64"/>
    <w:rsid w:val="00255C71"/>
    <w:rsid w:val="00256CE3"/>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4A1"/>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4F"/>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C32"/>
    <w:rsid w:val="0028149A"/>
    <w:rsid w:val="002825CE"/>
    <w:rsid w:val="002826D0"/>
    <w:rsid w:val="002829E8"/>
    <w:rsid w:val="00283181"/>
    <w:rsid w:val="002835A5"/>
    <w:rsid w:val="002836DC"/>
    <w:rsid w:val="00283D6B"/>
    <w:rsid w:val="00284E7F"/>
    <w:rsid w:val="00285264"/>
    <w:rsid w:val="00285520"/>
    <w:rsid w:val="00285894"/>
    <w:rsid w:val="00285E28"/>
    <w:rsid w:val="00286487"/>
    <w:rsid w:val="00286631"/>
    <w:rsid w:val="00286B14"/>
    <w:rsid w:val="00286F76"/>
    <w:rsid w:val="00287376"/>
    <w:rsid w:val="002877DE"/>
    <w:rsid w:val="00287C28"/>
    <w:rsid w:val="00290254"/>
    <w:rsid w:val="0029058C"/>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61D"/>
    <w:rsid w:val="002B6890"/>
    <w:rsid w:val="002B694E"/>
    <w:rsid w:val="002C04C2"/>
    <w:rsid w:val="002C0818"/>
    <w:rsid w:val="002C0DD0"/>
    <w:rsid w:val="002C0E0A"/>
    <w:rsid w:val="002C1DF1"/>
    <w:rsid w:val="002C203A"/>
    <w:rsid w:val="002C2E8A"/>
    <w:rsid w:val="002C2FCD"/>
    <w:rsid w:val="002C36D3"/>
    <w:rsid w:val="002C3AE4"/>
    <w:rsid w:val="002C3BB9"/>
    <w:rsid w:val="002C3C99"/>
    <w:rsid w:val="002C3E89"/>
    <w:rsid w:val="002C5533"/>
    <w:rsid w:val="002C5620"/>
    <w:rsid w:val="002C5A6B"/>
    <w:rsid w:val="002C615B"/>
    <w:rsid w:val="002C61E0"/>
    <w:rsid w:val="002C72FD"/>
    <w:rsid w:val="002C782F"/>
    <w:rsid w:val="002C7B03"/>
    <w:rsid w:val="002C7B0D"/>
    <w:rsid w:val="002C7D95"/>
    <w:rsid w:val="002D001E"/>
    <w:rsid w:val="002D0298"/>
    <w:rsid w:val="002D04DC"/>
    <w:rsid w:val="002D0657"/>
    <w:rsid w:val="002D09B3"/>
    <w:rsid w:val="002D0A13"/>
    <w:rsid w:val="002D0D19"/>
    <w:rsid w:val="002D1371"/>
    <w:rsid w:val="002D13B7"/>
    <w:rsid w:val="002D15C0"/>
    <w:rsid w:val="002D2057"/>
    <w:rsid w:val="002D2B4E"/>
    <w:rsid w:val="002D3103"/>
    <w:rsid w:val="002D3968"/>
    <w:rsid w:val="002D425A"/>
    <w:rsid w:val="002D4322"/>
    <w:rsid w:val="002D478D"/>
    <w:rsid w:val="002D4A54"/>
    <w:rsid w:val="002D4E37"/>
    <w:rsid w:val="002D52CC"/>
    <w:rsid w:val="002D52E0"/>
    <w:rsid w:val="002D5923"/>
    <w:rsid w:val="002D5DEA"/>
    <w:rsid w:val="002D6127"/>
    <w:rsid w:val="002D68C3"/>
    <w:rsid w:val="002D6C69"/>
    <w:rsid w:val="002D772F"/>
    <w:rsid w:val="002E0040"/>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DD9"/>
    <w:rsid w:val="002E58E1"/>
    <w:rsid w:val="002E5BDD"/>
    <w:rsid w:val="002E5C56"/>
    <w:rsid w:val="002E679D"/>
    <w:rsid w:val="002E7321"/>
    <w:rsid w:val="002E7894"/>
    <w:rsid w:val="002F0045"/>
    <w:rsid w:val="002F00F0"/>
    <w:rsid w:val="002F025B"/>
    <w:rsid w:val="002F03C0"/>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5BE"/>
    <w:rsid w:val="00302701"/>
    <w:rsid w:val="00302739"/>
    <w:rsid w:val="0030361B"/>
    <w:rsid w:val="00303FB7"/>
    <w:rsid w:val="00304549"/>
    <w:rsid w:val="00304AC5"/>
    <w:rsid w:val="00304FCA"/>
    <w:rsid w:val="00305B8B"/>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19"/>
    <w:rsid w:val="00317050"/>
    <w:rsid w:val="00317688"/>
    <w:rsid w:val="00317884"/>
    <w:rsid w:val="003200D5"/>
    <w:rsid w:val="00320B1B"/>
    <w:rsid w:val="0032172E"/>
    <w:rsid w:val="00321822"/>
    <w:rsid w:val="00321B02"/>
    <w:rsid w:val="00321FF0"/>
    <w:rsid w:val="003222E4"/>
    <w:rsid w:val="00322A6A"/>
    <w:rsid w:val="00322BC3"/>
    <w:rsid w:val="00322E3B"/>
    <w:rsid w:val="00323FAD"/>
    <w:rsid w:val="00324731"/>
    <w:rsid w:val="003249F8"/>
    <w:rsid w:val="0032649F"/>
    <w:rsid w:val="0032695B"/>
    <w:rsid w:val="00326BBA"/>
    <w:rsid w:val="00326D05"/>
    <w:rsid w:val="003271E3"/>
    <w:rsid w:val="003272D0"/>
    <w:rsid w:val="003273DE"/>
    <w:rsid w:val="00327470"/>
    <w:rsid w:val="003278C7"/>
    <w:rsid w:val="0032793B"/>
    <w:rsid w:val="00327AEA"/>
    <w:rsid w:val="00327FFE"/>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62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03"/>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42A2"/>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0C46"/>
    <w:rsid w:val="003617B5"/>
    <w:rsid w:val="0036185C"/>
    <w:rsid w:val="0036262C"/>
    <w:rsid w:val="00362C5A"/>
    <w:rsid w:val="00364A63"/>
    <w:rsid w:val="00364F1C"/>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DB"/>
    <w:rsid w:val="00374804"/>
    <w:rsid w:val="00374F06"/>
    <w:rsid w:val="00374F99"/>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35"/>
    <w:rsid w:val="003852CC"/>
    <w:rsid w:val="0038556E"/>
    <w:rsid w:val="00385823"/>
    <w:rsid w:val="00385BD7"/>
    <w:rsid w:val="003862D5"/>
    <w:rsid w:val="00386A15"/>
    <w:rsid w:val="00386B64"/>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5B03"/>
    <w:rsid w:val="003960D5"/>
    <w:rsid w:val="0039610F"/>
    <w:rsid w:val="0039665F"/>
    <w:rsid w:val="003977F8"/>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22"/>
    <w:rsid w:val="003A45FB"/>
    <w:rsid w:val="003A48FC"/>
    <w:rsid w:val="003A4E82"/>
    <w:rsid w:val="003A51A0"/>
    <w:rsid w:val="003A590E"/>
    <w:rsid w:val="003A6330"/>
    <w:rsid w:val="003A67EA"/>
    <w:rsid w:val="003A6BC9"/>
    <w:rsid w:val="003A6DF5"/>
    <w:rsid w:val="003A76A9"/>
    <w:rsid w:val="003A7747"/>
    <w:rsid w:val="003B0299"/>
    <w:rsid w:val="003B0890"/>
    <w:rsid w:val="003B0901"/>
    <w:rsid w:val="003B0B4D"/>
    <w:rsid w:val="003B1046"/>
    <w:rsid w:val="003B14B8"/>
    <w:rsid w:val="003B1575"/>
    <w:rsid w:val="003B188F"/>
    <w:rsid w:val="003B1CC2"/>
    <w:rsid w:val="003B21B1"/>
    <w:rsid w:val="003B2325"/>
    <w:rsid w:val="003B2B79"/>
    <w:rsid w:val="003B2F98"/>
    <w:rsid w:val="003B34D3"/>
    <w:rsid w:val="003B4482"/>
    <w:rsid w:val="003B4FC5"/>
    <w:rsid w:val="003B570F"/>
    <w:rsid w:val="003B5B57"/>
    <w:rsid w:val="003B5B7E"/>
    <w:rsid w:val="003B5E30"/>
    <w:rsid w:val="003B6194"/>
    <w:rsid w:val="003B6F75"/>
    <w:rsid w:val="003B6FCB"/>
    <w:rsid w:val="003B7020"/>
    <w:rsid w:val="003B7271"/>
    <w:rsid w:val="003B7294"/>
    <w:rsid w:val="003B76FE"/>
    <w:rsid w:val="003B7B6F"/>
    <w:rsid w:val="003C009A"/>
    <w:rsid w:val="003C06AC"/>
    <w:rsid w:val="003C07D7"/>
    <w:rsid w:val="003C0985"/>
    <w:rsid w:val="003C0D37"/>
    <w:rsid w:val="003C1EC9"/>
    <w:rsid w:val="003C2C9D"/>
    <w:rsid w:val="003C3431"/>
    <w:rsid w:val="003C3B73"/>
    <w:rsid w:val="003C4250"/>
    <w:rsid w:val="003C4952"/>
    <w:rsid w:val="003C4D16"/>
    <w:rsid w:val="003C4D8C"/>
    <w:rsid w:val="003C4F25"/>
    <w:rsid w:val="003C6393"/>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64D"/>
    <w:rsid w:val="003D4FD7"/>
    <w:rsid w:val="003D50AE"/>
    <w:rsid w:val="003D5176"/>
    <w:rsid w:val="003D52A8"/>
    <w:rsid w:val="003D5717"/>
    <w:rsid w:val="003D5878"/>
    <w:rsid w:val="003D59FE"/>
    <w:rsid w:val="003D60D5"/>
    <w:rsid w:val="003D63BA"/>
    <w:rsid w:val="003D680E"/>
    <w:rsid w:val="003D79E8"/>
    <w:rsid w:val="003D7BA3"/>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897"/>
    <w:rsid w:val="003F3A35"/>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86"/>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353"/>
    <w:rsid w:val="00433C6F"/>
    <w:rsid w:val="00434583"/>
    <w:rsid w:val="00434754"/>
    <w:rsid w:val="0043480E"/>
    <w:rsid w:val="00434A45"/>
    <w:rsid w:val="00434D46"/>
    <w:rsid w:val="00435248"/>
    <w:rsid w:val="004353C1"/>
    <w:rsid w:val="0043542F"/>
    <w:rsid w:val="004355EB"/>
    <w:rsid w:val="00435602"/>
    <w:rsid w:val="004356FA"/>
    <w:rsid w:val="00435BE5"/>
    <w:rsid w:val="00435CCF"/>
    <w:rsid w:val="004367F1"/>
    <w:rsid w:val="00436A3B"/>
    <w:rsid w:val="00437027"/>
    <w:rsid w:val="004371AB"/>
    <w:rsid w:val="00437675"/>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09E"/>
    <w:rsid w:val="004518D5"/>
    <w:rsid w:val="004519BF"/>
    <w:rsid w:val="00451B06"/>
    <w:rsid w:val="00451BEB"/>
    <w:rsid w:val="00451CD3"/>
    <w:rsid w:val="004527C0"/>
    <w:rsid w:val="00452D3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8C7"/>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74D"/>
    <w:rsid w:val="00475A1B"/>
    <w:rsid w:val="00475D3E"/>
    <w:rsid w:val="00475E50"/>
    <w:rsid w:val="00475F90"/>
    <w:rsid w:val="004762DD"/>
    <w:rsid w:val="00476D8B"/>
    <w:rsid w:val="00476EAE"/>
    <w:rsid w:val="004774C5"/>
    <w:rsid w:val="004775ED"/>
    <w:rsid w:val="004777C7"/>
    <w:rsid w:val="004803A9"/>
    <w:rsid w:val="004807D5"/>
    <w:rsid w:val="00480B03"/>
    <w:rsid w:val="004810EC"/>
    <w:rsid w:val="00481430"/>
    <w:rsid w:val="004814F6"/>
    <w:rsid w:val="00481607"/>
    <w:rsid w:val="0048186A"/>
    <w:rsid w:val="00482389"/>
    <w:rsid w:val="00482943"/>
    <w:rsid w:val="00482ADC"/>
    <w:rsid w:val="00482B1F"/>
    <w:rsid w:val="00482BAD"/>
    <w:rsid w:val="00482D1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92"/>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9E5"/>
    <w:rsid w:val="004A4D38"/>
    <w:rsid w:val="004A4E7E"/>
    <w:rsid w:val="004A4E95"/>
    <w:rsid w:val="004A5270"/>
    <w:rsid w:val="004A5667"/>
    <w:rsid w:val="004A57FC"/>
    <w:rsid w:val="004A7021"/>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036"/>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99A"/>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4F7FDB"/>
    <w:rsid w:val="0050031C"/>
    <w:rsid w:val="005004F7"/>
    <w:rsid w:val="00500798"/>
    <w:rsid w:val="005007E7"/>
    <w:rsid w:val="00500A59"/>
    <w:rsid w:val="005012BB"/>
    <w:rsid w:val="0050132F"/>
    <w:rsid w:val="00501723"/>
    <w:rsid w:val="00501A8C"/>
    <w:rsid w:val="00501F0D"/>
    <w:rsid w:val="00502258"/>
    <w:rsid w:val="005028B0"/>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AF4"/>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4F79"/>
    <w:rsid w:val="005150E4"/>
    <w:rsid w:val="00515907"/>
    <w:rsid w:val="00515E2B"/>
    <w:rsid w:val="00516B96"/>
    <w:rsid w:val="005173A4"/>
    <w:rsid w:val="0051770E"/>
    <w:rsid w:val="0052001B"/>
    <w:rsid w:val="005205C8"/>
    <w:rsid w:val="0052071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6FCA"/>
    <w:rsid w:val="00537BE9"/>
    <w:rsid w:val="00537E22"/>
    <w:rsid w:val="00540147"/>
    <w:rsid w:val="005406E6"/>
    <w:rsid w:val="00540EB6"/>
    <w:rsid w:val="00541620"/>
    <w:rsid w:val="005417A0"/>
    <w:rsid w:val="00541E2B"/>
    <w:rsid w:val="00541ECD"/>
    <w:rsid w:val="005427B2"/>
    <w:rsid w:val="00542BD2"/>
    <w:rsid w:val="005436D7"/>
    <w:rsid w:val="00543703"/>
    <w:rsid w:val="00543A66"/>
    <w:rsid w:val="00543A83"/>
    <w:rsid w:val="00543D28"/>
    <w:rsid w:val="00544220"/>
    <w:rsid w:val="005444D2"/>
    <w:rsid w:val="00544C33"/>
    <w:rsid w:val="0054502E"/>
    <w:rsid w:val="0054522E"/>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6"/>
    <w:rsid w:val="0055771C"/>
    <w:rsid w:val="00557CAB"/>
    <w:rsid w:val="005607EC"/>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6518"/>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59F"/>
    <w:rsid w:val="0058087A"/>
    <w:rsid w:val="005809EB"/>
    <w:rsid w:val="00580E45"/>
    <w:rsid w:val="005815D2"/>
    <w:rsid w:val="005818D4"/>
    <w:rsid w:val="005819D7"/>
    <w:rsid w:val="00581F00"/>
    <w:rsid w:val="00581F40"/>
    <w:rsid w:val="005824E4"/>
    <w:rsid w:val="005829CC"/>
    <w:rsid w:val="00582E3D"/>
    <w:rsid w:val="00583147"/>
    <w:rsid w:val="005836D0"/>
    <w:rsid w:val="00583C6C"/>
    <w:rsid w:val="00583E78"/>
    <w:rsid w:val="00584496"/>
    <w:rsid w:val="00584962"/>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4FDF"/>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13F"/>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40"/>
    <w:rsid w:val="005C76AD"/>
    <w:rsid w:val="005C79AB"/>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F80"/>
    <w:rsid w:val="005E4FBD"/>
    <w:rsid w:val="005E5009"/>
    <w:rsid w:val="005E5563"/>
    <w:rsid w:val="005E580A"/>
    <w:rsid w:val="005E5ED0"/>
    <w:rsid w:val="005E6574"/>
    <w:rsid w:val="005E66F1"/>
    <w:rsid w:val="005E6888"/>
    <w:rsid w:val="005E6AFB"/>
    <w:rsid w:val="005E72BE"/>
    <w:rsid w:val="005E7698"/>
    <w:rsid w:val="005E7BD9"/>
    <w:rsid w:val="005F031E"/>
    <w:rsid w:val="005F0B4C"/>
    <w:rsid w:val="005F0B53"/>
    <w:rsid w:val="005F0C46"/>
    <w:rsid w:val="005F1FE4"/>
    <w:rsid w:val="005F2BA5"/>
    <w:rsid w:val="005F327D"/>
    <w:rsid w:val="005F369B"/>
    <w:rsid w:val="005F3F7F"/>
    <w:rsid w:val="005F40E5"/>
    <w:rsid w:val="005F42C9"/>
    <w:rsid w:val="005F46D9"/>
    <w:rsid w:val="005F4950"/>
    <w:rsid w:val="005F509E"/>
    <w:rsid w:val="005F5509"/>
    <w:rsid w:val="005F5718"/>
    <w:rsid w:val="005F5D5D"/>
    <w:rsid w:val="005F630C"/>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7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427"/>
    <w:rsid w:val="00623B2F"/>
    <w:rsid w:val="00623EF3"/>
    <w:rsid w:val="00624AFA"/>
    <w:rsid w:val="00624C6E"/>
    <w:rsid w:val="00624FB3"/>
    <w:rsid w:val="00624FE9"/>
    <w:rsid w:val="00625B24"/>
    <w:rsid w:val="006261B5"/>
    <w:rsid w:val="0062657C"/>
    <w:rsid w:val="00626C25"/>
    <w:rsid w:val="00626E64"/>
    <w:rsid w:val="00627BA3"/>
    <w:rsid w:val="00627C39"/>
    <w:rsid w:val="00627E44"/>
    <w:rsid w:val="00627FBE"/>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229"/>
    <w:rsid w:val="00642D10"/>
    <w:rsid w:val="00643769"/>
    <w:rsid w:val="006437A9"/>
    <w:rsid w:val="00643973"/>
    <w:rsid w:val="00644200"/>
    <w:rsid w:val="0064428B"/>
    <w:rsid w:val="00644511"/>
    <w:rsid w:val="0064486C"/>
    <w:rsid w:val="00644E60"/>
    <w:rsid w:val="00644FA5"/>
    <w:rsid w:val="006457B7"/>
    <w:rsid w:val="00647CB3"/>
    <w:rsid w:val="00647D60"/>
    <w:rsid w:val="00647E1D"/>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570"/>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F59"/>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725"/>
    <w:rsid w:val="00677A65"/>
    <w:rsid w:val="0068009A"/>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4FB1"/>
    <w:rsid w:val="00685725"/>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1A78"/>
    <w:rsid w:val="006A2347"/>
    <w:rsid w:val="006A24B3"/>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C1"/>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1BA7"/>
    <w:rsid w:val="006C375B"/>
    <w:rsid w:val="006C377A"/>
    <w:rsid w:val="006C37B5"/>
    <w:rsid w:val="006C3F40"/>
    <w:rsid w:val="006C44D3"/>
    <w:rsid w:val="006C45C1"/>
    <w:rsid w:val="006C4B0F"/>
    <w:rsid w:val="006C4B11"/>
    <w:rsid w:val="006C4D69"/>
    <w:rsid w:val="006C50C3"/>
    <w:rsid w:val="006C5215"/>
    <w:rsid w:val="006C566C"/>
    <w:rsid w:val="006C57EC"/>
    <w:rsid w:val="006C5A4C"/>
    <w:rsid w:val="006C5C20"/>
    <w:rsid w:val="006C5FF1"/>
    <w:rsid w:val="006C621B"/>
    <w:rsid w:val="006C6287"/>
    <w:rsid w:val="006C677C"/>
    <w:rsid w:val="006C6E92"/>
    <w:rsid w:val="006C7004"/>
    <w:rsid w:val="006C7478"/>
    <w:rsid w:val="006C75C9"/>
    <w:rsid w:val="006D0233"/>
    <w:rsid w:val="006D03CD"/>
    <w:rsid w:val="006D0A70"/>
    <w:rsid w:val="006D0AD9"/>
    <w:rsid w:val="006D0DED"/>
    <w:rsid w:val="006D19ED"/>
    <w:rsid w:val="006D1A09"/>
    <w:rsid w:val="006D1A23"/>
    <w:rsid w:val="006D1F1A"/>
    <w:rsid w:val="006D21FF"/>
    <w:rsid w:val="006D2627"/>
    <w:rsid w:val="006D29AF"/>
    <w:rsid w:val="006D31AF"/>
    <w:rsid w:val="006D31DD"/>
    <w:rsid w:val="006D492A"/>
    <w:rsid w:val="006D493C"/>
    <w:rsid w:val="006D4F72"/>
    <w:rsid w:val="006D59BF"/>
    <w:rsid w:val="006D5AE7"/>
    <w:rsid w:val="006D5EC2"/>
    <w:rsid w:val="006D5FEF"/>
    <w:rsid w:val="006D615D"/>
    <w:rsid w:val="006D6D8A"/>
    <w:rsid w:val="006D7598"/>
    <w:rsid w:val="006D7B93"/>
    <w:rsid w:val="006D7DAD"/>
    <w:rsid w:val="006D7E2E"/>
    <w:rsid w:val="006E0B16"/>
    <w:rsid w:val="006E0E60"/>
    <w:rsid w:val="006E0ED0"/>
    <w:rsid w:val="006E176F"/>
    <w:rsid w:val="006E22CC"/>
    <w:rsid w:val="006E2AA6"/>
    <w:rsid w:val="006E350C"/>
    <w:rsid w:val="006E3D3A"/>
    <w:rsid w:val="006E3DDD"/>
    <w:rsid w:val="006E459B"/>
    <w:rsid w:val="006E512D"/>
    <w:rsid w:val="006E5151"/>
    <w:rsid w:val="006E54EC"/>
    <w:rsid w:val="006E554E"/>
    <w:rsid w:val="006E6A05"/>
    <w:rsid w:val="006E6CD1"/>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B41"/>
    <w:rsid w:val="006F605B"/>
    <w:rsid w:val="006F6096"/>
    <w:rsid w:val="006F6689"/>
    <w:rsid w:val="006F6740"/>
    <w:rsid w:val="006F71CA"/>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A72"/>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82A"/>
    <w:rsid w:val="00714D6A"/>
    <w:rsid w:val="00715F49"/>
    <w:rsid w:val="007162F2"/>
    <w:rsid w:val="007163BF"/>
    <w:rsid w:val="0071649C"/>
    <w:rsid w:val="00716DB8"/>
    <w:rsid w:val="00716FC0"/>
    <w:rsid w:val="00717001"/>
    <w:rsid w:val="00717267"/>
    <w:rsid w:val="007178EE"/>
    <w:rsid w:val="00717B0A"/>
    <w:rsid w:val="00720759"/>
    <w:rsid w:val="00720BD4"/>
    <w:rsid w:val="007215A9"/>
    <w:rsid w:val="007218A9"/>
    <w:rsid w:val="0072190B"/>
    <w:rsid w:val="00721E1D"/>
    <w:rsid w:val="00722B72"/>
    <w:rsid w:val="0072306E"/>
    <w:rsid w:val="00723180"/>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0"/>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446"/>
    <w:rsid w:val="00747870"/>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2B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287"/>
    <w:rsid w:val="007613AF"/>
    <w:rsid w:val="007619FB"/>
    <w:rsid w:val="0076200C"/>
    <w:rsid w:val="007624B9"/>
    <w:rsid w:val="00762924"/>
    <w:rsid w:val="0076295C"/>
    <w:rsid w:val="00763055"/>
    <w:rsid w:val="0076375B"/>
    <w:rsid w:val="00763972"/>
    <w:rsid w:val="00763D32"/>
    <w:rsid w:val="00764E4E"/>
    <w:rsid w:val="00764EB8"/>
    <w:rsid w:val="00765098"/>
    <w:rsid w:val="0076598E"/>
    <w:rsid w:val="00765FDC"/>
    <w:rsid w:val="00766559"/>
    <w:rsid w:val="007667D5"/>
    <w:rsid w:val="00766B0E"/>
    <w:rsid w:val="00766BFB"/>
    <w:rsid w:val="00766DFE"/>
    <w:rsid w:val="007670D8"/>
    <w:rsid w:val="0076731C"/>
    <w:rsid w:val="00767416"/>
    <w:rsid w:val="0076747C"/>
    <w:rsid w:val="007678B6"/>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6F7B"/>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89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C63"/>
    <w:rsid w:val="007926B7"/>
    <w:rsid w:val="00792ECC"/>
    <w:rsid w:val="00792EE2"/>
    <w:rsid w:val="007939C7"/>
    <w:rsid w:val="00793F70"/>
    <w:rsid w:val="0079402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73C"/>
    <w:rsid w:val="007A2BFF"/>
    <w:rsid w:val="007A2DE7"/>
    <w:rsid w:val="007A300F"/>
    <w:rsid w:val="007A3040"/>
    <w:rsid w:val="007A31C4"/>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36B"/>
    <w:rsid w:val="007B1F9A"/>
    <w:rsid w:val="007B21A9"/>
    <w:rsid w:val="007B2638"/>
    <w:rsid w:val="007B314C"/>
    <w:rsid w:val="007B322B"/>
    <w:rsid w:val="007B342F"/>
    <w:rsid w:val="007B3476"/>
    <w:rsid w:val="007B3D0F"/>
    <w:rsid w:val="007B3D55"/>
    <w:rsid w:val="007B40AD"/>
    <w:rsid w:val="007B448A"/>
    <w:rsid w:val="007B44DC"/>
    <w:rsid w:val="007B4543"/>
    <w:rsid w:val="007B4937"/>
    <w:rsid w:val="007B5166"/>
    <w:rsid w:val="007B517C"/>
    <w:rsid w:val="007B5A66"/>
    <w:rsid w:val="007B630D"/>
    <w:rsid w:val="007B697F"/>
    <w:rsid w:val="007B6E6A"/>
    <w:rsid w:val="007B768B"/>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276A"/>
    <w:rsid w:val="007D357E"/>
    <w:rsid w:val="007D3889"/>
    <w:rsid w:val="007D39A2"/>
    <w:rsid w:val="007D39D7"/>
    <w:rsid w:val="007D3ED3"/>
    <w:rsid w:val="007D4BC3"/>
    <w:rsid w:val="007D4FF2"/>
    <w:rsid w:val="007D512C"/>
    <w:rsid w:val="007D526F"/>
    <w:rsid w:val="007D6310"/>
    <w:rsid w:val="007D647B"/>
    <w:rsid w:val="007D6719"/>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47EB"/>
    <w:rsid w:val="007F5608"/>
    <w:rsid w:val="007F5874"/>
    <w:rsid w:val="007F5D4A"/>
    <w:rsid w:val="007F61DF"/>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07F13"/>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51E"/>
    <w:rsid w:val="00816654"/>
    <w:rsid w:val="00816A54"/>
    <w:rsid w:val="00816D94"/>
    <w:rsid w:val="00816DD4"/>
    <w:rsid w:val="00817508"/>
    <w:rsid w:val="0081787C"/>
    <w:rsid w:val="00817B8F"/>
    <w:rsid w:val="00817C70"/>
    <w:rsid w:val="00817C96"/>
    <w:rsid w:val="00817D2A"/>
    <w:rsid w:val="00817F27"/>
    <w:rsid w:val="00820DF1"/>
    <w:rsid w:val="00820F58"/>
    <w:rsid w:val="00821599"/>
    <w:rsid w:val="0082172C"/>
    <w:rsid w:val="00823335"/>
    <w:rsid w:val="008237B2"/>
    <w:rsid w:val="00823F61"/>
    <w:rsid w:val="0082449E"/>
    <w:rsid w:val="008249FF"/>
    <w:rsid w:val="00824D6D"/>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642"/>
    <w:rsid w:val="00845F51"/>
    <w:rsid w:val="00845F6D"/>
    <w:rsid w:val="00846106"/>
    <w:rsid w:val="008462E7"/>
    <w:rsid w:val="00846467"/>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57D83"/>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4D16"/>
    <w:rsid w:val="0088579F"/>
    <w:rsid w:val="0088599D"/>
    <w:rsid w:val="00885D5D"/>
    <w:rsid w:val="00885F46"/>
    <w:rsid w:val="00886116"/>
    <w:rsid w:val="0088651F"/>
    <w:rsid w:val="008869EE"/>
    <w:rsid w:val="00887771"/>
    <w:rsid w:val="0089035C"/>
    <w:rsid w:val="0089051F"/>
    <w:rsid w:val="008907B2"/>
    <w:rsid w:val="00890B03"/>
    <w:rsid w:val="00890BCD"/>
    <w:rsid w:val="00890F04"/>
    <w:rsid w:val="00890F2B"/>
    <w:rsid w:val="008911A2"/>
    <w:rsid w:val="00891F63"/>
    <w:rsid w:val="008922DC"/>
    <w:rsid w:val="008922DF"/>
    <w:rsid w:val="00893024"/>
    <w:rsid w:val="008936CE"/>
    <w:rsid w:val="00893B3B"/>
    <w:rsid w:val="00894304"/>
    <w:rsid w:val="00895243"/>
    <w:rsid w:val="00895A0C"/>
    <w:rsid w:val="00896A6F"/>
    <w:rsid w:val="00896D10"/>
    <w:rsid w:val="00896DF5"/>
    <w:rsid w:val="00896F86"/>
    <w:rsid w:val="008A0173"/>
    <w:rsid w:val="008A0339"/>
    <w:rsid w:val="008A03A0"/>
    <w:rsid w:val="008A0473"/>
    <w:rsid w:val="008A04C7"/>
    <w:rsid w:val="008A111D"/>
    <w:rsid w:val="008A193F"/>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38A"/>
    <w:rsid w:val="008A758D"/>
    <w:rsid w:val="008A75C5"/>
    <w:rsid w:val="008A7669"/>
    <w:rsid w:val="008A7819"/>
    <w:rsid w:val="008A7BEA"/>
    <w:rsid w:val="008A7C09"/>
    <w:rsid w:val="008A7DF4"/>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1A0A"/>
    <w:rsid w:val="008C2426"/>
    <w:rsid w:val="008C2453"/>
    <w:rsid w:val="008C26B4"/>
    <w:rsid w:val="008C28BA"/>
    <w:rsid w:val="008C2AD5"/>
    <w:rsid w:val="008C3240"/>
    <w:rsid w:val="008C4188"/>
    <w:rsid w:val="008C4B47"/>
    <w:rsid w:val="008C59D5"/>
    <w:rsid w:val="008C5B10"/>
    <w:rsid w:val="008C659D"/>
    <w:rsid w:val="008C6C7A"/>
    <w:rsid w:val="008C6F4F"/>
    <w:rsid w:val="008C74CC"/>
    <w:rsid w:val="008C7F77"/>
    <w:rsid w:val="008D02CB"/>
    <w:rsid w:val="008D0459"/>
    <w:rsid w:val="008D05D2"/>
    <w:rsid w:val="008D13DC"/>
    <w:rsid w:val="008D149D"/>
    <w:rsid w:val="008D1E23"/>
    <w:rsid w:val="008D2461"/>
    <w:rsid w:val="008D3208"/>
    <w:rsid w:val="008D3370"/>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8F2"/>
    <w:rsid w:val="008E1FDF"/>
    <w:rsid w:val="008E2051"/>
    <w:rsid w:val="008E20EC"/>
    <w:rsid w:val="008E2562"/>
    <w:rsid w:val="008E290D"/>
    <w:rsid w:val="008E2B47"/>
    <w:rsid w:val="008E2C59"/>
    <w:rsid w:val="008E329C"/>
    <w:rsid w:val="008E35C0"/>
    <w:rsid w:val="008E3642"/>
    <w:rsid w:val="008E378A"/>
    <w:rsid w:val="008E388C"/>
    <w:rsid w:val="008E3F52"/>
    <w:rsid w:val="008E412D"/>
    <w:rsid w:val="008E427C"/>
    <w:rsid w:val="008E451A"/>
    <w:rsid w:val="008E4820"/>
    <w:rsid w:val="008E5A87"/>
    <w:rsid w:val="008E5B5F"/>
    <w:rsid w:val="008E5D5A"/>
    <w:rsid w:val="008E6264"/>
    <w:rsid w:val="008E6333"/>
    <w:rsid w:val="008E666F"/>
    <w:rsid w:val="008E6788"/>
    <w:rsid w:val="008E708F"/>
    <w:rsid w:val="008E791A"/>
    <w:rsid w:val="008E7DB3"/>
    <w:rsid w:val="008F01AB"/>
    <w:rsid w:val="008F0460"/>
    <w:rsid w:val="008F0D27"/>
    <w:rsid w:val="008F1CF8"/>
    <w:rsid w:val="008F1F79"/>
    <w:rsid w:val="008F2201"/>
    <w:rsid w:val="008F2595"/>
    <w:rsid w:val="008F2B4B"/>
    <w:rsid w:val="008F3D2D"/>
    <w:rsid w:val="008F3D7C"/>
    <w:rsid w:val="008F3DC9"/>
    <w:rsid w:val="008F4107"/>
    <w:rsid w:val="008F473A"/>
    <w:rsid w:val="008F4BFE"/>
    <w:rsid w:val="008F4E3F"/>
    <w:rsid w:val="008F5184"/>
    <w:rsid w:val="008F595E"/>
    <w:rsid w:val="008F6188"/>
    <w:rsid w:val="008F642B"/>
    <w:rsid w:val="008F6649"/>
    <w:rsid w:val="008F6CD1"/>
    <w:rsid w:val="008F7BD6"/>
    <w:rsid w:val="008F7CEF"/>
    <w:rsid w:val="009000FD"/>
    <w:rsid w:val="0090048A"/>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2B3"/>
    <w:rsid w:val="009078F5"/>
    <w:rsid w:val="009108A7"/>
    <w:rsid w:val="00910ED6"/>
    <w:rsid w:val="00911AC2"/>
    <w:rsid w:val="00911E1A"/>
    <w:rsid w:val="00912055"/>
    <w:rsid w:val="0091237C"/>
    <w:rsid w:val="009123B9"/>
    <w:rsid w:val="00913F4C"/>
    <w:rsid w:val="0091404B"/>
    <w:rsid w:val="0091423A"/>
    <w:rsid w:val="00914A5D"/>
    <w:rsid w:val="00914F86"/>
    <w:rsid w:val="00915032"/>
    <w:rsid w:val="0091537E"/>
    <w:rsid w:val="009154BD"/>
    <w:rsid w:val="00915C3F"/>
    <w:rsid w:val="0091610F"/>
    <w:rsid w:val="009161BA"/>
    <w:rsid w:val="00916827"/>
    <w:rsid w:val="00920FE4"/>
    <w:rsid w:val="00921117"/>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2D"/>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A1C"/>
    <w:rsid w:val="00941B97"/>
    <w:rsid w:val="00942BB8"/>
    <w:rsid w:val="0094335F"/>
    <w:rsid w:val="00943D09"/>
    <w:rsid w:val="00944202"/>
    <w:rsid w:val="00944335"/>
    <w:rsid w:val="00944710"/>
    <w:rsid w:val="00944AF4"/>
    <w:rsid w:val="00944D54"/>
    <w:rsid w:val="00944ED2"/>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AD"/>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0B"/>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778"/>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99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890"/>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17"/>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277"/>
    <w:rsid w:val="00A02B26"/>
    <w:rsid w:val="00A03893"/>
    <w:rsid w:val="00A0394B"/>
    <w:rsid w:val="00A03E79"/>
    <w:rsid w:val="00A04541"/>
    <w:rsid w:val="00A04846"/>
    <w:rsid w:val="00A04A92"/>
    <w:rsid w:val="00A0559E"/>
    <w:rsid w:val="00A05A1F"/>
    <w:rsid w:val="00A05BA9"/>
    <w:rsid w:val="00A05DFF"/>
    <w:rsid w:val="00A05FF8"/>
    <w:rsid w:val="00A06A80"/>
    <w:rsid w:val="00A06F57"/>
    <w:rsid w:val="00A07654"/>
    <w:rsid w:val="00A079CD"/>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1A8"/>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6BDA"/>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D48"/>
    <w:rsid w:val="00A521E0"/>
    <w:rsid w:val="00A52D1E"/>
    <w:rsid w:val="00A5325A"/>
    <w:rsid w:val="00A544BF"/>
    <w:rsid w:val="00A54A90"/>
    <w:rsid w:val="00A54D16"/>
    <w:rsid w:val="00A5579B"/>
    <w:rsid w:val="00A55877"/>
    <w:rsid w:val="00A55BB7"/>
    <w:rsid w:val="00A55CCE"/>
    <w:rsid w:val="00A55E76"/>
    <w:rsid w:val="00A5637C"/>
    <w:rsid w:val="00A563BD"/>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5F1"/>
    <w:rsid w:val="00A73873"/>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86"/>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2A5"/>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4A4"/>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D4E"/>
    <w:rsid w:val="00AC3084"/>
    <w:rsid w:val="00AC3431"/>
    <w:rsid w:val="00AC38E9"/>
    <w:rsid w:val="00AC3958"/>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10A"/>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5D8"/>
    <w:rsid w:val="00AE7992"/>
    <w:rsid w:val="00AE7C6F"/>
    <w:rsid w:val="00AF0801"/>
    <w:rsid w:val="00AF1414"/>
    <w:rsid w:val="00AF28B0"/>
    <w:rsid w:val="00AF2907"/>
    <w:rsid w:val="00AF2DED"/>
    <w:rsid w:val="00AF3298"/>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A7"/>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480"/>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6E62"/>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479"/>
    <w:rsid w:val="00B305C0"/>
    <w:rsid w:val="00B30C61"/>
    <w:rsid w:val="00B31E5F"/>
    <w:rsid w:val="00B32496"/>
    <w:rsid w:val="00B32607"/>
    <w:rsid w:val="00B326BE"/>
    <w:rsid w:val="00B32821"/>
    <w:rsid w:val="00B32CE3"/>
    <w:rsid w:val="00B33595"/>
    <w:rsid w:val="00B3396B"/>
    <w:rsid w:val="00B34886"/>
    <w:rsid w:val="00B3488B"/>
    <w:rsid w:val="00B34F8D"/>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8E3"/>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6727"/>
    <w:rsid w:val="00B76836"/>
    <w:rsid w:val="00B77062"/>
    <w:rsid w:val="00B7709F"/>
    <w:rsid w:val="00B774CC"/>
    <w:rsid w:val="00B77D8A"/>
    <w:rsid w:val="00B8053A"/>
    <w:rsid w:val="00B8053B"/>
    <w:rsid w:val="00B80795"/>
    <w:rsid w:val="00B80F5B"/>
    <w:rsid w:val="00B81578"/>
    <w:rsid w:val="00B81684"/>
    <w:rsid w:val="00B817F4"/>
    <w:rsid w:val="00B8206A"/>
    <w:rsid w:val="00B821AB"/>
    <w:rsid w:val="00B82BE8"/>
    <w:rsid w:val="00B830F7"/>
    <w:rsid w:val="00B8321E"/>
    <w:rsid w:val="00B83AC3"/>
    <w:rsid w:val="00B83DF6"/>
    <w:rsid w:val="00B8408E"/>
    <w:rsid w:val="00B84BE8"/>
    <w:rsid w:val="00B85E03"/>
    <w:rsid w:val="00B85F67"/>
    <w:rsid w:val="00B861F1"/>
    <w:rsid w:val="00B86557"/>
    <w:rsid w:val="00B86734"/>
    <w:rsid w:val="00B8692C"/>
    <w:rsid w:val="00B86BDC"/>
    <w:rsid w:val="00B874FB"/>
    <w:rsid w:val="00B8769E"/>
    <w:rsid w:val="00B90922"/>
    <w:rsid w:val="00B90DC8"/>
    <w:rsid w:val="00B91356"/>
    <w:rsid w:val="00B91B1C"/>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B7D0E"/>
    <w:rsid w:val="00BC16BF"/>
    <w:rsid w:val="00BC1A03"/>
    <w:rsid w:val="00BC1A99"/>
    <w:rsid w:val="00BC201A"/>
    <w:rsid w:val="00BC2BC7"/>
    <w:rsid w:val="00BC2F45"/>
    <w:rsid w:val="00BC321B"/>
    <w:rsid w:val="00BC344E"/>
    <w:rsid w:val="00BC38B8"/>
    <w:rsid w:val="00BC3CF8"/>
    <w:rsid w:val="00BC3FE8"/>
    <w:rsid w:val="00BC499E"/>
    <w:rsid w:val="00BC4AB7"/>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18"/>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29A"/>
    <w:rsid w:val="00C0648A"/>
    <w:rsid w:val="00C067A4"/>
    <w:rsid w:val="00C06BE9"/>
    <w:rsid w:val="00C07A6C"/>
    <w:rsid w:val="00C07AE3"/>
    <w:rsid w:val="00C07AE4"/>
    <w:rsid w:val="00C07D3E"/>
    <w:rsid w:val="00C10599"/>
    <w:rsid w:val="00C106DF"/>
    <w:rsid w:val="00C10E10"/>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7E7"/>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22"/>
    <w:rsid w:val="00C34C05"/>
    <w:rsid w:val="00C3566B"/>
    <w:rsid w:val="00C35A42"/>
    <w:rsid w:val="00C35B23"/>
    <w:rsid w:val="00C35D4F"/>
    <w:rsid w:val="00C36CF1"/>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FA7"/>
    <w:rsid w:val="00C52325"/>
    <w:rsid w:val="00C5257E"/>
    <w:rsid w:val="00C531B4"/>
    <w:rsid w:val="00C532F9"/>
    <w:rsid w:val="00C53E22"/>
    <w:rsid w:val="00C54C62"/>
    <w:rsid w:val="00C55ADC"/>
    <w:rsid w:val="00C5638E"/>
    <w:rsid w:val="00C56918"/>
    <w:rsid w:val="00C569CA"/>
    <w:rsid w:val="00C5707E"/>
    <w:rsid w:val="00C57CC6"/>
    <w:rsid w:val="00C601EB"/>
    <w:rsid w:val="00C6085F"/>
    <w:rsid w:val="00C60EC1"/>
    <w:rsid w:val="00C62027"/>
    <w:rsid w:val="00C62163"/>
    <w:rsid w:val="00C62997"/>
    <w:rsid w:val="00C62BE7"/>
    <w:rsid w:val="00C62C31"/>
    <w:rsid w:val="00C633AB"/>
    <w:rsid w:val="00C6343A"/>
    <w:rsid w:val="00C6370B"/>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0E6D"/>
    <w:rsid w:val="00C71468"/>
    <w:rsid w:val="00C71558"/>
    <w:rsid w:val="00C723AF"/>
    <w:rsid w:val="00C72EF5"/>
    <w:rsid w:val="00C732C5"/>
    <w:rsid w:val="00C7357D"/>
    <w:rsid w:val="00C740FD"/>
    <w:rsid w:val="00C74157"/>
    <w:rsid w:val="00C7448E"/>
    <w:rsid w:val="00C748E2"/>
    <w:rsid w:val="00C75004"/>
    <w:rsid w:val="00C75171"/>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36FD"/>
    <w:rsid w:val="00C8534D"/>
    <w:rsid w:val="00C85CA3"/>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01"/>
    <w:rsid w:val="00CE5E50"/>
    <w:rsid w:val="00CE697C"/>
    <w:rsid w:val="00CE69F3"/>
    <w:rsid w:val="00CE6AD5"/>
    <w:rsid w:val="00CE6E24"/>
    <w:rsid w:val="00CE76BD"/>
    <w:rsid w:val="00CE79BC"/>
    <w:rsid w:val="00CF0158"/>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ADC"/>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3DB"/>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3A6"/>
    <w:rsid w:val="00D20F77"/>
    <w:rsid w:val="00D2109E"/>
    <w:rsid w:val="00D21516"/>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189"/>
    <w:rsid w:val="00D30C46"/>
    <w:rsid w:val="00D30FC7"/>
    <w:rsid w:val="00D31B9F"/>
    <w:rsid w:val="00D31BEA"/>
    <w:rsid w:val="00D32B6E"/>
    <w:rsid w:val="00D33313"/>
    <w:rsid w:val="00D33410"/>
    <w:rsid w:val="00D33AB3"/>
    <w:rsid w:val="00D33AFC"/>
    <w:rsid w:val="00D33CAF"/>
    <w:rsid w:val="00D3410B"/>
    <w:rsid w:val="00D344C9"/>
    <w:rsid w:val="00D353FF"/>
    <w:rsid w:val="00D3609F"/>
    <w:rsid w:val="00D3610A"/>
    <w:rsid w:val="00D36241"/>
    <w:rsid w:val="00D3646C"/>
    <w:rsid w:val="00D3668C"/>
    <w:rsid w:val="00D369EA"/>
    <w:rsid w:val="00D36C8E"/>
    <w:rsid w:val="00D37037"/>
    <w:rsid w:val="00D37827"/>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4DC"/>
    <w:rsid w:val="00D475CC"/>
    <w:rsid w:val="00D477E2"/>
    <w:rsid w:val="00D5044A"/>
    <w:rsid w:val="00D50475"/>
    <w:rsid w:val="00D508E5"/>
    <w:rsid w:val="00D50F95"/>
    <w:rsid w:val="00D5102A"/>
    <w:rsid w:val="00D513F0"/>
    <w:rsid w:val="00D51565"/>
    <w:rsid w:val="00D51AAF"/>
    <w:rsid w:val="00D51F84"/>
    <w:rsid w:val="00D52020"/>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87B"/>
    <w:rsid w:val="00D60BCB"/>
    <w:rsid w:val="00D60CA8"/>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127E"/>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7E"/>
    <w:rsid w:val="00D75CD8"/>
    <w:rsid w:val="00D75E85"/>
    <w:rsid w:val="00D761CB"/>
    <w:rsid w:val="00D76A4B"/>
    <w:rsid w:val="00D76DDA"/>
    <w:rsid w:val="00D76E83"/>
    <w:rsid w:val="00D771C9"/>
    <w:rsid w:val="00D77B6A"/>
    <w:rsid w:val="00D800A1"/>
    <w:rsid w:val="00D8036A"/>
    <w:rsid w:val="00D809D5"/>
    <w:rsid w:val="00D80AB8"/>
    <w:rsid w:val="00D80C93"/>
    <w:rsid w:val="00D80CCB"/>
    <w:rsid w:val="00D8109D"/>
    <w:rsid w:val="00D81307"/>
    <w:rsid w:val="00D817FD"/>
    <w:rsid w:val="00D81E06"/>
    <w:rsid w:val="00D81E98"/>
    <w:rsid w:val="00D81E9C"/>
    <w:rsid w:val="00D820F3"/>
    <w:rsid w:val="00D829AC"/>
    <w:rsid w:val="00D82E02"/>
    <w:rsid w:val="00D831B8"/>
    <w:rsid w:val="00D83401"/>
    <w:rsid w:val="00D84268"/>
    <w:rsid w:val="00D846C5"/>
    <w:rsid w:val="00D850C1"/>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3EC4"/>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04"/>
    <w:rsid w:val="00DB35C7"/>
    <w:rsid w:val="00DB39DE"/>
    <w:rsid w:val="00DB3D52"/>
    <w:rsid w:val="00DB42C3"/>
    <w:rsid w:val="00DB4322"/>
    <w:rsid w:val="00DB4F9D"/>
    <w:rsid w:val="00DB5A21"/>
    <w:rsid w:val="00DB5BEA"/>
    <w:rsid w:val="00DB5DEB"/>
    <w:rsid w:val="00DB5EE5"/>
    <w:rsid w:val="00DB62A6"/>
    <w:rsid w:val="00DB6500"/>
    <w:rsid w:val="00DB6598"/>
    <w:rsid w:val="00DB669D"/>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37A"/>
    <w:rsid w:val="00DC4B72"/>
    <w:rsid w:val="00DC4D82"/>
    <w:rsid w:val="00DC4E9C"/>
    <w:rsid w:val="00DC522F"/>
    <w:rsid w:val="00DC588E"/>
    <w:rsid w:val="00DC65D8"/>
    <w:rsid w:val="00DC6A94"/>
    <w:rsid w:val="00DC7073"/>
    <w:rsid w:val="00DC765F"/>
    <w:rsid w:val="00DC7722"/>
    <w:rsid w:val="00DC7890"/>
    <w:rsid w:val="00DC7D51"/>
    <w:rsid w:val="00DD02C4"/>
    <w:rsid w:val="00DD051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3C65"/>
    <w:rsid w:val="00DD4867"/>
    <w:rsid w:val="00DD49D3"/>
    <w:rsid w:val="00DD4D88"/>
    <w:rsid w:val="00DD6396"/>
    <w:rsid w:val="00DD67F5"/>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0C0"/>
    <w:rsid w:val="00DE464E"/>
    <w:rsid w:val="00DE4664"/>
    <w:rsid w:val="00DE47CE"/>
    <w:rsid w:val="00DE480D"/>
    <w:rsid w:val="00DE4B0C"/>
    <w:rsid w:val="00DE4D74"/>
    <w:rsid w:val="00DE5006"/>
    <w:rsid w:val="00DE516B"/>
    <w:rsid w:val="00DE61AA"/>
    <w:rsid w:val="00DE6C75"/>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2FE"/>
    <w:rsid w:val="00E019EA"/>
    <w:rsid w:val="00E028E6"/>
    <w:rsid w:val="00E02C20"/>
    <w:rsid w:val="00E032C1"/>
    <w:rsid w:val="00E039C0"/>
    <w:rsid w:val="00E03A06"/>
    <w:rsid w:val="00E046C1"/>
    <w:rsid w:val="00E049EC"/>
    <w:rsid w:val="00E04EE6"/>
    <w:rsid w:val="00E0573E"/>
    <w:rsid w:val="00E05A43"/>
    <w:rsid w:val="00E05B03"/>
    <w:rsid w:val="00E06AF4"/>
    <w:rsid w:val="00E07686"/>
    <w:rsid w:val="00E07E45"/>
    <w:rsid w:val="00E1007C"/>
    <w:rsid w:val="00E102BD"/>
    <w:rsid w:val="00E1039D"/>
    <w:rsid w:val="00E103F8"/>
    <w:rsid w:val="00E104DE"/>
    <w:rsid w:val="00E1074E"/>
    <w:rsid w:val="00E1165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72FE"/>
    <w:rsid w:val="00E30517"/>
    <w:rsid w:val="00E3070A"/>
    <w:rsid w:val="00E30A72"/>
    <w:rsid w:val="00E31371"/>
    <w:rsid w:val="00E31506"/>
    <w:rsid w:val="00E31BC1"/>
    <w:rsid w:val="00E3223D"/>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4E1"/>
    <w:rsid w:val="00E52CCE"/>
    <w:rsid w:val="00E52F76"/>
    <w:rsid w:val="00E53098"/>
    <w:rsid w:val="00E5315C"/>
    <w:rsid w:val="00E538E0"/>
    <w:rsid w:val="00E53F15"/>
    <w:rsid w:val="00E54391"/>
    <w:rsid w:val="00E54D33"/>
    <w:rsid w:val="00E56D42"/>
    <w:rsid w:val="00E56F47"/>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199"/>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7E5"/>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4ECC"/>
    <w:rsid w:val="00E95754"/>
    <w:rsid w:val="00E95B52"/>
    <w:rsid w:val="00E95D01"/>
    <w:rsid w:val="00E9627E"/>
    <w:rsid w:val="00E9694A"/>
    <w:rsid w:val="00E96C84"/>
    <w:rsid w:val="00E96D18"/>
    <w:rsid w:val="00E96FBC"/>
    <w:rsid w:val="00E9738B"/>
    <w:rsid w:val="00E97507"/>
    <w:rsid w:val="00E97999"/>
    <w:rsid w:val="00E97E93"/>
    <w:rsid w:val="00EA0281"/>
    <w:rsid w:val="00EA0BD3"/>
    <w:rsid w:val="00EA0BFA"/>
    <w:rsid w:val="00EA0E05"/>
    <w:rsid w:val="00EA0E10"/>
    <w:rsid w:val="00EA1B4A"/>
    <w:rsid w:val="00EA2271"/>
    <w:rsid w:val="00EA2730"/>
    <w:rsid w:val="00EA3D67"/>
    <w:rsid w:val="00EA3DB9"/>
    <w:rsid w:val="00EA4645"/>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B2A"/>
    <w:rsid w:val="00EB338E"/>
    <w:rsid w:val="00EB3495"/>
    <w:rsid w:val="00EB35D4"/>
    <w:rsid w:val="00EB3953"/>
    <w:rsid w:val="00EB3CE0"/>
    <w:rsid w:val="00EB3DB0"/>
    <w:rsid w:val="00EB4017"/>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D"/>
    <w:rsid w:val="00EC1D83"/>
    <w:rsid w:val="00EC1D95"/>
    <w:rsid w:val="00EC2BB7"/>
    <w:rsid w:val="00EC2E21"/>
    <w:rsid w:val="00EC331F"/>
    <w:rsid w:val="00EC36DD"/>
    <w:rsid w:val="00EC36E8"/>
    <w:rsid w:val="00EC4D77"/>
    <w:rsid w:val="00EC4D7B"/>
    <w:rsid w:val="00EC4E2E"/>
    <w:rsid w:val="00EC555C"/>
    <w:rsid w:val="00EC5A0B"/>
    <w:rsid w:val="00EC5A47"/>
    <w:rsid w:val="00EC5F1A"/>
    <w:rsid w:val="00EC6337"/>
    <w:rsid w:val="00EC6D68"/>
    <w:rsid w:val="00EC7183"/>
    <w:rsid w:val="00EC71AB"/>
    <w:rsid w:val="00EC7AA2"/>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E09"/>
    <w:rsid w:val="00EE12DA"/>
    <w:rsid w:val="00EE15CA"/>
    <w:rsid w:val="00EE18BB"/>
    <w:rsid w:val="00EE1CDA"/>
    <w:rsid w:val="00EE24B7"/>
    <w:rsid w:val="00EE290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94"/>
    <w:rsid w:val="00EF7614"/>
    <w:rsid w:val="00EF7878"/>
    <w:rsid w:val="00EF7D60"/>
    <w:rsid w:val="00F000F0"/>
    <w:rsid w:val="00F00180"/>
    <w:rsid w:val="00F00375"/>
    <w:rsid w:val="00F006E4"/>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82B"/>
    <w:rsid w:val="00F0490B"/>
    <w:rsid w:val="00F04D51"/>
    <w:rsid w:val="00F04F3E"/>
    <w:rsid w:val="00F0522E"/>
    <w:rsid w:val="00F05E5A"/>
    <w:rsid w:val="00F05EED"/>
    <w:rsid w:val="00F06F02"/>
    <w:rsid w:val="00F07468"/>
    <w:rsid w:val="00F10437"/>
    <w:rsid w:val="00F10465"/>
    <w:rsid w:val="00F10864"/>
    <w:rsid w:val="00F108BC"/>
    <w:rsid w:val="00F108F5"/>
    <w:rsid w:val="00F1165E"/>
    <w:rsid w:val="00F11CF5"/>
    <w:rsid w:val="00F124CB"/>
    <w:rsid w:val="00F12B3D"/>
    <w:rsid w:val="00F12D63"/>
    <w:rsid w:val="00F1403E"/>
    <w:rsid w:val="00F1415B"/>
    <w:rsid w:val="00F1476B"/>
    <w:rsid w:val="00F149F8"/>
    <w:rsid w:val="00F1501F"/>
    <w:rsid w:val="00F15860"/>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9F"/>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55C"/>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6C7"/>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D2"/>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0B"/>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2EC"/>
    <w:rsid w:val="00F923DB"/>
    <w:rsid w:val="00F92725"/>
    <w:rsid w:val="00F93A3D"/>
    <w:rsid w:val="00F93D13"/>
    <w:rsid w:val="00F93EE6"/>
    <w:rsid w:val="00F94003"/>
    <w:rsid w:val="00F94412"/>
    <w:rsid w:val="00F94737"/>
    <w:rsid w:val="00F9473D"/>
    <w:rsid w:val="00F9495D"/>
    <w:rsid w:val="00F94D1F"/>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742"/>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08D"/>
    <w:rsid w:val="00FC0AB4"/>
    <w:rsid w:val="00FC0B95"/>
    <w:rsid w:val="00FC0B9B"/>
    <w:rsid w:val="00FC0E12"/>
    <w:rsid w:val="00FC176A"/>
    <w:rsid w:val="00FC1859"/>
    <w:rsid w:val="00FC2075"/>
    <w:rsid w:val="00FC22FE"/>
    <w:rsid w:val="00FC23FA"/>
    <w:rsid w:val="00FC2742"/>
    <w:rsid w:val="00FC27AE"/>
    <w:rsid w:val="00FC330F"/>
    <w:rsid w:val="00FC37F0"/>
    <w:rsid w:val="00FC3BBC"/>
    <w:rsid w:val="00FC3EEB"/>
    <w:rsid w:val="00FC4278"/>
    <w:rsid w:val="00FC4423"/>
    <w:rsid w:val="00FC47D1"/>
    <w:rsid w:val="00FC4C38"/>
    <w:rsid w:val="00FC4CA4"/>
    <w:rsid w:val="00FC545C"/>
    <w:rsid w:val="00FC553E"/>
    <w:rsid w:val="00FC5FA3"/>
    <w:rsid w:val="00FC65A0"/>
    <w:rsid w:val="00FC6B41"/>
    <w:rsid w:val="00FC7308"/>
    <w:rsid w:val="00FC7B39"/>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A9E"/>
    <w:rsid w:val="00FE6DEC"/>
    <w:rsid w:val="00FE74E2"/>
    <w:rsid w:val="00FE74FC"/>
    <w:rsid w:val="00FE761D"/>
    <w:rsid w:val="00FE76FA"/>
    <w:rsid w:val="00FE7733"/>
    <w:rsid w:val="00FE7C3E"/>
    <w:rsid w:val="00FE7F00"/>
    <w:rsid w:val="00FF01C5"/>
    <w:rsid w:val="00FF0224"/>
    <w:rsid w:val="00FF0502"/>
    <w:rsid w:val="00FF0BBB"/>
    <w:rsid w:val="00FF1346"/>
    <w:rsid w:val="00FF1455"/>
    <w:rsid w:val="00FF1716"/>
    <w:rsid w:val="00FF1862"/>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337B7"/>
  <w15:docId w15:val="{81387241-92C3-4D48-BBD1-7ED2ED7AE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C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EB10CB"/>
    <w:rPr>
      <w:rFonts w:ascii="Times New Roman" w:hAnsi="Times New Roman"/>
      <w:b/>
      <w:bCs/>
      <w:lang w:val="en-GB" w:eastAsia="en-US"/>
    </w:rPr>
  </w:style>
  <w:style w:type="character" w:customStyle="1" w:styleId="ListParagraphChar">
    <w:name w:val="List Paragraph Char"/>
    <w:link w:val="ListParagraph"/>
    <w:uiPriority w:val="34"/>
    <w:rsid w:val="00B34F8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324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421077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045998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89316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5B277137-3D44-4B9D-BCCE-4BFA6609002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A57DCF7-0786-4165-9389-7B87E04B3DE8}">
  <ds:schemaRefs>
    <ds:schemaRef ds:uri="http://schemas.openxmlformats.org/officeDocument/2006/bibliography"/>
  </ds:schemaRefs>
</ds:datastoreItem>
</file>

<file path=customXml/itemProps5.xml><?xml version="1.0" encoding="utf-8"?>
<ds:datastoreItem xmlns:ds="http://schemas.openxmlformats.org/officeDocument/2006/customXml" ds:itemID="{60B36DC3-400A-474D-86BC-E2E03D990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2025</Words>
  <Characters>9927</Characters>
  <Application>Microsoft Office Word</Application>
  <DocSecurity>0</DocSecurity>
  <Lines>194</Lines>
  <Paragraphs>121</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3</cp:revision>
  <cp:lastPrinted>2016-02-02T22:34:00Z</cp:lastPrinted>
  <dcterms:created xsi:type="dcterms:W3CDTF">2016-05-14T03:00:00Z</dcterms:created>
  <dcterms:modified xsi:type="dcterms:W3CDTF">2016-05-14T04:41:00Z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cbfb9d82-b702-470d-923d-0eef5c5c7e45</vt:lpwstr>
  </property>
  <property fmtid="{D5CDD505-2E9C-101B-9397-08002B2CF9AE}" pid="4" name="CTP_TimeStamp">
    <vt:lpwstr>2016-05-14 04:41:51Z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