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06C" w:rsidRPr="00AD12EB" w:rsidRDefault="005D2035" w:rsidP="001A70E9">
      <w:pPr>
        <w:tabs>
          <w:tab w:val="center" w:pos="4536"/>
          <w:tab w:val="right" w:pos="9072"/>
          <w:tab w:val="right" w:pos="9781"/>
        </w:tabs>
        <w:ind w:right="-58"/>
        <w:rPr>
          <w:rFonts w:eastAsiaTheme="minorEastAsia"/>
          <w:b/>
          <w:sz w:val="22"/>
          <w:szCs w:val="22"/>
          <w:lang w:val="en-US" w:eastAsia="ja-JP"/>
        </w:rPr>
      </w:pPr>
      <w:r w:rsidRPr="00AD12EB">
        <w:rPr>
          <w:rFonts w:ascii="Arial" w:hAnsi="Arial" w:cs="Arial"/>
          <w:b/>
          <w:sz w:val="22"/>
          <w:szCs w:val="22"/>
        </w:rPr>
        <w:t>3GPP TSG-RAN WG1 #</w:t>
      </w:r>
      <w:r w:rsidR="00B11ADD" w:rsidRPr="00AD12EB">
        <w:rPr>
          <w:rFonts w:ascii="Arial" w:hAnsi="Arial" w:cs="Arial" w:hint="eastAsia"/>
          <w:b/>
          <w:sz w:val="22"/>
          <w:szCs w:val="22"/>
          <w:lang w:eastAsia="ja-JP"/>
        </w:rPr>
        <w:t>8</w:t>
      </w:r>
      <w:r w:rsidR="005941EF" w:rsidRPr="00AD12EB">
        <w:rPr>
          <w:rFonts w:ascii="Arial" w:hAnsi="Arial" w:cs="Arial" w:hint="eastAsia"/>
          <w:b/>
          <w:sz w:val="22"/>
          <w:szCs w:val="22"/>
          <w:lang w:eastAsia="ja-JP"/>
        </w:rPr>
        <w:t>5</w:t>
      </w:r>
      <w:r w:rsidR="00B11ADD" w:rsidRPr="00AD12EB">
        <w:rPr>
          <w:rFonts w:ascii="Arial" w:hAnsi="Arial" w:cs="Arial" w:hint="eastAsia"/>
          <w:b/>
          <w:sz w:val="22"/>
          <w:szCs w:val="22"/>
          <w:lang w:eastAsia="ja-JP"/>
        </w:rPr>
        <w:tab/>
      </w:r>
      <w:r w:rsidR="0027406C" w:rsidRPr="00AD12EB">
        <w:rPr>
          <w:rFonts w:eastAsia="ＭＳ 明朝"/>
          <w:b/>
          <w:sz w:val="22"/>
          <w:szCs w:val="22"/>
          <w:lang w:val="en-US"/>
        </w:rPr>
        <w:t xml:space="preserve">                </w:t>
      </w:r>
      <w:r w:rsidR="0027406C" w:rsidRPr="00AD12EB">
        <w:rPr>
          <w:rFonts w:eastAsia="SimSun"/>
          <w:b/>
          <w:sz w:val="22"/>
          <w:szCs w:val="22"/>
          <w:lang w:val="en-US" w:eastAsia="zh-CN"/>
        </w:rPr>
        <w:t xml:space="preserve"> </w:t>
      </w:r>
      <w:r w:rsidR="0027406C" w:rsidRPr="00AD12EB">
        <w:rPr>
          <w:rFonts w:eastAsia="ＭＳ 明朝"/>
          <w:b/>
          <w:sz w:val="22"/>
          <w:szCs w:val="22"/>
          <w:lang w:val="en-US" w:eastAsia="ja-JP"/>
        </w:rPr>
        <w:t xml:space="preserve">        </w:t>
      </w:r>
      <w:r w:rsidR="0027406C" w:rsidRPr="00AD12EB">
        <w:rPr>
          <w:rFonts w:eastAsia="SimSun"/>
          <w:b/>
          <w:sz w:val="22"/>
          <w:szCs w:val="22"/>
          <w:lang w:val="en-US" w:eastAsia="zh-CN"/>
        </w:rPr>
        <w:t xml:space="preserve">   </w:t>
      </w:r>
      <w:r w:rsidR="000664E2" w:rsidRPr="00AD12EB">
        <w:rPr>
          <w:rFonts w:eastAsiaTheme="minorEastAsia" w:hint="eastAsia"/>
          <w:b/>
          <w:sz w:val="22"/>
          <w:szCs w:val="22"/>
          <w:lang w:val="en-US" w:eastAsia="ja-JP"/>
        </w:rPr>
        <w:tab/>
        <w:t xml:space="preserve">                              </w:t>
      </w:r>
      <w:r w:rsidR="00EA393A" w:rsidRPr="00AD12EB">
        <w:rPr>
          <w:rFonts w:eastAsiaTheme="minorEastAsia" w:hint="eastAsia"/>
          <w:b/>
          <w:sz w:val="22"/>
          <w:szCs w:val="22"/>
          <w:lang w:val="en-US" w:eastAsia="ja-JP"/>
        </w:rPr>
        <w:t xml:space="preserve">      </w:t>
      </w:r>
      <w:r w:rsidR="000664E2" w:rsidRPr="00AD12EB">
        <w:rPr>
          <w:rFonts w:eastAsiaTheme="minorEastAsia" w:hint="eastAsia"/>
          <w:b/>
          <w:sz w:val="22"/>
          <w:szCs w:val="22"/>
          <w:lang w:val="en-US" w:eastAsia="ja-JP"/>
        </w:rPr>
        <w:t xml:space="preserve"> </w:t>
      </w:r>
      <w:r w:rsidR="00EA393A" w:rsidRPr="00AD12EB">
        <w:rPr>
          <w:rFonts w:eastAsiaTheme="minorEastAsia"/>
          <w:b/>
          <w:sz w:val="22"/>
          <w:szCs w:val="22"/>
          <w:lang w:val="en-US" w:eastAsia="ja-JP"/>
        </w:rPr>
        <w:t>R1</w:t>
      </w:r>
      <w:r w:rsidR="00AD12EB" w:rsidRPr="00AD12EB">
        <w:rPr>
          <w:rFonts w:eastAsiaTheme="minorEastAsia"/>
          <w:b/>
          <w:sz w:val="22"/>
          <w:szCs w:val="22"/>
          <w:lang w:val="en-US" w:eastAsia="ja-JP"/>
        </w:rPr>
        <w:t>-164028</w:t>
      </w:r>
    </w:p>
    <w:p w:rsidR="001F3086" w:rsidRPr="00AD12EB" w:rsidRDefault="005941EF" w:rsidP="001A70E9">
      <w:pPr>
        <w:rPr>
          <w:rFonts w:asciiTheme="majorHAnsi" w:eastAsia="ＭＳ 明朝" w:hAnsiTheme="majorHAnsi" w:cstheme="majorHAnsi"/>
          <w:b/>
          <w:bCs/>
          <w:sz w:val="22"/>
          <w:szCs w:val="22"/>
          <w:lang w:val="en-US" w:eastAsia="ja-JP"/>
        </w:rPr>
      </w:pPr>
      <w:r w:rsidRPr="00AD12EB">
        <w:rPr>
          <w:rFonts w:ascii="Arial" w:eastAsiaTheme="minorEastAsia" w:hAnsi="Arial" w:hint="eastAsia"/>
          <w:b/>
          <w:sz w:val="22"/>
          <w:szCs w:val="22"/>
          <w:lang w:eastAsia="ja-JP"/>
        </w:rPr>
        <w:t>Nanjing</w:t>
      </w:r>
      <w:r w:rsidR="005D2035" w:rsidRPr="00AD12EB">
        <w:rPr>
          <w:rFonts w:ascii="Arial" w:eastAsia="SimSun" w:hAnsi="Arial"/>
          <w:b/>
          <w:sz w:val="22"/>
          <w:szCs w:val="22"/>
          <w:lang w:eastAsia="zh-CN"/>
        </w:rPr>
        <w:t xml:space="preserve">, </w:t>
      </w:r>
      <w:r w:rsidRPr="00AD12EB">
        <w:rPr>
          <w:rFonts w:ascii="Arial" w:eastAsiaTheme="minorEastAsia" w:hAnsi="Arial" w:hint="eastAsia"/>
          <w:b/>
          <w:sz w:val="22"/>
          <w:szCs w:val="22"/>
          <w:lang w:eastAsia="ja-JP"/>
        </w:rPr>
        <w:t>China</w:t>
      </w:r>
      <w:r w:rsidR="005D2035" w:rsidRPr="00AD12EB">
        <w:rPr>
          <w:rFonts w:ascii="Arial" w:eastAsia="SimSun" w:hAnsi="Arial"/>
          <w:b/>
          <w:sz w:val="22"/>
          <w:szCs w:val="22"/>
          <w:lang w:eastAsia="zh-CN"/>
        </w:rPr>
        <w:t>,</w:t>
      </w:r>
      <w:r w:rsidR="005D2035" w:rsidRPr="00AD12EB">
        <w:rPr>
          <w:rFonts w:ascii="Arial" w:hAnsi="Arial"/>
          <w:b/>
          <w:sz w:val="22"/>
          <w:szCs w:val="22"/>
          <w:lang w:val="pt-BR" w:eastAsia="ja-JP"/>
        </w:rPr>
        <w:t xml:space="preserve"> </w:t>
      </w:r>
      <w:r w:rsidRPr="00AD12EB">
        <w:rPr>
          <w:rFonts w:ascii="Arial" w:hAnsi="Arial" w:hint="eastAsia"/>
          <w:b/>
          <w:sz w:val="22"/>
          <w:szCs w:val="22"/>
          <w:lang w:eastAsia="ja-JP"/>
        </w:rPr>
        <w:t>23</w:t>
      </w:r>
      <w:r w:rsidR="005D2035" w:rsidRPr="00AD12EB">
        <w:rPr>
          <w:rFonts w:ascii="Arial" w:hAnsi="Arial"/>
          <w:b/>
          <w:sz w:val="22"/>
          <w:szCs w:val="22"/>
          <w:lang w:eastAsia="ja-JP"/>
        </w:rPr>
        <w:t xml:space="preserve"> </w:t>
      </w:r>
      <w:r w:rsidR="005D2035" w:rsidRPr="00AD12EB">
        <w:rPr>
          <w:rFonts w:ascii="Arial" w:eastAsia="SimSun" w:hAnsi="Arial"/>
          <w:b/>
          <w:sz w:val="22"/>
          <w:szCs w:val="22"/>
          <w:lang w:eastAsia="zh-CN"/>
        </w:rPr>
        <w:t xml:space="preserve">– </w:t>
      </w:r>
      <w:r w:rsidRPr="00AD12EB">
        <w:rPr>
          <w:rFonts w:ascii="Arial" w:eastAsiaTheme="minorEastAsia" w:hAnsi="Arial" w:hint="eastAsia"/>
          <w:b/>
          <w:sz w:val="22"/>
          <w:szCs w:val="22"/>
          <w:lang w:eastAsia="ja-JP"/>
        </w:rPr>
        <w:t>27</w:t>
      </w:r>
      <w:r w:rsidR="005D2035" w:rsidRPr="00AD12EB">
        <w:rPr>
          <w:rFonts w:ascii="Arial" w:hAnsi="Arial"/>
          <w:b/>
          <w:sz w:val="22"/>
          <w:szCs w:val="22"/>
          <w:lang w:eastAsia="ja-JP"/>
        </w:rPr>
        <w:t xml:space="preserve"> </w:t>
      </w:r>
      <w:r w:rsidRPr="00AD12EB">
        <w:rPr>
          <w:rFonts w:ascii="Arial" w:eastAsiaTheme="minorEastAsia" w:hAnsi="Arial" w:hint="eastAsia"/>
          <w:b/>
          <w:sz w:val="22"/>
          <w:szCs w:val="22"/>
          <w:lang w:eastAsia="ja-JP"/>
        </w:rPr>
        <w:t>May</w:t>
      </w:r>
      <w:r w:rsidR="005D2035" w:rsidRPr="00AD12EB">
        <w:rPr>
          <w:rFonts w:ascii="Arial" w:hAnsi="Arial"/>
          <w:b/>
          <w:sz w:val="22"/>
          <w:szCs w:val="22"/>
          <w:lang w:eastAsia="ja-JP"/>
        </w:rPr>
        <w:t>, 2016</w:t>
      </w:r>
    </w:p>
    <w:p w:rsidR="00DD4444" w:rsidRPr="00055E47" w:rsidRDefault="00DD4444" w:rsidP="00465C79">
      <w:pPr>
        <w:pStyle w:val="a6"/>
        <w:spacing w:line="276" w:lineRule="auto"/>
        <w:rPr>
          <w:rFonts w:asciiTheme="majorHAnsi" w:hAnsiTheme="majorHAnsi" w:cstheme="majorHAnsi"/>
          <w:noProof w:val="0"/>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101CB5">
        <w:rPr>
          <w:rFonts w:asciiTheme="majorHAnsi" w:eastAsia="ＭＳ ゴシック" w:hAnsiTheme="majorHAnsi" w:cstheme="majorHAnsi" w:hint="eastAsia"/>
          <w:noProof w:val="0"/>
          <w:sz w:val="24"/>
          <w:lang w:eastAsia="ja-JP"/>
        </w:rPr>
        <w:t xml:space="preserve">Link-level evaluation results for </w:t>
      </w:r>
      <w:r w:rsidR="00F44170">
        <w:rPr>
          <w:rFonts w:asciiTheme="majorHAnsi" w:eastAsia="ＭＳ ゴシック" w:hAnsiTheme="majorHAnsi" w:cstheme="majorHAnsi" w:hint="eastAsia"/>
          <w:noProof w:val="0"/>
          <w:sz w:val="24"/>
          <w:lang w:eastAsia="ja-JP"/>
        </w:rPr>
        <w:t>UW</w:t>
      </w:r>
      <w:r w:rsidR="00CD5FE2">
        <w:rPr>
          <w:rFonts w:asciiTheme="majorHAnsi" w:eastAsia="ＭＳ ゴシック" w:hAnsiTheme="majorHAnsi" w:cstheme="majorHAnsi" w:hint="eastAsia"/>
          <w:noProof w:val="0"/>
          <w:sz w:val="24"/>
          <w:lang w:eastAsia="ja-JP"/>
        </w:rPr>
        <w:t>-</w:t>
      </w:r>
      <w:r w:rsidR="00101CB5">
        <w:rPr>
          <w:rFonts w:asciiTheme="majorHAnsi" w:eastAsia="ＭＳ ゴシック" w:hAnsiTheme="majorHAnsi" w:cstheme="majorHAnsi" w:hint="eastAsia"/>
          <w:noProof w:val="0"/>
          <w:sz w:val="24"/>
          <w:lang w:eastAsia="ja-JP"/>
        </w:rPr>
        <w:t>DFT-s-OFDM</w:t>
      </w:r>
    </w:p>
    <w:p w:rsidR="00DD4444" w:rsidRPr="00055E47"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AD12EB">
        <w:rPr>
          <w:rFonts w:asciiTheme="majorHAnsi" w:eastAsia="ＭＳ ゴシック" w:hAnsiTheme="majorHAnsi" w:cstheme="majorHAnsi"/>
          <w:noProof w:val="0"/>
          <w:sz w:val="24"/>
        </w:rPr>
        <w:t>7.1.3.1</w:t>
      </w:r>
    </w:p>
    <w:p w:rsidR="00DD4444" w:rsidRPr="00AD12EB" w:rsidRDefault="00DD4444" w:rsidP="001A70E9">
      <w:pPr>
        <w:pBdr>
          <w:bottom w:val="single" w:sz="6" w:space="1" w:color="auto"/>
        </w:pBdr>
        <w:ind w:left="1800" w:hanging="1800"/>
        <w:rPr>
          <w:rFonts w:asciiTheme="majorHAnsi" w:eastAsia="SimSun" w:hAnsiTheme="majorHAnsi" w:cstheme="majorHAnsi"/>
          <w:b/>
          <w:lang w:val="en-US" w:eastAsia="zh-CN"/>
        </w:rPr>
      </w:pPr>
      <w:r w:rsidRPr="00AD12EB">
        <w:rPr>
          <w:rFonts w:asciiTheme="majorHAnsi" w:hAnsiTheme="majorHAnsi" w:cstheme="majorHAnsi"/>
          <w:b/>
          <w:lang w:val="en-US"/>
        </w:rPr>
        <w:t>Document for:</w:t>
      </w:r>
      <w:r w:rsidRPr="00AD12EB">
        <w:rPr>
          <w:rFonts w:asciiTheme="majorHAnsi" w:hAnsiTheme="majorHAnsi" w:cstheme="majorHAnsi"/>
          <w:b/>
          <w:lang w:val="en-US" w:eastAsia="ja-JP"/>
        </w:rPr>
        <w:t xml:space="preserve"> </w:t>
      </w:r>
      <w:r w:rsidRPr="00AD12EB">
        <w:rPr>
          <w:rFonts w:asciiTheme="majorHAnsi" w:hAnsiTheme="majorHAnsi" w:cstheme="majorHAnsi"/>
          <w:b/>
          <w:lang w:val="en-US" w:eastAsia="ja-JP"/>
        </w:rPr>
        <w:tab/>
      </w:r>
      <w:r w:rsidR="00B11ADD" w:rsidRPr="00AD12EB">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6C6ADF" w:rsidRPr="00AD12EB" w:rsidRDefault="00642065" w:rsidP="001A70E9">
      <w:pPr>
        <w:spacing w:after="120"/>
        <w:ind w:firstLineChars="50" w:firstLine="110"/>
        <w:jc w:val="both"/>
        <w:rPr>
          <w:rFonts w:asciiTheme="majorHAnsi" w:hAnsiTheme="majorHAnsi" w:cstheme="majorHAnsi"/>
          <w:sz w:val="22"/>
          <w:szCs w:val="22"/>
          <w:lang w:eastAsia="ja-JP"/>
        </w:rPr>
      </w:pPr>
      <w:r w:rsidRPr="00AD12EB">
        <w:rPr>
          <w:rFonts w:asciiTheme="majorHAnsi" w:hAnsiTheme="majorHAnsi" w:cstheme="majorHAnsi" w:hint="eastAsia"/>
          <w:sz w:val="22"/>
          <w:szCs w:val="22"/>
          <w:lang w:eastAsia="ja-JP"/>
        </w:rPr>
        <w:t>In</w:t>
      </w:r>
      <w:r w:rsidR="00AD12EB" w:rsidRPr="00AD12EB">
        <w:rPr>
          <w:rFonts w:asciiTheme="majorHAnsi" w:hAnsiTheme="majorHAnsi" w:cstheme="majorHAnsi"/>
          <w:sz w:val="22"/>
          <w:szCs w:val="22"/>
          <w:lang w:eastAsia="ja-JP"/>
        </w:rPr>
        <w:t xml:space="preserve"> RAN1#84bis</w:t>
      </w:r>
      <w:r w:rsidRPr="00AD12EB">
        <w:rPr>
          <w:rFonts w:asciiTheme="majorHAnsi" w:hAnsiTheme="majorHAnsi" w:cstheme="majorHAnsi" w:hint="eastAsia"/>
          <w:sz w:val="22"/>
          <w:szCs w:val="22"/>
          <w:lang w:eastAsia="ja-JP"/>
        </w:rPr>
        <w:t xml:space="preserve"> </w:t>
      </w:r>
      <w:r w:rsidR="00AD12EB" w:rsidRPr="00AD12EB">
        <w:rPr>
          <w:rFonts w:asciiTheme="majorHAnsi" w:hAnsiTheme="majorHAnsi" w:cstheme="majorHAnsi"/>
          <w:sz w:val="22"/>
          <w:szCs w:val="22"/>
          <w:lang w:eastAsia="ja-JP"/>
        </w:rPr>
        <w:t>candidates for NR waveform design were identified. It was agreed</w:t>
      </w:r>
      <w:r w:rsidR="00AD12EB" w:rsidRPr="00AD12EB">
        <w:rPr>
          <w:rFonts w:asciiTheme="majorHAnsi" w:hAnsiTheme="majorHAnsi" w:cstheme="majorHAnsi" w:hint="eastAsia"/>
          <w:sz w:val="22"/>
          <w:szCs w:val="22"/>
          <w:lang w:eastAsia="ja-JP"/>
        </w:rPr>
        <w:t xml:space="preserve"> </w:t>
      </w:r>
      <w:r w:rsidR="00EE5572" w:rsidRPr="00AD12EB">
        <w:rPr>
          <w:rFonts w:asciiTheme="majorHAnsi" w:hAnsiTheme="majorHAnsi" w:cstheme="majorHAnsi" w:hint="eastAsia"/>
          <w:sz w:val="22"/>
          <w:szCs w:val="22"/>
          <w:lang w:eastAsia="ja-JP"/>
        </w:rPr>
        <w:t>[</w:t>
      </w:r>
      <w:r w:rsidR="006F7959">
        <w:fldChar w:fldCharType="begin"/>
      </w:r>
      <w:r w:rsidR="006F7959">
        <w:instrText xml:space="preserve"> REF ChairmansNote \h  \* MERGEFORMAT </w:instrText>
      </w:r>
      <w:r w:rsidR="006F7959">
        <w:fldChar w:fldCharType="separate"/>
      </w:r>
      <w:r w:rsidR="006F7959" w:rsidRPr="006F7959">
        <w:t>1</w:t>
      </w:r>
      <w:r w:rsidR="006F7959">
        <w:fldChar w:fldCharType="end"/>
      </w:r>
      <w:r w:rsidR="00EE5572" w:rsidRPr="00AD12EB">
        <w:rPr>
          <w:rFonts w:asciiTheme="majorHAnsi" w:hAnsiTheme="majorHAnsi" w:cstheme="majorHAnsi" w:hint="eastAsia"/>
          <w:sz w:val="22"/>
          <w:szCs w:val="22"/>
          <w:lang w:eastAsia="ja-JP"/>
        </w:rPr>
        <w:t>]</w:t>
      </w:r>
      <w:r w:rsidR="00AD12EB" w:rsidRPr="00AD12EB">
        <w:rPr>
          <w:rFonts w:asciiTheme="majorHAnsi" w:hAnsiTheme="majorHAnsi" w:cstheme="majorHAnsi"/>
          <w:sz w:val="22"/>
          <w:szCs w:val="22"/>
          <w:lang w:eastAsia="ja-JP"/>
        </w:rPr>
        <w:t xml:space="preserve"> that, for NR</w:t>
      </w:r>
      <w:r w:rsidR="00EE5572" w:rsidRPr="00AD12EB">
        <w:rPr>
          <w:rFonts w:asciiTheme="majorHAnsi" w:hAnsiTheme="majorHAnsi" w:cstheme="majorHAnsi" w:hint="eastAsia"/>
          <w:sz w:val="22"/>
          <w:szCs w:val="22"/>
          <w:lang w:eastAsia="ja-JP"/>
        </w:rPr>
        <w:t>:</w:t>
      </w:r>
    </w:p>
    <w:p w:rsidR="009E2123" w:rsidRPr="00AD12EB" w:rsidRDefault="009E2123" w:rsidP="001A70E9">
      <w:pPr>
        <w:numPr>
          <w:ilvl w:val="0"/>
          <w:numId w:val="6"/>
        </w:numPr>
        <w:rPr>
          <w:rFonts w:eastAsia="ＭＳ 明朝"/>
          <w:i/>
          <w:sz w:val="22"/>
          <w:szCs w:val="22"/>
          <w:lang w:val="en-US" w:eastAsia="ja-JP"/>
        </w:rPr>
      </w:pPr>
      <w:r w:rsidRPr="00AD12EB">
        <w:rPr>
          <w:rFonts w:eastAsia="ＭＳ 明朝"/>
          <w:i/>
          <w:sz w:val="22"/>
          <w:szCs w:val="22"/>
          <w:lang w:val="en-US" w:eastAsia="ja-JP"/>
        </w:rPr>
        <w:t xml:space="preserve">Waveform is based on OFDM </w:t>
      </w:r>
    </w:p>
    <w:p w:rsidR="009E2123" w:rsidRPr="00AD12EB" w:rsidRDefault="009E2123" w:rsidP="001A70E9">
      <w:pPr>
        <w:numPr>
          <w:ilvl w:val="1"/>
          <w:numId w:val="6"/>
        </w:numPr>
        <w:rPr>
          <w:rFonts w:eastAsia="ＭＳ 明朝"/>
          <w:i/>
          <w:sz w:val="22"/>
          <w:szCs w:val="22"/>
          <w:lang w:val="en-US" w:eastAsia="ja-JP"/>
        </w:rPr>
      </w:pPr>
      <w:r w:rsidRPr="00AD12EB">
        <w:rPr>
          <w:rFonts w:eastAsia="ＭＳ 明朝"/>
          <w:i/>
          <w:sz w:val="22"/>
          <w:szCs w:val="22"/>
          <w:lang w:val="en-US" w:eastAsia="ja-JP"/>
        </w:rPr>
        <w:t>Multiple numerologies are supported</w:t>
      </w:r>
    </w:p>
    <w:p w:rsidR="009E2123" w:rsidRPr="00AD12EB" w:rsidRDefault="009E2123" w:rsidP="001A70E9">
      <w:pPr>
        <w:numPr>
          <w:ilvl w:val="1"/>
          <w:numId w:val="6"/>
        </w:numPr>
        <w:rPr>
          <w:rFonts w:eastAsia="ＭＳ 明朝"/>
          <w:i/>
          <w:sz w:val="22"/>
          <w:szCs w:val="22"/>
          <w:lang w:val="en-US" w:eastAsia="ja-JP"/>
        </w:rPr>
      </w:pPr>
      <w:r w:rsidRPr="00AD12EB">
        <w:rPr>
          <w:rFonts w:eastAsia="ＭＳ 明朝"/>
          <w:i/>
          <w:sz w:val="22"/>
          <w:szCs w:val="22"/>
          <w:lang w:val="en-US" w:eastAsia="ja-JP"/>
        </w:rPr>
        <w:t>Additional functionality on top of OFDM such as DFT-S-OFDM, and/or variants of DFT-S-OFDM, and/or filtering/windowing, and/or OTFS is further considered</w:t>
      </w:r>
    </w:p>
    <w:p w:rsidR="00EE5572" w:rsidRPr="00AD12EB" w:rsidRDefault="009E2123" w:rsidP="001A70E9">
      <w:pPr>
        <w:numPr>
          <w:ilvl w:val="2"/>
          <w:numId w:val="6"/>
        </w:numPr>
        <w:rPr>
          <w:rFonts w:eastAsia="ＭＳ 明朝"/>
          <w:i/>
          <w:sz w:val="22"/>
          <w:szCs w:val="22"/>
          <w:lang w:val="en-US" w:eastAsia="ja-JP"/>
        </w:rPr>
      </w:pPr>
      <w:r w:rsidRPr="00AD12EB">
        <w:rPr>
          <w:rFonts w:eastAsia="ＭＳ 明朝"/>
          <w:i/>
          <w:sz w:val="22"/>
          <w:szCs w:val="22"/>
          <w:lang w:val="en-US" w:eastAsia="ja-JP"/>
        </w:rPr>
        <w:t xml:space="preserve">Complementary non-OFDM based waveform is not precluded for some specific </w:t>
      </w:r>
      <w:proofErr w:type="spellStart"/>
      <w:r w:rsidRPr="00AD12EB">
        <w:rPr>
          <w:rFonts w:eastAsia="ＭＳ 明朝"/>
          <w:i/>
          <w:sz w:val="22"/>
          <w:szCs w:val="22"/>
          <w:lang w:val="en-US" w:eastAsia="ja-JP"/>
        </w:rPr>
        <w:t>usecases</w:t>
      </w:r>
      <w:proofErr w:type="spellEnd"/>
      <w:r w:rsidRPr="00AD12EB">
        <w:rPr>
          <w:rFonts w:eastAsia="ＭＳ 明朝"/>
          <w:i/>
          <w:sz w:val="22"/>
          <w:szCs w:val="22"/>
          <w:lang w:val="en-US" w:eastAsia="ja-JP"/>
        </w:rPr>
        <w:t xml:space="preserve"> (e.g., </w:t>
      </w:r>
      <w:proofErr w:type="spellStart"/>
      <w:r w:rsidRPr="00AD12EB">
        <w:rPr>
          <w:rFonts w:eastAsia="ＭＳ 明朝"/>
          <w:i/>
          <w:sz w:val="22"/>
          <w:szCs w:val="22"/>
          <w:lang w:val="en-US" w:eastAsia="ja-JP"/>
        </w:rPr>
        <w:t>mMTC</w:t>
      </w:r>
      <w:proofErr w:type="spellEnd"/>
      <w:r w:rsidRPr="00AD12EB">
        <w:rPr>
          <w:rFonts w:eastAsia="ＭＳ 明朝"/>
          <w:i/>
          <w:sz w:val="22"/>
          <w:szCs w:val="22"/>
          <w:lang w:val="en-US" w:eastAsia="ja-JP"/>
        </w:rPr>
        <w:t xml:space="preserve"> use case)</w:t>
      </w:r>
    </w:p>
    <w:p w:rsidR="00AD12EB" w:rsidRDefault="00AD12EB">
      <w:pPr>
        <w:jc w:val="both"/>
        <w:rPr>
          <w:rFonts w:asciiTheme="majorHAnsi" w:hAnsiTheme="majorHAnsi" w:cstheme="majorHAnsi"/>
          <w:sz w:val="22"/>
          <w:szCs w:val="22"/>
          <w:lang w:val="en-US" w:eastAsia="ja-JP"/>
        </w:rPr>
      </w:pPr>
    </w:p>
    <w:p w:rsidR="003027BC" w:rsidRPr="00AD12EB" w:rsidRDefault="003027BC">
      <w:pPr>
        <w:jc w:val="both"/>
        <w:rPr>
          <w:rFonts w:asciiTheme="majorHAnsi" w:hAnsiTheme="majorHAnsi" w:cstheme="majorHAnsi"/>
          <w:sz w:val="22"/>
          <w:szCs w:val="22"/>
          <w:lang w:val="en-US" w:eastAsia="ja-JP"/>
        </w:rPr>
      </w:pPr>
      <w:r w:rsidRPr="00AD12EB">
        <w:rPr>
          <w:rFonts w:asciiTheme="majorHAnsi" w:hAnsiTheme="majorHAnsi" w:cstheme="majorHAnsi" w:hint="eastAsia"/>
          <w:sz w:val="22"/>
          <w:szCs w:val="22"/>
          <w:lang w:val="en-US" w:eastAsia="ja-JP"/>
        </w:rPr>
        <w:t>In addition, the following cases were agreed to be evaluated.</w:t>
      </w:r>
    </w:p>
    <w:p w:rsidR="003027BC" w:rsidRPr="00AD12EB" w:rsidRDefault="003027BC">
      <w:pPr>
        <w:numPr>
          <w:ilvl w:val="0"/>
          <w:numId w:val="7"/>
        </w:numPr>
        <w:rPr>
          <w:rFonts w:eastAsia="ＭＳ 明朝"/>
          <w:i/>
          <w:sz w:val="22"/>
          <w:szCs w:val="22"/>
          <w:lang w:val="en-US" w:eastAsia="ja-JP"/>
        </w:rPr>
      </w:pPr>
      <w:r w:rsidRPr="00AD12EB">
        <w:rPr>
          <w:rFonts w:eastAsia="ＭＳ 明朝"/>
          <w:i/>
          <w:sz w:val="22"/>
          <w:szCs w:val="22"/>
          <w:lang w:val="en-US" w:eastAsia="ja-JP"/>
        </w:rPr>
        <w:t xml:space="preserve">Four evaluation cases can be used in link level simulation depending on evaluation purposes of each usage scenario, which are </w:t>
      </w:r>
    </w:p>
    <w:p w:rsidR="003027BC" w:rsidRPr="00AD12EB" w:rsidRDefault="003027BC">
      <w:pPr>
        <w:numPr>
          <w:ilvl w:val="1"/>
          <w:numId w:val="7"/>
        </w:numPr>
        <w:rPr>
          <w:rFonts w:eastAsia="ＭＳ 明朝"/>
          <w:i/>
          <w:sz w:val="22"/>
          <w:szCs w:val="22"/>
          <w:lang w:val="en-US" w:eastAsia="ja-JP"/>
        </w:rPr>
      </w:pPr>
      <w:r w:rsidRPr="00AD12EB">
        <w:rPr>
          <w:rFonts w:eastAsia="ＭＳ 明朝"/>
          <w:i/>
          <w:sz w:val="22"/>
          <w:szCs w:val="22"/>
          <w:lang w:val="en-US" w:eastAsia="ja-JP"/>
        </w:rPr>
        <w:t>Case 1a, 1b: single numerology case</w:t>
      </w:r>
    </w:p>
    <w:p w:rsidR="003027BC" w:rsidRPr="00AD12EB" w:rsidRDefault="003027BC">
      <w:pPr>
        <w:numPr>
          <w:ilvl w:val="2"/>
          <w:numId w:val="7"/>
        </w:numPr>
        <w:rPr>
          <w:rFonts w:eastAsia="ＭＳ 明朝"/>
          <w:i/>
          <w:sz w:val="22"/>
          <w:szCs w:val="22"/>
          <w:lang w:val="en-US" w:eastAsia="ja-JP"/>
        </w:rPr>
      </w:pPr>
      <w:r w:rsidRPr="00AD12EB">
        <w:rPr>
          <w:rFonts w:eastAsia="ＭＳ 明朝"/>
          <w:i/>
          <w:sz w:val="22"/>
          <w:szCs w:val="22"/>
          <w:lang w:val="en-US" w:eastAsia="ja-JP"/>
        </w:rPr>
        <w:t xml:space="preserve">1a: Downlink </w:t>
      </w:r>
    </w:p>
    <w:p w:rsidR="003027BC" w:rsidRPr="00AD12EB" w:rsidRDefault="003027BC">
      <w:pPr>
        <w:numPr>
          <w:ilvl w:val="2"/>
          <w:numId w:val="7"/>
        </w:numPr>
        <w:rPr>
          <w:rFonts w:eastAsia="ＭＳ 明朝"/>
          <w:i/>
          <w:sz w:val="22"/>
          <w:szCs w:val="22"/>
          <w:lang w:val="en-US" w:eastAsia="ja-JP"/>
        </w:rPr>
      </w:pPr>
      <w:r w:rsidRPr="00AD12EB">
        <w:rPr>
          <w:rFonts w:eastAsia="ＭＳ 明朝"/>
          <w:i/>
          <w:sz w:val="22"/>
          <w:szCs w:val="22"/>
          <w:lang w:val="en-US" w:eastAsia="ja-JP"/>
        </w:rPr>
        <w:t xml:space="preserve">1b: Uplink, only one UE with narrow bandwidth is located at the edge of wide frequency band. It is assumed that no wide-band filter upon the whole frequency band. </w:t>
      </w:r>
    </w:p>
    <w:p w:rsidR="003027BC" w:rsidRPr="00AD12EB" w:rsidRDefault="003027BC">
      <w:pPr>
        <w:numPr>
          <w:ilvl w:val="1"/>
          <w:numId w:val="7"/>
        </w:numPr>
        <w:rPr>
          <w:rFonts w:eastAsia="ＭＳ 明朝"/>
          <w:i/>
          <w:sz w:val="22"/>
          <w:szCs w:val="22"/>
          <w:lang w:val="en-US" w:eastAsia="ja-JP"/>
        </w:rPr>
      </w:pPr>
      <w:r w:rsidRPr="00AD12EB">
        <w:rPr>
          <w:rFonts w:eastAsia="ＭＳ 明朝"/>
          <w:i/>
          <w:sz w:val="22"/>
          <w:szCs w:val="22"/>
          <w:lang w:val="en-US" w:eastAsia="ja-JP"/>
        </w:rPr>
        <w:t xml:space="preserve">Case 2: DL mixed numerology case </w:t>
      </w:r>
    </w:p>
    <w:p w:rsidR="003027BC" w:rsidRPr="00AD12EB" w:rsidRDefault="003027BC">
      <w:pPr>
        <w:numPr>
          <w:ilvl w:val="1"/>
          <w:numId w:val="7"/>
        </w:numPr>
        <w:rPr>
          <w:rFonts w:eastAsia="ＭＳ 明朝"/>
          <w:i/>
          <w:sz w:val="22"/>
          <w:szCs w:val="22"/>
          <w:lang w:val="en-US" w:eastAsia="ja-JP"/>
        </w:rPr>
      </w:pPr>
      <w:r w:rsidRPr="00AD12EB">
        <w:rPr>
          <w:rFonts w:eastAsia="ＭＳ 明朝"/>
          <w:i/>
          <w:sz w:val="22"/>
          <w:szCs w:val="22"/>
          <w:lang w:val="en-US" w:eastAsia="ja-JP"/>
        </w:rPr>
        <w:t>Case 3: UL single numerology case (asynchronous reception between UEs)</w:t>
      </w:r>
    </w:p>
    <w:p w:rsidR="003027BC" w:rsidRPr="00AD12EB" w:rsidRDefault="003027BC">
      <w:pPr>
        <w:numPr>
          <w:ilvl w:val="1"/>
          <w:numId w:val="7"/>
        </w:numPr>
        <w:rPr>
          <w:rFonts w:eastAsia="ＭＳ 明朝"/>
          <w:i/>
          <w:sz w:val="22"/>
          <w:szCs w:val="22"/>
          <w:lang w:val="en-US" w:eastAsia="ja-JP"/>
        </w:rPr>
      </w:pPr>
      <w:r w:rsidRPr="00AD12EB">
        <w:rPr>
          <w:rFonts w:eastAsia="ＭＳ 明朝"/>
          <w:i/>
          <w:sz w:val="22"/>
          <w:szCs w:val="22"/>
          <w:lang w:val="en-US" w:eastAsia="ja-JP"/>
        </w:rPr>
        <w:t>Case 4: UL mixed numerology case (synchronous reception between UEs)</w:t>
      </w:r>
    </w:p>
    <w:p w:rsidR="003027BC" w:rsidRPr="00AD12EB" w:rsidRDefault="003027BC">
      <w:pPr>
        <w:spacing w:after="120"/>
        <w:jc w:val="both"/>
        <w:rPr>
          <w:rFonts w:asciiTheme="majorHAnsi" w:hAnsiTheme="majorHAnsi" w:cstheme="majorHAnsi"/>
          <w:sz w:val="22"/>
          <w:szCs w:val="22"/>
          <w:lang w:val="en-US" w:eastAsia="ja-JP"/>
        </w:rPr>
      </w:pPr>
    </w:p>
    <w:p w:rsidR="00E5328B" w:rsidRPr="00AD12EB" w:rsidRDefault="009E2123">
      <w:pPr>
        <w:spacing w:after="120"/>
        <w:ind w:firstLineChars="50" w:firstLine="110"/>
        <w:jc w:val="both"/>
        <w:rPr>
          <w:rFonts w:asciiTheme="majorHAnsi" w:hAnsiTheme="majorHAnsi" w:cstheme="majorHAnsi"/>
          <w:i/>
          <w:sz w:val="22"/>
          <w:szCs w:val="22"/>
          <w:lang w:val="en-US" w:eastAsia="ja-JP"/>
        </w:rPr>
      </w:pPr>
      <w:r w:rsidRPr="00AD12EB">
        <w:rPr>
          <w:rFonts w:asciiTheme="majorHAnsi" w:hAnsiTheme="majorHAnsi" w:cstheme="majorHAnsi" w:hint="eastAsia"/>
          <w:sz w:val="22"/>
          <w:szCs w:val="22"/>
          <w:lang w:val="en-US" w:eastAsia="ja-JP"/>
        </w:rPr>
        <w:t xml:space="preserve">In this contribution, we </w:t>
      </w:r>
      <w:r w:rsidR="00AD12EB">
        <w:rPr>
          <w:rFonts w:asciiTheme="majorHAnsi" w:hAnsiTheme="majorHAnsi" w:cstheme="majorHAnsi"/>
          <w:sz w:val="22"/>
          <w:szCs w:val="22"/>
          <w:lang w:val="en-US" w:eastAsia="ja-JP"/>
        </w:rPr>
        <w:t>give</w:t>
      </w:r>
      <w:r w:rsidR="00AD12EB" w:rsidRPr="00AD12EB">
        <w:rPr>
          <w:rFonts w:asciiTheme="majorHAnsi" w:hAnsiTheme="majorHAnsi" w:cstheme="majorHAnsi" w:hint="eastAsia"/>
          <w:sz w:val="22"/>
          <w:szCs w:val="22"/>
          <w:lang w:val="en-US" w:eastAsia="ja-JP"/>
        </w:rPr>
        <w:t xml:space="preserve"> </w:t>
      </w:r>
      <w:r w:rsidRPr="00AD12EB">
        <w:rPr>
          <w:rFonts w:asciiTheme="majorHAnsi" w:hAnsiTheme="majorHAnsi" w:cstheme="majorHAnsi" w:hint="eastAsia"/>
          <w:sz w:val="22"/>
          <w:szCs w:val="22"/>
          <w:lang w:val="en-US" w:eastAsia="ja-JP"/>
        </w:rPr>
        <w:t xml:space="preserve">link-level simulation results for one of the variants of DFT-s-OFDM, </w:t>
      </w:r>
      <w:r w:rsidR="002D38B5" w:rsidRPr="00AD12EB">
        <w:rPr>
          <w:rFonts w:asciiTheme="majorHAnsi" w:hAnsiTheme="majorHAnsi" w:cstheme="majorHAnsi" w:hint="eastAsia"/>
          <w:sz w:val="22"/>
          <w:szCs w:val="22"/>
          <w:lang w:val="en-US" w:eastAsia="ja-JP"/>
        </w:rPr>
        <w:t xml:space="preserve">namely </w:t>
      </w:r>
      <w:r w:rsidRPr="00AD12EB">
        <w:rPr>
          <w:rFonts w:asciiTheme="majorHAnsi" w:hAnsiTheme="majorHAnsi" w:cstheme="majorHAnsi" w:hint="eastAsia"/>
          <w:sz w:val="22"/>
          <w:szCs w:val="22"/>
          <w:lang w:val="en-US" w:eastAsia="ja-JP"/>
        </w:rPr>
        <w:t>UW-DFT-s-OFDM</w:t>
      </w:r>
      <w:r w:rsidR="006E49D2" w:rsidRPr="00AD12EB">
        <w:rPr>
          <w:rFonts w:asciiTheme="majorHAnsi" w:hAnsiTheme="majorHAnsi" w:cstheme="majorHAnsi" w:hint="eastAsia"/>
          <w:sz w:val="22"/>
          <w:szCs w:val="22"/>
          <w:lang w:val="en-US" w:eastAsia="ja-JP"/>
        </w:rPr>
        <w:t xml:space="preserve"> </w:t>
      </w:r>
      <w:r w:rsidR="00A47D27" w:rsidRPr="00AD12EB">
        <w:rPr>
          <w:rFonts w:asciiTheme="majorHAnsi" w:hAnsiTheme="majorHAnsi" w:cstheme="majorHAnsi" w:hint="eastAsia"/>
          <w:sz w:val="22"/>
          <w:szCs w:val="22"/>
          <w:lang w:val="en-US" w:eastAsia="ja-JP"/>
        </w:rPr>
        <w:t>[</w:t>
      </w:r>
      <w:r w:rsidR="006F7959">
        <w:fldChar w:fldCharType="begin"/>
      </w:r>
      <w:r w:rsidR="006F7959">
        <w:instrText xml:space="preserve"> REF MELCO_overview \h  \* MERGEFORMAT </w:instrText>
      </w:r>
      <w:r w:rsidR="006F7959">
        <w:fldChar w:fldCharType="separate"/>
      </w:r>
      <w:r w:rsidR="006F7959" w:rsidRPr="006F7959">
        <w:t>2</w:t>
      </w:r>
      <w:r w:rsidR="006F7959">
        <w:fldChar w:fldCharType="end"/>
      </w:r>
      <w:r w:rsidR="00C33690">
        <w:rPr>
          <w:rFonts w:hint="eastAsia"/>
          <w:lang w:eastAsia="ja-JP"/>
        </w:rPr>
        <w:t xml:space="preserve">, </w:t>
      </w:r>
      <w:r w:rsidR="006755C7">
        <w:rPr>
          <w:lang w:eastAsia="ja-JP"/>
        </w:rPr>
        <w:fldChar w:fldCharType="begin"/>
      </w:r>
      <w:r w:rsidR="00C33690">
        <w:rPr>
          <w:lang w:eastAsia="ja-JP"/>
        </w:rPr>
        <w:instrText xml:space="preserve"> </w:instrText>
      </w:r>
      <w:r w:rsidR="00C33690">
        <w:rPr>
          <w:rFonts w:hint="eastAsia"/>
          <w:lang w:eastAsia="ja-JP"/>
        </w:rPr>
        <w:instrText>REF MELCO_InterDigitalJoint \h</w:instrText>
      </w:r>
      <w:r w:rsidR="00C33690">
        <w:rPr>
          <w:lang w:eastAsia="ja-JP"/>
        </w:rPr>
        <w:instrText xml:space="preserve"> </w:instrText>
      </w:r>
      <w:r w:rsidR="006755C7">
        <w:rPr>
          <w:lang w:eastAsia="ja-JP"/>
        </w:rPr>
      </w:r>
      <w:r w:rsidR="006755C7">
        <w:rPr>
          <w:lang w:eastAsia="ja-JP"/>
        </w:rPr>
        <w:fldChar w:fldCharType="separate"/>
      </w:r>
      <w:r w:rsidR="006F7959">
        <w:rPr>
          <w:rFonts w:asciiTheme="majorHAnsi" w:hAnsiTheme="majorHAnsi" w:cstheme="majorHAnsi"/>
          <w:noProof/>
          <w:sz w:val="22"/>
        </w:rPr>
        <w:t>3</w:t>
      </w:r>
      <w:r w:rsidR="006755C7">
        <w:rPr>
          <w:lang w:eastAsia="ja-JP"/>
        </w:rPr>
        <w:fldChar w:fldCharType="end"/>
      </w:r>
      <w:r w:rsidR="00C33690">
        <w:rPr>
          <w:rFonts w:asciiTheme="majorHAnsi" w:hAnsiTheme="majorHAnsi" w:cstheme="majorHAnsi" w:hint="eastAsia"/>
          <w:sz w:val="22"/>
          <w:szCs w:val="22"/>
          <w:lang w:val="en-US" w:eastAsia="ja-JP"/>
        </w:rPr>
        <w:t>]</w:t>
      </w:r>
      <w:r w:rsidRPr="00AD12EB">
        <w:rPr>
          <w:rFonts w:asciiTheme="majorHAnsi" w:hAnsiTheme="majorHAnsi" w:cstheme="majorHAnsi" w:hint="eastAsia"/>
          <w:sz w:val="22"/>
          <w:szCs w:val="22"/>
          <w:lang w:val="en-US" w:eastAsia="ja-JP"/>
        </w:rPr>
        <w:t>.</w:t>
      </w:r>
      <w:r w:rsidR="00BC5B14" w:rsidRPr="00AD12EB">
        <w:rPr>
          <w:rFonts w:asciiTheme="majorHAnsi" w:hAnsiTheme="majorHAnsi" w:cstheme="majorHAnsi" w:hint="eastAsia"/>
          <w:sz w:val="22"/>
          <w:szCs w:val="22"/>
          <w:lang w:val="en-US" w:eastAsia="ja-JP"/>
        </w:rPr>
        <w:t xml:space="preserve"> </w:t>
      </w:r>
    </w:p>
    <w:p w:rsidR="00E5328B" w:rsidRDefault="00B55189" w:rsidP="00E5328B">
      <w:pPr>
        <w:pStyle w:val="1"/>
        <w:spacing w:line="360" w:lineRule="auto"/>
        <w:rPr>
          <w:rFonts w:asciiTheme="majorHAnsi" w:hAnsiTheme="majorHAnsi" w:cstheme="majorHAnsi"/>
          <w:lang w:val="en-US"/>
        </w:rPr>
      </w:pPr>
      <w:r>
        <w:rPr>
          <w:rFonts w:asciiTheme="majorHAnsi" w:hAnsiTheme="majorHAnsi" w:cstheme="majorHAnsi" w:hint="eastAsia"/>
          <w:lang w:val="en-US"/>
        </w:rPr>
        <w:t>Description</w:t>
      </w:r>
      <w:r w:rsidR="00EC6E5E">
        <w:rPr>
          <w:rFonts w:asciiTheme="majorHAnsi" w:hAnsiTheme="majorHAnsi" w:cstheme="majorHAnsi" w:hint="eastAsia"/>
          <w:lang w:val="en-US"/>
        </w:rPr>
        <w:t xml:space="preserve"> of UW-DFT-s-OFDM</w:t>
      </w:r>
      <w:r w:rsidR="00E5328B">
        <w:rPr>
          <w:rFonts w:asciiTheme="majorHAnsi" w:hAnsiTheme="majorHAnsi" w:cstheme="majorHAnsi" w:hint="eastAsia"/>
          <w:lang w:val="en-US"/>
        </w:rPr>
        <w:t xml:space="preserve"> </w:t>
      </w:r>
    </w:p>
    <w:p w:rsidR="001A70E9" w:rsidRPr="008708CB" w:rsidRDefault="001A70E9" w:rsidP="001A70E9">
      <w:pPr>
        <w:spacing w:after="120"/>
        <w:jc w:val="both"/>
        <w:rPr>
          <w:rFonts w:asciiTheme="majorHAnsi" w:hAnsiTheme="majorHAnsi" w:cstheme="majorHAnsi"/>
          <w:sz w:val="22"/>
          <w:szCs w:val="22"/>
          <w:lang w:val="en-US" w:eastAsia="ja-JP"/>
        </w:rPr>
      </w:pPr>
      <w:r w:rsidRPr="008708CB">
        <w:rPr>
          <w:rFonts w:asciiTheme="majorHAnsi" w:hAnsiTheme="majorHAnsi" w:cstheme="majorHAnsi"/>
          <w:sz w:val="22"/>
          <w:szCs w:val="22"/>
          <w:lang w:val="en-US" w:eastAsia="ja-JP"/>
        </w:rPr>
        <w:t>The transmitter structure for UW-DFT-s-OFDM</w:t>
      </w:r>
      <w:r w:rsidR="00AB11A3" w:rsidRPr="008708CB">
        <w:rPr>
          <w:rFonts w:asciiTheme="majorHAnsi" w:hAnsiTheme="majorHAnsi" w:cstheme="majorHAnsi"/>
          <w:sz w:val="22"/>
          <w:szCs w:val="22"/>
          <w:lang w:val="en-US" w:eastAsia="ja-JP"/>
        </w:rPr>
        <w:t xml:space="preserve"> (Unique Word Discrete Fourier Transform spread Orthogonal Frequency Division Multiplexing)</w:t>
      </w:r>
      <w:r w:rsidRPr="008708CB">
        <w:rPr>
          <w:rFonts w:asciiTheme="majorHAnsi" w:hAnsiTheme="majorHAnsi" w:cstheme="majorHAnsi"/>
          <w:sz w:val="22"/>
          <w:szCs w:val="22"/>
          <w:lang w:val="en-US" w:eastAsia="ja-JP"/>
        </w:rPr>
        <w:t xml:space="preserve"> is described here. With a small modification to the well-known DFT-s-OFDM, CP-less DFT-s-OFDM can be generated by adding a unique word to the input of the DFT operation, as shown in </w:t>
      </w:r>
      <w:r w:rsidR="006F7959" w:rsidRPr="008708CB">
        <w:rPr>
          <w:rFonts w:asciiTheme="majorHAnsi" w:hAnsiTheme="majorHAnsi" w:cstheme="majorHAnsi"/>
          <w:sz w:val="22"/>
          <w:szCs w:val="22"/>
        </w:rPr>
        <w:fldChar w:fldCharType="begin"/>
      </w:r>
      <w:r w:rsidR="006F7959" w:rsidRPr="008708CB">
        <w:rPr>
          <w:rFonts w:asciiTheme="majorHAnsi" w:hAnsiTheme="majorHAnsi" w:cstheme="majorHAnsi"/>
          <w:sz w:val="22"/>
          <w:szCs w:val="22"/>
        </w:rPr>
        <w:instrText xml:space="preserve"> REF _Ref450822090 \h  \* MERGEFORMAT </w:instrText>
      </w:r>
      <w:r w:rsidR="006F7959" w:rsidRPr="008708CB">
        <w:rPr>
          <w:rFonts w:asciiTheme="majorHAnsi" w:hAnsiTheme="majorHAnsi" w:cstheme="majorHAnsi"/>
          <w:sz w:val="22"/>
          <w:szCs w:val="22"/>
        </w:rPr>
      </w:r>
      <w:r w:rsidR="006F7959" w:rsidRPr="008708CB">
        <w:rPr>
          <w:rFonts w:asciiTheme="majorHAnsi" w:hAnsiTheme="majorHAnsi" w:cstheme="majorHAnsi"/>
          <w:sz w:val="22"/>
          <w:szCs w:val="22"/>
        </w:rPr>
        <w:fldChar w:fldCharType="separate"/>
      </w:r>
      <w:r w:rsidR="006F7959" w:rsidRPr="008708CB">
        <w:rPr>
          <w:rFonts w:asciiTheme="majorHAnsi" w:hAnsiTheme="majorHAnsi" w:cstheme="majorHAnsi"/>
          <w:sz w:val="22"/>
          <w:szCs w:val="22"/>
        </w:rPr>
        <w:t>Figure 1</w:t>
      </w:r>
      <w:r w:rsidR="006F7959" w:rsidRPr="008708CB">
        <w:rPr>
          <w:rFonts w:asciiTheme="majorHAnsi" w:hAnsiTheme="majorHAnsi" w:cstheme="majorHAnsi"/>
          <w:sz w:val="22"/>
          <w:szCs w:val="22"/>
        </w:rPr>
        <w:fldChar w:fldCharType="end"/>
      </w:r>
      <w:r w:rsidRPr="008708CB">
        <w:rPr>
          <w:rFonts w:asciiTheme="majorHAnsi" w:hAnsiTheme="majorHAnsi" w:cstheme="majorHAnsi"/>
          <w:sz w:val="22"/>
          <w:szCs w:val="22"/>
          <w:lang w:val="en-US" w:eastAsia="ja-JP"/>
        </w:rPr>
        <w:t>.</w:t>
      </w:r>
    </w:p>
    <w:p w:rsidR="00456052" w:rsidRPr="008708CB" w:rsidRDefault="00456052" w:rsidP="00456052">
      <w:pPr>
        <w:spacing w:after="120"/>
        <w:ind w:firstLineChars="50" w:firstLine="110"/>
        <w:jc w:val="both"/>
        <w:rPr>
          <w:rFonts w:asciiTheme="majorHAnsi" w:hAnsiTheme="majorHAnsi" w:cstheme="majorHAnsi"/>
          <w:sz w:val="22"/>
          <w:szCs w:val="22"/>
          <w:lang w:val="en-US" w:eastAsia="ja-JP"/>
        </w:rPr>
      </w:pPr>
      <w:r w:rsidRPr="008708CB">
        <w:rPr>
          <w:rFonts w:asciiTheme="majorHAnsi" w:hAnsiTheme="majorHAnsi" w:cstheme="majorHAnsi"/>
          <w:sz w:val="22"/>
          <w:szCs w:val="22"/>
          <w:lang w:val="en-US" w:eastAsia="ja-JP"/>
        </w:rPr>
        <w:t xml:space="preserve">Insertion of the unique word prior to the DFT operation leads to suppression of out-of-band emission, thanks to the cyclic property obtained from </w:t>
      </w:r>
      <w:r w:rsidR="008708CB" w:rsidRPr="008708CB">
        <w:rPr>
          <w:rFonts w:asciiTheme="majorHAnsi" w:hAnsiTheme="majorHAnsi" w:cstheme="majorHAnsi"/>
          <w:sz w:val="22"/>
          <w:szCs w:val="22"/>
          <w:lang w:val="en-US" w:eastAsia="ja-JP"/>
        </w:rPr>
        <w:t xml:space="preserve">the </w:t>
      </w:r>
      <w:r w:rsidRPr="008708CB">
        <w:rPr>
          <w:rFonts w:asciiTheme="majorHAnsi" w:hAnsiTheme="majorHAnsi" w:cstheme="majorHAnsi"/>
          <w:sz w:val="22"/>
          <w:szCs w:val="22"/>
          <w:lang w:val="en-US" w:eastAsia="ja-JP"/>
        </w:rPr>
        <w:t xml:space="preserve">DFT and IDFT operation. Location of UW is an implementation issue and depends on </w:t>
      </w:r>
      <w:r w:rsidR="008708CB" w:rsidRPr="008708CB">
        <w:rPr>
          <w:rFonts w:asciiTheme="majorHAnsi" w:hAnsiTheme="majorHAnsi" w:cstheme="majorHAnsi"/>
          <w:sz w:val="22"/>
          <w:szCs w:val="22"/>
          <w:lang w:val="en-US" w:eastAsia="ja-JP"/>
        </w:rPr>
        <w:t xml:space="preserve">the </w:t>
      </w:r>
      <w:r w:rsidRPr="008708CB">
        <w:rPr>
          <w:rFonts w:asciiTheme="majorHAnsi" w:hAnsiTheme="majorHAnsi" w:cstheme="majorHAnsi"/>
          <w:sz w:val="22"/>
          <w:szCs w:val="22"/>
          <w:lang w:val="en-US" w:eastAsia="ja-JP"/>
        </w:rPr>
        <w:t xml:space="preserve">target level of </w:t>
      </w:r>
      <w:proofErr w:type="spellStart"/>
      <w:r w:rsidRPr="008708CB">
        <w:rPr>
          <w:rFonts w:asciiTheme="majorHAnsi" w:hAnsiTheme="majorHAnsi" w:cstheme="majorHAnsi"/>
          <w:sz w:val="22"/>
          <w:szCs w:val="22"/>
          <w:lang w:val="en-US" w:eastAsia="ja-JP"/>
        </w:rPr>
        <w:t>OoB</w:t>
      </w:r>
      <w:proofErr w:type="spellEnd"/>
      <w:r w:rsidRPr="008708CB">
        <w:rPr>
          <w:rFonts w:asciiTheme="majorHAnsi" w:hAnsiTheme="majorHAnsi" w:cstheme="majorHAnsi"/>
          <w:sz w:val="22"/>
          <w:szCs w:val="22"/>
          <w:lang w:val="en-US" w:eastAsia="ja-JP"/>
        </w:rPr>
        <w:t xml:space="preserve"> emission and desired protection against ISI when going through a multipath channel, since UW plays the role of CP. In this contribution, to maximize suppression of </w:t>
      </w:r>
      <w:proofErr w:type="spellStart"/>
      <w:r w:rsidRPr="008708CB">
        <w:rPr>
          <w:rFonts w:asciiTheme="majorHAnsi" w:hAnsiTheme="majorHAnsi" w:cstheme="majorHAnsi"/>
          <w:sz w:val="22"/>
          <w:szCs w:val="22"/>
          <w:lang w:val="en-US" w:eastAsia="ja-JP"/>
        </w:rPr>
        <w:t>OoB</w:t>
      </w:r>
      <w:proofErr w:type="spellEnd"/>
      <w:r w:rsidRPr="008708CB">
        <w:rPr>
          <w:rFonts w:asciiTheme="majorHAnsi" w:hAnsiTheme="majorHAnsi" w:cstheme="majorHAnsi"/>
          <w:sz w:val="22"/>
          <w:szCs w:val="22"/>
          <w:lang w:val="en-US" w:eastAsia="ja-JP"/>
        </w:rPr>
        <w:t xml:space="preserve"> emission, UW sequence is placed as shown in </w:t>
      </w:r>
      <w:r w:rsidR="006F7959" w:rsidRPr="008708CB">
        <w:rPr>
          <w:rFonts w:asciiTheme="majorHAnsi" w:hAnsiTheme="majorHAnsi" w:cstheme="majorHAnsi"/>
          <w:sz w:val="22"/>
          <w:szCs w:val="22"/>
        </w:rPr>
        <w:fldChar w:fldCharType="begin"/>
      </w:r>
      <w:r w:rsidR="006F7959" w:rsidRPr="008708CB">
        <w:rPr>
          <w:rFonts w:asciiTheme="majorHAnsi" w:hAnsiTheme="majorHAnsi" w:cstheme="majorHAnsi"/>
          <w:sz w:val="22"/>
          <w:szCs w:val="22"/>
        </w:rPr>
        <w:instrText xml:space="preserve"> REF _Ref450822131 \h  \* MERGEFORMAT </w:instrText>
      </w:r>
      <w:r w:rsidR="006F7959" w:rsidRPr="008708CB">
        <w:rPr>
          <w:rFonts w:asciiTheme="majorHAnsi" w:hAnsiTheme="majorHAnsi" w:cstheme="majorHAnsi"/>
          <w:sz w:val="22"/>
          <w:szCs w:val="22"/>
        </w:rPr>
      </w:r>
      <w:r w:rsidR="006F7959" w:rsidRPr="008708CB">
        <w:rPr>
          <w:rFonts w:asciiTheme="majorHAnsi" w:hAnsiTheme="majorHAnsi" w:cstheme="majorHAnsi"/>
          <w:sz w:val="22"/>
          <w:szCs w:val="22"/>
        </w:rPr>
        <w:fldChar w:fldCharType="separate"/>
      </w:r>
      <w:r w:rsidR="006F7959" w:rsidRPr="008708CB">
        <w:rPr>
          <w:rFonts w:asciiTheme="majorHAnsi" w:hAnsiTheme="majorHAnsi" w:cstheme="majorHAnsi"/>
          <w:sz w:val="22"/>
          <w:szCs w:val="22"/>
        </w:rPr>
        <w:t>Figure 2</w:t>
      </w:r>
      <w:r w:rsidR="006F7959" w:rsidRPr="008708CB">
        <w:rPr>
          <w:rFonts w:asciiTheme="majorHAnsi" w:hAnsiTheme="majorHAnsi" w:cstheme="majorHAnsi"/>
          <w:sz w:val="22"/>
          <w:szCs w:val="22"/>
        </w:rPr>
        <w:fldChar w:fldCharType="end"/>
      </w:r>
      <w:r w:rsidRPr="008708CB">
        <w:rPr>
          <w:rFonts w:asciiTheme="majorHAnsi" w:hAnsiTheme="majorHAnsi" w:cstheme="majorHAnsi"/>
          <w:sz w:val="22"/>
          <w:szCs w:val="22"/>
          <w:lang w:val="en-US" w:eastAsia="ja-JP"/>
        </w:rPr>
        <w:t>. In the figure, the number of symbols in UW and the number of allocated subcarriers are denoted by M and N</w:t>
      </w:r>
      <w:r w:rsidRPr="008708CB">
        <w:rPr>
          <w:rFonts w:asciiTheme="majorHAnsi" w:hAnsiTheme="majorHAnsi" w:cstheme="majorHAnsi"/>
          <w:sz w:val="22"/>
          <w:szCs w:val="22"/>
          <w:vertAlign w:val="subscript"/>
          <w:lang w:val="en-US" w:eastAsia="ja-JP"/>
        </w:rPr>
        <w:t>D</w:t>
      </w:r>
      <w:r w:rsidRPr="008708CB">
        <w:rPr>
          <w:rFonts w:asciiTheme="majorHAnsi" w:hAnsiTheme="majorHAnsi" w:cstheme="majorHAnsi"/>
          <w:sz w:val="22"/>
          <w:szCs w:val="22"/>
          <w:lang w:val="en-US" w:eastAsia="ja-JP"/>
        </w:rPr>
        <w:t xml:space="preserve">, respectively. As shown in the figure, UW is split in half and placed at the head and tail of the DFT-s-OFDM block. </w:t>
      </w:r>
    </w:p>
    <w:p w:rsidR="00456052" w:rsidRPr="00456052" w:rsidRDefault="00456052" w:rsidP="001A70E9">
      <w:pPr>
        <w:spacing w:after="120"/>
        <w:jc w:val="both"/>
        <w:rPr>
          <w:rFonts w:asciiTheme="majorHAnsi" w:hAnsiTheme="majorHAnsi" w:cstheme="majorHAnsi"/>
          <w:sz w:val="22"/>
          <w:szCs w:val="22"/>
          <w:lang w:val="en-US" w:eastAsia="ja-JP"/>
        </w:rPr>
      </w:pPr>
    </w:p>
    <w:p w:rsidR="004E677A" w:rsidRDefault="001A70E9" w:rsidP="001A70E9">
      <w:pPr>
        <w:keepNext/>
        <w:spacing w:after="120" w:line="360" w:lineRule="auto"/>
        <w:jc w:val="center"/>
      </w:pPr>
      <w:r>
        <w:object w:dxaOrig="7020"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130.6pt" o:ole="">
            <v:imagedata r:id="rId9" o:title=""/>
          </v:shape>
          <o:OLEObject Type="Embed" ProgID="Visio.Drawing.15" ShapeID="_x0000_i1025" DrawAspect="Content" ObjectID="_1524730881" r:id="rId10"/>
        </w:object>
      </w:r>
    </w:p>
    <w:p w:rsidR="004E677A" w:rsidRDefault="004E677A" w:rsidP="004E677A">
      <w:pPr>
        <w:pStyle w:val="ad"/>
        <w:jc w:val="center"/>
        <w:rPr>
          <w:lang w:eastAsia="ja-JP"/>
        </w:rPr>
      </w:pPr>
      <w:bookmarkStart w:id="0" w:name="_Ref450822090"/>
      <w:r>
        <w:t xml:space="preserve">Figure </w:t>
      </w:r>
      <w:r w:rsidR="006755C7">
        <w:fldChar w:fldCharType="begin"/>
      </w:r>
      <w:r>
        <w:instrText xml:space="preserve"> SEQ Figure \* ARABIC </w:instrText>
      </w:r>
      <w:r w:rsidR="006755C7">
        <w:fldChar w:fldCharType="separate"/>
      </w:r>
      <w:r w:rsidR="006F7959">
        <w:rPr>
          <w:noProof/>
        </w:rPr>
        <w:t>1</w:t>
      </w:r>
      <w:r w:rsidR="006755C7">
        <w:fldChar w:fldCharType="end"/>
      </w:r>
      <w:bookmarkEnd w:id="0"/>
      <w:r>
        <w:rPr>
          <w:rFonts w:hint="eastAsia"/>
          <w:lang w:eastAsia="ja-JP"/>
        </w:rPr>
        <w:t xml:space="preserve"> </w:t>
      </w:r>
      <w:r w:rsidR="001A70E9">
        <w:rPr>
          <w:lang w:eastAsia="ja-JP"/>
        </w:rPr>
        <w:t xml:space="preserve">- </w:t>
      </w:r>
      <w:r>
        <w:rPr>
          <w:rFonts w:hint="eastAsia"/>
          <w:lang w:eastAsia="ja-JP"/>
        </w:rPr>
        <w:t>Transmitter diagram for UW-DFT-s-OFDM</w:t>
      </w:r>
    </w:p>
    <w:p w:rsidR="004E677A" w:rsidRDefault="004E677A" w:rsidP="001A70E9">
      <w:pPr>
        <w:rPr>
          <w:lang w:eastAsia="ja-JP"/>
        </w:rPr>
      </w:pPr>
    </w:p>
    <w:p w:rsidR="00AE55E1" w:rsidRDefault="001A70E9" w:rsidP="001A70E9">
      <w:pPr>
        <w:keepNext/>
        <w:jc w:val="center"/>
      </w:pPr>
      <w:r>
        <w:object w:dxaOrig="13080" w:dyaOrig="5041">
          <v:shape id="_x0000_i1026" type="#_x0000_t75" style="width:379.25pt;height:145.65pt" o:ole="">
            <v:imagedata r:id="rId11" o:title=""/>
          </v:shape>
          <o:OLEObject Type="Embed" ProgID="Visio.Drawing.15" ShapeID="_x0000_i1026" DrawAspect="Content" ObjectID="_1524730882" r:id="rId12"/>
        </w:object>
      </w:r>
    </w:p>
    <w:p w:rsidR="00AE55E1" w:rsidRDefault="00AE55E1" w:rsidP="00AE55E1">
      <w:pPr>
        <w:pStyle w:val="ad"/>
        <w:jc w:val="center"/>
        <w:rPr>
          <w:lang w:eastAsia="ja-JP"/>
        </w:rPr>
      </w:pPr>
      <w:bookmarkStart w:id="1" w:name="_Ref450822131"/>
      <w:r>
        <w:t xml:space="preserve">Figure </w:t>
      </w:r>
      <w:r w:rsidR="006755C7">
        <w:fldChar w:fldCharType="begin"/>
      </w:r>
      <w:r>
        <w:instrText xml:space="preserve"> SEQ Figure \* ARABIC </w:instrText>
      </w:r>
      <w:r w:rsidR="006755C7">
        <w:fldChar w:fldCharType="separate"/>
      </w:r>
      <w:r w:rsidR="006F7959">
        <w:rPr>
          <w:noProof/>
        </w:rPr>
        <w:t>2</w:t>
      </w:r>
      <w:r w:rsidR="006755C7">
        <w:fldChar w:fldCharType="end"/>
      </w:r>
      <w:bookmarkEnd w:id="1"/>
      <w:r>
        <w:rPr>
          <w:rFonts w:hint="eastAsia"/>
          <w:lang w:eastAsia="ja-JP"/>
        </w:rPr>
        <w:t xml:space="preserve"> </w:t>
      </w:r>
      <w:r w:rsidR="001A70E9">
        <w:rPr>
          <w:lang w:eastAsia="ja-JP"/>
        </w:rPr>
        <w:t xml:space="preserve">- </w:t>
      </w:r>
      <w:r w:rsidR="00B949B2">
        <w:rPr>
          <w:rFonts w:hint="eastAsia"/>
          <w:lang w:eastAsia="ja-JP"/>
        </w:rPr>
        <w:t xml:space="preserve">Placement of </w:t>
      </w:r>
      <w:r>
        <w:rPr>
          <w:rFonts w:hint="eastAsia"/>
          <w:lang w:eastAsia="ja-JP"/>
        </w:rPr>
        <w:t>UW in a block</w:t>
      </w:r>
    </w:p>
    <w:p w:rsidR="00AE55E1" w:rsidRPr="001B1187" w:rsidRDefault="00AE55E1" w:rsidP="001A70E9">
      <w:pPr>
        <w:rPr>
          <w:lang w:eastAsia="ja-JP"/>
        </w:rPr>
      </w:pPr>
    </w:p>
    <w:p w:rsidR="001A70E9" w:rsidRPr="00C65899" w:rsidRDefault="00AE55E1" w:rsidP="001A70E9">
      <w:pPr>
        <w:spacing w:after="120"/>
        <w:ind w:firstLineChars="50" w:firstLine="110"/>
        <w:jc w:val="both"/>
        <w:rPr>
          <w:rFonts w:asciiTheme="majorHAnsi" w:hAnsiTheme="majorHAnsi" w:cstheme="majorHAnsi"/>
          <w:sz w:val="22"/>
          <w:szCs w:val="22"/>
          <w:lang w:val="en-US" w:eastAsia="ja-JP"/>
        </w:rPr>
      </w:pPr>
      <w:r w:rsidRPr="00C65899">
        <w:rPr>
          <w:rFonts w:asciiTheme="majorHAnsi" w:hAnsiTheme="majorHAnsi" w:cstheme="majorHAnsi"/>
          <w:sz w:val="22"/>
          <w:szCs w:val="22"/>
          <w:lang w:val="en-US" w:eastAsia="ja-JP"/>
        </w:rPr>
        <w:t>A comparison of</w:t>
      </w:r>
      <w:r w:rsidR="00DC1B6A" w:rsidRPr="00C65899">
        <w:rPr>
          <w:rFonts w:asciiTheme="majorHAnsi" w:hAnsiTheme="majorHAnsi" w:cstheme="majorHAnsi"/>
          <w:sz w:val="22"/>
          <w:szCs w:val="22"/>
          <w:lang w:val="en-US" w:eastAsia="ja-JP"/>
        </w:rPr>
        <w:t xml:space="preserve"> </w:t>
      </w:r>
      <w:r w:rsidR="001A70E9">
        <w:rPr>
          <w:rFonts w:asciiTheme="majorHAnsi" w:hAnsiTheme="majorHAnsi" w:cstheme="majorHAnsi"/>
          <w:sz w:val="22"/>
          <w:szCs w:val="22"/>
          <w:lang w:val="en-US" w:eastAsia="ja-JP"/>
        </w:rPr>
        <w:t xml:space="preserve">the power leaked outside the allocated band (here, 48 subcarriers) onto the same carrier (here, 10MHz) </w:t>
      </w:r>
      <w:r w:rsidR="00DC1B6A" w:rsidRPr="00C65899">
        <w:rPr>
          <w:rFonts w:asciiTheme="majorHAnsi" w:hAnsiTheme="majorHAnsi" w:cstheme="majorHAnsi"/>
          <w:sz w:val="22"/>
          <w:szCs w:val="22"/>
          <w:lang w:val="en-US" w:eastAsia="ja-JP"/>
        </w:rPr>
        <w:t>for</w:t>
      </w:r>
      <w:r w:rsidRPr="00C65899">
        <w:rPr>
          <w:rFonts w:asciiTheme="majorHAnsi" w:hAnsiTheme="majorHAnsi" w:cstheme="majorHAnsi"/>
          <w:sz w:val="22"/>
          <w:szCs w:val="22"/>
          <w:lang w:val="en-US" w:eastAsia="ja-JP"/>
        </w:rPr>
        <w:t xml:space="preserve"> UW DFT-s-OFDM and DFT-s-OFDM is shown in </w:t>
      </w:r>
      <w:r w:rsidR="006F7959">
        <w:fldChar w:fldCharType="begin"/>
      </w:r>
      <w:r w:rsidR="006F7959">
        <w:instrText xml:space="preserve"> REF _Ref450828242 \h  \* MERGEFORMAT </w:instrText>
      </w:r>
      <w:r w:rsidR="006F7959">
        <w:fldChar w:fldCharType="separate"/>
      </w:r>
      <w:r w:rsidR="006F7959">
        <w:t>Figure 3</w:t>
      </w:r>
      <w:r w:rsidR="006F7959">
        <w:fldChar w:fldCharType="end"/>
      </w:r>
      <w:r w:rsidRPr="00C65899">
        <w:rPr>
          <w:rFonts w:asciiTheme="majorHAnsi" w:hAnsiTheme="majorHAnsi" w:cstheme="majorHAnsi"/>
          <w:sz w:val="22"/>
          <w:szCs w:val="22"/>
          <w:lang w:val="en-US" w:eastAsia="ja-JP"/>
        </w:rPr>
        <w:t xml:space="preserve">. </w:t>
      </w:r>
      <w:r w:rsidR="001A70E9">
        <w:rPr>
          <w:rFonts w:asciiTheme="majorHAnsi" w:hAnsiTheme="majorHAnsi" w:cstheme="majorHAnsi"/>
          <w:sz w:val="22"/>
          <w:szCs w:val="22"/>
          <w:lang w:val="en-US" w:eastAsia="ja-JP"/>
        </w:rPr>
        <w:t xml:space="preserve">Spectrum is represented only within the current carrier. </w:t>
      </w:r>
      <w:r w:rsidRPr="00C65899">
        <w:rPr>
          <w:rFonts w:asciiTheme="majorHAnsi" w:hAnsiTheme="majorHAnsi" w:cstheme="majorHAnsi"/>
          <w:sz w:val="22"/>
          <w:szCs w:val="22"/>
          <w:lang w:val="en-US" w:eastAsia="ja-JP"/>
        </w:rPr>
        <w:t xml:space="preserve">It is clear from the figure that insertion of the UW prior to the DFT </w:t>
      </w:r>
      <w:r w:rsidR="00AB4814" w:rsidRPr="00C65899">
        <w:rPr>
          <w:rFonts w:asciiTheme="majorHAnsi" w:hAnsiTheme="majorHAnsi" w:cstheme="majorHAnsi"/>
          <w:sz w:val="22"/>
          <w:szCs w:val="22"/>
          <w:lang w:val="en-US" w:eastAsia="ja-JP"/>
        </w:rPr>
        <w:t>creates a more compact spectrum than DFT-s-OFDM</w:t>
      </w:r>
      <w:r w:rsidRPr="00C65899">
        <w:rPr>
          <w:rFonts w:asciiTheme="majorHAnsi" w:hAnsiTheme="majorHAnsi" w:cstheme="majorHAnsi"/>
          <w:sz w:val="22"/>
          <w:szCs w:val="22"/>
          <w:lang w:val="en-US" w:eastAsia="ja-JP"/>
        </w:rPr>
        <w:t xml:space="preserve">. </w:t>
      </w:r>
      <w:r w:rsidR="001A70E9">
        <w:rPr>
          <w:rFonts w:asciiTheme="majorHAnsi" w:hAnsiTheme="majorHAnsi" w:cstheme="majorHAnsi"/>
          <w:sz w:val="22"/>
          <w:szCs w:val="22"/>
          <w:lang w:val="en-US" w:eastAsia="ja-JP"/>
        </w:rPr>
        <w:t xml:space="preserve">OOBE </w:t>
      </w:r>
      <w:r w:rsidR="008708CB">
        <w:rPr>
          <w:rFonts w:asciiTheme="majorHAnsi" w:hAnsiTheme="majorHAnsi" w:cstheme="majorHAnsi" w:hint="eastAsia"/>
          <w:sz w:val="22"/>
          <w:szCs w:val="22"/>
          <w:lang w:val="en-US" w:eastAsia="ja-JP"/>
        </w:rPr>
        <w:t>measured by</w:t>
      </w:r>
      <w:r w:rsidR="001A70E9">
        <w:rPr>
          <w:rFonts w:asciiTheme="majorHAnsi" w:hAnsiTheme="majorHAnsi" w:cstheme="majorHAnsi"/>
          <w:sz w:val="22"/>
          <w:szCs w:val="22"/>
          <w:lang w:val="en-US" w:eastAsia="ja-JP"/>
        </w:rPr>
        <w:t xml:space="preserve"> the ratio between the power radiated into the allocated band and the power radiated into the adjacent same band (here, 48 subcarriers) onto the same carrier is of </w:t>
      </w:r>
      <w:r w:rsidR="001A70E9" w:rsidRPr="001A70E9">
        <w:rPr>
          <w:rFonts w:asciiTheme="majorHAnsi" w:hAnsiTheme="majorHAnsi" w:cstheme="majorHAnsi"/>
          <w:sz w:val="22"/>
          <w:szCs w:val="22"/>
          <w:lang w:val="en-US" w:eastAsia="ja-JP"/>
        </w:rPr>
        <w:t>31.01dB</w:t>
      </w:r>
      <w:r w:rsidR="001A70E9">
        <w:rPr>
          <w:rFonts w:asciiTheme="majorHAnsi" w:hAnsiTheme="majorHAnsi" w:cstheme="majorHAnsi"/>
          <w:sz w:val="22"/>
          <w:szCs w:val="22"/>
          <w:lang w:val="en-US" w:eastAsia="ja-JP"/>
        </w:rPr>
        <w:t xml:space="preserve"> for UW-DFT-s-OFDM against only </w:t>
      </w:r>
      <w:r w:rsidR="001A70E9" w:rsidRPr="001A70E9">
        <w:rPr>
          <w:rFonts w:asciiTheme="majorHAnsi" w:hAnsiTheme="majorHAnsi" w:cstheme="majorHAnsi"/>
          <w:sz w:val="22"/>
          <w:szCs w:val="22"/>
          <w:lang w:val="en-US" w:eastAsia="ja-JP"/>
        </w:rPr>
        <w:t>26.47dB</w:t>
      </w:r>
      <w:r w:rsidR="001A70E9">
        <w:rPr>
          <w:rFonts w:asciiTheme="majorHAnsi" w:hAnsiTheme="majorHAnsi" w:cstheme="majorHAnsi"/>
          <w:sz w:val="22"/>
          <w:szCs w:val="22"/>
          <w:lang w:val="en-US" w:eastAsia="ja-JP"/>
        </w:rPr>
        <w:t xml:space="preserve"> for SC-FDMA</w:t>
      </w:r>
      <w:r w:rsidR="008708CB">
        <w:rPr>
          <w:rFonts w:asciiTheme="majorHAnsi" w:hAnsiTheme="majorHAnsi" w:cstheme="majorHAnsi" w:hint="eastAsia"/>
          <w:sz w:val="22"/>
          <w:szCs w:val="22"/>
          <w:lang w:val="en-US" w:eastAsia="ja-JP"/>
        </w:rPr>
        <w:t>.</w:t>
      </w:r>
      <w:bookmarkStart w:id="2" w:name="_GoBack"/>
      <w:bookmarkEnd w:id="2"/>
    </w:p>
    <w:p w:rsidR="005B4FB9" w:rsidRDefault="001A70E9">
      <w:pPr>
        <w:spacing w:after="120"/>
        <w:ind w:firstLineChars="50" w:firstLine="110"/>
        <w:jc w:val="both"/>
        <w:rPr>
          <w:rFonts w:asciiTheme="majorHAnsi" w:hAnsiTheme="majorHAnsi" w:cstheme="majorHAnsi"/>
          <w:sz w:val="22"/>
          <w:szCs w:val="22"/>
          <w:lang w:val="en-US" w:eastAsia="ja-JP"/>
        </w:rPr>
      </w:pPr>
      <w:r w:rsidRPr="00C65899">
        <w:rPr>
          <w:rFonts w:asciiTheme="majorHAnsi" w:hAnsiTheme="majorHAnsi" w:cstheme="majorHAnsi"/>
          <w:sz w:val="22"/>
          <w:szCs w:val="22"/>
          <w:lang w:val="en-US" w:eastAsia="ja-JP"/>
        </w:rPr>
        <w:t xml:space="preserve"> </w:t>
      </w:r>
      <w:r w:rsidR="00AE55E1" w:rsidRPr="00C65899">
        <w:rPr>
          <w:rFonts w:asciiTheme="majorHAnsi" w:hAnsiTheme="majorHAnsi" w:cstheme="majorHAnsi"/>
          <w:sz w:val="22"/>
          <w:szCs w:val="22"/>
          <w:lang w:val="en-US" w:eastAsia="ja-JP"/>
        </w:rPr>
        <w:t xml:space="preserve">More detailed analysis of </w:t>
      </w:r>
      <w:proofErr w:type="spellStart"/>
      <w:r>
        <w:rPr>
          <w:rFonts w:asciiTheme="majorHAnsi" w:hAnsiTheme="majorHAnsi" w:cstheme="majorHAnsi"/>
          <w:sz w:val="22"/>
          <w:szCs w:val="22"/>
          <w:lang w:val="en-US" w:eastAsia="ja-JP"/>
        </w:rPr>
        <w:t>OoB</w:t>
      </w:r>
      <w:proofErr w:type="spellEnd"/>
      <w:r w:rsidR="00AE55E1" w:rsidRPr="00C65899">
        <w:rPr>
          <w:rFonts w:asciiTheme="majorHAnsi" w:hAnsiTheme="majorHAnsi" w:cstheme="majorHAnsi"/>
          <w:sz w:val="22"/>
          <w:szCs w:val="22"/>
          <w:lang w:val="en-US" w:eastAsia="ja-JP"/>
        </w:rPr>
        <w:t xml:space="preserve"> suppression using the parameters agreed in RAN1#84b is shown in Section 3.</w:t>
      </w:r>
    </w:p>
    <w:p w:rsidR="005B4FB9" w:rsidRDefault="0056211D">
      <w:pPr>
        <w:spacing w:after="120"/>
        <w:ind w:firstLineChars="50" w:firstLine="110"/>
        <w:jc w:val="both"/>
        <w:rPr>
          <w:rFonts w:asciiTheme="majorHAnsi" w:hAnsiTheme="majorHAnsi" w:cstheme="majorHAnsi"/>
          <w:sz w:val="22"/>
          <w:szCs w:val="22"/>
          <w:lang w:eastAsia="ja-JP"/>
        </w:rPr>
      </w:pPr>
      <w:r w:rsidRPr="0056211D">
        <w:rPr>
          <w:rFonts w:asciiTheme="majorHAnsi" w:hAnsiTheme="majorHAnsi" w:cstheme="majorHAnsi"/>
          <w:b/>
          <w:sz w:val="22"/>
          <w:szCs w:val="22"/>
          <w:lang w:eastAsia="ja-JP"/>
        </w:rPr>
        <w:t>Observation 1</w:t>
      </w:r>
      <w:r w:rsidR="00795667" w:rsidRPr="00AD12EB">
        <w:rPr>
          <w:rFonts w:asciiTheme="majorHAnsi" w:hAnsiTheme="majorHAnsi" w:cstheme="majorHAnsi" w:hint="eastAsia"/>
          <w:sz w:val="22"/>
          <w:szCs w:val="22"/>
          <w:lang w:eastAsia="ja-JP"/>
        </w:rPr>
        <w:t xml:space="preserve">: </w:t>
      </w:r>
      <w:r w:rsidRPr="0056211D">
        <w:rPr>
          <w:rFonts w:asciiTheme="majorHAnsi" w:hAnsiTheme="majorHAnsi" w:cstheme="majorHAnsi"/>
          <w:i/>
          <w:sz w:val="22"/>
          <w:szCs w:val="22"/>
          <w:lang w:eastAsia="ja-JP"/>
        </w:rPr>
        <w:t xml:space="preserve">UW DFT-s-OFDM has superior </w:t>
      </w:r>
      <w:proofErr w:type="spellStart"/>
      <w:r w:rsidRPr="0056211D">
        <w:rPr>
          <w:rFonts w:asciiTheme="majorHAnsi" w:hAnsiTheme="majorHAnsi" w:cstheme="majorHAnsi"/>
          <w:i/>
          <w:sz w:val="22"/>
          <w:szCs w:val="22"/>
          <w:lang w:eastAsia="ja-JP"/>
        </w:rPr>
        <w:t>OoB</w:t>
      </w:r>
      <w:proofErr w:type="spellEnd"/>
      <w:r w:rsidRPr="0056211D">
        <w:rPr>
          <w:rFonts w:asciiTheme="majorHAnsi" w:hAnsiTheme="majorHAnsi" w:cstheme="majorHAnsi"/>
          <w:i/>
          <w:sz w:val="22"/>
          <w:szCs w:val="22"/>
          <w:lang w:eastAsia="ja-JP"/>
        </w:rPr>
        <w:t xml:space="preserve"> suppression performance with respect to SC-FDMA</w:t>
      </w:r>
      <w:r w:rsidR="00795667">
        <w:rPr>
          <w:rFonts w:asciiTheme="majorHAnsi" w:hAnsiTheme="majorHAnsi" w:cstheme="majorHAnsi"/>
          <w:sz w:val="22"/>
          <w:szCs w:val="22"/>
          <w:lang w:eastAsia="ja-JP"/>
        </w:rPr>
        <w:t xml:space="preserve">. </w:t>
      </w:r>
    </w:p>
    <w:p w:rsidR="00456052" w:rsidRDefault="00456052">
      <w:pPr>
        <w:spacing w:after="120"/>
        <w:ind w:firstLineChars="50" w:firstLine="110"/>
        <w:jc w:val="both"/>
        <w:rPr>
          <w:rFonts w:asciiTheme="majorHAnsi" w:hAnsiTheme="majorHAnsi" w:cstheme="majorHAnsi"/>
          <w:sz w:val="22"/>
          <w:szCs w:val="22"/>
          <w:lang w:val="en-US" w:eastAsia="ja-JP"/>
        </w:rPr>
      </w:pPr>
      <w:r w:rsidRPr="00C65899">
        <w:rPr>
          <w:rFonts w:asciiTheme="majorHAnsi" w:hAnsiTheme="majorHAnsi" w:cstheme="majorHAnsi"/>
          <w:sz w:val="22"/>
          <w:szCs w:val="22"/>
          <w:lang w:val="en-US" w:eastAsia="ja-JP"/>
        </w:rPr>
        <w:t>Note that since UW is embedded in single carrier signal, insertion of UW prior to DFT does not change peak to amplitude average power performance of DFT-s-OFDM, as long as envelop of UW is nearly constant or similar to that of data symbols.</w:t>
      </w:r>
    </w:p>
    <w:p w:rsidR="00456052" w:rsidRDefault="00456052" w:rsidP="00456052">
      <w:pPr>
        <w:spacing w:after="120"/>
        <w:ind w:firstLineChars="50" w:firstLine="110"/>
        <w:jc w:val="both"/>
        <w:rPr>
          <w:rFonts w:asciiTheme="majorHAnsi" w:hAnsiTheme="majorHAnsi" w:cstheme="majorHAnsi"/>
          <w:sz w:val="22"/>
          <w:szCs w:val="22"/>
          <w:lang w:val="en-US" w:eastAsia="ja-JP"/>
        </w:rPr>
      </w:pPr>
      <w:r w:rsidRPr="00C65899">
        <w:rPr>
          <w:rFonts w:asciiTheme="majorHAnsi" w:hAnsiTheme="majorHAnsi" w:cstheme="majorHAnsi"/>
          <w:sz w:val="22"/>
          <w:szCs w:val="22"/>
          <w:lang w:val="en-US" w:eastAsia="ja-JP"/>
        </w:rPr>
        <w:t>A comparison of CCDF of instantaneous normalized power (INP) [</w:t>
      </w:r>
      <w:r w:rsidR="006F7959">
        <w:fldChar w:fldCharType="begin"/>
      </w:r>
      <w:r w:rsidR="006F7959">
        <w:instrText xml:space="preserve"> REF Cristina_INP \h  \* MERGEFORMAT </w:instrText>
      </w:r>
      <w:r w:rsidR="006F7959">
        <w:fldChar w:fldCharType="separate"/>
      </w:r>
      <w:r w:rsidR="006F7959" w:rsidRPr="006F7959">
        <w:t>5</w:t>
      </w:r>
      <w:r w:rsidR="006F7959">
        <w:fldChar w:fldCharType="end"/>
      </w:r>
      <w:r w:rsidRPr="00C65899">
        <w:rPr>
          <w:rFonts w:asciiTheme="majorHAnsi" w:hAnsiTheme="majorHAnsi" w:cstheme="majorHAnsi"/>
          <w:sz w:val="22"/>
          <w:szCs w:val="22"/>
          <w:lang w:val="en-US" w:eastAsia="ja-JP"/>
        </w:rPr>
        <w:t>]</w:t>
      </w:r>
      <w:r w:rsidR="008708CB">
        <w:rPr>
          <w:rFonts w:asciiTheme="majorHAnsi" w:hAnsiTheme="majorHAnsi" w:cstheme="majorHAnsi" w:hint="eastAsia"/>
          <w:sz w:val="22"/>
          <w:szCs w:val="22"/>
          <w:lang w:val="en-US" w:eastAsia="ja-JP"/>
        </w:rPr>
        <w:t xml:space="preserve"> </w:t>
      </w:r>
      <w:r w:rsidRPr="00C65899">
        <w:rPr>
          <w:rFonts w:asciiTheme="majorHAnsi" w:hAnsiTheme="majorHAnsi" w:cstheme="majorHAnsi"/>
          <w:sz w:val="22"/>
          <w:szCs w:val="22"/>
          <w:lang w:val="en-US" w:eastAsia="ja-JP"/>
        </w:rPr>
        <w:t>of DFT-s-OFDM and UW-DFT-s-OFDM</w:t>
      </w:r>
      <w:r w:rsidR="008708CB">
        <w:rPr>
          <w:rFonts w:asciiTheme="majorHAnsi" w:hAnsiTheme="majorHAnsi" w:cstheme="majorHAnsi" w:hint="eastAsia"/>
          <w:sz w:val="22"/>
          <w:szCs w:val="22"/>
          <w:lang w:val="en-US" w:eastAsia="ja-JP"/>
        </w:rPr>
        <w:t xml:space="preserve"> for QPSK</w:t>
      </w:r>
      <w:r w:rsidRPr="00C65899">
        <w:rPr>
          <w:rFonts w:asciiTheme="majorHAnsi" w:hAnsiTheme="majorHAnsi" w:cstheme="majorHAnsi"/>
          <w:sz w:val="22"/>
          <w:szCs w:val="22"/>
          <w:lang w:val="en-US" w:eastAsia="ja-JP"/>
        </w:rPr>
        <w:t xml:space="preserve"> is shown in</w:t>
      </w:r>
      <w:r>
        <w:rPr>
          <w:rFonts w:asciiTheme="majorHAnsi" w:hAnsiTheme="majorHAnsi" w:cstheme="majorHAnsi"/>
          <w:sz w:val="22"/>
          <w:szCs w:val="22"/>
          <w:lang w:val="en-US" w:eastAsia="ja-JP"/>
        </w:rPr>
        <w:t xml:space="preserve"> </w:t>
      </w:r>
      <w:r w:rsidR="006F7959">
        <w:fldChar w:fldCharType="begin"/>
      </w:r>
      <w:r w:rsidR="006F7959">
        <w:instrText xml:space="preserve"> REF _Ref450822162 \h  \* MERGEFORMAT </w:instrText>
      </w:r>
      <w:r w:rsidR="006F7959">
        <w:fldChar w:fldCharType="separate"/>
      </w:r>
      <w:r w:rsidR="006F7959">
        <w:t>Figure 4</w:t>
      </w:r>
      <w:r w:rsidR="006F7959">
        <w:fldChar w:fldCharType="end"/>
      </w:r>
      <w:r w:rsidRPr="00C65899">
        <w:rPr>
          <w:rFonts w:asciiTheme="majorHAnsi" w:hAnsiTheme="majorHAnsi" w:cstheme="majorHAnsi"/>
          <w:sz w:val="22"/>
          <w:szCs w:val="22"/>
          <w:lang w:val="en-US" w:eastAsia="ja-JP"/>
        </w:rPr>
        <w:t>. It is clear that addition of UW prior to the DFT does not change the INP performance of DFT-s-OFDM.</w:t>
      </w:r>
    </w:p>
    <w:p w:rsidR="00456052" w:rsidRDefault="00456052" w:rsidP="00456052">
      <w:pPr>
        <w:jc w:val="both"/>
        <w:rPr>
          <w:rFonts w:asciiTheme="majorHAnsi" w:hAnsiTheme="majorHAnsi" w:cstheme="majorHAnsi"/>
          <w:sz w:val="22"/>
          <w:szCs w:val="22"/>
          <w:lang w:eastAsia="ja-JP"/>
        </w:rPr>
      </w:pPr>
      <w:r w:rsidRPr="0056211D">
        <w:rPr>
          <w:rFonts w:asciiTheme="majorHAnsi" w:hAnsiTheme="majorHAnsi" w:cstheme="majorHAnsi"/>
          <w:b/>
          <w:sz w:val="22"/>
          <w:szCs w:val="22"/>
          <w:lang w:eastAsia="ja-JP"/>
        </w:rPr>
        <w:t>Observation 2:</w:t>
      </w:r>
      <w:r w:rsidRPr="00AD12EB">
        <w:rPr>
          <w:rFonts w:asciiTheme="majorHAnsi" w:hAnsiTheme="majorHAnsi" w:cstheme="majorHAnsi" w:hint="eastAsia"/>
          <w:sz w:val="22"/>
          <w:szCs w:val="22"/>
          <w:lang w:eastAsia="ja-JP"/>
        </w:rPr>
        <w:t xml:space="preserve"> </w:t>
      </w:r>
      <w:r w:rsidRPr="0056211D">
        <w:rPr>
          <w:rFonts w:asciiTheme="majorHAnsi" w:hAnsiTheme="majorHAnsi" w:cstheme="majorHAnsi"/>
          <w:i/>
          <w:sz w:val="22"/>
          <w:szCs w:val="22"/>
          <w:lang w:eastAsia="ja-JP"/>
        </w:rPr>
        <w:t>UW-DFT-s-OFDM and SC-FDMA have the same PAPR performance</w:t>
      </w:r>
      <w:r>
        <w:rPr>
          <w:rFonts w:asciiTheme="majorHAnsi" w:hAnsiTheme="majorHAnsi" w:cstheme="majorHAnsi"/>
          <w:sz w:val="22"/>
          <w:szCs w:val="22"/>
          <w:lang w:eastAsia="ja-JP"/>
        </w:rPr>
        <w:t>.</w:t>
      </w:r>
    </w:p>
    <w:p w:rsidR="00456052" w:rsidRPr="00456052" w:rsidRDefault="00456052">
      <w:pPr>
        <w:spacing w:after="120"/>
        <w:ind w:firstLineChars="50" w:firstLine="110"/>
        <w:jc w:val="both"/>
        <w:rPr>
          <w:rFonts w:asciiTheme="majorHAnsi" w:hAnsiTheme="majorHAnsi" w:cstheme="majorHAnsi"/>
          <w:sz w:val="22"/>
          <w:szCs w:val="22"/>
          <w:lang w:eastAsia="ja-JP"/>
        </w:rPr>
      </w:pPr>
    </w:p>
    <w:p w:rsidR="005B4FB9" w:rsidRDefault="00DC1B6A">
      <w:pPr>
        <w:keepNext/>
        <w:spacing w:after="120"/>
        <w:ind w:firstLineChars="50" w:firstLine="120"/>
        <w:jc w:val="center"/>
      </w:pPr>
      <w:r w:rsidRPr="00DC1B6A">
        <w:rPr>
          <w:noProof/>
          <w:lang w:val="en-US" w:eastAsia="ja-JP"/>
        </w:rPr>
        <w:lastRenderedPageBreak/>
        <w:t xml:space="preserve"> </w:t>
      </w:r>
      <w:r w:rsidR="00851AF6" w:rsidRPr="00851AF6">
        <w:rPr>
          <w:noProof/>
          <w:lang w:val="en-US" w:eastAsia="ja-JP"/>
        </w:rPr>
        <w:t xml:space="preserve"> </w:t>
      </w:r>
      <w:r w:rsidR="00D40AAA">
        <w:rPr>
          <w:noProof/>
          <w:lang w:val="en-US" w:eastAsia="ja-JP"/>
        </w:rPr>
        <w:drawing>
          <wp:inline distT="0" distB="0" distL="0" distR="0" wp14:anchorId="1DD5CF81" wp14:editId="2E864801">
            <wp:extent cx="4917057" cy="3234906"/>
            <wp:effectExtent l="0" t="0" r="0" b="3810"/>
            <wp:docPr id="5" name="グラフ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96FEB" w:rsidRDefault="00D96FEB" w:rsidP="001C3A31">
      <w:pPr>
        <w:pStyle w:val="ad"/>
        <w:jc w:val="center"/>
        <w:rPr>
          <w:rFonts w:asciiTheme="majorHAnsi" w:hAnsiTheme="majorHAnsi" w:cstheme="majorHAnsi"/>
          <w:sz w:val="22"/>
          <w:szCs w:val="22"/>
          <w:lang w:val="en-US" w:eastAsia="ja-JP"/>
        </w:rPr>
      </w:pPr>
      <w:bookmarkStart w:id="3" w:name="_Ref450828242"/>
      <w:r>
        <w:t xml:space="preserve">Figure </w:t>
      </w:r>
      <w:r w:rsidR="006755C7">
        <w:fldChar w:fldCharType="begin"/>
      </w:r>
      <w:r>
        <w:instrText xml:space="preserve"> SEQ Figure \* ARABIC </w:instrText>
      </w:r>
      <w:r w:rsidR="006755C7">
        <w:fldChar w:fldCharType="separate"/>
      </w:r>
      <w:r w:rsidR="006F7959">
        <w:rPr>
          <w:noProof/>
        </w:rPr>
        <w:t>3</w:t>
      </w:r>
      <w:r w:rsidR="006755C7">
        <w:fldChar w:fldCharType="end"/>
      </w:r>
      <w:bookmarkEnd w:id="3"/>
      <w:r>
        <w:rPr>
          <w:rFonts w:hint="eastAsia"/>
          <w:lang w:eastAsia="ja-JP"/>
        </w:rPr>
        <w:t xml:space="preserve"> </w:t>
      </w:r>
      <w:proofErr w:type="gramStart"/>
      <w:r w:rsidR="001A70E9">
        <w:rPr>
          <w:lang w:eastAsia="ja-JP"/>
        </w:rPr>
        <w:t xml:space="preserve">-  </w:t>
      </w:r>
      <w:proofErr w:type="spellStart"/>
      <w:r w:rsidR="001A70E9">
        <w:rPr>
          <w:lang w:eastAsia="ja-JP"/>
        </w:rPr>
        <w:t>OoB</w:t>
      </w:r>
      <w:proofErr w:type="spellEnd"/>
      <w:proofErr w:type="gramEnd"/>
      <w:r w:rsidR="001A70E9">
        <w:rPr>
          <w:lang w:eastAsia="ja-JP"/>
        </w:rPr>
        <w:t xml:space="preserve"> s</w:t>
      </w:r>
      <w:r w:rsidR="006F4F1A">
        <w:rPr>
          <w:rFonts w:hint="eastAsia"/>
          <w:lang w:eastAsia="ja-JP"/>
        </w:rPr>
        <w:t xml:space="preserve">uppression </w:t>
      </w:r>
      <w:r>
        <w:rPr>
          <w:rFonts w:hint="eastAsia"/>
          <w:lang w:eastAsia="ja-JP"/>
        </w:rPr>
        <w:t>with no HPA</w:t>
      </w:r>
      <w:r w:rsidR="00614BC0">
        <w:rPr>
          <w:rFonts w:hint="eastAsia"/>
          <w:lang w:eastAsia="ja-JP"/>
        </w:rPr>
        <w:t xml:space="preserve">, </w:t>
      </w:r>
      <w:r w:rsidR="006F4F1A">
        <w:rPr>
          <w:rFonts w:hint="eastAsia"/>
          <w:lang w:eastAsia="ja-JP"/>
        </w:rPr>
        <w:t>UW-DFT-s-OFDM or SC-FDMA with</w:t>
      </w:r>
      <w:r w:rsidR="006C7442">
        <w:rPr>
          <w:rFonts w:hint="eastAsia"/>
          <w:lang w:eastAsia="ja-JP"/>
        </w:rPr>
        <w:t xml:space="preserve"> </w:t>
      </w:r>
      <w:r w:rsidR="00614BC0">
        <w:rPr>
          <w:rFonts w:hint="eastAsia"/>
          <w:lang w:eastAsia="ja-JP"/>
        </w:rPr>
        <w:t>48 carriers</w:t>
      </w:r>
      <w:r w:rsidR="001A70E9">
        <w:rPr>
          <w:lang w:eastAsia="ja-JP"/>
        </w:rPr>
        <w:t xml:space="preserve"> allocated in the middle of the band</w:t>
      </w:r>
      <w:r w:rsidR="006C7442">
        <w:rPr>
          <w:rFonts w:hint="eastAsia"/>
          <w:lang w:eastAsia="ja-JP"/>
        </w:rPr>
        <w:t xml:space="preserve">, </w:t>
      </w:r>
      <w:r w:rsidR="00614BC0">
        <w:rPr>
          <w:rFonts w:hint="eastAsia"/>
          <w:lang w:eastAsia="ja-JP"/>
        </w:rPr>
        <w:t>1024 IFFT points</w:t>
      </w:r>
    </w:p>
    <w:p w:rsidR="005B4FB9" w:rsidRDefault="005B4FB9">
      <w:pPr>
        <w:spacing w:after="120"/>
        <w:ind w:firstLineChars="50" w:firstLine="110"/>
        <w:jc w:val="both"/>
        <w:rPr>
          <w:rFonts w:asciiTheme="majorHAnsi" w:hAnsiTheme="majorHAnsi" w:cstheme="majorHAnsi"/>
          <w:sz w:val="22"/>
          <w:szCs w:val="22"/>
          <w:lang w:val="en-US" w:eastAsia="ja-JP"/>
        </w:rPr>
      </w:pPr>
    </w:p>
    <w:p w:rsidR="00B86A83" w:rsidRDefault="00D40AAA" w:rsidP="001A70E9">
      <w:pPr>
        <w:keepNext/>
        <w:jc w:val="center"/>
        <w:rPr>
          <w:lang w:eastAsia="ja-JP"/>
        </w:rPr>
      </w:pPr>
      <w:r>
        <w:rPr>
          <w:noProof/>
          <w:lang w:val="en-US" w:eastAsia="ja-JP"/>
        </w:rPr>
        <w:drawing>
          <wp:inline distT="0" distB="0" distL="0" distR="0" wp14:anchorId="7085146B" wp14:editId="3C6D46B4">
            <wp:extent cx="4339087" cy="3256128"/>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39468" cy="3256414"/>
                    </a:xfrm>
                    <a:prstGeom prst="rect">
                      <a:avLst/>
                    </a:prstGeom>
                    <a:noFill/>
                    <a:ln>
                      <a:noFill/>
                    </a:ln>
                  </pic:spPr>
                </pic:pic>
              </a:graphicData>
            </a:graphic>
          </wp:inline>
        </w:drawing>
      </w:r>
    </w:p>
    <w:p w:rsidR="00363C18" w:rsidRDefault="00363C18" w:rsidP="00363C18">
      <w:pPr>
        <w:pStyle w:val="ad"/>
        <w:jc w:val="center"/>
        <w:rPr>
          <w:lang w:eastAsia="ja-JP"/>
        </w:rPr>
      </w:pPr>
      <w:bookmarkStart w:id="4" w:name="_Ref450822162"/>
      <w:r>
        <w:t xml:space="preserve">Figure </w:t>
      </w:r>
      <w:r w:rsidR="006755C7">
        <w:fldChar w:fldCharType="begin"/>
      </w:r>
      <w:r>
        <w:instrText xml:space="preserve"> SEQ Figure \* ARABIC </w:instrText>
      </w:r>
      <w:r w:rsidR="006755C7">
        <w:fldChar w:fldCharType="separate"/>
      </w:r>
      <w:r w:rsidR="006F7959">
        <w:rPr>
          <w:noProof/>
        </w:rPr>
        <w:t>4</w:t>
      </w:r>
      <w:r w:rsidR="006755C7">
        <w:fldChar w:fldCharType="end"/>
      </w:r>
      <w:bookmarkEnd w:id="4"/>
      <w:r>
        <w:rPr>
          <w:rFonts w:hint="eastAsia"/>
          <w:lang w:eastAsia="ja-JP"/>
        </w:rPr>
        <w:t xml:space="preserve"> </w:t>
      </w:r>
      <w:r w:rsidR="001A70E9">
        <w:rPr>
          <w:lang w:eastAsia="ja-JP"/>
        </w:rPr>
        <w:t xml:space="preserve">- </w:t>
      </w:r>
      <w:r>
        <w:rPr>
          <w:rFonts w:hint="eastAsia"/>
          <w:lang w:eastAsia="ja-JP"/>
        </w:rPr>
        <w:t xml:space="preserve">Comparison of instantaneous normalized power of UW-DFT-s-OFDM and </w:t>
      </w:r>
      <w:r w:rsidR="00456052">
        <w:rPr>
          <w:lang w:eastAsia="ja-JP"/>
        </w:rPr>
        <w:t>SC-FDMA</w:t>
      </w:r>
    </w:p>
    <w:p w:rsidR="005B4FB9" w:rsidRDefault="00456052">
      <w:pPr>
        <w:spacing w:after="120"/>
        <w:ind w:firstLineChars="50" w:firstLine="110"/>
        <w:jc w:val="both"/>
        <w:rPr>
          <w:rFonts w:asciiTheme="majorHAnsi" w:hAnsiTheme="majorHAnsi" w:cstheme="majorHAnsi"/>
          <w:sz w:val="22"/>
          <w:szCs w:val="22"/>
          <w:lang w:val="en-US" w:eastAsia="ja-JP"/>
        </w:rPr>
      </w:pPr>
      <w:r w:rsidRPr="00C65899">
        <w:rPr>
          <w:rFonts w:asciiTheme="majorHAnsi" w:hAnsiTheme="majorHAnsi" w:cstheme="majorHAnsi"/>
          <w:sz w:val="22"/>
          <w:szCs w:val="22"/>
          <w:lang w:val="en-US" w:eastAsia="ja-JP"/>
        </w:rPr>
        <w:t xml:space="preserve">One of the attractive features of UW-DFT-s-OFDM is that unique words at the output of IDFT serve as CP. The </w:t>
      </w:r>
      <w:r>
        <w:rPr>
          <w:rFonts w:asciiTheme="majorHAnsi" w:hAnsiTheme="majorHAnsi" w:cstheme="majorHAnsi"/>
          <w:sz w:val="22"/>
          <w:szCs w:val="22"/>
          <w:lang w:val="en-US" w:eastAsia="ja-JP"/>
        </w:rPr>
        <w:t>protection against ISI when going through a multipath channel</w:t>
      </w:r>
      <w:r w:rsidRPr="00C65899">
        <w:rPr>
          <w:rFonts w:asciiTheme="majorHAnsi" w:hAnsiTheme="majorHAnsi" w:cstheme="majorHAnsi"/>
          <w:sz w:val="22"/>
          <w:szCs w:val="22"/>
          <w:lang w:val="en-US" w:eastAsia="ja-JP"/>
        </w:rPr>
        <w:t xml:space="preserve"> in UW-DFT-s-OFDM is determined by </w:t>
      </w:r>
      <w:r>
        <w:rPr>
          <w:rFonts w:asciiTheme="majorHAnsi" w:hAnsiTheme="majorHAnsi" w:cstheme="majorHAnsi"/>
          <w:sz w:val="22"/>
          <w:szCs w:val="22"/>
          <w:lang w:val="en-US" w:eastAsia="ja-JP"/>
        </w:rPr>
        <w:t xml:space="preserve">the UW </w:t>
      </w:r>
      <w:r w:rsidRPr="00C65899">
        <w:rPr>
          <w:rFonts w:asciiTheme="majorHAnsi" w:hAnsiTheme="majorHAnsi" w:cstheme="majorHAnsi"/>
          <w:sz w:val="22"/>
          <w:szCs w:val="22"/>
          <w:lang w:val="en-US" w:eastAsia="ja-JP"/>
        </w:rPr>
        <w:t xml:space="preserve">length. As the result, conventional receivers used for DFT-s-OFDM, such as the one shown in </w:t>
      </w:r>
      <w:r w:rsidR="006F7959">
        <w:fldChar w:fldCharType="begin"/>
      </w:r>
      <w:r w:rsidR="006F7959">
        <w:instrText xml:space="preserve"> REF _Ref450822206 \h  \* MERGEFORMAT </w:instrText>
      </w:r>
      <w:r w:rsidR="006F7959">
        <w:fldChar w:fldCharType="separate"/>
      </w:r>
      <w:r w:rsidR="006F7959">
        <w:t>Figure 5</w:t>
      </w:r>
      <w:r w:rsidR="006F7959">
        <w:fldChar w:fldCharType="end"/>
      </w:r>
      <w:r w:rsidRPr="00C65899">
        <w:rPr>
          <w:rFonts w:asciiTheme="majorHAnsi" w:hAnsiTheme="majorHAnsi" w:cstheme="majorHAnsi"/>
          <w:sz w:val="22"/>
          <w:szCs w:val="22"/>
          <w:lang w:val="en-US" w:eastAsia="ja-JP"/>
        </w:rPr>
        <w:t>, can be used for UW-DFT-s-OFDM.</w:t>
      </w:r>
      <w:r>
        <w:rPr>
          <w:rFonts w:asciiTheme="majorHAnsi" w:hAnsiTheme="majorHAnsi" w:cstheme="majorHAnsi"/>
          <w:sz w:val="22"/>
          <w:szCs w:val="22"/>
          <w:lang w:val="en-US" w:eastAsia="ja-JP"/>
        </w:rPr>
        <w:t xml:space="preserve"> </w:t>
      </w:r>
      <w:r w:rsidRPr="00C65899">
        <w:rPr>
          <w:rFonts w:asciiTheme="majorHAnsi" w:hAnsiTheme="majorHAnsi" w:cstheme="majorHAnsi"/>
          <w:sz w:val="22"/>
          <w:szCs w:val="22"/>
          <w:lang w:val="en-US" w:eastAsia="ja-JP"/>
        </w:rPr>
        <w:t xml:space="preserve">UW-DFT-s-OFDM receiver does not need the CP removal module since </w:t>
      </w:r>
      <w:r>
        <w:rPr>
          <w:rFonts w:asciiTheme="majorHAnsi" w:hAnsiTheme="majorHAnsi" w:cstheme="majorHAnsi"/>
          <w:sz w:val="22"/>
          <w:szCs w:val="22"/>
          <w:lang w:val="en-US" w:eastAsia="ja-JP"/>
        </w:rPr>
        <w:t xml:space="preserve">UW-DFT-s-OFDM is CP-less and </w:t>
      </w:r>
      <w:r w:rsidRPr="00C65899">
        <w:rPr>
          <w:rFonts w:asciiTheme="majorHAnsi" w:hAnsiTheme="majorHAnsi" w:cstheme="majorHAnsi"/>
          <w:sz w:val="22"/>
          <w:szCs w:val="22"/>
          <w:lang w:val="en-US" w:eastAsia="ja-JP"/>
        </w:rPr>
        <w:t xml:space="preserve">the UW </w:t>
      </w:r>
      <w:r>
        <w:rPr>
          <w:rFonts w:asciiTheme="majorHAnsi" w:hAnsiTheme="majorHAnsi" w:cstheme="majorHAnsi"/>
          <w:sz w:val="22"/>
          <w:szCs w:val="22"/>
          <w:lang w:val="en-US" w:eastAsia="ja-JP"/>
        </w:rPr>
        <w:t xml:space="preserve">is </w:t>
      </w:r>
      <w:r w:rsidRPr="00C65899">
        <w:rPr>
          <w:rFonts w:asciiTheme="majorHAnsi" w:hAnsiTheme="majorHAnsi" w:cstheme="majorHAnsi"/>
          <w:sz w:val="22"/>
          <w:szCs w:val="22"/>
          <w:lang w:val="en-US" w:eastAsia="ja-JP"/>
        </w:rPr>
        <w:t>embedded in the transmitted signal. In addition, time domain channel estimation and synchronization using UW become possible. Advantages of having UW at the output IDFT are also explained in [</w:t>
      </w:r>
      <w:r w:rsidR="006F7959">
        <w:fldChar w:fldCharType="begin"/>
      </w:r>
      <w:r w:rsidR="006F7959">
        <w:instrText xml:space="preserve"> REF MELCO_InterDigitalJoint \h  \* MERGEFORMAT </w:instrText>
      </w:r>
      <w:r w:rsidR="006F7959">
        <w:fldChar w:fldCharType="separate"/>
      </w:r>
      <w:r w:rsidR="006F7959" w:rsidRPr="006F7959">
        <w:t>3</w:t>
      </w:r>
      <w:r w:rsidR="006F7959">
        <w:fldChar w:fldCharType="end"/>
      </w:r>
      <w:r w:rsidRPr="00C65899">
        <w:rPr>
          <w:rFonts w:asciiTheme="majorHAnsi" w:hAnsiTheme="majorHAnsi" w:cstheme="majorHAnsi"/>
          <w:sz w:val="22"/>
          <w:szCs w:val="22"/>
          <w:lang w:val="en-US" w:eastAsia="ja-JP"/>
        </w:rPr>
        <w:t xml:space="preserve">]. Finally, effectiveness of UW as CP is evaluated by simulations in Section 3. </w:t>
      </w:r>
    </w:p>
    <w:p w:rsidR="00456052" w:rsidRDefault="00456052" w:rsidP="00456052">
      <w:pPr>
        <w:spacing w:after="120"/>
        <w:ind w:firstLineChars="50" w:firstLine="110"/>
        <w:jc w:val="both"/>
        <w:rPr>
          <w:rFonts w:asciiTheme="majorHAnsi" w:hAnsiTheme="majorHAnsi" w:cstheme="majorHAnsi"/>
          <w:sz w:val="22"/>
          <w:szCs w:val="22"/>
          <w:lang w:eastAsia="ja-JP"/>
        </w:rPr>
      </w:pPr>
      <w:r w:rsidRPr="00456052">
        <w:rPr>
          <w:rFonts w:asciiTheme="majorHAnsi" w:hAnsiTheme="majorHAnsi" w:cstheme="majorHAnsi" w:hint="eastAsia"/>
          <w:b/>
          <w:sz w:val="22"/>
          <w:szCs w:val="22"/>
          <w:lang w:eastAsia="ja-JP"/>
        </w:rPr>
        <w:lastRenderedPageBreak/>
        <w:t xml:space="preserve">Observation </w:t>
      </w:r>
      <w:r w:rsidRPr="00456052">
        <w:rPr>
          <w:rFonts w:asciiTheme="majorHAnsi" w:hAnsiTheme="majorHAnsi" w:cstheme="majorHAnsi"/>
          <w:b/>
          <w:sz w:val="22"/>
          <w:szCs w:val="22"/>
          <w:lang w:eastAsia="ja-JP"/>
        </w:rPr>
        <w:t>3</w:t>
      </w:r>
      <w:r w:rsidRPr="00456052">
        <w:rPr>
          <w:rFonts w:asciiTheme="majorHAnsi" w:hAnsiTheme="majorHAnsi" w:cstheme="majorHAnsi" w:hint="eastAsia"/>
          <w:sz w:val="22"/>
          <w:szCs w:val="22"/>
          <w:lang w:eastAsia="ja-JP"/>
        </w:rPr>
        <w:t xml:space="preserve">: </w:t>
      </w:r>
      <w:r w:rsidRPr="00456052">
        <w:rPr>
          <w:rFonts w:asciiTheme="majorHAnsi" w:hAnsiTheme="majorHAnsi" w:cstheme="majorHAnsi" w:hint="eastAsia"/>
          <w:i/>
          <w:sz w:val="22"/>
          <w:szCs w:val="22"/>
          <w:lang w:eastAsia="ja-JP"/>
        </w:rPr>
        <w:t>DFT-FDE-IDFT modules in LTE-SC-FDMA can be used for UW-DFT-s-OFDM and CP removal module is not needed</w:t>
      </w:r>
    </w:p>
    <w:p w:rsidR="00456052" w:rsidRPr="00456052" w:rsidRDefault="00456052">
      <w:pPr>
        <w:spacing w:after="120"/>
        <w:ind w:firstLineChars="50" w:firstLine="110"/>
        <w:jc w:val="both"/>
        <w:rPr>
          <w:rFonts w:asciiTheme="majorHAnsi" w:hAnsiTheme="majorHAnsi" w:cstheme="majorHAnsi"/>
          <w:sz w:val="22"/>
          <w:szCs w:val="22"/>
          <w:lang w:eastAsia="ja-JP"/>
        </w:rPr>
      </w:pPr>
    </w:p>
    <w:p w:rsidR="004E677A" w:rsidRDefault="001A70E9" w:rsidP="001A70E9">
      <w:pPr>
        <w:keepNext/>
        <w:jc w:val="center"/>
      </w:pPr>
      <w:r>
        <w:object w:dxaOrig="8685" w:dyaOrig="2775">
          <v:shape id="_x0000_i1027" type="#_x0000_t75" style="width:385.95pt;height:121.4pt" o:ole="">
            <v:imagedata r:id="rId15" o:title=""/>
          </v:shape>
          <o:OLEObject Type="Embed" ProgID="Visio.Drawing.15" ShapeID="_x0000_i1027" DrawAspect="Content" ObjectID="_1524730883" r:id="rId16"/>
        </w:object>
      </w:r>
    </w:p>
    <w:p w:rsidR="004E677A" w:rsidRDefault="004E677A" w:rsidP="004E677A">
      <w:pPr>
        <w:pStyle w:val="ad"/>
        <w:jc w:val="center"/>
        <w:rPr>
          <w:lang w:eastAsia="ja-JP"/>
        </w:rPr>
      </w:pPr>
      <w:bookmarkStart w:id="5" w:name="_Ref450822206"/>
      <w:r>
        <w:t xml:space="preserve">Figure </w:t>
      </w:r>
      <w:r w:rsidR="006755C7">
        <w:fldChar w:fldCharType="begin"/>
      </w:r>
      <w:r>
        <w:instrText xml:space="preserve"> SEQ Figure \* ARABIC </w:instrText>
      </w:r>
      <w:r w:rsidR="006755C7">
        <w:fldChar w:fldCharType="separate"/>
      </w:r>
      <w:r w:rsidR="006F7959">
        <w:rPr>
          <w:noProof/>
        </w:rPr>
        <w:t>5</w:t>
      </w:r>
      <w:r w:rsidR="006755C7">
        <w:fldChar w:fldCharType="end"/>
      </w:r>
      <w:bookmarkEnd w:id="5"/>
      <w:r>
        <w:rPr>
          <w:rFonts w:hint="eastAsia"/>
          <w:lang w:eastAsia="ja-JP"/>
        </w:rPr>
        <w:t xml:space="preserve"> Receiver diagram for UW-DFT-s-OFDM</w:t>
      </w:r>
    </w:p>
    <w:p w:rsidR="00292908" w:rsidRDefault="006C6ADF" w:rsidP="00222DAA">
      <w:pPr>
        <w:pStyle w:val="1"/>
        <w:spacing w:line="360" w:lineRule="auto"/>
        <w:rPr>
          <w:rFonts w:asciiTheme="majorHAnsi" w:hAnsiTheme="majorHAnsi" w:cstheme="majorHAnsi"/>
          <w:lang w:val="en-US"/>
        </w:rPr>
      </w:pPr>
      <w:r>
        <w:rPr>
          <w:rFonts w:asciiTheme="majorHAnsi" w:hAnsiTheme="majorHAnsi" w:cstheme="majorHAnsi" w:hint="eastAsia"/>
          <w:lang w:val="en-US"/>
        </w:rPr>
        <w:t xml:space="preserve">Link-level evaluation results </w:t>
      </w:r>
    </w:p>
    <w:p w:rsidR="006C6ADF" w:rsidRDefault="00483C5F" w:rsidP="001A70E9">
      <w:pPr>
        <w:jc w:val="both"/>
        <w:rPr>
          <w:rFonts w:asciiTheme="majorHAnsi" w:hAnsiTheme="majorHAnsi" w:cstheme="majorHAnsi"/>
          <w:sz w:val="22"/>
          <w:szCs w:val="22"/>
          <w:lang w:val="en-US" w:eastAsia="ja-JP"/>
        </w:rPr>
      </w:pPr>
      <w:r w:rsidRPr="00AD12EB">
        <w:rPr>
          <w:rFonts w:asciiTheme="majorHAnsi" w:hAnsiTheme="majorHAnsi" w:cstheme="majorHAnsi" w:hint="eastAsia"/>
          <w:sz w:val="22"/>
          <w:szCs w:val="22"/>
          <w:lang w:eastAsia="ja-JP"/>
        </w:rPr>
        <w:t xml:space="preserve"> </w:t>
      </w:r>
      <w:r w:rsidR="001D0735">
        <w:rPr>
          <w:rFonts w:asciiTheme="majorHAnsi" w:hAnsiTheme="majorHAnsi" w:cstheme="majorHAnsi"/>
          <w:sz w:val="22"/>
          <w:szCs w:val="22"/>
          <w:lang w:eastAsia="ja-JP"/>
        </w:rPr>
        <w:t>We assessed the performance of UW DFT-s-OFDM against SC-FDMA by means of l</w:t>
      </w:r>
      <w:r w:rsidR="001D0735">
        <w:rPr>
          <w:rFonts w:asciiTheme="majorHAnsi" w:hAnsiTheme="majorHAnsi" w:cstheme="majorHAnsi"/>
          <w:sz w:val="22"/>
          <w:szCs w:val="22"/>
          <w:lang w:val="en-US" w:eastAsia="ja-JP"/>
        </w:rPr>
        <w:t>ink level evaluations complying with the NR evaluation assumptions requirements as agreed in [</w:t>
      </w:r>
      <w:r w:rsidR="006755C7">
        <w:rPr>
          <w:rFonts w:asciiTheme="majorHAnsi" w:hAnsiTheme="majorHAnsi" w:cstheme="majorHAnsi"/>
          <w:sz w:val="22"/>
          <w:szCs w:val="22"/>
          <w:lang w:val="en-US" w:eastAsia="ja-JP"/>
        </w:rPr>
        <w:fldChar w:fldCharType="begin"/>
      </w:r>
      <w:r w:rsidR="001D0735">
        <w:rPr>
          <w:rFonts w:asciiTheme="majorHAnsi" w:hAnsiTheme="majorHAnsi" w:cstheme="majorHAnsi"/>
          <w:sz w:val="22"/>
          <w:szCs w:val="22"/>
          <w:lang w:val="en-US" w:eastAsia="ja-JP"/>
        </w:rPr>
        <w:instrText xml:space="preserve"> REF ChairmansNote \h </w:instrText>
      </w:r>
      <w:r w:rsidR="006755C7">
        <w:rPr>
          <w:rFonts w:asciiTheme="majorHAnsi" w:hAnsiTheme="majorHAnsi" w:cstheme="majorHAnsi"/>
          <w:sz w:val="22"/>
          <w:szCs w:val="22"/>
          <w:lang w:val="en-US" w:eastAsia="ja-JP"/>
        </w:rPr>
      </w:r>
      <w:r w:rsidR="006755C7">
        <w:rPr>
          <w:rFonts w:asciiTheme="majorHAnsi" w:hAnsiTheme="majorHAnsi" w:cstheme="majorHAnsi"/>
          <w:sz w:val="22"/>
          <w:szCs w:val="22"/>
          <w:lang w:val="en-US" w:eastAsia="ja-JP"/>
        </w:rPr>
        <w:fldChar w:fldCharType="separate"/>
      </w:r>
      <w:r w:rsidR="006F7959">
        <w:rPr>
          <w:rFonts w:asciiTheme="majorHAnsi" w:hAnsiTheme="majorHAnsi" w:cstheme="majorHAnsi"/>
          <w:noProof/>
          <w:sz w:val="22"/>
        </w:rPr>
        <w:t>1</w:t>
      </w:r>
      <w:r w:rsidR="006755C7">
        <w:rPr>
          <w:rFonts w:asciiTheme="majorHAnsi" w:hAnsiTheme="majorHAnsi" w:cstheme="majorHAnsi"/>
          <w:sz w:val="22"/>
          <w:szCs w:val="22"/>
          <w:lang w:val="en-US" w:eastAsia="ja-JP"/>
        </w:rPr>
        <w:fldChar w:fldCharType="end"/>
      </w:r>
      <w:r w:rsidR="001D0735">
        <w:rPr>
          <w:rFonts w:asciiTheme="majorHAnsi" w:hAnsiTheme="majorHAnsi" w:cstheme="majorHAnsi"/>
          <w:sz w:val="22"/>
          <w:szCs w:val="22"/>
          <w:lang w:val="en-US" w:eastAsia="ja-JP"/>
        </w:rPr>
        <w:t xml:space="preserve">]. </w:t>
      </w:r>
      <w:r w:rsidR="001A70E9">
        <w:rPr>
          <w:rFonts w:asciiTheme="majorHAnsi" w:hAnsiTheme="majorHAnsi" w:cstheme="majorHAnsi"/>
          <w:sz w:val="22"/>
          <w:szCs w:val="22"/>
          <w:lang w:val="en-US" w:eastAsia="ja-JP"/>
        </w:rPr>
        <w:t xml:space="preserve">In the following, the UW was chosen to be a </w:t>
      </w:r>
      <w:proofErr w:type="spellStart"/>
      <w:r w:rsidR="001A70E9">
        <w:rPr>
          <w:rFonts w:asciiTheme="majorHAnsi" w:hAnsiTheme="majorHAnsi" w:cstheme="majorHAnsi"/>
          <w:sz w:val="22"/>
          <w:szCs w:val="22"/>
          <w:lang w:val="en-US" w:eastAsia="ja-JP"/>
        </w:rPr>
        <w:t>Zadoff</w:t>
      </w:r>
      <w:proofErr w:type="spellEnd"/>
      <w:r w:rsidR="001A70E9">
        <w:rPr>
          <w:rFonts w:asciiTheme="majorHAnsi" w:hAnsiTheme="majorHAnsi" w:cstheme="majorHAnsi"/>
          <w:sz w:val="22"/>
          <w:szCs w:val="22"/>
          <w:lang w:val="en-US" w:eastAsia="ja-JP"/>
        </w:rPr>
        <w:t>-Chu static sequence.</w:t>
      </w:r>
    </w:p>
    <w:p w:rsidR="0057388A" w:rsidRDefault="0057388A" w:rsidP="001A70E9">
      <w:pPr>
        <w:jc w:val="both"/>
        <w:rPr>
          <w:rFonts w:asciiTheme="majorHAnsi" w:hAnsiTheme="majorHAnsi" w:cstheme="majorHAnsi"/>
          <w:sz w:val="22"/>
          <w:szCs w:val="22"/>
          <w:lang w:val="en-US" w:eastAsia="ja-JP"/>
        </w:rPr>
      </w:pPr>
    </w:p>
    <w:tbl>
      <w:tblPr>
        <w:tblW w:w="5000" w:type="pct"/>
        <w:tblCellMar>
          <w:left w:w="0" w:type="dxa"/>
          <w:right w:w="0" w:type="dxa"/>
        </w:tblCellMar>
        <w:tblLook w:val="04A0" w:firstRow="1" w:lastRow="0" w:firstColumn="1" w:lastColumn="0" w:noHBand="0" w:noVBand="1"/>
      </w:tblPr>
      <w:tblGrid>
        <w:gridCol w:w="4913"/>
        <w:gridCol w:w="5275"/>
      </w:tblGrid>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000000"/>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Times New Roman"/>
                <w:b/>
                <w:bCs/>
                <w:color w:val="FFFFFF"/>
                <w:kern w:val="2"/>
                <w:sz w:val="22"/>
                <w:szCs w:val="22"/>
                <w:lang w:val="en-US" w:eastAsia="fr-FR"/>
              </w:rPr>
              <w:t xml:space="preserve">Assumptions </w:t>
            </w:r>
          </w:p>
        </w:tc>
        <w:tc>
          <w:tcPr>
            <w:tcW w:w="2589" w:type="pct"/>
            <w:tcBorders>
              <w:top w:val="single" w:sz="8" w:space="0" w:color="000000"/>
              <w:left w:val="single" w:sz="8" w:space="0" w:color="000000"/>
              <w:bottom w:val="single" w:sz="8" w:space="0" w:color="000000"/>
              <w:right w:val="single" w:sz="8" w:space="0" w:color="000000"/>
            </w:tcBorders>
            <w:shd w:val="clear" w:color="auto" w:fill="000000"/>
            <w:tcMar>
              <w:top w:w="14" w:type="dxa"/>
              <w:left w:w="108" w:type="dxa"/>
              <w:bottom w:w="0" w:type="dxa"/>
              <w:right w:w="108" w:type="dxa"/>
            </w:tcMar>
            <w:vAlign w:val="center"/>
            <w:hideMark/>
          </w:tcPr>
          <w:p w:rsidR="001D0735" w:rsidRPr="001D0735" w:rsidRDefault="001D0735" w:rsidP="00456052">
            <w:pPr>
              <w:spacing w:before="60" w:after="60"/>
              <w:jc w:val="both"/>
              <w:rPr>
                <w:rFonts w:eastAsia="Times New Roman"/>
                <w:sz w:val="22"/>
                <w:szCs w:val="22"/>
                <w:lang w:val="fr-FR" w:eastAsia="fr-FR"/>
              </w:rPr>
            </w:pPr>
            <w:r w:rsidRPr="001D0735">
              <w:rPr>
                <w:rFonts w:eastAsia="Times New Roman"/>
                <w:b/>
                <w:bCs/>
                <w:color w:val="FFFFFF"/>
                <w:kern w:val="2"/>
                <w:sz w:val="22"/>
                <w:szCs w:val="22"/>
                <w:lang w:val="en-US" w:eastAsia="fr-FR"/>
              </w:rPr>
              <w:t xml:space="preserve">Value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Carrier frequency</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4GHz</w:t>
            </w:r>
            <w:r w:rsidRPr="001D0735">
              <w:rPr>
                <w:rFonts w:eastAsia="SimSun"/>
                <w:color w:val="000000"/>
                <w:kern w:val="24"/>
                <w:sz w:val="22"/>
                <w:szCs w:val="22"/>
                <w:lang w:val="fr-FR" w:eastAsia="zh-CN"/>
              </w:rPr>
              <w:t xml:space="preserve">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TTI length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 xml:space="preserve">1 ms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Subcarrier spacing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1D0735" w:rsidRPr="001D0735" w:rsidRDefault="001D0735" w:rsidP="00456052">
            <w:pPr>
              <w:spacing w:before="60" w:after="60"/>
              <w:rPr>
                <w:rFonts w:eastAsia="Times New Roman"/>
                <w:sz w:val="22"/>
                <w:szCs w:val="22"/>
                <w:lang w:val="en-US" w:eastAsia="fr-FR"/>
              </w:rPr>
            </w:pPr>
            <w:r w:rsidRPr="001D0735">
              <w:rPr>
                <w:rFonts w:eastAsia="Times New Roman"/>
                <w:color w:val="000000"/>
                <w:kern w:val="2"/>
                <w:sz w:val="22"/>
                <w:szCs w:val="22"/>
                <w:lang w:val="en-US" w:eastAsia="fr-FR"/>
              </w:rPr>
              <w:t>15KHz as baseline</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Guard time interval</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1D0735" w:rsidRPr="001D0735" w:rsidRDefault="001D0735" w:rsidP="00456052">
            <w:pPr>
              <w:spacing w:before="60" w:after="60"/>
              <w:jc w:val="both"/>
              <w:rPr>
                <w:rFonts w:eastAsia="SimSun"/>
                <w:color w:val="000000"/>
                <w:kern w:val="2"/>
                <w:sz w:val="22"/>
                <w:szCs w:val="22"/>
                <w:lang w:val="en-US" w:eastAsia="fr-FR"/>
              </w:rPr>
            </w:pPr>
            <w:r w:rsidRPr="001D0735">
              <w:rPr>
                <w:rFonts w:eastAsia="SimSun"/>
                <w:color w:val="000000"/>
                <w:kern w:val="2"/>
                <w:sz w:val="22"/>
                <w:szCs w:val="22"/>
                <w:lang w:val="en-US" w:eastAsia="fr-FR"/>
              </w:rPr>
              <w:t>4.</w:t>
            </w:r>
            <w:r w:rsidR="001A70E9" w:rsidRPr="001D0735">
              <w:rPr>
                <w:rFonts w:eastAsia="SimSun"/>
                <w:color w:val="000000"/>
                <w:kern w:val="2"/>
                <w:sz w:val="22"/>
                <w:szCs w:val="22"/>
                <w:lang w:val="en-US" w:eastAsia="fr-FR"/>
              </w:rPr>
              <w:t>7</w:t>
            </w:r>
            <w:r w:rsidR="001A70E9">
              <w:rPr>
                <w:rFonts w:eastAsia="SimSun"/>
                <w:color w:val="000000"/>
                <w:kern w:val="2"/>
                <w:sz w:val="22"/>
                <w:szCs w:val="22"/>
                <w:lang w:val="en-US" w:eastAsia="fr-FR"/>
              </w:rPr>
              <w:t>µ</w:t>
            </w:r>
            <w:r w:rsidR="001A70E9" w:rsidRPr="001D0735">
              <w:rPr>
                <w:rFonts w:eastAsia="SimSun"/>
                <w:color w:val="000000"/>
                <w:kern w:val="2"/>
                <w:sz w:val="22"/>
                <w:szCs w:val="22"/>
                <w:lang w:val="en-US" w:eastAsia="fr-FR"/>
              </w:rPr>
              <w:t xml:space="preserve">s </w:t>
            </w:r>
            <w:r w:rsidRPr="001D0735">
              <w:rPr>
                <w:rFonts w:eastAsia="SimSun"/>
                <w:color w:val="000000"/>
                <w:kern w:val="2"/>
                <w:sz w:val="22"/>
                <w:szCs w:val="22"/>
                <w:lang w:val="en-US" w:eastAsia="fr-FR"/>
              </w:rPr>
              <w:t>for SC-FDMA</w:t>
            </w:r>
          </w:p>
          <w:p w:rsidR="001D0735" w:rsidRPr="001D0735" w:rsidRDefault="001D0735" w:rsidP="00456052">
            <w:pPr>
              <w:spacing w:before="60" w:after="60"/>
              <w:jc w:val="both"/>
              <w:rPr>
                <w:rFonts w:eastAsia="Times New Roman"/>
                <w:sz w:val="22"/>
                <w:szCs w:val="22"/>
                <w:lang w:val="en-US" w:eastAsia="fr-FR"/>
              </w:rPr>
            </w:pPr>
            <w:r w:rsidRPr="001D0735">
              <w:rPr>
                <w:rFonts w:eastAsia="SimSun"/>
                <w:color w:val="000000"/>
                <w:kern w:val="24"/>
                <w:sz w:val="22"/>
                <w:szCs w:val="22"/>
                <w:lang w:val="en-US" w:eastAsia="zh-CN"/>
              </w:rPr>
              <w:t xml:space="preserve">No CP for </w:t>
            </w:r>
            <w:r w:rsidR="001A70E9">
              <w:rPr>
                <w:rFonts w:eastAsia="SimSun"/>
                <w:color w:val="000000"/>
                <w:kern w:val="24"/>
                <w:sz w:val="22"/>
                <w:szCs w:val="22"/>
                <w:lang w:val="en-US" w:eastAsia="zh-CN"/>
              </w:rPr>
              <w:t xml:space="preserve">UW-DFT-s-OFDM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FFT size</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DD28CB" w:rsidRDefault="001D0735" w:rsidP="00456052">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 xml:space="preserve">1024 </w:t>
            </w:r>
            <w:r w:rsidR="00DD28CB">
              <w:rPr>
                <w:rFonts w:eastAsia="SimSun"/>
                <w:color w:val="000000"/>
                <w:kern w:val="2"/>
                <w:sz w:val="22"/>
                <w:szCs w:val="22"/>
                <w:lang w:val="en-US" w:eastAsia="fr-FR"/>
              </w:rPr>
              <w:t xml:space="preserve">for a </w:t>
            </w:r>
            <w:r w:rsidR="001A70E9">
              <w:rPr>
                <w:rFonts w:eastAsia="SimSun"/>
                <w:color w:val="000000"/>
                <w:kern w:val="2"/>
                <w:sz w:val="22"/>
                <w:szCs w:val="22"/>
                <w:lang w:val="en-US" w:eastAsia="fr-FR"/>
              </w:rPr>
              <w:t xml:space="preserve">10MHz </w:t>
            </w:r>
            <w:r w:rsidR="00DD28CB">
              <w:rPr>
                <w:rFonts w:eastAsia="SimSun"/>
                <w:color w:val="000000"/>
                <w:kern w:val="2"/>
                <w:sz w:val="22"/>
                <w:szCs w:val="22"/>
                <w:lang w:val="en-US" w:eastAsia="fr-FR"/>
              </w:rPr>
              <w:t>transmission band</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b/>
                <w:bCs/>
                <w:color w:val="000000"/>
                <w:kern w:val="2"/>
                <w:sz w:val="22"/>
                <w:szCs w:val="22"/>
                <w:lang w:val="en-US" w:eastAsia="fr-FR"/>
              </w:rPr>
              <w:t xml:space="preserve">Bandwidth per user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720 KHz (48 Subcarriers allocated per user)</w:t>
            </w:r>
            <w:r w:rsidRPr="001D0735">
              <w:rPr>
                <w:rFonts w:eastAsia="SimSun"/>
                <w:color w:val="000000"/>
                <w:kern w:val="24"/>
                <w:sz w:val="22"/>
                <w:szCs w:val="22"/>
                <w:lang w:val="en-US" w:eastAsia="zh-CN"/>
              </w:rPr>
              <w:t xml:space="preserve">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Number of uplink users</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1D0735" w:rsidRDefault="001D0735" w:rsidP="00456052">
            <w:pPr>
              <w:spacing w:before="60" w:after="60"/>
              <w:jc w:val="both"/>
              <w:rPr>
                <w:rFonts w:eastAsia="SimSun"/>
                <w:color w:val="000000"/>
                <w:kern w:val="2"/>
                <w:sz w:val="22"/>
                <w:szCs w:val="22"/>
                <w:lang w:val="en-US" w:eastAsia="fr-FR"/>
              </w:rPr>
            </w:pPr>
            <w:r w:rsidRPr="001D0735">
              <w:rPr>
                <w:rFonts w:eastAsia="SimSun"/>
                <w:color w:val="000000"/>
                <w:kern w:val="2"/>
                <w:sz w:val="22"/>
                <w:szCs w:val="22"/>
                <w:lang w:val="en-US" w:eastAsia="fr-FR"/>
              </w:rPr>
              <w:t>1 allocated at inferior band edge for case 1b</w:t>
            </w:r>
          </w:p>
          <w:p w:rsidR="001D0735" w:rsidRPr="001D0735" w:rsidRDefault="001D0735" w:rsidP="00456052">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3 (1 target user and 2 interfering users)</w:t>
            </w:r>
            <w:r w:rsidRPr="001D0735">
              <w:rPr>
                <w:rFonts w:eastAsia="SimSun"/>
                <w:color w:val="000000"/>
                <w:kern w:val="24"/>
                <w:sz w:val="22"/>
                <w:szCs w:val="22"/>
                <w:lang w:val="en-US" w:eastAsia="zh-CN"/>
              </w:rPr>
              <w:t xml:space="preserve"> for case 3</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b/>
                <w:bCs/>
                <w:color w:val="000000"/>
                <w:kern w:val="2"/>
                <w:sz w:val="22"/>
                <w:szCs w:val="22"/>
                <w:lang w:val="en-US" w:eastAsia="fr-FR"/>
              </w:rPr>
              <w:t>Power offset of the interfering user</w:t>
            </w:r>
            <w:r w:rsidRPr="001D0735">
              <w:rPr>
                <w:rFonts w:eastAsia="SimSun"/>
                <w:color w:val="000000"/>
                <w:kern w:val="24"/>
                <w:sz w:val="22"/>
                <w:szCs w:val="22"/>
                <w:lang w:val="en-US" w:eastAsia="zh-CN"/>
              </w:rPr>
              <w:t xml:space="preserve"> (case 3)</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0 dB</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b/>
                <w:bCs/>
                <w:color w:val="000000"/>
                <w:kern w:val="2"/>
                <w:sz w:val="22"/>
                <w:szCs w:val="22"/>
                <w:lang w:val="en-US" w:eastAsia="fr-FR"/>
              </w:rPr>
              <w:t>Number of transmission antenna ports</w:t>
            </w:r>
            <w:r w:rsidRPr="001D0735">
              <w:rPr>
                <w:rFonts w:eastAsia="SimSun"/>
                <w:color w:val="000000"/>
                <w:kern w:val="24"/>
                <w:sz w:val="22"/>
                <w:szCs w:val="22"/>
                <w:lang w:val="en-US"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1T1R</w:t>
            </w:r>
            <w:r w:rsidRPr="001D0735">
              <w:rPr>
                <w:rFonts w:eastAsia="SimSun"/>
                <w:color w:val="000000"/>
                <w:kern w:val="24"/>
                <w:sz w:val="22"/>
                <w:szCs w:val="22"/>
                <w:lang w:val="fr-FR" w:eastAsia="zh-CN"/>
              </w:rPr>
              <w:t xml:space="preserve">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MCS</w:t>
            </w:r>
            <w:r w:rsidRPr="001D0735">
              <w:rPr>
                <w:rFonts w:eastAsia="SimSun"/>
                <w:color w:val="000000"/>
                <w:kern w:val="24"/>
                <w:sz w:val="22"/>
                <w:szCs w:val="22"/>
                <w:lang w:val="fr-FR"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Fixed. 16QAM: 1/2, 2/3;  64QAM: 1/2, 3/4</w:t>
            </w:r>
            <w:r w:rsidRPr="001D0735">
              <w:rPr>
                <w:rFonts w:eastAsia="SimSun"/>
                <w:color w:val="000000"/>
                <w:kern w:val="2"/>
                <w:sz w:val="22"/>
                <w:szCs w:val="22"/>
                <w:lang w:val="fr-FR" w:eastAsia="zh-CN"/>
              </w:rPr>
              <w:t xml:space="preserve">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Control Overhead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 xml:space="preserve">No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b/>
                <w:bCs/>
                <w:color w:val="000000"/>
                <w:kern w:val="2"/>
                <w:sz w:val="22"/>
                <w:szCs w:val="22"/>
                <w:lang w:val="en-US" w:eastAsia="fr-FR"/>
              </w:rPr>
              <w:t>Time offset of interfering user</w:t>
            </w:r>
            <w:r w:rsidRPr="001D0735">
              <w:rPr>
                <w:rFonts w:eastAsia="SimSun"/>
                <w:color w:val="000000"/>
                <w:kern w:val="24"/>
                <w:sz w:val="22"/>
                <w:szCs w:val="22"/>
                <w:lang w:val="en-US" w:eastAsia="zh-CN"/>
              </w:rPr>
              <w:t xml:space="preserve">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128 samples (case 3 only)</w:t>
            </w:r>
            <w:r w:rsidRPr="001D0735">
              <w:rPr>
                <w:rFonts w:eastAsia="SimSun"/>
                <w:color w:val="000000"/>
                <w:kern w:val="24"/>
                <w:sz w:val="22"/>
                <w:szCs w:val="22"/>
                <w:lang w:val="en-US" w:eastAsia="zh-CN"/>
              </w:rPr>
              <w:t xml:space="preserve">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vAlign w:val="cente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Channel estimation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color w:val="000000"/>
                <w:kern w:val="2"/>
                <w:sz w:val="22"/>
                <w:szCs w:val="22"/>
                <w:lang w:val="en-US" w:eastAsia="fr-FR"/>
              </w:rPr>
              <w:t xml:space="preserve">Ideal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Guard tone number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hideMark/>
          </w:tcPr>
          <w:p w:rsidR="001D0735" w:rsidRPr="00795667" w:rsidRDefault="0056211D" w:rsidP="00456052">
            <w:pPr>
              <w:spacing w:before="60" w:after="60"/>
              <w:jc w:val="both"/>
              <w:rPr>
                <w:rFonts w:eastAsia="Times New Roman"/>
                <w:sz w:val="22"/>
                <w:szCs w:val="22"/>
                <w:lang w:val="en-US" w:eastAsia="fr-FR"/>
              </w:rPr>
            </w:pPr>
            <w:r w:rsidRPr="0056211D">
              <w:rPr>
                <w:rFonts w:eastAsia="SimSun"/>
                <w:color w:val="000000"/>
                <w:kern w:val="2"/>
                <w:sz w:val="22"/>
                <w:szCs w:val="22"/>
                <w:lang w:val="en-US" w:eastAsia="fr-FR"/>
              </w:rPr>
              <w:t>0 (Case 1b) or</w:t>
            </w:r>
            <w:r w:rsidR="001D0735" w:rsidRPr="001D0735">
              <w:rPr>
                <w:rFonts w:eastAsia="SimSun"/>
                <w:color w:val="000000"/>
                <w:kern w:val="2"/>
                <w:sz w:val="22"/>
                <w:szCs w:val="22"/>
                <w:lang w:val="en-US" w:eastAsia="fr-FR"/>
              </w:rPr>
              <w:t xml:space="preserve"> 10 </w:t>
            </w:r>
            <w:r w:rsidR="00795667">
              <w:rPr>
                <w:rFonts w:eastAsia="SimSun"/>
                <w:color w:val="000000"/>
                <w:kern w:val="2"/>
                <w:sz w:val="22"/>
                <w:szCs w:val="22"/>
                <w:lang w:val="en-US" w:eastAsia="fr-FR"/>
              </w:rPr>
              <w:t xml:space="preserve">(Case 3) </w:t>
            </w:r>
            <w:r w:rsidR="001D0735" w:rsidRPr="001D0735">
              <w:rPr>
                <w:rFonts w:eastAsia="SimSun"/>
                <w:color w:val="000000"/>
                <w:kern w:val="2"/>
                <w:sz w:val="22"/>
                <w:szCs w:val="22"/>
                <w:lang w:val="en-US" w:eastAsia="fr-FR"/>
              </w:rPr>
              <w:t>Subcarriers</w:t>
            </w:r>
            <w:r w:rsidRPr="0056211D">
              <w:rPr>
                <w:rFonts w:eastAsia="SimSun"/>
                <w:color w:val="000000"/>
                <w:kern w:val="24"/>
                <w:sz w:val="22"/>
                <w:szCs w:val="22"/>
                <w:lang w:val="en-US" w:eastAsia="zh-CN"/>
              </w:rPr>
              <w:t xml:space="preserve">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sz w:val="22"/>
                <w:szCs w:val="22"/>
                <w:lang w:val="fr-FR" w:eastAsia="fr-FR"/>
              </w:rPr>
            </w:pPr>
            <w:r w:rsidRPr="001D0735">
              <w:rPr>
                <w:rFonts w:eastAsia="SimSun"/>
                <w:b/>
                <w:bCs/>
                <w:color w:val="000000"/>
                <w:kern w:val="2"/>
                <w:sz w:val="22"/>
                <w:szCs w:val="22"/>
                <w:lang w:val="en-US" w:eastAsia="fr-FR"/>
              </w:rPr>
              <w:t xml:space="preserve">Channel Model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 xml:space="preserve">ETU </w:t>
            </w:r>
          </w:p>
          <w:p w:rsidR="001D0735" w:rsidRPr="001D0735" w:rsidRDefault="001D0735" w:rsidP="00456052">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 xml:space="preserve">EPA </w:t>
            </w:r>
          </w:p>
        </w:tc>
      </w:tr>
      <w:tr w:rsidR="001D0735"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1D0735" w:rsidRPr="001D0735" w:rsidRDefault="001D0735" w:rsidP="00456052">
            <w:pPr>
              <w:spacing w:before="60" w:after="60"/>
              <w:jc w:val="both"/>
              <w:rPr>
                <w:rFonts w:eastAsia="Times New Roman"/>
                <w:b/>
                <w:sz w:val="22"/>
                <w:szCs w:val="22"/>
                <w:lang w:val="en-US" w:eastAsia="fr-FR"/>
              </w:rPr>
            </w:pPr>
            <w:r w:rsidRPr="001D0735">
              <w:rPr>
                <w:rFonts w:eastAsia="Times New Roman"/>
                <w:b/>
                <w:sz w:val="22"/>
                <w:szCs w:val="22"/>
                <w:lang w:val="en-US" w:eastAsia="fr-FR"/>
              </w:rPr>
              <w:t xml:space="preserve">Mobility </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1D0735" w:rsidRPr="001D0735" w:rsidRDefault="001D0735" w:rsidP="00456052">
            <w:pPr>
              <w:spacing w:before="60" w:after="60"/>
              <w:jc w:val="both"/>
              <w:rPr>
                <w:rFonts w:eastAsia="Times New Roman"/>
                <w:sz w:val="22"/>
                <w:szCs w:val="22"/>
                <w:lang w:val="en-US" w:eastAsia="fr-FR"/>
              </w:rPr>
            </w:pPr>
            <w:r w:rsidRPr="001D0735">
              <w:rPr>
                <w:rFonts w:eastAsia="SimSun"/>
                <w:color w:val="000000"/>
                <w:kern w:val="2"/>
                <w:sz w:val="22"/>
                <w:szCs w:val="22"/>
                <w:lang w:val="en-US" w:eastAsia="fr-FR"/>
              </w:rPr>
              <w:t>3km/h</w:t>
            </w:r>
          </w:p>
        </w:tc>
      </w:tr>
      <w:tr w:rsidR="004C00F3" w:rsidRPr="001D0735" w:rsidTr="001D0735">
        <w:tc>
          <w:tcPr>
            <w:tcW w:w="2411" w:type="pct"/>
            <w:tcBorders>
              <w:top w:val="single" w:sz="8" w:space="0" w:color="000000"/>
              <w:left w:val="single" w:sz="8" w:space="0" w:color="000000"/>
              <w:bottom w:val="single" w:sz="8" w:space="0" w:color="000000"/>
              <w:right w:val="single" w:sz="8" w:space="0" w:color="000000"/>
            </w:tcBorders>
            <w:shd w:val="clear" w:color="auto" w:fill="BFBFBF"/>
            <w:tcMar>
              <w:top w:w="14" w:type="dxa"/>
              <w:left w:w="108" w:type="dxa"/>
              <w:bottom w:w="0" w:type="dxa"/>
              <w:right w:w="108" w:type="dxa"/>
            </w:tcMar>
            <w:hideMark/>
          </w:tcPr>
          <w:p w:rsidR="004C00F3" w:rsidRPr="001D0735" w:rsidRDefault="004C00F3" w:rsidP="00456052">
            <w:pPr>
              <w:spacing w:before="60" w:after="60"/>
              <w:jc w:val="both"/>
              <w:rPr>
                <w:rFonts w:eastAsia="Times New Roman"/>
                <w:b/>
                <w:sz w:val="22"/>
                <w:szCs w:val="22"/>
                <w:lang w:val="en-US" w:eastAsia="fr-FR"/>
              </w:rPr>
            </w:pPr>
            <w:r>
              <w:rPr>
                <w:rFonts w:eastAsia="Times New Roman"/>
                <w:b/>
                <w:sz w:val="22"/>
                <w:szCs w:val="22"/>
                <w:lang w:val="en-US" w:eastAsia="fr-FR"/>
              </w:rPr>
              <w:t>HPA (when used)</w:t>
            </w:r>
          </w:p>
        </w:tc>
        <w:tc>
          <w:tcPr>
            <w:tcW w:w="2589" w:type="pct"/>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108" w:type="dxa"/>
            </w:tcMar>
            <w:vAlign w:val="center"/>
            <w:hideMark/>
          </w:tcPr>
          <w:p w:rsidR="004C00F3" w:rsidRPr="001D0735" w:rsidRDefault="004C00F3" w:rsidP="00456052">
            <w:pPr>
              <w:spacing w:before="60" w:after="60"/>
              <w:jc w:val="both"/>
              <w:rPr>
                <w:rFonts w:eastAsia="SimSun"/>
                <w:color w:val="000000"/>
                <w:kern w:val="2"/>
                <w:sz w:val="22"/>
                <w:szCs w:val="22"/>
                <w:lang w:val="en-US" w:eastAsia="fr-FR"/>
              </w:rPr>
            </w:pPr>
            <w:r>
              <w:rPr>
                <w:rFonts w:eastAsia="SimSun"/>
                <w:color w:val="000000"/>
                <w:kern w:val="2"/>
                <w:sz w:val="22"/>
                <w:szCs w:val="22"/>
                <w:lang w:val="en-US" w:eastAsia="fr-FR"/>
              </w:rPr>
              <w:t>Clipper</w:t>
            </w:r>
          </w:p>
        </w:tc>
      </w:tr>
    </w:tbl>
    <w:p w:rsidR="001D0735" w:rsidRDefault="001D0735" w:rsidP="001A70E9">
      <w:pPr>
        <w:jc w:val="both"/>
        <w:rPr>
          <w:rFonts w:asciiTheme="majorHAnsi" w:hAnsiTheme="majorHAnsi" w:cstheme="majorHAnsi"/>
          <w:sz w:val="22"/>
          <w:szCs w:val="22"/>
          <w:lang w:val="en-US" w:eastAsia="ja-JP"/>
        </w:rPr>
      </w:pPr>
    </w:p>
    <w:p w:rsidR="001D0735" w:rsidRDefault="001A70E9"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 xml:space="preserve">UW-DFT-s-OFDM </w:t>
      </w:r>
      <w:r w:rsidR="001D0735">
        <w:rPr>
          <w:rFonts w:asciiTheme="majorHAnsi" w:hAnsiTheme="majorHAnsi" w:cstheme="majorHAnsi"/>
          <w:sz w:val="22"/>
          <w:szCs w:val="22"/>
          <w:lang w:val="en-US" w:eastAsia="ja-JP"/>
        </w:rPr>
        <w:t>is calibrated with a UW length</w:t>
      </w:r>
      <w:r w:rsidR="004C00F3">
        <w:rPr>
          <w:rFonts w:asciiTheme="majorHAnsi" w:hAnsiTheme="majorHAnsi" w:cstheme="majorHAnsi"/>
          <w:sz w:val="22"/>
          <w:szCs w:val="22"/>
          <w:lang w:val="en-US" w:eastAsia="ja-JP"/>
        </w:rPr>
        <w:t xml:space="preserve"> similar to the CP of SC-FDMA (approximately same duration at the IDFT output). Nevertheless, due to the fact that the number of samples in UW (before DFT) must be an integer number, the duration is not strictly the same. With the current simulation parameters, 4 subcarriers are used for UW transmission in each OFDM symbol, for a total duration at the IDFT output of 5.55µs. CP duration for SC-FDMA is 4.69µs corresponding to a normal CP. No CP is appended for </w:t>
      </w:r>
      <w:r>
        <w:rPr>
          <w:rFonts w:asciiTheme="majorHAnsi" w:hAnsiTheme="majorHAnsi" w:cstheme="majorHAnsi"/>
          <w:sz w:val="22"/>
          <w:szCs w:val="22"/>
          <w:lang w:val="en-US" w:eastAsia="ja-JP"/>
        </w:rPr>
        <w:t>UW-DFT-s-OFDM</w:t>
      </w:r>
      <w:r w:rsidR="004C00F3">
        <w:rPr>
          <w:rFonts w:asciiTheme="majorHAnsi" w:hAnsiTheme="majorHAnsi" w:cstheme="majorHAnsi"/>
          <w:sz w:val="22"/>
          <w:szCs w:val="22"/>
          <w:lang w:val="en-US" w:eastAsia="ja-JP"/>
        </w:rPr>
        <w:t xml:space="preserve">. For optimum </w:t>
      </w:r>
      <w:proofErr w:type="spellStart"/>
      <w:r>
        <w:rPr>
          <w:rFonts w:asciiTheme="majorHAnsi" w:hAnsiTheme="majorHAnsi" w:cstheme="majorHAnsi"/>
          <w:sz w:val="22"/>
          <w:szCs w:val="22"/>
          <w:lang w:val="en-US" w:eastAsia="ja-JP"/>
        </w:rPr>
        <w:t>OoB</w:t>
      </w:r>
      <w:proofErr w:type="spellEnd"/>
      <w:r w:rsidR="004C00F3">
        <w:rPr>
          <w:rFonts w:asciiTheme="majorHAnsi" w:hAnsiTheme="majorHAnsi" w:cstheme="majorHAnsi"/>
          <w:sz w:val="22"/>
          <w:szCs w:val="22"/>
          <w:lang w:val="en-US" w:eastAsia="ja-JP"/>
        </w:rPr>
        <w:t xml:space="preserve"> suppression, UW was split in two equal parts, introduced </w:t>
      </w:r>
      <w:r>
        <w:rPr>
          <w:rFonts w:asciiTheme="majorHAnsi" w:hAnsiTheme="majorHAnsi" w:cstheme="majorHAnsi"/>
          <w:sz w:val="22"/>
          <w:szCs w:val="22"/>
          <w:lang w:val="en-US" w:eastAsia="ja-JP"/>
        </w:rPr>
        <w:t>as head and tail with respect to the data block</w:t>
      </w:r>
      <w:r w:rsidR="004C00F3">
        <w:rPr>
          <w:rFonts w:asciiTheme="majorHAnsi" w:hAnsiTheme="majorHAnsi" w:cstheme="majorHAnsi"/>
          <w:sz w:val="22"/>
          <w:szCs w:val="22"/>
          <w:lang w:val="en-US" w:eastAsia="ja-JP"/>
        </w:rPr>
        <w:t xml:space="preserve"> at the DFT input</w:t>
      </w:r>
      <w:r>
        <w:rPr>
          <w:rFonts w:asciiTheme="majorHAnsi" w:hAnsiTheme="majorHAnsi" w:cstheme="majorHAnsi"/>
          <w:sz w:val="22"/>
          <w:szCs w:val="22"/>
          <w:lang w:val="en-US" w:eastAsia="ja-JP"/>
        </w:rPr>
        <w:t>, as described in section 2</w:t>
      </w:r>
      <w:r w:rsidR="004C00F3">
        <w:rPr>
          <w:rFonts w:asciiTheme="majorHAnsi" w:hAnsiTheme="majorHAnsi" w:cstheme="majorHAnsi"/>
          <w:sz w:val="22"/>
          <w:szCs w:val="22"/>
          <w:lang w:val="en-US" w:eastAsia="ja-JP"/>
        </w:rPr>
        <w:t xml:space="preserve">. In this case, UW ensures less protection against inter symbol interference than the CP. The ratio between </w:t>
      </w:r>
      <w:r>
        <w:rPr>
          <w:rFonts w:asciiTheme="majorHAnsi" w:hAnsiTheme="majorHAnsi" w:cstheme="majorHAnsi"/>
          <w:sz w:val="22"/>
          <w:szCs w:val="22"/>
          <w:lang w:val="en-US" w:eastAsia="ja-JP"/>
        </w:rPr>
        <w:t>the number of head and tail UW samples</w:t>
      </w:r>
      <w:r w:rsidR="004C00F3">
        <w:rPr>
          <w:rFonts w:asciiTheme="majorHAnsi" w:hAnsiTheme="majorHAnsi" w:cstheme="majorHAnsi"/>
          <w:sz w:val="22"/>
          <w:szCs w:val="22"/>
          <w:lang w:val="en-US" w:eastAsia="ja-JP"/>
        </w:rPr>
        <w:t xml:space="preserve"> can be modified to make a tradeoff between </w:t>
      </w:r>
      <w:proofErr w:type="spellStart"/>
      <w:r>
        <w:rPr>
          <w:rFonts w:asciiTheme="majorHAnsi" w:hAnsiTheme="majorHAnsi" w:cstheme="majorHAnsi"/>
          <w:sz w:val="22"/>
          <w:szCs w:val="22"/>
          <w:lang w:val="en-US" w:eastAsia="ja-JP"/>
        </w:rPr>
        <w:t>OoB</w:t>
      </w:r>
      <w:proofErr w:type="spellEnd"/>
      <w:r w:rsidR="004C00F3">
        <w:rPr>
          <w:rFonts w:asciiTheme="majorHAnsi" w:hAnsiTheme="majorHAnsi" w:cstheme="majorHAnsi"/>
          <w:sz w:val="22"/>
          <w:szCs w:val="22"/>
          <w:lang w:val="en-US" w:eastAsia="ja-JP"/>
        </w:rPr>
        <w:t xml:space="preserve"> suppression and ISI protection.</w:t>
      </w:r>
    </w:p>
    <w:p w:rsidR="0000338B" w:rsidRDefault="0000338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 xml:space="preserve">For spectral efficiency computations, effective transmission time (including CP, when used) and effective bandwidth occupancy (including the number of guard tones between two users, when needed) are taken into account. </w:t>
      </w:r>
    </w:p>
    <w:p w:rsidR="001D0735" w:rsidRDefault="001D0735" w:rsidP="001A70E9">
      <w:pPr>
        <w:jc w:val="both"/>
        <w:rPr>
          <w:rFonts w:asciiTheme="majorHAnsi" w:hAnsiTheme="majorHAnsi" w:cstheme="majorHAnsi"/>
          <w:sz w:val="22"/>
          <w:szCs w:val="22"/>
          <w:lang w:val="en-US" w:eastAsia="ja-JP"/>
        </w:rPr>
      </w:pPr>
    </w:p>
    <w:p w:rsidR="001D0735" w:rsidRPr="001D0735" w:rsidRDefault="001D0735" w:rsidP="001D0735">
      <w:pPr>
        <w:pStyle w:val="2"/>
        <w:rPr>
          <w:lang w:val="en-US" w:eastAsia="ja-JP"/>
        </w:rPr>
      </w:pPr>
      <w:r>
        <w:rPr>
          <w:lang w:val="en-US" w:eastAsia="ja-JP"/>
        </w:rPr>
        <w:t>Case 1b</w:t>
      </w:r>
    </w:p>
    <w:p w:rsidR="0000338B" w:rsidRDefault="0057388A" w:rsidP="001A70E9">
      <w:pPr>
        <w:rPr>
          <w:rFonts w:asciiTheme="majorHAnsi" w:hAnsiTheme="majorHAnsi" w:cstheme="majorHAnsi"/>
          <w:sz w:val="22"/>
          <w:szCs w:val="22"/>
          <w:lang w:val="en-US" w:eastAsia="ja-JP"/>
        </w:rPr>
      </w:pPr>
      <w:r w:rsidRPr="00AD487A">
        <w:rPr>
          <w:rFonts w:asciiTheme="majorHAnsi" w:hAnsiTheme="majorHAnsi" w:cstheme="majorHAnsi"/>
          <w:sz w:val="22"/>
          <w:szCs w:val="22"/>
          <w:lang w:val="en-US" w:eastAsia="ja-JP"/>
        </w:rPr>
        <w:t>Without an HPA, comparative performance of UW-DFT</w:t>
      </w:r>
      <w:r w:rsidR="001A70E9" w:rsidRPr="00AD487A">
        <w:rPr>
          <w:rFonts w:asciiTheme="majorHAnsi" w:hAnsiTheme="majorHAnsi" w:cstheme="majorHAnsi"/>
          <w:sz w:val="22"/>
          <w:szCs w:val="22"/>
          <w:lang w:val="en-US" w:eastAsia="ja-JP"/>
        </w:rPr>
        <w:t>-</w:t>
      </w:r>
      <w:r w:rsidRPr="00AD487A">
        <w:rPr>
          <w:rFonts w:asciiTheme="majorHAnsi" w:hAnsiTheme="majorHAnsi" w:cstheme="majorHAnsi"/>
          <w:sz w:val="22"/>
          <w:szCs w:val="22"/>
          <w:lang w:val="en-US" w:eastAsia="ja-JP"/>
        </w:rPr>
        <w:t>s</w:t>
      </w:r>
      <w:r w:rsidR="001A70E9" w:rsidRPr="00AD487A">
        <w:rPr>
          <w:rFonts w:asciiTheme="majorHAnsi" w:hAnsiTheme="majorHAnsi" w:cstheme="majorHAnsi"/>
          <w:sz w:val="22"/>
          <w:szCs w:val="22"/>
          <w:lang w:val="en-US" w:eastAsia="ja-JP"/>
        </w:rPr>
        <w:t>-</w:t>
      </w:r>
      <w:r w:rsidRPr="00AD487A">
        <w:rPr>
          <w:rFonts w:asciiTheme="majorHAnsi" w:hAnsiTheme="majorHAnsi" w:cstheme="majorHAnsi"/>
          <w:sz w:val="22"/>
          <w:szCs w:val="22"/>
          <w:lang w:val="en-US" w:eastAsia="ja-JP"/>
        </w:rPr>
        <w:t xml:space="preserve">OFDM and SC-FDMA are depicted in </w:t>
      </w:r>
      <w:r w:rsidR="007E0ADA" w:rsidRPr="00AD487A">
        <w:rPr>
          <w:rFonts w:asciiTheme="majorHAnsi" w:hAnsiTheme="majorHAnsi" w:cstheme="majorHAnsi"/>
          <w:sz w:val="22"/>
          <w:szCs w:val="22"/>
          <w:lang w:val="en-US" w:eastAsia="ja-JP"/>
        </w:rPr>
        <w:fldChar w:fldCharType="begin"/>
      </w:r>
      <w:r w:rsidR="007E0ADA" w:rsidRPr="00AD487A">
        <w:rPr>
          <w:rFonts w:asciiTheme="majorHAnsi" w:hAnsiTheme="majorHAnsi" w:cstheme="majorHAnsi"/>
          <w:sz w:val="22"/>
          <w:szCs w:val="22"/>
          <w:lang w:val="en-US" w:eastAsia="ja-JP"/>
        </w:rPr>
        <w:instrText xml:space="preserve"> REF _Ref450986910 \h </w:instrText>
      </w:r>
      <w:r w:rsidR="007E0ADA" w:rsidRPr="00AD487A">
        <w:rPr>
          <w:rFonts w:asciiTheme="majorHAnsi" w:hAnsiTheme="majorHAnsi" w:cstheme="majorHAnsi"/>
          <w:sz w:val="22"/>
          <w:szCs w:val="22"/>
          <w:lang w:val="en-US" w:eastAsia="ja-JP"/>
        </w:rPr>
      </w:r>
      <w:r w:rsidR="00AD487A">
        <w:rPr>
          <w:rFonts w:asciiTheme="majorHAnsi" w:hAnsiTheme="majorHAnsi" w:cstheme="majorHAnsi"/>
          <w:sz w:val="22"/>
          <w:szCs w:val="22"/>
          <w:lang w:val="en-US" w:eastAsia="ja-JP"/>
        </w:rPr>
        <w:instrText xml:space="preserve"> \* MERGEFORMAT </w:instrText>
      </w:r>
      <w:r w:rsidR="007E0ADA" w:rsidRPr="00AD487A">
        <w:rPr>
          <w:rFonts w:asciiTheme="majorHAnsi" w:hAnsiTheme="majorHAnsi" w:cstheme="majorHAnsi"/>
          <w:sz w:val="22"/>
          <w:szCs w:val="22"/>
          <w:lang w:val="en-US" w:eastAsia="ja-JP"/>
        </w:rPr>
        <w:fldChar w:fldCharType="separate"/>
      </w:r>
      <w:r w:rsidR="007E0ADA" w:rsidRPr="00AD487A">
        <w:rPr>
          <w:rFonts w:asciiTheme="majorHAnsi" w:hAnsiTheme="majorHAnsi" w:cstheme="majorHAnsi"/>
        </w:rPr>
        <w:t xml:space="preserve">Figure </w:t>
      </w:r>
      <w:r w:rsidR="007E0ADA" w:rsidRPr="00AD487A">
        <w:rPr>
          <w:rFonts w:asciiTheme="majorHAnsi" w:hAnsiTheme="majorHAnsi" w:cstheme="majorHAnsi"/>
          <w:noProof/>
        </w:rPr>
        <w:t>6</w:t>
      </w:r>
      <w:r w:rsidR="007E0ADA" w:rsidRPr="00AD487A">
        <w:rPr>
          <w:rFonts w:asciiTheme="majorHAnsi" w:hAnsiTheme="majorHAnsi" w:cstheme="majorHAnsi"/>
          <w:sz w:val="22"/>
          <w:szCs w:val="22"/>
          <w:lang w:val="en-US" w:eastAsia="ja-JP"/>
        </w:rPr>
        <w:fldChar w:fldCharType="end"/>
      </w:r>
      <w:r w:rsidR="007E0ADA" w:rsidRPr="00AD487A">
        <w:rPr>
          <w:rFonts w:asciiTheme="majorHAnsi" w:hAnsiTheme="majorHAnsi" w:cstheme="majorHAnsi"/>
          <w:sz w:val="22"/>
          <w:szCs w:val="22"/>
          <w:lang w:val="en-US" w:eastAsia="ja-JP"/>
        </w:rPr>
        <w:t xml:space="preserve"> through</w:t>
      </w:r>
      <w:r w:rsidRPr="00AD487A">
        <w:rPr>
          <w:rFonts w:asciiTheme="majorHAnsi" w:hAnsiTheme="majorHAnsi" w:cstheme="majorHAnsi"/>
          <w:sz w:val="22"/>
          <w:szCs w:val="22"/>
          <w:lang w:val="en-US" w:eastAsia="ja-JP"/>
        </w:rPr>
        <w:t xml:space="preserve"> </w:t>
      </w:r>
      <w:r w:rsidR="006F7959" w:rsidRPr="00AD487A">
        <w:rPr>
          <w:rFonts w:asciiTheme="majorHAnsi" w:hAnsiTheme="majorHAnsi" w:cstheme="majorHAnsi"/>
        </w:rPr>
        <w:fldChar w:fldCharType="begin"/>
      </w:r>
      <w:r w:rsidR="006F7959" w:rsidRPr="00AD487A">
        <w:rPr>
          <w:rFonts w:asciiTheme="majorHAnsi" w:hAnsiTheme="majorHAnsi" w:cstheme="majorHAnsi"/>
        </w:rPr>
        <w:instrText xml:space="preserve"> REF _Ref450768016 \h  \* MERGEFORMAT </w:instrText>
      </w:r>
      <w:r w:rsidR="006F7959" w:rsidRPr="00AD487A">
        <w:rPr>
          <w:rFonts w:asciiTheme="majorHAnsi" w:hAnsiTheme="majorHAnsi" w:cstheme="majorHAnsi"/>
        </w:rPr>
      </w:r>
      <w:r w:rsidR="006F7959" w:rsidRPr="00AD487A">
        <w:rPr>
          <w:rFonts w:asciiTheme="majorHAnsi" w:hAnsiTheme="majorHAnsi" w:cstheme="majorHAnsi"/>
        </w:rPr>
        <w:fldChar w:fldCharType="separate"/>
      </w:r>
      <w:r w:rsidR="006F7959" w:rsidRPr="00AD487A">
        <w:rPr>
          <w:rFonts w:asciiTheme="majorHAnsi" w:hAnsiTheme="majorHAnsi" w:cstheme="majorHAnsi"/>
        </w:rPr>
        <w:t>Figure 9</w:t>
      </w:r>
      <w:r w:rsidR="006F7959" w:rsidRPr="00AD487A">
        <w:rPr>
          <w:rFonts w:asciiTheme="majorHAnsi" w:hAnsiTheme="majorHAnsi" w:cstheme="majorHAnsi"/>
        </w:rPr>
        <w:fldChar w:fldCharType="end"/>
      </w:r>
      <w:r w:rsidRPr="00AD487A">
        <w:rPr>
          <w:rFonts w:asciiTheme="majorHAnsi" w:hAnsiTheme="majorHAnsi" w:cstheme="majorHAnsi"/>
          <w:sz w:val="22"/>
          <w:szCs w:val="22"/>
          <w:lang w:val="en-US" w:eastAsia="ja-JP"/>
        </w:rPr>
        <w:t>.</w:t>
      </w:r>
      <w:r w:rsidRPr="001C3A31">
        <w:rPr>
          <w:rFonts w:asciiTheme="majorHAnsi" w:hAnsiTheme="majorHAnsi" w:cstheme="majorHAnsi"/>
          <w:sz w:val="22"/>
          <w:szCs w:val="22"/>
          <w:lang w:val="en-US" w:eastAsia="ja-JP"/>
        </w:rPr>
        <w:t xml:space="preserve"> </w:t>
      </w:r>
      <w:r w:rsidR="0000338B">
        <w:rPr>
          <w:rFonts w:asciiTheme="majorHAnsi" w:hAnsiTheme="majorHAnsi" w:cstheme="majorHAnsi"/>
          <w:sz w:val="22"/>
          <w:szCs w:val="22"/>
          <w:lang w:val="en-US" w:eastAsia="ja-JP"/>
        </w:rPr>
        <w:t>No guard tone was used (G_UE = 0).</w:t>
      </w:r>
    </w:p>
    <w:p w:rsidR="0000338B" w:rsidRDefault="0057388A" w:rsidP="007E0ADA">
      <w:pPr>
        <w:jc w:val="both"/>
        <w:rPr>
          <w:rFonts w:asciiTheme="majorHAnsi" w:hAnsiTheme="majorHAnsi" w:cstheme="majorHAnsi"/>
          <w:sz w:val="22"/>
          <w:szCs w:val="22"/>
          <w:lang w:val="en-US" w:eastAsia="ja-JP"/>
        </w:rPr>
      </w:pPr>
      <w:r w:rsidRPr="001C3A31">
        <w:rPr>
          <w:rFonts w:asciiTheme="majorHAnsi" w:hAnsiTheme="majorHAnsi" w:cstheme="majorHAnsi"/>
          <w:sz w:val="22"/>
          <w:szCs w:val="22"/>
          <w:lang w:val="en-US" w:eastAsia="ja-JP"/>
        </w:rPr>
        <w:t>On the ETU channel (</w:t>
      </w:r>
      <w:r>
        <w:rPr>
          <w:rFonts w:asciiTheme="majorHAnsi" w:hAnsiTheme="majorHAnsi" w:cstheme="majorHAnsi"/>
          <w:sz w:val="22"/>
          <w:szCs w:val="22"/>
          <w:lang w:val="en-US" w:eastAsia="ja-JP"/>
        </w:rPr>
        <w:t>delay spread 5µs, within the order of CP length), UW-DFT</w:t>
      </w:r>
      <w:r w:rsidR="00AD487A">
        <w:rPr>
          <w:rFonts w:asciiTheme="majorHAnsi" w:hAnsiTheme="majorHAnsi" w:cstheme="majorHAnsi" w:hint="eastAsia"/>
          <w:sz w:val="22"/>
          <w:szCs w:val="22"/>
          <w:lang w:val="en-US" w:eastAsia="ja-JP"/>
        </w:rPr>
        <w:t>-</w:t>
      </w:r>
      <w:r>
        <w:rPr>
          <w:rFonts w:asciiTheme="majorHAnsi" w:hAnsiTheme="majorHAnsi" w:cstheme="majorHAnsi"/>
          <w:sz w:val="22"/>
          <w:szCs w:val="22"/>
          <w:lang w:val="en-US" w:eastAsia="ja-JP"/>
        </w:rPr>
        <w:t>s</w:t>
      </w:r>
      <w:r w:rsidR="00AD487A">
        <w:rPr>
          <w:rFonts w:asciiTheme="majorHAnsi" w:hAnsiTheme="majorHAnsi" w:cstheme="majorHAnsi" w:hint="eastAsia"/>
          <w:sz w:val="22"/>
          <w:szCs w:val="22"/>
          <w:lang w:val="en-US" w:eastAsia="ja-JP"/>
        </w:rPr>
        <w:t>-</w:t>
      </w:r>
      <w:r>
        <w:rPr>
          <w:rFonts w:asciiTheme="majorHAnsi" w:hAnsiTheme="majorHAnsi" w:cstheme="majorHAnsi"/>
          <w:sz w:val="22"/>
          <w:szCs w:val="22"/>
          <w:lang w:val="en-US" w:eastAsia="ja-JP"/>
        </w:rPr>
        <w:t xml:space="preserve">OFDM has the same performance </w:t>
      </w:r>
      <w:r w:rsidR="0000338B">
        <w:rPr>
          <w:rFonts w:asciiTheme="majorHAnsi" w:hAnsiTheme="majorHAnsi" w:cstheme="majorHAnsi"/>
          <w:sz w:val="22"/>
          <w:szCs w:val="22"/>
          <w:lang w:val="en-US" w:eastAsia="ja-JP"/>
        </w:rPr>
        <w:t>at FER target 10</w:t>
      </w:r>
      <w:r w:rsidR="0000338B" w:rsidRPr="001C3A31">
        <w:rPr>
          <w:rFonts w:asciiTheme="majorHAnsi" w:hAnsiTheme="majorHAnsi" w:cstheme="majorHAnsi"/>
          <w:sz w:val="22"/>
          <w:szCs w:val="22"/>
          <w:vertAlign w:val="superscript"/>
          <w:lang w:val="en-US" w:eastAsia="ja-JP"/>
        </w:rPr>
        <w:t>-1</w:t>
      </w:r>
      <w:r w:rsidR="0000338B">
        <w:rPr>
          <w:rFonts w:asciiTheme="majorHAnsi" w:hAnsiTheme="majorHAnsi" w:cstheme="majorHAnsi"/>
          <w:sz w:val="22"/>
          <w:szCs w:val="22"/>
          <w:lang w:val="en-US" w:eastAsia="ja-JP"/>
        </w:rPr>
        <w:t xml:space="preserve"> </w:t>
      </w:r>
      <w:r>
        <w:rPr>
          <w:rFonts w:asciiTheme="majorHAnsi" w:hAnsiTheme="majorHAnsi" w:cstheme="majorHAnsi"/>
          <w:sz w:val="22"/>
          <w:szCs w:val="22"/>
          <w:lang w:val="en-US" w:eastAsia="ja-JP"/>
        </w:rPr>
        <w:t>as SC-FDMA with 16QAM</w:t>
      </w:r>
      <w:r w:rsidR="0000338B">
        <w:rPr>
          <w:rFonts w:asciiTheme="majorHAnsi" w:hAnsiTheme="majorHAnsi" w:cstheme="majorHAnsi"/>
          <w:sz w:val="22"/>
          <w:szCs w:val="22"/>
          <w:lang w:val="en-US" w:eastAsia="ja-JP"/>
        </w:rPr>
        <w:t>,</w:t>
      </w:r>
      <w:r>
        <w:rPr>
          <w:rFonts w:asciiTheme="majorHAnsi" w:hAnsiTheme="majorHAnsi" w:cstheme="majorHAnsi"/>
          <w:sz w:val="22"/>
          <w:szCs w:val="22"/>
          <w:lang w:val="en-US" w:eastAsia="ja-JP"/>
        </w:rPr>
        <w:t xml:space="preserve"> and suffers a slight loss with </w:t>
      </w:r>
      <w:r w:rsidR="0000338B">
        <w:rPr>
          <w:rFonts w:asciiTheme="majorHAnsi" w:hAnsiTheme="majorHAnsi" w:cstheme="majorHAnsi"/>
          <w:sz w:val="22"/>
          <w:szCs w:val="22"/>
          <w:lang w:val="en-US" w:eastAsia="ja-JP"/>
        </w:rPr>
        <w:t xml:space="preserve">the less robust </w:t>
      </w:r>
      <w:r>
        <w:rPr>
          <w:rFonts w:asciiTheme="majorHAnsi" w:hAnsiTheme="majorHAnsi" w:cstheme="majorHAnsi"/>
          <w:sz w:val="22"/>
          <w:szCs w:val="22"/>
          <w:lang w:val="en-US" w:eastAsia="ja-JP"/>
        </w:rPr>
        <w:t xml:space="preserve">64QAM, due to </w:t>
      </w:r>
      <w:r w:rsidR="0000338B">
        <w:rPr>
          <w:rFonts w:asciiTheme="majorHAnsi" w:hAnsiTheme="majorHAnsi" w:cstheme="majorHAnsi"/>
          <w:sz w:val="22"/>
          <w:szCs w:val="22"/>
          <w:lang w:val="en-US" w:eastAsia="ja-JP"/>
        </w:rPr>
        <w:t xml:space="preserve">less ISI protection </w:t>
      </w:r>
      <w:r w:rsidR="0056211D" w:rsidRPr="0056211D">
        <w:rPr>
          <w:rFonts w:asciiTheme="majorHAnsi" w:hAnsiTheme="majorHAnsi" w:cstheme="majorHAnsi"/>
          <w:sz w:val="22"/>
          <w:szCs w:val="22"/>
          <w:lang w:val="en-US" w:eastAsia="ja-JP"/>
        </w:rPr>
        <w:t>as explained in Section 2</w:t>
      </w:r>
      <w:r w:rsidR="0000338B">
        <w:rPr>
          <w:rFonts w:asciiTheme="majorHAnsi" w:hAnsiTheme="majorHAnsi" w:cstheme="majorHAnsi"/>
          <w:sz w:val="22"/>
          <w:szCs w:val="22"/>
          <w:lang w:val="en-US" w:eastAsia="ja-JP"/>
        </w:rPr>
        <w:t xml:space="preserve">. </w:t>
      </w:r>
    </w:p>
    <w:p w:rsidR="004C00F3" w:rsidRPr="001C3A31" w:rsidRDefault="0000338B" w:rsidP="007E0ADA">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With the shorter EPA channel (0.39µs), UW-DFT</w:t>
      </w:r>
      <w:r w:rsidR="001A70E9">
        <w:rPr>
          <w:rFonts w:asciiTheme="majorHAnsi" w:hAnsiTheme="majorHAnsi" w:cstheme="majorHAnsi"/>
          <w:sz w:val="22"/>
          <w:szCs w:val="22"/>
          <w:lang w:val="en-US" w:eastAsia="ja-JP"/>
        </w:rPr>
        <w:t>-</w:t>
      </w:r>
      <w:r>
        <w:rPr>
          <w:rFonts w:asciiTheme="majorHAnsi" w:hAnsiTheme="majorHAnsi" w:cstheme="majorHAnsi"/>
          <w:sz w:val="22"/>
          <w:szCs w:val="22"/>
          <w:lang w:val="en-US" w:eastAsia="ja-JP"/>
        </w:rPr>
        <w:t>s</w:t>
      </w:r>
      <w:r w:rsidR="001A70E9">
        <w:rPr>
          <w:rFonts w:asciiTheme="majorHAnsi" w:hAnsiTheme="majorHAnsi" w:cstheme="majorHAnsi"/>
          <w:sz w:val="22"/>
          <w:szCs w:val="22"/>
          <w:lang w:val="en-US" w:eastAsia="ja-JP"/>
        </w:rPr>
        <w:t>-</w:t>
      </w:r>
      <w:r>
        <w:rPr>
          <w:rFonts w:asciiTheme="majorHAnsi" w:hAnsiTheme="majorHAnsi" w:cstheme="majorHAnsi"/>
          <w:sz w:val="22"/>
          <w:szCs w:val="22"/>
          <w:lang w:val="en-US" w:eastAsia="ja-JP"/>
        </w:rPr>
        <w:t xml:space="preserve">OFDM and SC-FDMA have similar performance in the absence of HPA. </w:t>
      </w:r>
      <w:r w:rsidR="00795667">
        <w:rPr>
          <w:rFonts w:asciiTheme="majorHAnsi" w:hAnsiTheme="majorHAnsi" w:cstheme="majorHAnsi"/>
          <w:sz w:val="22"/>
          <w:szCs w:val="22"/>
          <w:lang w:val="en-US" w:eastAsia="ja-JP"/>
        </w:rPr>
        <w:t xml:space="preserve">This means that by controlling the length of the UW, ISI can be efficiently eliminated by the presence of the UW. </w:t>
      </w:r>
    </w:p>
    <w:p w:rsidR="004C00F3" w:rsidRDefault="0056211D" w:rsidP="001A70E9">
      <w:pPr>
        <w:jc w:val="both"/>
        <w:rPr>
          <w:rFonts w:asciiTheme="majorHAnsi" w:hAnsiTheme="majorHAnsi" w:cstheme="majorHAnsi"/>
          <w:sz w:val="22"/>
          <w:szCs w:val="22"/>
          <w:lang w:val="en-US" w:eastAsia="ja-JP"/>
        </w:rPr>
      </w:pPr>
      <w:r w:rsidRPr="0056211D">
        <w:rPr>
          <w:rFonts w:asciiTheme="majorHAnsi" w:hAnsiTheme="majorHAnsi" w:cstheme="majorHAnsi"/>
          <w:b/>
          <w:sz w:val="22"/>
          <w:szCs w:val="22"/>
          <w:lang w:eastAsia="ja-JP"/>
        </w:rPr>
        <w:t xml:space="preserve">Observation </w:t>
      </w:r>
      <w:r w:rsidR="00456052">
        <w:rPr>
          <w:rFonts w:asciiTheme="majorHAnsi" w:hAnsiTheme="majorHAnsi" w:cstheme="majorHAnsi"/>
          <w:b/>
          <w:sz w:val="22"/>
          <w:szCs w:val="22"/>
          <w:lang w:eastAsia="ja-JP"/>
        </w:rPr>
        <w:t>4</w:t>
      </w:r>
      <w:r w:rsidRPr="0056211D">
        <w:rPr>
          <w:rFonts w:asciiTheme="majorHAnsi" w:hAnsiTheme="majorHAnsi" w:cstheme="majorHAnsi"/>
          <w:b/>
          <w:sz w:val="22"/>
          <w:szCs w:val="22"/>
          <w:lang w:eastAsia="ja-JP"/>
        </w:rPr>
        <w:t>:</w:t>
      </w:r>
      <w:r w:rsidR="00795667" w:rsidRPr="00AD12EB">
        <w:rPr>
          <w:rFonts w:asciiTheme="majorHAnsi" w:hAnsiTheme="majorHAnsi" w:cstheme="majorHAnsi" w:hint="eastAsia"/>
          <w:sz w:val="22"/>
          <w:szCs w:val="22"/>
          <w:lang w:eastAsia="ja-JP"/>
        </w:rPr>
        <w:t xml:space="preserve"> </w:t>
      </w:r>
      <w:r w:rsidR="00F67B5D" w:rsidRPr="00456052">
        <w:rPr>
          <w:rFonts w:asciiTheme="majorHAnsi" w:hAnsiTheme="majorHAnsi" w:cstheme="majorHAnsi" w:hint="eastAsia"/>
          <w:i/>
          <w:sz w:val="22"/>
          <w:szCs w:val="22"/>
          <w:lang w:eastAsia="ja-JP"/>
        </w:rPr>
        <w:t>UW serves as CP and s</w:t>
      </w:r>
      <w:r w:rsidR="00F67B5D" w:rsidRPr="00456052">
        <w:rPr>
          <w:rFonts w:asciiTheme="majorHAnsi" w:hAnsiTheme="majorHAnsi" w:cstheme="majorHAnsi"/>
          <w:i/>
          <w:sz w:val="22"/>
          <w:szCs w:val="22"/>
          <w:lang w:eastAsia="ja-JP"/>
        </w:rPr>
        <w:t>ufficient FER performance can be obtained by controlling length of UW</w:t>
      </w:r>
    </w:p>
    <w:p w:rsidR="004C00F3" w:rsidRDefault="00983B6E" w:rsidP="001A70E9">
      <w:pPr>
        <w:jc w:val="both"/>
        <w:rPr>
          <w:rFonts w:asciiTheme="majorHAnsi" w:hAnsiTheme="majorHAnsi" w:cstheme="majorHAnsi"/>
          <w:sz w:val="22"/>
          <w:szCs w:val="22"/>
          <w:lang w:val="en-US" w:eastAsia="ja-JP"/>
        </w:rPr>
      </w:pPr>
      <w:r w:rsidRPr="001C3A31">
        <w:rPr>
          <w:rFonts w:asciiTheme="majorHAnsi" w:hAnsiTheme="majorHAnsi" w:cstheme="majorHAnsi"/>
          <w:noProof/>
          <w:sz w:val="22"/>
          <w:szCs w:val="22"/>
          <w:lang w:val="en-US" w:eastAsia="ja-JP"/>
        </w:rPr>
        <w:drawing>
          <wp:inline distT="0" distB="0" distL="0" distR="0" wp14:anchorId="0DEA291A" wp14:editId="6B378BDB">
            <wp:extent cx="3060000" cy="2635810"/>
            <wp:effectExtent l="19050" t="0" r="7050" b="0"/>
            <wp:docPr id="7" name="Image 3" descr="1bETUnoH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ETUnoHPA.png"/>
                    <pic:cNvPicPr/>
                  </pic:nvPicPr>
                  <pic:blipFill>
                    <a:blip r:embed="rId17" cstate="print"/>
                    <a:stretch>
                      <a:fillRect/>
                    </a:stretch>
                  </pic:blipFill>
                  <pic:spPr>
                    <a:xfrm>
                      <a:off x="0" y="0"/>
                      <a:ext cx="3060000" cy="2635810"/>
                    </a:xfrm>
                    <a:prstGeom prst="rect">
                      <a:avLst/>
                    </a:prstGeom>
                  </pic:spPr>
                </pic:pic>
              </a:graphicData>
            </a:graphic>
          </wp:inline>
        </w:drawing>
      </w:r>
      <w:r w:rsidRPr="001C3A31">
        <w:rPr>
          <w:rFonts w:asciiTheme="majorHAnsi" w:hAnsiTheme="majorHAnsi" w:cstheme="majorHAnsi"/>
          <w:noProof/>
          <w:sz w:val="22"/>
          <w:szCs w:val="22"/>
          <w:lang w:val="en-US" w:eastAsia="ja-JP"/>
        </w:rPr>
        <w:drawing>
          <wp:inline distT="0" distB="0" distL="0" distR="0" wp14:anchorId="4CFD405A" wp14:editId="2A9A96D6">
            <wp:extent cx="3060000" cy="2635810"/>
            <wp:effectExtent l="19050" t="0" r="7050" b="0"/>
            <wp:docPr id="6" name="Image 5" descr="1bETUnoHPA_th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ETUnoHPA_thp.png"/>
                    <pic:cNvPicPr/>
                  </pic:nvPicPr>
                  <pic:blipFill>
                    <a:blip r:embed="rId18" cstate="print"/>
                    <a:stretch>
                      <a:fillRect/>
                    </a:stretch>
                  </pic:blipFill>
                  <pic:spPr>
                    <a:xfrm>
                      <a:off x="0" y="0"/>
                      <a:ext cx="3060000" cy="2635810"/>
                    </a:xfrm>
                    <a:prstGeom prst="rect">
                      <a:avLst/>
                    </a:prstGeom>
                  </pic:spPr>
                </pic:pic>
              </a:graphicData>
            </a:graphic>
          </wp:inline>
        </w:drawing>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56"/>
      </w:tblGrid>
      <w:tr w:rsidR="004C00F3" w:rsidTr="001C3A31">
        <w:tc>
          <w:tcPr>
            <w:tcW w:w="5056" w:type="dxa"/>
          </w:tcPr>
          <w:p w:rsidR="00E3366D" w:rsidRDefault="004C00F3" w:rsidP="001C3A31">
            <w:pPr>
              <w:pStyle w:val="ad"/>
              <w:rPr>
                <w:rFonts w:asciiTheme="majorHAnsi" w:hAnsiTheme="majorHAnsi" w:cstheme="majorHAnsi"/>
                <w:sz w:val="22"/>
                <w:szCs w:val="22"/>
                <w:lang w:val="en-US" w:eastAsia="ja-JP"/>
              </w:rPr>
            </w:pPr>
            <w:bookmarkStart w:id="6" w:name="_Ref450986910"/>
            <w:r>
              <w:t xml:space="preserve">Figure </w:t>
            </w:r>
            <w:r w:rsidR="006755C7">
              <w:fldChar w:fldCharType="begin"/>
            </w:r>
            <w:r>
              <w:instrText xml:space="preserve"> SEQ Figure \* ARABIC </w:instrText>
            </w:r>
            <w:r w:rsidR="006755C7">
              <w:fldChar w:fldCharType="separate"/>
            </w:r>
            <w:r w:rsidR="006F7959">
              <w:rPr>
                <w:noProof/>
              </w:rPr>
              <w:t>6</w:t>
            </w:r>
            <w:r w:rsidR="006755C7">
              <w:fldChar w:fldCharType="end"/>
            </w:r>
            <w:bookmarkEnd w:id="6"/>
            <w:r w:rsidR="0057388A">
              <w:t xml:space="preserve"> – Case 1b: ETU channel, FER</w:t>
            </w:r>
          </w:p>
        </w:tc>
        <w:tc>
          <w:tcPr>
            <w:tcW w:w="5056" w:type="dxa"/>
          </w:tcPr>
          <w:p w:rsidR="00E3366D" w:rsidRDefault="004C00F3" w:rsidP="001C3A31">
            <w:pPr>
              <w:pStyle w:val="ad"/>
              <w:jc w:val="center"/>
              <w:rPr>
                <w:rFonts w:asciiTheme="majorHAnsi" w:hAnsiTheme="majorHAnsi" w:cstheme="majorHAnsi"/>
                <w:noProof/>
                <w:sz w:val="22"/>
                <w:szCs w:val="22"/>
                <w:lang w:val="en-US" w:eastAsia="ja-JP"/>
              </w:rPr>
            </w:pPr>
            <w:r>
              <w:t xml:space="preserve">Figure </w:t>
            </w:r>
            <w:r w:rsidR="006755C7">
              <w:fldChar w:fldCharType="begin"/>
            </w:r>
            <w:r>
              <w:instrText xml:space="preserve"> SEQ Figure \* ARABIC </w:instrText>
            </w:r>
            <w:r w:rsidR="006755C7">
              <w:fldChar w:fldCharType="separate"/>
            </w:r>
            <w:r w:rsidR="006F7959">
              <w:rPr>
                <w:noProof/>
              </w:rPr>
              <w:t>7</w:t>
            </w:r>
            <w:r w:rsidR="006755C7">
              <w:fldChar w:fldCharType="end"/>
            </w:r>
            <w:r w:rsidR="0057388A">
              <w:t xml:space="preserve"> – Case 1b: ETU channel, spectral efficiency</w:t>
            </w:r>
          </w:p>
        </w:tc>
      </w:tr>
    </w:tbl>
    <w:p w:rsidR="004C00F3" w:rsidRDefault="004C00F3" w:rsidP="001A70E9">
      <w:pPr>
        <w:jc w:val="center"/>
        <w:rPr>
          <w:rFonts w:asciiTheme="majorHAnsi" w:hAnsiTheme="majorHAnsi" w:cstheme="majorHAnsi"/>
          <w:sz w:val="22"/>
          <w:szCs w:val="22"/>
          <w:lang w:val="en-US" w:eastAsia="ja-JP"/>
        </w:rPr>
      </w:pPr>
    </w:p>
    <w:p w:rsidR="004C00F3" w:rsidRDefault="00983B6E" w:rsidP="001A70E9">
      <w:pPr>
        <w:jc w:val="both"/>
        <w:rPr>
          <w:rFonts w:asciiTheme="majorHAnsi" w:hAnsiTheme="majorHAnsi" w:cstheme="majorHAnsi"/>
          <w:sz w:val="22"/>
          <w:szCs w:val="22"/>
          <w:lang w:val="en-US" w:eastAsia="ja-JP"/>
        </w:rPr>
      </w:pPr>
      <w:r w:rsidRPr="001C3A31">
        <w:rPr>
          <w:rFonts w:asciiTheme="majorHAnsi" w:hAnsiTheme="majorHAnsi" w:cstheme="majorHAnsi"/>
          <w:noProof/>
          <w:sz w:val="22"/>
          <w:szCs w:val="22"/>
          <w:lang w:val="en-US" w:eastAsia="ja-JP"/>
        </w:rPr>
        <w:lastRenderedPageBreak/>
        <w:drawing>
          <wp:inline distT="0" distB="0" distL="0" distR="0" wp14:anchorId="58E9FC9A" wp14:editId="238C7F08">
            <wp:extent cx="3060000" cy="2635810"/>
            <wp:effectExtent l="19050" t="0" r="7050" b="0"/>
            <wp:docPr id="16" name="Image 15" descr="1bEPAnoH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EPAnoHPA.png"/>
                    <pic:cNvPicPr/>
                  </pic:nvPicPr>
                  <pic:blipFill>
                    <a:blip r:embed="rId19" cstate="print"/>
                    <a:stretch>
                      <a:fillRect/>
                    </a:stretch>
                  </pic:blipFill>
                  <pic:spPr>
                    <a:xfrm>
                      <a:off x="0" y="0"/>
                      <a:ext cx="3060000" cy="2635810"/>
                    </a:xfrm>
                    <a:prstGeom prst="rect">
                      <a:avLst/>
                    </a:prstGeom>
                  </pic:spPr>
                </pic:pic>
              </a:graphicData>
            </a:graphic>
          </wp:inline>
        </w:drawing>
      </w:r>
      <w:r w:rsidRPr="001C3A31">
        <w:rPr>
          <w:rFonts w:asciiTheme="majorHAnsi" w:hAnsiTheme="majorHAnsi" w:cstheme="majorHAnsi"/>
          <w:noProof/>
          <w:sz w:val="22"/>
          <w:szCs w:val="22"/>
          <w:lang w:val="en-US" w:eastAsia="ja-JP"/>
        </w:rPr>
        <w:drawing>
          <wp:inline distT="0" distB="0" distL="0" distR="0" wp14:anchorId="5FF21CA3" wp14:editId="66418509">
            <wp:extent cx="3060000" cy="2635810"/>
            <wp:effectExtent l="19050" t="0" r="7050" b="0"/>
            <wp:docPr id="17" name="Image 16" descr="1bEPAnoHPA_th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EPAnoHPA_thp.png"/>
                    <pic:cNvPicPr/>
                  </pic:nvPicPr>
                  <pic:blipFill>
                    <a:blip r:embed="rId20" cstate="print"/>
                    <a:stretch>
                      <a:fillRect/>
                    </a:stretch>
                  </pic:blipFill>
                  <pic:spPr>
                    <a:xfrm>
                      <a:off x="0" y="0"/>
                      <a:ext cx="3060000" cy="2635810"/>
                    </a:xfrm>
                    <a:prstGeom prst="rect">
                      <a:avLst/>
                    </a:prstGeom>
                  </pic:spPr>
                </pic:pic>
              </a:graphicData>
            </a:graphic>
          </wp:inline>
        </w:drawing>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56"/>
      </w:tblGrid>
      <w:tr w:rsidR="004C00F3" w:rsidTr="00D75216">
        <w:tc>
          <w:tcPr>
            <w:tcW w:w="5056" w:type="dxa"/>
          </w:tcPr>
          <w:p w:rsidR="004C00F3" w:rsidRDefault="004C00F3" w:rsidP="001C3A31">
            <w:pPr>
              <w:pStyle w:val="ad"/>
              <w:jc w:val="center"/>
              <w:rPr>
                <w:rFonts w:asciiTheme="majorHAnsi" w:hAnsiTheme="majorHAnsi" w:cstheme="majorHAnsi"/>
                <w:sz w:val="22"/>
                <w:szCs w:val="22"/>
                <w:lang w:val="en-US" w:eastAsia="ja-JP"/>
              </w:rPr>
            </w:pPr>
            <w:r>
              <w:t xml:space="preserve">Figure </w:t>
            </w:r>
            <w:r w:rsidR="006755C7">
              <w:fldChar w:fldCharType="begin"/>
            </w:r>
            <w:r>
              <w:instrText xml:space="preserve"> SEQ Figure \* ARABIC </w:instrText>
            </w:r>
            <w:r w:rsidR="006755C7">
              <w:fldChar w:fldCharType="separate"/>
            </w:r>
            <w:r w:rsidR="006F7959">
              <w:rPr>
                <w:noProof/>
              </w:rPr>
              <w:t>8</w:t>
            </w:r>
            <w:r w:rsidR="006755C7">
              <w:fldChar w:fldCharType="end"/>
            </w:r>
            <w:r w:rsidR="0000338B">
              <w:t xml:space="preserve"> - Case 1b: EPA channel, FER</w:t>
            </w:r>
          </w:p>
        </w:tc>
        <w:tc>
          <w:tcPr>
            <w:tcW w:w="5056" w:type="dxa"/>
          </w:tcPr>
          <w:p w:rsidR="004C00F3" w:rsidRDefault="004C00F3" w:rsidP="001C3A31">
            <w:pPr>
              <w:pStyle w:val="ad"/>
              <w:jc w:val="center"/>
              <w:rPr>
                <w:rFonts w:asciiTheme="majorHAnsi" w:hAnsiTheme="majorHAnsi" w:cstheme="majorHAnsi"/>
                <w:sz w:val="22"/>
                <w:szCs w:val="22"/>
                <w:lang w:val="en-US" w:eastAsia="ja-JP"/>
              </w:rPr>
            </w:pPr>
            <w:bookmarkStart w:id="7" w:name="_Ref450768016"/>
            <w:r>
              <w:t xml:space="preserve">Figure </w:t>
            </w:r>
            <w:r w:rsidR="006755C7">
              <w:fldChar w:fldCharType="begin"/>
            </w:r>
            <w:r>
              <w:instrText xml:space="preserve"> SEQ Figure \* ARABIC </w:instrText>
            </w:r>
            <w:r w:rsidR="006755C7">
              <w:fldChar w:fldCharType="separate"/>
            </w:r>
            <w:r w:rsidR="006F7959">
              <w:rPr>
                <w:noProof/>
              </w:rPr>
              <w:t>9</w:t>
            </w:r>
            <w:r w:rsidR="006755C7">
              <w:fldChar w:fldCharType="end"/>
            </w:r>
            <w:bookmarkEnd w:id="7"/>
            <w:r w:rsidR="0000338B">
              <w:t xml:space="preserve"> - Case 1b: EPA channel, spectral efficiency</w:t>
            </w:r>
          </w:p>
        </w:tc>
      </w:tr>
    </w:tbl>
    <w:p w:rsidR="00795667" w:rsidRDefault="00795667"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 xml:space="preserve">Nevertheless, since these two waveforms have different </w:t>
      </w:r>
      <w:proofErr w:type="spellStart"/>
      <w:r>
        <w:rPr>
          <w:rFonts w:asciiTheme="majorHAnsi" w:hAnsiTheme="majorHAnsi" w:cstheme="majorHAnsi"/>
          <w:sz w:val="22"/>
          <w:szCs w:val="22"/>
          <w:lang w:val="en-US" w:eastAsia="ja-JP"/>
        </w:rPr>
        <w:t>OoB</w:t>
      </w:r>
      <w:proofErr w:type="spellEnd"/>
      <w:r>
        <w:rPr>
          <w:rFonts w:asciiTheme="majorHAnsi" w:hAnsiTheme="majorHAnsi" w:cstheme="majorHAnsi"/>
          <w:sz w:val="22"/>
          <w:szCs w:val="22"/>
          <w:lang w:val="en-US" w:eastAsia="ja-JP"/>
        </w:rPr>
        <w:t xml:space="preserve"> characteristics, we further investigate their behavior in the presence of a clipper HPA.</w:t>
      </w:r>
    </w:p>
    <w:p w:rsidR="001A70E9" w:rsidRDefault="001A70E9"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 xml:space="preserve">UW-DFT-s-OFDM </w:t>
      </w:r>
      <w:r w:rsidR="00DD28CB">
        <w:rPr>
          <w:rFonts w:asciiTheme="majorHAnsi" w:hAnsiTheme="majorHAnsi" w:cstheme="majorHAnsi"/>
          <w:sz w:val="22"/>
          <w:szCs w:val="22"/>
          <w:lang w:val="en-US" w:eastAsia="ja-JP"/>
        </w:rPr>
        <w:t xml:space="preserve">and SC-FDMA have similar </w:t>
      </w:r>
      <w:proofErr w:type="spellStart"/>
      <w:r w:rsidR="00DD28CB">
        <w:rPr>
          <w:rFonts w:asciiTheme="majorHAnsi" w:hAnsiTheme="majorHAnsi" w:cstheme="majorHAnsi"/>
          <w:sz w:val="22"/>
          <w:szCs w:val="22"/>
          <w:lang w:val="en-US" w:eastAsia="ja-JP"/>
        </w:rPr>
        <w:t>inband</w:t>
      </w:r>
      <w:proofErr w:type="spellEnd"/>
      <w:r w:rsidR="00DD28CB">
        <w:rPr>
          <w:rFonts w:asciiTheme="majorHAnsi" w:hAnsiTheme="majorHAnsi" w:cstheme="majorHAnsi"/>
          <w:sz w:val="22"/>
          <w:szCs w:val="22"/>
          <w:lang w:val="en-US" w:eastAsia="ja-JP"/>
        </w:rPr>
        <w:t xml:space="preserve"> behavior (same CM) but different </w:t>
      </w:r>
      <w:proofErr w:type="spellStart"/>
      <w:r>
        <w:rPr>
          <w:rFonts w:asciiTheme="majorHAnsi" w:hAnsiTheme="majorHAnsi" w:cstheme="majorHAnsi"/>
          <w:sz w:val="22"/>
          <w:szCs w:val="22"/>
          <w:lang w:val="en-US" w:eastAsia="ja-JP"/>
        </w:rPr>
        <w:t>OoB</w:t>
      </w:r>
      <w:proofErr w:type="spellEnd"/>
      <w:r w:rsidR="00DD28CB">
        <w:rPr>
          <w:rFonts w:asciiTheme="majorHAnsi" w:hAnsiTheme="majorHAnsi" w:cstheme="majorHAnsi"/>
          <w:sz w:val="22"/>
          <w:szCs w:val="22"/>
          <w:lang w:val="en-US" w:eastAsia="ja-JP"/>
        </w:rPr>
        <w:t xml:space="preserve"> behavior, as it can be seen in </w:t>
      </w:r>
      <w:r w:rsidR="006755C7">
        <w:rPr>
          <w:rFonts w:asciiTheme="majorHAnsi" w:hAnsiTheme="majorHAnsi" w:cstheme="majorHAnsi"/>
          <w:sz w:val="22"/>
          <w:szCs w:val="22"/>
          <w:lang w:val="en-US" w:eastAsia="ja-JP"/>
        </w:rPr>
        <w:fldChar w:fldCharType="begin"/>
      </w:r>
      <w:r w:rsidR="00DD28CB">
        <w:rPr>
          <w:rFonts w:asciiTheme="majorHAnsi" w:hAnsiTheme="majorHAnsi" w:cstheme="majorHAnsi"/>
          <w:sz w:val="22"/>
          <w:szCs w:val="22"/>
          <w:lang w:val="en-US" w:eastAsia="ja-JP"/>
        </w:rPr>
        <w:instrText xml:space="preserve"> REF _Ref450772679 \h </w:instrText>
      </w:r>
      <w:r w:rsidR="006755C7">
        <w:rPr>
          <w:rFonts w:asciiTheme="majorHAnsi" w:hAnsiTheme="majorHAnsi" w:cstheme="majorHAnsi"/>
          <w:sz w:val="22"/>
          <w:szCs w:val="22"/>
          <w:lang w:val="en-US" w:eastAsia="ja-JP"/>
        </w:rPr>
      </w:r>
      <w:r w:rsidR="006755C7">
        <w:rPr>
          <w:rFonts w:asciiTheme="majorHAnsi" w:hAnsiTheme="majorHAnsi" w:cstheme="majorHAnsi"/>
          <w:sz w:val="22"/>
          <w:szCs w:val="22"/>
          <w:lang w:val="en-US" w:eastAsia="ja-JP"/>
        </w:rPr>
        <w:fldChar w:fldCharType="separate"/>
      </w:r>
      <w:r w:rsidR="006F7959">
        <w:t xml:space="preserve">Figure </w:t>
      </w:r>
      <w:r w:rsidR="006F7959">
        <w:rPr>
          <w:noProof/>
        </w:rPr>
        <w:t>10</w:t>
      </w:r>
      <w:r w:rsidR="006755C7">
        <w:rPr>
          <w:rFonts w:asciiTheme="majorHAnsi" w:hAnsiTheme="majorHAnsi" w:cstheme="majorHAnsi"/>
          <w:sz w:val="22"/>
          <w:szCs w:val="22"/>
          <w:lang w:val="en-US" w:eastAsia="ja-JP"/>
        </w:rPr>
        <w:fldChar w:fldCharType="end"/>
      </w:r>
      <w:r w:rsidR="00DD28CB">
        <w:rPr>
          <w:rFonts w:asciiTheme="majorHAnsi" w:hAnsiTheme="majorHAnsi" w:cstheme="majorHAnsi"/>
          <w:sz w:val="22"/>
          <w:szCs w:val="22"/>
          <w:lang w:val="en-US" w:eastAsia="ja-JP"/>
        </w:rPr>
        <w:t xml:space="preserve"> and </w:t>
      </w:r>
      <w:r w:rsidR="006755C7">
        <w:rPr>
          <w:rFonts w:asciiTheme="majorHAnsi" w:hAnsiTheme="majorHAnsi" w:cstheme="majorHAnsi"/>
          <w:sz w:val="22"/>
          <w:szCs w:val="22"/>
          <w:lang w:val="en-US" w:eastAsia="ja-JP"/>
        </w:rPr>
        <w:fldChar w:fldCharType="begin"/>
      </w:r>
      <w:r w:rsidR="00DD28CB">
        <w:rPr>
          <w:rFonts w:asciiTheme="majorHAnsi" w:hAnsiTheme="majorHAnsi" w:cstheme="majorHAnsi"/>
          <w:sz w:val="22"/>
          <w:szCs w:val="22"/>
          <w:lang w:val="en-US" w:eastAsia="ja-JP"/>
        </w:rPr>
        <w:instrText xml:space="preserve"> REF _Ref450772689 \h </w:instrText>
      </w:r>
      <w:r w:rsidR="006755C7">
        <w:rPr>
          <w:rFonts w:asciiTheme="majorHAnsi" w:hAnsiTheme="majorHAnsi" w:cstheme="majorHAnsi"/>
          <w:sz w:val="22"/>
          <w:szCs w:val="22"/>
          <w:lang w:val="en-US" w:eastAsia="ja-JP"/>
        </w:rPr>
      </w:r>
      <w:r w:rsidR="006755C7">
        <w:rPr>
          <w:rFonts w:asciiTheme="majorHAnsi" w:hAnsiTheme="majorHAnsi" w:cstheme="majorHAnsi"/>
          <w:sz w:val="22"/>
          <w:szCs w:val="22"/>
          <w:lang w:val="en-US" w:eastAsia="ja-JP"/>
        </w:rPr>
        <w:fldChar w:fldCharType="separate"/>
      </w:r>
      <w:r w:rsidR="006F7959">
        <w:t xml:space="preserve">Table </w:t>
      </w:r>
      <w:r w:rsidR="006F7959">
        <w:rPr>
          <w:noProof/>
        </w:rPr>
        <w:t>1</w:t>
      </w:r>
      <w:r w:rsidR="006755C7">
        <w:rPr>
          <w:rFonts w:asciiTheme="majorHAnsi" w:hAnsiTheme="majorHAnsi" w:cstheme="majorHAnsi"/>
          <w:sz w:val="22"/>
          <w:szCs w:val="22"/>
          <w:lang w:val="en-US" w:eastAsia="ja-JP"/>
        </w:rPr>
        <w:fldChar w:fldCharType="end"/>
      </w:r>
      <w:r w:rsidR="00DD28CB">
        <w:rPr>
          <w:rFonts w:asciiTheme="majorHAnsi" w:hAnsiTheme="majorHAnsi" w:cstheme="majorHAnsi"/>
          <w:sz w:val="22"/>
          <w:szCs w:val="22"/>
          <w:lang w:val="en-US" w:eastAsia="ja-JP"/>
        </w:rPr>
        <w:t xml:space="preserve">. </w:t>
      </w:r>
    </w:p>
    <w:p w:rsidR="001A70E9" w:rsidRDefault="001A70E9" w:rsidP="00817ABB">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 xml:space="preserve">Spectrum in </w:t>
      </w:r>
      <w:r w:rsidR="006755C7">
        <w:rPr>
          <w:rFonts w:asciiTheme="majorHAnsi" w:hAnsiTheme="majorHAnsi" w:cstheme="majorHAnsi"/>
          <w:sz w:val="22"/>
          <w:szCs w:val="22"/>
          <w:lang w:val="en-US" w:eastAsia="ja-JP"/>
        </w:rPr>
        <w:fldChar w:fldCharType="begin"/>
      </w:r>
      <w:r>
        <w:rPr>
          <w:rFonts w:asciiTheme="majorHAnsi" w:hAnsiTheme="majorHAnsi" w:cstheme="majorHAnsi"/>
          <w:sz w:val="22"/>
          <w:szCs w:val="22"/>
          <w:lang w:val="en-US" w:eastAsia="ja-JP"/>
        </w:rPr>
        <w:instrText xml:space="preserve"> REF _Ref450772679 \h </w:instrText>
      </w:r>
      <w:r w:rsidR="006755C7">
        <w:rPr>
          <w:rFonts w:asciiTheme="majorHAnsi" w:hAnsiTheme="majorHAnsi" w:cstheme="majorHAnsi"/>
          <w:sz w:val="22"/>
          <w:szCs w:val="22"/>
          <w:lang w:val="en-US" w:eastAsia="ja-JP"/>
        </w:rPr>
      </w:r>
      <w:r w:rsidR="006755C7">
        <w:rPr>
          <w:rFonts w:asciiTheme="majorHAnsi" w:hAnsiTheme="majorHAnsi" w:cstheme="majorHAnsi"/>
          <w:sz w:val="22"/>
          <w:szCs w:val="22"/>
          <w:lang w:val="en-US" w:eastAsia="ja-JP"/>
        </w:rPr>
        <w:fldChar w:fldCharType="separate"/>
      </w:r>
      <w:r w:rsidR="006F7959">
        <w:t xml:space="preserve">Figure </w:t>
      </w:r>
      <w:r w:rsidR="006F7959">
        <w:rPr>
          <w:noProof/>
        </w:rPr>
        <w:t>10</w:t>
      </w:r>
      <w:r w:rsidR="006755C7">
        <w:rPr>
          <w:rFonts w:asciiTheme="majorHAnsi" w:hAnsiTheme="majorHAnsi" w:cstheme="majorHAnsi"/>
          <w:sz w:val="22"/>
          <w:szCs w:val="22"/>
          <w:lang w:val="en-US" w:eastAsia="ja-JP"/>
        </w:rPr>
        <w:fldChar w:fldCharType="end"/>
      </w:r>
      <w:r>
        <w:rPr>
          <w:rFonts w:asciiTheme="majorHAnsi" w:hAnsiTheme="majorHAnsi" w:cstheme="majorHAnsi"/>
          <w:sz w:val="22"/>
          <w:szCs w:val="22"/>
          <w:lang w:val="en-US" w:eastAsia="ja-JP"/>
        </w:rPr>
        <w:t xml:space="preserve"> was obtained as following: samples belonging to OFDM symbols in a legacy TTI are oversampled, a PSD per TTI is computed, and the</w:t>
      </w:r>
      <w:r w:rsidR="00960140">
        <w:rPr>
          <w:rFonts w:asciiTheme="majorHAnsi" w:hAnsiTheme="majorHAnsi" w:cstheme="majorHAnsi"/>
          <w:sz w:val="22"/>
          <w:szCs w:val="22"/>
          <w:lang w:val="en-US" w:eastAsia="ja-JP"/>
        </w:rPr>
        <w:t xml:space="preserve">n averaged over a large number </w:t>
      </w:r>
      <w:r w:rsidR="00960140">
        <w:rPr>
          <w:rFonts w:asciiTheme="majorHAnsi" w:hAnsiTheme="majorHAnsi" w:cstheme="majorHAnsi" w:hint="eastAsia"/>
          <w:sz w:val="22"/>
          <w:szCs w:val="22"/>
          <w:lang w:val="en-US" w:eastAsia="ja-JP"/>
        </w:rPr>
        <w:t>o</w:t>
      </w:r>
      <w:r>
        <w:rPr>
          <w:rFonts w:asciiTheme="majorHAnsi" w:hAnsiTheme="majorHAnsi" w:cstheme="majorHAnsi"/>
          <w:sz w:val="22"/>
          <w:szCs w:val="22"/>
          <w:lang w:val="en-US" w:eastAsia="ja-JP"/>
        </w:rPr>
        <w:t xml:space="preserve">f TTIs. Phase transitions between OFDM symbols within a TTI, causing power leakage into the adjacent carrier, are smoothened in the oversampling process. The anti-aliasing oversampling filter acts thus as </w:t>
      </w:r>
      <w:proofErr w:type="gramStart"/>
      <w:r>
        <w:rPr>
          <w:rFonts w:asciiTheme="majorHAnsi" w:hAnsiTheme="majorHAnsi" w:cstheme="majorHAnsi"/>
          <w:sz w:val="22"/>
          <w:szCs w:val="22"/>
          <w:lang w:val="en-US" w:eastAsia="ja-JP"/>
        </w:rPr>
        <w:t>a</w:t>
      </w:r>
      <w:proofErr w:type="gramEnd"/>
      <w:r>
        <w:rPr>
          <w:rFonts w:asciiTheme="majorHAnsi" w:hAnsiTheme="majorHAnsi" w:cstheme="majorHAnsi"/>
          <w:sz w:val="22"/>
          <w:szCs w:val="22"/>
          <w:lang w:val="en-US" w:eastAsia="ja-JP"/>
        </w:rPr>
        <w:t xml:space="preserve"> </w:t>
      </w:r>
      <w:proofErr w:type="spellStart"/>
      <w:r>
        <w:rPr>
          <w:rFonts w:asciiTheme="majorHAnsi" w:hAnsiTheme="majorHAnsi" w:cstheme="majorHAnsi"/>
          <w:sz w:val="22"/>
          <w:szCs w:val="22"/>
          <w:lang w:val="en-US" w:eastAsia="ja-JP"/>
        </w:rPr>
        <w:t>OoB</w:t>
      </w:r>
      <w:proofErr w:type="spellEnd"/>
      <w:r>
        <w:rPr>
          <w:rFonts w:asciiTheme="majorHAnsi" w:hAnsiTheme="majorHAnsi" w:cstheme="majorHAnsi"/>
          <w:sz w:val="22"/>
          <w:szCs w:val="22"/>
          <w:lang w:val="en-US" w:eastAsia="ja-JP"/>
        </w:rPr>
        <w:t xml:space="preserve"> rejection filter applied onto the current carrier (here, 10MHz), allowing ACLR evaluation. There is no filtering over the allocated band (here, 48 subcarriers), allowing OOBE evaluations in the adjacent band onto the same carrier.</w:t>
      </w:r>
      <w:r w:rsidR="00817ABB">
        <w:rPr>
          <w:rFonts w:asciiTheme="majorHAnsi" w:hAnsiTheme="majorHAnsi" w:cstheme="majorHAnsi" w:hint="eastAsia"/>
          <w:sz w:val="22"/>
          <w:szCs w:val="22"/>
          <w:lang w:val="en-US" w:eastAsia="ja-JP"/>
        </w:rPr>
        <w:t xml:space="preserve"> ACLR is defined as </w:t>
      </w:r>
      <w:r w:rsidR="00817ABB" w:rsidRPr="00817ABB">
        <w:rPr>
          <w:rFonts w:asciiTheme="majorHAnsi" w:hAnsiTheme="majorHAnsi" w:cstheme="majorHAnsi"/>
          <w:sz w:val="22"/>
          <w:szCs w:val="22"/>
          <w:lang w:val="en-US" w:eastAsia="ja-JP"/>
        </w:rPr>
        <w:t>in-band power in the nominal band over power radiated in the adjacent carrier for a same band</w:t>
      </w:r>
      <w:r w:rsidR="00817ABB">
        <w:rPr>
          <w:rFonts w:asciiTheme="majorHAnsi" w:hAnsiTheme="majorHAnsi" w:cstheme="majorHAnsi" w:hint="eastAsia"/>
          <w:sz w:val="22"/>
          <w:szCs w:val="22"/>
          <w:lang w:val="en-US" w:eastAsia="ja-JP"/>
        </w:rPr>
        <w:t>.</w:t>
      </w:r>
    </w:p>
    <w:p w:rsidR="004C00F3"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 xml:space="preserve">When both </w:t>
      </w:r>
      <w:r w:rsidR="00AA63D4">
        <w:rPr>
          <w:rFonts w:asciiTheme="majorHAnsi" w:hAnsiTheme="majorHAnsi" w:cstheme="majorHAnsi"/>
          <w:sz w:val="22"/>
          <w:szCs w:val="22"/>
          <w:lang w:val="en-US" w:eastAsia="ja-JP"/>
        </w:rPr>
        <w:t>wa</w:t>
      </w:r>
      <w:r w:rsidR="00AA63D4">
        <w:rPr>
          <w:rFonts w:asciiTheme="majorHAnsi" w:hAnsiTheme="majorHAnsi" w:cstheme="majorHAnsi" w:hint="eastAsia"/>
          <w:sz w:val="22"/>
          <w:szCs w:val="22"/>
          <w:lang w:val="en-US" w:eastAsia="ja-JP"/>
        </w:rPr>
        <w:t>v</w:t>
      </w:r>
      <w:r w:rsidR="00AA63D4">
        <w:rPr>
          <w:rFonts w:asciiTheme="majorHAnsi" w:hAnsiTheme="majorHAnsi" w:cstheme="majorHAnsi"/>
          <w:sz w:val="22"/>
          <w:szCs w:val="22"/>
          <w:lang w:val="en-US" w:eastAsia="ja-JP"/>
        </w:rPr>
        <w:t>e</w:t>
      </w:r>
      <w:r w:rsidR="00AA63D4">
        <w:rPr>
          <w:rFonts w:asciiTheme="majorHAnsi" w:hAnsiTheme="majorHAnsi" w:cstheme="majorHAnsi" w:hint="eastAsia"/>
          <w:sz w:val="22"/>
          <w:szCs w:val="22"/>
          <w:lang w:val="en-US" w:eastAsia="ja-JP"/>
        </w:rPr>
        <w:t>f</w:t>
      </w:r>
      <w:r w:rsidR="00AA63D4">
        <w:rPr>
          <w:rFonts w:asciiTheme="majorHAnsi" w:hAnsiTheme="majorHAnsi" w:cstheme="majorHAnsi"/>
          <w:sz w:val="22"/>
          <w:szCs w:val="22"/>
          <w:lang w:val="en-US" w:eastAsia="ja-JP"/>
        </w:rPr>
        <w:t xml:space="preserve">orms </w:t>
      </w:r>
      <w:r>
        <w:rPr>
          <w:rFonts w:asciiTheme="majorHAnsi" w:hAnsiTheme="majorHAnsi" w:cstheme="majorHAnsi"/>
          <w:sz w:val="22"/>
          <w:szCs w:val="22"/>
          <w:lang w:val="en-US" w:eastAsia="ja-JP"/>
        </w:rPr>
        <w:t xml:space="preserve">are driven to the limit of the LTE spectrum mask, </w:t>
      </w:r>
      <w:r w:rsidR="001A70E9">
        <w:rPr>
          <w:rFonts w:asciiTheme="majorHAnsi" w:hAnsiTheme="majorHAnsi" w:cstheme="majorHAnsi"/>
          <w:sz w:val="22"/>
          <w:szCs w:val="22"/>
          <w:lang w:val="en-US" w:eastAsia="ja-JP"/>
        </w:rPr>
        <w:t xml:space="preserve">UW-DFT-s-OFDM </w:t>
      </w:r>
      <w:r>
        <w:rPr>
          <w:rFonts w:asciiTheme="majorHAnsi" w:hAnsiTheme="majorHAnsi" w:cstheme="majorHAnsi"/>
          <w:sz w:val="22"/>
          <w:szCs w:val="22"/>
          <w:lang w:val="en-US" w:eastAsia="ja-JP"/>
        </w:rPr>
        <w:t xml:space="preserve">exhibits less </w:t>
      </w:r>
      <w:proofErr w:type="spellStart"/>
      <w:r w:rsidR="001A70E9">
        <w:rPr>
          <w:rFonts w:asciiTheme="majorHAnsi" w:hAnsiTheme="majorHAnsi" w:cstheme="majorHAnsi"/>
          <w:sz w:val="22"/>
          <w:szCs w:val="22"/>
          <w:lang w:val="en-US" w:eastAsia="ja-JP"/>
        </w:rPr>
        <w:t>OoB</w:t>
      </w:r>
      <w:proofErr w:type="spellEnd"/>
      <w:r>
        <w:rPr>
          <w:rFonts w:asciiTheme="majorHAnsi" w:hAnsiTheme="majorHAnsi" w:cstheme="majorHAnsi"/>
          <w:sz w:val="22"/>
          <w:szCs w:val="22"/>
          <w:lang w:val="en-US" w:eastAsia="ja-JP"/>
        </w:rPr>
        <w:t xml:space="preserve"> emission, measured in terms of ACLR (with respect to the adjacent 10MHz carrier) </w:t>
      </w:r>
      <w:r w:rsidRPr="00D40AAA">
        <w:rPr>
          <w:rFonts w:asciiTheme="majorHAnsi" w:hAnsiTheme="majorHAnsi" w:cstheme="majorHAnsi"/>
          <w:sz w:val="22"/>
          <w:szCs w:val="22"/>
          <w:lang w:val="en-US" w:eastAsia="ja-JP"/>
        </w:rPr>
        <w:t xml:space="preserve">and OOBE (with respect to the adjacent 4RB </w:t>
      </w:r>
      <w:proofErr w:type="spellStart"/>
      <w:r w:rsidRPr="00D40AAA">
        <w:rPr>
          <w:rFonts w:asciiTheme="majorHAnsi" w:hAnsiTheme="majorHAnsi" w:cstheme="majorHAnsi"/>
          <w:sz w:val="22"/>
          <w:szCs w:val="22"/>
          <w:lang w:val="en-US" w:eastAsia="ja-JP"/>
        </w:rPr>
        <w:t>subband</w:t>
      </w:r>
      <w:proofErr w:type="spellEnd"/>
      <w:r w:rsidRPr="00D40AAA">
        <w:rPr>
          <w:rFonts w:asciiTheme="majorHAnsi" w:hAnsiTheme="majorHAnsi" w:cstheme="majorHAnsi"/>
          <w:sz w:val="22"/>
          <w:szCs w:val="22"/>
          <w:lang w:val="en-US" w:eastAsia="ja-JP"/>
        </w:rPr>
        <w:t>).</w:t>
      </w:r>
    </w:p>
    <w:p w:rsidR="00456052" w:rsidRDefault="00456052" w:rsidP="00456052">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When taking into account the presence of a Clipper amplifier, we compared the two waveforms to attain the same OOBE target value after HPA (here, OOBE target is 26.3dB). UW-DFT-s-OFDM needs less back-off to attain the target OOBE due to lower OOB emission</w:t>
      </w:r>
      <w:r w:rsidR="005A3662">
        <w:rPr>
          <w:rFonts w:asciiTheme="majorHAnsi" w:hAnsiTheme="majorHAnsi" w:cstheme="majorHAnsi" w:hint="eastAsia"/>
          <w:sz w:val="22"/>
          <w:szCs w:val="22"/>
          <w:lang w:val="en-US" w:eastAsia="ja-JP"/>
        </w:rPr>
        <w:t>.</w:t>
      </w:r>
      <w:r>
        <w:rPr>
          <w:rFonts w:asciiTheme="majorHAnsi" w:hAnsiTheme="majorHAnsi" w:cstheme="majorHAnsi"/>
          <w:sz w:val="22"/>
          <w:szCs w:val="22"/>
          <w:lang w:val="en-US" w:eastAsia="ja-JP"/>
        </w:rPr>
        <w:t xml:space="preserve"> </w:t>
      </w:r>
      <w:proofErr w:type="gramStart"/>
      <w:r>
        <w:rPr>
          <w:rFonts w:asciiTheme="majorHAnsi" w:hAnsiTheme="majorHAnsi" w:cstheme="majorHAnsi"/>
          <w:sz w:val="22"/>
          <w:szCs w:val="22"/>
          <w:lang w:val="en-US" w:eastAsia="ja-JP"/>
        </w:rPr>
        <w:t>With</w:t>
      </w:r>
      <w:proofErr w:type="gramEnd"/>
      <w:r>
        <w:rPr>
          <w:rFonts w:asciiTheme="majorHAnsi" w:hAnsiTheme="majorHAnsi" w:cstheme="majorHAnsi"/>
          <w:sz w:val="22"/>
          <w:szCs w:val="22"/>
          <w:lang w:val="en-US" w:eastAsia="ja-JP"/>
        </w:rPr>
        <w:t xml:space="preserve"> the parameters in </w:t>
      </w:r>
      <w:r w:rsidR="006755C7">
        <w:rPr>
          <w:rFonts w:asciiTheme="majorHAnsi" w:hAnsiTheme="majorHAnsi" w:cstheme="majorHAnsi"/>
          <w:sz w:val="22"/>
          <w:szCs w:val="22"/>
          <w:lang w:val="en-US" w:eastAsia="ja-JP"/>
        </w:rPr>
        <w:fldChar w:fldCharType="begin"/>
      </w:r>
      <w:r>
        <w:rPr>
          <w:rFonts w:asciiTheme="majorHAnsi" w:hAnsiTheme="majorHAnsi" w:cstheme="majorHAnsi"/>
          <w:sz w:val="22"/>
          <w:szCs w:val="22"/>
          <w:lang w:val="en-US" w:eastAsia="ja-JP"/>
        </w:rPr>
        <w:instrText xml:space="preserve"> REF _Ref450773598 \h </w:instrText>
      </w:r>
      <w:r w:rsidR="006755C7">
        <w:rPr>
          <w:rFonts w:asciiTheme="majorHAnsi" w:hAnsiTheme="majorHAnsi" w:cstheme="majorHAnsi"/>
          <w:sz w:val="22"/>
          <w:szCs w:val="22"/>
          <w:lang w:val="en-US" w:eastAsia="ja-JP"/>
        </w:rPr>
      </w:r>
      <w:r w:rsidR="006755C7">
        <w:rPr>
          <w:rFonts w:asciiTheme="majorHAnsi" w:hAnsiTheme="majorHAnsi" w:cstheme="majorHAnsi"/>
          <w:sz w:val="22"/>
          <w:szCs w:val="22"/>
          <w:lang w:val="en-US" w:eastAsia="ja-JP"/>
        </w:rPr>
        <w:fldChar w:fldCharType="separate"/>
      </w:r>
      <w:r w:rsidR="006F7959">
        <w:t xml:space="preserve">Table </w:t>
      </w:r>
      <w:r w:rsidR="006F7959">
        <w:rPr>
          <w:noProof/>
        </w:rPr>
        <w:t>2</w:t>
      </w:r>
      <w:r w:rsidR="006755C7">
        <w:rPr>
          <w:rFonts w:asciiTheme="majorHAnsi" w:hAnsiTheme="majorHAnsi" w:cstheme="majorHAnsi"/>
          <w:sz w:val="22"/>
          <w:szCs w:val="22"/>
          <w:lang w:val="en-US" w:eastAsia="ja-JP"/>
        </w:rPr>
        <w:fldChar w:fldCharType="end"/>
      </w:r>
      <w:r>
        <w:rPr>
          <w:rFonts w:asciiTheme="majorHAnsi" w:hAnsiTheme="majorHAnsi" w:cstheme="majorHAnsi"/>
          <w:sz w:val="22"/>
          <w:szCs w:val="22"/>
          <w:lang w:val="en-US" w:eastAsia="ja-JP"/>
        </w:rPr>
        <w:t xml:space="preserve">, performance is shown in </w:t>
      </w:r>
      <w:r w:rsidR="006755C7">
        <w:rPr>
          <w:rFonts w:asciiTheme="majorHAnsi" w:hAnsiTheme="majorHAnsi" w:cstheme="majorHAnsi"/>
          <w:sz w:val="22"/>
          <w:szCs w:val="22"/>
          <w:lang w:val="en-US" w:eastAsia="ja-JP"/>
        </w:rPr>
        <w:fldChar w:fldCharType="begin"/>
      </w:r>
      <w:r>
        <w:rPr>
          <w:rFonts w:asciiTheme="majorHAnsi" w:hAnsiTheme="majorHAnsi" w:cstheme="majorHAnsi"/>
          <w:sz w:val="22"/>
          <w:szCs w:val="22"/>
          <w:lang w:val="en-US" w:eastAsia="ja-JP"/>
        </w:rPr>
        <w:instrText xml:space="preserve"> REF _Ref450773812 \h </w:instrText>
      </w:r>
      <w:r w:rsidR="006755C7">
        <w:rPr>
          <w:rFonts w:asciiTheme="majorHAnsi" w:hAnsiTheme="majorHAnsi" w:cstheme="majorHAnsi"/>
          <w:sz w:val="22"/>
          <w:szCs w:val="22"/>
          <w:lang w:val="en-US" w:eastAsia="ja-JP"/>
        </w:rPr>
      </w:r>
      <w:r w:rsidR="006755C7">
        <w:rPr>
          <w:rFonts w:asciiTheme="majorHAnsi" w:hAnsiTheme="majorHAnsi" w:cstheme="majorHAnsi"/>
          <w:sz w:val="22"/>
          <w:szCs w:val="22"/>
          <w:lang w:val="en-US" w:eastAsia="ja-JP"/>
        </w:rPr>
        <w:fldChar w:fldCharType="separate"/>
      </w:r>
      <w:r w:rsidR="006F7959">
        <w:t xml:space="preserve">Figure </w:t>
      </w:r>
      <w:r w:rsidR="006F7959">
        <w:rPr>
          <w:noProof/>
        </w:rPr>
        <w:t>11</w:t>
      </w:r>
      <w:r w:rsidR="006755C7">
        <w:rPr>
          <w:rFonts w:asciiTheme="majorHAnsi" w:hAnsiTheme="majorHAnsi" w:cstheme="majorHAnsi"/>
          <w:sz w:val="22"/>
          <w:szCs w:val="22"/>
          <w:lang w:val="en-US" w:eastAsia="ja-JP"/>
        </w:rPr>
        <w:fldChar w:fldCharType="end"/>
      </w:r>
      <w:r w:rsidR="00817ABB">
        <w:rPr>
          <w:rFonts w:asciiTheme="majorHAnsi" w:hAnsiTheme="majorHAnsi" w:cstheme="majorHAnsi" w:hint="eastAsia"/>
          <w:sz w:val="22"/>
          <w:szCs w:val="22"/>
          <w:lang w:val="en-US" w:eastAsia="ja-JP"/>
        </w:rPr>
        <w:t xml:space="preserve"> through</w:t>
      </w:r>
      <w:r>
        <w:rPr>
          <w:rFonts w:asciiTheme="majorHAnsi" w:hAnsiTheme="majorHAnsi" w:cstheme="majorHAnsi"/>
          <w:sz w:val="22"/>
          <w:szCs w:val="22"/>
          <w:lang w:val="en-US" w:eastAsia="ja-JP"/>
        </w:rPr>
        <w:t xml:space="preserve"> </w:t>
      </w:r>
      <w:r w:rsidR="006755C7">
        <w:rPr>
          <w:rFonts w:asciiTheme="majorHAnsi" w:hAnsiTheme="majorHAnsi" w:cstheme="majorHAnsi"/>
          <w:sz w:val="22"/>
          <w:szCs w:val="22"/>
          <w:lang w:val="en-US" w:eastAsia="ja-JP"/>
        </w:rPr>
        <w:fldChar w:fldCharType="begin"/>
      </w:r>
      <w:r>
        <w:rPr>
          <w:rFonts w:asciiTheme="majorHAnsi" w:hAnsiTheme="majorHAnsi" w:cstheme="majorHAnsi"/>
          <w:sz w:val="22"/>
          <w:szCs w:val="22"/>
          <w:lang w:val="en-US" w:eastAsia="ja-JP"/>
        </w:rPr>
        <w:instrText xml:space="preserve"> REF _Ref450835336 \h </w:instrText>
      </w:r>
      <w:r w:rsidR="006755C7">
        <w:rPr>
          <w:rFonts w:asciiTheme="majorHAnsi" w:hAnsiTheme="majorHAnsi" w:cstheme="majorHAnsi"/>
          <w:sz w:val="22"/>
          <w:szCs w:val="22"/>
          <w:lang w:val="en-US" w:eastAsia="ja-JP"/>
        </w:rPr>
      </w:r>
      <w:r w:rsidR="006755C7">
        <w:rPr>
          <w:rFonts w:asciiTheme="majorHAnsi" w:hAnsiTheme="majorHAnsi" w:cstheme="majorHAnsi"/>
          <w:sz w:val="22"/>
          <w:szCs w:val="22"/>
          <w:lang w:val="en-US" w:eastAsia="ja-JP"/>
        </w:rPr>
        <w:fldChar w:fldCharType="separate"/>
      </w:r>
      <w:r w:rsidR="006F7959">
        <w:t xml:space="preserve">Figure </w:t>
      </w:r>
      <w:r w:rsidR="006F7959">
        <w:rPr>
          <w:noProof/>
        </w:rPr>
        <w:t>16</w:t>
      </w:r>
      <w:r w:rsidR="006755C7">
        <w:rPr>
          <w:rFonts w:asciiTheme="majorHAnsi" w:hAnsiTheme="majorHAnsi" w:cstheme="majorHAnsi"/>
          <w:sz w:val="22"/>
          <w:szCs w:val="22"/>
          <w:lang w:val="en-US" w:eastAsia="ja-JP"/>
        </w:rPr>
        <w:fldChar w:fldCharType="end"/>
      </w:r>
      <w:r w:rsidR="00817ABB">
        <w:rPr>
          <w:rFonts w:asciiTheme="majorHAnsi" w:hAnsiTheme="majorHAnsi" w:cstheme="majorHAnsi" w:hint="eastAsia"/>
          <w:sz w:val="22"/>
          <w:szCs w:val="22"/>
          <w:lang w:val="en-US" w:eastAsia="ja-JP"/>
        </w:rPr>
        <w:t xml:space="preserve"> </w:t>
      </w:r>
      <w:r>
        <w:rPr>
          <w:rFonts w:asciiTheme="majorHAnsi" w:hAnsiTheme="majorHAnsi" w:cstheme="majorHAnsi"/>
          <w:sz w:val="22"/>
          <w:szCs w:val="22"/>
          <w:lang w:val="en-US" w:eastAsia="ja-JP"/>
        </w:rPr>
        <w:t>on ETU and EPA channel. UW-DFT-s-OFDM displays performance gain with respect to SC-FDMA. OBO loss is taken into account in the SNR estimation.</w:t>
      </w:r>
      <w:r>
        <w:rPr>
          <w:rFonts w:asciiTheme="majorHAnsi" w:hAnsiTheme="majorHAnsi" w:cstheme="majorHAnsi" w:hint="eastAsia"/>
          <w:sz w:val="22"/>
          <w:szCs w:val="22"/>
          <w:lang w:val="en-US" w:eastAsia="ja-JP"/>
        </w:rPr>
        <w:t xml:space="preserve"> Note that since the waveforms are based on single carrier, EVM depends purely on IBO or OBO. </w:t>
      </w:r>
    </w:p>
    <w:p w:rsidR="004C00F3" w:rsidRDefault="004C00F3" w:rsidP="001A70E9">
      <w:pPr>
        <w:jc w:val="both"/>
        <w:rPr>
          <w:rFonts w:asciiTheme="majorHAnsi" w:hAnsiTheme="majorHAnsi" w:cstheme="majorHAnsi"/>
          <w:sz w:val="22"/>
          <w:szCs w:val="22"/>
          <w:lang w:val="en-US" w:eastAsia="ja-JP"/>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8"/>
        <w:gridCol w:w="4240"/>
      </w:tblGrid>
      <w:tr w:rsidR="004C00F3" w:rsidTr="001C3A31">
        <w:tc>
          <w:tcPr>
            <w:tcW w:w="5056" w:type="dxa"/>
          </w:tcPr>
          <w:p w:rsidR="00E3366D" w:rsidRDefault="00D40AAA" w:rsidP="001A70E9">
            <w:pPr>
              <w:keepNext/>
              <w:jc w:val="both"/>
            </w:pPr>
            <w:r>
              <w:rPr>
                <w:noProof/>
                <w:lang w:val="en-US" w:eastAsia="ja-JP"/>
              </w:rPr>
              <w:lastRenderedPageBreak/>
              <w:drawing>
                <wp:inline distT="0" distB="0" distL="0" distR="0" wp14:anchorId="57F6968A" wp14:editId="29FA19B3">
                  <wp:extent cx="3621298" cy="3165281"/>
                  <wp:effectExtent l="19050" t="0" r="0" b="0"/>
                  <wp:docPr id="12" name="Image 11" descr="spectrumv2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umv2g.png"/>
                          <pic:cNvPicPr/>
                        </pic:nvPicPr>
                        <pic:blipFill>
                          <a:blip r:embed="rId21" cstate="print"/>
                          <a:stretch>
                            <a:fillRect/>
                          </a:stretch>
                        </pic:blipFill>
                        <pic:spPr>
                          <a:xfrm>
                            <a:off x="0" y="0"/>
                            <a:ext cx="3620605" cy="3164675"/>
                          </a:xfrm>
                          <a:prstGeom prst="rect">
                            <a:avLst/>
                          </a:prstGeom>
                        </pic:spPr>
                      </pic:pic>
                    </a:graphicData>
                  </a:graphic>
                </wp:inline>
              </w:drawing>
            </w:r>
          </w:p>
          <w:p w:rsidR="00E3366D" w:rsidRDefault="004C00F3" w:rsidP="001C3A31">
            <w:pPr>
              <w:pStyle w:val="ad"/>
              <w:jc w:val="center"/>
              <w:rPr>
                <w:rFonts w:asciiTheme="majorHAnsi" w:hAnsiTheme="majorHAnsi" w:cstheme="majorHAnsi"/>
                <w:sz w:val="22"/>
                <w:szCs w:val="22"/>
                <w:lang w:val="en-US" w:eastAsia="ja-JP"/>
              </w:rPr>
            </w:pPr>
            <w:bookmarkStart w:id="8" w:name="_Ref450772679"/>
            <w:r>
              <w:t xml:space="preserve">Figure </w:t>
            </w:r>
            <w:r w:rsidR="006755C7">
              <w:fldChar w:fldCharType="begin"/>
            </w:r>
            <w:r>
              <w:instrText xml:space="preserve"> SEQ Figure \* ARABIC </w:instrText>
            </w:r>
            <w:r w:rsidR="006755C7">
              <w:fldChar w:fldCharType="separate"/>
            </w:r>
            <w:r w:rsidR="006F7959">
              <w:rPr>
                <w:noProof/>
              </w:rPr>
              <w:t>10</w:t>
            </w:r>
            <w:r w:rsidR="006755C7">
              <w:fldChar w:fldCharType="end"/>
            </w:r>
            <w:bookmarkEnd w:id="8"/>
            <w:r w:rsidR="0000338B">
              <w:t xml:space="preserve"> – </w:t>
            </w:r>
            <w:r w:rsidR="00DD28CB">
              <w:t>Power spectral density before and after a Clipper HPA, 16QAM</w:t>
            </w:r>
          </w:p>
        </w:tc>
        <w:tc>
          <w:tcPr>
            <w:tcW w:w="5056" w:type="dxa"/>
          </w:tcPr>
          <w:p w:rsidR="00E3366D" w:rsidRDefault="004C00F3" w:rsidP="001C3A31">
            <w:pPr>
              <w:pStyle w:val="ad"/>
              <w:keepNext/>
            </w:pPr>
            <w:bookmarkStart w:id="9" w:name="_Ref450772689"/>
            <w:r>
              <w:t xml:space="preserve">Table </w:t>
            </w:r>
            <w:r w:rsidR="006755C7">
              <w:fldChar w:fldCharType="begin"/>
            </w:r>
            <w:r>
              <w:instrText xml:space="preserve"> SEQ Table \* ARABIC </w:instrText>
            </w:r>
            <w:r w:rsidR="006755C7">
              <w:fldChar w:fldCharType="separate"/>
            </w:r>
            <w:r w:rsidR="006F7959">
              <w:rPr>
                <w:noProof/>
              </w:rPr>
              <w:t>1</w:t>
            </w:r>
            <w:r w:rsidR="006755C7">
              <w:fldChar w:fldCharType="end"/>
            </w:r>
            <w:bookmarkEnd w:id="9"/>
            <w:r>
              <w:t xml:space="preserve"> </w:t>
            </w:r>
            <w:r w:rsidR="00456052">
              <w:t>: 16QAM, OBO 2.55dB</w:t>
            </w:r>
          </w:p>
          <w:tbl>
            <w:tblPr>
              <w:tblStyle w:val="aff0"/>
              <w:tblW w:w="0" w:type="auto"/>
              <w:tblLook w:val="04A0" w:firstRow="1" w:lastRow="0" w:firstColumn="1" w:lastColumn="0" w:noHBand="0" w:noVBand="1"/>
            </w:tblPr>
            <w:tblGrid>
              <w:gridCol w:w="1279"/>
              <w:gridCol w:w="1396"/>
              <w:gridCol w:w="1338"/>
            </w:tblGrid>
            <w:tr w:rsidR="004C00F3" w:rsidRPr="001A70E9" w:rsidTr="00D40AAA">
              <w:tc>
                <w:tcPr>
                  <w:tcW w:w="1279" w:type="dxa"/>
                </w:tcPr>
                <w:p w:rsidR="004C00F3" w:rsidRPr="001A70E9" w:rsidRDefault="00456052" w:rsidP="006C6ADF">
                  <w:pPr>
                    <w:spacing w:line="360" w:lineRule="auto"/>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16QAM</w:t>
                  </w:r>
                </w:p>
              </w:tc>
              <w:tc>
                <w:tcPr>
                  <w:tcW w:w="1396" w:type="dxa"/>
                </w:tcPr>
                <w:p w:rsidR="004C00F3" w:rsidRPr="001A70E9" w:rsidRDefault="00731E3B" w:rsidP="001A70E9">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UW</w:t>
                  </w:r>
                  <w:r w:rsidR="001A70E9">
                    <w:rPr>
                      <w:rFonts w:asciiTheme="majorHAnsi" w:hAnsiTheme="majorHAnsi" w:cstheme="majorHAnsi"/>
                      <w:sz w:val="16"/>
                      <w:szCs w:val="16"/>
                      <w:lang w:val="en-US" w:eastAsia="ja-JP"/>
                    </w:rPr>
                    <w:t xml:space="preserve"> </w:t>
                  </w:r>
                  <w:proofErr w:type="spellStart"/>
                  <w:r w:rsidRPr="001A70E9">
                    <w:rPr>
                      <w:rFonts w:asciiTheme="majorHAnsi" w:hAnsiTheme="majorHAnsi" w:cstheme="majorHAnsi"/>
                      <w:sz w:val="16"/>
                      <w:szCs w:val="16"/>
                      <w:lang w:val="en-US" w:eastAsia="ja-JP"/>
                    </w:rPr>
                    <w:t>DFTsOFDM</w:t>
                  </w:r>
                  <w:proofErr w:type="spellEnd"/>
                </w:p>
              </w:tc>
              <w:tc>
                <w:tcPr>
                  <w:tcW w:w="1338" w:type="dxa"/>
                </w:tcPr>
                <w:p w:rsidR="004C00F3" w:rsidRPr="001A70E9" w:rsidRDefault="00731E3B" w:rsidP="001A70E9">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SC-FDMA</w:t>
                  </w:r>
                </w:p>
              </w:tc>
            </w:tr>
            <w:tr w:rsidR="004C00F3" w:rsidRPr="001A70E9" w:rsidTr="00D40AAA">
              <w:tc>
                <w:tcPr>
                  <w:tcW w:w="1279" w:type="dxa"/>
                </w:tcPr>
                <w:p w:rsidR="004C00F3" w:rsidRPr="001A70E9" w:rsidRDefault="004C00F3" w:rsidP="001A70E9">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ACLR</w:t>
                  </w:r>
                </w:p>
              </w:tc>
              <w:tc>
                <w:tcPr>
                  <w:tcW w:w="1396" w:type="dxa"/>
                </w:tcPr>
                <w:p w:rsidR="004C00F3" w:rsidRPr="001A70E9" w:rsidRDefault="00456052" w:rsidP="001A70E9">
                  <w:pPr>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42.38</w:t>
                  </w:r>
                  <w:r w:rsidR="004C00F3" w:rsidRPr="001A70E9">
                    <w:rPr>
                      <w:rFonts w:asciiTheme="majorHAnsi" w:hAnsiTheme="majorHAnsi" w:cstheme="majorHAnsi"/>
                      <w:sz w:val="16"/>
                      <w:szCs w:val="16"/>
                      <w:lang w:val="en-US" w:eastAsia="ja-JP"/>
                    </w:rPr>
                    <w:t xml:space="preserve"> dB</w:t>
                  </w:r>
                </w:p>
              </w:tc>
              <w:tc>
                <w:tcPr>
                  <w:tcW w:w="1338" w:type="dxa"/>
                </w:tcPr>
                <w:p w:rsidR="004C00F3" w:rsidRPr="001A70E9" w:rsidRDefault="004C00F3" w:rsidP="001A70E9">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32.</w:t>
                  </w:r>
                  <w:r w:rsidR="00456052">
                    <w:rPr>
                      <w:rFonts w:asciiTheme="majorHAnsi" w:hAnsiTheme="majorHAnsi" w:cstheme="majorHAnsi"/>
                      <w:sz w:val="16"/>
                      <w:szCs w:val="16"/>
                      <w:lang w:val="en-US" w:eastAsia="ja-JP"/>
                    </w:rPr>
                    <w:t>47</w:t>
                  </w:r>
                  <w:r w:rsidR="001A70E9">
                    <w:rPr>
                      <w:rFonts w:asciiTheme="majorHAnsi" w:hAnsiTheme="majorHAnsi" w:cstheme="majorHAnsi"/>
                      <w:sz w:val="16"/>
                      <w:szCs w:val="16"/>
                      <w:lang w:val="en-US" w:eastAsia="ja-JP"/>
                    </w:rPr>
                    <w:t xml:space="preserve"> </w:t>
                  </w:r>
                  <w:r w:rsidRPr="001A70E9">
                    <w:rPr>
                      <w:rFonts w:asciiTheme="majorHAnsi" w:hAnsiTheme="majorHAnsi" w:cstheme="majorHAnsi"/>
                      <w:sz w:val="16"/>
                      <w:szCs w:val="16"/>
                      <w:lang w:val="en-US" w:eastAsia="ja-JP"/>
                    </w:rPr>
                    <w:t>dB</w:t>
                  </w:r>
                </w:p>
              </w:tc>
            </w:tr>
            <w:tr w:rsidR="004C00F3" w:rsidRPr="001A70E9" w:rsidTr="00D40AAA">
              <w:tc>
                <w:tcPr>
                  <w:tcW w:w="1279" w:type="dxa"/>
                </w:tcPr>
                <w:p w:rsidR="004C00F3" w:rsidRPr="001A70E9" w:rsidRDefault="001A70E9" w:rsidP="001A70E9">
                  <w:pPr>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OOBE after HPA</w:t>
                  </w:r>
                </w:p>
              </w:tc>
              <w:tc>
                <w:tcPr>
                  <w:tcW w:w="1396" w:type="dxa"/>
                </w:tcPr>
                <w:p w:rsidR="004C00F3" w:rsidRPr="001A70E9" w:rsidRDefault="00456052" w:rsidP="001A70E9">
                  <w:pPr>
                    <w:spacing w:line="360" w:lineRule="auto"/>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24.67</w:t>
                  </w:r>
                  <w:r w:rsidR="001A70E9">
                    <w:rPr>
                      <w:rFonts w:asciiTheme="majorHAnsi" w:hAnsiTheme="majorHAnsi" w:cstheme="majorHAnsi"/>
                      <w:sz w:val="16"/>
                      <w:szCs w:val="16"/>
                      <w:lang w:val="en-US" w:eastAsia="ja-JP"/>
                    </w:rPr>
                    <w:t xml:space="preserve"> dB</w:t>
                  </w:r>
                </w:p>
              </w:tc>
              <w:tc>
                <w:tcPr>
                  <w:tcW w:w="1338" w:type="dxa"/>
                </w:tcPr>
                <w:p w:rsidR="004C00F3" w:rsidRPr="001A70E9" w:rsidRDefault="00456052" w:rsidP="001A70E9">
                  <w:pPr>
                    <w:spacing w:line="360" w:lineRule="auto"/>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23</w:t>
                  </w:r>
                  <w:r w:rsidR="001A70E9">
                    <w:rPr>
                      <w:rFonts w:asciiTheme="majorHAnsi" w:hAnsiTheme="majorHAnsi" w:cstheme="majorHAnsi"/>
                      <w:sz w:val="16"/>
                      <w:szCs w:val="16"/>
                      <w:lang w:val="en-US" w:eastAsia="ja-JP"/>
                    </w:rPr>
                    <w:t>.1 dB</w:t>
                  </w:r>
                </w:p>
              </w:tc>
            </w:tr>
            <w:tr w:rsidR="004C00F3" w:rsidRPr="001A70E9" w:rsidTr="00D40AAA">
              <w:tc>
                <w:tcPr>
                  <w:tcW w:w="1279" w:type="dxa"/>
                </w:tcPr>
                <w:p w:rsidR="004C00F3" w:rsidRPr="001A70E9" w:rsidRDefault="004C00F3" w:rsidP="001A70E9">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IBO</w:t>
                  </w:r>
                </w:p>
              </w:tc>
              <w:tc>
                <w:tcPr>
                  <w:tcW w:w="1396" w:type="dxa"/>
                </w:tcPr>
                <w:p w:rsidR="004C00F3" w:rsidRPr="001A70E9" w:rsidRDefault="00456052" w:rsidP="001A70E9">
                  <w:pPr>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2</w:t>
                  </w:r>
                  <w:r w:rsidR="001A70E9">
                    <w:rPr>
                      <w:rFonts w:asciiTheme="majorHAnsi" w:hAnsiTheme="majorHAnsi" w:cstheme="majorHAnsi"/>
                      <w:sz w:val="16"/>
                      <w:szCs w:val="16"/>
                      <w:lang w:val="en-US" w:eastAsia="ja-JP"/>
                    </w:rPr>
                    <w:t xml:space="preserve"> </w:t>
                  </w:r>
                  <w:r w:rsidR="004C00F3" w:rsidRPr="001A70E9">
                    <w:rPr>
                      <w:rFonts w:asciiTheme="majorHAnsi" w:hAnsiTheme="majorHAnsi" w:cstheme="majorHAnsi"/>
                      <w:sz w:val="16"/>
                      <w:szCs w:val="16"/>
                      <w:lang w:val="en-US" w:eastAsia="ja-JP"/>
                    </w:rPr>
                    <w:t>dB</w:t>
                  </w:r>
                </w:p>
              </w:tc>
              <w:tc>
                <w:tcPr>
                  <w:tcW w:w="1338" w:type="dxa"/>
                </w:tcPr>
                <w:p w:rsidR="004C00F3" w:rsidRPr="001A70E9" w:rsidRDefault="00456052" w:rsidP="001A70E9">
                  <w:pPr>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2</w:t>
                  </w:r>
                  <w:r w:rsidR="001A70E9">
                    <w:rPr>
                      <w:rFonts w:asciiTheme="majorHAnsi" w:hAnsiTheme="majorHAnsi" w:cstheme="majorHAnsi"/>
                      <w:sz w:val="16"/>
                      <w:szCs w:val="16"/>
                      <w:lang w:val="en-US" w:eastAsia="ja-JP"/>
                    </w:rPr>
                    <w:t xml:space="preserve"> </w:t>
                  </w:r>
                  <w:r w:rsidR="004C00F3" w:rsidRPr="001A70E9">
                    <w:rPr>
                      <w:rFonts w:asciiTheme="majorHAnsi" w:hAnsiTheme="majorHAnsi" w:cstheme="majorHAnsi"/>
                      <w:sz w:val="16"/>
                      <w:szCs w:val="16"/>
                      <w:lang w:val="en-US" w:eastAsia="ja-JP"/>
                    </w:rPr>
                    <w:t>dB</w:t>
                  </w:r>
                </w:p>
              </w:tc>
            </w:tr>
            <w:tr w:rsidR="004C00F3" w:rsidRPr="001A70E9" w:rsidTr="00D40AAA">
              <w:tc>
                <w:tcPr>
                  <w:tcW w:w="1279" w:type="dxa"/>
                </w:tcPr>
                <w:p w:rsidR="004C00F3" w:rsidRPr="001A70E9" w:rsidRDefault="004C00F3" w:rsidP="001A70E9">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OBO</w:t>
                  </w:r>
                </w:p>
              </w:tc>
              <w:tc>
                <w:tcPr>
                  <w:tcW w:w="1396" w:type="dxa"/>
                </w:tcPr>
                <w:p w:rsidR="004C00F3" w:rsidRPr="001A70E9" w:rsidRDefault="004C00F3" w:rsidP="001A70E9">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2.</w:t>
                  </w:r>
                  <w:r w:rsidR="00456052">
                    <w:rPr>
                      <w:rFonts w:asciiTheme="majorHAnsi" w:hAnsiTheme="majorHAnsi" w:cstheme="majorHAnsi"/>
                      <w:sz w:val="16"/>
                      <w:szCs w:val="16"/>
                      <w:lang w:val="en-US" w:eastAsia="ja-JP"/>
                    </w:rPr>
                    <w:t>55</w:t>
                  </w:r>
                  <w:r w:rsidR="001A70E9">
                    <w:rPr>
                      <w:rFonts w:asciiTheme="majorHAnsi" w:hAnsiTheme="majorHAnsi" w:cstheme="majorHAnsi"/>
                      <w:sz w:val="16"/>
                      <w:szCs w:val="16"/>
                      <w:lang w:val="en-US" w:eastAsia="ja-JP"/>
                    </w:rPr>
                    <w:t xml:space="preserve"> </w:t>
                  </w:r>
                  <w:r w:rsidRPr="001A70E9">
                    <w:rPr>
                      <w:rFonts w:asciiTheme="majorHAnsi" w:hAnsiTheme="majorHAnsi" w:cstheme="majorHAnsi"/>
                      <w:sz w:val="16"/>
                      <w:szCs w:val="16"/>
                      <w:lang w:val="en-US" w:eastAsia="ja-JP"/>
                    </w:rPr>
                    <w:t>dB</w:t>
                  </w:r>
                </w:p>
              </w:tc>
              <w:tc>
                <w:tcPr>
                  <w:tcW w:w="1338" w:type="dxa"/>
                </w:tcPr>
                <w:p w:rsidR="004C00F3" w:rsidRPr="001A70E9" w:rsidRDefault="004C00F3" w:rsidP="00456052">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2.</w:t>
                  </w:r>
                  <w:r w:rsidR="00456052">
                    <w:rPr>
                      <w:rFonts w:asciiTheme="majorHAnsi" w:hAnsiTheme="majorHAnsi" w:cstheme="majorHAnsi"/>
                      <w:sz w:val="16"/>
                      <w:szCs w:val="16"/>
                      <w:lang w:val="en-US" w:eastAsia="ja-JP"/>
                    </w:rPr>
                    <w:t xml:space="preserve">55 </w:t>
                  </w:r>
                  <w:r w:rsidRPr="001A70E9">
                    <w:rPr>
                      <w:rFonts w:asciiTheme="majorHAnsi" w:hAnsiTheme="majorHAnsi" w:cstheme="majorHAnsi"/>
                      <w:sz w:val="16"/>
                      <w:szCs w:val="16"/>
                      <w:lang w:val="en-US" w:eastAsia="ja-JP"/>
                    </w:rPr>
                    <w:t>dB</w:t>
                  </w:r>
                </w:p>
              </w:tc>
            </w:tr>
            <w:tr w:rsidR="004C00F3" w:rsidRPr="001A70E9" w:rsidTr="00D40AAA">
              <w:tc>
                <w:tcPr>
                  <w:tcW w:w="1279" w:type="dxa"/>
                </w:tcPr>
                <w:p w:rsidR="004C00F3" w:rsidRPr="001A70E9" w:rsidRDefault="004C00F3" w:rsidP="001A70E9">
                  <w:pPr>
                    <w:jc w:val="both"/>
                    <w:rPr>
                      <w:rFonts w:asciiTheme="majorHAnsi" w:hAnsiTheme="majorHAnsi" w:cstheme="majorHAnsi"/>
                      <w:sz w:val="16"/>
                      <w:szCs w:val="16"/>
                      <w:lang w:val="en-US" w:eastAsia="ja-JP"/>
                    </w:rPr>
                  </w:pPr>
                  <w:r w:rsidRPr="001A70E9">
                    <w:rPr>
                      <w:rFonts w:asciiTheme="majorHAnsi" w:hAnsiTheme="majorHAnsi" w:cstheme="majorHAnsi"/>
                      <w:sz w:val="16"/>
                      <w:szCs w:val="16"/>
                      <w:lang w:val="en-US" w:eastAsia="ja-JP"/>
                    </w:rPr>
                    <w:t>EVM</w:t>
                  </w:r>
                </w:p>
              </w:tc>
              <w:tc>
                <w:tcPr>
                  <w:tcW w:w="1396" w:type="dxa"/>
                </w:tcPr>
                <w:p w:rsidR="004C00F3" w:rsidRPr="001A70E9" w:rsidRDefault="00456052" w:rsidP="001A70E9">
                  <w:pPr>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12.3</w:t>
                  </w:r>
                  <w:r w:rsidR="00DD28CB" w:rsidRPr="001A70E9">
                    <w:rPr>
                      <w:rFonts w:asciiTheme="majorHAnsi" w:hAnsiTheme="majorHAnsi" w:cstheme="majorHAnsi"/>
                      <w:sz w:val="16"/>
                      <w:szCs w:val="16"/>
                      <w:lang w:val="en-US" w:eastAsia="ja-JP"/>
                    </w:rPr>
                    <w:t>%</w:t>
                  </w:r>
                </w:p>
              </w:tc>
              <w:tc>
                <w:tcPr>
                  <w:tcW w:w="1338" w:type="dxa"/>
                </w:tcPr>
                <w:p w:rsidR="004C00F3" w:rsidRPr="001A70E9" w:rsidRDefault="00456052" w:rsidP="001A70E9">
                  <w:pPr>
                    <w:jc w:val="both"/>
                    <w:rPr>
                      <w:rFonts w:asciiTheme="majorHAnsi" w:hAnsiTheme="majorHAnsi" w:cstheme="majorHAnsi"/>
                      <w:sz w:val="16"/>
                      <w:szCs w:val="16"/>
                      <w:lang w:val="en-US" w:eastAsia="ja-JP"/>
                    </w:rPr>
                  </w:pPr>
                  <w:r>
                    <w:rPr>
                      <w:rFonts w:asciiTheme="majorHAnsi" w:hAnsiTheme="majorHAnsi" w:cstheme="majorHAnsi"/>
                      <w:sz w:val="16"/>
                      <w:szCs w:val="16"/>
                      <w:lang w:val="en-US" w:eastAsia="ja-JP"/>
                    </w:rPr>
                    <w:t>12.3</w:t>
                  </w:r>
                  <w:r w:rsidR="00DD28CB" w:rsidRPr="001A70E9">
                    <w:rPr>
                      <w:rFonts w:asciiTheme="majorHAnsi" w:hAnsiTheme="majorHAnsi" w:cstheme="majorHAnsi"/>
                      <w:sz w:val="16"/>
                      <w:szCs w:val="16"/>
                      <w:lang w:val="en-US" w:eastAsia="ja-JP"/>
                    </w:rPr>
                    <w:t>%</w:t>
                  </w:r>
                </w:p>
              </w:tc>
            </w:tr>
          </w:tbl>
          <w:p w:rsidR="004C00F3" w:rsidRDefault="004C00F3" w:rsidP="006C6ADF">
            <w:pPr>
              <w:spacing w:line="360" w:lineRule="auto"/>
              <w:jc w:val="both"/>
              <w:rPr>
                <w:rFonts w:asciiTheme="majorHAnsi" w:hAnsiTheme="majorHAnsi" w:cstheme="majorHAnsi"/>
                <w:sz w:val="22"/>
                <w:szCs w:val="22"/>
                <w:lang w:val="en-US" w:eastAsia="ja-JP"/>
              </w:rPr>
            </w:pPr>
          </w:p>
        </w:tc>
      </w:tr>
    </w:tbl>
    <w:p w:rsidR="004C00F3" w:rsidRDefault="004C00F3" w:rsidP="001A70E9">
      <w:pPr>
        <w:jc w:val="both"/>
        <w:rPr>
          <w:rFonts w:asciiTheme="majorHAnsi" w:hAnsiTheme="majorHAnsi" w:cstheme="majorHAnsi"/>
          <w:sz w:val="22"/>
          <w:szCs w:val="22"/>
          <w:lang w:val="en-US" w:eastAsia="ja-JP"/>
        </w:rPr>
      </w:pPr>
    </w:p>
    <w:p w:rsidR="00052919" w:rsidRPr="00052919" w:rsidRDefault="00052919" w:rsidP="001A70E9">
      <w:pPr>
        <w:jc w:val="both"/>
        <w:rPr>
          <w:rFonts w:asciiTheme="majorHAnsi" w:hAnsiTheme="majorHAnsi" w:cstheme="majorHAnsi"/>
          <w:sz w:val="22"/>
          <w:szCs w:val="22"/>
          <w:lang w:val="en-US" w:eastAsia="ja-JP"/>
        </w:rPr>
      </w:pPr>
    </w:p>
    <w:p w:rsidR="00DD28CB" w:rsidRDefault="00DD28CB" w:rsidP="001C3A31">
      <w:pPr>
        <w:pStyle w:val="ad"/>
        <w:keepNext/>
        <w:rPr>
          <w:lang w:eastAsia="ja-JP"/>
        </w:rPr>
      </w:pPr>
      <w:bookmarkStart w:id="10" w:name="_Ref450773598"/>
      <w:r>
        <w:t xml:space="preserve">Table </w:t>
      </w:r>
      <w:r w:rsidR="006755C7">
        <w:fldChar w:fldCharType="begin"/>
      </w:r>
      <w:r>
        <w:instrText xml:space="preserve"> SEQ Table \* ARABIC </w:instrText>
      </w:r>
      <w:r w:rsidR="006755C7">
        <w:fldChar w:fldCharType="separate"/>
      </w:r>
      <w:r w:rsidR="006F7959">
        <w:rPr>
          <w:noProof/>
        </w:rPr>
        <w:t>2</w:t>
      </w:r>
      <w:r w:rsidR="006755C7">
        <w:fldChar w:fldCharType="end"/>
      </w:r>
      <w:bookmarkEnd w:id="10"/>
      <w:r w:rsidR="00456052">
        <w:t>: Spectrum characteristics for target OOBE = 26.5dB after HPA</w:t>
      </w:r>
    </w:p>
    <w:tbl>
      <w:tblPr>
        <w:tblStyle w:val="aff0"/>
        <w:tblW w:w="0" w:type="auto"/>
        <w:tblLook w:val="04A0" w:firstRow="1" w:lastRow="0" w:firstColumn="1" w:lastColumn="0" w:noHBand="0" w:noVBand="1"/>
      </w:tblPr>
      <w:tblGrid>
        <w:gridCol w:w="2022"/>
        <w:gridCol w:w="2022"/>
        <w:gridCol w:w="2022"/>
        <w:gridCol w:w="2023"/>
        <w:gridCol w:w="2023"/>
      </w:tblGrid>
      <w:tr w:rsidR="00DD28CB" w:rsidTr="00544389">
        <w:tc>
          <w:tcPr>
            <w:tcW w:w="2022" w:type="dxa"/>
            <w:vMerge w:val="restart"/>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Clipper HPA</w:t>
            </w:r>
          </w:p>
        </w:tc>
        <w:tc>
          <w:tcPr>
            <w:tcW w:w="4044" w:type="dxa"/>
            <w:gridSpan w:val="2"/>
          </w:tcPr>
          <w:p w:rsidR="00DD28CB" w:rsidRDefault="00DD28CB" w:rsidP="001A70E9">
            <w:pPr>
              <w:jc w:val="center"/>
              <w:rPr>
                <w:rFonts w:asciiTheme="majorHAnsi" w:hAnsiTheme="majorHAnsi" w:cstheme="majorHAnsi"/>
                <w:sz w:val="22"/>
                <w:szCs w:val="22"/>
                <w:lang w:val="en-US" w:eastAsia="ja-JP"/>
              </w:rPr>
            </w:pPr>
            <w:r>
              <w:rPr>
                <w:rFonts w:asciiTheme="majorHAnsi" w:hAnsiTheme="majorHAnsi" w:cstheme="majorHAnsi"/>
                <w:sz w:val="22"/>
                <w:szCs w:val="22"/>
                <w:lang w:val="en-US" w:eastAsia="ja-JP"/>
              </w:rPr>
              <w:t>16QAM</w:t>
            </w:r>
          </w:p>
        </w:tc>
        <w:tc>
          <w:tcPr>
            <w:tcW w:w="4046" w:type="dxa"/>
            <w:gridSpan w:val="2"/>
          </w:tcPr>
          <w:p w:rsidR="00DD28CB" w:rsidRDefault="00DD28CB" w:rsidP="001A70E9">
            <w:pPr>
              <w:jc w:val="center"/>
              <w:rPr>
                <w:rFonts w:asciiTheme="majorHAnsi" w:hAnsiTheme="majorHAnsi" w:cstheme="majorHAnsi"/>
                <w:sz w:val="22"/>
                <w:szCs w:val="22"/>
                <w:lang w:val="en-US" w:eastAsia="ja-JP"/>
              </w:rPr>
            </w:pPr>
            <w:r>
              <w:rPr>
                <w:rFonts w:asciiTheme="majorHAnsi" w:hAnsiTheme="majorHAnsi" w:cstheme="majorHAnsi"/>
                <w:sz w:val="22"/>
                <w:szCs w:val="22"/>
                <w:lang w:val="en-US" w:eastAsia="ja-JP"/>
              </w:rPr>
              <w:t>64QAM</w:t>
            </w:r>
          </w:p>
        </w:tc>
      </w:tr>
      <w:tr w:rsidR="00DD28CB" w:rsidTr="00DD28CB">
        <w:tc>
          <w:tcPr>
            <w:tcW w:w="2022" w:type="dxa"/>
            <w:vMerge/>
          </w:tcPr>
          <w:p w:rsidR="00DD28CB" w:rsidRDefault="00DD28CB" w:rsidP="0057388A">
            <w:pPr>
              <w:jc w:val="both"/>
              <w:rPr>
                <w:rFonts w:asciiTheme="majorHAnsi" w:hAnsiTheme="majorHAnsi" w:cstheme="majorHAnsi"/>
                <w:sz w:val="22"/>
                <w:szCs w:val="22"/>
                <w:lang w:val="en-US" w:eastAsia="ja-JP"/>
              </w:rPr>
            </w:pPr>
          </w:p>
        </w:tc>
        <w:tc>
          <w:tcPr>
            <w:tcW w:w="2022" w:type="dxa"/>
          </w:tcPr>
          <w:p w:rsidR="00DD28CB" w:rsidRDefault="00DD28CB" w:rsidP="001A70E9">
            <w:pPr>
              <w:jc w:val="center"/>
              <w:rPr>
                <w:rFonts w:asciiTheme="majorHAnsi" w:hAnsiTheme="majorHAnsi" w:cstheme="majorHAnsi"/>
                <w:sz w:val="22"/>
                <w:szCs w:val="22"/>
                <w:lang w:val="en-US" w:eastAsia="ja-JP"/>
              </w:rPr>
            </w:pPr>
            <w:r w:rsidRPr="00731E3B">
              <w:rPr>
                <w:rFonts w:asciiTheme="majorHAnsi" w:hAnsiTheme="majorHAnsi" w:cstheme="majorHAnsi"/>
                <w:sz w:val="18"/>
                <w:szCs w:val="18"/>
                <w:lang w:val="en-US" w:eastAsia="ja-JP"/>
              </w:rPr>
              <w:t xml:space="preserve">UW </w:t>
            </w:r>
            <w:proofErr w:type="spellStart"/>
            <w:r w:rsidRPr="00731E3B">
              <w:rPr>
                <w:rFonts w:asciiTheme="majorHAnsi" w:hAnsiTheme="majorHAnsi" w:cstheme="majorHAnsi"/>
                <w:sz w:val="18"/>
                <w:szCs w:val="18"/>
                <w:lang w:val="en-US" w:eastAsia="ja-JP"/>
              </w:rPr>
              <w:t>DFTsOFDM</w:t>
            </w:r>
            <w:proofErr w:type="spellEnd"/>
          </w:p>
        </w:tc>
        <w:tc>
          <w:tcPr>
            <w:tcW w:w="2022" w:type="dxa"/>
          </w:tcPr>
          <w:p w:rsidR="00DD28CB" w:rsidRDefault="00DD28CB" w:rsidP="001A70E9">
            <w:pPr>
              <w:jc w:val="center"/>
              <w:rPr>
                <w:rFonts w:asciiTheme="majorHAnsi" w:hAnsiTheme="majorHAnsi" w:cstheme="majorHAnsi"/>
                <w:sz w:val="22"/>
                <w:szCs w:val="22"/>
                <w:lang w:val="en-US" w:eastAsia="ja-JP"/>
              </w:rPr>
            </w:pPr>
            <w:r w:rsidRPr="00731E3B">
              <w:rPr>
                <w:rFonts w:asciiTheme="majorHAnsi" w:hAnsiTheme="majorHAnsi" w:cstheme="majorHAnsi"/>
                <w:sz w:val="18"/>
                <w:szCs w:val="18"/>
                <w:lang w:val="en-US" w:eastAsia="ja-JP"/>
              </w:rPr>
              <w:t>SC-FDMA</w:t>
            </w:r>
          </w:p>
        </w:tc>
        <w:tc>
          <w:tcPr>
            <w:tcW w:w="2023" w:type="dxa"/>
          </w:tcPr>
          <w:p w:rsidR="00DD28CB" w:rsidRDefault="00DD28CB" w:rsidP="001A70E9">
            <w:pPr>
              <w:jc w:val="center"/>
              <w:rPr>
                <w:rFonts w:asciiTheme="majorHAnsi" w:hAnsiTheme="majorHAnsi" w:cstheme="majorHAnsi"/>
                <w:sz w:val="22"/>
                <w:szCs w:val="22"/>
                <w:lang w:val="en-US" w:eastAsia="ja-JP"/>
              </w:rPr>
            </w:pPr>
            <w:r w:rsidRPr="00731E3B">
              <w:rPr>
                <w:rFonts w:asciiTheme="majorHAnsi" w:hAnsiTheme="majorHAnsi" w:cstheme="majorHAnsi"/>
                <w:sz w:val="18"/>
                <w:szCs w:val="18"/>
                <w:lang w:val="en-US" w:eastAsia="ja-JP"/>
              </w:rPr>
              <w:t xml:space="preserve">UW </w:t>
            </w:r>
            <w:proofErr w:type="spellStart"/>
            <w:r w:rsidRPr="00731E3B">
              <w:rPr>
                <w:rFonts w:asciiTheme="majorHAnsi" w:hAnsiTheme="majorHAnsi" w:cstheme="majorHAnsi"/>
                <w:sz w:val="18"/>
                <w:szCs w:val="18"/>
                <w:lang w:val="en-US" w:eastAsia="ja-JP"/>
              </w:rPr>
              <w:t>DFTsOFDM</w:t>
            </w:r>
            <w:proofErr w:type="spellEnd"/>
          </w:p>
        </w:tc>
        <w:tc>
          <w:tcPr>
            <w:tcW w:w="2023" w:type="dxa"/>
          </w:tcPr>
          <w:p w:rsidR="00DD28CB" w:rsidRDefault="00DD28CB" w:rsidP="001A70E9">
            <w:pPr>
              <w:jc w:val="center"/>
              <w:rPr>
                <w:rFonts w:asciiTheme="majorHAnsi" w:hAnsiTheme="majorHAnsi" w:cstheme="majorHAnsi"/>
                <w:sz w:val="22"/>
                <w:szCs w:val="22"/>
                <w:lang w:val="en-US" w:eastAsia="ja-JP"/>
              </w:rPr>
            </w:pPr>
            <w:r w:rsidRPr="00731E3B">
              <w:rPr>
                <w:rFonts w:asciiTheme="majorHAnsi" w:hAnsiTheme="majorHAnsi" w:cstheme="majorHAnsi"/>
                <w:sz w:val="18"/>
                <w:szCs w:val="18"/>
                <w:lang w:val="en-US" w:eastAsia="ja-JP"/>
              </w:rPr>
              <w:t>SC-FDMA</w:t>
            </w:r>
          </w:p>
        </w:tc>
      </w:tr>
      <w:tr w:rsidR="00DD28CB" w:rsidTr="00DD28CB">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18"/>
                <w:szCs w:val="18"/>
                <w:lang w:val="en-US" w:eastAsia="ja-JP"/>
              </w:rPr>
              <w:t>ACLR</w:t>
            </w:r>
          </w:p>
        </w:tc>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43.89dB</w:t>
            </w:r>
          </w:p>
        </w:tc>
        <w:tc>
          <w:tcPr>
            <w:tcW w:w="2022" w:type="dxa"/>
          </w:tcPr>
          <w:p w:rsidR="00DD28CB" w:rsidRDefault="00DD28CB" w:rsidP="001A70E9">
            <w:pPr>
              <w:jc w:val="both"/>
              <w:rPr>
                <w:rFonts w:asciiTheme="majorHAnsi" w:hAnsiTheme="majorHAnsi" w:cstheme="majorHAnsi"/>
                <w:sz w:val="22"/>
                <w:szCs w:val="22"/>
                <w:lang w:val="en-US" w:eastAsia="ja-JP"/>
              </w:rPr>
            </w:pPr>
            <w:r w:rsidRPr="004C00F3">
              <w:rPr>
                <w:rFonts w:asciiTheme="majorHAnsi" w:hAnsiTheme="majorHAnsi" w:cstheme="majorHAnsi"/>
                <w:sz w:val="22"/>
                <w:szCs w:val="22"/>
                <w:lang w:val="en-US" w:eastAsia="ja-JP"/>
              </w:rPr>
              <w:t>34.08</w:t>
            </w:r>
            <w:r>
              <w:rPr>
                <w:rFonts w:asciiTheme="majorHAnsi" w:hAnsiTheme="majorHAnsi" w:cstheme="majorHAnsi"/>
                <w:sz w:val="22"/>
                <w:szCs w:val="22"/>
                <w:lang w:val="en-US" w:eastAsia="ja-JP"/>
              </w:rPr>
              <w:t>dB</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43.23dB</w:t>
            </w:r>
          </w:p>
        </w:tc>
        <w:tc>
          <w:tcPr>
            <w:tcW w:w="2023" w:type="dxa"/>
          </w:tcPr>
          <w:p w:rsidR="00DD28CB" w:rsidRDefault="00DD28CB" w:rsidP="001A70E9">
            <w:pPr>
              <w:jc w:val="both"/>
              <w:rPr>
                <w:rFonts w:asciiTheme="majorHAnsi" w:hAnsiTheme="majorHAnsi" w:cstheme="majorHAnsi"/>
                <w:sz w:val="22"/>
                <w:szCs w:val="22"/>
                <w:lang w:val="en-US" w:eastAsia="ja-JP"/>
              </w:rPr>
            </w:pPr>
            <w:r w:rsidRPr="004C00F3">
              <w:rPr>
                <w:rFonts w:asciiTheme="majorHAnsi" w:hAnsiTheme="majorHAnsi" w:cstheme="majorHAnsi"/>
                <w:sz w:val="22"/>
                <w:szCs w:val="22"/>
                <w:lang w:val="en-US" w:eastAsia="ja-JP"/>
              </w:rPr>
              <w:t>32.65</w:t>
            </w:r>
            <w:r>
              <w:rPr>
                <w:rFonts w:asciiTheme="majorHAnsi" w:hAnsiTheme="majorHAnsi" w:cstheme="majorHAnsi"/>
                <w:sz w:val="22"/>
                <w:szCs w:val="22"/>
                <w:lang w:val="en-US" w:eastAsia="ja-JP"/>
              </w:rPr>
              <w:t>dB</w:t>
            </w:r>
          </w:p>
        </w:tc>
      </w:tr>
      <w:tr w:rsidR="00DD28CB" w:rsidTr="00DD28CB">
        <w:tc>
          <w:tcPr>
            <w:tcW w:w="2022" w:type="dxa"/>
          </w:tcPr>
          <w:p w:rsidR="00DD28CB" w:rsidRDefault="00DD28CB" w:rsidP="001A70E9">
            <w:pPr>
              <w:jc w:val="both"/>
              <w:rPr>
                <w:rFonts w:asciiTheme="majorHAnsi" w:hAnsiTheme="majorHAnsi" w:cstheme="majorHAnsi"/>
                <w:sz w:val="22"/>
                <w:szCs w:val="22"/>
                <w:lang w:val="en-US" w:eastAsia="ja-JP"/>
              </w:rPr>
            </w:pPr>
            <w:r w:rsidRPr="001C3A31">
              <w:rPr>
                <w:rFonts w:asciiTheme="majorHAnsi" w:hAnsiTheme="majorHAnsi" w:cstheme="majorHAnsi"/>
                <w:sz w:val="18"/>
                <w:szCs w:val="18"/>
                <w:lang w:val="en-US" w:eastAsia="ja-JP"/>
              </w:rPr>
              <w:t>OOBE</w:t>
            </w:r>
          </w:p>
        </w:tc>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26.35dB</w:t>
            </w:r>
          </w:p>
        </w:tc>
        <w:tc>
          <w:tcPr>
            <w:tcW w:w="2022" w:type="dxa"/>
          </w:tcPr>
          <w:p w:rsidR="00DD28CB" w:rsidRDefault="00DD28CB" w:rsidP="001A70E9">
            <w:pPr>
              <w:jc w:val="both"/>
              <w:rPr>
                <w:rFonts w:asciiTheme="majorHAnsi" w:hAnsiTheme="majorHAnsi" w:cstheme="majorHAnsi"/>
                <w:sz w:val="22"/>
                <w:szCs w:val="22"/>
                <w:lang w:val="en-US" w:eastAsia="ja-JP"/>
              </w:rPr>
            </w:pPr>
            <w:r w:rsidRPr="004C00F3">
              <w:rPr>
                <w:rFonts w:asciiTheme="majorHAnsi" w:hAnsiTheme="majorHAnsi" w:cstheme="majorHAnsi"/>
                <w:sz w:val="22"/>
                <w:szCs w:val="22"/>
                <w:lang w:val="en-US" w:eastAsia="ja-JP"/>
              </w:rPr>
              <w:t>26.3</w:t>
            </w:r>
            <w:r>
              <w:rPr>
                <w:rFonts w:asciiTheme="majorHAnsi" w:hAnsiTheme="majorHAnsi" w:cstheme="majorHAnsi"/>
                <w:sz w:val="22"/>
                <w:szCs w:val="22"/>
                <w:lang w:val="en-US" w:eastAsia="ja-JP"/>
              </w:rPr>
              <w:t>4dB</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26.39dB</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26.36dB</w:t>
            </w:r>
          </w:p>
        </w:tc>
      </w:tr>
      <w:tr w:rsidR="00DD28CB" w:rsidTr="00DD28CB">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18"/>
                <w:szCs w:val="18"/>
                <w:lang w:val="en-US" w:eastAsia="ja-JP"/>
              </w:rPr>
              <w:t>IBO</w:t>
            </w:r>
          </w:p>
        </w:tc>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2.70dB</w:t>
            </w:r>
          </w:p>
        </w:tc>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5.00dB</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2.7dB</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5.5dB</w:t>
            </w:r>
          </w:p>
        </w:tc>
      </w:tr>
      <w:tr w:rsidR="00DD28CB" w:rsidTr="00DD28CB">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18"/>
                <w:szCs w:val="18"/>
                <w:lang w:val="en-US" w:eastAsia="ja-JP"/>
              </w:rPr>
              <w:t>OBO</w:t>
            </w:r>
          </w:p>
        </w:tc>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2.98dB</w:t>
            </w:r>
          </w:p>
        </w:tc>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5.02dB</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3.04dB</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5.51dB</w:t>
            </w:r>
          </w:p>
        </w:tc>
      </w:tr>
      <w:tr w:rsidR="00DD28CB" w:rsidTr="00DD28CB">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18"/>
                <w:szCs w:val="18"/>
                <w:lang w:val="en-US" w:eastAsia="ja-JP"/>
              </w:rPr>
              <w:t>EVM</w:t>
            </w:r>
          </w:p>
        </w:tc>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8.18%</w:t>
            </w:r>
          </w:p>
        </w:tc>
        <w:tc>
          <w:tcPr>
            <w:tcW w:w="2022"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2.08%</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9.09%</w:t>
            </w:r>
          </w:p>
        </w:tc>
        <w:tc>
          <w:tcPr>
            <w:tcW w:w="2023" w:type="dxa"/>
          </w:tcPr>
          <w:p w:rsidR="00DD28CB" w:rsidRDefault="00DD28CB" w:rsidP="001A70E9">
            <w:pPr>
              <w:jc w:val="both"/>
              <w:rPr>
                <w:rFonts w:asciiTheme="majorHAnsi" w:hAnsiTheme="majorHAnsi" w:cstheme="majorHAnsi"/>
                <w:sz w:val="22"/>
                <w:szCs w:val="22"/>
                <w:lang w:val="en-US" w:eastAsia="ja-JP"/>
              </w:rPr>
            </w:pPr>
            <w:r>
              <w:rPr>
                <w:rFonts w:asciiTheme="majorHAnsi" w:hAnsiTheme="majorHAnsi" w:cstheme="majorHAnsi"/>
                <w:sz w:val="22"/>
                <w:szCs w:val="22"/>
                <w:lang w:val="en-US" w:eastAsia="ja-JP"/>
              </w:rPr>
              <w:t>1.48%</w:t>
            </w:r>
          </w:p>
        </w:tc>
      </w:tr>
    </w:tbl>
    <w:p w:rsidR="004C00F3" w:rsidRDefault="004C00F3" w:rsidP="001A70E9">
      <w:pPr>
        <w:jc w:val="both"/>
        <w:rPr>
          <w:rFonts w:asciiTheme="majorHAnsi" w:hAnsiTheme="majorHAnsi" w:cstheme="majorHAnsi"/>
          <w:sz w:val="22"/>
          <w:szCs w:val="22"/>
          <w:lang w:val="en-US" w:eastAsia="ja-JP"/>
        </w:rPr>
      </w:pPr>
    </w:p>
    <w:p w:rsidR="004C00F3" w:rsidRDefault="004C00F3" w:rsidP="001A70E9">
      <w:pPr>
        <w:jc w:val="both"/>
        <w:rPr>
          <w:rFonts w:asciiTheme="majorHAnsi" w:hAnsiTheme="majorHAnsi" w:cstheme="majorHAnsi"/>
          <w:sz w:val="22"/>
          <w:szCs w:val="22"/>
          <w:lang w:val="en-US" w:eastAsia="ja-JP"/>
        </w:rPr>
      </w:pPr>
      <w:r w:rsidRPr="004C00F3">
        <w:rPr>
          <w:rFonts w:asciiTheme="majorHAnsi" w:hAnsiTheme="majorHAnsi" w:cstheme="majorHAnsi"/>
          <w:sz w:val="22"/>
          <w:szCs w:val="22"/>
          <w:lang w:val="en-US" w:eastAsia="ja-JP"/>
        </w:rPr>
        <w:t xml:space="preserve">  </w:t>
      </w:r>
    </w:p>
    <w:p w:rsidR="004C00F3" w:rsidRDefault="00983B6E" w:rsidP="001A70E9">
      <w:pPr>
        <w:jc w:val="both"/>
        <w:rPr>
          <w:rFonts w:asciiTheme="majorHAnsi" w:hAnsiTheme="majorHAnsi" w:cstheme="majorHAnsi"/>
          <w:sz w:val="22"/>
          <w:szCs w:val="22"/>
          <w:lang w:val="en-US" w:eastAsia="ja-JP"/>
        </w:rPr>
      </w:pPr>
      <w:r w:rsidRPr="001C3A31">
        <w:rPr>
          <w:rFonts w:asciiTheme="majorHAnsi" w:hAnsiTheme="majorHAnsi" w:cstheme="majorHAnsi"/>
          <w:noProof/>
          <w:sz w:val="22"/>
          <w:szCs w:val="22"/>
          <w:lang w:val="en-US" w:eastAsia="ja-JP"/>
        </w:rPr>
        <w:lastRenderedPageBreak/>
        <w:drawing>
          <wp:inline distT="0" distB="0" distL="0" distR="0" wp14:anchorId="7AB8A910" wp14:editId="193ABE21">
            <wp:extent cx="3060000" cy="2635810"/>
            <wp:effectExtent l="19050" t="0" r="7050" b="0"/>
            <wp:docPr id="9" name="Image 8" descr="1bETUClipOO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ETUClipOOBE.png"/>
                    <pic:cNvPicPr/>
                  </pic:nvPicPr>
                  <pic:blipFill>
                    <a:blip r:embed="rId22" cstate="print"/>
                    <a:stretch>
                      <a:fillRect/>
                    </a:stretch>
                  </pic:blipFill>
                  <pic:spPr>
                    <a:xfrm>
                      <a:off x="0" y="0"/>
                      <a:ext cx="3060000" cy="2635810"/>
                    </a:xfrm>
                    <a:prstGeom prst="rect">
                      <a:avLst/>
                    </a:prstGeom>
                  </pic:spPr>
                </pic:pic>
              </a:graphicData>
            </a:graphic>
          </wp:inline>
        </w:drawing>
      </w:r>
      <w:r w:rsidRPr="001C3A31">
        <w:rPr>
          <w:rFonts w:asciiTheme="majorHAnsi" w:hAnsiTheme="majorHAnsi" w:cstheme="majorHAnsi"/>
          <w:noProof/>
          <w:sz w:val="22"/>
          <w:szCs w:val="22"/>
          <w:lang w:val="en-US" w:eastAsia="ja-JP"/>
        </w:rPr>
        <w:drawing>
          <wp:inline distT="0" distB="0" distL="0" distR="0" wp14:anchorId="7D9CC071" wp14:editId="018FA1B2">
            <wp:extent cx="3060000" cy="2635810"/>
            <wp:effectExtent l="19050" t="0" r="7050" b="0"/>
            <wp:docPr id="10" name="Image 9" descr="1bETUClipOOBE_th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ETUClipOOBE_thp.png"/>
                    <pic:cNvPicPr/>
                  </pic:nvPicPr>
                  <pic:blipFill>
                    <a:blip r:embed="rId23" cstate="print"/>
                    <a:stretch>
                      <a:fillRect/>
                    </a:stretch>
                  </pic:blipFill>
                  <pic:spPr>
                    <a:xfrm>
                      <a:off x="0" y="0"/>
                      <a:ext cx="3060000" cy="2635810"/>
                    </a:xfrm>
                    <a:prstGeom prst="rect">
                      <a:avLst/>
                    </a:prstGeom>
                  </pic:spPr>
                </pic:pic>
              </a:graphicData>
            </a:graphic>
          </wp:inline>
        </w:drawing>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56"/>
      </w:tblGrid>
      <w:tr w:rsidR="004C00F3" w:rsidTr="00D75216">
        <w:tc>
          <w:tcPr>
            <w:tcW w:w="5056" w:type="dxa"/>
          </w:tcPr>
          <w:p w:rsidR="004C00F3" w:rsidRDefault="004C00F3" w:rsidP="001C3A31">
            <w:pPr>
              <w:pStyle w:val="ad"/>
              <w:jc w:val="center"/>
              <w:rPr>
                <w:rFonts w:asciiTheme="majorHAnsi" w:hAnsiTheme="majorHAnsi" w:cstheme="majorHAnsi"/>
                <w:sz w:val="22"/>
                <w:szCs w:val="22"/>
                <w:lang w:val="en-US" w:eastAsia="ja-JP"/>
              </w:rPr>
            </w:pPr>
            <w:bookmarkStart w:id="11" w:name="_Ref450773812"/>
            <w:r>
              <w:t xml:space="preserve">Figure </w:t>
            </w:r>
            <w:r w:rsidR="006755C7">
              <w:fldChar w:fldCharType="begin"/>
            </w:r>
            <w:r>
              <w:instrText xml:space="preserve"> SEQ Figure \* ARABIC </w:instrText>
            </w:r>
            <w:r w:rsidR="006755C7">
              <w:fldChar w:fldCharType="separate"/>
            </w:r>
            <w:r w:rsidR="006F7959">
              <w:rPr>
                <w:noProof/>
              </w:rPr>
              <w:t>11</w:t>
            </w:r>
            <w:r w:rsidR="006755C7">
              <w:fldChar w:fldCharType="end"/>
            </w:r>
            <w:bookmarkEnd w:id="11"/>
            <w:r w:rsidR="00DD28CB">
              <w:t xml:space="preserve"> - Case 1b: ETU channel, FER, Clipper </w:t>
            </w:r>
            <w:r w:rsidR="00795667">
              <w:t>amplifier</w:t>
            </w:r>
          </w:p>
        </w:tc>
        <w:tc>
          <w:tcPr>
            <w:tcW w:w="5056" w:type="dxa"/>
          </w:tcPr>
          <w:p w:rsidR="004C00F3" w:rsidRDefault="004C00F3" w:rsidP="001C3A31">
            <w:pPr>
              <w:pStyle w:val="ad"/>
              <w:jc w:val="center"/>
              <w:rPr>
                <w:rFonts w:asciiTheme="majorHAnsi" w:hAnsiTheme="majorHAnsi" w:cstheme="majorHAnsi"/>
                <w:sz w:val="22"/>
                <w:szCs w:val="22"/>
                <w:lang w:val="en-US" w:eastAsia="ja-JP"/>
              </w:rPr>
            </w:pPr>
            <w:bookmarkStart w:id="12" w:name="_Ref450773816"/>
            <w:r>
              <w:t xml:space="preserve">Figure </w:t>
            </w:r>
            <w:r w:rsidR="006755C7">
              <w:fldChar w:fldCharType="begin"/>
            </w:r>
            <w:r>
              <w:instrText xml:space="preserve"> SEQ Figure \* ARABIC </w:instrText>
            </w:r>
            <w:r w:rsidR="006755C7">
              <w:fldChar w:fldCharType="separate"/>
            </w:r>
            <w:r w:rsidR="006F7959">
              <w:rPr>
                <w:noProof/>
              </w:rPr>
              <w:t>12</w:t>
            </w:r>
            <w:r w:rsidR="006755C7">
              <w:fldChar w:fldCharType="end"/>
            </w:r>
            <w:bookmarkEnd w:id="12"/>
            <w:r w:rsidR="00DD28CB">
              <w:t xml:space="preserve"> - Case 1b: ETU channel, spectral efficiency, Clipper </w:t>
            </w:r>
            <w:r w:rsidR="00795667">
              <w:t>amplifier</w:t>
            </w:r>
          </w:p>
        </w:tc>
      </w:tr>
    </w:tbl>
    <w:p w:rsidR="004C00F3" w:rsidRDefault="004C00F3" w:rsidP="001A70E9">
      <w:pPr>
        <w:jc w:val="both"/>
        <w:rPr>
          <w:rFonts w:asciiTheme="majorHAnsi" w:hAnsiTheme="majorHAnsi" w:cstheme="majorHAnsi"/>
          <w:sz w:val="22"/>
          <w:szCs w:val="22"/>
          <w:lang w:val="en-US" w:eastAsia="ja-JP"/>
        </w:rPr>
      </w:pPr>
    </w:p>
    <w:p w:rsidR="004C00F3" w:rsidRDefault="00456052" w:rsidP="001A70E9">
      <w:pPr>
        <w:jc w:val="both"/>
        <w:rPr>
          <w:rFonts w:asciiTheme="majorHAnsi" w:hAnsiTheme="majorHAnsi" w:cstheme="majorHAnsi"/>
          <w:sz w:val="22"/>
          <w:szCs w:val="22"/>
          <w:lang w:val="en-US" w:eastAsia="ja-JP"/>
        </w:rPr>
      </w:pPr>
      <w:r>
        <w:rPr>
          <w:rFonts w:asciiTheme="majorHAnsi" w:hAnsiTheme="majorHAnsi" w:cstheme="majorHAnsi"/>
          <w:noProof/>
          <w:sz w:val="22"/>
          <w:szCs w:val="22"/>
          <w:lang w:val="en-US" w:eastAsia="ja-JP"/>
        </w:rPr>
        <w:drawing>
          <wp:inline distT="0" distB="0" distL="0" distR="0" wp14:anchorId="7E3AD9B1" wp14:editId="32BE45B4">
            <wp:extent cx="3060000" cy="2661714"/>
            <wp:effectExtent l="19050" t="0" r="7050" b="0"/>
            <wp:docPr id="2" name="Image 1" descr="1bEPAClipOO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EPAClipOOBE.png"/>
                    <pic:cNvPicPr/>
                  </pic:nvPicPr>
                  <pic:blipFill>
                    <a:blip r:embed="rId24" cstate="print"/>
                    <a:stretch>
                      <a:fillRect/>
                    </a:stretch>
                  </pic:blipFill>
                  <pic:spPr>
                    <a:xfrm>
                      <a:off x="0" y="0"/>
                      <a:ext cx="3060000" cy="2661714"/>
                    </a:xfrm>
                    <a:prstGeom prst="rect">
                      <a:avLst/>
                    </a:prstGeom>
                  </pic:spPr>
                </pic:pic>
              </a:graphicData>
            </a:graphic>
          </wp:inline>
        </w:drawing>
      </w:r>
      <w:r>
        <w:rPr>
          <w:rFonts w:asciiTheme="majorHAnsi" w:hAnsiTheme="majorHAnsi" w:cstheme="majorHAnsi"/>
          <w:noProof/>
          <w:sz w:val="22"/>
          <w:szCs w:val="22"/>
          <w:lang w:val="en-US" w:eastAsia="ja-JP"/>
        </w:rPr>
        <w:drawing>
          <wp:inline distT="0" distB="0" distL="0" distR="0" wp14:anchorId="4884C6B5" wp14:editId="28C7F010">
            <wp:extent cx="3060000" cy="2661714"/>
            <wp:effectExtent l="19050" t="0" r="7050" b="0"/>
            <wp:docPr id="3" name="Image 2" descr="1bEPAClipOOBE_th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bEPAClipOOBE_thp.png"/>
                    <pic:cNvPicPr/>
                  </pic:nvPicPr>
                  <pic:blipFill>
                    <a:blip r:embed="rId25" cstate="print"/>
                    <a:stretch>
                      <a:fillRect/>
                    </a:stretch>
                  </pic:blipFill>
                  <pic:spPr>
                    <a:xfrm>
                      <a:off x="0" y="0"/>
                      <a:ext cx="3060000" cy="2661714"/>
                    </a:xfrm>
                    <a:prstGeom prst="rect">
                      <a:avLst/>
                    </a:prstGeom>
                  </pic:spPr>
                </pic:pic>
              </a:graphicData>
            </a:graphic>
          </wp:inline>
        </w:drawing>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56"/>
      </w:tblGrid>
      <w:tr w:rsidR="00795667" w:rsidTr="009A08DE">
        <w:tc>
          <w:tcPr>
            <w:tcW w:w="5056" w:type="dxa"/>
          </w:tcPr>
          <w:p w:rsidR="00795667" w:rsidRDefault="00795667" w:rsidP="009A08DE">
            <w:pPr>
              <w:pStyle w:val="ad"/>
              <w:jc w:val="center"/>
              <w:rPr>
                <w:rFonts w:asciiTheme="majorHAnsi" w:hAnsiTheme="majorHAnsi" w:cstheme="majorHAnsi"/>
                <w:sz w:val="22"/>
                <w:szCs w:val="22"/>
                <w:lang w:val="en-US" w:eastAsia="ja-JP"/>
              </w:rPr>
            </w:pPr>
            <w:r>
              <w:t xml:space="preserve">Figure </w:t>
            </w:r>
            <w:r w:rsidR="006755C7">
              <w:fldChar w:fldCharType="begin"/>
            </w:r>
            <w:r>
              <w:instrText xml:space="preserve"> SEQ Figure \* ARABIC </w:instrText>
            </w:r>
            <w:r w:rsidR="006755C7">
              <w:fldChar w:fldCharType="separate"/>
            </w:r>
            <w:r w:rsidR="006F7959">
              <w:rPr>
                <w:noProof/>
              </w:rPr>
              <w:t>13</w:t>
            </w:r>
            <w:r w:rsidR="006755C7">
              <w:fldChar w:fldCharType="end"/>
            </w:r>
            <w:r>
              <w:t xml:space="preserve"> - Case 1b: EPA channel, FER, Clipper amplifier</w:t>
            </w:r>
          </w:p>
        </w:tc>
        <w:tc>
          <w:tcPr>
            <w:tcW w:w="5056" w:type="dxa"/>
          </w:tcPr>
          <w:p w:rsidR="00795667" w:rsidRDefault="00795667" w:rsidP="00795667">
            <w:pPr>
              <w:pStyle w:val="ad"/>
              <w:jc w:val="center"/>
              <w:rPr>
                <w:rFonts w:asciiTheme="majorHAnsi" w:hAnsiTheme="majorHAnsi" w:cstheme="majorHAnsi"/>
                <w:sz w:val="22"/>
                <w:szCs w:val="22"/>
                <w:lang w:val="en-US" w:eastAsia="ja-JP"/>
              </w:rPr>
            </w:pPr>
            <w:r>
              <w:t xml:space="preserve">Figure </w:t>
            </w:r>
            <w:r w:rsidR="006755C7">
              <w:fldChar w:fldCharType="begin"/>
            </w:r>
            <w:r>
              <w:instrText xml:space="preserve"> SEQ Figure \* ARABIC </w:instrText>
            </w:r>
            <w:r w:rsidR="006755C7">
              <w:fldChar w:fldCharType="separate"/>
            </w:r>
            <w:r w:rsidR="006F7959">
              <w:rPr>
                <w:noProof/>
              </w:rPr>
              <w:t>14</w:t>
            </w:r>
            <w:r w:rsidR="006755C7">
              <w:fldChar w:fldCharType="end"/>
            </w:r>
            <w:r>
              <w:t xml:space="preserve"> - Case 1b: EPA channel, spectral efficiency, Clipper amplifier</w:t>
            </w:r>
          </w:p>
        </w:tc>
      </w:tr>
    </w:tbl>
    <w:p w:rsidR="009C1F45" w:rsidRDefault="009C1F45" w:rsidP="001A70E9">
      <w:pPr>
        <w:jc w:val="both"/>
        <w:rPr>
          <w:rFonts w:asciiTheme="majorHAnsi" w:hAnsiTheme="majorHAnsi" w:cstheme="majorHAnsi"/>
          <w:b/>
          <w:sz w:val="22"/>
          <w:szCs w:val="22"/>
          <w:lang w:val="en-US" w:eastAsia="ja-JP"/>
        </w:rPr>
      </w:pPr>
      <w:r w:rsidRPr="00456052">
        <w:rPr>
          <w:rFonts w:asciiTheme="majorHAnsi" w:hAnsiTheme="majorHAnsi" w:cstheme="majorHAnsi" w:hint="eastAsia"/>
          <w:sz w:val="22"/>
          <w:szCs w:val="22"/>
          <w:lang w:val="en-US" w:eastAsia="ja-JP"/>
        </w:rPr>
        <w:t>From Figure</w:t>
      </w:r>
      <w:r w:rsidR="00456052">
        <w:rPr>
          <w:rFonts w:asciiTheme="majorHAnsi" w:hAnsiTheme="majorHAnsi" w:cstheme="majorHAnsi"/>
          <w:sz w:val="22"/>
          <w:szCs w:val="22"/>
          <w:lang w:val="en-US" w:eastAsia="ja-JP"/>
        </w:rPr>
        <w:t>s</w:t>
      </w:r>
      <w:r w:rsidRPr="00456052">
        <w:rPr>
          <w:rFonts w:asciiTheme="majorHAnsi" w:hAnsiTheme="majorHAnsi" w:cstheme="majorHAnsi" w:hint="eastAsia"/>
          <w:sz w:val="22"/>
          <w:szCs w:val="22"/>
          <w:lang w:val="en-US" w:eastAsia="ja-JP"/>
        </w:rPr>
        <w:t xml:space="preserve"> 11-14, it is clear </w:t>
      </w:r>
      <w:r w:rsidRPr="00456052">
        <w:rPr>
          <w:rFonts w:asciiTheme="majorHAnsi" w:hAnsiTheme="majorHAnsi" w:cstheme="majorHAnsi"/>
          <w:sz w:val="22"/>
          <w:szCs w:val="22"/>
          <w:lang w:val="en-US" w:eastAsia="ja-JP"/>
        </w:rPr>
        <w:t>that</w:t>
      </w:r>
      <w:r w:rsidRPr="00456052">
        <w:rPr>
          <w:rFonts w:asciiTheme="majorHAnsi" w:hAnsiTheme="majorHAnsi" w:cstheme="majorHAnsi" w:hint="eastAsia"/>
          <w:sz w:val="22"/>
          <w:szCs w:val="22"/>
          <w:lang w:val="en-US" w:eastAsia="ja-JP"/>
        </w:rPr>
        <w:t xml:space="preserve"> at </w:t>
      </w:r>
      <w:r w:rsidR="00C94E75" w:rsidRPr="00456052">
        <w:rPr>
          <w:rFonts w:asciiTheme="majorHAnsi" w:hAnsiTheme="majorHAnsi" w:cstheme="majorHAnsi" w:hint="eastAsia"/>
          <w:sz w:val="22"/>
          <w:szCs w:val="22"/>
          <w:lang w:val="en-US" w:eastAsia="ja-JP"/>
        </w:rPr>
        <w:t xml:space="preserve">the </w:t>
      </w:r>
      <w:r w:rsidRPr="00456052">
        <w:rPr>
          <w:rFonts w:asciiTheme="majorHAnsi" w:hAnsiTheme="majorHAnsi" w:cstheme="majorHAnsi" w:hint="eastAsia"/>
          <w:sz w:val="22"/>
          <w:szCs w:val="22"/>
          <w:lang w:val="en-US" w:eastAsia="ja-JP"/>
        </w:rPr>
        <w:t>OOBE target</w:t>
      </w:r>
      <w:r w:rsidR="00C94E75" w:rsidRPr="00456052">
        <w:rPr>
          <w:rFonts w:asciiTheme="majorHAnsi" w:hAnsiTheme="majorHAnsi" w:cstheme="majorHAnsi" w:hint="eastAsia"/>
          <w:sz w:val="22"/>
          <w:szCs w:val="22"/>
          <w:lang w:val="en-US" w:eastAsia="ja-JP"/>
        </w:rPr>
        <w:t xml:space="preserve"> 26.3dB</w:t>
      </w:r>
      <w:r w:rsidRPr="00456052">
        <w:rPr>
          <w:rFonts w:asciiTheme="majorHAnsi" w:hAnsiTheme="majorHAnsi" w:cstheme="majorHAnsi" w:hint="eastAsia"/>
          <w:sz w:val="22"/>
          <w:szCs w:val="22"/>
          <w:lang w:val="en-US" w:eastAsia="ja-JP"/>
        </w:rPr>
        <w:t>, UW DFT-s-OFDM outperforms SC-FDMA at SNR below 3</w:t>
      </w:r>
      <w:r w:rsidR="00490ED5" w:rsidRPr="00456052">
        <w:rPr>
          <w:rFonts w:asciiTheme="majorHAnsi" w:hAnsiTheme="majorHAnsi" w:cstheme="majorHAnsi" w:hint="eastAsia"/>
          <w:sz w:val="22"/>
          <w:szCs w:val="22"/>
          <w:lang w:val="en-US" w:eastAsia="ja-JP"/>
        </w:rPr>
        <w:t>0</w:t>
      </w:r>
      <w:r w:rsidRPr="00456052">
        <w:rPr>
          <w:rFonts w:asciiTheme="majorHAnsi" w:hAnsiTheme="majorHAnsi" w:cstheme="majorHAnsi" w:hint="eastAsia"/>
          <w:sz w:val="22"/>
          <w:szCs w:val="22"/>
          <w:lang w:val="en-US" w:eastAsia="ja-JP"/>
        </w:rPr>
        <w:t>dB in the ETU channel. In the EPA channel, UW DFT-s-OFDM outp</w:t>
      </w:r>
      <w:r w:rsidR="00456052">
        <w:rPr>
          <w:rFonts w:asciiTheme="majorHAnsi" w:hAnsiTheme="majorHAnsi" w:cstheme="majorHAnsi"/>
          <w:sz w:val="22"/>
          <w:szCs w:val="22"/>
          <w:lang w:val="en-US" w:eastAsia="ja-JP"/>
        </w:rPr>
        <w:t>er</w:t>
      </w:r>
      <w:r w:rsidRPr="00456052">
        <w:rPr>
          <w:rFonts w:asciiTheme="majorHAnsi" w:hAnsiTheme="majorHAnsi" w:cstheme="majorHAnsi" w:hint="eastAsia"/>
          <w:sz w:val="22"/>
          <w:szCs w:val="22"/>
          <w:lang w:val="en-US" w:eastAsia="ja-JP"/>
        </w:rPr>
        <w:t>forms SC-FDMA.</w:t>
      </w:r>
    </w:p>
    <w:p w:rsidR="00795667" w:rsidRPr="00456052" w:rsidRDefault="0056211D" w:rsidP="001A70E9">
      <w:pPr>
        <w:jc w:val="both"/>
        <w:rPr>
          <w:rFonts w:asciiTheme="majorHAnsi" w:hAnsiTheme="majorHAnsi" w:cstheme="majorHAnsi"/>
          <w:i/>
          <w:sz w:val="22"/>
          <w:szCs w:val="22"/>
          <w:lang w:val="en-US" w:eastAsia="ja-JP"/>
        </w:rPr>
      </w:pPr>
      <w:r w:rsidRPr="0056211D">
        <w:rPr>
          <w:rFonts w:asciiTheme="majorHAnsi" w:hAnsiTheme="majorHAnsi" w:cstheme="majorHAnsi"/>
          <w:b/>
          <w:sz w:val="22"/>
          <w:szCs w:val="22"/>
          <w:lang w:val="en-US" w:eastAsia="ja-JP"/>
        </w:rPr>
        <w:t xml:space="preserve">Observation </w:t>
      </w:r>
      <w:r w:rsidR="00456052">
        <w:rPr>
          <w:rFonts w:asciiTheme="majorHAnsi" w:hAnsiTheme="majorHAnsi" w:cstheme="majorHAnsi"/>
          <w:b/>
          <w:sz w:val="22"/>
          <w:szCs w:val="22"/>
          <w:lang w:val="en-US" w:eastAsia="ja-JP"/>
        </w:rPr>
        <w:t>5</w:t>
      </w:r>
      <w:r w:rsidRPr="0056211D">
        <w:rPr>
          <w:rFonts w:asciiTheme="majorHAnsi" w:hAnsiTheme="majorHAnsi" w:cstheme="majorHAnsi"/>
          <w:b/>
          <w:sz w:val="22"/>
          <w:szCs w:val="22"/>
          <w:lang w:val="en-US" w:eastAsia="ja-JP"/>
        </w:rPr>
        <w:t>:</w:t>
      </w:r>
      <w:r w:rsidR="00795667">
        <w:rPr>
          <w:rFonts w:asciiTheme="majorHAnsi" w:hAnsiTheme="majorHAnsi" w:cstheme="majorHAnsi"/>
          <w:sz w:val="22"/>
          <w:szCs w:val="22"/>
          <w:lang w:val="en-US" w:eastAsia="ja-JP"/>
        </w:rPr>
        <w:t xml:space="preserve"> </w:t>
      </w:r>
      <w:r w:rsidR="00FA4340" w:rsidRPr="00456052">
        <w:rPr>
          <w:rFonts w:asciiTheme="majorHAnsi" w:hAnsiTheme="majorHAnsi" w:cstheme="majorHAnsi" w:hint="eastAsia"/>
          <w:i/>
          <w:sz w:val="22"/>
          <w:szCs w:val="22"/>
          <w:lang w:val="en-US" w:eastAsia="ja-JP"/>
        </w:rPr>
        <w:t>At the OOBE target 26.3dB, UW DFT-s-OFDM outperforms SC-FDMA at SNR below 30dB in the ETU channel. In the EPA channel, UW DFT-s-OFDM outp</w:t>
      </w:r>
      <w:r w:rsidR="00456052">
        <w:rPr>
          <w:rFonts w:asciiTheme="majorHAnsi" w:hAnsiTheme="majorHAnsi" w:cstheme="majorHAnsi"/>
          <w:i/>
          <w:sz w:val="22"/>
          <w:szCs w:val="22"/>
          <w:lang w:val="en-US" w:eastAsia="ja-JP"/>
        </w:rPr>
        <w:t>er</w:t>
      </w:r>
      <w:r w:rsidR="00FA4340" w:rsidRPr="00456052">
        <w:rPr>
          <w:rFonts w:asciiTheme="majorHAnsi" w:hAnsiTheme="majorHAnsi" w:cstheme="majorHAnsi" w:hint="eastAsia"/>
          <w:i/>
          <w:sz w:val="22"/>
          <w:szCs w:val="22"/>
          <w:lang w:val="en-US" w:eastAsia="ja-JP"/>
        </w:rPr>
        <w:t>forms SC-FDMA.</w:t>
      </w:r>
    </w:p>
    <w:p w:rsidR="00213442" w:rsidRDefault="00213442" w:rsidP="001A70E9">
      <w:pPr>
        <w:jc w:val="both"/>
        <w:rPr>
          <w:rFonts w:asciiTheme="majorHAnsi" w:hAnsiTheme="majorHAnsi" w:cstheme="majorHAnsi"/>
          <w:sz w:val="22"/>
          <w:szCs w:val="22"/>
          <w:lang w:val="en-US" w:eastAsia="ja-JP"/>
        </w:rPr>
      </w:pPr>
    </w:p>
    <w:p w:rsidR="00D40AAA" w:rsidRDefault="00D40AAA" w:rsidP="001A70E9">
      <w:pPr>
        <w:jc w:val="both"/>
        <w:rPr>
          <w:rFonts w:asciiTheme="majorHAnsi" w:hAnsiTheme="majorHAnsi" w:cstheme="majorHAnsi"/>
          <w:sz w:val="22"/>
          <w:szCs w:val="22"/>
          <w:lang w:val="en-US" w:eastAsia="ja-JP"/>
        </w:rPr>
      </w:pPr>
    </w:p>
    <w:p w:rsidR="00D40AAA" w:rsidRDefault="00D40AAA" w:rsidP="001A70E9">
      <w:pPr>
        <w:jc w:val="both"/>
        <w:rPr>
          <w:rFonts w:asciiTheme="majorHAnsi" w:hAnsiTheme="majorHAnsi" w:cstheme="majorHAnsi"/>
          <w:sz w:val="22"/>
          <w:szCs w:val="22"/>
          <w:lang w:val="en-US" w:eastAsia="ja-JP"/>
        </w:rPr>
      </w:pPr>
    </w:p>
    <w:p w:rsidR="00D40AAA" w:rsidRDefault="00D40AAA" w:rsidP="001A70E9">
      <w:pPr>
        <w:jc w:val="both"/>
        <w:rPr>
          <w:rFonts w:asciiTheme="majorHAnsi" w:hAnsiTheme="majorHAnsi" w:cstheme="majorHAnsi"/>
          <w:sz w:val="22"/>
          <w:szCs w:val="22"/>
          <w:lang w:val="en-US" w:eastAsia="ja-JP"/>
        </w:rPr>
      </w:pPr>
    </w:p>
    <w:p w:rsidR="00E3366D" w:rsidRDefault="004C00F3" w:rsidP="001C3A31">
      <w:pPr>
        <w:pStyle w:val="2"/>
        <w:rPr>
          <w:lang w:val="en-US" w:eastAsia="ja-JP"/>
        </w:rPr>
      </w:pPr>
      <w:r>
        <w:rPr>
          <w:lang w:val="en-US" w:eastAsia="ja-JP"/>
        </w:rPr>
        <w:lastRenderedPageBreak/>
        <w:t>Case 3</w:t>
      </w:r>
    </w:p>
    <w:p w:rsidR="00E3366D" w:rsidRDefault="00DD28CB" w:rsidP="00CC5C21">
      <w:pPr>
        <w:jc w:val="both"/>
        <w:rPr>
          <w:lang w:val="en-US" w:eastAsia="ja-JP"/>
        </w:rPr>
      </w:pPr>
      <w:r w:rsidRPr="00456052">
        <w:t xml:space="preserve">With asynchronous </w:t>
      </w:r>
      <w:proofErr w:type="spellStart"/>
      <w:r w:rsidRPr="00456052">
        <w:t>neig</w:t>
      </w:r>
      <w:r w:rsidR="00456052" w:rsidRPr="00456052">
        <w:t>h</w:t>
      </w:r>
      <w:r w:rsidRPr="00456052">
        <w:t>boring</w:t>
      </w:r>
      <w:proofErr w:type="spellEnd"/>
      <w:r w:rsidRPr="00456052">
        <w:t xml:space="preserve"> band interferer, </w:t>
      </w:r>
      <w:proofErr w:type="spellStart"/>
      <w:r w:rsidR="001A70E9" w:rsidRPr="00456052">
        <w:t>O</w:t>
      </w:r>
      <w:r w:rsidR="00951CE4" w:rsidRPr="00456052">
        <w:t>o</w:t>
      </w:r>
      <w:r w:rsidR="001A70E9" w:rsidRPr="00456052">
        <w:t>B</w:t>
      </w:r>
      <w:proofErr w:type="spellEnd"/>
      <w:r w:rsidRPr="00456052">
        <w:t xml:space="preserve"> </w:t>
      </w:r>
      <w:proofErr w:type="spellStart"/>
      <w:r w:rsidRPr="00456052">
        <w:t>behavior</w:t>
      </w:r>
      <w:proofErr w:type="spellEnd"/>
      <w:r w:rsidRPr="00456052">
        <w:t xml:space="preserve"> becomes critical for good performance. </w:t>
      </w:r>
      <w:r w:rsidRPr="0057388A">
        <w:rPr>
          <w:rFonts w:asciiTheme="majorHAnsi" w:hAnsiTheme="majorHAnsi" w:cstheme="majorHAnsi"/>
          <w:sz w:val="22"/>
          <w:szCs w:val="22"/>
          <w:lang w:val="en-US" w:eastAsia="ja-JP"/>
        </w:rPr>
        <w:t>Without an HPA, comparative performance of UW-</w:t>
      </w:r>
      <w:proofErr w:type="spellStart"/>
      <w:r w:rsidRPr="0057388A">
        <w:rPr>
          <w:rFonts w:asciiTheme="majorHAnsi" w:hAnsiTheme="majorHAnsi" w:cstheme="majorHAnsi"/>
          <w:sz w:val="22"/>
          <w:szCs w:val="22"/>
          <w:lang w:val="en-US" w:eastAsia="ja-JP"/>
        </w:rPr>
        <w:t>DFTsOFDM</w:t>
      </w:r>
      <w:proofErr w:type="spellEnd"/>
      <w:r w:rsidRPr="0057388A">
        <w:rPr>
          <w:rFonts w:asciiTheme="majorHAnsi" w:hAnsiTheme="majorHAnsi" w:cstheme="majorHAnsi"/>
          <w:sz w:val="22"/>
          <w:szCs w:val="22"/>
          <w:lang w:val="en-US" w:eastAsia="ja-JP"/>
        </w:rPr>
        <w:t xml:space="preserve"> and SC-FDMA are depicted in</w:t>
      </w:r>
      <w:r>
        <w:rPr>
          <w:rFonts w:asciiTheme="majorHAnsi" w:hAnsiTheme="majorHAnsi" w:cstheme="majorHAnsi"/>
          <w:sz w:val="22"/>
          <w:szCs w:val="22"/>
          <w:lang w:val="en-US" w:eastAsia="ja-JP"/>
        </w:rPr>
        <w:t xml:space="preserve"> </w:t>
      </w:r>
      <w:r w:rsidR="006755C7">
        <w:rPr>
          <w:rFonts w:asciiTheme="majorHAnsi" w:hAnsiTheme="majorHAnsi" w:cstheme="majorHAnsi"/>
          <w:sz w:val="22"/>
          <w:szCs w:val="22"/>
          <w:lang w:val="en-US" w:eastAsia="ja-JP"/>
        </w:rPr>
        <w:fldChar w:fldCharType="begin"/>
      </w:r>
      <w:r>
        <w:rPr>
          <w:rFonts w:asciiTheme="majorHAnsi" w:hAnsiTheme="majorHAnsi" w:cstheme="majorHAnsi"/>
          <w:sz w:val="22"/>
          <w:szCs w:val="22"/>
          <w:lang w:val="en-US" w:eastAsia="ja-JP"/>
        </w:rPr>
        <w:instrText xml:space="preserve"> REF _Ref450774070 \h </w:instrText>
      </w:r>
      <w:r w:rsidR="006755C7">
        <w:rPr>
          <w:rFonts w:asciiTheme="majorHAnsi" w:hAnsiTheme="majorHAnsi" w:cstheme="majorHAnsi"/>
          <w:sz w:val="22"/>
          <w:szCs w:val="22"/>
          <w:lang w:val="en-US" w:eastAsia="ja-JP"/>
        </w:rPr>
      </w:r>
      <w:r w:rsidR="00CC5C21">
        <w:rPr>
          <w:rFonts w:asciiTheme="majorHAnsi" w:hAnsiTheme="majorHAnsi" w:cstheme="majorHAnsi"/>
          <w:sz w:val="22"/>
          <w:szCs w:val="22"/>
          <w:lang w:val="en-US" w:eastAsia="ja-JP"/>
        </w:rPr>
        <w:instrText xml:space="preserve"> \* MERGEFORMAT </w:instrText>
      </w:r>
      <w:r w:rsidR="006755C7">
        <w:rPr>
          <w:rFonts w:asciiTheme="majorHAnsi" w:hAnsiTheme="majorHAnsi" w:cstheme="majorHAnsi"/>
          <w:sz w:val="22"/>
          <w:szCs w:val="22"/>
          <w:lang w:val="en-US" w:eastAsia="ja-JP"/>
        </w:rPr>
        <w:fldChar w:fldCharType="separate"/>
      </w:r>
      <w:r w:rsidR="006F7959">
        <w:t xml:space="preserve">Figure </w:t>
      </w:r>
      <w:r w:rsidR="006F7959">
        <w:rPr>
          <w:noProof/>
        </w:rPr>
        <w:t>15</w:t>
      </w:r>
      <w:r w:rsidR="006755C7">
        <w:rPr>
          <w:rFonts w:asciiTheme="majorHAnsi" w:hAnsiTheme="majorHAnsi" w:cstheme="majorHAnsi"/>
          <w:sz w:val="22"/>
          <w:szCs w:val="22"/>
          <w:lang w:val="en-US" w:eastAsia="ja-JP"/>
        </w:rPr>
        <w:fldChar w:fldCharType="end"/>
      </w:r>
      <w:r>
        <w:rPr>
          <w:rFonts w:asciiTheme="majorHAnsi" w:hAnsiTheme="majorHAnsi" w:cstheme="majorHAnsi"/>
          <w:sz w:val="22"/>
          <w:szCs w:val="22"/>
          <w:lang w:val="en-US" w:eastAsia="ja-JP"/>
        </w:rPr>
        <w:t xml:space="preserve"> - </w:t>
      </w:r>
      <w:r w:rsidR="006755C7">
        <w:rPr>
          <w:rFonts w:asciiTheme="majorHAnsi" w:hAnsiTheme="majorHAnsi" w:cstheme="majorHAnsi"/>
          <w:sz w:val="22"/>
          <w:szCs w:val="22"/>
          <w:lang w:val="en-US" w:eastAsia="ja-JP"/>
        </w:rPr>
        <w:fldChar w:fldCharType="begin"/>
      </w:r>
      <w:r>
        <w:rPr>
          <w:rFonts w:asciiTheme="majorHAnsi" w:hAnsiTheme="majorHAnsi" w:cstheme="majorHAnsi"/>
          <w:sz w:val="22"/>
          <w:szCs w:val="22"/>
          <w:lang w:val="en-US" w:eastAsia="ja-JP"/>
        </w:rPr>
        <w:instrText xml:space="preserve"> REF _Ref450774074 \h </w:instrText>
      </w:r>
      <w:r w:rsidR="006755C7">
        <w:rPr>
          <w:rFonts w:asciiTheme="majorHAnsi" w:hAnsiTheme="majorHAnsi" w:cstheme="majorHAnsi"/>
          <w:sz w:val="22"/>
          <w:szCs w:val="22"/>
          <w:lang w:val="en-US" w:eastAsia="ja-JP"/>
        </w:rPr>
      </w:r>
      <w:r w:rsidR="00CC5C21">
        <w:rPr>
          <w:rFonts w:asciiTheme="majorHAnsi" w:hAnsiTheme="majorHAnsi" w:cstheme="majorHAnsi"/>
          <w:sz w:val="22"/>
          <w:szCs w:val="22"/>
          <w:lang w:val="en-US" w:eastAsia="ja-JP"/>
        </w:rPr>
        <w:instrText xml:space="preserve"> \* MERGEFORMAT </w:instrText>
      </w:r>
      <w:r w:rsidR="006755C7">
        <w:rPr>
          <w:rFonts w:asciiTheme="majorHAnsi" w:hAnsiTheme="majorHAnsi" w:cstheme="majorHAnsi"/>
          <w:sz w:val="22"/>
          <w:szCs w:val="22"/>
          <w:lang w:val="en-US" w:eastAsia="ja-JP"/>
        </w:rPr>
        <w:fldChar w:fldCharType="separate"/>
      </w:r>
      <w:r w:rsidR="006F7959">
        <w:t xml:space="preserve">Figure </w:t>
      </w:r>
      <w:r w:rsidR="006F7959">
        <w:rPr>
          <w:noProof/>
        </w:rPr>
        <w:t>18</w:t>
      </w:r>
      <w:r w:rsidR="006755C7">
        <w:rPr>
          <w:rFonts w:asciiTheme="majorHAnsi" w:hAnsiTheme="majorHAnsi" w:cstheme="majorHAnsi"/>
          <w:sz w:val="22"/>
          <w:szCs w:val="22"/>
          <w:lang w:val="en-US" w:eastAsia="ja-JP"/>
        </w:rPr>
        <w:fldChar w:fldCharType="end"/>
      </w:r>
      <w:r>
        <w:rPr>
          <w:rFonts w:asciiTheme="majorHAnsi" w:hAnsiTheme="majorHAnsi" w:cstheme="majorHAnsi"/>
          <w:sz w:val="22"/>
          <w:szCs w:val="22"/>
          <w:lang w:val="en-US" w:eastAsia="ja-JP"/>
        </w:rPr>
        <w:t xml:space="preserve">. </w:t>
      </w:r>
      <w:r w:rsidR="001A70E9">
        <w:rPr>
          <w:rFonts w:asciiTheme="majorHAnsi" w:hAnsiTheme="majorHAnsi" w:cstheme="majorHAnsi"/>
          <w:sz w:val="22"/>
          <w:szCs w:val="22"/>
          <w:lang w:val="en-US" w:eastAsia="ja-JP"/>
        </w:rPr>
        <w:t xml:space="preserve">UW-DFT-s-OFDM </w:t>
      </w:r>
      <w:r>
        <w:rPr>
          <w:rFonts w:asciiTheme="majorHAnsi" w:hAnsiTheme="majorHAnsi" w:cstheme="majorHAnsi"/>
          <w:sz w:val="22"/>
          <w:szCs w:val="22"/>
          <w:lang w:val="en-US" w:eastAsia="ja-JP"/>
        </w:rPr>
        <w:t xml:space="preserve">outperforms SC-FDMA on both ETU and EPA channels, both in FER and in spectral efficiency. SC-FDMA suffers more from interference from adjacent band asynchronous access due to </w:t>
      </w:r>
      <w:r w:rsidR="00270839">
        <w:rPr>
          <w:rFonts w:asciiTheme="majorHAnsi" w:hAnsiTheme="majorHAnsi" w:cstheme="majorHAnsi" w:hint="eastAsia"/>
          <w:sz w:val="22"/>
          <w:szCs w:val="22"/>
          <w:lang w:val="en-US" w:eastAsia="ja-JP"/>
        </w:rPr>
        <w:t xml:space="preserve">unsuppressed </w:t>
      </w:r>
      <w:proofErr w:type="spellStart"/>
      <w:r w:rsidR="001A70E9">
        <w:rPr>
          <w:rFonts w:asciiTheme="majorHAnsi" w:hAnsiTheme="majorHAnsi" w:cstheme="majorHAnsi"/>
          <w:sz w:val="22"/>
          <w:szCs w:val="22"/>
          <w:lang w:val="en-US" w:eastAsia="ja-JP"/>
        </w:rPr>
        <w:t>O</w:t>
      </w:r>
      <w:r w:rsidR="00795667">
        <w:rPr>
          <w:rFonts w:asciiTheme="majorHAnsi" w:hAnsiTheme="majorHAnsi" w:cstheme="majorHAnsi"/>
          <w:sz w:val="22"/>
          <w:szCs w:val="22"/>
          <w:lang w:val="en-US" w:eastAsia="ja-JP"/>
        </w:rPr>
        <w:t>o</w:t>
      </w:r>
      <w:r w:rsidR="001A70E9">
        <w:rPr>
          <w:rFonts w:asciiTheme="majorHAnsi" w:hAnsiTheme="majorHAnsi" w:cstheme="majorHAnsi"/>
          <w:sz w:val="22"/>
          <w:szCs w:val="22"/>
          <w:lang w:val="en-US" w:eastAsia="ja-JP"/>
        </w:rPr>
        <w:t>B</w:t>
      </w:r>
      <w:proofErr w:type="spellEnd"/>
      <w:r>
        <w:rPr>
          <w:rFonts w:asciiTheme="majorHAnsi" w:hAnsiTheme="majorHAnsi" w:cstheme="majorHAnsi"/>
          <w:sz w:val="22"/>
          <w:szCs w:val="22"/>
          <w:lang w:val="en-US" w:eastAsia="ja-JP"/>
        </w:rPr>
        <w:t xml:space="preserve"> emission.</w:t>
      </w:r>
    </w:p>
    <w:p w:rsidR="00E3366D" w:rsidRDefault="00983B6E" w:rsidP="001A70E9">
      <w:pPr>
        <w:rPr>
          <w:lang w:val="en-US" w:eastAsia="ja-JP"/>
        </w:rPr>
      </w:pPr>
      <w:r>
        <w:rPr>
          <w:noProof/>
          <w:lang w:val="en-US" w:eastAsia="ja-JP"/>
        </w:rPr>
        <w:drawing>
          <wp:inline distT="0" distB="0" distL="0" distR="0" wp14:anchorId="59A4F78B" wp14:editId="28B96930">
            <wp:extent cx="3060000" cy="2635810"/>
            <wp:effectExtent l="19050" t="0" r="7050" b="0"/>
            <wp:docPr id="11" name="Image 10" descr="3ETUnoHPA_GU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ETUnoHPA_GUE10.png"/>
                    <pic:cNvPicPr/>
                  </pic:nvPicPr>
                  <pic:blipFill>
                    <a:blip r:embed="rId26" cstate="print"/>
                    <a:stretch>
                      <a:fillRect/>
                    </a:stretch>
                  </pic:blipFill>
                  <pic:spPr>
                    <a:xfrm>
                      <a:off x="0" y="0"/>
                      <a:ext cx="3060000" cy="2635810"/>
                    </a:xfrm>
                    <a:prstGeom prst="rect">
                      <a:avLst/>
                    </a:prstGeom>
                  </pic:spPr>
                </pic:pic>
              </a:graphicData>
            </a:graphic>
          </wp:inline>
        </w:drawing>
      </w:r>
      <w:r>
        <w:rPr>
          <w:noProof/>
          <w:lang w:val="en-US" w:eastAsia="ja-JP"/>
        </w:rPr>
        <w:drawing>
          <wp:inline distT="0" distB="0" distL="0" distR="0" wp14:anchorId="6C051A2C" wp14:editId="1AC9EB9E">
            <wp:extent cx="3060000" cy="2635810"/>
            <wp:effectExtent l="19050" t="0" r="7050" b="0"/>
            <wp:docPr id="13" name="Image 12" descr="3ETUnoHPA_GUE10_th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ETUnoHPA_GUE10_thp.png"/>
                    <pic:cNvPicPr/>
                  </pic:nvPicPr>
                  <pic:blipFill>
                    <a:blip r:embed="rId27" cstate="print"/>
                    <a:stretch>
                      <a:fillRect/>
                    </a:stretch>
                  </pic:blipFill>
                  <pic:spPr>
                    <a:xfrm>
                      <a:off x="0" y="0"/>
                      <a:ext cx="3060000" cy="2635810"/>
                    </a:xfrm>
                    <a:prstGeom prst="rect">
                      <a:avLst/>
                    </a:prstGeom>
                  </pic:spPr>
                </pic:pic>
              </a:graphicData>
            </a:graphic>
          </wp:inline>
        </w:drawing>
      </w:r>
    </w:p>
    <w:p w:rsidR="00E3366D" w:rsidRDefault="00E3366D" w:rsidP="001A70E9">
      <w:pPr>
        <w:rPr>
          <w:lang w:val="en-US" w:eastAsia="ja-JP"/>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56"/>
      </w:tblGrid>
      <w:tr w:rsidR="004C00F3" w:rsidTr="00D75216">
        <w:tc>
          <w:tcPr>
            <w:tcW w:w="5056" w:type="dxa"/>
          </w:tcPr>
          <w:p w:rsidR="004C00F3" w:rsidRDefault="004C00F3" w:rsidP="001C3A31">
            <w:pPr>
              <w:pStyle w:val="ad"/>
              <w:jc w:val="center"/>
              <w:rPr>
                <w:rFonts w:asciiTheme="majorHAnsi" w:hAnsiTheme="majorHAnsi" w:cstheme="majorHAnsi"/>
                <w:sz w:val="22"/>
                <w:szCs w:val="22"/>
                <w:lang w:val="en-US" w:eastAsia="ja-JP"/>
              </w:rPr>
            </w:pPr>
            <w:bookmarkStart w:id="13" w:name="_Ref450774070"/>
            <w:r>
              <w:t xml:space="preserve">Figure </w:t>
            </w:r>
            <w:r w:rsidR="006755C7">
              <w:fldChar w:fldCharType="begin"/>
            </w:r>
            <w:r>
              <w:instrText xml:space="preserve"> SEQ Figure \* ARABIC </w:instrText>
            </w:r>
            <w:r w:rsidR="006755C7">
              <w:fldChar w:fldCharType="separate"/>
            </w:r>
            <w:r w:rsidR="006F7959">
              <w:rPr>
                <w:noProof/>
              </w:rPr>
              <w:t>15</w:t>
            </w:r>
            <w:r w:rsidR="006755C7">
              <w:fldChar w:fldCharType="end"/>
            </w:r>
            <w:bookmarkEnd w:id="13"/>
            <w:r w:rsidR="00DD28CB">
              <w:t xml:space="preserve"> - Case 3: ETU channel, FER</w:t>
            </w:r>
          </w:p>
        </w:tc>
        <w:tc>
          <w:tcPr>
            <w:tcW w:w="5056" w:type="dxa"/>
          </w:tcPr>
          <w:p w:rsidR="004C00F3" w:rsidRDefault="004C00F3" w:rsidP="001C3A31">
            <w:pPr>
              <w:pStyle w:val="ad"/>
              <w:jc w:val="center"/>
              <w:rPr>
                <w:rFonts w:asciiTheme="majorHAnsi" w:hAnsiTheme="majorHAnsi" w:cstheme="majorHAnsi"/>
                <w:sz w:val="22"/>
                <w:szCs w:val="22"/>
                <w:lang w:val="en-US" w:eastAsia="ja-JP"/>
              </w:rPr>
            </w:pPr>
            <w:bookmarkStart w:id="14" w:name="_Ref450835336"/>
            <w:r>
              <w:t xml:space="preserve">Figure </w:t>
            </w:r>
            <w:r w:rsidR="006755C7">
              <w:fldChar w:fldCharType="begin"/>
            </w:r>
            <w:r>
              <w:instrText xml:space="preserve"> SEQ Figure \* ARABIC </w:instrText>
            </w:r>
            <w:r w:rsidR="006755C7">
              <w:fldChar w:fldCharType="separate"/>
            </w:r>
            <w:r w:rsidR="006F7959">
              <w:rPr>
                <w:noProof/>
              </w:rPr>
              <w:t>16</w:t>
            </w:r>
            <w:r w:rsidR="006755C7">
              <w:fldChar w:fldCharType="end"/>
            </w:r>
            <w:bookmarkEnd w:id="14"/>
            <w:r w:rsidR="00DD28CB">
              <w:t xml:space="preserve"> - Case 3: ETU channel, spectral efficiency</w:t>
            </w:r>
          </w:p>
        </w:tc>
      </w:tr>
    </w:tbl>
    <w:p w:rsidR="00E3366D" w:rsidRDefault="00E3366D" w:rsidP="001A70E9">
      <w:pPr>
        <w:rPr>
          <w:lang w:val="en-US" w:eastAsia="ja-JP"/>
        </w:rPr>
      </w:pPr>
    </w:p>
    <w:p w:rsidR="00E3366D" w:rsidRDefault="00983B6E" w:rsidP="001A70E9">
      <w:pPr>
        <w:rPr>
          <w:lang w:val="en-US" w:eastAsia="ja-JP"/>
        </w:rPr>
      </w:pPr>
      <w:r>
        <w:rPr>
          <w:noProof/>
          <w:lang w:val="en-US" w:eastAsia="ja-JP"/>
        </w:rPr>
        <w:drawing>
          <wp:inline distT="0" distB="0" distL="0" distR="0" wp14:anchorId="11651C06" wp14:editId="6EF0D1F1">
            <wp:extent cx="3060000" cy="2635810"/>
            <wp:effectExtent l="19050" t="0" r="7050" b="0"/>
            <wp:docPr id="18" name="Image 17" descr="3EPAnoHPA_GU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EPAnoHPA_GUE10.png"/>
                    <pic:cNvPicPr/>
                  </pic:nvPicPr>
                  <pic:blipFill>
                    <a:blip r:embed="rId28" cstate="print"/>
                    <a:stretch>
                      <a:fillRect/>
                    </a:stretch>
                  </pic:blipFill>
                  <pic:spPr>
                    <a:xfrm>
                      <a:off x="0" y="0"/>
                      <a:ext cx="3060000" cy="2635810"/>
                    </a:xfrm>
                    <a:prstGeom prst="rect">
                      <a:avLst/>
                    </a:prstGeom>
                  </pic:spPr>
                </pic:pic>
              </a:graphicData>
            </a:graphic>
          </wp:inline>
        </w:drawing>
      </w:r>
      <w:r>
        <w:rPr>
          <w:noProof/>
          <w:lang w:val="en-US" w:eastAsia="ja-JP"/>
        </w:rPr>
        <w:drawing>
          <wp:inline distT="0" distB="0" distL="0" distR="0" wp14:anchorId="27B2FA7F" wp14:editId="18409BDA">
            <wp:extent cx="3060000" cy="2635810"/>
            <wp:effectExtent l="19050" t="0" r="7050" b="0"/>
            <wp:docPr id="19" name="Image 18" descr="3EPAnoHPA_GUE10_th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EPAnoHPA_GUE10_thp.png"/>
                    <pic:cNvPicPr/>
                  </pic:nvPicPr>
                  <pic:blipFill>
                    <a:blip r:embed="rId29" cstate="print"/>
                    <a:stretch>
                      <a:fillRect/>
                    </a:stretch>
                  </pic:blipFill>
                  <pic:spPr>
                    <a:xfrm>
                      <a:off x="0" y="0"/>
                      <a:ext cx="3060000" cy="2635810"/>
                    </a:xfrm>
                    <a:prstGeom prst="rect">
                      <a:avLst/>
                    </a:prstGeom>
                  </pic:spPr>
                </pic:pic>
              </a:graphicData>
            </a:graphic>
          </wp:inline>
        </w:drawing>
      </w:r>
    </w:p>
    <w:tbl>
      <w:tblPr>
        <w:tblStyle w:val="af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6"/>
        <w:gridCol w:w="5056"/>
      </w:tblGrid>
      <w:tr w:rsidR="004C00F3" w:rsidTr="001C3A31">
        <w:trPr>
          <w:jc w:val="center"/>
        </w:trPr>
        <w:tc>
          <w:tcPr>
            <w:tcW w:w="5056" w:type="dxa"/>
          </w:tcPr>
          <w:p w:rsidR="004C00F3" w:rsidRDefault="004C00F3" w:rsidP="00DD28CB">
            <w:pPr>
              <w:pStyle w:val="ad"/>
              <w:rPr>
                <w:rFonts w:asciiTheme="majorHAnsi" w:hAnsiTheme="majorHAnsi" w:cstheme="majorHAnsi"/>
                <w:sz w:val="22"/>
                <w:szCs w:val="22"/>
                <w:lang w:val="en-US" w:eastAsia="ja-JP"/>
              </w:rPr>
            </w:pPr>
            <w:r>
              <w:t xml:space="preserve">Figure </w:t>
            </w:r>
            <w:r w:rsidR="006755C7">
              <w:fldChar w:fldCharType="begin"/>
            </w:r>
            <w:r>
              <w:instrText xml:space="preserve"> SEQ Figure \* ARABIC </w:instrText>
            </w:r>
            <w:r w:rsidR="006755C7">
              <w:fldChar w:fldCharType="separate"/>
            </w:r>
            <w:r w:rsidR="006F7959">
              <w:rPr>
                <w:noProof/>
              </w:rPr>
              <w:t>17</w:t>
            </w:r>
            <w:r w:rsidR="006755C7">
              <w:fldChar w:fldCharType="end"/>
            </w:r>
            <w:r w:rsidR="00DD28CB">
              <w:t xml:space="preserve"> - Case 3: EPA channel, FER</w:t>
            </w:r>
          </w:p>
        </w:tc>
        <w:tc>
          <w:tcPr>
            <w:tcW w:w="5056" w:type="dxa"/>
          </w:tcPr>
          <w:p w:rsidR="004C00F3" w:rsidRDefault="004C00F3" w:rsidP="00DD28CB">
            <w:pPr>
              <w:pStyle w:val="ad"/>
              <w:rPr>
                <w:rFonts w:asciiTheme="majorHAnsi" w:hAnsiTheme="majorHAnsi" w:cstheme="majorHAnsi"/>
                <w:sz w:val="22"/>
                <w:szCs w:val="22"/>
                <w:lang w:val="en-US" w:eastAsia="ja-JP"/>
              </w:rPr>
            </w:pPr>
            <w:bookmarkStart w:id="15" w:name="_Ref450774074"/>
            <w:r>
              <w:t xml:space="preserve">Figure </w:t>
            </w:r>
            <w:r w:rsidR="006755C7">
              <w:fldChar w:fldCharType="begin"/>
            </w:r>
            <w:r>
              <w:instrText xml:space="preserve"> SEQ Figure \* ARABIC </w:instrText>
            </w:r>
            <w:r w:rsidR="006755C7">
              <w:fldChar w:fldCharType="separate"/>
            </w:r>
            <w:r w:rsidR="006F7959">
              <w:rPr>
                <w:noProof/>
              </w:rPr>
              <w:t>18</w:t>
            </w:r>
            <w:r w:rsidR="006755C7">
              <w:fldChar w:fldCharType="end"/>
            </w:r>
            <w:bookmarkEnd w:id="15"/>
            <w:r w:rsidR="00DD28CB">
              <w:t xml:space="preserve"> - Case 3: EPA channel, spectral efficiency</w:t>
            </w:r>
          </w:p>
        </w:tc>
      </w:tr>
    </w:tbl>
    <w:p w:rsidR="00E3366D" w:rsidRDefault="0056211D" w:rsidP="001A70E9">
      <w:pPr>
        <w:rPr>
          <w:lang w:val="en-US" w:eastAsia="ja-JP"/>
        </w:rPr>
      </w:pPr>
      <w:r w:rsidRPr="0056211D">
        <w:rPr>
          <w:rFonts w:asciiTheme="majorHAnsi" w:hAnsiTheme="majorHAnsi" w:cstheme="majorHAnsi"/>
          <w:b/>
          <w:sz w:val="22"/>
          <w:szCs w:val="22"/>
          <w:lang w:eastAsia="ja-JP"/>
        </w:rPr>
        <w:t xml:space="preserve">Observation </w:t>
      </w:r>
      <w:r w:rsidR="00456052">
        <w:rPr>
          <w:rFonts w:asciiTheme="majorHAnsi" w:hAnsiTheme="majorHAnsi" w:cstheme="majorHAnsi"/>
          <w:b/>
          <w:sz w:val="22"/>
          <w:szCs w:val="22"/>
          <w:lang w:eastAsia="ja-JP"/>
        </w:rPr>
        <w:t>6</w:t>
      </w:r>
      <w:r w:rsidR="00795667">
        <w:rPr>
          <w:rFonts w:asciiTheme="majorHAnsi" w:hAnsiTheme="majorHAnsi" w:cstheme="majorHAnsi" w:hint="eastAsia"/>
          <w:sz w:val="22"/>
          <w:szCs w:val="22"/>
          <w:lang w:eastAsia="ja-JP"/>
        </w:rPr>
        <w:t xml:space="preserve">: </w:t>
      </w:r>
      <w:r w:rsidRPr="0056211D">
        <w:rPr>
          <w:rFonts w:asciiTheme="majorHAnsi" w:hAnsiTheme="majorHAnsi" w:cstheme="majorHAnsi"/>
          <w:i/>
          <w:sz w:val="22"/>
          <w:szCs w:val="22"/>
          <w:lang w:eastAsia="ja-JP"/>
        </w:rPr>
        <w:t>UW-DFT-s-OFDM is robust against interference from adjacent channels</w:t>
      </w:r>
    </w:p>
    <w:p w:rsidR="00213442" w:rsidRPr="00456052" w:rsidRDefault="00213442" w:rsidP="00213442">
      <w:pPr>
        <w:jc w:val="both"/>
        <w:rPr>
          <w:rFonts w:asciiTheme="majorHAnsi" w:hAnsiTheme="majorHAnsi" w:cstheme="majorHAnsi"/>
          <w:i/>
          <w:sz w:val="22"/>
          <w:szCs w:val="22"/>
          <w:lang w:eastAsia="ja-JP"/>
        </w:rPr>
      </w:pPr>
      <w:r w:rsidRPr="00456052">
        <w:rPr>
          <w:rFonts w:asciiTheme="majorHAnsi" w:hAnsiTheme="majorHAnsi" w:cstheme="majorHAnsi" w:hint="eastAsia"/>
          <w:b/>
          <w:sz w:val="22"/>
          <w:szCs w:val="22"/>
          <w:lang w:eastAsia="ja-JP"/>
        </w:rPr>
        <w:t xml:space="preserve">Observation </w:t>
      </w:r>
      <w:r w:rsidR="00456052">
        <w:rPr>
          <w:rFonts w:asciiTheme="majorHAnsi" w:hAnsiTheme="majorHAnsi" w:cstheme="majorHAnsi"/>
          <w:b/>
          <w:sz w:val="22"/>
          <w:szCs w:val="22"/>
          <w:lang w:eastAsia="ja-JP"/>
        </w:rPr>
        <w:t>7</w:t>
      </w:r>
      <w:r>
        <w:rPr>
          <w:rFonts w:asciiTheme="majorHAnsi" w:hAnsiTheme="majorHAnsi" w:cstheme="majorHAnsi" w:hint="eastAsia"/>
          <w:sz w:val="22"/>
          <w:szCs w:val="22"/>
          <w:lang w:eastAsia="ja-JP"/>
        </w:rPr>
        <w:t xml:space="preserve">: </w:t>
      </w:r>
      <w:r w:rsidRPr="00456052">
        <w:rPr>
          <w:rFonts w:asciiTheme="majorHAnsi" w:hAnsiTheme="majorHAnsi" w:cstheme="majorHAnsi" w:hint="eastAsia"/>
          <w:i/>
          <w:sz w:val="22"/>
          <w:szCs w:val="22"/>
          <w:lang w:eastAsia="ja-JP"/>
        </w:rPr>
        <w:t>UW-DFT-s-OFDM is a waveform with suppressed OOBE, robust performance in multipath fading and tolerance against adjacent channel interference.</w:t>
      </w:r>
    </w:p>
    <w:p w:rsidR="00E3366D" w:rsidRPr="00213442" w:rsidRDefault="00E3366D" w:rsidP="001A70E9">
      <w:pPr>
        <w:rPr>
          <w:lang w:eastAsia="ja-JP"/>
        </w:rPr>
      </w:pPr>
    </w:p>
    <w:p w:rsidR="00E3366D" w:rsidRDefault="00E3366D" w:rsidP="001A70E9">
      <w:pPr>
        <w:rPr>
          <w:lang w:val="en-US" w:eastAsia="ja-JP"/>
        </w:rPr>
      </w:pPr>
    </w:p>
    <w:p w:rsidR="00C42741" w:rsidRPr="00055E47" w:rsidRDefault="00C42741"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Conclusion</w:t>
      </w:r>
    </w:p>
    <w:p w:rsidR="00576A74" w:rsidRPr="00456052" w:rsidRDefault="00576A74" w:rsidP="001A70E9">
      <w:pPr>
        <w:jc w:val="both"/>
        <w:rPr>
          <w:rFonts w:asciiTheme="majorHAnsi" w:hAnsiTheme="majorHAnsi" w:cstheme="majorHAnsi"/>
          <w:sz w:val="22"/>
          <w:szCs w:val="22"/>
          <w:lang w:eastAsia="ja-JP"/>
        </w:rPr>
      </w:pPr>
      <w:r w:rsidRPr="00456052">
        <w:rPr>
          <w:rFonts w:asciiTheme="majorHAnsi" w:hAnsiTheme="majorHAnsi" w:cstheme="majorHAnsi" w:hint="eastAsia"/>
          <w:sz w:val="22"/>
          <w:szCs w:val="22"/>
          <w:lang w:eastAsia="ja-JP"/>
        </w:rPr>
        <w:t xml:space="preserve">In this contribution, we compare the OOBE, FER and spectral efficiency in case 1b and 3. </w:t>
      </w:r>
      <w:r w:rsidR="00213442" w:rsidRPr="00456052">
        <w:rPr>
          <w:rFonts w:asciiTheme="majorHAnsi" w:hAnsiTheme="majorHAnsi" w:cstheme="majorHAnsi" w:hint="eastAsia"/>
          <w:sz w:val="22"/>
          <w:szCs w:val="22"/>
          <w:lang w:eastAsia="ja-JP"/>
        </w:rPr>
        <w:t xml:space="preserve">UW was inserted prior to the DFT to suppress OOBE. In addition, inserted UW serves as CP, providing robust </w:t>
      </w:r>
      <w:r w:rsidR="00213442" w:rsidRPr="00456052">
        <w:rPr>
          <w:rFonts w:asciiTheme="majorHAnsi" w:hAnsiTheme="majorHAnsi" w:cstheme="majorHAnsi"/>
          <w:sz w:val="22"/>
          <w:szCs w:val="22"/>
          <w:lang w:eastAsia="ja-JP"/>
        </w:rPr>
        <w:t>performance</w:t>
      </w:r>
      <w:r w:rsidR="00213442" w:rsidRPr="00456052">
        <w:rPr>
          <w:rFonts w:asciiTheme="majorHAnsi" w:hAnsiTheme="majorHAnsi" w:cstheme="majorHAnsi" w:hint="eastAsia"/>
          <w:sz w:val="22"/>
          <w:szCs w:val="22"/>
          <w:lang w:eastAsia="ja-JP"/>
        </w:rPr>
        <w:t xml:space="preserve"> against multipath fading. </w:t>
      </w:r>
      <w:r w:rsidRPr="00456052">
        <w:rPr>
          <w:rFonts w:asciiTheme="majorHAnsi" w:hAnsiTheme="majorHAnsi" w:cstheme="majorHAnsi" w:hint="eastAsia"/>
          <w:sz w:val="22"/>
          <w:szCs w:val="22"/>
          <w:lang w:eastAsia="ja-JP"/>
        </w:rPr>
        <w:t>We have made the following observations:</w:t>
      </w:r>
    </w:p>
    <w:p w:rsidR="00576A74" w:rsidRPr="00456052" w:rsidRDefault="00576A74" w:rsidP="001A70E9">
      <w:pPr>
        <w:jc w:val="both"/>
        <w:rPr>
          <w:rFonts w:asciiTheme="majorHAnsi" w:hAnsiTheme="majorHAnsi" w:cstheme="majorHAnsi"/>
          <w:sz w:val="22"/>
          <w:szCs w:val="22"/>
          <w:highlight w:val="yellow"/>
          <w:lang w:eastAsia="ja-JP"/>
        </w:rPr>
      </w:pPr>
    </w:p>
    <w:p w:rsidR="00456052" w:rsidRDefault="00456052" w:rsidP="00456052">
      <w:pPr>
        <w:spacing w:after="120"/>
        <w:ind w:firstLineChars="128" w:firstLine="283"/>
        <w:jc w:val="both"/>
        <w:rPr>
          <w:rFonts w:asciiTheme="majorHAnsi" w:hAnsiTheme="majorHAnsi" w:cstheme="majorHAnsi"/>
          <w:sz w:val="22"/>
          <w:szCs w:val="22"/>
          <w:lang w:eastAsia="ja-JP"/>
        </w:rPr>
      </w:pPr>
      <w:r w:rsidRPr="0056211D">
        <w:rPr>
          <w:rFonts w:asciiTheme="majorHAnsi" w:hAnsiTheme="majorHAnsi" w:cstheme="majorHAnsi"/>
          <w:b/>
          <w:sz w:val="22"/>
          <w:szCs w:val="22"/>
          <w:lang w:eastAsia="ja-JP"/>
        </w:rPr>
        <w:t>Observation 1</w:t>
      </w:r>
      <w:r w:rsidRPr="00AD12EB">
        <w:rPr>
          <w:rFonts w:asciiTheme="majorHAnsi" w:hAnsiTheme="majorHAnsi" w:cstheme="majorHAnsi" w:hint="eastAsia"/>
          <w:sz w:val="22"/>
          <w:szCs w:val="22"/>
          <w:lang w:eastAsia="ja-JP"/>
        </w:rPr>
        <w:t xml:space="preserve">: </w:t>
      </w:r>
      <w:r w:rsidRPr="0056211D">
        <w:rPr>
          <w:rFonts w:asciiTheme="majorHAnsi" w:hAnsiTheme="majorHAnsi" w:cstheme="majorHAnsi"/>
          <w:i/>
          <w:sz w:val="22"/>
          <w:szCs w:val="22"/>
          <w:lang w:eastAsia="ja-JP"/>
        </w:rPr>
        <w:t xml:space="preserve">UW DFT-s-OFDM has superior </w:t>
      </w:r>
      <w:proofErr w:type="spellStart"/>
      <w:r w:rsidRPr="0056211D">
        <w:rPr>
          <w:rFonts w:asciiTheme="majorHAnsi" w:hAnsiTheme="majorHAnsi" w:cstheme="majorHAnsi"/>
          <w:i/>
          <w:sz w:val="22"/>
          <w:szCs w:val="22"/>
          <w:lang w:eastAsia="ja-JP"/>
        </w:rPr>
        <w:t>OoB</w:t>
      </w:r>
      <w:proofErr w:type="spellEnd"/>
      <w:r w:rsidRPr="0056211D">
        <w:rPr>
          <w:rFonts w:asciiTheme="majorHAnsi" w:hAnsiTheme="majorHAnsi" w:cstheme="majorHAnsi"/>
          <w:i/>
          <w:sz w:val="22"/>
          <w:szCs w:val="22"/>
          <w:lang w:eastAsia="ja-JP"/>
        </w:rPr>
        <w:t xml:space="preserve"> suppression performance with respect to SC-FDMA</w:t>
      </w:r>
      <w:r>
        <w:rPr>
          <w:rFonts w:asciiTheme="majorHAnsi" w:hAnsiTheme="majorHAnsi" w:cstheme="majorHAnsi"/>
          <w:sz w:val="22"/>
          <w:szCs w:val="22"/>
          <w:lang w:eastAsia="ja-JP"/>
        </w:rPr>
        <w:t xml:space="preserve">. </w:t>
      </w:r>
    </w:p>
    <w:p w:rsidR="00456052" w:rsidRDefault="00456052" w:rsidP="00456052">
      <w:pPr>
        <w:ind w:firstLineChars="128" w:firstLine="283"/>
        <w:jc w:val="both"/>
        <w:rPr>
          <w:rFonts w:asciiTheme="majorHAnsi" w:hAnsiTheme="majorHAnsi" w:cstheme="majorHAnsi"/>
          <w:sz w:val="22"/>
          <w:szCs w:val="22"/>
          <w:lang w:eastAsia="ja-JP"/>
        </w:rPr>
      </w:pPr>
      <w:r w:rsidRPr="0056211D">
        <w:rPr>
          <w:rFonts w:asciiTheme="majorHAnsi" w:hAnsiTheme="majorHAnsi" w:cstheme="majorHAnsi"/>
          <w:b/>
          <w:sz w:val="22"/>
          <w:szCs w:val="22"/>
          <w:lang w:eastAsia="ja-JP"/>
        </w:rPr>
        <w:t>Observation 2:</w:t>
      </w:r>
      <w:r w:rsidRPr="00AD12EB">
        <w:rPr>
          <w:rFonts w:asciiTheme="majorHAnsi" w:hAnsiTheme="majorHAnsi" w:cstheme="majorHAnsi" w:hint="eastAsia"/>
          <w:sz w:val="22"/>
          <w:szCs w:val="22"/>
          <w:lang w:eastAsia="ja-JP"/>
        </w:rPr>
        <w:t xml:space="preserve"> </w:t>
      </w:r>
      <w:r w:rsidRPr="0056211D">
        <w:rPr>
          <w:rFonts w:asciiTheme="majorHAnsi" w:hAnsiTheme="majorHAnsi" w:cstheme="majorHAnsi"/>
          <w:i/>
          <w:sz w:val="22"/>
          <w:szCs w:val="22"/>
          <w:lang w:eastAsia="ja-JP"/>
        </w:rPr>
        <w:t>UW-DFT-s-OFDM and SC-FDMA have the same PAPR performance</w:t>
      </w:r>
      <w:r>
        <w:rPr>
          <w:rFonts w:asciiTheme="majorHAnsi" w:hAnsiTheme="majorHAnsi" w:cstheme="majorHAnsi"/>
          <w:sz w:val="22"/>
          <w:szCs w:val="22"/>
          <w:lang w:eastAsia="ja-JP"/>
        </w:rPr>
        <w:t>.</w:t>
      </w:r>
    </w:p>
    <w:p w:rsidR="00456052" w:rsidRDefault="00456052" w:rsidP="00456052">
      <w:pPr>
        <w:spacing w:after="120"/>
        <w:ind w:firstLineChars="128" w:firstLine="283"/>
        <w:jc w:val="both"/>
        <w:rPr>
          <w:rFonts w:asciiTheme="majorHAnsi" w:hAnsiTheme="majorHAnsi" w:cstheme="majorHAnsi"/>
          <w:i/>
          <w:sz w:val="22"/>
          <w:szCs w:val="22"/>
          <w:lang w:eastAsia="ja-JP"/>
        </w:rPr>
      </w:pPr>
      <w:r w:rsidRPr="00456052">
        <w:rPr>
          <w:rFonts w:asciiTheme="majorHAnsi" w:hAnsiTheme="majorHAnsi" w:cstheme="majorHAnsi" w:hint="eastAsia"/>
          <w:b/>
          <w:sz w:val="22"/>
          <w:szCs w:val="22"/>
          <w:lang w:eastAsia="ja-JP"/>
        </w:rPr>
        <w:t xml:space="preserve">Observation </w:t>
      </w:r>
      <w:r w:rsidRPr="00456052">
        <w:rPr>
          <w:rFonts w:asciiTheme="majorHAnsi" w:hAnsiTheme="majorHAnsi" w:cstheme="majorHAnsi"/>
          <w:b/>
          <w:sz w:val="22"/>
          <w:szCs w:val="22"/>
          <w:lang w:eastAsia="ja-JP"/>
        </w:rPr>
        <w:t>3</w:t>
      </w:r>
      <w:r w:rsidRPr="00456052">
        <w:rPr>
          <w:rFonts w:asciiTheme="majorHAnsi" w:hAnsiTheme="majorHAnsi" w:cstheme="majorHAnsi" w:hint="eastAsia"/>
          <w:sz w:val="22"/>
          <w:szCs w:val="22"/>
          <w:lang w:eastAsia="ja-JP"/>
        </w:rPr>
        <w:t xml:space="preserve">: </w:t>
      </w:r>
      <w:r w:rsidRPr="00456052">
        <w:rPr>
          <w:rFonts w:asciiTheme="majorHAnsi" w:hAnsiTheme="majorHAnsi" w:cstheme="majorHAnsi" w:hint="eastAsia"/>
          <w:i/>
          <w:sz w:val="22"/>
          <w:szCs w:val="22"/>
          <w:lang w:eastAsia="ja-JP"/>
        </w:rPr>
        <w:t>DFT-FDE-IDFT modules in LTE-SC-FDMA can be used for UW-DFT-s-OFDM and CP removal module is not needed</w:t>
      </w:r>
    </w:p>
    <w:p w:rsidR="00456052" w:rsidRDefault="00456052" w:rsidP="00456052">
      <w:pPr>
        <w:ind w:firstLineChars="128" w:firstLine="283"/>
        <w:jc w:val="both"/>
        <w:rPr>
          <w:rFonts w:asciiTheme="majorHAnsi" w:hAnsiTheme="majorHAnsi" w:cstheme="majorHAnsi"/>
          <w:sz w:val="22"/>
          <w:szCs w:val="22"/>
          <w:lang w:val="en-US" w:eastAsia="ja-JP"/>
        </w:rPr>
      </w:pPr>
      <w:r w:rsidRPr="0056211D">
        <w:rPr>
          <w:rFonts w:asciiTheme="majorHAnsi" w:hAnsiTheme="majorHAnsi" w:cstheme="majorHAnsi"/>
          <w:b/>
          <w:sz w:val="22"/>
          <w:szCs w:val="22"/>
          <w:lang w:eastAsia="ja-JP"/>
        </w:rPr>
        <w:t xml:space="preserve">Observation </w:t>
      </w:r>
      <w:r>
        <w:rPr>
          <w:rFonts w:asciiTheme="majorHAnsi" w:hAnsiTheme="majorHAnsi" w:cstheme="majorHAnsi"/>
          <w:b/>
          <w:sz w:val="22"/>
          <w:szCs w:val="22"/>
          <w:lang w:eastAsia="ja-JP"/>
        </w:rPr>
        <w:t>4</w:t>
      </w:r>
      <w:r w:rsidRPr="0056211D">
        <w:rPr>
          <w:rFonts w:asciiTheme="majorHAnsi" w:hAnsiTheme="majorHAnsi" w:cstheme="majorHAnsi"/>
          <w:b/>
          <w:sz w:val="22"/>
          <w:szCs w:val="22"/>
          <w:lang w:eastAsia="ja-JP"/>
        </w:rPr>
        <w:t>:</w:t>
      </w:r>
      <w:r w:rsidRPr="00AD12EB">
        <w:rPr>
          <w:rFonts w:asciiTheme="majorHAnsi" w:hAnsiTheme="majorHAnsi" w:cstheme="majorHAnsi" w:hint="eastAsia"/>
          <w:sz w:val="22"/>
          <w:szCs w:val="22"/>
          <w:lang w:eastAsia="ja-JP"/>
        </w:rPr>
        <w:t xml:space="preserve"> </w:t>
      </w:r>
      <w:r w:rsidRPr="00456052">
        <w:rPr>
          <w:rFonts w:asciiTheme="majorHAnsi" w:hAnsiTheme="majorHAnsi" w:cstheme="majorHAnsi" w:hint="eastAsia"/>
          <w:i/>
          <w:sz w:val="22"/>
          <w:szCs w:val="22"/>
          <w:lang w:eastAsia="ja-JP"/>
        </w:rPr>
        <w:t>UW serves as CP and s</w:t>
      </w:r>
      <w:r w:rsidRPr="00456052">
        <w:rPr>
          <w:rFonts w:asciiTheme="majorHAnsi" w:hAnsiTheme="majorHAnsi" w:cstheme="majorHAnsi"/>
          <w:i/>
          <w:sz w:val="22"/>
          <w:szCs w:val="22"/>
          <w:lang w:eastAsia="ja-JP"/>
        </w:rPr>
        <w:t>ufficient FER performance can be obtained by controlling length of UW</w:t>
      </w:r>
    </w:p>
    <w:p w:rsidR="00456052" w:rsidRPr="00456052" w:rsidRDefault="00456052" w:rsidP="00456052">
      <w:pPr>
        <w:ind w:firstLineChars="128" w:firstLine="283"/>
        <w:jc w:val="both"/>
        <w:rPr>
          <w:rFonts w:asciiTheme="majorHAnsi" w:hAnsiTheme="majorHAnsi" w:cstheme="majorHAnsi"/>
          <w:i/>
          <w:sz w:val="22"/>
          <w:szCs w:val="22"/>
          <w:lang w:val="en-US" w:eastAsia="ja-JP"/>
        </w:rPr>
      </w:pPr>
      <w:r w:rsidRPr="0056211D">
        <w:rPr>
          <w:rFonts w:asciiTheme="majorHAnsi" w:hAnsiTheme="majorHAnsi" w:cstheme="majorHAnsi"/>
          <w:b/>
          <w:sz w:val="22"/>
          <w:szCs w:val="22"/>
          <w:lang w:val="en-US" w:eastAsia="ja-JP"/>
        </w:rPr>
        <w:t xml:space="preserve">Observation </w:t>
      </w:r>
      <w:r>
        <w:rPr>
          <w:rFonts w:asciiTheme="majorHAnsi" w:hAnsiTheme="majorHAnsi" w:cstheme="majorHAnsi"/>
          <w:b/>
          <w:sz w:val="22"/>
          <w:szCs w:val="22"/>
          <w:lang w:val="en-US" w:eastAsia="ja-JP"/>
        </w:rPr>
        <w:t>5</w:t>
      </w:r>
      <w:r w:rsidRPr="0056211D">
        <w:rPr>
          <w:rFonts w:asciiTheme="majorHAnsi" w:hAnsiTheme="majorHAnsi" w:cstheme="majorHAnsi"/>
          <w:b/>
          <w:sz w:val="22"/>
          <w:szCs w:val="22"/>
          <w:lang w:val="en-US" w:eastAsia="ja-JP"/>
        </w:rPr>
        <w:t>:</w:t>
      </w:r>
      <w:r>
        <w:rPr>
          <w:rFonts w:asciiTheme="majorHAnsi" w:hAnsiTheme="majorHAnsi" w:cstheme="majorHAnsi"/>
          <w:sz w:val="22"/>
          <w:szCs w:val="22"/>
          <w:lang w:val="en-US" w:eastAsia="ja-JP"/>
        </w:rPr>
        <w:t xml:space="preserve"> </w:t>
      </w:r>
      <w:r w:rsidRPr="00456052">
        <w:rPr>
          <w:rFonts w:asciiTheme="majorHAnsi" w:hAnsiTheme="majorHAnsi" w:cstheme="majorHAnsi" w:hint="eastAsia"/>
          <w:i/>
          <w:sz w:val="22"/>
          <w:szCs w:val="22"/>
          <w:lang w:val="en-US" w:eastAsia="ja-JP"/>
        </w:rPr>
        <w:t>At the OOBE target 26.3dB, UW DFT-s-OFDM outperforms SC-FDMA at SNR below 30dB in the ETU channel. In the EPA channel, UW DFT-s-OFDM outp</w:t>
      </w:r>
      <w:r>
        <w:rPr>
          <w:rFonts w:asciiTheme="majorHAnsi" w:hAnsiTheme="majorHAnsi" w:cstheme="majorHAnsi"/>
          <w:i/>
          <w:sz w:val="22"/>
          <w:szCs w:val="22"/>
          <w:lang w:val="en-US" w:eastAsia="ja-JP"/>
        </w:rPr>
        <w:t>er</w:t>
      </w:r>
      <w:r w:rsidRPr="00456052">
        <w:rPr>
          <w:rFonts w:asciiTheme="majorHAnsi" w:hAnsiTheme="majorHAnsi" w:cstheme="majorHAnsi" w:hint="eastAsia"/>
          <w:i/>
          <w:sz w:val="22"/>
          <w:szCs w:val="22"/>
          <w:lang w:val="en-US" w:eastAsia="ja-JP"/>
        </w:rPr>
        <w:t>forms SC-FDMA.</w:t>
      </w:r>
    </w:p>
    <w:p w:rsidR="00456052" w:rsidRDefault="00456052" w:rsidP="00456052">
      <w:pPr>
        <w:ind w:firstLineChars="128" w:firstLine="283"/>
        <w:rPr>
          <w:lang w:val="en-US" w:eastAsia="ja-JP"/>
        </w:rPr>
      </w:pPr>
      <w:r w:rsidRPr="0056211D">
        <w:rPr>
          <w:rFonts w:asciiTheme="majorHAnsi" w:hAnsiTheme="majorHAnsi" w:cstheme="majorHAnsi"/>
          <w:b/>
          <w:sz w:val="22"/>
          <w:szCs w:val="22"/>
          <w:lang w:eastAsia="ja-JP"/>
        </w:rPr>
        <w:t xml:space="preserve">Observation </w:t>
      </w:r>
      <w:r>
        <w:rPr>
          <w:rFonts w:asciiTheme="majorHAnsi" w:hAnsiTheme="majorHAnsi" w:cstheme="majorHAnsi"/>
          <w:b/>
          <w:sz w:val="22"/>
          <w:szCs w:val="22"/>
          <w:lang w:eastAsia="ja-JP"/>
        </w:rPr>
        <w:t>6</w:t>
      </w:r>
      <w:r>
        <w:rPr>
          <w:rFonts w:asciiTheme="majorHAnsi" w:hAnsiTheme="majorHAnsi" w:cstheme="majorHAnsi" w:hint="eastAsia"/>
          <w:sz w:val="22"/>
          <w:szCs w:val="22"/>
          <w:lang w:eastAsia="ja-JP"/>
        </w:rPr>
        <w:t xml:space="preserve">: </w:t>
      </w:r>
      <w:r w:rsidRPr="0056211D">
        <w:rPr>
          <w:rFonts w:asciiTheme="majorHAnsi" w:hAnsiTheme="majorHAnsi" w:cstheme="majorHAnsi"/>
          <w:i/>
          <w:sz w:val="22"/>
          <w:szCs w:val="22"/>
          <w:lang w:eastAsia="ja-JP"/>
        </w:rPr>
        <w:t>UW-DFT-s-OFDM is robust against interference from adjacent channels</w:t>
      </w:r>
    </w:p>
    <w:p w:rsidR="00456052" w:rsidRPr="00456052" w:rsidRDefault="00456052" w:rsidP="00456052">
      <w:pPr>
        <w:ind w:firstLineChars="128" w:firstLine="283"/>
        <w:jc w:val="both"/>
        <w:rPr>
          <w:rFonts w:asciiTheme="majorHAnsi" w:hAnsiTheme="majorHAnsi" w:cstheme="majorHAnsi"/>
          <w:i/>
          <w:sz w:val="22"/>
          <w:szCs w:val="22"/>
          <w:lang w:eastAsia="ja-JP"/>
        </w:rPr>
      </w:pPr>
      <w:r w:rsidRPr="00456052">
        <w:rPr>
          <w:rFonts w:asciiTheme="majorHAnsi" w:hAnsiTheme="majorHAnsi" w:cstheme="majorHAnsi" w:hint="eastAsia"/>
          <w:b/>
          <w:sz w:val="22"/>
          <w:szCs w:val="22"/>
          <w:lang w:eastAsia="ja-JP"/>
        </w:rPr>
        <w:t xml:space="preserve">Observation </w:t>
      </w:r>
      <w:r>
        <w:rPr>
          <w:rFonts w:asciiTheme="majorHAnsi" w:hAnsiTheme="majorHAnsi" w:cstheme="majorHAnsi"/>
          <w:b/>
          <w:sz w:val="22"/>
          <w:szCs w:val="22"/>
          <w:lang w:eastAsia="ja-JP"/>
        </w:rPr>
        <w:t>7</w:t>
      </w:r>
      <w:r>
        <w:rPr>
          <w:rFonts w:asciiTheme="majorHAnsi" w:hAnsiTheme="majorHAnsi" w:cstheme="majorHAnsi" w:hint="eastAsia"/>
          <w:sz w:val="22"/>
          <w:szCs w:val="22"/>
          <w:lang w:eastAsia="ja-JP"/>
        </w:rPr>
        <w:t xml:space="preserve">: </w:t>
      </w:r>
      <w:r w:rsidRPr="00456052">
        <w:rPr>
          <w:rFonts w:asciiTheme="majorHAnsi" w:hAnsiTheme="majorHAnsi" w:cstheme="majorHAnsi" w:hint="eastAsia"/>
          <w:i/>
          <w:sz w:val="22"/>
          <w:szCs w:val="22"/>
          <w:lang w:eastAsia="ja-JP"/>
        </w:rPr>
        <w:t>UW-DFT-s-OFDM is a waveform with suppressed OOBE, robust performance in multipath fading and tolerance against adjacent channel interference.</w:t>
      </w:r>
    </w:p>
    <w:p w:rsidR="00456052" w:rsidRDefault="00456052" w:rsidP="001A70E9">
      <w:pPr>
        <w:jc w:val="both"/>
        <w:rPr>
          <w:rFonts w:asciiTheme="majorHAnsi" w:hAnsiTheme="majorHAnsi" w:cstheme="majorHAnsi"/>
          <w:sz w:val="22"/>
          <w:szCs w:val="22"/>
          <w:lang w:eastAsia="ja-JP"/>
        </w:rPr>
      </w:pPr>
    </w:p>
    <w:p w:rsidR="00576A74" w:rsidRDefault="00456052" w:rsidP="001A70E9">
      <w:pPr>
        <w:jc w:val="both"/>
        <w:rPr>
          <w:rFonts w:asciiTheme="majorHAnsi" w:hAnsiTheme="majorHAnsi" w:cstheme="majorHAnsi"/>
          <w:sz w:val="22"/>
          <w:szCs w:val="22"/>
          <w:lang w:eastAsia="ja-JP"/>
        </w:rPr>
      </w:pPr>
      <w:r>
        <w:rPr>
          <w:rFonts w:asciiTheme="majorHAnsi" w:hAnsiTheme="majorHAnsi" w:cstheme="majorHAnsi"/>
          <w:sz w:val="22"/>
          <w:szCs w:val="22"/>
          <w:lang w:eastAsia="ja-JP"/>
        </w:rPr>
        <w:t>Based on these observations, we propose the following:</w:t>
      </w:r>
    </w:p>
    <w:p w:rsidR="00576A74" w:rsidRPr="00AD12EB" w:rsidRDefault="00576A74" w:rsidP="001A70E9">
      <w:pPr>
        <w:jc w:val="both"/>
        <w:rPr>
          <w:rFonts w:asciiTheme="majorHAnsi" w:hAnsiTheme="majorHAnsi" w:cstheme="majorHAnsi"/>
          <w:sz w:val="22"/>
          <w:szCs w:val="22"/>
          <w:lang w:eastAsia="ja-JP"/>
        </w:rPr>
      </w:pPr>
    </w:p>
    <w:p w:rsidR="00D61FA7" w:rsidRDefault="006755C7" w:rsidP="001A70E9">
      <w:pPr>
        <w:jc w:val="both"/>
        <w:rPr>
          <w:rFonts w:asciiTheme="majorHAnsi" w:hAnsiTheme="majorHAnsi" w:cstheme="majorHAnsi"/>
          <w:sz w:val="22"/>
          <w:szCs w:val="22"/>
          <w:lang w:eastAsia="ja-JP"/>
        </w:rPr>
      </w:pPr>
      <w:r w:rsidRPr="006755C7">
        <w:rPr>
          <w:rFonts w:asciiTheme="majorHAnsi" w:hAnsiTheme="majorHAnsi" w:cstheme="majorHAnsi"/>
          <w:b/>
          <w:sz w:val="22"/>
          <w:szCs w:val="22"/>
          <w:lang w:eastAsia="ja-JP"/>
        </w:rPr>
        <w:t>Proposal 1</w:t>
      </w:r>
      <w:r w:rsidR="006C6ADF" w:rsidRPr="00AD12EB">
        <w:rPr>
          <w:rFonts w:asciiTheme="majorHAnsi" w:hAnsiTheme="majorHAnsi" w:cstheme="majorHAnsi" w:hint="eastAsia"/>
          <w:sz w:val="22"/>
          <w:szCs w:val="22"/>
          <w:lang w:eastAsia="ja-JP"/>
        </w:rPr>
        <w:t xml:space="preserve">: </w:t>
      </w:r>
      <w:r w:rsidRPr="006755C7">
        <w:rPr>
          <w:rFonts w:asciiTheme="majorHAnsi" w:hAnsiTheme="majorHAnsi" w:cstheme="majorHAnsi"/>
          <w:i/>
          <w:sz w:val="22"/>
          <w:szCs w:val="22"/>
          <w:lang w:eastAsia="ja-JP"/>
        </w:rPr>
        <w:t>Investigate UW-DFT-s-OFDM as a potential waveform candidate</w:t>
      </w:r>
    </w:p>
    <w:p w:rsidR="005379C3" w:rsidRDefault="006755C7" w:rsidP="005379C3">
      <w:pPr>
        <w:jc w:val="both"/>
        <w:rPr>
          <w:rFonts w:asciiTheme="majorHAnsi" w:hAnsiTheme="majorHAnsi" w:cstheme="majorHAnsi"/>
          <w:sz w:val="22"/>
          <w:szCs w:val="22"/>
          <w:lang w:eastAsia="ja-JP"/>
        </w:rPr>
      </w:pPr>
      <w:r w:rsidRPr="006755C7">
        <w:rPr>
          <w:rFonts w:asciiTheme="majorHAnsi" w:hAnsiTheme="majorHAnsi" w:cstheme="majorHAnsi"/>
          <w:b/>
          <w:sz w:val="22"/>
          <w:szCs w:val="22"/>
          <w:lang w:eastAsia="ja-JP"/>
        </w:rPr>
        <w:t>Proposal 2</w:t>
      </w:r>
      <w:r w:rsidR="005379C3" w:rsidRPr="00AD12EB">
        <w:rPr>
          <w:rFonts w:asciiTheme="majorHAnsi" w:hAnsiTheme="majorHAnsi" w:cstheme="majorHAnsi" w:hint="eastAsia"/>
          <w:sz w:val="22"/>
          <w:szCs w:val="22"/>
          <w:lang w:eastAsia="ja-JP"/>
        </w:rPr>
        <w:t xml:space="preserve">: </w:t>
      </w:r>
      <w:r w:rsidRPr="006755C7">
        <w:rPr>
          <w:rFonts w:asciiTheme="majorHAnsi" w:hAnsiTheme="majorHAnsi" w:cstheme="majorHAnsi"/>
          <w:i/>
          <w:sz w:val="22"/>
          <w:szCs w:val="22"/>
          <w:lang w:eastAsia="ja-JP"/>
        </w:rPr>
        <w:t xml:space="preserve">Investigate location and length of UW for UW-DFT-s-OFDM to achieve the best </w:t>
      </w:r>
      <w:proofErr w:type="spellStart"/>
      <w:r w:rsidRPr="006755C7">
        <w:rPr>
          <w:rFonts w:asciiTheme="majorHAnsi" w:hAnsiTheme="majorHAnsi" w:cstheme="majorHAnsi"/>
          <w:i/>
          <w:sz w:val="22"/>
          <w:szCs w:val="22"/>
          <w:lang w:eastAsia="ja-JP"/>
        </w:rPr>
        <w:t>tradeoff</w:t>
      </w:r>
      <w:proofErr w:type="spellEnd"/>
    </w:p>
    <w:p w:rsidR="004A3D03" w:rsidRPr="00AD12EB" w:rsidRDefault="004A3D03" w:rsidP="001A70E9">
      <w:pPr>
        <w:spacing w:after="120"/>
        <w:jc w:val="both"/>
        <w:rPr>
          <w:rFonts w:asciiTheme="majorHAnsi" w:hAnsiTheme="majorHAnsi" w:cstheme="majorHAnsi"/>
          <w:b/>
          <w:sz w:val="22"/>
          <w:szCs w:val="22"/>
          <w:lang w:eastAsia="ja-JP"/>
        </w:rPr>
      </w:pPr>
    </w:p>
    <w:p w:rsidR="00786845" w:rsidRDefault="00786845" w:rsidP="00222DAA">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FB7EDD" w:rsidRPr="009F05C2" w:rsidRDefault="00FB7EDD" w:rsidP="00FB7EDD">
      <w:pPr>
        <w:pStyle w:val="3"/>
        <w:numPr>
          <w:ilvl w:val="0"/>
          <w:numId w:val="0"/>
        </w:numPr>
        <w:spacing w:line="360" w:lineRule="auto"/>
        <w:ind w:left="709" w:hanging="709"/>
        <w:jc w:val="both"/>
        <w:rPr>
          <w:rFonts w:asciiTheme="majorHAnsi" w:hAnsiTheme="majorHAnsi" w:cstheme="majorHAnsi"/>
          <w:sz w:val="22"/>
          <w:lang w:val="en-US" w:eastAsia="ja-JP"/>
        </w:rPr>
      </w:pPr>
      <w:r w:rsidRPr="009F05C2">
        <w:rPr>
          <w:rFonts w:asciiTheme="majorHAnsi" w:hAnsiTheme="majorHAnsi" w:cstheme="majorHAnsi"/>
          <w:sz w:val="22"/>
          <w:lang w:val="en-US" w:eastAsia="ja-JP"/>
        </w:rPr>
        <w:t>[</w:t>
      </w:r>
      <w:bookmarkStart w:id="16" w:name="ChairmansNote"/>
      <w:r w:rsidR="006755C7" w:rsidRPr="009F05C2">
        <w:rPr>
          <w:rFonts w:asciiTheme="majorHAnsi" w:hAnsiTheme="majorHAnsi" w:cstheme="majorHAnsi"/>
          <w:sz w:val="22"/>
        </w:rPr>
        <w:fldChar w:fldCharType="begin"/>
      </w:r>
      <w:r w:rsidRPr="009F05C2">
        <w:rPr>
          <w:rFonts w:asciiTheme="majorHAnsi" w:hAnsiTheme="majorHAnsi" w:cstheme="majorHAnsi"/>
          <w:sz w:val="22"/>
        </w:rPr>
        <w:instrText xml:space="preserve"> SEQ BIB \* MERGEFORMAT </w:instrText>
      </w:r>
      <w:r w:rsidR="006755C7" w:rsidRPr="009F05C2">
        <w:rPr>
          <w:rFonts w:asciiTheme="majorHAnsi" w:hAnsiTheme="majorHAnsi" w:cstheme="majorHAnsi"/>
          <w:sz w:val="22"/>
        </w:rPr>
        <w:fldChar w:fldCharType="separate"/>
      </w:r>
      <w:r w:rsidR="006F7959">
        <w:rPr>
          <w:rFonts w:asciiTheme="majorHAnsi" w:hAnsiTheme="majorHAnsi" w:cstheme="majorHAnsi"/>
          <w:noProof/>
          <w:sz w:val="22"/>
        </w:rPr>
        <w:t>1</w:t>
      </w:r>
      <w:r w:rsidR="006755C7" w:rsidRPr="009F05C2">
        <w:rPr>
          <w:rFonts w:asciiTheme="majorHAnsi" w:hAnsiTheme="majorHAnsi" w:cstheme="majorHAnsi"/>
          <w:sz w:val="22"/>
        </w:rPr>
        <w:fldChar w:fldCharType="end"/>
      </w:r>
      <w:bookmarkEnd w:id="16"/>
      <w:r w:rsidRPr="009F05C2">
        <w:rPr>
          <w:rFonts w:asciiTheme="majorHAnsi" w:hAnsiTheme="majorHAnsi" w:cstheme="majorHAnsi"/>
          <w:sz w:val="22"/>
          <w:lang w:val="en-US" w:eastAsia="ja-JP"/>
        </w:rPr>
        <w:t>]</w:t>
      </w:r>
      <w:r w:rsidRPr="009F05C2">
        <w:rPr>
          <w:rFonts w:asciiTheme="majorHAnsi" w:hAnsiTheme="majorHAnsi" w:cstheme="majorHAnsi" w:hint="eastAsia"/>
          <w:sz w:val="22"/>
          <w:lang w:val="en-US" w:eastAsia="ja-JP"/>
        </w:rPr>
        <w:tab/>
      </w:r>
      <w:r w:rsidR="0085152C" w:rsidRPr="009F05C2">
        <w:rPr>
          <w:rFonts w:asciiTheme="majorHAnsi" w:hAnsiTheme="majorHAnsi" w:cstheme="majorHAnsi" w:hint="eastAsia"/>
          <w:sz w:val="22"/>
          <w:lang w:val="en-US" w:eastAsia="ja-JP"/>
        </w:rPr>
        <w:t>Chairman</w:t>
      </w:r>
      <w:r w:rsidR="0085152C" w:rsidRPr="009F05C2">
        <w:rPr>
          <w:rFonts w:asciiTheme="majorHAnsi" w:hAnsiTheme="majorHAnsi" w:cstheme="majorHAnsi"/>
          <w:sz w:val="22"/>
          <w:lang w:val="en-US" w:eastAsia="ja-JP"/>
        </w:rPr>
        <w:t>’</w:t>
      </w:r>
      <w:r w:rsidR="0085152C" w:rsidRPr="009F05C2">
        <w:rPr>
          <w:rFonts w:asciiTheme="majorHAnsi" w:hAnsiTheme="majorHAnsi" w:cstheme="majorHAnsi" w:hint="eastAsia"/>
          <w:sz w:val="22"/>
          <w:lang w:val="en-US" w:eastAsia="ja-JP"/>
        </w:rPr>
        <w:t>s note, RAN1 #84bis</w:t>
      </w:r>
      <w:r w:rsidR="00021D29" w:rsidRPr="009F05C2">
        <w:rPr>
          <w:rFonts w:asciiTheme="majorHAnsi" w:hAnsiTheme="majorHAnsi" w:cstheme="majorHAnsi" w:hint="eastAsia"/>
          <w:sz w:val="22"/>
          <w:lang w:val="en-US" w:eastAsia="ja-JP"/>
        </w:rPr>
        <w:t>, Busan, Republic of Korea, April 2016</w:t>
      </w:r>
    </w:p>
    <w:p w:rsidR="00E62982" w:rsidRPr="009F05C2" w:rsidRDefault="00DC52B5" w:rsidP="00E62982">
      <w:pPr>
        <w:pStyle w:val="3"/>
        <w:numPr>
          <w:ilvl w:val="0"/>
          <w:numId w:val="0"/>
        </w:numPr>
        <w:spacing w:line="360" w:lineRule="auto"/>
        <w:ind w:left="709" w:hanging="709"/>
        <w:jc w:val="both"/>
        <w:rPr>
          <w:rFonts w:asciiTheme="majorHAnsi" w:hAnsiTheme="majorHAnsi" w:cstheme="majorHAnsi"/>
          <w:sz w:val="22"/>
          <w:lang w:val="en-US" w:eastAsia="ja-JP"/>
        </w:rPr>
      </w:pPr>
      <w:r w:rsidRPr="009F05C2">
        <w:rPr>
          <w:rFonts w:asciiTheme="majorHAnsi" w:hAnsiTheme="majorHAnsi" w:cstheme="majorHAnsi"/>
          <w:sz w:val="22"/>
          <w:lang w:val="en-US" w:eastAsia="ja-JP"/>
        </w:rPr>
        <w:t>[</w:t>
      </w:r>
      <w:bookmarkStart w:id="17" w:name="MELCO_overview"/>
      <w:r w:rsidR="006755C7" w:rsidRPr="009F05C2">
        <w:rPr>
          <w:rFonts w:asciiTheme="majorHAnsi" w:hAnsiTheme="majorHAnsi" w:cstheme="majorHAnsi"/>
          <w:sz w:val="22"/>
        </w:rPr>
        <w:fldChar w:fldCharType="begin"/>
      </w:r>
      <w:r w:rsidRPr="009F05C2">
        <w:rPr>
          <w:rFonts w:asciiTheme="majorHAnsi" w:hAnsiTheme="majorHAnsi" w:cstheme="majorHAnsi"/>
          <w:sz w:val="22"/>
        </w:rPr>
        <w:instrText xml:space="preserve"> SEQ BIB \* MERGEFORMAT </w:instrText>
      </w:r>
      <w:r w:rsidR="006755C7" w:rsidRPr="009F05C2">
        <w:rPr>
          <w:rFonts w:asciiTheme="majorHAnsi" w:hAnsiTheme="majorHAnsi" w:cstheme="majorHAnsi"/>
          <w:sz w:val="22"/>
        </w:rPr>
        <w:fldChar w:fldCharType="separate"/>
      </w:r>
      <w:r w:rsidR="006F7959">
        <w:rPr>
          <w:rFonts w:asciiTheme="majorHAnsi" w:hAnsiTheme="majorHAnsi" w:cstheme="majorHAnsi"/>
          <w:noProof/>
          <w:sz w:val="22"/>
        </w:rPr>
        <w:t>2</w:t>
      </w:r>
      <w:r w:rsidR="006755C7" w:rsidRPr="009F05C2">
        <w:rPr>
          <w:rFonts w:asciiTheme="majorHAnsi" w:hAnsiTheme="majorHAnsi" w:cstheme="majorHAnsi"/>
          <w:sz w:val="22"/>
        </w:rPr>
        <w:fldChar w:fldCharType="end"/>
      </w:r>
      <w:bookmarkEnd w:id="17"/>
      <w:r w:rsidRPr="009F05C2">
        <w:rPr>
          <w:rFonts w:asciiTheme="majorHAnsi" w:hAnsiTheme="majorHAnsi" w:cstheme="majorHAnsi"/>
          <w:sz w:val="22"/>
          <w:lang w:val="en-US" w:eastAsia="ja-JP"/>
        </w:rPr>
        <w:t>]</w:t>
      </w:r>
      <w:r w:rsidRPr="009F05C2">
        <w:rPr>
          <w:rFonts w:asciiTheme="majorHAnsi" w:hAnsiTheme="majorHAnsi" w:cstheme="majorHAnsi" w:hint="eastAsia"/>
          <w:sz w:val="22"/>
          <w:lang w:val="en-US" w:eastAsia="ja-JP"/>
        </w:rPr>
        <w:tab/>
      </w:r>
      <w:r w:rsidR="00F579E5" w:rsidRPr="009F05C2">
        <w:rPr>
          <w:rFonts w:asciiTheme="majorHAnsi" w:hAnsiTheme="majorHAnsi" w:cstheme="majorHAnsi"/>
          <w:sz w:val="22"/>
          <w:lang w:val="en-US" w:eastAsia="ja-JP"/>
        </w:rPr>
        <w:t>R1-162537</w:t>
      </w:r>
      <w:r w:rsidR="00E62982" w:rsidRPr="009F05C2">
        <w:rPr>
          <w:rFonts w:asciiTheme="majorHAnsi" w:hAnsiTheme="majorHAnsi" w:cstheme="majorHAnsi" w:hint="eastAsia"/>
          <w:sz w:val="22"/>
          <w:lang w:val="en-US" w:eastAsia="ja-JP"/>
        </w:rPr>
        <w:t xml:space="preserve">, </w:t>
      </w:r>
      <w:r w:rsidR="00E62982" w:rsidRPr="009F05C2">
        <w:rPr>
          <w:rFonts w:asciiTheme="majorHAnsi" w:hAnsiTheme="majorHAnsi" w:cstheme="majorHAnsi"/>
          <w:sz w:val="22"/>
          <w:lang w:val="en-US" w:eastAsia="ja-JP"/>
        </w:rPr>
        <w:t>“</w:t>
      </w:r>
      <w:r w:rsidR="00F579E5" w:rsidRPr="009F05C2">
        <w:rPr>
          <w:rFonts w:asciiTheme="majorHAnsi" w:hAnsiTheme="majorHAnsi" w:cstheme="majorHAnsi"/>
          <w:sz w:val="22"/>
          <w:lang w:val="en-US" w:eastAsia="ja-JP"/>
        </w:rPr>
        <w:t>Views on NR waveforms</w:t>
      </w:r>
      <w:r w:rsidR="00E62982" w:rsidRPr="009F05C2">
        <w:rPr>
          <w:rFonts w:asciiTheme="majorHAnsi" w:hAnsiTheme="majorHAnsi" w:cstheme="majorHAnsi"/>
          <w:sz w:val="22"/>
          <w:lang w:val="en-US" w:eastAsia="ja-JP"/>
        </w:rPr>
        <w:t>”</w:t>
      </w:r>
      <w:r w:rsidR="00335135" w:rsidRPr="009F05C2">
        <w:rPr>
          <w:rFonts w:asciiTheme="majorHAnsi" w:hAnsiTheme="majorHAnsi" w:cstheme="majorHAnsi" w:hint="eastAsia"/>
          <w:sz w:val="22"/>
          <w:lang w:val="en-US" w:eastAsia="ja-JP"/>
        </w:rPr>
        <w:t xml:space="preserve">, </w:t>
      </w:r>
      <w:r w:rsidR="00E62982" w:rsidRPr="009F05C2">
        <w:rPr>
          <w:rFonts w:asciiTheme="majorHAnsi" w:hAnsiTheme="majorHAnsi" w:cstheme="majorHAnsi" w:hint="eastAsia"/>
          <w:sz w:val="22"/>
          <w:lang w:val="en-US" w:eastAsia="ja-JP"/>
        </w:rPr>
        <w:t>RAN1 #84bis, Busan, Republic of Korea, April 2016</w:t>
      </w:r>
    </w:p>
    <w:p w:rsidR="00AD12EB" w:rsidRDefault="00AD12EB" w:rsidP="00AD12EB">
      <w:pPr>
        <w:pStyle w:val="3"/>
        <w:numPr>
          <w:ilvl w:val="0"/>
          <w:numId w:val="0"/>
        </w:numPr>
        <w:spacing w:line="360" w:lineRule="auto"/>
        <w:ind w:left="709" w:hanging="709"/>
        <w:jc w:val="both"/>
        <w:rPr>
          <w:rFonts w:asciiTheme="majorHAnsi" w:hAnsiTheme="majorHAnsi" w:cstheme="majorHAnsi"/>
          <w:sz w:val="22"/>
          <w:lang w:val="en-US" w:eastAsia="ja-JP"/>
        </w:rPr>
      </w:pPr>
      <w:r w:rsidRPr="009F05C2">
        <w:rPr>
          <w:rFonts w:asciiTheme="majorHAnsi" w:hAnsiTheme="majorHAnsi" w:cstheme="majorHAnsi"/>
          <w:sz w:val="22"/>
          <w:lang w:val="en-US" w:eastAsia="ja-JP"/>
        </w:rPr>
        <w:t>[</w:t>
      </w:r>
      <w:bookmarkStart w:id="18" w:name="MELCO_InterDigitalJoint"/>
      <w:r w:rsidR="006755C7" w:rsidRPr="009F05C2">
        <w:rPr>
          <w:rFonts w:asciiTheme="majorHAnsi" w:hAnsiTheme="majorHAnsi" w:cstheme="majorHAnsi"/>
          <w:sz w:val="22"/>
        </w:rPr>
        <w:fldChar w:fldCharType="begin"/>
      </w:r>
      <w:r w:rsidRPr="009F05C2">
        <w:rPr>
          <w:rFonts w:asciiTheme="majorHAnsi" w:hAnsiTheme="majorHAnsi" w:cstheme="majorHAnsi"/>
          <w:sz w:val="22"/>
        </w:rPr>
        <w:instrText xml:space="preserve"> SEQ BIB \* MERGEFORMAT </w:instrText>
      </w:r>
      <w:r w:rsidR="006755C7" w:rsidRPr="009F05C2">
        <w:rPr>
          <w:rFonts w:asciiTheme="majorHAnsi" w:hAnsiTheme="majorHAnsi" w:cstheme="majorHAnsi"/>
          <w:sz w:val="22"/>
        </w:rPr>
        <w:fldChar w:fldCharType="separate"/>
      </w:r>
      <w:r w:rsidR="006F7959">
        <w:rPr>
          <w:rFonts w:asciiTheme="majorHAnsi" w:hAnsiTheme="majorHAnsi" w:cstheme="majorHAnsi"/>
          <w:noProof/>
          <w:sz w:val="22"/>
        </w:rPr>
        <w:t>3</w:t>
      </w:r>
      <w:r w:rsidR="006755C7" w:rsidRPr="009F05C2">
        <w:rPr>
          <w:rFonts w:asciiTheme="majorHAnsi" w:hAnsiTheme="majorHAnsi" w:cstheme="majorHAnsi"/>
          <w:sz w:val="22"/>
        </w:rPr>
        <w:fldChar w:fldCharType="end"/>
      </w:r>
      <w:bookmarkEnd w:id="18"/>
      <w:r w:rsidRPr="009F05C2">
        <w:rPr>
          <w:rFonts w:asciiTheme="majorHAnsi" w:hAnsiTheme="majorHAnsi" w:cstheme="majorHAnsi"/>
          <w:sz w:val="22"/>
          <w:lang w:val="en-US" w:eastAsia="ja-JP"/>
        </w:rPr>
        <w:t>]</w:t>
      </w:r>
      <w:r w:rsidRPr="009F05C2">
        <w:rPr>
          <w:rFonts w:asciiTheme="majorHAnsi" w:hAnsiTheme="majorHAnsi" w:cstheme="majorHAnsi" w:hint="eastAsia"/>
          <w:sz w:val="22"/>
          <w:lang w:val="en-US" w:eastAsia="ja-JP"/>
        </w:rPr>
        <w:tab/>
      </w:r>
      <w:r w:rsidR="00D40AAA" w:rsidRPr="00D40AAA">
        <w:rPr>
          <w:sz w:val="22"/>
          <w:lang w:val="en-US" w:eastAsia="ja-JP"/>
        </w:rPr>
        <w:t>R1-165065</w:t>
      </w:r>
      <w:r w:rsidRPr="009F05C2">
        <w:rPr>
          <w:rFonts w:asciiTheme="majorHAnsi" w:hAnsiTheme="majorHAnsi" w:cstheme="majorHAnsi" w:hint="eastAsia"/>
          <w:sz w:val="22"/>
          <w:lang w:val="en-US" w:eastAsia="ja-JP"/>
        </w:rPr>
        <w:t xml:space="preserve">, </w:t>
      </w:r>
      <w:r w:rsidRPr="009F05C2">
        <w:rPr>
          <w:rFonts w:asciiTheme="majorHAnsi" w:hAnsiTheme="majorHAnsi" w:cstheme="majorHAnsi"/>
          <w:sz w:val="22"/>
          <w:lang w:val="en-US" w:eastAsia="ja-JP"/>
        </w:rPr>
        <w:t>“</w:t>
      </w:r>
      <w:r w:rsidRPr="00AD12EB">
        <w:rPr>
          <w:rFonts w:asciiTheme="majorHAnsi" w:hAnsiTheme="majorHAnsi" w:cstheme="majorHAnsi"/>
          <w:sz w:val="22"/>
          <w:lang w:val="en-US" w:eastAsia="ja-JP"/>
        </w:rPr>
        <w:t>Discussion on Unique Word DFT-S-OFDM Waveform for New Radio</w:t>
      </w:r>
      <w:r w:rsidRPr="009F05C2">
        <w:rPr>
          <w:rFonts w:asciiTheme="majorHAnsi" w:hAnsiTheme="majorHAnsi" w:cstheme="majorHAnsi"/>
          <w:sz w:val="22"/>
          <w:lang w:val="en-US" w:eastAsia="ja-JP"/>
        </w:rPr>
        <w:t>”</w:t>
      </w:r>
      <w:r>
        <w:rPr>
          <w:rFonts w:asciiTheme="majorHAnsi" w:hAnsiTheme="majorHAnsi" w:cstheme="majorHAnsi" w:hint="eastAsia"/>
          <w:sz w:val="22"/>
          <w:lang w:val="en-US" w:eastAsia="ja-JP"/>
        </w:rPr>
        <w:t>, RAN1 #8</w:t>
      </w:r>
      <w:r>
        <w:rPr>
          <w:rFonts w:asciiTheme="majorHAnsi" w:hAnsiTheme="majorHAnsi" w:cstheme="majorHAnsi"/>
          <w:sz w:val="22"/>
          <w:lang w:val="en-US" w:eastAsia="ja-JP"/>
        </w:rPr>
        <w:t>5</w:t>
      </w:r>
      <w:r w:rsidRPr="009F05C2">
        <w:rPr>
          <w:rFonts w:asciiTheme="majorHAnsi" w:hAnsiTheme="majorHAnsi" w:cstheme="majorHAnsi" w:hint="eastAsia"/>
          <w:sz w:val="22"/>
          <w:lang w:val="en-US" w:eastAsia="ja-JP"/>
        </w:rPr>
        <w:t xml:space="preserve">, </w:t>
      </w:r>
      <w:r>
        <w:rPr>
          <w:rFonts w:asciiTheme="majorHAnsi" w:hAnsiTheme="majorHAnsi" w:cstheme="majorHAnsi"/>
          <w:sz w:val="22"/>
          <w:lang w:val="en-US" w:eastAsia="ja-JP"/>
        </w:rPr>
        <w:t>Nanjing</w:t>
      </w:r>
      <w:r w:rsidRPr="009F05C2">
        <w:rPr>
          <w:rFonts w:asciiTheme="majorHAnsi" w:hAnsiTheme="majorHAnsi" w:cstheme="majorHAnsi" w:hint="eastAsia"/>
          <w:sz w:val="22"/>
          <w:lang w:val="en-US" w:eastAsia="ja-JP"/>
        </w:rPr>
        <w:t xml:space="preserve">, </w:t>
      </w:r>
      <w:r>
        <w:rPr>
          <w:rFonts w:asciiTheme="majorHAnsi" w:hAnsiTheme="majorHAnsi" w:cstheme="majorHAnsi"/>
          <w:sz w:val="22"/>
          <w:lang w:val="en-US" w:eastAsia="ja-JP"/>
        </w:rPr>
        <w:t>China</w:t>
      </w:r>
      <w:r w:rsidRPr="009F05C2">
        <w:rPr>
          <w:rFonts w:asciiTheme="majorHAnsi" w:hAnsiTheme="majorHAnsi" w:cstheme="majorHAnsi" w:hint="eastAsia"/>
          <w:sz w:val="22"/>
          <w:lang w:val="en-US" w:eastAsia="ja-JP"/>
        </w:rPr>
        <w:t xml:space="preserve">, </w:t>
      </w:r>
      <w:r>
        <w:rPr>
          <w:rFonts w:asciiTheme="majorHAnsi" w:hAnsiTheme="majorHAnsi" w:cstheme="majorHAnsi"/>
          <w:sz w:val="22"/>
          <w:lang w:val="en-US" w:eastAsia="ja-JP"/>
        </w:rPr>
        <w:t>May</w:t>
      </w:r>
      <w:r w:rsidRPr="009F05C2">
        <w:rPr>
          <w:rFonts w:asciiTheme="majorHAnsi" w:hAnsiTheme="majorHAnsi" w:cstheme="majorHAnsi" w:hint="eastAsia"/>
          <w:sz w:val="22"/>
          <w:lang w:val="en-US" w:eastAsia="ja-JP"/>
        </w:rPr>
        <w:t xml:space="preserve"> 2016</w:t>
      </w:r>
    </w:p>
    <w:p w:rsidR="00EE3FEC" w:rsidRDefault="008E28C1" w:rsidP="001A70E9">
      <w:pPr>
        <w:ind w:left="709" w:hanging="709"/>
        <w:rPr>
          <w:rFonts w:asciiTheme="majorHAnsi" w:hAnsiTheme="majorHAnsi" w:cstheme="majorHAnsi"/>
          <w:sz w:val="22"/>
          <w:szCs w:val="22"/>
          <w:lang w:val="en-US" w:eastAsia="ja-JP"/>
        </w:rPr>
      </w:pPr>
      <w:r w:rsidRPr="00AD12EB">
        <w:rPr>
          <w:rFonts w:asciiTheme="majorHAnsi" w:hAnsiTheme="majorHAnsi" w:cstheme="majorHAnsi"/>
          <w:sz w:val="22"/>
          <w:szCs w:val="22"/>
          <w:lang w:val="en-US" w:eastAsia="ja-JP"/>
        </w:rPr>
        <w:t>[</w:t>
      </w:r>
      <w:bookmarkStart w:id="19" w:name="MelcoWaveform"/>
      <w:r w:rsidR="006755C7" w:rsidRPr="00AD12EB">
        <w:rPr>
          <w:rFonts w:asciiTheme="majorHAnsi" w:hAnsiTheme="majorHAnsi" w:cstheme="majorHAnsi"/>
          <w:sz w:val="22"/>
          <w:szCs w:val="22"/>
        </w:rPr>
        <w:fldChar w:fldCharType="begin"/>
      </w:r>
      <w:r w:rsidRPr="00AD12EB">
        <w:rPr>
          <w:rFonts w:asciiTheme="majorHAnsi" w:hAnsiTheme="majorHAnsi" w:cstheme="majorHAnsi"/>
          <w:sz w:val="22"/>
          <w:szCs w:val="22"/>
        </w:rPr>
        <w:instrText xml:space="preserve"> SEQ BIB \* MERGEFORMAT </w:instrText>
      </w:r>
      <w:r w:rsidR="006755C7" w:rsidRPr="00AD12EB">
        <w:rPr>
          <w:rFonts w:asciiTheme="majorHAnsi" w:hAnsiTheme="majorHAnsi" w:cstheme="majorHAnsi"/>
          <w:sz w:val="22"/>
          <w:szCs w:val="22"/>
        </w:rPr>
        <w:fldChar w:fldCharType="separate"/>
      </w:r>
      <w:r w:rsidR="006F7959">
        <w:rPr>
          <w:rFonts w:asciiTheme="majorHAnsi" w:hAnsiTheme="majorHAnsi" w:cstheme="majorHAnsi"/>
          <w:noProof/>
          <w:sz w:val="22"/>
          <w:szCs w:val="22"/>
        </w:rPr>
        <w:t>4</w:t>
      </w:r>
      <w:r w:rsidR="006755C7" w:rsidRPr="00AD12EB">
        <w:rPr>
          <w:rFonts w:asciiTheme="majorHAnsi" w:hAnsiTheme="majorHAnsi" w:cstheme="majorHAnsi"/>
          <w:sz w:val="22"/>
          <w:szCs w:val="22"/>
        </w:rPr>
        <w:fldChar w:fldCharType="end"/>
      </w:r>
      <w:bookmarkEnd w:id="19"/>
      <w:r w:rsidRPr="00AD12EB">
        <w:rPr>
          <w:rFonts w:asciiTheme="majorHAnsi" w:hAnsiTheme="majorHAnsi" w:cstheme="majorHAnsi"/>
          <w:sz w:val="22"/>
          <w:szCs w:val="22"/>
          <w:lang w:val="en-US" w:eastAsia="ja-JP"/>
        </w:rPr>
        <w:t>]</w:t>
      </w:r>
      <w:r w:rsidRPr="00AD12EB">
        <w:rPr>
          <w:rFonts w:asciiTheme="majorHAnsi" w:hAnsiTheme="majorHAnsi" w:cstheme="majorHAnsi" w:hint="eastAsia"/>
          <w:sz w:val="22"/>
          <w:szCs w:val="22"/>
          <w:lang w:val="en-US" w:eastAsia="ja-JP"/>
        </w:rPr>
        <w:tab/>
      </w:r>
      <w:r w:rsidRPr="00AD12EB">
        <w:rPr>
          <w:rFonts w:asciiTheme="majorHAnsi" w:hAnsiTheme="majorHAnsi" w:cstheme="majorHAnsi"/>
          <w:sz w:val="22"/>
          <w:szCs w:val="22"/>
          <w:lang w:val="en-US" w:eastAsia="ja-JP"/>
        </w:rPr>
        <w:t xml:space="preserve">F. Hasegawa, S. </w:t>
      </w:r>
      <w:proofErr w:type="spellStart"/>
      <w:r w:rsidRPr="00AD12EB">
        <w:rPr>
          <w:rFonts w:asciiTheme="majorHAnsi" w:hAnsiTheme="majorHAnsi" w:cstheme="majorHAnsi"/>
          <w:sz w:val="22"/>
          <w:szCs w:val="22"/>
          <w:lang w:val="en-US" w:eastAsia="ja-JP"/>
        </w:rPr>
        <w:t>Shinjo</w:t>
      </w:r>
      <w:proofErr w:type="spellEnd"/>
      <w:r w:rsidRPr="00AD12EB">
        <w:rPr>
          <w:rFonts w:asciiTheme="majorHAnsi" w:hAnsiTheme="majorHAnsi" w:cstheme="majorHAnsi"/>
          <w:sz w:val="22"/>
          <w:szCs w:val="22"/>
          <w:lang w:val="en-US" w:eastAsia="ja-JP"/>
        </w:rPr>
        <w:t>, A. Okazaki, A. Okamura, L. Brunel and D. Mottier, “Static sequence assisted out-of-band power suppression for DFT-s-OFDM”, PIMRC 2015, Hong Kong, pp 61-65, Sept. 2015.</w:t>
      </w:r>
    </w:p>
    <w:p w:rsidR="00F330FB" w:rsidRPr="00F330FB" w:rsidRDefault="00F330FB" w:rsidP="00850A5F">
      <w:pPr>
        <w:pStyle w:val="3"/>
        <w:numPr>
          <w:ilvl w:val="0"/>
          <w:numId w:val="0"/>
        </w:numPr>
        <w:spacing w:line="360" w:lineRule="auto"/>
        <w:ind w:left="709" w:hanging="709"/>
        <w:jc w:val="both"/>
        <w:rPr>
          <w:lang w:val="en-US" w:eastAsia="ja-JP"/>
        </w:rPr>
      </w:pPr>
      <w:r w:rsidRPr="009F05C2">
        <w:rPr>
          <w:rFonts w:asciiTheme="majorHAnsi" w:hAnsiTheme="majorHAnsi" w:cstheme="majorHAnsi"/>
          <w:sz w:val="22"/>
          <w:lang w:val="en-US" w:eastAsia="ja-JP"/>
        </w:rPr>
        <w:t>[</w:t>
      </w:r>
      <w:bookmarkStart w:id="20" w:name="Cristina_INP"/>
      <w:r w:rsidR="006755C7" w:rsidRPr="009F05C2">
        <w:rPr>
          <w:rFonts w:asciiTheme="majorHAnsi" w:hAnsiTheme="majorHAnsi" w:cstheme="majorHAnsi"/>
          <w:sz w:val="22"/>
        </w:rPr>
        <w:fldChar w:fldCharType="begin"/>
      </w:r>
      <w:r w:rsidRPr="009F05C2">
        <w:rPr>
          <w:rFonts w:asciiTheme="majorHAnsi" w:hAnsiTheme="majorHAnsi" w:cstheme="majorHAnsi"/>
          <w:sz w:val="22"/>
        </w:rPr>
        <w:instrText xml:space="preserve"> SEQ BIB \* MERGEFORMAT </w:instrText>
      </w:r>
      <w:r w:rsidR="006755C7" w:rsidRPr="009F05C2">
        <w:rPr>
          <w:rFonts w:asciiTheme="majorHAnsi" w:hAnsiTheme="majorHAnsi" w:cstheme="majorHAnsi"/>
          <w:sz w:val="22"/>
        </w:rPr>
        <w:fldChar w:fldCharType="separate"/>
      </w:r>
      <w:r w:rsidR="006F7959">
        <w:rPr>
          <w:rFonts w:asciiTheme="majorHAnsi" w:hAnsiTheme="majorHAnsi" w:cstheme="majorHAnsi"/>
          <w:noProof/>
          <w:sz w:val="22"/>
        </w:rPr>
        <w:t>5</w:t>
      </w:r>
      <w:r w:rsidR="006755C7" w:rsidRPr="009F05C2">
        <w:rPr>
          <w:rFonts w:asciiTheme="majorHAnsi" w:hAnsiTheme="majorHAnsi" w:cstheme="majorHAnsi"/>
          <w:sz w:val="22"/>
        </w:rPr>
        <w:fldChar w:fldCharType="end"/>
      </w:r>
      <w:bookmarkEnd w:id="20"/>
      <w:r w:rsidRPr="009F05C2">
        <w:rPr>
          <w:rFonts w:asciiTheme="majorHAnsi" w:hAnsiTheme="majorHAnsi" w:cstheme="majorHAnsi"/>
          <w:sz w:val="22"/>
          <w:lang w:val="en-US" w:eastAsia="ja-JP"/>
        </w:rPr>
        <w:t>]</w:t>
      </w:r>
      <w:r w:rsidRPr="009F05C2">
        <w:rPr>
          <w:rFonts w:asciiTheme="majorHAnsi" w:hAnsiTheme="majorHAnsi" w:cstheme="majorHAnsi" w:hint="eastAsia"/>
          <w:sz w:val="22"/>
          <w:lang w:val="en-US" w:eastAsia="ja-JP"/>
        </w:rPr>
        <w:tab/>
      </w:r>
      <w:bookmarkStart w:id="21" w:name="_Ref446088934"/>
      <w:r w:rsidRPr="00F330FB">
        <w:rPr>
          <w:sz w:val="22"/>
          <w:szCs w:val="22"/>
        </w:rPr>
        <w:t xml:space="preserve">Cristina </w:t>
      </w:r>
      <w:proofErr w:type="spellStart"/>
      <w:r w:rsidRPr="00F330FB">
        <w:rPr>
          <w:sz w:val="22"/>
          <w:szCs w:val="22"/>
        </w:rPr>
        <w:t>Ciochina</w:t>
      </w:r>
      <w:proofErr w:type="spellEnd"/>
      <w:r w:rsidRPr="00F330FB">
        <w:rPr>
          <w:sz w:val="22"/>
          <w:szCs w:val="22"/>
        </w:rPr>
        <w:t xml:space="preserve">, David </w:t>
      </w:r>
      <w:proofErr w:type="spellStart"/>
      <w:r w:rsidRPr="00F330FB">
        <w:rPr>
          <w:sz w:val="22"/>
          <w:szCs w:val="22"/>
        </w:rPr>
        <w:t>Mottier</w:t>
      </w:r>
      <w:proofErr w:type="spellEnd"/>
      <w:r w:rsidRPr="00F330FB">
        <w:rPr>
          <w:sz w:val="22"/>
          <w:szCs w:val="22"/>
        </w:rPr>
        <w:t xml:space="preserve">, </w:t>
      </w:r>
      <w:proofErr w:type="spellStart"/>
      <w:r w:rsidRPr="00F330FB">
        <w:rPr>
          <w:sz w:val="22"/>
          <w:szCs w:val="22"/>
        </w:rPr>
        <w:t>Hikmet</w:t>
      </w:r>
      <w:proofErr w:type="spellEnd"/>
      <w:r w:rsidRPr="00F330FB">
        <w:rPr>
          <w:sz w:val="22"/>
          <w:szCs w:val="22"/>
        </w:rPr>
        <w:t xml:space="preserve"> Sari. </w:t>
      </w:r>
      <w:proofErr w:type="gramStart"/>
      <w:r w:rsidRPr="00F330FB">
        <w:rPr>
          <w:sz w:val="22"/>
          <w:szCs w:val="22"/>
        </w:rPr>
        <w:t>“An Analysis of Three Multiple Access Techniques for the Uplink of Future Cellular Mobile Systems”.</w:t>
      </w:r>
      <w:proofErr w:type="gramEnd"/>
      <w:r w:rsidRPr="00F330FB">
        <w:rPr>
          <w:sz w:val="22"/>
          <w:szCs w:val="22"/>
        </w:rPr>
        <w:t xml:space="preserve"> </w:t>
      </w:r>
      <w:r w:rsidRPr="00F330FB">
        <w:rPr>
          <w:i/>
          <w:sz w:val="22"/>
          <w:szCs w:val="22"/>
        </w:rPr>
        <w:t>European Transactions on Telecommunications and Related Technologies</w:t>
      </w:r>
      <w:r w:rsidRPr="00F330FB">
        <w:rPr>
          <w:sz w:val="22"/>
          <w:szCs w:val="22"/>
        </w:rPr>
        <w:t>, 2008</w:t>
      </w:r>
      <w:bookmarkEnd w:id="21"/>
    </w:p>
    <w:sectPr w:rsidR="00F330FB" w:rsidRPr="00F330F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3B6E" w:rsidRDefault="00983B6E">
      <w:r>
        <w:separator/>
      </w:r>
    </w:p>
  </w:endnote>
  <w:endnote w:type="continuationSeparator" w:id="0">
    <w:p w:rsidR="00983B6E" w:rsidRDefault="00983B6E">
      <w:r>
        <w:continuationSeparator/>
      </w:r>
    </w:p>
  </w:endnote>
  <w:endnote w:type="continuationNotice" w:id="1">
    <w:p w:rsidR="00983B6E" w:rsidRDefault="00983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3B6E" w:rsidRDefault="00983B6E">
      <w:r>
        <w:separator/>
      </w:r>
    </w:p>
  </w:footnote>
  <w:footnote w:type="continuationSeparator" w:id="0">
    <w:p w:rsidR="00983B6E" w:rsidRDefault="00983B6E">
      <w:r>
        <w:continuationSeparator/>
      </w:r>
    </w:p>
  </w:footnote>
  <w:footnote w:type="continuationNotice" w:id="1">
    <w:p w:rsidR="00983B6E" w:rsidRDefault="00983B6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2">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3">
    <w:nsid w:val="2B093F17"/>
    <w:multiLevelType w:val="hybridMultilevel"/>
    <w:tmpl w:val="135AD8F6"/>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31BA60EB"/>
    <w:multiLevelType w:val="hybridMultilevel"/>
    <w:tmpl w:val="6BFC310E"/>
    <w:lvl w:ilvl="0" w:tplc="0D7CB410">
      <w:start w:val="128"/>
      <w:numFmt w:val="bullet"/>
      <w:lvlText w:val="-"/>
      <w:lvlJc w:val="left"/>
      <w:pPr>
        <w:ind w:left="720" w:hanging="360"/>
      </w:pPr>
      <w:rPr>
        <w:rFonts w:ascii="Arial" w:eastAsia="ＭＳ ゴシック"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nsid w:val="63F85C39"/>
    <w:multiLevelType w:val="hybridMultilevel"/>
    <w:tmpl w:val="9C6EAC40"/>
    <w:lvl w:ilvl="0" w:tplc="A932882A">
      <w:start w:val="1"/>
      <w:numFmt w:val="bullet"/>
      <w:lvlText w:val="•"/>
      <w:lvlJc w:val="left"/>
      <w:pPr>
        <w:tabs>
          <w:tab w:val="num" w:pos="720"/>
        </w:tabs>
        <w:ind w:left="720" w:hanging="360"/>
      </w:pPr>
      <w:rPr>
        <w:rFonts w:ascii="Arial" w:hAnsi="Arial" w:hint="default"/>
      </w:rPr>
    </w:lvl>
    <w:lvl w:ilvl="1" w:tplc="34BC8C7E">
      <w:start w:val="3013"/>
      <w:numFmt w:val="bullet"/>
      <w:lvlText w:val="–"/>
      <w:lvlJc w:val="left"/>
      <w:pPr>
        <w:tabs>
          <w:tab w:val="num" w:pos="1440"/>
        </w:tabs>
        <w:ind w:left="1440" w:hanging="360"/>
      </w:pPr>
      <w:rPr>
        <w:rFonts w:ascii="Arial" w:hAnsi="Arial" w:hint="default"/>
      </w:rPr>
    </w:lvl>
    <w:lvl w:ilvl="2" w:tplc="2E0AB2A6" w:tentative="1">
      <w:start w:val="1"/>
      <w:numFmt w:val="bullet"/>
      <w:lvlText w:val="•"/>
      <w:lvlJc w:val="left"/>
      <w:pPr>
        <w:tabs>
          <w:tab w:val="num" w:pos="2160"/>
        </w:tabs>
        <w:ind w:left="2160" w:hanging="360"/>
      </w:pPr>
      <w:rPr>
        <w:rFonts w:ascii="Arial" w:hAnsi="Arial" w:hint="default"/>
      </w:rPr>
    </w:lvl>
    <w:lvl w:ilvl="3" w:tplc="02303686" w:tentative="1">
      <w:start w:val="1"/>
      <w:numFmt w:val="bullet"/>
      <w:lvlText w:val="•"/>
      <w:lvlJc w:val="left"/>
      <w:pPr>
        <w:tabs>
          <w:tab w:val="num" w:pos="2880"/>
        </w:tabs>
        <w:ind w:left="2880" w:hanging="360"/>
      </w:pPr>
      <w:rPr>
        <w:rFonts w:ascii="Arial" w:hAnsi="Arial" w:hint="default"/>
      </w:rPr>
    </w:lvl>
    <w:lvl w:ilvl="4" w:tplc="2CB0D050" w:tentative="1">
      <w:start w:val="1"/>
      <w:numFmt w:val="bullet"/>
      <w:lvlText w:val="•"/>
      <w:lvlJc w:val="left"/>
      <w:pPr>
        <w:tabs>
          <w:tab w:val="num" w:pos="3600"/>
        </w:tabs>
        <w:ind w:left="3600" w:hanging="360"/>
      </w:pPr>
      <w:rPr>
        <w:rFonts w:ascii="Arial" w:hAnsi="Arial" w:hint="default"/>
      </w:rPr>
    </w:lvl>
    <w:lvl w:ilvl="5" w:tplc="25685468" w:tentative="1">
      <w:start w:val="1"/>
      <w:numFmt w:val="bullet"/>
      <w:lvlText w:val="•"/>
      <w:lvlJc w:val="left"/>
      <w:pPr>
        <w:tabs>
          <w:tab w:val="num" w:pos="4320"/>
        </w:tabs>
        <w:ind w:left="4320" w:hanging="360"/>
      </w:pPr>
      <w:rPr>
        <w:rFonts w:ascii="Arial" w:hAnsi="Arial" w:hint="default"/>
      </w:rPr>
    </w:lvl>
    <w:lvl w:ilvl="6" w:tplc="93686298" w:tentative="1">
      <w:start w:val="1"/>
      <w:numFmt w:val="bullet"/>
      <w:lvlText w:val="•"/>
      <w:lvlJc w:val="left"/>
      <w:pPr>
        <w:tabs>
          <w:tab w:val="num" w:pos="5040"/>
        </w:tabs>
        <w:ind w:left="5040" w:hanging="360"/>
      </w:pPr>
      <w:rPr>
        <w:rFonts w:ascii="Arial" w:hAnsi="Arial" w:hint="default"/>
      </w:rPr>
    </w:lvl>
    <w:lvl w:ilvl="7" w:tplc="DB5C0F50" w:tentative="1">
      <w:start w:val="1"/>
      <w:numFmt w:val="bullet"/>
      <w:lvlText w:val="•"/>
      <w:lvlJc w:val="left"/>
      <w:pPr>
        <w:tabs>
          <w:tab w:val="num" w:pos="5760"/>
        </w:tabs>
        <w:ind w:left="5760" w:hanging="360"/>
      </w:pPr>
      <w:rPr>
        <w:rFonts w:ascii="Arial" w:hAnsi="Arial" w:hint="default"/>
      </w:rPr>
    </w:lvl>
    <w:lvl w:ilvl="8" w:tplc="EB0230F8" w:tentative="1">
      <w:start w:val="1"/>
      <w:numFmt w:val="bullet"/>
      <w:lvlText w:val="•"/>
      <w:lvlJc w:val="left"/>
      <w:pPr>
        <w:tabs>
          <w:tab w:val="num" w:pos="6480"/>
        </w:tabs>
        <w:ind w:left="6480" w:hanging="360"/>
      </w:pPr>
      <w:rPr>
        <w:rFonts w:ascii="Arial" w:hAnsi="Arial"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5"/>
  </w:num>
  <w:num w:numId="5">
    <w:abstractNumId w:val="9"/>
  </w:num>
  <w:num w:numId="6">
    <w:abstractNumId w:val="2"/>
  </w:num>
  <w:num w:numId="7">
    <w:abstractNumId w:val="1"/>
  </w:num>
  <w:num w:numId="8">
    <w:abstractNumId w:val="6"/>
  </w:num>
  <w:num w:numId="9">
    <w:abstractNumId w:val="4"/>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10593"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D31"/>
    <w:rsid w:val="00000FC9"/>
    <w:rsid w:val="0000142B"/>
    <w:rsid w:val="00001B03"/>
    <w:rsid w:val="00002B69"/>
    <w:rsid w:val="00002C19"/>
    <w:rsid w:val="0000338B"/>
    <w:rsid w:val="00004317"/>
    <w:rsid w:val="000045E6"/>
    <w:rsid w:val="00005B13"/>
    <w:rsid w:val="00006431"/>
    <w:rsid w:val="0000707E"/>
    <w:rsid w:val="0000770D"/>
    <w:rsid w:val="000077B0"/>
    <w:rsid w:val="00007BDD"/>
    <w:rsid w:val="00007CD8"/>
    <w:rsid w:val="00011A71"/>
    <w:rsid w:val="00011C1D"/>
    <w:rsid w:val="00011E04"/>
    <w:rsid w:val="00012851"/>
    <w:rsid w:val="0001382C"/>
    <w:rsid w:val="00015C13"/>
    <w:rsid w:val="00016CF6"/>
    <w:rsid w:val="00016EC0"/>
    <w:rsid w:val="000175E0"/>
    <w:rsid w:val="00020867"/>
    <w:rsid w:val="00021A91"/>
    <w:rsid w:val="00021B6B"/>
    <w:rsid w:val="00021D29"/>
    <w:rsid w:val="00022B9D"/>
    <w:rsid w:val="00024877"/>
    <w:rsid w:val="00025524"/>
    <w:rsid w:val="000267E0"/>
    <w:rsid w:val="00026F39"/>
    <w:rsid w:val="00027827"/>
    <w:rsid w:val="00030C10"/>
    <w:rsid w:val="00031B56"/>
    <w:rsid w:val="0003226C"/>
    <w:rsid w:val="00033ABA"/>
    <w:rsid w:val="00034018"/>
    <w:rsid w:val="0003446D"/>
    <w:rsid w:val="00034D1F"/>
    <w:rsid w:val="000364CB"/>
    <w:rsid w:val="00036A33"/>
    <w:rsid w:val="00040287"/>
    <w:rsid w:val="000415F3"/>
    <w:rsid w:val="0004296E"/>
    <w:rsid w:val="00043605"/>
    <w:rsid w:val="000437DB"/>
    <w:rsid w:val="00043E70"/>
    <w:rsid w:val="0004409F"/>
    <w:rsid w:val="00044846"/>
    <w:rsid w:val="0004622D"/>
    <w:rsid w:val="00046F76"/>
    <w:rsid w:val="00047DE2"/>
    <w:rsid w:val="00050D4D"/>
    <w:rsid w:val="00051D46"/>
    <w:rsid w:val="0005227B"/>
    <w:rsid w:val="00052490"/>
    <w:rsid w:val="00052796"/>
    <w:rsid w:val="00052919"/>
    <w:rsid w:val="00053A31"/>
    <w:rsid w:val="00053B38"/>
    <w:rsid w:val="00055E47"/>
    <w:rsid w:val="0005625A"/>
    <w:rsid w:val="00060E77"/>
    <w:rsid w:val="00061C83"/>
    <w:rsid w:val="00063491"/>
    <w:rsid w:val="000643E0"/>
    <w:rsid w:val="00064401"/>
    <w:rsid w:val="0006454B"/>
    <w:rsid w:val="00064BE9"/>
    <w:rsid w:val="00064E7A"/>
    <w:rsid w:val="00066137"/>
    <w:rsid w:val="00066412"/>
    <w:rsid w:val="000664E2"/>
    <w:rsid w:val="00066EDE"/>
    <w:rsid w:val="00067425"/>
    <w:rsid w:val="00067554"/>
    <w:rsid w:val="00067D7E"/>
    <w:rsid w:val="00070031"/>
    <w:rsid w:val="0007063E"/>
    <w:rsid w:val="00075BD6"/>
    <w:rsid w:val="00077AFB"/>
    <w:rsid w:val="00080237"/>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7A7B"/>
    <w:rsid w:val="000A054F"/>
    <w:rsid w:val="000A1013"/>
    <w:rsid w:val="000A1435"/>
    <w:rsid w:val="000A20C2"/>
    <w:rsid w:val="000A247C"/>
    <w:rsid w:val="000A2ADA"/>
    <w:rsid w:val="000A3326"/>
    <w:rsid w:val="000A3A5A"/>
    <w:rsid w:val="000A421A"/>
    <w:rsid w:val="000A4C29"/>
    <w:rsid w:val="000A557E"/>
    <w:rsid w:val="000A63F7"/>
    <w:rsid w:val="000A654B"/>
    <w:rsid w:val="000A6619"/>
    <w:rsid w:val="000A6921"/>
    <w:rsid w:val="000A77E2"/>
    <w:rsid w:val="000A7872"/>
    <w:rsid w:val="000A7B93"/>
    <w:rsid w:val="000B0EC5"/>
    <w:rsid w:val="000B0F18"/>
    <w:rsid w:val="000B2237"/>
    <w:rsid w:val="000B4354"/>
    <w:rsid w:val="000B4A27"/>
    <w:rsid w:val="000B5D3D"/>
    <w:rsid w:val="000B7582"/>
    <w:rsid w:val="000B7EB4"/>
    <w:rsid w:val="000C0377"/>
    <w:rsid w:val="000C07B6"/>
    <w:rsid w:val="000C07D4"/>
    <w:rsid w:val="000C0A98"/>
    <w:rsid w:val="000C1793"/>
    <w:rsid w:val="000C26DF"/>
    <w:rsid w:val="000C3933"/>
    <w:rsid w:val="000C3F67"/>
    <w:rsid w:val="000C6405"/>
    <w:rsid w:val="000D189C"/>
    <w:rsid w:val="000D46A3"/>
    <w:rsid w:val="000D4B39"/>
    <w:rsid w:val="000D5010"/>
    <w:rsid w:val="000D5E90"/>
    <w:rsid w:val="000D65BE"/>
    <w:rsid w:val="000D662C"/>
    <w:rsid w:val="000D6F6D"/>
    <w:rsid w:val="000D7509"/>
    <w:rsid w:val="000D7ABD"/>
    <w:rsid w:val="000E0435"/>
    <w:rsid w:val="000E11E0"/>
    <w:rsid w:val="000E1BB9"/>
    <w:rsid w:val="000E2247"/>
    <w:rsid w:val="000E57C1"/>
    <w:rsid w:val="000E5E92"/>
    <w:rsid w:val="000E6280"/>
    <w:rsid w:val="000E658F"/>
    <w:rsid w:val="000F10A7"/>
    <w:rsid w:val="000F10AE"/>
    <w:rsid w:val="000F29AD"/>
    <w:rsid w:val="000F2B5E"/>
    <w:rsid w:val="000F352B"/>
    <w:rsid w:val="000F355C"/>
    <w:rsid w:val="000F3603"/>
    <w:rsid w:val="000F36BE"/>
    <w:rsid w:val="000F38CF"/>
    <w:rsid w:val="000F4029"/>
    <w:rsid w:val="000F644E"/>
    <w:rsid w:val="000F686F"/>
    <w:rsid w:val="000F6951"/>
    <w:rsid w:val="000F7C58"/>
    <w:rsid w:val="00101CB5"/>
    <w:rsid w:val="00102BD3"/>
    <w:rsid w:val="00102F45"/>
    <w:rsid w:val="00103100"/>
    <w:rsid w:val="00103418"/>
    <w:rsid w:val="0010381B"/>
    <w:rsid w:val="00103BA8"/>
    <w:rsid w:val="00103FCF"/>
    <w:rsid w:val="00105152"/>
    <w:rsid w:val="00105249"/>
    <w:rsid w:val="0010654C"/>
    <w:rsid w:val="0010695E"/>
    <w:rsid w:val="001071AD"/>
    <w:rsid w:val="00110AD2"/>
    <w:rsid w:val="0011341E"/>
    <w:rsid w:val="001135F3"/>
    <w:rsid w:val="00113AE9"/>
    <w:rsid w:val="001142B1"/>
    <w:rsid w:val="00117C28"/>
    <w:rsid w:val="00117D9D"/>
    <w:rsid w:val="00117ED5"/>
    <w:rsid w:val="00121062"/>
    <w:rsid w:val="00122C83"/>
    <w:rsid w:val="00123401"/>
    <w:rsid w:val="00123453"/>
    <w:rsid w:val="00123497"/>
    <w:rsid w:val="00123EE8"/>
    <w:rsid w:val="00125A47"/>
    <w:rsid w:val="0012649E"/>
    <w:rsid w:val="0012660A"/>
    <w:rsid w:val="00130553"/>
    <w:rsid w:val="00130FBE"/>
    <w:rsid w:val="001310A8"/>
    <w:rsid w:val="0013159F"/>
    <w:rsid w:val="001333E6"/>
    <w:rsid w:val="001336FF"/>
    <w:rsid w:val="00135D44"/>
    <w:rsid w:val="00137178"/>
    <w:rsid w:val="00137C80"/>
    <w:rsid w:val="00141012"/>
    <w:rsid w:val="001437F5"/>
    <w:rsid w:val="001439B6"/>
    <w:rsid w:val="00144159"/>
    <w:rsid w:val="001443F7"/>
    <w:rsid w:val="0014460F"/>
    <w:rsid w:val="00144805"/>
    <w:rsid w:val="00145771"/>
    <w:rsid w:val="00145A02"/>
    <w:rsid w:val="00146295"/>
    <w:rsid w:val="001477F3"/>
    <w:rsid w:val="00150012"/>
    <w:rsid w:val="00150EAE"/>
    <w:rsid w:val="00151984"/>
    <w:rsid w:val="00151F3A"/>
    <w:rsid w:val="00152772"/>
    <w:rsid w:val="00152CC3"/>
    <w:rsid w:val="00153A9E"/>
    <w:rsid w:val="001550A0"/>
    <w:rsid w:val="00157039"/>
    <w:rsid w:val="00162338"/>
    <w:rsid w:val="001627C9"/>
    <w:rsid w:val="0016322A"/>
    <w:rsid w:val="001636B8"/>
    <w:rsid w:val="00163EDF"/>
    <w:rsid w:val="00166AEC"/>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2085"/>
    <w:rsid w:val="00183502"/>
    <w:rsid w:val="00183AC7"/>
    <w:rsid w:val="00184A36"/>
    <w:rsid w:val="00185186"/>
    <w:rsid w:val="001854B9"/>
    <w:rsid w:val="001867EF"/>
    <w:rsid w:val="00187936"/>
    <w:rsid w:val="00187FD9"/>
    <w:rsid w:val="0019057B"/>
    <w:rsid w:val="00191509"/>
    <w:rsid w:val="0019300D"/>
    <w:rsid w:val="001940F1"/>
    <w:rsid w:val="0019584D"/>
    <w:rsid w:val="00195978"/>
    <w:rsid w:val="0019686C"/>
    <w:rsid w:val="001A0869"/>
    <w:rsid w:val="001A0C4F"/>
    <w:rsid w:val="001A0D15"/>
    <w:rsid w:val="001A25B3"/>
    <w:rsid w:val="001A2894"/>
    <w:rsid w:val="001A355A"/>
    <w:rsid w:val="001A3A81"/>
    <w:rsid w:val="001A50DE"/>
    <w:rsid w:val="001A545E"/>
    <w:rsid w:val="001A60AC"/>
    <w:rsid w:val="001A6497"/>
    <w:rsid w:val="001A70E9"/>
    <w:rsid w:val="001A71F8"/>
    <w:rsid w:val="001A78AB"/>
    <w:rsid w:val="001A7D7E"/>
    <w:rsid w:val="001B0527"/>
    <w:rsid w:val="001B0946"/>
    <w:rsid w:val="001B2654"/>
    <w:rsid w:val="001B325F"/>
    <w:rsid w:val="001B523D"/>
    <w:rsid w:val="001B563D"/>
    <w:rsid w:val="001B7B3D"/>
    <w:rsid w:val="001C2448"/>
    <w:rsid w:val="001C3206"/>
    <w:rsid w:val="001C325C"/>
    <w:rsid w:val="001C3A31"/>
    <w:rsid w:val="001C3B1C"/>
    <w:rsid w:val="001C3B52"/>
    <w:rsid w:val="001C4EA7"/>
    <w:rsid w:val="001C566C"/>
    <w:rsid w:val="001C5908"/>
    <w:rsid w:val="001C5A57"/>
    <w:rsid w:val="001C5A8D"/>
    <w:rsid w:val="001C6433"/>
    <w:rsid w:val="001D0735"/>
    <w:rsid w:val="001D075E"/>
    <w:rsid w:val="001D1263"/>
    <w:rsid w:val="001D19EB"/>
    <w:rsid w:val="001D1A08"/>
    <w:rsid w:val="001D2AFB"/>
    <w:rsid w:val="001D2B0B"/>
    <w:rsid w:val="001D3A8B"/>
    <w:rsid w:val="001D3D5F"/>
    <w:rsid w:val="001D4D72"/>
    <w:rsid w:val="001D5B61"/>
    <w:rsid w:val="001D77B0"/>
    <w:rsid w:val="001E1E5B"/>
    <w:rsid w:val="001E4666"/>
    <w:rsid w:val="001E6DC4"/>
    <w:rsid w:val="001E70C0"/>
    <w:rsid w:val="001E7AF4"/>
    <w:rsid w:val="001F0F87"/>
    <w:rsid w:val="001F202A"/>
    <w:rsid w:val="001F206B"/>
    <w:rsid w:val="001F3086"/>
    <w:rsid w:val="001F43A6"/>
    <w:rsid w:val="001F5259"/>
    <w:rsid w:val="001F56ED"/>
    <w:rsid w:val="002015BD"/>
    <w:rsid w:val="002022BC"/>
    <w:rsid w:val="00203798"/>
    <w:rsid w:val="00203AD1"/>
    <w:rsid w:val="00204565"/>
    <w:rsid w:val="002066A9"/>
    <w:rsid w:val="00206E5D"/>
    <w:rsid w:val="002105E5"/>
    <w:rsid w:val="00211276"/>
    <w:rsid w:val="00211C36"/>
    <w:rsid w:val="00211D59"/>
    <w:rsid w:val="002122B1"/>
    <w:rsid w:val="00213442"/>
    <w:rsid w:val="00214154"/>
    <w:rsid w:val="002142C6"/>
    <w:rsid w:val="002155B7"/>
    <w:rsid w:val="002164B4"/>
    <w:rsid w:val="00216D1C"/>
    <w:rsid w:val="0021752D"/>
    <w:rsid w:val="002215A6"/>
    <w:rsid w:val="002225EB"/>
    <w:rsid w:val="00222DAA"/>
    <w:rsid w:val="00226037"/>
    <w:rsid w:val="00226C40"/>
    <w:rsid w:val="00226CCE"/>
    <w:rsid w:val="002315F6"/>
    <w:rsid w:val="0023180F"/>
    <w:rsid w:val="00233B5E"/>
    <w:rsid w:val="00236203"/>
    <w:rsid w:val="00236A00"/>
    <w:rsid w:val="00237CB8"/>
    <w:rsid w:val="0024026D"/>
    <w:rsid w:val="00244AF2"/>
    <w:rsid w:val="002457AF"/>
    <w:rsid w:val="00251239"/>
    <w:rsid w:val="00252628"/>
    <w:rsid w:val="00252726"/>
    <w:rsid w:val="00255663"/>
    <w:rsid w:val="00256952"/>
    <w:rsid w:val="002626B5"/>
    <w:rsid w:val="00264D4E"/>
    <w:rsid w:val="00265552"/>
    <w:rsid w:val="002662D1"/>
    <w:rsid w:val="002669CC"/>
    <w:rsid w:val="00266C02"/>
    <w:rsid w:val="00266FF3"/>
    <w:rsid w:val="002679F2"/>
    <w:rsid w:val="00267C21"/>
    <w:rsid w:val="002704C3"/>
    <w:rsid w:val="00270839"/>
    <w:rsid w:val="00270CD5"/>
    <w:rsid w:val="00273FAA"/>
    <w:rsid w:val="0027406C"/>
    <w:rsid w:val="00274615"/>
    <w:rsid w:val="00274FFD"/>
    <w:rsid w:val="0027654D"/>
    <w:rsid w:val="00277BDF"/>
    <w:rsid w:val="00281991"/>
    <w:rsid w:val="00281D1B"/>
    <w:rsid w:val="00282084"/>
    <w:rsid w:val="002839E8"/>
    <w:rsid w:val="002845D1"/>
    <w:rsid w:val="00284C97"/>
    <w:rsid w:val="00285F6F"/>
    <w:rsid w:val="002866C8"/>
    <w:rsid w:val="002871E7"/>
    <w:rsid w:val="00287465"/>
    <w:rsid w:val="0028787D"/>
    <w:rsid w:val="002878C4"/>
    <w:rsid w:val="0029058C"/>
    <w:rsid w:val="00290C0C"/>
    <w:rsid w:val="0029195F"/>
    <w:rsid w:val="00292908"/>
    <w:rsid w:val="00294DCE"/>
    <w:rsid w:val="00296432"/>
    <w:rsid w:val="00296A66"/>
    <w:rsid w:val="00297085"/>
    <w:rsid w:val="002970DC"/>
    <w:rsid w:val="002973AA"/>
    <w:rsid w:val="00297E67"/>
    <w:rsid w:val="002A0F02"/>
    <w:rsid w:val="002A58A7"/>
    <w:rsid w:val="002A7FB5"/>
    <w:rsid w:val="002B09FA"/>
    <w:rsid w:val="002B107B"/>
    <w:rsid w:val="002B1E59"/>
    <w:rsid w:val="002B1E64"/>
    <w:rsid w:val="002B1E97"/>
    <w:rsid w:val="002B2CA9"/>
    <w:rsid w:val="002B344C"/>
    <w:rsid w:val="002B3DCA"/>
    <w:rsid w:val="002B46D3"/>
    <w:rsid w:val="002B473A"/>
    <w:rsid w:val="002B5287"/>
    <w:rsid w:val="002C06AA"/>
    <w:rsid w:val="002C09D8"/>
    <w:rsid w:val="002C18EC"/>
    <w:rsid w:val="002C23E4"/>
    <w:rsid w:val="002C26CD"/>
    <w:rsid w:val="002C3099"/>
    <w:rsid w:val="002C4C31"/>
    <w:rsid w:val="002C4D06"/>
    <w:rsid w:val="002C4FCB"/>
    <w:rsid w:val="002C52F1"/>
    <w:rsid w:val="002C5704"/>
    <w:rsid w:val="002C5D12"/>
    <w:rsid w:val="002C7136"/>
    <w:rsid w:val="002D0F44"/>
    <w:rsid w:val="002D10A0"/>
    <w:rsid w:val="002D26BB"/>
    <w:rsid w:val="002D35BB"/>
    <w:rsid w:val="002D387D"/>
    <w:rsid w:val="002D38B5"/>
    <w:rsid w:val="002D4F67"/>
    <w:rsid w:val="002D6118"/>
    <w:rsid w:val="002D6953"/>
    <w:rsid w:val="002D6C55"/>
    <w:rsid w:val="002D6C6B"/>
    <w:rsid w:val="002E001F"/>
    <w:rsid w:val="002E07A2"/>
    <w:rsid w:val="002E083F"/>
    <w:rsid w:val="002E08C6"/>
    <w:rsid w:val="002E1F6D"/>
    <w:rsid w:val="002E4924"/>
    <w:rsid w:val="002E4BFA"/>
    <w:rsid w:val="002E6777"/>
    <w:rsid w:val="002E6A07"/>
    <w:rsid w:val="002F06AE"/>
    <w:rsid w:val="002F0721"/>
    <w:rsid w:val="002F0C9E"/>
    <w:rsid w:val="002F3863"/>
    <w:rsid w:val="002F48EE"/>
    <w:rsid w:val="002F4D9E"/>
    <w:rsid w:val="002F6382"/>
    <w:rsid w:val="002F6B88"/>
    <w:rsid w:val="002F6E8F"/>
    <w:rsid w:val="00300F92"/>
    <w:rsid w:val="003027BC"/>
    <w:rsid w:val="003028D4"/>
    <w:rsid w:val="00302D36"/>
    <w:rsid w:val="00302EE6"/>
    <w:rsid w:val="003040F9"/>
    <w:rsid w:val="00304FE9"/>
    <w:rsid w:val="00305DA6"/>
    <w:rsid w:val="003072E7"/>
    <w:rsid w:val="00307E4B"/>
    <w:rsid w:val="003118CD"/>
    <w:rsid w:val="00312552"/>
    <w:rsid w:val="00313186"/>
    <w:rsid w:val="003143BC"/>
    <w:rsid w:val="003157C2"/>
    <w:rsid w:val="00315BE7"/>
    <w:rsid w:val="00315D0F"/>
    <w:rsid w:val="003162B8"/>
    <w:rsid w:val="00317370"/>
    <w:rsid w:val="00317591"/>
    <w:rsid w:val="003176D4"/>
    <w:rsid w:val="00320454"/>
    <w:rsid w:val="003216DB"/>
    <w:rsid w:val="00322D25"/>
    <w:rsid w:val="00323515"/>
    <w:rsid w:val="003248FE"/>
    <w:rsid w:val="00325008"/>
    <w:rsid w:val="003263C1"/>
    <w:rsid w:val="003273EE"/>
    <w:rsid w:val="0033016E"/>
    <w:rsid w:val="00332417"/>
    <w:rsid w:val="00332EC3"/>
    <w:rsid w:val="00332F75"/>
    <w:rsid w:val="00333ADC"/>
    <w:rsid w:val="00334CFA"/>
    <w:rsid w:val="00335135"/>
    <w:rsid w:val="00335752"/>
    <w:rsid w:val="00337887"/>
    <w:rsid w:val="00341880"/>
    <w:rsid w:val="00341976"/>
    <w:rsid w:val="003434B6"/>
    <w:rsid w:val="0034541A"/>
    <w:rsid w:val="003461FC"/>
    <w:rsid w:val="00346EFF"/>
    <w:rsid w:val="00347090"/>
    <w:rsid w:val="0034746C"/>
    <w:rsid w:val="00350324"/>
    <w:rsid w:val="0035210D"/>
    <w:rsid w:val="00352329"/>
    <w:rsid w:val="00354069"/>
    <w:rsid w:val="003558B4"/>
    <w:rsid w:val="00355B1B"/>
    <w:rsid w:val="00357908"/>
    <w:rsid w:val="00357F61"/>
    <w:rsid w:val="0036177C"/>
    <w:rsid w:val="00362E07"/>
    <w:rsid w:val="00363C18"/>
    <w:rsid w:val="00363E13"/>
    <w:rsid w:val="00365125"/>
    <w:rsid w:val="00366E82"/>
    <w:rsid w:val="00367236"/>
    <w:rsid w:val="00371D54"/>
    <w:rsid w:val="00373533"/>
    <w:rsid w:val="00373712"/>
    <w:rsid w:val="003742D4"/>
    <w:rsid w:val="0037682B"/>
    <w:rsid w:val="0038095B"/>
    <w:rsid w:val="00381972"/>
    <w:rsid w:val="003864EE"/>
    <w:rsid w:val="0038667E"/>
    <w:rsid w:val="00391B10"/>
    <w:rsid w:val="00392281"/>
    <w:rsid w:val="00392293"/>
    <w:rsid w:val="0039322E"/>
    <w:rsid w:val="00394129"/>
    <w:rsid w:val="003A02AC"/>
    <w:rsid w:val="003A0793"/>
    <w:rsid w:val="003A1183"/>
    <w:rsid w:val="003A2430"/>
    <w:rsid w:val="003A2CC1"/>
    <w:rsid w:val="003A2CD8"/>
    <w:rsid w:val="003A5AFF"/>
    <w:rsid w:val="003A5D53"/>
    <w:rsid w:val="003A5FA6"/>
    <w:rsid w:val="003A6B08"/>
    <w:rsid w:val="003A7589"/>
    <w:rsid w:val="003A7D1C"/>
    <w:rsid w:val="003B47C6"/>
    <w:rsid w:val="003B48D7"/>
    <w:rsid w:val="003B59A4"/>
    <w:rsid w:val="003B620B"/>
    <w:rsid w:val="003B641C"/>
    <w:rsid w:val="003B7034"/>
    <w:rsid w:val="003B7855"/>
    <w:rsid w:val="003C06EC"/>
    <w:rsid w:val="003C12FA"/>
    <w:rsid w:val="003C1E88"/>
    <w:rsid w:val="003C2D44"/>
    <w:rsid w:val="003C2DCC"/>
    <w:rsid w:val="003C3242"/>
    <w:rsid w:val="003C3E3C"/>
    <w:rsid w:val="003C50DE"/>
    <w:rsid w:val="003C5892"/>
    <w:rsid w:val="003C5E08"/>
    <w:rsid w:val="003C61AB"/>
    <w:rsid w:val="003C6470"/>
    <w:rsid w:val="003C6C6E"/>
    <w:rsid w:val="003C6FC0"/>
    <w:rsid w:val="003C7808"/>
    <w:rsid w:val="003D00CF"/>
    <w:rsid w:val="003D02FE"/>
    <w:rsid w:val="003D386D"/>
    <w:rsid w:val="003D482A"/>
    <w:rsid w:val="003D5150"/>
    <w:rsid w:val="003D56EF"/>
    <w:rsid w:val="003D5DB5"/>
    <w:rsid w:val="003D6413"/>
    <w:rsid w:val="003D6BA0"/>
    <w:rsid w:val="003D6FA6"/>
    <w:rsid w:val="003D70E5"/>
    <w:rsid w:val="003D746F"/>
    <w:rsid w:val="003D7867"/>
    <w:rsid w:val="003E16BF"/>
    <w:rsid w:val="003E228C"/>
    <w:rsid w:val="003E653C"/>
    <w:rsid w:val="003F00C7"/>
    <w:rsid w:val="003F07C6"/>
    <w:rsid w:val="003F0A0F"/>
    <w:rsid w:val="003F15C0"/>
    <w:rsid w:val="003F1981"/>
    <w:rsid w:val="003F1A8D"/>
    <w:rsid w:val="003F2DFE"/>
    <w:rsid w:val="003F4936"/>
    <w:rsid w:val="003F4BE8"/>
    <w:rsid w:val="003F5707"/>
    <w:rsid w:val="003F7351"/>
    <w:rsid w:val="003F7CA2"/>
    <w:rsid w:val="004018A1"/>
    <w:rsid w:val="00401CD7"/>
    <w:rsid w:val="00401CF8"/>
    <w:rsid w:val="004022E6"/>
    <w:rsid w:val="00402B6B"/>
    <w:rsid w:val="0040316E"/>
    <w:rsid w:val="00403711"/>
    <w:rsid w:val="004051B7"/>
    <w:rsid w:val="0040544F"/>
    <w:rsid w:val="00405D40"/>
    <w:rsid w:val="00405ECC"/>
    <w:rsid w:val="00407EC6"/>
    <w:rsid w:val="00410A77"/>
    <w:rsid w:val="004111C8"/>
    <w:rsid w:val="00411503"/>
    <w:rsid w:val="00412169"/>
    <w:rsid w:val="004128BE"/>
    <w:rsid w:val="004146BA"/>
    <w:rsid w:val="00415FBF"/>
    <w:rsid w:val="0041603F"/>
    <w:rsid w:val="004164AA"/>
    <w:rsid w:val="00417400"/>
    <w:rsid w:val="004175B5"/>
    <w:rsid w:val="00420560"/>
    <w:rsid w:val="0042089C"/>
    <w:rsid w:val="00422B68"/>
    <w:rsid w:val="004243C0"/>
    <w:rsid w:val="004250E2"/>
    <w:rsid w:val="0042594F"/>
    <w:rsid w:val="0042635C"/>
    <w:rsid w:val="00426980"/>
    <w:rsid w:val="00426A85"/>
    <w:rsid w:val="00426E8B"/>
    <w:rsid w:val="00427694"/>
    <w:rsid w:val="00427AFE"/>
    <w:rsid w:val="00427B70"/>
    <w:rsid w:val="00427BB2"/>
    <w:rsid w:val="0043129A"/>
    <w:rsid w:val="00431816"/>
    <w:rsid w:val="0043267A"/>
    <w:rsid w:val="004334A6"/>
    <w:rsid w:val="00434C3C"/>
    <w:rsid w:val="00437313"/>
    <w:rsid w:val="004402A1"/>
    <w:rsid w:val="00440E56"/>
    <w:rsid w:val="00441D9A"/>
    <w:rsid w:val="004427A7"/>
    <w:rsid w:val="00443C72"/>
    <w:rsid w:val="00443EF2"/>
    <w:rsid w:val="0044436E"/>
    <w:rsid w:val="00444D0A"/>
    <w:rsid w:val="0044510E"/>
    <w:rsid w:val="00446A55"/>
    <w:rsid w:val="0044705F"/>
    <w:rsid w:val="00447098"/>
    <w:rsid w:val="00451CFA"/>
    <w:rsid w:val="004525AB"/>
    <w:rsid w:val="004536A8"/>
    <w:rsid w:val="004553B3"/>
    <w:rsid w:val="0045548D"/>
    <w:rsid w:val="00455BFF"/>
    <w:rsid w:val="00455EEF"/>
    <w:rsid w:val="00456052"/>
    <w:rsid w:val="0045716B"/>
    <w:rsid w:val="00457951"/>
    <w:rsid w:val="00461BBC"/>
    <w:rsid w:val="00462356"/>
    <w:rsid w:val="00462530"/>
    <w:rsid w:val="004628BB"/>
    <w:rsid w:val="0046327F"/>
    <w:rsid w:val="004640CB"/>
    <w:rsid w:val="004656DC"/>
    <w:rsid w:val="00465C79"/>
    <w:rsid w:val="00465CB8"/>
    <w:rsid w:val="0046611F"/>
    <w:rsid w:val="004675C4"/>
    <w:rsid w:val="00470FF5"/>
    <w:rsid w:val="004732B3"/>
    <w:rsid w:val="004741AA"/>
    <w:rsid w:val="00474871"/>
    <w:rsid w:val="0047530C"/>
    <w:rsid w:val="00475344"/>
    <w:rsid w:val="004761DA"/>
    <w:rsid w:val="004804B6"/>
    <w:rsid w:val="00481330"/>
    <w:rsid w:val="00481576"/>
    <w:rsid w:val="00483C5F"/>
    <w:rsid w:val="00483F72"/>
    <w:rsid w:val="00484AAB"/>
    <w:rsid w:val="004857A7"/>
    <w:rsid w:val="00485B1E"/>
    <w:rsid w:val="00485F86"/>
    <w:rsid w:val="00486698"/>
    <w:rsid w:val="004872CB"/>
    <w:rsid w:val="004872EF"/>
    <w:rsid w:val="00487FD0"/>
    <w:rsid w:val="004900BD"/>
    <w:rsid w:val="004906E8"/>
    <w:rsid w:val="00490ED5"/>
    <w:rsid w:val="00492819"/>
    <w:rsid w:val="00495BBB"/>
    <w:rsid w:val="0049699D"/>
    <w:rsid w:val="00497DA9"/>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A7FB4"/>
    <w:rsid w:val="004B0639"/>
    <w:rsid w:val="004B1DC8"/>
    <w:rsid w:val="004B36C5"/>
    <w:rsid w:val="004B42C7"/>
    <w:rsid w:val="004B6814"/>
    <w:rsid w:val="004B6B2C"/>
    <w:rsid w:val="004B6B76"/>
    <w:rsid w:val="004B7199"/>
    <w:rsid w:val="004B7643"/>
    <w:rsid w:val="004B7671"/>
    <w:rsid w:val="004C00F3"/>
    <w:rsid w:val="004C0444"/>
    <w:rsid w:val="004C1BCF"/>
    <w:rsid w:val="004C2566"/>
    <w:rsid w:val="004C2979"/>
    <w:rsid w:val="004C2A93"/>
    <w:rsid w:val="004C36D8"/>
    <w:rsid w:val="004C4467"/>
    <w:rsid w:val="004C4F58"/>
    <w:rsid w:val="004C4FA4"/>
    <w:rsid w:val="004C50C3"/>
    <w:rsid w:val="004C7456"/>
    <w:rsid w:val="004D1349"/>
    <w:rsid w:val="004D31E3"/>
    <w:rsid w:val="004D53B1"/>
    <w:rsid w:val="004D5630"/>
    <w:rsid w:val="004D5BE4"/>
    <w:rsid w:val="004D6A0B"/>
    <w:rsid w:val="004D7CD6"/>
    <w:rsid w:val="004E127D"/>
    <w:rsid w:val="004E15DC"/>
    <w:rsid w:val="004E1FCA"/>
    <w:rsid w:val="004E2450"/>
    <w:rsid w:val="004E2C2F"/>
    <w:rsid w:val="004E368E"/>
    <w:rsid w:val="004E4CBB"/>
    <w:rsid w:val="004E4DBA"/>
    <w:rsid w:val="004E5978"/>
    <w:rsid w:val="004E677A"/>
    <w:rsid w:val="004F0443"/>
    <w:rsid w:val="004F09D2"/>
    <w:rsid w:val="004F0AB6"/>
    <w:rsid w:val="004F1D37"/>
    <w:rsid w:val="004F2D58"/>
    <w:rsid w:val="004F353F"/>
    <w:rsid w:val="004F3B0F"/>
    <w:rsid w:val="004F415E"/>
    <w:rsid w:val="004F4838"/>
    <w:rsid w:val="004F49D4"/>
    <w:rsid w:val="004F5A91"/>
    <w:rsid w:val="004F5ADC"/>
    <w:rsid w:val="004F6966"/>
    <w:rsid w:val="004F6AC0"/>
    <w:rsid w:val="004F7EA6"/>
    <w:rsid w:val="00500891"/>
    <w:rsid w:val="0050362D"/>
    <w:rsid w:val="00504205"/>
    <w:rsid w:val="00505991"/>
    <w:rsid w:val="005061ED"/>
    <w:rsid w:val="005063F3"/>
    <w:rsid w:val="0051158E"/>
    <w:rsid w:val="005117EB"/>
    <w:rsid w:val="0051331F"/>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F8F"/>
    <w:rsid w:val="005247ED"/>
    <w:rsid w:val="0052566D"/>
    <w:rsid w:val="005271FA"/>
    <w:rsid w:val="0053158C"/>
    <w:rsid w:val="00531A2C"/>
    <w:rsid w:val="0053310A"/>
    <w:rsid w:val="005332F5"/>
    <w:rsid w:val="005338F7"/>
    <w:rsid w:val="00533A40"/>
    <w:rsid w:val="00534D9A"/>
    <w:rsid w:val="005353BF"/>
    <w:rsid w:val="00537783"/>
    <w:rsid w:val="005379C3"/>
    <w:rsid w:val="00537D16"/>
    <w:rsid w:val="00540197"/>
    <w:rsid w:val="005409AE"/>
    <w:rsid w:val="0054112C"/>
    <w:rsid w:val="00541FAD"/>
    <w:rsid w:val="00542781"/>
    <w:rsid w:val="00542862"/>
    <w:rsid w:val="00542CE1"/>
    <w:rsid w:val="00542DD4"/>
    <w:rsid w:val="00543FF9"/>
    <w:rsid w:val="00546F0A"/>
    <w:rsid w:val="005523D0"/>
    <w:rsid w:val="0055273B"/>
    <w:rsid w:val="00553477"/>
    <w:rsid w:val="0055394E"/>
    <w:rsid w:val="005548F0"/>
    <w:rsid w:val="00554C1D"/>
    <w:rsid w:val="00554C3C"/>
    <w:rsid w:val="00554C9C"/>
    <w:rsid w:val="00554CF5"/>
    <w:rsid w:val="00555674"/>
    <w:rsid w:val="005559A0"/>
    <w:rsid w:val="005562BE"/>
    <w:rsid w:val="00556B67"/>
    <w:rsid w:val="00560B2E"/>
    <w:rsid w:val="005615E3"/>
    <w:rsid w:val="0056211D"/>
    <w:rsid w:val="00562EAC"/>
    <w:rsid w:val="005645A7"/>
    <w:rsid w:val="005647ED"/>
    <w:rsid w:val="00565522"/>
    <w:rsid w:val="00565B8F"/>
    <w:rsid w:val="005673A0"/>
    <w:rsid w:val="00567781"/>
    <w:rsid w:val="00570B50"/>
    <w:rsid w:val="00570DA9"/>
    <w:rsid w:val="00571174"/>
    <w:rsid w:val="00571ED1"/>
    <w:rsid w:val="00572271"/>
    <w:rsid w:val="00573197"/>
    <w:rsid w:val="0057388A"/>
    <w:rsid w:val="0057530C"/>
    <w:rsid w:val="0057557A"/>
    <w:rsid w:val="005762FE"/>
    <w:rsid w:val="00576A74"/>
    <w:rsid w:val="0057760D"/>
    <w:rsid w:val="0057789B"/>
    <w:rsid w:val="005814F1"/>
    <w:rsid w:val="00581712"/>
    <w:rsid w:val="005817C1"/>
    <w:rsid w:val="00581880"/>
    <w:rsid w:val="00582C8E"/>
    <w:rsid w:val="005837E2"/>
    <w:rsid w:val="00583EA9"/>
    <w:rsid w:val="005849EB"/>
    <w:rsid w:val="00584C98"/>
    <w:rsid w:val="00584CE6"/>
    <w:rsid w:val="00586942"/>
    <w:rsid w:val="00587387"/>
    <w:rsid w:val="005875F0"/>
    <w:rsid w:val="00591728"/>
    <w:rsid w:val="005938A0"/>
    <w:rsid w:val="0059407E"/>
    <w:rsid w:val="005941EF"/>
    <w:rsid w:val="00594D8D"/>
    <w:rsid w:val="00596C03"/>
    <w:rsid w:val="00597B18"/>
    <w:rsid w:val="00597EA7"/>
    <w:rsid w:val="005A000B"/>
    <w:rsid w:val="005A0348"/>
    <w:rsid w:val="005A04E9"/>
    <w:rsid w:val="005A19A6"/>
    <w:rsid w:val="005A2B4E"/>
    <w:rsid w:val="005A3662"/>
    <w:rsid w:val="005A377F"/>
    <w:rsid w:val="005A44EF"/>
    <w:rsid w:val="005A470C"/>
    <w:rsid w:val="005A5C60"/>
    <w:rsid w:val="005A5DEC"/>
    <w:rsid w:val="005A6BE8"/>
    <w:rsid w:val="005A716B"/>
    <w:rsid w:val="005B04D8"/>
    <w:rsid w:val="005B1D90"/>
    <w:rsid w:val="005B1EF2"/>
    <w:rsid w:val="005B2021"/>
    <w:rsid w:val="005B41CC"/>
    <w:rsid w:val="005B4FB9"/>
    <w:rsid w:val="005B510B"/>
    <w:rsid w:val="005B7101"/>
    <w:rsid w:val="005B7637"/>
    <w:rsid w:val="005C0458"/>
    <w:rsid w:val="005C04DD"/>
    <w:rsid w:val="005C0712"/>
    <w:rsid w:val="005C07C0"/>
    <w:rsid w:val="005C1A1B"/>
    <w:rsid w:val="005C275B"/>
    <w:rsid w:val="005C2BCE"/>
    <w:rsid w:val="005C3647"/>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F2C"/>
    <w:rsid w:val="005D33FB"/>
    <w:rsid w:val="005D368B"/>
    <w:rsid w:val="005D3C26"/>
    <w:rsid w:val="005D470E"/>
    <w:rsid w:val="005D5162"/>
    <w:rsid w:val="005E00E6"/>
    <w:rsid w:val="005E019C"/>
    <w:rsid w:val="005E0514"/>
    <w:rsid w:val="005E0854"/>
    <w:rsid w:val="005E1D41"/>
    <w:rsid w:val="005E1E50"/>
    <w:rsid w:val="005E2C05"/>
    <w:rsid w:val="005E3028"/>
    <w:rsid w:val="005E32B7"/>
    <w:rsid w:val="005E3F05"/>
    <w:rsid w:val="005E44F8"/>
    <w:rsid w:val="005E500F"/>
    <w:rsid w:val="005E5F16"/>
    <w:rsid w:val="005E611E"/>
    <w:rsid w:val="005E67BE"/>
    <w:rsid w:val="005E6EE5"/>
    <w:rsid w:val="005F060D"/>
    <w:rsid w:val="005F1F12"/>
    <w:rsid w:val="005F2D8E"/>
    <w:rsid w:val="005F32BB"/>
    <w:rsid w:val="005F396E"/>
    <w:rsid w:val="005F41DB"/>
    <w:rsid w:val="005F44D1"/>
    <w:rsid w:val="005F595D"/>
    <w:rsid w:val="005F5C37"/>
    <w:rsid w:val="005F6E7D"/>
    <w:rsid w:val="00600163"/>
    <w:rsid w:val="0060038F"/>
    <w:rsid w:val="00601558"/>
    <w:rsid w:val="00602487"/>
    <w:rsid w:val="00603117"/>
    <w:rsid w:val="00605173"/>
    <w:rsid w:val="006055C8"/>
    <w:rsid w:val="00605A21"/>
    <w:rsid w:val="006103C1"/>
    <w:rsid w:val="0061069B"/>
    <w:rsid w:val="00610D50"/>
    <w:rsid w:val="006110AB"/>
    <w:rsid w:val="00611429"/>
    <w:rsid w:val="00611434"/>
    <w:rsid w:val="00611607"/>
    <w:rsid w:val="00611F2C"/>
    <w:rsid w:val="0061210E"/>
    <w:rsid w:val="00612135"/>
    <w:rsid w:val="00612227"/>
    <w:rsid w:val="00612C18"/>
    <w:rsid w:val="00613198"/>
    <w:rsid w:val="0061483D"/>
    <w:rsid w:val="00614BC0"/>
    <w:rsid w:val="00616206"/>
    <w:rsid w:val="00616250"/>
    <w:rsid w:val="00617251"/>
    <w:rsid w:val="006205D4"/>
    <w:rsid w:val="0062101C"/>
    <w:rsid w:val="00621269"/>
    <w:rsid w:val="0062277F"/>
    <w:rsid w:val="00622DA8"/>
    <w:rsid w:val="0062365A"/>
    <w:rsid w:val="006237C6"/>
    <w:rsid w:val="00623C90"/>
    <w:rsid w:val="0062422B"/>
    <w:rsid w:val="00624A5E"/>
    <w:rsid w:val="0062593E"/>
    <w:rsid w:val="0062681C"/>
    <w:rsid w:val="00627332"/>
    <w:rsid w:val="00627FDD"/>
    <w:rsid w:val="00630FA2"/>
    <w:rsid w:val="0063114E"/>
    <w:rsid w:val="00631F4A"/>
    <w:rsid w:val="00632902"/>
    <w:rsid w:val="006329F6"/>
    <w:rsid w:val="0063339B"/>
    <w:rsid w:val="00634237"/>
    <w:rsid w:val="00635047"/>
    <w:rsid w:val="00635302"/>
    <w:rsid w:val="00635910"/>
    <w:rsid w:val="00637342"/>
    <w:rsid w:val="0063754D"/>
    <w:rsid w:val="006375A9"/>
    <w:rsid w:val="006378D3"/>
    <w:rsid w:val="00640209"/>
    <w:rsid w:val="00640231"/>
    <w:rsid w:val="00641332"/>
    <w:rsid w:val="0064133D"/>
    <w:rsid w:val="006419E7"/>
    <w:rsid w:val="00642065"/>
    <w:rsid w:val="0064226B"/>
    <w:rsid w:val="00642DE2"/>
    <w:rsid w:val="00643052"/>
    <w:rsid w:val="00643225"/>
    <w:rsid w:val="006433E4"/>
    <w:rsid w:val="00643551"/>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1ABC"/>
    <w:rsid w:val="00661B0D"/>
    <w:rsid w:val="00663005"/>
    <w:rsid w:val="006634F5"/>
    <w:rsid w:val="0066362D"/>
    <w:rsid w:val="006637AE"/>
    <w:rsid w:val="00664C81"/>
    <w:rsid w:val="006655F9"/>
    <w:rsid w:val="006656D9"/>
    <w:rsid w:val="006664AE"/>
    <w:rsid w:val="00666E12"/>
    <w:rsid w:val="006712DD"/>
    <w:rsid w:val="006720D9"/>
    <w:rsid w:val="0067380B"/>
    <w:rsid w:val="006755C7"/>
    <w:rsid w:val="006761FD"/>
    <w:rsid w:val="006806DE"/>
    <w:rsid w:val="006835AA"/>
    <w:rsid w:val="00683AF0"/>
    <w:rsid w:val="006847F9"/>
    <w:rsid w:val="00685C5C"/>
    <w:rsid w:val="006860AE"/>
    <w:rsid w:val="006865ED"/>
    <w:rsid w:val="00691062"/>
    <w:rsid w:val="0069202C"/>
    <w:rsid w:val="006925AD"/>
    <w:rsid w:val="006943BA"/>
    <w:rsid w:val="00694630"/>
    <w:rsid w:val="006964C7"/>
    <w:rsid w:val="006968BC"/>
    <w:rsid w:val="00696FC7"/>
    <w:rsid w:val="00697426"/>
    <w:rsid w:val="00697AAE"/>
    <w:rsid w:val="006A03A2"/>
    <w:rsid w:val="006A07E5"/>
    <w:rsid w:val="006A1381"/>
    <w:rsid w:val="006A165B"/>
    <w:rsid w:val="006A21BC"/>
    <w:rsid w:val="006A3551"/>
    <w:rsid w:val="006A3C57"/>
    <w:rsid w:val="006A4AAD"/>
    <w:rsid w:val="006A5FCA"/>
    <w:rsid w:val="006A643B"/>
    <w:rsid w:val="006A69A6"/>
    <w:rsid w:val="006A7B11"/>
    <w:rsid w:val="006B076B"/>
    <w:rsid w:val="006B0A75"/>
    <w:rsid w:val="006B0CE6"/>
    <w:rsid w:val="006B219D"/>
    <w:rsid w:val="006B2CC0"/>
    <w:rsid w:val="006B3D73"/>
    <w:rsid w:val="006B471A"/>
    <w:rsid w:val="006B62EC"/>
    <w:rsid w:val="006B79D9"/>
    <w:rsid w:val="006C1C5D"/>
    <w:rsid w:val="006C5DE7"/>
    <w:rsid w:val="006C68CE"/>
    <w:rsid w:val="006C6ADF"/>
    <w:rsid w:val="006C7442"/>
    <w:rsid w:val="006C77BE"/>
    <w:rsid w:val="006C77D8"/>
    <w:rsid w:val="006D02B9"/>
    <w:rsid w:val="006D0FD2"/>
    <w:rsid w:val="006D15BD"/>
    <w:rsid w:val="006D1D79"/>
    <w:rsid w:val="006D5A85"/>
    <w:rsid w:val="006D5EB2"/>
    <w:rsid w:val="006D5FE0"/>
    <w:rsid w:val="006E019A"/>
    <w:rsid w:val="006E2112"/>
    <w:rsid w:val="006E2FE3"/>
    <w:rsid w:val="006E36B1"/>
    <w:rsid w:val="006E49D2"/>
    <w:rsid w:val="006E5A6F"/>
    <w:rsid w:val="006E68BC"/>
    <w:rsid w:val="006F05E2"/>
    <w:rsid w:val="006F0851"/>
    <w:rsid w:val="006F2C2D"/>
    <w:rsid w:val="006F37B7"/>
    <w:rsid w:val="006F4BFB"/>
    <w:rsid w:val="006F4E41"/>
    <w:rsid w:val="006F4F1A"/>
    <w:rsid w:val="006F7959"/>
    <w:rsid w:val="006F7BDF"/>
    <w:rsid w:val="006F7FD0"/>
    <w:rsid w:val="00701D20"/>
    <w:rsid w:val="00703334"/>
    <w:rsid w:val="00703FA5"/>
    <w:rsid w:val="0071072B"/>
    <w:rsid w:val="00711159"/>
    <w:rsid w:val="00711BE4"/>
    <w:rsid w:val="00712392"/>
    <w:rsid w:val="00712506"/>
    <w:rsid w:val="007130BB"/>
    <w:rsid w:val="00714287"/>
    <w:rsid w:val="00714CF6"/>
    <w:rsid w:val="007166AF"/>
    <w:rsid w:val="00720AEE"/>
    <w:rsid w:val="00720C36"/>
    <w:rsid w:val="00721530"/>
    <w:rsid w:val="007219AF"/>
    <w:rsid w:val="007219E1"/>
    <w:rsid w:val="00722400"/>
    <w:rsid w:val="00722696"/>
    <w:rsid w:val="007229AB"/>
    <w:rsid w:val="00724516"/>
    <w:rsid w:val="00724A44"/>
    <w:rsid w:val="00725943"/>
    <w:rsid w:val="00726285"/>
    <w:rsid w:val="007264F7"/>
    <w:rsid w:val="0072770A"/>
    <w:rsid w:val="00727771"/>
    <w:rsid w:val="0073007B"/>
    <w:rsid w:val="007305C5"/>
    <w:rsid w:val="007312C5"/>
    <w:rsid w:val="00731E3B"/>
    <w:rsid w:val="00732218"/>
    <w:rsid w:val="0073355B"/>
    <w:rsid w:val="00733A58"/>
    <w:rsid w:val="00733C68"/>
    <w:rsid w:val="007342F3"/>
    <w:rsid w:val="00734FDD"/>
    <w:rsid w:val="00735280"/>
    <w:rsid w:val="007352AA"/>
    <w:rsid w:val="00735794"/>
    <w:rsid w:val="00735BB1"/>
    <w:rsid w:val="00736793"/>
    <w:rsid w:val="00736E8D"/>
    <w:rsid w:val="00737177"/>
    <w:rsid w:val="00737940"/>
    <w:rsid w:val="00740F24"/>
    <w:rsid w:val="00741BA9"/>
    <w:rsid w:val="00744D1F"/>
    <w:rsid w:val="007458C1"/>
    <w:rsid w:val="00746D61"/>
    <w:rsid w:val="00747788"/>
    <w:rsid w:val="007509B4"/>
    <w:rsid w:val="00751461"/>
    <w:rsid w:val="00752F15"/>
    <w:rsid w:val="0075385B"/>
    <w:rsid w:val="00755069"/>
    <w:rsid w:val="00756692"/>
    <w:rsid w:val="007574ED"/>
    <w:rsid w:val="00757A67"/>
    <w:rsid w:val="00757E47"/>
    <w:rsid w:val="0076056A"/>
    <w:rsid w:val="007626DE"/>
    <w:rsid w:val="007629D7"/>
    <w:rsid w:val="0076482F"/>
    <w:rsid w:val="00766C79"/>
    <w:rsid w:val="007675F3"/>
    <w:rsid w:val="00770FA4"/>
    <w:rsid w:val="007714A1"/>
    <w:rsid w:val="007721BE"/>
    <w:rsid w:val="007742C4"/>
    <w:rsid w:val="0077604D"/>
    <w:rsid w:val="00777180"/>
    <w:rsid w:val="0077724A"/>
    <w:rsid w:val="007775F5"/>
    <w:rsid w:val="00780773"/>
    <w:rsid w:val="0078081B"/>
    <w:rsid w:val="00780BFE"/>
    <w:rsid w:val="00780FAD"/>
    <w:rsid w:val="00781BF2"/>
    <w:rsid w:val="00786828"/>
    <w:rsid w:val="00786845"/>
    <w:rsid w:val="007870E4"/>
    <w:rsid w:val="00787CF6"/>
    <w:rsid w:val="00790FA6"/>
    <w:rsid w:val="0079115E"/>
    <w:rsid w:val="0079213E"/>
    <w:rsid w:val="00792498"/>
    <w:rsid w:val="007941B2"/>
    <w:rsid w:val="00795667"/>
    <w:rsid w:val="0079695D"/>
    <w:rsid w:val="00796E5A"/>
    <w:rsid w:val="00796E84"/>
    <w:rsid w:val="00797613"/>
    <w:rsid w:val="00797AD8"/>
    <w:rsid w:val="007A146C"/>
    <w:rsid w:val="007A1FD0"/>
    <w:rsid w:val="007A3996"/>
    <w:rsid w:val="007A403B"/>
    <w:rsid w:val="007A5CC6"/>
    <w:rsid w:val="007A5D48"/>
    <w:rsid w:val="007A60DB"/>
    <w:rsid w:val="007B012A"/>
    <w:rsid w:val="007B2B87"/>
    <w:rsid w:val="007B33DD"/>
    <w:rsid w:val="007B36CF"/>
    <w:rsid w:val="007B458E"/>
    <w:rsid w:val="007B4B7E"/>
    <w:rsid w:val="007B5986"/>
    <w:rsid w:val="007B5A60"/>
    <w:rsid w:val="007B7A1B"/>
    <w:rsid w:val="007B7BC3"/>
    <w:rsid w:val="007C0B21"/>
    <w:rsid w:val="007C0F12"/>
    <w:rsid w:val="007C17AD"/>
    <w:rsid w:val="007C2C4D"/>
    <w:rsid w:val="007C30B2"/>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323"/>
    <w:rsid w:val="007D58C7"/>
    <w:rsid w:val="007D5F7E"/>
    <w:rsid w:val="007D63CE"/>
    <w:rsid w:val="007D6B19"/>
    <w:rsid w:val="007D73F5"/>
    <w:rsid w:val="007E05E1"/>
    <w:rsid w:val="007E0ADA"/>
    <w:rsid w:val="007E105D"/>
    <w:rsid w:val="007E11B2"/>
    <w:rsid w:val="007E145E"/>
    <w:rsid w:val="007E39E8"/>
    <w:rsid w:val="007E39FE"/>
    <w:rsid w:val="007E51EE"/>
    <w:rsid w:val="007E5CA4"/>
    <w:rsid w:val="007E7339"/>
    <w:rsid w:val="007E7B4C"/>
    <w:rsid w:val="007F06C1"/>
    <w:rsid w:val="007F0971"/>
    <w:rsid w:val="007F0981"/>
    <w:rsid w:val="007F1788"/>
    <w:rsid w:val="007F1A8F"/>
    <w:rsid w:val="007F1D24"/>
    <w:rsid w:val="007F1F46"/>
    <w:rsid w:val="007F21F6"/>
    <w:rsid w:val="007F2330"/>
    <w:rsid w:val="007F2FF7"/>
    <w:rsid w:val="007F404E"/>
    <w:rsid w:val="007F4F86"/>
    <w:rsid w:val="007F5726"/>
    <w:rsid w:val="007F74F6"/>
    <w:rsid w:val="00800184"/>
    <w:rsid w:val="00801783"/>
    <w:rsid w:val="00803C37"/>
    <w:rsid w:val="008041A2"/>
    <w:rsid w:val="00805C81"/>
    <w:rsid w:val="00806F3B"/>
    <w:rsid w:val="00807B3B"/>
    <w:rsid w:val="008131BC"/>
    <w:rsid w:val="008136D5"/>
    <w:rsid w:val="008145CD"/>
    <w:rsid w:val="00814C8C"/>
    <w:rsid w:val="00814EED"/>
    <w:rsid w:val="00815517"/>
    <w:rsid w:val="00816581"/>
    <w:rsid w:val="00817ABB"/>
    <w:rsid w:val="00820416"/>
    <w:rsid w:val="008206FF"/>
    <w:rsid w:val="00821C4D"/>
    <w:rsid w:val="00822B2B"/>
    <w:rsid w:val="008232D3"/>
    <w:rsid w:val="00823C53"/>
    <w:rsid w:val="008270E7"/>
    <w:rsid w:val="00827FCC"/>
    <w:rsid w:val="008308A9"/>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344"/>
    <w:rsid w:val="00842CC9"/>
    <w:rsid w:val="00843030"/>
    <w:rsid w:val="00843BB5"/>
    <w:rsid w:val="00844FA5"/>
    <w:rsid w:val="008463C1"/>
    <w:rsid w:val="00846748"/>
    <w:rsid w:val="00847444"/>
    <w:rsid w:val="00847BFF"/>
    <w:rsid w:val="008500C8"/>
    <w:rsid w:val="00850842"/>
    <w:rsid w:val="00850A5F"/>
    <w:rsid w:val="008510B2"/>
    <w:rsid w:val="008511B1"/>
    <w:rsid w:val="0085152C"/>
    <w:rsid w:val="00851815"/>
    <w:rsid w:val="00851AF6"/>
    <w:rsid w:val="00852BB0"/>
    <w:rsid w:val="0085362D"/>
    <w:rsid w:val="00853D1A"/>
    <w:rsid w:val="00853F0D"/>
    <w:rsid w:val="00854720"/>
    <w:rsid w:val="00855EA8"/>
    <w:rsid w:val="00856921"/>
    <w:rsid w:val="00857692"/>
    <w:rsid w:val="00860B45"/>
    <w:rsid w:val="008613E5"/>
    <w:rsid w:val="00861EFA"/>
    <w:rsid w:val="0086304D"/>
    <w:rsid w:val="00863D38"/>
    <w:rsid w:val="008643C5"/>
    <w:rsid w:val="008646E1"/>
    <w:rsid w:val="00864700"/>
    <w:rsid w:val="008654BD"/>
    <w:rsid w:val="00865CDF"/>
    <w:rsid w:val="00866386"/>
    <w:rsid w:val="00867537"/>
    <w:rsid w:val="00867B71"/>
    <w:rsid w:val="00870837"/>
    <w:rsid w:val="008708CB"/>
    <w:rsid w:val="00872241"/>
    <w:rsid w:val="0087293B"/>
    <w:rsid w:val="00872DCC"/>
    <w:rsid w:val="0087600A"/>
    <w:rsid w:val="008760FC"/>
    <w:rsid w:val="008769FB"/>
    <w:rsid w:val="00876AE9"/>
    <w:rsid w:val="00880063"/>
    <w:rsid w:val="0088177F"/>
    <w:rsid w:val="00881974"/>
    <w:rsid w:val="008820A9"/>
    <w:rsid w:val="008828B7"/>
    <w:rsid w:val="00882F5E"/>
    <w:rsid w:val="00883F03"/>
    <w:rsid w:val="00884D33"/>
    <w:rsid w:val="00886AFC"/>
    <w:rsid w:val="00886F6B"/>
    <w:rsid w:val="00887169"/>
    <w:rsid w:val="00887D6F"/>
    <w:rsid w:val="00891F29"/>
    <w:rsid w:val="008934A8"/>
    <w:rsid w:val="008938DF"/>
    <w:rsid w:val="00894B8B"/>
    <w:rsid w:val="008963CC"/>
    <w:rsid w:val="00896B6F"/>
    <w:rsid w:val="008A05B8"/>
    <w:rsid w:val="008A0724"/>
    <w:rsid w:val="008A13BF"/>
    <w:rsid w:val="008A1943"/>
    <w:rsid w:val="008A1F2D"/>
    <w:rsid w:val="008A20F2"/>
    <w:rsid w:val="008A4CF7"/>
    <w:rsid w:val="008A7A82"/>
    <w:rsid w:val="008A7A9C"/>
    <w:rsid w:val="008B1494"/>
    <w:rsid w:val="008B3C22"/>
    <w:rsid w:val="008B4255"/>
    <w:rsid w:val="008B4A2A"/>
    <w:rsid w:val="008B6034"/>
    <w:rsid w:val="008B690E"/>
    <w:rsid w:val="008B73A5"/>
    <w:rsid w:val="008B7CBC"/>
    <w:rsid w:val="008C1906"/>
    <w:rsid w:val="008C19D6"/>
    <w:rsid w:val="008C1C6B"/>
    <w:rsid w:val="008C6E24"/>
    <w:rsid w:val="008D0E87"/>
    <w:rsid w:val="008D1598"/>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8C1"/>
    <w:rsid w:val="008E56CE"/>
    <w:rsid w:val="008E6112"/>
    <w:rsid w:val="008E611C"/>
    <w:rsid w:val="008E63DA"/>
    <w:rsid w:val="008E6426"/>
    <w:rsid w:val="008F051F"/>
    <w:rsid w:val="008F0641"/>
    <w:rsid w:val="008F0697"/>
    <w:rsid w:val="008F1AAF"/>
    <w:rsid w:val="008F2795"/>
    <w:rsid w:val="008F2AE3"/>
    <w:rsid w:val="008F2D3B"/>
    <w:rsid w:val="008F3519"/>
    <w:rsid w:val="008F3CE3"/>
    <w:rsid w:val="008F49E7"/>
    <w:rsid w:val="008F55BA"/>
    <w:rsid w:val="008F5ED0"/>
    <w:rsid w:val="008F60DA"/>
    <w:rsid w:val="008F640E"/>
    <w:rsid w:val="008F6C7C"/>
    <w:rsid w:val="00900228"/>
    <w:rsid w:val="00900381"/>
    <w:rsid w:val="00900521"/>
    <w:rsid w:val="00900636"/>
    <w:rsid w:val="0090192B"/>
    <w:rsid w:val="0090196C"/>
    <w:rsid w:val="009019E5"/>
    <w:rsid w:val="00901BBD"/>
    <w:rsid w:val="009020E2"/>
    <w:rsid w:val="00902370"/>
    <w:rsid w:val="00905304"/>
    <w:rsid w:val="0090739A"/>
    <w:rsid w:val="00907AB5"/>
    <w:rsid w:val="00907C0E"/>
    <w:rsid w:val="00907C9C"/>
    <w:rsid w:val="00910C94"/>
    <w:rsid w:val="00910FDC"/>
    <w:rsid w:val="009113E4"/>
    <w:rsid w:val="009129EF"/>
    <w:rsid w:val="00914BD1"/>
    <w:rsid w:val="00914ED9"/>
    <w:rsid w:val="00915564"/>
    <w:rsid w:val="00915A50"/>
    <w:rsid w:val="00915E96"/>
    <w:rsid w:val="00917CA3"/>
    <w:rsid w:val="0092111F"/>
    <w:rsid w:val="0092202F"/>
    <w:rsid w:val="0092240A"/>
    <w:rsid w:val="00922699"/>
    <w:rsid w:val="00922B73"/>
    <w:rsid w:val="009245C6"/>
    <w:rsid w:val="00924D9A"/>
    <w:rsid w:val="00926076"/>
    <w:rsid w:val="009267C1"/>
    <w:rsid w:val="00927AEA"/>
    <w:rsid w:val="009308F4"/>
    <w:rsid w:val="009308F6"/>
    <w:rsid w:val="00930D22"/>
    <w:rsid w:val="00931268"/>
    <w:rsid w:val="00931F2A"/>
    <w:rsid w:val="00932065"/>
    <w:rsid w:val="00932EBD"/>
    <w:rsid w:val="00933031"/>
    <w:rsid w:val="00933B7A"/>
    <w:rsid w:val="00934A59"/>
    <w:rsid w:val="00934D9F"/>
    <w:rsid w:val="009363D7"/>
    <w:rsid w:val="009365B6"/>
    <w:rsid w:val="00940024"/>
    <w:rsid w:val="00940518"/>
    <w:rsid w:val="00940681"/>
    <w:rsid w:val="00941D70"/>
    <w:rsid w:val="009427ED"/>
    <w:rsid w:val="00944EA6"/>
    <w:rsid w:val="00946E9B"/>
    <w:rsid w:val="00950BF8"/>
    <w:rsid w:val="00950D03"/>
    <w:rsid w:val="00951CE4"/>
    <w:rsid w:val="00952E14"/>
    <w:rsid w:val="00954D6D"/>
    <w:rsid w:val="0095502A"/>
    <w:rsid w:val="0095584E"/>
    <w:rsid w:val="0095590F"/>
    <w:rsid w:val="00955B12"/>
    <w:rsid w:val="00956101"/>
    <w:rsid w:val="00956D40"/>
    <w:rsid w:val="00960140"/>
    <w:rsid w:val="0096277C"/>
    <w:rsid w:val="00963D11"/>
    <w:rsid w:val="00964790"/>
    <w:rsid w:val="009651CB"/>
    <w:rsid w:val="0096558C"/>
    <w:rsid w:val="00965867"/>
    <w:rsid w:val="00966096"/>
    <w:rsid w:val="00966441"/>
    <w:rsid w:val="00966E5B"/>
    <w:rsid w:val="009675C8"/>
    <w:rsid w:val="00970DDD"/>
    <w:rsid w:val="009731A1"/>
    <w:rsid w:val="00973DFB"/>
    <w:rsid w:val="00973FE5"/>
    <w:rsid w:val="00980D66"/>
    <w:rsid w:val="0098123E"/>
    <w:rsid w:val="0098154E"/>
    <w:rsid w:val="00981B16"/>
    <w:rsid w:val="009837D3"/>
    <w:rsid w:val="00983B6E"/>
    <w:rsid w:val="009849B5"/>
    <w:rsid w:val="00985096"/>
    <w:rsid w:val="009862EC"/>
    <w:rsid w:val="0098677F"/>
    <w:rsid w:val="009876E9"/>
    <w:rsid w:val="00987CD8"/>
    <w:rsid w:val="0099038F"/>
    <w:rsid w:val="0099090F"/>
    <w:rsid w:val="00991992"/>
    <w:rsid w:val="00992E3E"/>
    <w:rsid w:val="0099662C"/>
    <w:rsid w:val="00997CB8"/>
    <w:rsid w:val="009A0D00"/>
    <w:rsid w:val="009A1394"/>
    <w:rsid w:val="009A1647"/>
    <w:rsid w:val="009A1B5E"/>
    <w:rsid w:val="009A2072"/>
    <w:rsid w:val="009A2AC6"/>
    <w:rsid w:val="009A3431"/>
    <w:rsid w:val="009A4079"/>
    <w:rsid w:val="009A479D"/>
    <w:rsid w:val="009A6A75"/>
    <w:rsid w:val="009A7530"/>
    <w:rsid w:val="009B084F"/>
    <w:rsid w:val="009B1960"/>
    <w:rsid w:val="009B3C11"/>
    <w:rsid w:val="009B4014"/>
    <w:rsid w:val="009B401C"/>
    <w:rsid w:val="009B4292"/>
    <w:rsid w:val="009B432E"/>
    <w:rsid w:val="009B525C"/>
    <w:rsid w:val="009B5C28"/>
    <w:rsid w:val="009B6A66"/>
    <w:rsid w:val="009C005F"/>
    <w:rsid w:val="009C1F45"/>
    <w:rsid w:val="009C299B"/>
    <w:rsid w:val="009C2BCC"/>
    <w:rsid w:val="009C3D65"/>
    <w:rsid w:val="009C709B"/>
    <w:rsid w:val="009C7983"/>
    <w:rsid w:val="009D02D6"/>
    <w:rsid w:val="009D05B1"/>
    <w:rsid w:val="009D1037"/>
    <w:rsid w:val="009D1E9C"/>
    <w:rsid w:val="009D2859"/>
    <w:rsid w:val="009D2EED"/>
    <w:rsid w:val="009D398B"/>
    <w:rsid w:val="009D5D3F"/>
    <w:rsid w:val="009D69B5"/>
    <w:rsid w:val="009E07E4"/>
    <w:rsid w:val="009E1648"/>
    <w:rsid w:val="009E2123"/>
    <w:rsid w:val="009E270D"/>
    <w:rsid w:val="009E2F47"/>
    <w:rsid w:val="009E2FA4"/>
    <w:rsid w:val="009E4CC4"/>
    <w:rsid w:val="009E678F"/>
    <w:rsid w:val="009E6E66"/>
    <w:rsid w:val="009E70BC"/>
    <w:rsid w:val="009E7D84"/>
    <w:rsid w:val="009F05C2"/>
    <w:rsid w:val="009F06E6"/>
    <w:rsid w:val="009F1DCD"/>
    <w:rsid w:val="009F2C42"/>
    <w:rsid w:val="009F3ABB"/>
    <w:rsid w:val="009F494E"/>
    <w:rsid w:val="009F4D6C"/>
    <w:rsid w:val="009F4D86"/>
    <w:rsid w:val="009F67DF"/>
    <w:rsid w:val="00A005FD"/>
    <w:rsid w:val="00A00CE6"/>
    <w:rsid w:val="00A017DB"/>
    <w:rsid w:val="00A018BA"/>
    <w:rsid w:val="00A053CD"/>
    <w:rsid w:val="00A0569C"/>
    <w:rsid w:val="00A07675"/>
    <w:rsid w:val="00A079FF"/>
    <w:rsid w:val="00A10293"/>
    <w:rsid w:val="00A112E2"/>
    <w:rsid w:val="00A1130F"/>
    <w:rsid w:val="00A12CC9"/>
    <w:rsid w:val="00A15694"/>
    <w:rsid w:val="00A1612A"/>
    <w:rsid w:val="00A179D0"/>
    <w:rsid w:val="00A17DD7"/>
    <w:rsid w:val="00A202F7"/>
    <w:rsid w:val="00A21184"/>
    <w:rsid w:val="00A21CD0"/>
    <w:rsid w:val="00A21DBD"/>
    <w:rsid w:val="00A247CB"/>
    <w:rsid w:val="00A24822"/>
    <w:rsid w:val="00A25E84"/>
    <w:rsid w:val="00A26D1D"/>
    <w:rsid w:val="00A2712C"/>
    <w:rsid w:val="00A27D98"/>
    <w:rsid w:val="00A3209C"/>
    <w:rsid w:val="00A32566"/>
    <w:rsid w:val="00A3294B"/>
    <w:rsid w:val="00A33782"/>
    <w:rsid w:val="00A34717"/>
    <w:rsid w:val="00A35549"/>
    <w:rsid w:val="00A36CFE"/>
    <w:rsid w:val="00A371DD"/>
    <w:rsid w:val="00A4054C"/>
    <w:rsid w:val="00A41438"/>
    <w:rsid w:val="00A44EAE"/>
    <w:rsid w:val="00A4519A"/>
    <w:rsid w:val="00A469F8"/>
    <w:rsid w:val="00A479A5"/>
    <w:rsid w:val="00A47B03"/>
    <w:rsid w:val="00A47D27"/>
    <w:rsid w:val="00A50EDB"/>
    <w:rsid w:val="00A51347"/>
    <w:rsid w:val="00A542EF"/>
    <w:rsid w:val="00A55012"/>
    <w:rsid w:val="00A569B4"/>
    <w:rsid w:val="00A56E16"/>
    <w:rsid w:val="00A570BE"/>
    <w:rsid w:val="00A5720C"/>
    <w:rsid w:val="00A57872"/>
    <w:rsid w:val="00A60A10"/>
    <w:rsid w:val="00A61930"/>
    <w:rsid w:val="00A621CB"/>
    <w:rsid w:val="00A62658"/>
    <w:rsid w:val="00A65C4A"/>
    <w:rsid w:val="00A66486"/>
    <w:rsid w:val="00A6662B"/>
    <w:rsid w:val="00A66655"/>
    <w:rsid w:val="00A67BB3"/>
    <w:rsid w:val="00A705A6"/>
    <w:rsid w:val="00A7066A"/>
    <w:rsid w:val="00A7118A"/>
    <w:rsid w:val="00A717E6"/>
    <w:rsid w:val="00A71EF5"/>
    <w:rsid w:val="00A72652"/>
    <w:rsid w:val="00A7576F"/>
    <w:rsid w:val="00A817C9"/>
    <w:rsid w:val="00A81B63"/>
    <w:rsid w:val="00A82829"/>
    <w:rsid w:val="00A834A2"/>
    <w:rsid w:val="00A8532B"/>
    <w:rsid w:val="00A857D4"/>
    <w:rsid w:val="00A85C9C"/>
    <w:rsid w:val="00A86C62"/>
    <w:rsid w:val="00A8705F"/>
    <w:rsid w:val="00A87B04"/>
    <w:rsid w:val="00A87FED"/>
    <w:rsid w:val="00A9138F"/>
    <w:rsid w:val="00A91B09"/>
    <w:rsid w:val="00A92085"/>
    <w:rsid w:val="00A920F9"/>
    <w:rsid w:val="00A935E3"/>
    <w:rsid w:val="00A94FBF"/>
    <w:rsid w:val="00A95234"/>
    <w:rsid w:val="00A97EAC"/>
    <w:rsid w:val="00AA0229"/>
    <w:rsid w:val="00AA188C"/>
    <w:rsid w:val="00AA1DB1"/>
    <w:rsid w:val="00AA1DC1"/>
    <w:rsid w:val="00AA3A85"/>
    <w:rsid w:val="00AA3DFD"/>
    <w:rsid w:val="00AA587C"/>
    <w:rsid w:val="00AA5987"/>
    <w:rsid w:val="00AA5F48"/>
    <w:rsid w:val="00AA63D4"/>
    <w:rsid w:val="00AA7CDA"/>
    <w:rsid w:val="00AA7F81"/>
    <w:rsid w:val="00AB08B3"/>
    <w:rsid w:val="00AB11A3"/>
    <w:rsid w:val="00AB1D52"/>
    <w:rsid w:val="00AB2210"/>
    <w:rsid w:val="00AB377E"/>
    <w:rsid w:val="00AB3AB1"/>
    <w:rsid w:val="00AB4814"/>
    <w:rsid w:val="00AB4E74"/>
    <w:rsid w:val="00AB5EA6"/>
    <w:rsid w:val="00AB69B6"/>
    <w:rsid w:val="00AB7C49"/>
    <w:rsid w:val="00AC138B"/>
    <w:rsid w:val="00AC1814"/>
    <w:rsid w:val="00AC3229"/>
    <w:rsid w:val="00AC32B3"/>
    <w:rsid w:val="00AC3475"/>
    <w:rsid w:val="00AC3F30"/>
    <w:rsid w:val="00AC4465"/>
    <w:rsid w:val="00AC4D01"/>
    <w:rsid w:val="00AC5E58"/>
    <w:rsid w:val="00AC5EB4"/>
    <w:rsid w:val="00AC605A"/>
    <w:rsid w:val="00AC6E34"/>
    <w:rsid w:val="00AC6EB6"/>
    <w:rsid w:val="00AC7DD6"/>
    <w:rsid w:val="00AD0640"/>
    <w:rsid w:val="00AD12EB"/>
    <w:rsid w:val="00AD27A6"/>
    <w:rsid w:val="00AD4567"/>
    <w:rsid w:val="00AD487A"/>
    <w:rsid w:val="00AD4EE7"/>
    <w:rsid w:val="00AD7C7E"/>
    <w:rsid w:val="00AE077E"/>
    <w:rsid w:val="00AE08D8"/>
    <w:rsid w:val="00AE1056"/>
    <w:rsid w:val="00AE22E0"/>
    <w:rsid w:val="00AE236F"/>
    <w:rsid w:val="00AE2518"/>
    <w:rsid w:val="00AE25A3"/>
    <w:rsid w:val="00AE3B21"/>
    <w:rsid w:val="00AE55E1"/>
    <w:rsid w:val="00AE6009"/>
    <w:rsid w:val="00AE6BC3"/>
    <w:rsid w:val="00AF0018"/>
    <w:rsid w:val="00AF119A"/>
    <w:rsid w:val="00AF152A"/>
    <w:rsid w:val="00AF19C3"/>
    <w:rsid w:val="00AF3CAD"/>
    <w:rsid w:val="00AF7CB9"/>
    <w:rsid w:val="00B005F2"/>
    <w:rsid w:val="00B03334"/>
    <w:rsid w:val="00B0616E"/>
    <w:rsid w:val="00B06EC3"/>
    <w:rsid w:val="00B11ADD"/>
    <w:rsid w:val="00B12278"/>
    <w:rsid w:val="00B13DD2"/>
    <w:rsid w:val="00B14A8C"/>
    <w:rsid w:val="00B171C1"/>
    <w:rsid w:val="00B2017F"/>
    <w:rsid w:val="00B20CE7"/>
    <w:rsid w:val="00B22383"/>
    <w:rsid w:val="00B23227"/>
    <w:rsid w:val="00B238A8"/>
    <w:rsid w:val="00B241E9"/>
    <w:rsid w:val="00B25160"/>
    <w:rsid w:val="00B25AC1"/>
    <w:rsid w:val="00B25F38"/>
    <w:rsid w:val="00B267BB"/>
    <w:rsid w:val="00B26FAB"/>
    <w:rsid w:val="00B276A1"/>
    <w:rsid w:val="00B30819"/>
    <w:rsid w:val="00B3088C"/>
    <w:rsid w:val="00B314A4"/>
    <w:rsid w:val="00B33208"/>
    <w:rsid w:val="00B34D28"/>
    <w:rsid w:val="00B351D7"/>
    <w:rsid w:val="00B353C0"/>
    <w:rsid w:val="00B36EFC"/>
    <w:rsid w:val="00B40A69"/>
    <w:rsid w:val="00B40B17"/>
    <w:rsid w:val="00B41F57"/>
    <w:rsid w:val="00B422D1"/>
    <w:rsid w:val="00B4238A"/>
    <w:rsid w:val="00B44CDD"/>
    <w:rsid w:val="00B44F07"/>
    <w:rsid w:val="00B458AB"/>
    <w:rsid w:val="00B46456"/>
    <w:rsid w:val="00B468E2"/>
    <w:rsid w:val="00B46BA5"/>
    <w:rsid w:val="00B500EB"/>
    <w:rsid w:val="00B51CD3"/>
    <w:rsid w:val="00B53960"/>
    <w:rsid w:val="00B542E8"/>
    <w:rsid w:val="00B548C3"/>
    <w:rsid w:val="00B55189"/>
    <w:rsid w:val="00B564FA"/>
    <w:rsid w:val="00B60B7C"/>
    <w:rsid w:val="00B60F78"/>
    <w:rsid w:val="00B6181B"/>
    <w:rsid w:val="00B620EE"/>
    <w:rsid w:val="00B621E8"/>
    <w:rsid w:val="00B62491"/>
    <w:rsid w:val="00B6358C"/>
    <w:rsid w:val="00B645D1"/>
    <w:rsid w:val="00B650AA"/>
    <w:rsid w:val="00B65D17"/>
    <w:rsid w:val="00B65EAE"/>
    <w:rsid w:val="00B711A3"/>
    <w:rsid w:val="00B7264A"/>
    <w:rsid w:val="00B7335B"/>
    <w:rsid w:val="00B73BF6"/>
    <w:rsid w:val="00B744AC"/>
    <w:rsid w:val="00B75BD3"/>
    <w:rsid w:val="00B7639A"/>
    <w:rsid w:val="00B76636"/>
    <w:rsid w:val="00B76FC2"/>
    <w:rsid w:val="00B77302"/>
    <w:rsid w:val="00B813A3"/>
    <w:rsid w:val="00B81F16"/>
    <w:rsid w:val="00B82598"/>
    <w:rsid w:val="00B85817"/>
    <w:rsid w:val="00B85908"/>
    <w:rsid w:val="00B8648E"/>
    <w:rsid w:val="00B86A83"/>
    <w:rsid w:val="00B8760F"/>
    <w:rsid w:val="00B9066E"/>
    <w:rsid w:val="00B90B08"/>
    <w:rsid w:val="00B91830"/>
    <w:rsid w:val="00B93FB7"/>
    <w:rsid w:val="00B949B2"/>
    <w:rsid w:val="00B94F98"/>
    <w:rsid w:val="00B95633"/>
    <w:rsid w:val="00B9596D"/>
    <w:rsid w:val="00B9608F"/>
    <w:rsid w:val="00B96293"/>
    <w:rsid w:val="00B96B9B"/>
    <w:rsid w:val="00B97967"/>
    <w:rsid w:val="00BA09D3"/>
    <w:rsid w:val="00BA0FB0"/>
    <w:rsid w:val="00BA2353"/>
    <w:rsid w:val="00BA2FD6"/>
    <w:rsid w:val="00BA37DC"/>
    <w:rsid w:val="00BA4AED"/>
    <w:rsid w:val="00BA4D4D"/>
    <w:rsid w:val="00BA4E5A"/>
    <w:rsid w:val="00BA5118"/>
    <w:rsid w:val="00BA5548"/>
    <w:rsid w:val="00BA64FA"/>
    <w:rsid w:val="00BA667F"/>
    <w:rsid w:val="00BB0870"/>
    <w:rsid w:val="00BB12E3"/>
    <w:rsid w:val="00BB1582"/>
    <w:rsid w:val="00BB2BD6"/>
    <w:rsid w:val="00BB4E02"/>
    <w:rsid w:val="00BB51DA"/>
    <w:rsid w:val="00BB53F8"/>
    <w:rsid w:val="00BB644F"/>
    <w:rsid w:val="00BB6DA1"/>
    <w:rsid w:val="00BB771A"/>
    <w:rsid w:val="00BC038B"/>
    <w:rsid w:val="00BC162D"/>
    <w:rsid w:val="00BC1BFD"/>
    <w:rsid w:val="00BC45E6"/>
    <w:rsid w:val="00BC507C"/>
    <w:rsid w:val="00BC5712"/>
    <w:rsid w:val="00BC5B14"/>
    <w:rsid w:val="00BC6883"/>
    <w:rsid w:val="00BC71A0"/>
    <w:rsid w:val="00BD1415"/>
    <w:rsid w:val="00BD16F7"/>
    <w:rsid w:val="00BD1994"/>
    <w:rsid w:val="00BD2AE5"/>
    <w:rsid w:val="00BD348D"/>
    <w:rsid w:val="00BD54D2"/>
    <w:rsid w:val="00BD750E"/>
    <w:rsid w:val="00BE023E"/>
    <w:rsid w:val="00BE1C44"/>
    <w:rsid w:val="00BE32AB"/>
    <w:rsid w:val="00BE39F6"/>
    <w:rsid w:val="00BE4409"/>
    <w:rsid w:val="00BE4849"/>
    <w:rsid w:val="00BF017B"/>
    <w:rsid w:val="00BF04C8"/>
    <w:rsid w:val="00BF0EDC"/>
    <w:rsid w:val="00BF1EB9"/>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7ECF"/>
    <w:rsid w:val="00C10419"/>
    <w:rsid w:val="00C10CF0"/>
    <w:rsid w:val="00C115FB"/>
    <w:rsid w:val="00C13E72"/>
    <w:rsid w:val="00C140EC"/>
    <w:rsid w:val="00C15231"/>
    <w:rsid w:val="00C15788"/>
    <w:rsid w:val="00C174ED"/>
    <w:rsid w:val="00C1791C"/>
    <w:rsid w:val="00C200BD"/>
    <w:rsid w:val="00C210DC"/>
    <w:rsid w:val="00C213A9"/>
    <w:rsid w:val="00C22FD4"/>
    <w:rsid w:val="00C2331A"/>
    <w:rsid w:val="00C2345F"/>
    <w:rsid w:val="00C23964"/>
    <w:rsid w:val="00C23F03"/>
    <w:rsid w:val="00C24512"/>
    <w:rsid w:val="00C2488A"/>
    <w:rsid w:val="00C25071"/>
    <w:rsid w:val="00C25D64"/>
    <w:rsid w:val="00C27703"/>
    <w:rsid w:val="00C27A57"/>
    <w:rsid w:val="00C27C71"/>
    <w:rsid w:val="00C30522"/>
    <w:rsid w:val="00C307BF"/>
    <w:rsid w:val="00C307EA"/>
    <w:rsid w:val="00C31144"/>
    <w:rsid w:val="00C31E51"/>
    <w:rsid w:val="00C31F3E"/>
    <w:rsid w:val="00C33690"/>
    <w:rsid w:val="00C34AEB"/>
    <w:rsid w:val="00C35653"/>
    <w:rsid w:val="00C3656E"/>
    <w:rsid w:val="00C369B9"/>
    <w:rsid w:val="00C36E30"/>
    <w:rsid w:val="00C425B2"/>
    <w:rsid w:val="00C42741"/>
    <w:rsid w:val="00C427F6"/>
    <w:rsid w:val="00C42BCB"/>
    <w:rsid w:val="00C457FE"/>
    <w:rsid w:val="00C45E58"/>
    <w:rsid w:val="00C46625"/>
    <w:rsid w:val="00C46CD0"/>
    <w:rsid w:val="00C515C6"/>
    <w:rsid w:val="00C53030"/>
    <w:rsid w:val="00C5432B"/>
    <w:rsid w:val="00C54618"/>
    <w:rsid w:val="00C54D2A"/>
    <w:rsid w:val="00C55B31"/>
    <w:rsid w:val="00C55DB0"/>
    <w:rsid w:val="00C577FF"/>
    <w:rsid w:val="00C65807"/>
    <w:rsid w:val="00C65899"/>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CB8"/>
    <w:rsid w:val="00C83DBF"/>
    <w:rsid w:val="00C855F2"/>
    <w:rsid w:val="00C859C2"/>
    <w:rsid w:val="00C85C8C"/>
    <w:rsid w:val="00C85D96"/>
    <w:rsid w:val="00C861BF"/>
    <w:rsid w:val="00C90FBF"/>
    <w:rsid w:val="00C90FE7"/>
    <w:rsid w:val="00C912E8"/>
    <w:rsid w:val="00C92275"/>
    <w:rsid w:val="00C92561"/>
    <w:rsid w:val="00C92BCF"/>
    <w:rsid w:val="00C93096"/>
    <w:rsid w:val="00C93174"/>
    <w:rsid w:val="00C93509"/>
    <w:rsid w:val="00C936F2"/>
    <w:rsid w:val="00C94E75"/>
    <w:rsid w:val="00C94F1E"/>
    <w:rsid w:val="00C95D35"/>
    <w:rsid w:val="00C96904"/>
    <w:rsid w:val="00C97DDB"/>
    <w:rsid w:val="00CA0F99"/>
    <w:rsid w:val="00CA16F5"/>
    <w:rsid w:val="00CA249B"/>
    <w:rsid w:val="00CA2554"/>
    <w:rsid w:val="00CA4043"/>
    <w:rsid w:val="00CA4FEE"/>
    <w:rsid w:val="00CA62A3"/>
    <w:rsid w:val="00CA65BE"/>
    <w:rsid w:val="00CA761B"/>
    <w:rsid w:val="00CB0463"/>
    <w:rsid w:val="00CB0B9F"/>
    <w:rsid w:val="00CB160D"/>
    <w:rsid w:val="00CB19AC"/>
    <w:rsid w:val="00CB1DD5"/>
    <w:rsid w:val="00CB317F"/>
    <w:rsid w:val="00CB38CE"/>
    <w:rsid w:val="00CB3B5D"/>
    <w:rsid w:val="00CB3E46"/>
    <w:rsid w:val="00CB3E4E"/>
    <w:rsid w:val="00CB3F09"/>
    <w:rsid w:val="00CB5227"/>
    <w:rsid w:val="00CB658D"/>
    <w:rsid w:val="00CC1E84"/>
    <w:rsid w:val="00CC2E9A"/>
    <w:rsid w:val="00CC2F7B"/>
    <w:rsid w:val="00CC3D05"/>
    <w:rsid w:val="00CC5C21"/>
    <w:rsid w:val="00CC5CFD"/>
    <w:rsid w:val="00CC6852"/>
    <w:rsid w:val="00CD0245"/>
    <w:rsid w:val="00CD11BB"/>
    <w:rsid w:val="00CD2B07"/>
    <w:rsid w:val="00CD313C"/>
    <w:rsid w:val="00CD3F85"/>
    <w:rsid w:val="00CD4EF2"/>
    <w:rsid w:val="00CD5FE2"/>
    <w:rsid w:val="00CD76B4"/>
    <w:rsid w:val="00CD7EB9"/>
    <w:rsid w:val="00CD7ED2"/>
    <w:rsid w:val="00CE096B"/>
    <w:rsid w:val="00CE0D4B"/>
    <w:rsid w:val="00CE0FD6"/>
    <w:rsid w:val="00CE21BF"/>
    <w:rsid w:val="00CE2686"/>
    <w:rsid w:val="00CE2859"/>
    <w:rsid w:val="00CE2E22"/>
    <w:rsid w:val="00CE394D"/>
    <w:rsid w:val="00CE4380"/>
    <w:rsid w:val="00CE476C"/>
    <w:rsid w:val="00CE48DB"/>
    <w:rsid w:val="00CE62C7"/>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EBC"/>
    <w:rsid w:val="00D072D1"/>
    <w:rsid w:val="00D07788"/>
    <w:rsid w:val="00D100FC"/>
    <w:rsid w:val="00D10F7F"/>
    <w:rsid w:val="00D12F93"/>
    <w:rsid w:val="00D1353E"/>
    <w:rsid w:val="00D13791"/>
    <w:rsid w:val="00D1399F"/>
    <w:rsid w:val="00D13F3D"/>
    <w:rsid w:val="00D14CAE"/>
    <w:rsid w:val="00D15697"/>
    <w:rsid w:val="00D21D5D"/>
    <w:rsid w:val="00D2216D"/>
    <w:rsid w:val="00D22CAB"/>
    <w:rsid w:val="00D247BD"/>
    <w:rsid w:val="00D24C79"/>
    <w:rsid w:val="00D259C9"/>
    <w:rsid w:val="00D25F26"/>
    <w:rsid w:val="00D2680D"/>
    <w:rsid w:val="00D26895"/>
    <w:rsid w:val="00D30461"/>
    <w:rsid w:val="00D304F6"/>
    <w:rsid w:val="00D30FF0"/>
    <w:rsid w:val="00D313C2"/>
    <w:rsid w:val="00D32345"/>
    <w:rsid w:val="00D326D6"/>
    <w:rsid w:val="00D32D9C"/>
    <w:rsid w:val="00D3486A"/>
    <w:rsid w:val="00D36765"/>
    <w:rsid w:val="00D3754F"/>
    <w:rsid w:val="00D378DB"/>
    <w:rsid w:val="00D37FB1"/>
    <w:rsid w:val="00D408A5"/>
    <w:rsid w:val="00D40AAA"/>
    <w:rsid w:val="00D40BBC"/>
    <w:rsid w:val="00D4187F"/>
    <w:rsid w:val="00D424EC"/>
    <w:rsid w:val="00D43803"/>
    <w:rsid w:val="00D44B91"/>
    <w:rsid w:val="00D44E31"/>
    <w:rsid w:val="00D45924"/>
    <w:rsid w:val="00D47852"/>
    <w:rsid w:val="00D47A7C"/>
    <w:rsid w:val="00D51008"/>
    <w:rsid w:val="00D51CF6"/>
    <w:rsid w:val="00D53974"/>
    <w:rsid w:val="00D5412C"/>
    <w:rsid w:val="00D547E2"/>
    <w:rsid w:val="00D54DA3"/>
    <w:rsid w:val="00D556B1"/>
    <w:rsid w:val="00D55DD7"/>
    <w:rsid w:val="00D601EB"/>
    <w:rsid w:val="00D60564"/>
    <w:rsid w:val="00D6155D"/>
    <w:rsid w:val="00D61FA7"/>
    <w:rsid w:val="00D61FEA"/>
    <w:rsid w:val="00D6254C"/>
    <w:rsid w:val="00D64B74"/>
    <w:rsid w:val="00D64E27"/>
    <w:rsid w:val="00D652E3"/>
    <w:rsid w:val="00D659A7"/>
    <w:rsid w:val="00D673D4"/>
    <w:rsid w:val="00D67D99"/>
    <w:rsid w:val="00D7169C"/>
    <w:rsid w:val="00D72AB8"/>
    <w:rsid w:val="00D72FE9"/>
    <w:rsid w:val="00D734BE"/>
    <w:rsid w:val="00D73971"/>
    <w:rsid w:val="00D7499E"/>
    <w:rsid w:val="00D749A1"/>
    <w:rsid w:val="00D76B46"/>
    <w:rsid w:val="00D76BE9"/>
    <w:rsid w:val="00D77FAA"/>
    <w:rsid w:val="00D80E20"/>
    <w:rsid w:val="00D8197F"/>
    <w:rsid w:val="00D82C17"/>
    <w:rsid w:val="00D84E8B"/>
    <w:rsid w:val="00D85BC9"/>
    <w:rsid w:val="00D86E1B"/>
    <w:rsid w:val="00D86E83"/>
    <w:rsid w:val="00D877AB"/>
    <w:rsid w:val="00D90662"/>
    <w:rsid w:val="00D90CA8"/>
    <w:rsid w:val="00D91667"/>
    <w:rsid w:val="00D93D5A"/>
    <w:rsid w:val="00D95216"/>
    <w:rsid w:val="00D9595E"/>
    <w:rsid w:val="00D95D3B"/>
    <w:rsid w:val="00D96FEB"/>
    <w:rsid w:val="00DA059A"/>
    <w:rsid w:val="00DA173F"/>
    <w:rsid w:val="00DA1D4E"/>
    <w:rsid w:val="00DA2616"/>
    <w:rsid w:val="00DA2679"/>
    <w:rsid w:val="00DA3312"/>
    <w:rsid w:val="00DA4657"/>
    <w:rsid w:val="00DA52BC"/>
    <w:rsid w:val="00DA5B4C"/>
    <w:rsid w:val="00DA5E62"/>
    <w:rsid w:val="00DA77B5"/>
    <w:rsid w:val="00DB0173"/>
    <w:rsid w:val="00DB0809"/>
    <w:rsid w:val="00DB2CA0"/>
    <w:rsid w:val="00DB4509"/>
    <w:rsid w:val="00DB539F"/>
    <w:rsid w:val="00DB5D3B"/>
    <w:rsid w:val="00DB7234"/>
    <w:rsid w:val="00DB76A0"/>
    <w:rsid w:val="00DB78D8"/>
    <w:rsid w:val="00DB7956"/>
    <w:rsid w:val="00DB79EC"/>
    <w:rsid w:val="00DC1236"/>
    <w:rsid w:val="00DC17E5"/>
    <w:rsid w:val="00DC1B6A"/>
    <w:rsid w:val="00DC234B"/>
    <w:rsid w:val="00DC35CE"/>
    <w:rsid w:val="00DC4B13"/>
    <w:rsid w:val="00DC4CCC"/>
    <w:rsid w:val="00DC52B5"/>
    <w:rsid w:val="00DD15F4"/>
    <w:rsid w:val="00DD28CB"/>
    <w:rsid w:val="00DD3770"/>
    <w:rsid w:val="00DD388B"/>
    <w:rsid w:val="00DD40DE"/>
    <w:rsid w:val="00DD4444"/>
    <w:rsid w:val="00DD49B0"/>
    <w:rsid w:val="00DD524D"/>
    <w:rsid w:val="00DD630C"/>
    <w:rsid w:val="00DE1D66"/>
    <w:rsid w:val="00DE3EE4"/>
    <w:rsid w:val="00DE404C"/>
    <w:rsid w:val="00DE4B26"/>
    <w:rsid w:val="00DE5374"/>
    <w:rsid w:val="00DE7862"/>
    <w:rsid w:val="00DF0003"/>
    <w:rsid w:val="00DF01F0"/>
    <w:rsid w:val="00DF086E"/>
    <w:rsid w:val="00DF1BA3"/>
    <w:rsid w:val="00DF4295"/>
    <w:rsid w:val="00DF429E"/>
    <w:rsid w:val="00DF4D19"/>
    <w:rsid w:val="00DF5042"/>
    <w:rsid w:val="00DF561F"/>
    <w:rsid w:val="00DF58C7"/>
    <w:rsid w:val="00DF7FFC"/>
    <w:rsid w:val="00E00D94"/>
    <w:rsid w:val="00E01616"/>
    <w:rsid w:val="00E01FDA"/>
    <w:rsid w:val="00E104E2"/>
    <w:rsid w:val="00E106EA"/>
    <w:rsid w:val="00E11F43"/>
    <w:rsid w:val="00E134B4"/>
    <w:rsid w:val="00E1546C"/>
    <w:rsid w:val="00E155C1"/>
    <w:rsid w:val="00E15617"/>
    <w:rsid w:val="00E157E3"/>
    <w:rsid w:val="00E167B4"/>
    <w:rsid w:val="00E16A35"/>
    <w:rsid w:val="00E1743B"/>
    <w:rsid w:val="00E220A6"/>
    <w:rsid w:val="00E226A4"/>
    <w:rsid w:val="00E23732"/>
    <w:rsid w:val="00E23813"/>
    <w:rsid w:val="00E24E5E"/>
    <w:rsid w:val="00E25B05"/>
    <w:rsid w:val="00E27B9D"/>
    <w:rsid w:val="00E27E9C"/>
    <w:rsid w:val="00E309C2"/>
    <w:rsid w:val="00E30CCB"/>
    <w:rsid w:val="00E3366D"/>
    <w:rsid w:val="00E33D23"/>
    <w:rsid w:val="00E36C79"/>
    <w:rsid w:val="00E37B26"/>
    <w:rsid w:val="00E409BA"/>
    <w:rsid w:val="00E42682"/>
    <w:rsid w:val="00E426BF"/>
    <w:rsid w:val="00E42974"/>
    <w:rsid w:val="00E432B2"/>
    <w:rsid w:val="00E447A2"/>
    <w:rsid w:val="00E456D0"/>
    <w:rsid w:val="00E45C16"/>
    <w:rsid w:val="00E47044"/>
    <w:rsid w:val="00E50C89"/>
    <w:rsid w:val="00E5328B"/>
    <w:rsid w:val="00E555D4"/>
    <w:rsid w:val="00E57DD7"/>
    <w:rsid w:val="00E6022D"/>
    <w:rsid w:val="00E60E43"/>
    <w:rsid w:val="00E60EE4"/>
    <w:rsid w:val="00E61CA9"/>
    <w:rsid w:val="00E62484"/>
    <w:rsid w:val="00E62982"/>
    <w:rsid w:val="00E62D83"/>
    <w:rsid w:val="00E636A2"/>
    <w:rsid w:val="00E6453B"/>
    <w:rsid w:val="00E64ADA"/>
    <w:rsid w:val="00E65D27"/>
    <w:rsid w:val="00E66135"/>
    <w:rsid w:val="00E67C9E"/>
    <w:rsid w:val="00E70883"/>
    <w:rsid w:val="00E719CB"/>
    <w:rsid w:val="00E7273D"/>
    <w:rsid w:val="00E72BCD"/>
    <w:rsid w:val="00E72F36"/>
    <w:rsid w:val="00E73E7C"/>
    <w:rsid w:val="00E740BF"/>
    <w:rsid w:val="00E74F01"/>
    <w:rsid w:val="00E75025"/>
    <w:rsid w:val="00E76677"/>
    <w:rsid w:val="00E76B0E"/>
    <w:rsid w:val="00E76F55"/>
    <w:rsid w:val="00E77188"/>
    <w:rsid w:val="00E80502"/>
    <w:rsid w:val="00E815A1"/>
    <w:rsid w:val="00E8243E"/>
    <w:rsid w:val="00E82589"/>
    <w:rsid w:val="00E82A0D"/>
    <w:rsid w:val="00E83934"/>
    <w:rsid w:val="00E83B07"/>
    <w:rsid w:val="00E840C9"/>
    <w:rsid w:val="00E84D76"/>
    <w:rsid w:val="00E86E1D"/>
    <w:rsid w:val="00E87389"/>
    <w:rsid w:val="00E876B2"/>
    <w:rsid w:val="00E910B2"/>
    <w:rsid w:val="00E9171B"/>
    <w:rsid w:val="00E91D12"/>
    <w:rsid w:val="00E92257"/>
    <w:rsid w:val="00E937A7"/>
    <w:rsid w:val="00E94C5A"/>
    <w:rsid w:val="00E95728"/>
    <w:rsid w:val="00E95E32"/>
    <w:rsid w:val="00E96974"/>
    <w:rsid w:val="00E969D5"/>
    <w:rsid w:val="00E97AA4"/>
    <w:rsid w:val="00EA074B"/>
    <w:rsid w:val="00EA0816"/>
    <w:rsid w:val="00EA14F2"/>
    <w:rsid w:val="00EA1B0D"/>
    <w:rsid w:val="00EA393A"/>
    <w:rsid w:val="00EA3B92"/>
    <w:rsid w:val="00EA425F"/>
    <w:rsid w:val="00EA47BF"/>
    <w:rsid w:val="00EA58BA"/>
    <w:rsid w:val="00EA6172"/>
    <w:rsid w:val="00EA6EC5"/>
    <w:rsid w:val="00EA7B27"/>
    <w:rsid w:val="00EA7D73"/>
    <w:rsid w:val="00EB02F9"/>
    <w:rsid w:val="00EB0D01"/>
    <w:rsid w:val="00EB1017"/>
    <w:rsid w:val="00EB195C"/>
    <w:rsid w:val="00EB21FC"/>
    <w:rsid w:val="00EB256A"/>
    <w:rsid w:val="00EB3024"/>
    <w:rsid w:val="00EB3728"/>
    <w:rsid w:val="00EB385C"/>
    <w:rsid w:val="00EC0150"/>
    <w:rsid w:val="00EC0801"/>
    <w:rsid w:val="00EC0CBC"/>
    <w:rsid w:val="00EC132D"/>
    <w:rsid w:val="00EC1A55"/>
    <w:rsid w:val="00EC2834"/>
    <w:rsid w:val="00EC2AF3"/>
    <w:rsid w:val="00EC2F58"/>
    <w:rsid w:val="00EC3125"/>
    <w:rsid w:val="00EC448C"/>
    <w:rsid w:val="00EC5C7F"/>
    <w:rsid w:val="00EC645C"/>
    <w:rsid w:val="00EC6E5E"/>
    <w:rsid w:val="00ED1ACF"/>
    <w:rsid w:val="00ED250E"/>
    <w:rsid w:val="00ED396A"/>
    <w:rsid w:val="00ED4A2C"/>
    <w:rsid w:val="00ED500A"/>
    <w:rsid w:val="00ED5D94"/>
    <w:rsid w:val="00ED61AE"/>
    <w:rsid w:val="00ED79E3"/>
    <w:rsid w:val="00EE170C"/>
    <w:rsid w:val="00EE3FEC"/>
    <w:rsid w:val="00EE411D"/>
    <w:rsid w:val="00EE4202"/>
    <w:rsid w:val="00EE44CE"/>
    <w:rsid w:val="00EE4715"/>
    <w:rsid w:val="00EE49A5"/>
    <w:rsid w:val="00EE5572"/>
    <w:rsid w:val="00EE5CC3"/>
    <w:rsid w:val="00EE7DF4"/>
    <w:rsid w:val="00EE7F31"/>
    <w:rsid w:val="00EE7F99"/>
    <w:rsid w:val="00EF0673"/>
    <w:rsid w:val="00EF0E0D"/>
    <w:rsid w:val="00EF17D5"/>
    <w:rsid w:val="00EF19D8"/>
    <w:rsid w:val="00EF3EAD"/>
    <w:rsid w:val="00EF40D0"/>
    <w:rsid w:val="00EF4232"/>
    <w:rsid w:val="00EF5769"/>
    <w:rsid w:val="00F001E5"/>
    <w:rsid w:val="00F00CDB"/>
    <w:rsid w:val="00F02453"/>
    <w:rsid w:val="00F04E8D"/>
    <w:rsid w:val="00F0555C"/>
    <w:rsid w:val="00F06DBB"/>
    <w:rsid w:val="00F0737C"/>
    <w:rsid w:val="00F075AE"/>
    <w:rsid w:val="00F101DA"/>
    <w:rsid w:val="00F114E6"/>
    <w:rsid w:val="00F1211B"/>
    <w:rsid w:val="00F14059"/>
    <w:rsid w:val="00F15698"/>
    <w:rsid w:val="00F15B8D"/>
    <w:rsid w:val="00F161A7"/>
    <w:rsid w:val="00F205D9"/>
    <w:rsid w:val="00F215D6"/>
    <w:rsid w:val="00F24559"/>
    <w:rsid w:val="00F24942"/>
    <w:rsid w:val="00F24B38"/>
    <w:rsid w:val="00F25916"/>
    <w:rsid w:val="00F26BD5"/>
    <w:rsid w:val="00F278B6"/>
    <w:rsid w:val="00F3008E"/>
    <w:rsid w:val="00F30339"/>
    <w:rsid w:val="00F30D82"/>
    <w:rsid w:val="00F3201B"/>
    <w:rsid w:val="00F32A64"/>
    <w:rsid w:val="00F330FB"/>
    <w:rsid w:val="00F33F83"/>
    <w:rsid w:val="00F34CD1"/>
    <w:rsid w:val="00F34D62"/>
    <w:rsid w:val="00F3704B"/>
    <w:rsid w:val="00F3711D"/>
    <w:rsid w:val="00F379D1"/>
    <w:rsid w:val="00F41402"/>
    <w:rsid w:val="00F423E2"/>
    <w:rsid w:val="00F437DB"/>
    <w:rsid w:val="00F43ECF"/>
    <w:rsid w:val="00F43EE5"/>
    <w:rsid w:val="00F4409B"/>
    <w:rsid w:val="00F44170"/>
    <w:rsid w:val="00F45034"/>
    <w:rsid w:val="00F450E0"/>
    <w:rsid w:val="00F4627C"/>
    <w:rsid w:val="00F501E1"/>
    <w:rsid w:val="00F52014"/>
    <w:rsid w:val="00F53243"/>
    <w:rsid w:val="00F53310"/>
    <w:rsid w:val="00F53E56"/>
    <w:rsid w:val="00F55B39"/>
    <w:rsid w:val="00F571A7"/>
    <w:rsid w:val="00F572EB"/>
    <w:rsid w:val="00F579E5"/>
    <w:rsid w:val="00F57CA0"/>
    <w:rsid w:val="00F60C91"/>
    <w:rsid w:val="00F613EF"/>
    <w:rsid w:val="00F643D0"/>
    <w:rsid w:val="00F64A5C"/>
    <w:rsid w:val="00F65B8A"/>
    <w:rsid w:val="00F673CD"/>
    <w:rsid w:val="00F674DF"/>
    <w:rsid w:val="00F677DB"/>
    <w:rsid w:val="00F67B2E"/>
    <w:rsid w:val="00F67B5D"/>
    <w:rsid w:val="00F70C63"/>
    <w:rsid w:val="00F70D47"/>
    <w:rsid w:val="00F71818"/>
    <w:rsid w:val="00F71DE0"/>
    <w:rsid w:val="00F72DE0"/>
    <w:rsid w:val="00F73224"/>
    <w:rsid w:val="00F734AA"/>
    <w:rsid w:val="00F73672"/>
    <w:rsid w:val="00F742F1"/>
    <w:rsid w:val="00F75257"/>
    <w:rsid w:val="00F775C7"/>
    <w:rsid w:val="00F7768E"/>
    <w:rsid w:val="00F77830"/>
    <w:rsid w:val="00F77E92"/>
    <w:rsid w:val="00F81393"/>
    <w:rsid w:val="00F86428"/>
    <w:rsid w:val="00F86AB7"/>
    <w:rsid w:val="00F86EA1"/>
    <w:rsid w:val="00F87034"/>
    <w:rsid w:val="00F876CC"/>
    <w:rsid w:val="00F90E73"/>
    <w:rsid w:val="00F9140B"/>
    <w:rsid w:val="00F931FF"/>
    <w:rsid w:val="00F96211"/>
    <w:rsid w:val="00F96643"/>
    <w:rsid w:val="00F96727"/>
    <w:rsid w:val="00FA00FF"/>
    <w:rsid w:val="00FA016F"/>
    <w:rsid w:val="00FA0272"/>
    <w:rsid w:val="00FA0588"/>
    <w:rsid w:val="00FA338F"/>
    <w:rsid w:val="00FA4042"/>
    <w:rsid w:val="00FA4340"/>
    <w:rsid w:val="00FA4350"/>
    <w:rsid w:val="00FA65CC"/>
    <w:rsid w:val="00FA6A19"/>
    <w:rsid w:val="00FA73BC"/>
    <w:rsid w:val="00FA7FA2"/>
    <w:rsid w:val="00FB11CB"/>
    <w:rsid w:val="00FB34E8"/>
    <w:rsid w:val="00FB6C23"/>
    <w:rsid w:val="00FB6E21"/>
    <w:rsid w:val="00FB6FDD"/>
    <w:rsid w:val="00FB7D50"/>
    <w:rsid w:val="00FB7EDD"/>
    <w:rsid w:val="00FC0A2B"/>
    <w:rsid w:val="00FC2275"/>
    <w:rsid w:val="00FC245E"/>
    <w:rsid w:val="00FC307B"/>
    <w:rsid w:val="00FC3D34"/>
    <w:rsid w:val="00FC4F68"/>
    <w:rsid w:val="00FC59BE"/>
    <w:rsid w:val="00FC7A93"/>
    <w:rsid w:val="00FC7B53"/>
    <w:rsid w:val="00FD08CC"/>
    <w:rsid w:val="00FD0A0E"/>
    <w:rsid w:val="00FD1830"/>
    <w:rsid w:val="00FD2ABF"/>
    <w:rsid w:val="00FD2AC7"/>
    <w:rsid w:val="00FD3DC7"/>
    <w:rsid w:val="00FD4006"/>
    <w:rsid w:val="00FD410B"/>
    <w:rsid w:val="00FD468A"/>
    <w:rsid w:val="00FD5651"/>
    <w:rsid w:val="00FD6803"/>
    <w:rsid w:val="00FD6A55"/>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19AC"/>
    <w:rsid w:val="00FF2016"/>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35"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uiPriority w:val="35"/>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35"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7388A"/>
    <w:pPr>
      <w:spacing w:before="120"/>
    </w:pPr>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uiPriority w:val="35"/>
    <w:qFormat/>
    <w:rsid w:val="008F2AE3"/>
    <w:pPr>
      <w:spacing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759124">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2276960">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683960">
      <w:bodyDiv w:val="1"/>
      <w:marLeft w:val="0"/>
      <w:marRight w:val="0"/>
      <w:marTop w:val="0"/>
      <w:marBottom w:val="0"/>
      <w:divBdr>
        <w:top w:val="none" w:sz="0" w:space="0" w:color="auto"/>
        <w:left w:val="none" w:sz="0" w:space="0" w:color="auto"/>
        <w:bottom w:val="none" w:sz="0" w:space="0" w:color="auto"/>
        <w:right w:val="none" w:sz="0" w:space="0" w:color="auto"/>
      </w:divBdr>
      <w:divsChild>
        <w:div w:id="156503199">
          <w:marLeft w:val="547"/>
          <w:marRight w:val="0"/>
          <w:marTop w:val="106"/>
          <w:marBottom w:val="0"/>
          <w:divBdr>
            <w:top w:val="none" w:sz="0" w:space="0" w:color="auto"/>
            <w:left w:val="none" w:sz="0" w:space="0" w:color="auto"/>
            <w:bottom w:val="none" w:sz="0" w:space="0" w:color="auto"/>
            <w:right w:val="none" w:sz="0" w:space="0" w:color="auto"/>
          </w:divBdr>
        </w:div>
        <w:div w:id="1093892799">
          <w:marLeft w:val="1166"/>
          <w:marRight w:val="0"/>
          <w:marTop w:val="96"/>
          <w:marBottom w:val="0"/>
          <w:divBdr>
            <w:top w:val="none" w:sz="0" w:space="0" w:color="auto"/>
            <w:left w:val="none" w:sz="0" w:space="0" w:color="auto"/>
            <w:bottom w:val="none" w:sz="0" w:space="0" w:color="auto"/>
            <w:right w:val="none" w:sz="0" w:space="0" w:color="auto"/>
          </w:divBdr>
        </w:div>
        <w:div w:id="888419213">
          <w:marLeft w:val="1166"/>
          <w:marRight w:val="0"/>
          <w:marTop w:val="96"/>
          <w:marBottom w:val="0"/>
          <w:divBdr>
            <w:top w:val="none" w:sz="0" w:space="0" w:color="auto"/>
            <w:left w:val="none" w:sz="0" w:space="0" w:color="auto"/>
            <w:bottom w:val="none" w:sz="0" w:space="0" w:color="auto"/>
            <w:right w:val="none" w:sz="0" w:space="0" w:color="auto"/>
          </w:divBdr>
        </w:div>
        <w:div w:id="200552631">
          <w:marLeft w:val="1166"/>
          <w:marRight w:val="0"/>
          <w:marTop w:val="96"/>
          <w:marBottom w:val="0"/>
          <w:divBdr>
            <w:top w:val="none" w:sz="0" w:space="0" w:color="auto"/>
            <w:left w:val="none" w:sz="0" w:space="0" w:color="auto"/>
            <w:bottom w:val="none" w:sz="0" w:space="0" w:color="auto"/>
            <w:right w:val="none" w:sz="0" w:space="0" w:color="auto"/>
          </w:divBdr>
        </w:div>
        <w:div w:id="1612861464">
          <w:marLeft w:val="547"/>
          <w:marRight w:val="0"/>
          <w:marTop w:val="106"/>
          <w:marBottom w:val="0"/>
          <w:divBdr>
            <w:top w:val="none" w:sz="0" w:space="0" w:color="auto"/>
            <w:left w:val="none" w:sz="0" w:space="0" w:color="auto"/>
            <w:bottom w:val="none" w:sz="0" w:space="0" w:color="auto"/>
            <w:right w:val="none" w:sz="0" w:space="0" w:color="auto"/>
          </w:divBdr>
        </w:div>
        <w:div w:id="1315833611">
          <w:marLeft w:val="547"/>
          <w:marRight w:val="0"/>
          <w:marTop w:val="106"/>
          <w:marBottom w:val="0"/>
          <w:divBdr>
            <w:top w:val="none" w:sz="0" w:space="0" w:color="auto"/>
            <w:left w:val="none" w:sz="0" w:space="0" w:color="auto"/>
            <w:bottom w:val="none" w:sz="0" w:space="0" w:color="auto"/>
            <w:right w:val="none" w:sz="0" w:space="0" w:color="auto"/>
          </w:divBdr>
        </w:div>
        <w:div w:id="1259869813">
          <w:marLeft w:val="547"/>
          <w:marRight w:val="0"/>
          <w:marTop w:val="106"/>
          <w:marBottom w:val="0"/>
          <w:divBdr>
            <w:top w:val="none" w:sz="0" w:space="0" w:color="auto"/>
            <w:left w:val="none" w:sz="0" w:space="0" w:color="auto"/>
            <w:bottom w:val="none" w:sz="0" w:space="0" w:color="auto"/>
            <w:right w:val="none" w:sz="0" w:space="0" w:color="auto"/>
          </w:divBdr>
        </w:div>
        <w:div w:id="720786460">
          <w:marLeft w:val="547"/>
          <w:marRight w:val="0"/>
          <w:marTop w:val="106"/>
          <w:marBottom w:val="0"/>
          <w:divBdr>
            <w:top w:val="none" w:sz="0" w:space="0" w:color="auto"/>
            <w:left w:val="none" w:sz="0" w:space="0" w:color="auto"/>
            <w:bottom w:val="none" w:sz="0" w:space="0" w:color="auto"/>
            <w:right w:val="none" w:sz="0" w:space="0" w:color="auto"/>
          </w:divBdr>
        </w:div>
        <w:div w:id="1936861208">
          <w:marLeft w:val="1166"/>
          <w:marRight w:val="0"/>
          <w:marTop w:val="96"/>
          <w:marBottom w:val="0"/>
          <w:divBdr>
            <w:top w:val="none" w:sz="0" w:space="0" w:color="auto"/>
            <w:left w:val="none" w:sz="0" w:space="0" w:color="auto"/>
            <w:bottom w:val="none" w:sz="0" w:space="0" w:color="auto"/>
            <w:right w:val="none" w:sz="0" w:space="0" w:color="auto"/>
          </w:divBdr>
        </w:div>
        <w:div w:id="215436244">
          <w:marLeft w:val="1166"/>
          <w:marRight w:val="0"/>
          <w:marTop w:val="96"/>
          <w:marBottom w:val="0"/>
          <w:divBdr>
            <w:top w:val="none" w:sz="0" w:space="0" w:color="auto"/>
            <w:left w:val="none" w:sz="0" w:space="0" w:color="auto"/>
            <w:bottom w:val="none" w:sz="0" w:space="0" w:color="auto"/>
            <w:right w:val="none" w:sz="0" w:space="0" w:color="auto"/>
          </w:divBdr>
        </w:div>
        <w:div w:id="358702474">
          <w:marLeft w:val="547"/>
          <w:marRight w:val="0"/>
          <w:marTop w:val="10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46507482">
      <w:bodyDiv w:val="1"/>
      <w:marLeft w:val="0"/>
      <w:marRight w:val="0"/>
      <w:marTop w:val="0"/>
      <w:marBottom w:val="0"/>
      <w:divBdr>
        <w:top w:val="none" w:sz="0" w:space="0" w:color="auto"/>
        <w:left w:val="none" w:sz="0" w:space="0" w:color="auto"/>
        <w:bottom w:val="none" w:sz="0" w:space="0" w:color="auto"/>
        <w:right w:val="none" w:sz="0" w:space="0" w:color="auto"/>
      </w:divBdr>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126985">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86953761">
      <w:bodyDiv w:val="1"/>
      <w:marLeft w:val="0"/>
      <w:marRight w:val="0"/>
      <w:marTop w:val="0"/>
      <w:marBottom w:val="0"/>
      <w:divBdr>
        <w:top w:val="none" w:sz="0" w:space="0" w:color="auto"/>
        <w:left w:val="none" w:sz="0" w:space="0" w:color="auto"/>
        <w:bottom w:val="none" w:sz="0" w:space="0" w:color="auto"/>
        <w:right w:val="none" w:sz="0" w:space="0" w:color="auto"/>
      </w:divBdr>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package" Target="embeddings/Microsoft_Visio___1.vsdx"/><Relationship Id="rId19" Type="http://schemas.openxmlformats.org/officeDocument/2006/relationships/image" Target="media/image7.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lpserve-2\FC88492$\&#12304;&#31192;&#12305;&#20181;&#20107;&#38306;&#20418;\&#12304;&#31192;&#12305;-2016\&#12304;&#20986;&#24373;&#12305;\&#12304;&#20986;&#24373;&#12305;3GPP-RAN1-85-201605-China-Nanjing\Contributions\&#12304;&#23492;&#26360;&#12305;waveform\data\Case1b-SpectrumComparis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9835587200551955"/>
          <c:y val="2.1907722253797203E-2"/>
          <c:w val="0.747307542580122"/>
          <c:h val="0.7351616316544265"/>
        </c:manualLayout>
      </c:layout>
      <c:scatterChart>
        <c:scatterStyle val="lineMarker"/>
        <c:varyColors val="0"/>
        <c:ser>
          <c:idx val="1"/>
          <c:order val="1"/>
          <c:tx>
            <c:strRef>
              <c:f>Sheet1!$B$1</c:f>
              <c:strCache>
                <c:ptCount val="1"/>
                <c:pt idx="0">
                  <c:v>SC-FDMA</c:v>
                </c:pt>
              </c:strCache>
            </c:strRef>
          </c:tx>
          <c:spPr>
            <a:ln>
              <a:solidFill>
                <a:srgbClr val="FF0000"/>
              </a:solidFill>
            </a:ln>
          </c:spPr>
          <c:marker>
            <c:symbol val="none"/>
          </c:marker>
          <c:xVal>
            <c:numRef>
              <c:f>Sheet1!$A$2:$A$257</c:f>
              <c:numCache>
                <c:formatCode>General</c:formatCode>
                <c:ptCount val="256"/>
                <c:pt idx="0">
                  <c:v>-2</c:v>
                </c:pt>
                <c:pt idx="1">
                  <c:v>-1.9843711843711802</c:v>
                </c:pt>
                <c:pt idx="2">
                  <c:v>-1.9687423687423702</c:v>
                </c:pt>
                <c:pt idx="3">
                  <c:v>-1.9531135531135502</c:v>
                </c:pt>
                <c:pt idx="4">
                  <c:v>-1.9374847374847399</c:v>
                </c:pt>
                <c:pt idx="5">
                  <c:v>-1.9218559218559204</c:v>
                </c:pt>
                <c:pt idx="6">
                  <c:v>-1.9062271062271101</c:v>
                </c:pt>
                <c:pt idx="7">
                  <c:v>-1.8905982905982899</c:v>
                </c:pt>
                <c:pt idx="8">
                  <c:v>-1.8749694749694799</c:v>
                </c:pt>
                <c:pt idx="9">
                  <c:v>-1.8593406593406598</c:v>
                </c:pt>
                <c:pt idx="10">
                  <c:v>-1.84371184371184</c:v>
                </c:pt>
                <c:pt idx="11">
                  <c:v>-1.8280830280830302</c:v>
                </c:pt>
                <c:pt idx="12">
                  <c:v>-1.8124542124542098</c:v>
                </c:pt>
                <c:pt idx="13">
                  <c:v>-1.7968253968253998</c:v>
                </c:pt>
                <c:pt idx="14">
                  <c:v>-1.78119658119658</c:v>
                </c:pt>
                <c:pt idx="15">
                  <c:v>-1.76556776556777</c:v>
                </c:pt>
                <c:pt idx="16">
                  <c:v>-1.7499389499389499</c:v>
                </c:pt>
                <c:pt idx="17">
                  <c:v>-1.7343101343101301</c:v>
                </c:pt>
                <c:pt idx="18">
                  <c:v>-1.7186813186813199</c:v>
                </c:pt>
                <c:pt idx="19">
                  <c:v>-1.7030525030525001</c:v>
                </c:pt>
                <c:pt idx="20">
                  <c:v>-1.6874236874236896</c:v>
                </c:pt>
                <c:pt idx="21">
                  <c:v>-1.6717948717948699</c:v>
                </c:pt>
                <c:pt idx="22">
                  <c:v>-1.6561660561660601</c:v>
                </c:pt>
                <c:pt idx="23">
                  <c:v>-1.64053724053724</c:v>
                </c:pt>
                <c:pt idx="24">
                  <c:v>-1.6249084249084202</c:v>
                </c:pt>
                <c:pt idx="25">
                  <c:v>-1.6092796092796098</c:v>
                </c:pt>
                <c:pt idx="26">
                  <c:v>-1.59365079365079</c:v>
                </c:pt>
                <c:pt idx="27">
                  <c:v>-1.57802197802198</c:v>
                </c:pt>
                <c:pt idx="28">
                  <c:v>-1.56239316239316</c:v>
                </c:pt>
                <c:pt idx="29">
                  <c:v>-1.5467643467643497</c:v>
                </c:pt>
                <c:pt idx="30">
                  <c:v>-1.5311355311355301</c:v>
                </c:pt>
                <c:pt idx="31">
                  <c:v>-1.5155067155067199</c:v>
                </c:pt>
                <c:pt idx="32">
                  <c:v>-1.4998778998778999</c:v>
                </c:pt>
                <c:pt idx="33">
                  <c:v>-1.4842490842490799</c:v>
                </c:pt>
                <c:pt idx="34">
                  <c:v>-1.4686202686202698</c:v>
                </c:pt>
                <c:pt idx="35">
                  <c:v>-1.4529914529914496</c:v>
                </c:pt>
                <c:pt idx="36">
                  <c:v>-1.4373626373626396</c:v>
                </c:pt>
                <c:pt idx="37">
                  <c:v>-1.42173382173382</c:v>
                </c:pt>
                <c:pt idx="38">
                  <c:v>-1.40610500610501</c:v>
                </c:pt>
                <c:pt idx="39">
                  <c:v>-1.39047619047619</c:v>
                </c:pt>
                <c:pt idx="40">
                  <c:v>-1.3748473748473802</c:v>
                </c:pt>
                <c:pt idx="41">
                  <c:v>-1.3592185592185602</c:v>
                </c:pt>
                <c:pt idx="42">
                  <c:v>-1.3435897435897399</c:v>
                </c:pt>
                <c:pt idx="43">
                  <c:v>-1.3279609279609299</c:v>
                </c:pt>
                <c:pt idx="44">
                  <c:v>-1.3123321123321099</c:v>
                </c:pt>
                <c:pt idx="45">
                  <c:v>-1.2967032967032999</c:v>
                </c:pt>
                <c:pt idx="46">
                  <c:v>-1.2810744810744796</c:v>
                </c:pt>
                <c:pt idx="47">
                  <c:v>-1.2654456654456698</c:v>
                </c:pt>
                <c:pt idx="48">
                  <c:v>-1.24981684981685</c:v>
                </c:pt>
                <c:pt idx="49">
                  <c:v>-1.2341880341880302</c:v>
                </c:pt>
                <c:pt idx="50">
                  <c:v>-1.2185592185592198</c:v>
                </c:pt>
                <c:pt idx="51">
                  <c:v>-1.2029304029303998</c:v>
                </c:pt>
                <c:pt idx="52">
                  <c:v>-1.18730158730159</c:v>
                </c:pt>
                <c:pt idx="53">
                  <c:v>-1.1716727716727702</c:v>
                </c:pt>
                <c:pt idx="54">
                  <c:v>-1.1560439560439602</c:v>
                </c:pt>
                <c:pt idx="55">
                  <c:v>-1.1404151404151401</c:v>
                </c:pt>
                <c:pt idx="56">
                  <c:v>-1.1247863247863203</c:v>
                </c:pt>
                <c:pt idx="57">
                  <c:v>-1.1091575091575103</c:v>
                </c:pt>
                <c:pt idx="58">
                  <c:v>-1.0935286935286896</c:v>
                </c:pt>
                <c:pt idx="59">
                  <c:v>-1.0778998778998796</c:v>
                </c:pt>
                <c:pt idx="60">
                  <c:v>-1.0622710622710601</c:v>
                </c:pt>
                <c:pt idx="61">
                  <c:v>-1.04664224664225</c:v>
                </c:pt>
                <c:pt idx="62">
                  <c:v>-1.03101343101343</c:v>
                </c:pt>
                <c:pt idx="63">
                  <c:v>-1.0153846153846195</c:v>
                </c:pt>
                <c:pt idx="64">
                  <c:v>-0.99975579975579998</c:v>
                </c:pt>
                <c:pt idx="65">
                  <c:v>-0.98412698412698385</c:v>
                </c:pt>
                <c:pt idx="66">
                  <c:v>-0.96849816849816905</c:v>
                </c:pt>
                <c:pt idx="67">
                  <c:v>-0.95286935286935304</c:v>
                </c:pt>
                <c:pt idx="68">
                  <c:v>-0.93724053724053713</c:v>
                </c:pt>
                <c:pt idx="69">
                  <c:v>-0.921611721611722</c:v>
                </c:pt>
                <c:pt idx="70">
                  <c:v>-0.90598290598290576</c:v>
                </c:pt>
                <c:pt idx="71">
                  <c:v>-0.89035409035409008</c:v>
                </c:pt>
                <c:pt idx="72">
                  <c:v>-0.87472527472527506</c:v>
                </c:pt>
                <c:pt idx="73">
                  <c:v>-0.85909645909645904</c:v>
                </c:pt>
                <c:pt idx="74">
                  <c:v>-0.84346764346764391</c:v>
                </c:pt>
                <c:pt idx="75">
                  <c:v>-0.82783882783882812</c:v>
                </c:pt>
                <c:pt idx="76">
                  <c:v>-0.8122100122100121</c:v>
                </c:pt>
                <c:pt idx="77">
                  <c:v>-0.79658119658119708</c:v>
                </c:pt>
                <c:pt idx="78">
                  <c:v>-0.78095238095238073</c:v>
                </c:pt>
                <c:pt idx="79">
                  <c:v>-0.76532356532356505</c:v>
                </c:pt>
                <c:pt idx="80">
                  <c:v>-0.74969474969475014</c:v>
                </c:pt>
                <c:pt idx="81">
                  <c:v>-0.73406593406593401</c:v>
                </c:pt>
                <c:pt idx="82">
                  <c:v>-0.71843711843711899</c:v>
                </c:pt>
                <c:pt idx="83">
                  <c:v>-0.70280830280830309</c:v>
                </c:pt>
                <c:pt idx="84">
                  <c:v>-0.68717948717948718</c:v>
                </c:pt>
                <c:pt idx="85">
                  <c:v>-0.67155067155067216</c:v>
                </c:pt>
                <c:pt idx="86">
                  <c:v>-0.65592185592185615</c:v>
                </c:pt>
                <c:pt idx="87">
                  <c:v>-0.64029304029304113</c:v>
                </c:pt>
                <c:pt idx="88">
                  <c:v>-0.62466422466422511</c:v>
                </c:pt>
                <c:pt idx="89">
                  <c:v>-0.60903540903540909</c:v>
                </c:pt>
                <c:pt idx="90">
                  <c:v>-0.59340659340659296</c:v>
                </c:pt>
                <c:pt idx="91">
                  <c:v>-0.57777777777777795</c:v>
                </c:pt>
                <c:pt idx="92">
                  <c:v>-0.56214896214896204</c:v>
                </c:pt>
                <c:pt idx="93">
                  <c:v>-0.54652014652014702</c:v>
                </c:pt>
                <c:pt idx="94">
                  <c:v>-0.530891330891331</c:v>
                </c:pt>
                <c:pt idx="95">
                  <c:v>-0.51526251526251488</c:v>
                </c:pt>
                <c:pt idx="96">
                  <c:v>-0.49963369963370002</c:v>
                </c:pt>
                <c:pt idx="97">
                  <c:v>-0.48400488400488412</c:v>
                </c:pt>
                <c:pt idx="98">
                  <c:v>-0.4683760683760691</c:v>
                </c:pt>
                <c:pt idx="99">
                  <c:v>-0.45274725274725303</c:v>
                </c:pt>
                <c:pt idx="100">
                  <c:v>-0.43711843711843706</c:v>
                </c:pt>
                <c:pt idx="101">
                  <c:v>-0.4214896214896221</c:v>
                </c:pt>
                <c:pt idx="102">
                  <c:v>-0.40586080586080608</c:v>
                </c:pt>
                <c:pt idx="103">
                  <c:v>-0.39023199023199001</c:v>
                </c:pt>
                <c:pt idx="104">
                  <c:v>-0.37460317460317399</c:v>
                </c:pt>
                <c:pt idx="105">
                  <c:v>-0.35897435897435903</c:v>
                </c:pt>
                <c:pt idx="106">
                  <c:v>-0.34334554334554307</c:v>
                </c:pt>
                <c:pt idx="107">
                  <c:v>-0.32771672771672805</c:v>
                </c:pt>
                <c:pt idx="108">
                  <c:v>-0.31208791208791203</c:v>
                </c:pt>
                <c:pt idx="109">
                  <c:v>-0.29645909645909702</c:v>
                </c:pt>
                <c:pt idx="110">
                  <c:v>-0.28083028083028105</c:v>
                </c:pt>
                <c:pt idx="111">
                  <c:v>-0.26520146520146498</c:v>
                </c:pt>
                <c:pt idx="112">
                  <c:v>-0.24957264957264999</c:v>
                </c:pt>
                <c:pt idx="113">
                  <c:v>-0.23394383394383403</c:v>
                </c:pt>
                <c:pt idx="114">
                  <c:v>-0.21831501831501801</c:v>
                </c:pt>
                <c:pt idx="115">
                  <c:v>-0.20268620268620299</c:v>
                </c:pt>
                <c:pt idx="116">
                  <c:v>-0.18705738705738706</c:v>
                </c:pt>
                <c:pt idx="117">
                  <c:v>-0.17142857142857099</c:v>
                </c:pt>
                <c:pt idx="118">
                  <c:v>-0.15579975579975602</c:v>
                </c:pt>
                <c:pt idx="119">
                  <c:v>-0.14017094017094001</c:v>
                </c:pt>
                <c:pt idx="120">
                  <c:v>-0.12454212454212502</c:v>
                </c:pt>
                <c:pt idx="121">
                  <c:v>-0.10891330891330901</c:v>
                </c:pt>
                <c:pt idx="122">
                  <c:v>-9.3284493284493342E-2</c:v>
                </c:pt>
                <c:pt idx="123">
                  <c:v>-7.7655677655677616E-2</c:v>
                </c:pt>
                <c:pt idx="124">
                  <c:v>-6.2026862026862202E-2</c:v>
                </c:pt>
                <c:pt idx="125">
                  <c:v>-4.6398046398046504E-2</c:v>
                </c:pt>
                <c:pt idx="126">
                  <c:v>-3.0769230769230601E-2</c:v>
                </c:pt>
                <c:pt idx="127">
                  <c:v>-1.5140415140415205E-2</c:v>
                </c:pt>
                <c:pt idx="128">
                  <c:v>4.8840048840050802E-4</c:v>
                </c:pt>
                <c:pt idx="129">
                  <c:v>1.6117216117216199E-2</c:v>
                </c:pt>
                <c:pt idx="130">
                  <c:v>3.1746031746031599E-2</c:v>
                </c:pt>
                <c:pt idx="131">
                  <c:v>4.7374847374847602E-2</c:v>
                </c:pt>
                <c:pt idx="132">
                  <c:v>6.3003663003663016E-2</c:v>
                </c:pt>
                <c:pt idx="133">
                  <c:v>7.8632478632478617E-2</c:v>
                </c:pt>
                <c:pt idx="134">
                  <c:v>9.4261294261294315E-2</c:v>
                </c:pt>
                <c:pt idx="135">
                  <c:v>0.10989010989011001</c:v>
                </c:pt>
                <c:pt idx="136">
                  <c:v>0.12551892551892599</c:v>
                </c:pt>
                <c:pt idx="137">
                  <c:v>0.14114774114774103</c:v>
                </c:pt>
                <c:pt idx="138">
                  <c:v>0.156776556776557</c:v>
                </c:pt>
                <c:pt idx="139">
                  <c:v>0.17240537240537201</c:v>
                </c:pt>
                <c:pt idx="140">
                  <c:v>0.18803418803418803</c:v>
                </c:pt>
                <c:pt idx="141">
                  <c:v>0.20366300366300397</c:v>
                </c:pt>
                <c:pt idx="142">
                  <c:v>0.21929181929181901</c:v>
                </c:pt>
                <c:pt idx="143">
                  <c:v>0.234920634920635</c:v>
                </c:pt>
                <c:pt idx="144">
                  <c:v>0.25054945054945099</c:v>
                </c:pt>
                <c:pt idx="145">
                  <c:v>0.26617826617826607</c:v>
                </c:pt>
                <c:pt idx="146">
                  <c:v>0.28180708180708214</c:v>
                </c:pt>
                <c:pt idx="147">
                  <c:v>0.29743589743589804</c:v>
                </c:pt>
                <c:pt idx="148">
                  <c:v>0.31306471306471312</c:v>
                </c:pt>
                <c:pt idx="149">
                  <c:v>0.32869352869352897</c:v>
                </c:pt>
                <c:pt idx="150">
                  <c:v>0.3443223443223441</c:v>
                </c:pt>
                <c:pt idx="151">
                  <c:v>0.35995115995116</c:v>
                </c:pt>
                <c:pt idx="152">
                  <c:v>0.37557997557997513</c:v>
                </c:pt>
                <c:pt idx="153">
                  <c:v>0.39120879120879104</c:v>
                </c:pt>
                <c:pt idx="154">
                  <c:v>0.40683760683760706</c:v>
                </c:pt>
                <c:pt idx="155">
                  <c:v>0.42246642246642302</c:v>
                </c:pt>
                <c:pt idx="156">
                  <c:v>0.43809523809523793</c:v>
                </c:pt>
                <c:pt idx="157">
                  <c:v>0.45372405372405405</c:v>
                </c:pt>
                <c:pt idx="158">
                  <c:v>0.46935286935287018</c:v>
                </c:pt>
                <c:pt idx="159">
                  <c:v>0.48498168498168504</c:v>
                </c:pt>
                <c:pt idx="160">
                  <c:v>0.50061050061050105</c:v>
                </c:pt>
                <c:pt idx="161">
                  <c:v>0.51623931623931607</c:v>
                </c:pt>
                <c:pt idx="162">
                  <c:v>0.53186813186813198</c:v>
                </c:pt>
                <c:pt idx="163">
                  <c:v>0.54749694749694688</c:v>
                </c:pt>
                <c:pt idx="164">
                  <c:v>0.56312576312576301</c:v>
                </c:pt>
                <c:pt idx="165">
                  <c:v>0.57875457875457914</c:v>
                </c:pt>
                <c:pt idx="166">
                  <c:v>0.59438339438339494</c:v>
                </c:pt>
                <c:pt idx="167">
                  <c:v>0.61001221001220984</c:v>
                </c:pt>
                <c:pt idx="168">
                  <c:v>0.62564102564102619</c:v>
                </c:pt>
                <c:pt idx="169">
                  <c:v>0.6412698412698411</c:v>
                </c:pt>
                <c:pt idx="170">
                  <c:v>0.65689865689865723</c:v>
                </c:pt>
                <c:pt idx="171">
                  <c:v>0.67252747252747325</c:v>
                </c:pt>
                <c:pt idx="172">
                  <c:v>0.68815628815628793</c:v>
                </c:pt>
                <c:pt idx="173">
                  <c:v>0.70378510378510395</c:v>
                </c:pt>
                <c:pt idx="174">
                  <c:v>0.71941391941391897</c:v>
                </c:pt>
                <c:pt idx="175">
                  <c:v>0.73504273504273498</c:v>
                </c:pt>
                <c:pt idx="176">
                  <c:v>0.75067155067155023</c:v>
                </c:pt>
                <c:pt idx="177">
                  <c:v>0.76630036630036702</c:v>
                </c:pt>
                <c:pt idx="178">
                  <c:v>0.78192918192918204</c:v>
                </c:pt>
                <c:pt idx="179">
                  <c:v>0.79755799755799806</c:v>
                </c:pt>
                <c:pt idx="180">
                  <c:v>0.81318681318681307</c:v>
                </c:pt>
                <c:pt idx="181">
                  <c:v>0.82881562881562898</c:v>
                </c:pt>
                <c:pt idx="182">
                  <c:v>0.84444444444444511</c:v>
                </c:pt>
                <c:pt idx="183">
                  <c:v>0.86007326007326002</c:v>
                </c:pt>
                <c:pt idx="184">
                  <c:v>0.87570207570207503</c:v>
                </c:pt>
                <c:pt idx="185">
                  <c:v>0.89133089133089105</c:v>
                </c:pt>
                <c:pt idx="186">
                  <c:v>0.90695970695970707</c:v>
                </c:pt>
                <c:pt idx="187">
                  <c:v>0.92258852258852309</c:v>
                </c:pt>
                <c:pt idx="188">
                  <c:v>0.93821733821733888</c:v>
                </c:pt>
                <c:pt idx="189">
                  <c:v>0.95384615384615401</c:v>
                </c:pt>
                <c:pt idx="190">
                  <c:v>0.96947496947496892</c:v>
                </c:pt>
                <c:pt idx="191">
                  <c:v>0.98510378510378493</c:v>
                </c:pt>
                <c:pt idx="192">
                  <c:v>1.0007326007325998</c:v>
                </c:pt>
                <c:pt idx="193">
                  <c:v>1.0163614163614199</c:v>
                </c:pt>
                <c:pt idx="194">
                  <c:v>1.0319902319902299</c:v>
                </c:pt>
                <c:pt idx="195">
                  <c:v>1.0476190476190497</c:v>
                </c:pt>
                <c:pt idx="196">
                  <c:v>1.0632478632478601</c:v>
                </c:pt>
                <c:pt idx="197">
                  <c:v>1.0788766788766799</c:v>
                </c:pt>
                <c:pt idx="198">
                  <c:v>1.09450549450549</c:v>
                </c:pt>
                <c:pt idx="199">
                  <c:v>1.1101343101343097</c:v>
                </c:pt>
                <c:pt idx="200">
                  <c:v>1.12576312576313</c:v>
                </c:pt>
                <c:pt idx="201">
                  <c:v>1.14139194139194</c:v>
                </c:pt>
                <c:pt idx="202">
                  <c:v>1.1570207570207598</c:v>
                </c:pt>
                <c:pt idx="203">
                  <c:v>1.17264957264957</c:v>
                </c:pt>
                <c:pt idx="204">
                  <c:v>1.1882783882783901</c:v>
                </c:pt>
                <c:pt idx="205">
                  <c:v>1.2039072039071999</c:v>
                </c:pt>
                <c:pt idx="206">
                  <c:v>1.2195360195360199</c:v>
                </c:pt>
                <c:pt idx="207">
                  <c:v>1.2351648351648297</c:v>
                </c:pt>
                <c:pt idx="208">
                  <c:v>1.2507936507936497</c:v>
                </c:pt>
                <c:pt idx="209">
                  <c:v>1.2664224664224699</c:v>
                </c:pt>
                <c:pt idx="210">
                  <c:v>1.2820512820512799</c:v>
                </c:pt>
                <c:pt idx="211">
                  <c:v>1.2976800976800997</c:v>
                </c:pt>
                <c:pt idx="212">
                  <c:v>1.31330891330891</c:v>
                </c:pt>
                <c:pt idx="213">
                  <c:v>1.3289377289377302</c:v>
                </c:pt>
                <c:pt idx="214">
                  <c:v>1.3445665445665402</c:v>
                </c:pt>
                <c:pt idx="215">
                  <c:v>1.36019536019536</c:v>
                </c:pt>
                <c:pt idx="216">
                  <c:v>1.3758241758241796</c:v>
                </c:pt>
                <c:pt idx="217">
                  <c:v>1.3914529914529901</c:v>
                </c:pt>
                <c:pt idx="218">
                  <c:v>1.4070818070818099</c:v>
                </c:pt>
                <c:pt idx="219">
                  <c:v>1.4227106227106199</c:v>
                </c:pt>
                <c:pt idx="220">
                  <c:v>1.4383394383394397</c:v>
                </c:pt>
                <c:pt idx="221">
                  <c:v>1.4539682539682497</c:v>
                </c:pt>
                <c:pt idx="222">
                  <c:v>1.4695970695970699</c:v>
                </c:pt>
                <c:pt idx="223">
                  <c:v>1.4852258852258897</c:v>
                </c:pt>
                <c:pt idx="224">
                  <c:v>1.5008547008547</c:v>
                </c:pt>
                <c:pt idx="225">
                  <c:v>1.5164835164835202</c:v>
                </c:pt>
                <c:pt idx="226">
                  <c:v>1.53211233211233</c:v>
                </c:pt>
                <c:pt idx="227">
                  <c:v>1.5477411477411498</c:v>
                </c:pt>
                <c:pt idx="228">
                  <c:v>1.5633699633699598</c:v>
                </c:pt>
                <c:pt idx="229">
                  <c:v>1.5789987789987801</c:v>
                </c:pt>
                <c:pt idx="230">
                  <c:v>1.5946275946276001</c:v>
                </c:pt>
                <c:pt idx="231">
                  <c:v>1.6102564102564101</c:v>
                </c:pt>
                <c:pt idx="232">
                  <c:v>1.6258852258852301</c:v>
                </c:pt>
                <c:pt idx="233">
                  <c:v>1.6415140415140399</c:v>
                </c:pt>
                <c:pt idx="234">
                  <c:v>1.6571428571428599</c:v>
                </c:pt>
                <c:pt idx="235">
                  <c:v>1.6727716727716699</c:v>
                </c:pt>
                <c:pt idx="236">
                  <c:v>1.68840048840049</c:v>
                </c:pt>
                <c:pt idx="237">
                  <c:v>1.7040293040292998</c:v>
                </c:pt>
                <c:pt idx="238">
                  <c:v>1.71965811965812</c:v>
                </c:pt>
                <c:pt idx="239">
                  <c:v>1.73528693528694</c:v>
                </c:pt>
                <c:pt idx="240">
                  <c:v>1.75091575091575</c:v>
                </c:pt>
                <c:pt idx="241">
                  <c:v>1.76654456654457</c:v>
                </c:pt>
                <c:pt idx="242">
                  <c:v>1.7821733821733798</c:v>
                </c:pt>
                <c:pt idx="243">
                  <c:v>1.7978021978021999</c:v>
                </c:pt>
                <c:pt idx="244">
                  <c:v>1.8134310134310099</c:v>
                </c:pt>
                <c:pt idx="245">
                  <c:v>1.8290598290598301</c:v>
                </c:pt>
                <c:pt idx="246">
                  <c:v>1.8446886446886401</c:v>
                </c:pt>
                <c:pt idx="247">
                  <c:v>1.8603174603174601</c:v>
                </c:pt>
                <c:pt idx="248">
                  <c:v>1.8759462759462799</c:v>
                </c:pt>
                <c:pt idx="249">
                  <c:v>1.89157509157509</c:v>
                </c:pt>
                <c:pt idx="250">
                  <c:v>1.90720390720391</c:v>
                </c:pt>
                <c:pt idx="251">
                  <c:v>1.9228327228327202</c:v>
                </c:pt>
                <c:pt idx="252">
                  <c:v>1.9384615384615402</c:v>
                </c:pt>
                <c:pt idx="253">
                  <c:v>1.95409035409035</c:v>
                </c:pt>
                <c:pt idx="254">
                  <c:v>1.96971916971917</c:v>
                </c:pt>
                <c:pt idx="255">
                  <c:v>1.9853479853479901</c:v>
                </c:pt>
              </c:numCache>
            </c:numRef>
          </c:xVal>
          <c:yVal>
            <c:numRef>
              <c:f>Sheet1!$C$2:$C$257</c:f>
              <c:numCache>
                <c:formatCode>General</c:formatCode>
                <c:ptCount val="256"/>
                <c:pt idx="0">
                  <c:v>-58.200545761038676</c:v>
                </c:pt>
                <c:pt idx="1">
                  <c:v>-58.199795936092436</c:v>
                </c:pt>
                <c:pt idx="2">
                  <c:v>-58.197737326510385</c:v>
                </c:pt>
                <c:pt idx="3">
                  <c:v>-58.194369311317743</c:v>
                </c:pt>
                <c:pt idx="4">
                  <c:v>-58.189690873911026</c:v>
                </c:pt>
                <c:pt idx="5">
                  <c:v>-58.183700600828985</c:v>
                </c:pt>
                <c:pt idx="6">
                  <c:v>-58.176396680041528</c:v>
                </c:pt>
                <c:pt idx="7">
                  <c:v>-58.167776898752159</c:v>
                </c:pt>
                <c:pt idx="8">
                  <c:v>-58.157838640708079</c:v>
                </c:pt>
                <c:pt idx="9">
                  <c:v>-58.146578883011081</c:v>
                </c:pt>
                <c:pt idx="10">
                  <c:v>-58.133994192420964</c:v>
                </c:pt>
                <c:pt idx="11">
                  <c:v>-58.120080721141953</c:v>
                </c:pt>
                <c:pt idx="12">
                  <c:v>-58.104834202080546</c:v>
                </c:pt>
                <c:pt idx="13">
                  <c:v>-58.088249943562971</c:v>
                </c:pt>
                <c:pt idx="14">
                  <c:v>-58.070322823497612</c:v>
                </c:pt>
                <c:pt idx="15">
                  <c:v>-58.051047282967303</c:v>
                </c:pt>
                <c:pt idx="16">
                  <c:v>-58.030417319233749</c:v>
                </c:pt>
                <c:pt idx="17">
                  <c:v>-58.008426478135327</c:v>
                </c:pt>
                <c:pt idx="18">
                  <c:v>-57.985067845857692</c:v>
                </c:pt>
                <c:pt idx="19">
                  <c:v>-57.960334040054015</c:v>
                </c:pt>
                <c:pt idx="20">
                  <c:v>-57.934217200290192</c:v>
                </c:pt>
                <c:pt idx="21">
                  <c:v>-57.906708977788597</c:v>
                </c:pt>
                <c:pt idx="22">
                  <c:v>-57.877800524440318</c:v>
                </c:pt>
                <c:pt idx="23">
                  <c:v>-57.847482481055117</c:v>
                </c:pt>
                <c:pt idx="24">
                  <c:v>-57.815744964814336</c:v>
                </c:pt>
                <c:pt idx="25">
                  <c:v>-57.782577555890043</c:v>
                </c:pt>
                <c:pt idx="26">
                  <c:v>-57.747969283190372</c:v>
                </c:pt>
                <c:pt idx="27">
                  <c:v>-57.711908609187923</c:v>
                </c:pt>
                <c:pt idx="28">
                  <c:v>-57.674383413784795</c:v>
                </c:pt>
                <c:pt idx="29">
                  <c:v>-57.635380977164168</c:v>
                </c:pt>
                <c:pt idx="30">
                  <c:v>-57.594887961573995</c:v>
                </c:pt>
                <c:pt idx="31">
                  <c:v>-57.552890391984903</c:v>
                </c:pt>
                <c:pt idx="32">
                  <c:v>-57.50937363555898</c:v>
                </c:pt>
                <c:pt idx="33">
                  <c:v>-57.464322379861954</c:v>
                </c:pt>
                <c:pt idx="34">
                  <c:v>-57.417720609745295</c:v>
                </c:pt>
                <c:pt idx="35">
                  <c:v>-57.369551582819376</c:v>
                </c:pt>
                <c:pt idx="36">
                  <c:v>-57.319797803432287</c:v>
                </c:pt>
                <c:pt idx="37">
                  <c:v>-57.268440995062477</c:v>
                </c:pt>
                <c:pt idx="38">
                  <c:v>-57.215462071025442</c:v>
                </c:pt>
                <c:pt idx="39">
                  <c:v>-57.16084110338705</c:v>
                </c:pt>
                <c:pt idx="40">
                  <c:v>-57.104557289967232</c:v>
                </c:pt>
                <c:pt idx="41">
                  <c:v>-57.046588919308071</c:v>
                </c:pt>
                <c:pt idx="42">
                  <c:v>-56.986913333469779</c:v>
                </c:pt>
                <c:pt idx="43">
                  <c:v>-56.9255068885073</c:v>
                </c:pt>
                <c:pt idx="44">
                  <c:v>-56.862344912466732</c:v>
                </c:pt>
                <c:pt idx="45">
                  <c:v>-56.797401660728049</c:v>
                </c:pt>
                <c:pt idx="46">
                  <c:v>-56.730650268504945</c:v>
                </c:pt>
                <c:pt idx="47">
                  <c:v>-56.662062700296481</c:v>
                </c:pt>
                <c:pt idx="48">
                  <c:v>-56.591609696067195</c:v>
                </c:pt>
                <c:pt idx="49">
                  <c:v>-56.519260713911862</c:v>
                </c:pt>
                <c:pt idx="50">
                  <c:v>-56.444983868939872</c:v>
                </c:pt>
                <c:pt idx="51">
                  <c:v>-56.368745868089384</c:v>
                </c:pt>
                <c:pt idx="52">
                  <c:v>-56.290511940554993</c:v>
                </c:pt>
                <c:pt idx="53">
                  <c:v>-56.210245763482583</c:v>
                </c:pt>
                <c:pt idx="54">
                  <c:v>-56.127909382553327</c:v>
                </c:pt>
                <c:pt idx="55">
                  <c:v>-56.043463127040454</c:v>
                </c:pt>
                <c:pt idx="56">
                  <c:v>-55.956865518884634</c:v>
                </c:pt>
                <c:pt idx="57">
                  <c:v>-55.86807317528605</c:v>
                </c:pt>
                <c:pt idx="58">
                  <c:v>-55.777040704263854</c:v>
                </c:pt>
                <c:pt idx="59">
                  <c:v>-55.683720592575611</c:v>
                </c:pt>
                <c:pt idx="60">
                  <c:v>-55.588063085328535</c:v>
                </c:pt>
                <c:pt idx="61">
                  <c:v>-55.490016056543723</c:v>
                </c:pt>
                <c:pt idx="62">
                  <c:v>-55.389524869856217</c:v>
                </c:pt>
                <c:pt idx="63">
                  <c:v>-55.286532228446738</c:v>
                </c:pt>
                <c:pt idx="64">
                  <c:v>-55.180978013200829</c:v>
                </c:pt>
                <c:pt idx="65">
                  <c:v>-55.072799107981162</c:v>
                </c:pt>
                <c:pt idx="66">
                  <c:v>-54.961929210771629</c:v>
                </c:pt>
                <c:pt idx="67">
                  <c:v>-54.848298629311202</c:v>
                </c:pt>
                <c:pt idx="68">
                  <c:v>-54.731834059673417</c:v>
                </c:pt>
                <c:pt idx="69">
                  <c:v>-54.612458346064628</c:v>
                </c:pt>
                <c:pt idx="70">
                  <c:v>-54.490090219906911</c:v>
                </c:pt>
                <c:pt idx="71">
                  <c:v>-54.364644016033417</c:v>
                </c:pt>
                <c:pt idx="72">
                  <c:v>-54.236029363553605</c:v>
                </c:pt>
                <c:pt idx="73">
                  <c:v>-54.104150848635065</c:v>
                </c:pt>
                <c:pt idx="74">
                  <c:v>-53.968907646092681</c:v>
                </c:pt>
                <c:pt idx="75">
                  <c:v>-53.830193116265988</c:v>
                </c:pt>
                <c:pt idx="76">
                  <c:v>-53.687894363192136</c:v>
                </c:pt>
                <c:pt idx="77">
                  <c:v>-53.5418917495358</c:v>
                </c:pt>
                <c:pt idx="78">
                  <c:v>-53.392058363101647</c:v>
                </c:pt>
                <c:pt idx="79">
                  <c:v>-53.23825942901847</c:v>
                </c:pt>
                <c:pt idx="80">
                  <c:v>-53.08035166082211</c:v>
                </c:pt>
                <c:pt idx="81">
                  <c:v>-52.918182542657547</c:v>
                </c:pt>
                <c:pt idx="82">
                  <c:v>-52.751589533638253</c:v>
                </c:pt>
                <c:pt idx="83">
                  <c:v>-52.580399184008456</c:v>
                </c:pt>
                <c:pt idx="84">
                  <c:v>-52.404426151107742</c:v>
                </c:pt>
                <c:pt idx="85">
                  <c:v>-52.223472101187028</c:v>
                </c:pt>
                <c:pt idx="86">
                  <c:v>-52.037324480799775</c:v>
                </c:pt>
                <c:pt idx="87">
                  <c:v>-51.845755138716541</c:v>
                </c:pt>
                <c:pt idx="88">
                  <c:v>-51.648518775976818</c:v>
                </c:pt>
                <c:pt idx="89">
                  <c:v>-51.445351197675713</c:v>
                </c:pt>
                <c:pt idx="90">
                  <c:v>-51.235967335218248</c:v>
                </c:pt>
                <c:pt idx="91">
                  <c:v>-51.020059001856751</c:v>
                </c:pt>
                <c:pt idx="92">
                  <c:v>-50.797292337091513</c:v>
                </c:pt>
                <c:pt idx="93">
                  <c:v>-50.56730488662258</c:v>
                </c:pt>
                <c:pt idx="94">
                  <c:v>-50.329702253548938</c:v>
                </c:pt>
                <c:pt idx="95">
                  <c:v>-50.084054242847955</c:v>
                </c:pt>
                <c:pt idx="96">
                  <c:v>-49.829890404074959</c:v>
                </c:pt>
                <c:pt idx="97">
                  <c:v>-49.566694855699573</c:v>
                </c:pt>
                <c:pt idx="98">
                  <c:v>-49.293900247204725</c:v>
                </c:pt>
                <c:pt idx="99">
                  <c:v>-49.010880680211429</c:v>
                </c:pt>
                <c:pt idx="100">
                  <c:v>-48.716943365005747</c:v>
                </c:pt>
                <c:pt idx="101">
                  <c:v>-48.411318730557134</c:v>
                </c:pt>
                <c:pt idx="102">
                  <c:v>-48.093148629749898</c:v>
                </c:pt>
                <c:pt idx="103">
                  <c:v>-47.761472180508413</c:v>
                </c:pt>
                <c:pt idx="104">
                  <c:v>-47.415208648418201</c:v>
                </c:pt>
                <c:pt idx="105">
                  <c:v>-47.053136593808077</c:v>
                </c:pt>
                <c:pt idx="106">
                  <c:v>-46.673868256297325</c:v>
                </c:pt>
                <c:pt idx="107">
                  <c:v>-46.275817803138104</c:v>
                </c:pt>
                <c:pt idx="108">
                  <c:v>-45.857161579884341</c:v>
                </c:pt>
                <c:pt idx="109">
                  <c:v>-45.415787804591076</c:v>
                </c:pt>
                <c:pt idx="110">
                  <c:v>-44.94923213237486</c:v>
                </c:pt>
                <c:pt idx="111">
                  <c:v>-44.454594012908757</c:v>
                </c:pt>
                <c:pt idx="112">
                  <c:v>-43.928426484382349</c:v>
                </c:pt>
                <c:pt idx="113">
                  <c:v>-43.366588510768111</c:v>
                </c:pt>
                <c:pt idx="114">
                  <c:v>-42.764043330471118</c:v>
                </c:pt>
                <c:pt idx="115">
                  <c:v>-42.114577013588502</c:v>
                </c:pt>
                <c:pt idx="116">
                  <c:v>-41.41039563531681</c:v>
                </c:pt>
                <c:pt idx="117">
                  <c:v>-40.641531457373091</c:v>
                </c:pt>
                <c:pt idx="118">
                  <c:v>-39.794936351417498</c:v>
                </c:pt>
                <c:pt idx="119">
                  <c:v>-38.853037854093586</c:v>
                </c:pt>
                <c:pt idx="120">
                  <c:v>-37.791315776660909</c:v>
                </c:pt>
                <c:pt idx="121">
                  <c:v>-36.573955595494901</c:v>
                </c:pt>
                <c:pt idx="122">
                  <c:v>-35.145340127288911</c:v>
                </c:pt>
                <c:pt idx="123">
                  <c:v>-33.411255976821401</c:v>
                </c:pt>
                <c:pt idx="124">
                  <c:v>-31.189209132191696</c:v>
                </c:pt>
                <c:pt idx="125">
                  <c:v>-28.030446156809699</c:v>
                </c:pt>
                <c:pt idx="126">
                  <c:v>-21.917335022491002</c:v>
                </c:pt>
                <c:pt idx="127">
                  <c:v>0.18125646641190235</c:v>
                </c:pt>
                <c:pt idx="128">
                  <c:v>0.14415646326349929</c:v>
                </c:pt>
                <c:pt idx="129">
                  <c:v>8.0540921159297368E-2</c:v>
                </c:pt>
                <c:pt idx="130">
                  <c:v>-22.819084058268903</c:v>
                </c:pt>
                <c:pt idx="131">
                  <c:v>-28.492495384859097</c:v>
                </c:pt>
                <c:pt idx="132">
                  <c:v>-31.520160012181702</c:v>
                </c:pt>
                <c:pt idx="133">
                  <c:v>-33.671379787770505</c:v>
                </c:pt>
                <c:pt idx="134">
                  <c:v>-35.360150398750605</c:v>
                </c:pt>
                <c:pt idx="135">
                  <c:v>-36.757060506186193</c:v>
                </c:pt>
                <c:pt idx="136">
                  <c:v>-37.950919287237291</c:v>
                </c:pt>
                <c:pt idx="137">
                  <c:v>-38.994492957860395</c:v>
                </c:pt>
                <c:pt idx="138">
                  <c:v>-39.921938231618398</c:v>
                </c:pt>
                <c:pt idx="139">
                  <c:v>-40.756741814271599</c:v>
                </c:pt>
                <c:pt idx="140">
                  <c:v>-41.515796969514128</c:v>
                </c:pt>
                <c:pt idx="141">
                  <c:v>-42.21168646904313</c:v>
                </c:pt>
                <c:pt idx="142">
                  <c:v>-42.854048234166392</c:v>
                </c:pt>
                <c:pt idx="143">
                  <c:v>-43.450435772416604</c:v>
                </c:pt>
                <c:pt idx="144">
                  <c:v>-44.006883551971164</c:v>
                </c:pt>
                <c:pt idx="145">
                  <c:v>-44.528291618994409</c:v>
                </c:pt>
                <c:pt idx="146">
                  <c:v>-45.018695003679959</c:v>
                </c:pt>
                <c:pt idx="147">
                  <c:v>-45.481457192446847</c:v>
                </c:pt>
                <c:pt idx="148">
                  <c:v>-45.919412097535833</c:v>
                </c:pt>
                <c:pt idx="149">
                  <c:v>-46.33497021560099</c:v>
                </c:pt>
                <c:pt idx="150">
                  <c:v>-46.730199338239629</c:v>
                </c:pt>
                <c:pt idx="151">
                  <c:v>-47.106886827592596</c:v>
                </c:pt>
                <c:pt idx="152">
                  <c:v>-47.466588306927697</c:v>
                </c:pt>
                <c:pt idx="153">
                  <c:v>-47.810666185457357</c:v>
                </c:pt>
                <c:pt idx="154">
                  <c:v>-48.140320470101422</c:v>
                </c:pt>
                <c:pt idx="155">
                  <c:v>-48.456613651295704</c:v>
                </c:pt>
                <c:pt idx="156">
                  <c:v>-48.760490983574755</c:v>
                </c:pt>
                <c:pt idx="157">
                  <c:v>-49.052797149700559</c:v>
                </c:pt>
                <c:pt idx="158">
                  <c:v>-49.334290057414108</c:v>
                </c:pt>
                <c:pt idx="159">
                  <c:v>-49.605652342512137</c:v>
                </c:pt>
                <c:pt idx="160">
                  <c:v>-49.867501022078748</c:v>
                </c:pt>
                <c:pt idx="161">
                  <c:v>-50.120395644438524</c:v>
                </c:pt>
                <c:pt idx="162">
                  <c:v>-50.36484520879845</c:v>
                </c:pt>
                <c:pt idx="163">
                  <c:v>-50.60131407131589</c:v>
                </c:pt>
                <c:pt idx="164">
                  <c:v>-50.830227010978831</c:v>
                </c:pt>
                <c:pt idx="165">
                  <c:v>-51.051973594985242</c:v>
                </c:pt>
                <c:pt idx="166">
                  <c:v>-51.266911956901879</c:v>
                </c:pt>
                <c:pt idx="167">
                  <c:v>-51.475372080040387</c:v>
                </c:pt>
                <c:pt idx="168">
                  <c:v>-51.677658661922507</c:v>
                </c:pt>
                <c:pt idx="169">
                  <c:v>-51.874053622451711</c:v>
                </c:pt>
                <c:pt idx="170">
                  <c:v>-52.064818307740708</c:v>
                </c:pt>
                <c:pt idx="171">
                  <c:v>-52.250195432905706</c:v>
                </c:pt>
                <c:pt idx="172">
                  <c:v>-52.430410800105008</c:v>
                </c:pt>
                <c:pt idx="173">
                  <c:v>-52.60567482234439</c:v>
                </c:pt>
                <c:pt idx="174">
                  <c:v>-52.776183878836811</c:v>
                </c:pt>
                <c:pt idx="175">
                  <c:v>-52.942121523791911</c:v>
                </c:pt>
                <c:pt idx="176">
                  <c:v>-53.103659567262959</c:v>
                </c:pt>
                <c:pt idx="177">
                  <c:v>-53.260959043971411</c:v>
                </c:pt>
                <c:pt idx="178">
                  <c:v>-53.414171083762277</c:v>
                </c:pt>
                <c:pt idx="179">
                  <c:v>-53.563437695439276</c:v>
                </c:pt>
                <c:pt idx="180">
                  <c:v>-53.708892474120944</c:v>
                </c:pt>
                <c:pt idx="181">
                  <c:v>-53.850661240899932</c:v>
                </c:pt>
                <c:pt idx="182">
                  <c:v>-53.98886262243105</c:v>
                </c:pt>
                <c:pt idx="183">
                  <c:v>-54.123608577089072</c:v>
                </c:pt>
                <c:pt idx="184">
                  <c:v>-54.25500487349575</c:v>
                </c:pt>
                <c:pt idx="185">
                  <c:v>-54.383151526492782</c:v>
                </c:pt>
                <c:pt idx="186">
                  <c:v>-54.5081431950167</c:v>
                </c:pt>
                <c:pt idx="187">
                  <c:v>-54.630069545795742</c:v>
                </c:pt>
                <c:pt idx="188">
                  <c:v>-54.749015586325825</c:v>
                </c:pt>
                <c:pt idx="189">
                  <c:v>-54.865061970180491</c:v>
                </c:pt>
                <c:pt idx="190">
                  <c:v>-54.97828527736096</c:v>
                </c:pt>
                <c:pt idx="191">
                  <c:v>-55.088758272087858</c:v>
                </c:pt>
                <c:pt idx="192">
                  <c:v>-55.196550140169983</c:v>
                </c:pt>
                <c:pt idx="193">
                  <c:v>-55.301726707853909</c:v>
                </c:pt>
                <c:pt idx="194">
                  <c:v>-55.404350643852553</c:v>
                </c:pt>
                <c:pt idx="195">
                  <c:v>-55.504481646072385</c:v>
                </c:pt>
                <c:pt idx="196">
                  <c:v>-55.602176614400534</c:v>
                </c:pt>
                <c:pt idx="197">
                  <c:v>-55.697489810773156</c:v>
                </c:pt>
                <c:pt idx="198">
                  <c:v>-55.790473007623277</c:v>
                </c:pt>
                <c:pt idx="199">
                  <c:v>-55.881175625696407</c:v>
                </c:pt>
                <c:pt idx="200">
                  <c:v>-55.969644862125968</c:v>
                </c:pt>
                <c:pt idx="201">
                  <c:v>-56.055925809572756</c:v>
                </c:pt>
                <c:pt idx="202">
                  <c:v>-56.14006156715714</c:v>
                </c:pt>
                <c:pt idx="203">
                  <c:v>-56.222093343843362</c:v>
                </c:pt>
                <c:pt idx="204">
                  <c:v>-56.302060554873073</c:v>
                </c:pt>
                <c:pt idx="205">
                  <c:v>-56.380000911792322</c:v>
                </c:pt>
                <c:pt idx="206">
                  <c:v>-56.455950506564747</c:v>
                </c:pt>
                <c:pt idx="207">
                  <c:v>-56.529943890220807</c:v>
                </c:pt>
                <c:pt idx="208">
                  <c:v>-56.602014146452838</c:v>
                </c:pt>
                <c:pt idx="209">
                  <c:v>-56.672192960529628</c:v>
                </c:pt>
                <c:pt idx="210">
                  <c:v>-56.740510683871918</c:v>
                </c:pt>
                <c:pt idx="211">
                  <c:v>-56.80699639460147</c:v>
                </c:pt>
                <c:pt idx="212">
                  <c:v>-56.871677954349558</c:v>
                </c:pt>
                <c:pt idx="213">
                  <c:v>-56.934582061586845</c:v>
                </c:pt>
                <c:pt idx="214">
                  <c:v>-56.995734301715238</c:v>
                </c:pt>
                <c:pt idx="215">
                  <c:v>-57.055159194142362</c:v>
                </c:pt>
                <c:pt idx="216">
                  <c:v>-57.112880236541869</c:v>
                </c:pt>
                <c:pt idx="217">
                  <c:v>-57.168919946485801</c:v>
                </c:pt>
                <c:pt idx="218">
                  <c:v>-57.223299900621178</c:v>
                </c:pt>
                <c:pt idx="219">
                  <c:v>-57.276040771549205</c:v>
                </c:pt>
                <c:pt idx="220">
                  <c:v>-57.327162362552919</c:v>
                </c:pt>
                <c:pt idx="221">
                  <c:v>-57.376683640308116</c:v>
                </c:pt>
                <c:pt idx="222">
                  <c:v>-57.424622765702168</c:v>
                </c:pt>
                <c:pt idx="223">
                  <c:v>-57.470997122875559</c:v>
                </c:pt>
                <c:pt idx="224">
                  <c:v>-57.515823346592498</c:v>
                </c:pt>
                <c:pt idx="225">
                  <c:v>-57.559117348039059</c:v>
                </c:pt>
                <c:pt idx="226">
                  <c:v>-57.600894339139828</c:v>
                </c:pt>
                <c:pt idx="227">
                  <c:v>-57.641168855477495</c:v>
                </c:pt>
                <c:pt idx="228">
                  <c:v>-57.679954777893421</c:v>
                </c:pt>
                <c:pt idx="229">
                  <c:v>-57.71726535284153</c:v>
                </c:pt>
                <c:pt idx="230">
                  <c:v>-57.753113211562912</c:v>
                </c:pt>
                <c:pt idx="231">
                  <c:v>-57.787510388142856</c:v>
                </c:pt>
                <c:pt idx="232">
                  <c:v>-57.820468336508767</c:v>
                </c:pt>
                <c:pt idx="233">
                  <c:v>-57.851997946421648</c:v>
                </c:pt>
                <c:pt idx="234">
                  <c:v>-57.882109558511452</c:v>
                </c:pt>
                <c:pt idx="235">
                  <c:v>-57.910812978401836</c:v>
                </c:pt>
                <c:pt idx="236">
                  <c:v>-57.938117489967176</c:v>
                </c:pt>
                <c:pt idx="237">
                  <c:v>-57.964031867761449</c:v>
                </c:pt>
                <c:pt idx="238">
                  <c:v>-57.988564388655078</c:v>
                </c:pt>
                <c:pt idx="239">
                  <c:v>-58.011722842714249</c:v>
                </c:pt>
                <c:pt idx="240">
                  <c:v>-58.033514543353242</c:v>
                </c:pt>
                <c:pt idx="241">
                  <c:v>-58.053946336789281</c:v>
                </c:pt>
                <c:pt idx="242">
                  <c:v>-58.073024610825989</c:v>
                </c:pt>
                <c:pt idx="243">
                  <c:v>-58.090755302990139</c:v>
                </c:pt>
                <c:pt idx="244">
                  <c:v>-58.107143908044129</c:v>
                </c:pt>
                <c:pt idx="245">
                  <c:v>-58.122195484894796</c:v>
                </c:pt>
                <c:pt idx="246">
                  <c:v>-58.135914662917031</c:v>
                </c:pt>
                <c:pt idx="247">
                  <c:v>-58.148305647709527</c:v>
                </c:pt>
                <c:pt idx="248">
                  <c:v>-58.159372226297748</c:v>
                </c:pt>
                <c:pt idx="249">
                  <c:v>-58.169117771798248</c:v>
                </c:pt>
                <c:pt idx="250">
                  <c:v>-58.177545247556317</c:v>
                </c:pt>
                <c:pt idx="251">
                  <c:v>-58.184657210768094</c:v>
                </c:pt>
                <c:pt idx="252">
                  <c:v>-58.19045581559633</c:v>
                </c:pt>
                <c:pt idx="253">
                  <c:v>-58.194942815788089</c:v>
                </c:pt>
                <c:pt idx="254">
                  <c:v>-58.198119566801246</c:v>
                </c:pt>
                <c:pt idx="255">
                  <c:v>-58.199987027444962</c:v>
                </c:pt>
              </c:numCache>
            </c:numRef>
          </c:yVal>
          <c:smooth val="0"/>
        </c:ser>
        <c:ser>
          <c:idx val="0"/>
          <c:order val="0"/>
          <c:tx>
            <c:strRef>
              <c:f>Sheet1!$D$1</c:f>
              <c:strCache>
                <c:ptCount val="1"/>
                <c:pt idx="0">
                  <c:v>UW-DFT-s-OFDM</c:v>
                </c:pt>
              </c:strCache>
            </c:strRef>
          </c:tx>
          <c:spPr>
            <a:ln>
              <a:solidFill>
                <a:srgbClr val="0000FF"/>
              </a:solidFill>
            </a:ln>
          </c:spPr>
          <c:marker>
            <c:symbol val="none"/>
          </c:marker>
          <c:xVal>
            <c:numRef>
              <c:f>Sheet1!$A$2:$A$257</c:f>
              <c:numCache>
                <c:formatCode>General</c:formatCode>
                <c:ptCount val="256"/>
                <c:pt idx="0">
                  <c:v>-2</c:v>
                </c:pt>
                <c:pt idx="1">
                  <c:v>-1.9843711843711802</c:v>
                </c:pt>
                <c:pt idx="2">
                  <c:v>-1.9687423687423702</c:v>
                </c:pt>
                <c:pt idx="3">
                  <c:v>-1.9531135531135502</c:v>
                </c:pt>
                <c:pt idx="4">
                  <c:v>-1.9374847374847399</c:v>
                </c:pt>
                <c:pt idx="5">
                  <c:v>-1.9218559218559204</c:v>
                </c:pt>
                <c:pt idx="6">
                  <c:v>-1.9062271062271101</c:v>
                </c:pt>
                <c:pt idx="7">
                  <c:v>-1.8905982905982899</c:v>
                </c:pt>
                <c:pt idx="8">
                  <c:v>-1.8749694749694799</c:v>
                </c:pt>
                <c:pt idx="9">
                  <c:v>-1.8593406593406598</c:v>
                </c:pt>
                <c:pt idx="10">
                  <c:v>-1.84371184371184</c:v>
                </c:pt>
                <c:pt idx="11">
                  <c:v>-1.8280830280830302</c:v>
                </c:pt>
                <c:pt idx="12">
                  <c:v>-1.8124542124542098</c:v>
                </c:pt>
                <c:pt idx="13">
                  <c:v>-1.7968253968253998</c:v>
                </c:pt>
                <c:pt idx="14">
                  <c:v>-1.78119658119658</c:v>
                </c:pt>
                <c:pt idx="15">
                  <c:v>-1.76556776556777</c:v>
                </c:pt>
                <c:pt idx="16">
                  <c:v>-1.7499389499389499</c:v>
                </c:pt>
                <c:pt idx="17">
                  <c:v>-1.7343101343101301</c:v>
                </c:pt>
                <c:pt idx="18">
                  <c:v>-1.7186813186813199</c:v>
                </c:pt>
                <c:pt idx="19">
                  <c:v>-1.7030525030525001</c:v>
                </c:pt>
                <c:pt idx="20">
                  <c:v>-1.6874236874236896</c:v>
                </c:pt>
                <c:pt idx="21">
                  <c:v>-1.6717948717948699</c:v>
                </c:pt>
                <c:pt idx="22">
                  <c:v>-1.6561660561660601</c:v>
                </c:pt>
                <c:pt idx="23">
                  <c:v>-1.64053724053724</c:v>
                </c:pt>
                <c:pt idx="24">
                  <c:v>-1.6249084249084202</c:v>
                </c:pt>
                <c:pt idx="25">
                  <c:v>-1.6092796092796098</c:v>
                </c:pt>
                <c:pt idx="26">
                  <c:v>-1.59365079365079</c:v>
                </c:pt>
                <c:pt idx="27">
                  <c:v>-1.57802197802198</c:v>
                </c:pt>
                <c:pt idx="28">
                  <c:v>-1.56239316239316</c:v>
                </c:pt>
                <c:pt idx="29">
                  <c:v>-1.5467643467643497</c:v>
                </c:pt>
                <c:pt idx="30">
                  <c:v>-1.5311355311355301</c:v>
                </c:pt>
                <c:pt idx="31">
                  <c:v>-1.5155067155067199</c:v>
                </c:pt>
                <c:pt idx="32">
                  <c:v>-1.4998778998778999</c:v>
                </c:pt>
                <c:pt idx="33">
                  <c:v>-1.4842490842490799</c:v>
                </c:pt>
                <c:pt idx="34">
                  <c:v>-1.4686202686202698</c:v>
                </c:pt>
                <c:pt idx="35">
                  <c:v>-1.4529914529914496</c:v>
                </c:pt>
                <c:pt idx="36">
                  <c:v>-1.4373626373626396</c:v>
                </c:pt>
                <c:pt idx="37">
                  <c:v>-1.42173382173382</c:v>
                </c:pt>
                <c:pt idx="38">
                  <c:v>-1.40610500610501</c:v>
                </c:pt>
                <c:pt idx="39">
                  <c:v>-1.39047619047619</c:v>
                </c:pt>
                <c:pt idx="40">
                  <c:v>-1.3748473748473802</c:v>
                </c:pt>
                <c:pt idx="41">
                  <c:v>-1.3592185592185602</c:v>
                </c:pt>
                <c:pt idx="42">
                  <c:v>-1.3435897435897399</c:v>
                </c:pt>
                <c:pt idx="43">
                  <c:v>-1.3279609279609299</c:v>
                </c:pt>
                <c:pt idx="44">
                  <c:v>-1.3123321123321099</c:v>
                </c:pt>
                <c:pt idx="45">
                  <c:v>-1.2967032967032999</c:v>
                </c:pt>
                <c:pt idx="46">
                  <c:v>-1.2810744810744796</c:v>
                </c:pt>
                <c:pt idx="47">
                  <c:v>-1.2654456654456698</c:v>
                </c:pt>
                <c:pt idx="48">
                  <c:v>-1.24981684981685</c:v>
                </c:pt>
                <c:pt idx="49">
                  <c:v>-1.2341880341880302</c:v>
                </c:pt>
                <c:pt idx="50">
                  <c:v>-1.2185592185592198</c:v>
                </c:pt>
                <c:pt idx="51">
                  <c:v>-1.2029304029303998</c:v>
                </c:pt>
                <c:pt idx="52">
                  <c:v>-1.18730158730159</c:v>
                </c:pt>
                <c:pt idx="53">
                  <c:v>-1.1716727716727702</c:v>
                </c:pt>
                <c:pt idx="54">
                  <c:v>-1.1560439560439602</c:v>
                </c:pt>
                <c:pt idx="55">
                  <c:v>-1.1404151404151401</c:v>
                </c:pt>
                <c:pt idx="56">
                  <c:v>-1.1247863247863203</c:v>
                </c:pt>
                <c:pt idx="57">
                  <c:v>-1.1091575091575103</c:v>
                </c:pt>
                <c:pt idx="58">
                  <c:v>-1.0935286935286896</c:v>
                </c:pt>
                <c:pt idx="59">
                  <c:v>-1.0778998778998796</c:v>
                </c:pt>
                <c:pt idx="60">
                  <c:v>-1.0622710622710601</c:v>
                </c:pt>
                <c:pt idx="61">
                  <c:v>-1.04664224664225</c:v>
                </c:pt>
                <c:pt idx="62">
                  <c:v>-1.03101343101343</c:v>
                </c:pt>
                <c:pt idx="63">
                  <c:v>-1.0153846153846195</c:v>
                </c:pt>
                <c:pt idx="64">
                  <c:v>-0.99975579975579998</c:v>
                </c:pt>
                <c:pt idx="65">
                  <c:v>-0.98412698412698385</c:v>
                </c:pt>
                <c:pt idx="66">
                  <c:v>-0.96849816849816905</c:v>
                </c:pt>
                <c:pt idx="67">
                  <c:v>-0.95286935286935304</c:v>
                </c:pt>
                <c:pt idx="68">
                  <c:v>-0.93724053724053713</c:v>
                </c:pt>
                <c:pt idx="69">
                  <c:v>-0.921611721611722</c:v>
                </c:pt>
                <c:pt idx="70">
                  <c:v>-0.90598290598290576</c:v>
                </c:pt>
                <c:pt idx="71">
                  <c:v>-0.89035409035409008</c:v>
                </c:pt>
                <c:pt idx="72">
                  <c:v>-0.87472527472527506</c:v>
                </c:pt>
                <c:pt idx="73">
                  <c:v>-0.85909645909645904</c:v>
                </c:pt>
                <c:pt idx="74">
                  <c:v>-0.84346764346764391</c:v>
                </c:pt>
                <c:pt idx="75">
                  <c:v>-0.82783882783882812</c:v>
                </c:pt>
                <c:pt idx="76">
                  <c:v>-0.8122100122100121</c:v>
                </c:pt>
                <c:pt idx="77">
                  <c:v>-0.79658119658119708</c:v>
                </c:pt>
                <c:pt idx="78">
                  <c:v>-0.78095238095238073</c:v>
                </c:pt>
                <c:pt idx="79">
                  <c:v>-0.76532356532356505</c:v>
                </c:pt>
                <c:pt idx="80">
                  <c:v>-0.74969474969475014</c:v>
                </c:pt>
                <c:pt idx="81">
                  <c:v>-0.73406593406593401</c:v>
                </c:pt>
                <c:pt idx="82">
                  <c:v>-0.71843711843711899</c:v>
                </c:pt>
                <c:pt idx="83">
                  <c:v>-0.70280830280830309</c:v>
                </c:pt>
                <c:pt idx="84">
                  <c:v>-0.68717948717948718</c:v>
                </c:pt>
                <c:pt idx="85">
                  <c:v>-0.67155067155067216</c:v>
                </c:pt>
                <c:pt idx="86">
                  <c:v>-0.65592185592185615</c:v>
                </c:pt>
                <c:pt idx="87">
                  <c:v>-0.64029304029304113</c:v>
                </c:pt>
                <c:pt idx="88">
                  <c:v>-0.62466422466422511</c:v>
                </c:pt>
                <c:pt idx="89">
                  <c:v>-0.60903540903540909</c:v>
                </c:pt>
                <c:pt idx="90">
                  <c:v>-0.59340659340659296</c:v>
                </c:pt>
                <c:pt idx="91">
                  <c:v>-0.57777777777777795</c:v>
                </c:pt>
                <c:pt idx="92">
                  <c:v>-0.56214896214896204</c:v>
                </c:pt>
                <c:pt idx="93">
                  <c:v>-0.54652014652014702</c:v>
                </c:pt>
                <c:pt idx="94">
                  <c:v>-0.530891330891331</c:v>
                </c:pt>
                <c:pt idx="95">
                  <c:v>-0.51526251526251488</c:v>
                </c:pt>
                <c:pt idx="96">
                  <c:v>-0.49963369963370002</c:v>
                </c:pt>
                <c:pt idx="97">
                  <c:v>-0.48400488400488412</c:v>
                </c:pt>
                <c:pt idx="98">
                  <c:v>-0.4683760683760691</c:v>
                </c:pt>
                <c:pt idx="99">
                  <c:v>-0.45274725274725303</c:v>
                </c:pt>
                <c:pt idx="100">
                  <c:v>-0.43711843711843706</c:v>
                </c:pt>
                <c:pt idx="101">
                  <c:v>-0.4214896214896221</c:v>
                </c:pt>
                <c:pt idx="102">
                  <c:v>-0.40586080586080608</c:v>
                </c:pt>
                <c:pt idx="103">
                  <c:v>-0.39023199023199001</c:v>
                </c:pt>
                <c:pt idx="104">
                  <c:v>-0.37460317460317399</c:v>
                </c:pt>
                <c:pt idx="105">
                  <c:v>-0.35897435897435903</c:v>
                </c:pt>
                <c:pt idx="106">
                  <c:v>-0.34334554334554307</c:v>
                </c:pt>
                <c:pt idx="107">
                  <c:v>-0.32771672771672805</c:v>
                </c:pt>
                <c:pt idx="108">
                  <c:v>-0.31208791208791203</c:v>
                </c:pt>
                <c:pt idx="109">
                  <c:v>-0.29645909645909702</c:v>
                </c:pt>
                <c:pt idx="110">
                  <c:v>-0.28083028083028105</c:v>
                </c:pt>
                <c:pt idx="111">
                  <c:v>-0.26520146520146498</c:v>
                </c:pt>
                <c:pt idx="112">
                  <c:v>-0.24957264957264999</c:v>
                </c:pt>
                <c:pt idx="113">
                  <c:v>-0.23394383394383403</c:v>
                </c:pt>
                <c:pt idx="114">
                  <c:v>-0.21831501831501801</c:v>
                </c:pt>
                <c:pt idx="115">
                  <c:v>-0.20268620268620299</c:v>
                </c:pt>
                <c:pt idx="116">
                  <c:v>-0.18705738705738706</c:v>
                </c:pt>
                <c:pt idx="117">
                  <c:v>-0.17142857142857099</c:v>
                </c:pt>
                <c:pt idx="118">
                  <c:v>-0.15579975579975602</c:v>
                </c:pt>
                <c:pt idx="119">
                  <c:v>-0.14017094017094001</c:v>
                </c:pt>
                <c:pt idx="120">
                  <c:v>-0.12454212454212502</c:v>
                </c:pt>
                <c:pt idx="121">
                  <c:v>-0.10891330891330901</c:v>
                </c:pt>
                <c:pt idx="122">
                  <c:v>-9.3284493284493342E-2</c:v>
                </c:pt>
                <c:pt idx="123">
                  <c:v>-7.7655677655677616E-2</c:v>
                </c:pt>
                <c:pt idx="124">
                  <c:v>-6.2026862026862202E-2</c:v>
                </c:pt>
                <c:pt idx="125">
                  <c:v>-4.6398046398046504E-2</c:v>
                </c:pt>
                <c:pt idx="126">
                  <c:v>-3.0769230769230601E-2</c:v>
                </c:pt>
                <c:pt idx="127">
                  <c:v>-1.5140415140415205E-2</c:v>
                </c:pt>
                <c:pt idx="128">
                  <c:v>4.8840048840050802E-4</c:v>
                </c:pt>
                <c:pt idx="129">
                  <c:v>1.6117216117216199E-2</c:v>
                </c:pt>
                <c:pt idx="130">
                  <c:v>3.1746031746031599E-2</c:v>
                </c:pt>
                <c:pt idx="131">
                  <c:v>4.7374847374847602E-2</c:v>
                </c:pt>
                <c:pt idx="132">
                  <c:v>6.3003663003663016E-2</c:v>
                </c:pt>
                <c:pt idx="133">
                  <c:v>7.8632478632478617E-2</c:v>
                </c:pt>
                <c:pt idx="134">
                  <c:v>9.4261294261294315E-2</c:v>
                </c:pt>
                <c:pt idx="135">
                  <c:v>0.10989010989011001</c:v>
                </c:pt>
                <c:pt idx="136">
                  <c:v>0.12551892551892599</c:v>
                </c:pt>
                <c:pt idx="137">
                  <c:v>0.14114774114774103</c:v>
                </c:pt>
                <c:pt idx="138">
                  <c:v>0.156776556776557</c:v>
                </c:pt>
                <c:pt idx="139">
                  <c:v>0.17240537240537201</c:v>
                </c:pt>
                <c:pt idx="140">
                  <c:v>0.18803418803418803</c:v>
                </c:pt>
                <c:pt idx="141">
                  <c:v>0.20366300366300397</c:v>
                </c:pt>
                <c:pt idx="142">
                  <c:v>0.21929181929181901</c:v>
                </c:pt>
                <c:pt idx="143">
                  <c:v>0.234920634920635</c:v>
                </c:pt>
                <c:pt idx="144">
                  <c:v>0.25054945054945099</c:v>
                </c:pt>
                <c:pt idx="145">
                  <c:v>0.26617826617826607</c:v>
                </c:pt>
                <c:pt idx="146">
                  <c:v>0.28180708180708214</c:v>
                </c:pt>
                <c:pt idx="147">
                  <c:v>0.29743589743589804</c:v>
                </c:pt>
                <c:pt idx="148">
                  <c:v>0.31306471306471312</c:v>
                </c:pt>
                <c:pt idx="149">
                  <c:v>0.32869352869352897</c:v>
                </c:pt>
                <c:pt idx="150">
                  <c:v>0.3443223443223441</c:v>
                </c:pt>
                <c:pt idx="151">
                  <c:v>0.35995115995116</c:v>
                </c:pt>
                <c:pt idx="152">
                  <c:v>0.37557997557997513</c:v>
                </c:pt>
                <c:pt idx="153">
                  <c:v>0.39120879120879104</c:v>
                </c:pt>
                <c:pt idx="154">
                  <c:v>0.40683760683760706</c:v>
                </c:pt>
                <c:pt idx="155">
                  <c:v>0.42246642246642302</c:v>
                </c:pt>
                <c:pt idx="156">
                  <c:v>0.43809523809523793</c:v>
                </c:pt>
                <c:pt idx="157">
                  <c:v>0.45372405372405405</c:v>
                </c:pt>
                <c:pt idx="158">
                  <c:v>0.46935286935287018</c:v>
                </c:pt>
                <c:pt idx="159">
                  <c:v>0.48498168498168504</c:v>
                </c:pt>
                <c:pt idx="160">
                  <c:v>0.50061050061050105</c:v>
                </c:pt>
                <c:pt idx="161">
                  <c:v>0.51623931623931607</c:v>
                </c:pt>
                <c:pt idx="162">
                  <c:v>0.53186813186813198</c:v>
                </c:pt>
                <c:pt idx="163">
                  <c:v>0.54749694749694688</c:v>
                </c:pt>
                <c:pt idx="164">
                  <c:v>0.56312576312576301</c:v>
                </c:pt>
                <c:pt idx="165">
                  <c:v>0.57875457875457914</c:v>
                </c:pt>
                <c:pt idx="166">
                  <c:v>0.59438339438339494</c:v>
                </c:pt>
                <c:pt idx="167">
                  <c:v>0.61001221001220984</c:v>
                </c:pt>
                <c:pt idx="168">
                  <c:v>0.62564102564102619</c:v>
                </c:pt>
                <c:pt idx="169">
                  <c:v>0.6412698412698411</c:v>
                </c:pt>
                <c:pt idx="170">
                  <c:v>0.65689865689865723</c:v>
                </c:pt>
                <c:pt idx="171">
                  <c:v>0.67252747252747325</c:v>
                </c:pt>
                <c:pt idx="172">
                  <c:v>0.68815628815628793</c:v>
                </c:pt>
                <c:pt idx="173">
                  <c:v>0.70378510378510395</c:v>
                </c:pt>
                <c:pt idx="174">
                  <c:v>0.71941391941391897</c:v>
                </c:pt>
                <c:pt idx="175">
                  <c:v>0.73504273504273498</c:v>
                </c:pt>
                <c:pt idx="176">
                  <c:v>0.75067155067155023</c:v>
                </c:pt>
                <c:pt idx="177">
                  <c:v>0.76630036630036702</c:v>
                </c:pt>
                <c:pt idx="178">
                  <c:v>0.78192918192918204</c:v>
                </c:pt>
                <c:pt idx="179">
                  <c:v>0.79755799755799806</c:v>
                </c:pt>
                <c:pt idx="180">
                  <c:v>0.81318681318681307</c:v>
                </c:pt>
                <c:pt idx="181">
                  <c:v>0.82881562881562898</c:v>
                </c:pt>
                <c:pt idx="182">
                  <c:v>0.84444444444444511</c:v>
                </c:pt>
                <c:pt idx="183">
                  <c:v>0.86007326007326002</c:v>
                </c:pt>
                <c:pt idx="184">
                  <c:v>0.87570207570207503</c:v>
                </c:pt>
                <c:pt idx="185">
                  <c:v>0.89133089133089105</c:v>
                </c:pt>
                <c:pt idx="186">
                  <c:v>0.90695970695970707</c:v>
                </c:pt>
                <c:pt idx="187">
                  <c:v>0.92258852258852309</c:v>
                </c:pt>
                <c:pt idx="188">
                  <c:v>0.93821733821733888</c:v>
                </c:pt>
                <c:pt idx="189">
                  <c:v>0.95384615384615401</c:v>
                </c:pt>
                <c:pt idx="190">
                  <c:v>0.96947496947496892</c:v>
                </c:pt>
                <c:pt idx="191">
                  <c:v>0.98510378510378493</c:v>
                </c:pt>
                <c:pt idx="192">
                  <c:v>1.0007326007325998</c:v>
                </c:pt>
                <c:pt idx="193">
                  <c:v>1.0163614163614199</c:v>
                </c:pt>
                <c:pt idx="194">
                  <c:v>1.0319902319902299</c:v>
                </c:pt>
                <c:pt idx="195">
                  <c:v>1.0476190476190497</c:v>
                </c:pt>
                <c:pt idx="196">
                  <c:v>1.0632478632478601</c:v>
                </c:pt>
                <c:pt idx="197">
                  <c:v>1.0788766788766799</c:v>
                </c:pt>
                <c:pt idx="198">
                  <c:v>1.09450549450549</c:v>
                </c:pt>
                <c:pt idx="199">
                  <c:v>1.1101343101343097</c:v>
                </c:pt>
                <c:pt idx="200">
                  <c:v>1.12576312576313</c:v>
                </c:pt>
                <c:pt idx="201">
                  <c:v>1.14139194139194</c:v>
                </c:pt>
                <c:pt idx="202">
                  <c:v>1.1570207570207598</c:v>
                </c:pt>
                <c:pt idx="203">
                  <c:v>1.17264957264957</c:v>
                </c:pt>
                <c:pt idx="204">
                  <c:v>1.1882783882783901</c:v>
                </c:pt>
                <c:pt idx="205">
                  <c:v>1.2039072039071999</c:v>
                </c:pt>
                <c:pt idx="206">
                  <c:v>1.2195360195360199</c:v>
                </c:pt>
                <c:pt idx="207">
                  <c:v>1.2351648351648297</c:v>
                </c:pt>
                <c:pt idx="208">
                  <c:v>1.2507936507936497</c:v>
                </c:pt>
                <c:pt idx="209">
                  <c:v>1.2664224664224699</c:v>
                </c:pt>
                <c:pt idx="210">
                  <c:v>1.2820512820512799</c:v>
                </c:pt>
                <c:pt idx="211">
                  <c:v>1.2976800976800997</c:v>
                </c:pt>
                <c:pt idx="212">
                  <c:v>1.31330891330891</c:v>
                </c:pt>
                <c:pt idx="213">
                  <c:v>1.3289377289377302</c:v>
                </c:pt>
                <c:pt idx="214">
                  <c:v>1.3445665445665402</c:v>
                </c:pt>
                <c:pt idx="215">
                  <c:v>1.36019536019536</c:v>
                </c:pt>
                <c:pt idx="216">
                  <c:v>1.3758241758241796</c:v>
                </c:pt>
                <c:pt idx="217">
                  <c:v>1.3914529914529901</c:v>
                </c:pt>
                <c:pt idx="218">
                  <c:v>1.4070818070818099</c:v>
                </c:pt>
                <c:pt idx="219">
                  <c:v>1.4227106227106199</c:v>
                </c:pt>
                <c:pt idx="220">
                  <c:v>1.4383394383394397</c:v>
                </c:pt>
                <c:pt idx="221">
                  <c:v>1.4539682539682497</c:v>
                </c:pt>
                <c:pt idx="222">
                  <c:v>1.4695970695970699</c:v>
                </c:pt>
                <c:pt idx="223">
                  <c:v>1.4852258852258897</c:v>
                </c:pt>
                <c:pt idx="224">
                  <c:v>1.5008547008547</c:v>
                </c:pt>
                <c:pt idx="225">
                  <c:v>1.5164835164835202</c:v>
                </c:pt>
                <c:pt idx="226">
                  <c:v>1.53211233211233</c:v>
                </c:pt>
                <c:pt idx="227">
                  <c:v>1.5477411477411498</c:v>
                </c:pt>
                <c:pt idx="228">
                  <c:v>1.5633699633699598</c:v>
                </c:pt>
                <c:pt idx="229">
                  <c:v>1.5789987789987801</c:v>
                </c:pt>
                <c:pt idx="230">
                  <c:v>1.5946275946276001</c:v>
                </c:pt>
                <c:pt idx="231">
                  <c:v>1.6102564102564101</c:v>
                </c:pt>
                <c:pt idx="232">
                  <c:v>1.6258852258852301</c:v>
                </c:pt>
                <c:pt idx="233">
                  <c:v>1.6415140415140399</c:v>
                </c:pt>
                <c:pt idx="234">
                  <c:v>1.6571428571428599</c:v>
                </c:pt>
                <c:pt idx="235">
                  <c:v>1.6727716727716699</c:v>
                </c:pt>
                <c:pt idx="236">
                  <c:v>1.68840048840049</c:v>
                </c:pt>
                <c:pt idx="237">
                  <c:v>1.7040293040292998</c:v>
                </c:pt>
                <c:pt idx="238">
                  <c:v>1.71965811965812</c:v>
                </c:pt>
                <c:pt idx="239">
                  <c:v>1.73528693528694</c:v>
                </c:pt>
                <c:pt idx="240">
                  <c:v>1.75091575091575</c:v>
                </c:pt>
                <c:pt idx="241">
                  <c:v>1.76654456654457</c:v>
                </c:pt>
                <c:pt idx="242">
                  <c:v>1.7821733821733798</c:v>
                </c:pt>
                <c:pt idx="243">
                  <c:v>1.7978021978021999</c:v>
                </c:pt>
                <c:pt idx="244">
                  <c:v>1.8134310134310099</c:v>
                </c:pt>
                <c:pt idx="245">
                  <c:v>1.8290598290598301</c:v>
                </c:pt>
                <c:pt idx="246">
                  <c:v>1.8446886446886401</c:v>
                </c:pt>
                <c:pt idx="247">
                  <c:v>1.8603174603174601</c:v>
                </c:pt>
                <c:pt idx="248">
                  <c:v>1.8759462759462799</c:v>
                </c:pt>
                <c:pt idx="249">
                  <c:v>1.89157509157509</c:v>
                </c:pt>
                <c:pt idx="250">
                  <c:v>1.90720390720391</c:v>
                </c:pt>
                <c:pt idx="251">
                  <c:v>1.9228327228327202</c:v>
                </c:pt>
                <c:pt idx="252">
                  <c:v>1.9384615384615402</c:v>
                </c:pt>
                <c:pt idx="253">
                  <c:v>1.95409035409035</c:v>
                </c:pt>
                <c:pt idx="254">
                  <c:v>1.96971916971917</c:v>
                </c:pt>
                <c:pt idx="255">
                  <c:v>1.9853479853479901</c:v>
                </c:pt>
              </c:numCache>
            </c:numRef>
          </c:xVal>
          <c:yVal>
            <c:numRef>
              <c:f>Sheet1!$E$2:$E$257</c:f>
              <c:numCache>
                <c:formatCode>General</c:formatCode>
                <c:ptCount val="256"/>
                <c:pt idx="0">
                  <c:v>-102.51013950996601</c:v>
                </c:pt>
                <c:pt idx="1">
                  <c:v>-102.5087566901134</c:v>
                </c:pt>
                <c:pt idx="2">
                  <c:v>-102.504756373812</c:v>
                </c:pt>
                <c:pt idx="3">
                  <c:v>-102.49813735383218</c:v>
                </c:pt>
                <c:pt idx="4">
                  <c:v>-102.48889763180968</c:v>
                </c:pt>
                <c:pt idx="5">
                  <c:v>-102.4770344158528</c:v>
                </c:pt>
                <c:pt idx="6">
                  <c:v>-102.462544117143</c:v>
                </c:pt>
                <c:pt idx="7">
                  <c:v>-102.44542234558671</c:v>
                </c:pt>
                <c:pt idx="8">
                  <c:v>-102.42566390450429</c:v>
                </c:pt>
                <c:pt idx="9">
                  <c:v>-102.40326278425532</c:v>
                </c:pt>
                <c:pt idx="10">
                  <c:v>-102.37821215492947</c:v>
                </c:pt>
                <c:pt idx="11">
                  <c:v>-102.35050435795176</c:v>
                </c:pt>
                <c:pt idx="12">
                  <c:v>-102.32013089664238</c:v>
                </c:pt>
                <c:pt idx="13">
                  <c:v>-102.2870824257065</c:v>
                </c:pt>
                <c:pt idx="14">
                  <c:v>-102.25134873961611</c:v>
                </c:pt>
                <c:pt idx="15">
                  <c:v>-102.2129187598414</c:v>
                </c:pt>
                <c:pt idx="16">
                  <c:v>-102.17178052090539</c:v>
                </c:pt>
                <c:pt idx="17">
                  <c:v>-102.12792115525879</c:v>
                </c:pt>
                <c:pt idx="18">
                  <c:v>-102.08132687685939</c:v>
                </c:pt>
                <c:pt idx="19">
                  <c:v>-102.031982963487</c:v>
                </c:pt>
                <c:pt idx="20">
                  <c:v>-101.97987373768007</c:v>
                </c:pt>
                <c:pt idx="21">
                  <c:v>-101.92498254631478</c:v>
                </c:pt>
                <c:pt idx="22">
                  <c:v>-101.867291738676</c:v>
                </c:pt>
                <c:pt idx="23">
                  <c:v>-101.80678264303968</c:v>
                </c:pt>
                <c:pt idx="24">
                  <c:v>-101.7434355416562</c:v>
                </c:pt>
                <c:pt idx="25">
                  <c:v>-101.67722964406211</c:v>
                </c:pt>
                <c:pt idx="26">
                  <c:v>-101.60814305864868</c:v>
                </c:pt>
                <c:pt idx="27">
                  <c:v>-101.53615276242768</c:v>
                </c:pt>
                <c:pt idx="28">
                  <c:v>-101.4612345688307</c:v>
                </c:pt>
                <c:pt idx="29">
                  <c:v>-101.38336309352019</c:v>
                </c:pt>
                <c:pt idx="30">
                  <c:v>-101.30251171805808</c:v>
                </c:pt>
                <c:pt idx="31">
                  <c:v>-101.21865255132749</c:v>
                </c:pt>
                <c:pt idx="32">
                  <c:v>-101.13175638857871</c:v>
                </c:pt>
                <c:pt idx="33">
                  <c:v>-101.0417926679998</c:v>
                </c:pt>
                <c:pt idx="34">
                  <c:v>-100.94872942457691</c:v>
                </c:pt>
                <c:pt idx="35">
                  <c:v>-100.8525332411825</c:v>
                </c:pt>
                <c:pt idx="36">
                  <c:v>-100.75316919671532</c:v>
                </c:pt>
                <c:pt idx="37">
                  <c:v>-100.65060081097168</c:v>
                </c:pt>
                <c:pt idx="38">
                  <c:v>-100.54478998628751</c:v>
                </c:pt>
                <c:pt idx="39">
                  <c:v>-100.43569694549511</c:v>
                </c:pt>
                <c:pt idx="40">
                  <c:v>-100.323280166142</c:v>
                </c:pt>
                <c:pt idx="41">
                  <c:v>-100.20749631060689</c:v>
                </c:pt>
                <c:pt idx="42">
                  <c:v>-100.08830015191899</c:v>
                </c:pt>
                <c:pt idx="43">
                  <c:v>-99.965644494921804</c:v>
                </c:pt>
                <c:pt idx="44">
                  <c:v>-99.839480092518286</c:v>
                </c:pt>
                <c:pt idx="45">
                  <c:v>-99.709755556614965</c:v>
                </c:pt>
                <c:pt idx="46">
                  <c:v>-99.576417263395399</c:v>
                </c:pt>
                <c:pt idx="47">
                  <c:v>-99.439409252523788</c:v>
                </c:pt>
                <c:pt idx="48">
                  <c:v>-99.298673119828877</c:v>
                </c:pt>
                <c:pt idx="49">
                  <c:v>-99.154147902970877</c:v>
                </c:pt>
                <c:pt idx="50">
                  <c:v>-99.005769959595</c:v>
                </c:pt>
                <c:pt idx="51">
                  <c:v>-98.853472837344555</c:v>
                </c:pt>
                <c:pt idx="52">
                  <c:v>-98.697187135159368</c:v>
                </c:pt>
                <c:pt idx="53">
                  <c:v>-98.536840355131076</c:v>
                </c:pt>
                <c:pt idx="54">
                  <c:v>-98.372356744173288</c:v>
                </c:pt>
                <c:pt idx="55">
                  <c:v>-98.203657124684085</c:v>
                </c:pt>
                <c:pt idx="56">
                  <c:v>-98.030658713285789</c:v>
                </c:pt>
                <c:pt idx="57">
                  <c:v>-97.853274926658486</c:v>
                </c:pt>
                <c:pt idx="58">
                  <c:v>-97.671415173353466</c:v>
                </c:pt>
                <c:pt idx="59">
                  <c:v>-97.484984630390315</c:v>
                </c:pt>
                <c:pt idx="60">
                  <c:v>-97.293884003317615</c:v>
                </c:pt>
                <c:pt idx="61">
                  <c:v>-97.098009268225823</c:v>
                </c:pt>
                <c:pt idx="62">
                  <c:v>-96.897251394151581</c:v>
                </c:pt>
                <c:pt idx="63">
                  <c:v>-96.691496044009781</c:v>
                </c:pt>
                <c:pt idx="64">
                  <c:v>-96.480623252092414</c:v>
                </c:pt>
                <c:pt idx="65">
                  <c:v>-96.264507075913315</c:v>
                </c:pt>
                <c:pt idx="66">
                  <c:v>-96.043015219905897</c:v>
                </c:pt>
                <c:pt idx="67">
                  <c:v>-95.816008628268406</c:v>
                </c:pt>
                <c:pt idx="68">
                  <c:v>-95.583341043834295</c:v>
                </c:pt>
                <c:pt idx="69">
                  <c:v>-95.344858529569578</c:v>
                </c:pt>
                <c:pt idx="70">
                  <c:v>-95.100398948843079</c:v>
                </c:pt>
                <c:pt idx="71">
                  <c:v>-94.849791400130883</c:v>
                </c:pt>
                <c:pt idx="72">
                  <c:v>-94.592855601335913</c:v>
                </c:pt>
                <c:pt idx="73">
                  <c:v>-94.329401218200587</c:v>
                </c:pt>
                <c:pt idx="74">
                  <c:v>-94.059227130685287</c:v>
                </c:pt>
                <c:pt idx="75">
                  <c:v>-93.782120630259001</c:v>
                </c:pt>
                <c:pt idx="76">
                  <c:v>-93.497856540230813</c:v>
                </c:pt>
                <c:pt idx="77">
                  <c:v>-93.206196250051491</c:v>
                </c:pt>
                <c:pt idx="78">
                  <c:v>-92.906886653323781</c:v>
                </c:pt>
                <c:pt idx="79">
                  <c:v>-92.599658977788081</c:v>
                </c:pt>
                <c:pt idx="80">
                  <c:v>-92.284227493818705</c:v>
                </c:pt>
                <c:pt idx="81">
                  <c:v>-91.960288085965814</c:v>
                </c:pt>
                <c:pt idx="82">
                  <c:v>-91.627516669805416</c:v>
                </c:pt>
                <c:pt idx="83">
                  <c:v>-91.285567433451675</c:v>
                </c:pt>
                <c:pt idx="84">
                  <c:v>-90.934070879974101</c:v>
                </c:pt>
                <c:pt idx="85">
                  <c:v>-90.572631643040808</c:v>
                </c:pt>
                <c:pt idx="86">
                  <c:v>-90.200826043416399</c:v>
                </c:pt>
                <c:pt idx="87">
                  <c:v>-89.818199348598</c:v>
                </c:pt>
                <c:pt idx="88">
                  <c:v>-89.424262691139617</c:v>
                </c:pt>
                <c:pt idx="89">
                  <c:v>-89.018489593317113</c:v>
                </c:pt>
                <c:pt idx="90">
                  <c:v>-88.600312036147969</c:v>
                </c:pt>
                <c:pt idx="91">
                  <c:v>-88.169115999043115</c:v>
                </c:pt>
                <c:pt idx="92">
                  <c:v>-87.724236382084385</c:v>
                </c:pt>
                <c:pt idx="93">
                  <c:v>-87.264951205293016</c:v>
                </c:pt>
                <c:pt idx="94">
                  <c:v>-86.790474957529767</c:v>
                </c:pt>
                <c:pt idx="95">
                  <c:v>-86.299950940654682</c:v>
                </c:pt>
                <c:pt idx="96">
                  <c:v>-85.79244242078299</c:v>
                </c:pt>
                <c:pt idx="97">
                  <c:v>-85.266922355940295</c:v>
                </c:pt>
                <c:pt idx="98">
                  <c:v>-84.722261415541183</c:v>
                </c:pt>
                <c:pt idx="99">
                  <c:v>-84.157213938264803</c:v>
                </c:pt>
                <c:pt idx="100">
                  <c:v>-83.570401386339483</c:v>
                </c:pt>
                <c:pt idx="101">
                  <c:v>-82.960292739282806</c:v>
                </c:pt>
                <c:pt idx="102">
                  <c:v>-82.325181119593751</c:v>
                </c:pt>
                <c:pt idx="103">
                  <c:v>-81.663155743816603</c:v>
                </c:pt>
                <c:pt idx="104">
                  <c:v>-80.972068026416494</c:v>
                </c:pt>
                <c:pt idx="105">
                  <c:v>-80.249490304505599</c:v>
                </c:pt>
                <c:pt idx="106">
                  <c:v>-79.492665159924002</c:v>
                </c:pt>
                <c:pt idx="107">
                  <c:v>-78.698442633957583</c:v>
                </c:pt>
                <c:pt idx="108">
                  <c:v>-77.863201672249104</c:v>
                </c:pt>
                <c:pt idx="109">
                  <c:v>-76.982750769537702</c:v>
                </c:pt>
                <c:pt idx="110">
                  <c:v>-76.052200795972993</c:v>
                </c:pt>
                <c:pt idx="111">
                  <c:v>-75.065800041947412</c:v>
                </c:pt>
                <c:pt idx="112">
                  <c:v>-74.016717062136578</c:v>
                </c:pt>
                <c:pt idx="113">
                  <c:v>-72.896749993145306</c:v>
                </c:pt>
                <c:pt idx="114">
                  <c:v>-71.695930024161186</c:v>
                </c:pt>
                <c:pt idx="115">
                  <c:v>-70.401968652691409</c:v>
                </c:pt>
                <c:pt idx="116">
                  <c:v>-68.999467677577215</c:v>
                </c:pt>
                <c:pt idx="117">
                  <c:v>-67.468756563015603</c:v>
                </c:pt>
                <c:pt idx="118">
                  <c:v>-65.784120932747413</c:v>
                </c:pt>
                <c:pt idx="119">
                  <c:v>-63.910987636677994</c:v>
                </c:pt>
                <c:pt idx="120">
                  <c:v>-61.801213982199499</c:v>
                </c:pt>
                <c:pt idx="121">
                  <c:v>-59.384669028258074</c:v>
                </c:pt>
                <c:pt idx="122">
                  <c:v>-56.55283252116535</c:v>
                </c:pt>
                <c:pt idx="123">
                  <c:v>-53.122807840169557</c:v>
                </c:pt>
                <c:pt idx="124">
                  <c:v>-48.743158091606453</c:v>
                </c:pt>
                <c:pt idx="125">
                  <c:v>-42.562949733783391</c:v>
                </c:pt>
                <c:pt idx="126">
                  <c:v>-30.933672628467196</c:v>
                </c:pt>
                <c:pt idx="127">
                  <c:v>-0.11718149640169885</c:v>
                </c:pt>
                <c:pt idx="128">
                  <c:v>-5.9174042898398234E-2</c:v>
                </c:pt>
                <c:pt idx="129">
                  <c:v>4.073797456779716E-2</c:v>
                </c:pt>
                <c:pt idx="130">
                  <c:v>-32.101195353164904</c:v>
                </c:pt>
                <c:pt idx="131">
                  <c:v>-43.008694553032953</c:v>
                </c:pt>
                <c:pt idx="132">
                  <c:v>-49.033691816350938</c:v>
                </c:pt>
                <c:pt idx="133">
                  <c:v>-53.341820032277589</c:v>
                </c:pt>
                <c:pt idx="134">
                  <c:v>-56.72972160637574</c:v>
                </c:pt>
                <c:pt idx="135">
                  <c:v>-59.533468747987051</c:v>
                </c:pt>
                <c:pt idx="136">
                  <c:v>-61.929814408917593</c:v>
                </c:pt>
                <c:pt idx="137">
                  <c:v>-64.024303326776192</c:v>
                </c:pt>
                <c:pt idx="138">
                  <c:v>-65.885436409383189</c:v>
                </c:pt>
                <c:pt idx="139">
                  <c:v>-67.560383004558787</c:v>
                </c:pt>
                <c:pt idx="140">
                  <c:v>-69.083096728747392</c:v>
                </c:pt>
                <c:pt idx="141">
                  <c:v>-70.47887770680957</c:v>
                </c:pt>
                <c:pt idx="142">
                  <c:v>-71.767108399202712</c:v>
                </c:pt>
                <c:pt idx="143">
                  <c:v>-72.96298015539908</c:v>
                </c:pt>
                <c:pt idx="144">
                  <c:v>-74.078628934286186</c:v>
                </c:pt>
                <c:pt idx="145">
                  <c:v>-75.123908485017694</c:v>
                </c:pt>
                <c:pt idx="146">
                  <c:v>-76.106932184628079</c:v>
                </c:pt>
                <c:pt idx="147">
                  <c:v>-77.034462276162998</c:v>
                </c:pt>
                <c:pt idx="148">
                  <c:v>-77.912195545242227</c:v>
                </c:pt>
                <c:pt idx="149">
                  <c:v>-78.7449769585388</c:v>
                </c:pt>
                <c:pt idx="150">
                  <c:v>-79.536962096223391</c:v>
                </c:pt>
                <c:pt idx="151">
                  <c:v>-80.291742483240313</c:v>
                </c:pt>
                <c:pt idx="152">
                  <c:v>-81.012443577012803</c:v>
                </c:pt>
                <c:pt idx="153">
                  <c:v>-81.701802292530886</c:v>
                </c:pt>
                <c:pt idx="154">
                  <c:v>-82.362229001569304</c:v>
                </c:pt>
                <c:pt idx="155">
                  <c:v>-82.99585760346929</c:v>
                </c:pt>
                <c:pt idx="156">
                  <c:v>-83.604586326314276</c:v>
                </c:pt>
                <c:pt idx="157">
                  <c:v>-84.190111249100923</c:v>
                </c:pt>
                <c:pt idx="158">
                  <c:v>-84.753954052979509</c:v>
                </c:pt>
                <c:pt idx="159">
                  <c:v>-85.297485156541768</c:v>
                </c:pt>
                <c:pt idx="160">
                  <c:v>-85.821943128639489</c:v>
                </c:pt>
                <c:pt idx="161">
                  <c:v>-86.32845107640405</c:v>
                </c:pt>
                <c:pt idx="162">
                  <c:v>-86.818030557914767</c:v>
                </c:pt>
                <c:pt idx="163">
                  <c:v>-87.291613455787029</c:v>
                </c:pt>
                <c:pt idx="164">
                  <c:v>-87.750052160631085</c:v>
                </c:pt>
                <c:pt idx="165">
                  <c:v>-88.194128345517115</c:v>
                </c:pt>
                <c:pt idx="166">
                  <c:v>-88.624560559403577</c:v>
                </c:pt>
                <c:pt idx="167">
                  <c:v>-89.04201082553449</c:v>
                </c:pt>
                <c:pt idx="168">
                  <c:v>-89.447090397461281</c:v>
                </c:pt>
                <c:pt idx="169">
                  <c:v>-89.840364798666698</c:v>
                </c:pt>
                <c:pt idx="170">
                  <c:v>-90.222358250306868</c:v>
                </c:pt>
                <c:pt idx="171">
                  <c:v>-90.593557574181389</c:v>
                </c:pt>
                <c:pt idx="172">
                  <c:v>-90.954415643906117</c:v>
                </c:pt>
                <c:pt idx="173">
                  <c:v>-91.305354445682099</c:v>
                </c:pt>
                <c:pt idx="174">
                  <c:v>-91.646767800501578</c:v>
                </c:pt>
                <c:pt idx="175">
                  <c:v>-91.979023791815521</c:v>
                </c:pt>
                <c:pt idx="176">
                  <c:v>-92.302466936065784</c:v>
                </c:pt>
                <c:pt idx="177">
                  <c:v>-92.617420128147316</c:v>
                </c:pt>
                <c:pt idx="178">
                  <c:v>-92.924186389217127</c:v>
                </c:pt>
                <c:pt idx="179">
                  <c:v>-93.223050440461876</c:v>
                </c:pt>
                <c:pt idx="180">
                  <c:v>-93.514280123240496</c:v>
                </c:pt>
                <c:pt idx="181">
                  <c:v>-93.798127683226113</c:v>
                </c:pt>
                <c:pt idx="182">
                  <c:v>-94.074830933883362</c:v>
                </c:pt>
                <c:pt idx="183">
                  <c:v>-94.34461431263361</c:v>
                </c:pt>
                <c:pt idx="184">
                  <c:v>-94.607689841357413</c:v>
                </c:pt>
                <c:pt idx="185">
                  <c:v>-94.864258001421078</c:v>
                </c:pt>
                <c:pt idx="186">
                  <c:v>-95.114508532221194</c:v>
                </c:pt>
                <c:pt idx="187">
                  <c:v>-95.358621161064477</c:v>
                </c:pt>
                <c:pt idx="188">
                  <c:v>-95.596766271397996</c:v>
                </c:pt>
                <c:pt idx="189">
                  <c:v>-95.829105515457485</c:v>
                </c:pt>
                <c:pt idx="190">
                  <c:v>-96.055792376827782</c:v>
                </c:pt>
                <c:pt idx="191">
                  <c:v>-96.276972687691767</c:v>
                </c:pt>
                <c:pt idx="192">
                  <c:v>-96.492785105099486</c:v>
                </c:pt>
                <c:pt idx="193">
                  <c:v>-96.703361550056684</c:v>
                </c:pt>
                <c:pt idx="194">
                  <c:v>-96.908827612831786</c:v>
                </c:pt>
                <c:pt idx="195">
                  <c:v>-97.109302927582874</c:v>
                </c:pt>
                <c:pt idx="196">
                  <c:v>-97.304901518963987</c:v>
                </c:pt>
                <c:pt idx="197">
                  <c:v>-97.495732123235285</c:v>
                </c:pt>
                <c:pt idx="198">
                  <c:v>-97.68189848604851</c:v>
                </c:pt>
                <c:pt idx="199">
                  <c:v>-97.863499638872597</c:v>
                </c:pt>
                <c:pt idx="200">
                  <c:v>-98.040630155898683</c:v>
                </c:pt>
                <c:pt idx="201">
                  <c:v>-98.213380392999568</c:v>
                </c:pt>
                <c:pt idx="202">
                  <c:v>-98.381836710231184</c:v>
                </c:pt>
                <c:pt idx="203">
                  <c:v>-98.5460816791648</c:v>
                </c:pt>
                <c:pt idx="204">
                  <c:v>-98.706194276308594</c:v>
                </c:pt>
                <c:pt idx="205">
                  <c:v>-98.862250063647124</c:v>
                </c:pt>
                <c:pt idx="206">
                  <c:v>-99.0143213573255</c:v>
                </c:pt>
                <c:pt idx="207">
                  <c:v>-99.162477385376278</c:v>
                </c:pt>
                <c:pt idx="208">
                  <c:v>-99.306784435301793</c:v>
                </c:pt>
                <c:pt idx="209">
                  <c:v>-99.447305992263097</c:v>
                </c:pt>
                <c:pt idx="210">
                  <c:v>-99.584102868570781</c:v>
                </c:pt>
                <c:pt idx="211">
                  <c:v>-99.717233325115927</c:v>
                </c:pt>
                <c:pt idx="212">
                  <c:v>-99.846753185246413</c:v>
                </c:pt>
                <c:pt idx="213">
                  <c:v>-99.9727159417303</c:v>
                </c:pt>
                <c:pt idx="214">
                  <c:v>-100.09517285717956</c:v>
                </c:pt>
                <c:pt idx="215">
                  <c:v>-100.21417305844099</c:v>
                </c:pt>
                <c:pt idx="216">
                  <c:v>-100.3297636253432</c:v>
                </c:pt>
                <c:pt idx="217">
                  <c:v>-100.44198967415431</c:v>
                </c:pt>
                <c:pt idx="218">
                  <c:v>-100.55089443615697</c:v>
                </c:pt>
                <c:pt idx="219">
                  <c:v>-100.65651933155348</c:v>
                </c:pt>
                <c:pt idx="220">
                  <c:v>-100.75890403912979</c:v>
                </c:pt>
                <c:pt idx="221">
                  <c:v>-100.8580865618071</c:v>
                </c:pt>
                <c:pt idx="222">
                  <c:v>-100.95410328845861</c:v>
                </c:pt>
                <c:pt idx="223">
                  <c:v>-101.04698905209979</c:v>
                </c:pt>
                <c:pt idx="224">
                  <c:v>-101.13677718479967</c:v>
                </c:pt>
                <c:pt idx="225">
                  <c:v>-101.22349956938642</c:v>
                </c:pt>
                <c:pt idx="226">
                  <c:v>-101.30718668820042</c:v>
                </c:pt>
                <c:pt idx="227">
                  <c:v>-101.38786766904161</c:v>
                </c:pt>
                <c:pt idx="228">
                  <c:v>-101.46557032848749</c:v>
                </c:pt>
                <c:pt idx="229">
                  <c:v>-101.54032121269979</c:v>
                </c:pt>
                <c:pt idx="230">
                  <c:v>-101.61214563586171</c:v>
                </c:pt>
                <c:pt idx="231">
                  <c:v>-101.68106771638907</c:v>
                </c:pt>
                <c:pt idx="232">
                  <c:v>-101.74711041102252</c:v>
                </c:pt>
                <c:pt idx="233">
                  <c:v>-101.8102955468604</c:v>
                </c:pt>
                <c:pt idx="234">
                  <c:v>-101.87064385155199</c:v>
                </c:pt>
                <c:pt idx="235">
                  <c:v>-101.92817498158148</c:v>
                </c:pt>
                <c:pt idx="236">
                  <c:v>-101.98290754888488</c:v>
                </c:pt>
                <c:pt idx="237">
                  <c:v>-102.0348591457513</c:v>
                </c:pt>
                <c:pt idx="238">
                  <c:v>-102.08404636817842</c:v>
                </c:pt>
                <c:pt idx="239">
                  <c:v>-102.13048483769236</c:v>
                </c:pt>
                <c:pt idx="240">
                  <c:v>-102.1741892217002</c:v>
                </c:pt>
                <c:pt idx="241">
                  <c:v>-102.2151732524751</c:v>
                </c:pt>
                <c:pt idx="242">
                  <c:v>-102.2534497447661</c:v>
                </c:pt>
                <c:pt idx="243">
                  <c:v>-102.28903061213428</c:v>
                </c:pt>
                <c:pt idx="244">
                  <c:v>-102.32192688202929</c:v>
                </c:pt>
                <c:pt idx="245">
                  <c:v>-102.35214870964919</c:v>
                </c:pt>
                <c:pt idx="246">
                  <c:v>-102.3797053906459</c:v>
                </c:pt>
                <c:pt idx="247">
                  <c:v>-102.40460537269168</c:v>
                </c:pt>
                <c:pt idx="248">
                  <c:v>-102.42685626591449</c:v>
                </c:pt>
                <c:pt idx="249">
                  <c:v>-102.44646485228158</c:v>
                </c:pt>
                <c:pt idx="250">
                  <c:v>-102.46343709392511</c:v>
                </c:pt>
                <c:pt idx="251">
                  <c:v>-102.47777814042476</c:v>
                </c:pt>
                <c:pt idx="252">
                  <c:v>-102.48949233508466</c:v>
                </c:pt>
                <c:pt idx="253">
                  <c:v>-102.49858322021772</c:v>
                </c:pt>
                <c:pt idx="254">
                  <c:v>-102.505053541423</c:v>
                </c:pt>
                <c:pt idx="255">
                  <c:v>-102.50890525093351</c:v>
                </c:pt>
              </c:numCache>
            </c:numRef>
          </c:yVal>
          <c:smooth val="0"/>
        </c:ser>
        <c:dLbls>
          <c:showLegendKey val="0"/>
          <c:showVal val="0"/>
          <c:showCatName val="0"/>
          <c:showSerName val="0"/>
          <c:showPercent val="0"/>
          <c:showBubbleSize val="0"/>
        </c:dLbls>
        <c:axId val="113007616"/>
        <c:axId val="113010176"/>
      </c:scatterChart>
      <c:valAx>
        <c:axId val="113007616"/>
        <c:scaling>
          <c:orientation val="minMax"/>
          <c:max val="0.5"/>
          <c:min val="-0.5"/>
        </c:scaling>
        <c:delete val="0"/>
        <c:axPos val="b"/>
        <c:majorGridlines/>
        <c:minorGridlines/>
        <c:title>
          <c:tx>
            <c:rich>
              <a:bodyPr/>
              <a:lstStyle/>
              <a:p>
                <a:pPr>
                  <a:defRPr/>
                </a:pPr>
                <a:r>
                  <a:rPr lang="en-US"/>
                  <a:t>Noramalized Frequency</a:t>
                </a:r>
                <a:endParaRPr lang="ja-JP"/>
              </a:p>
            </c:rich>
          </c:tx>
          <c:layout/>
          <c:overlay val="0"/>
        </c:title>
        <c:numFmt formatCode="General" sourceLinked="1"/>
        <c:majorTickMark val="out"/>
        <c:minorTickMark val="none"/>
        <c:tickLblPos val="nextTo"/>
        <c:crossAx val="113010176"/>
        <c:crossesAt val="-90"/>
        <c:crossBetween val="midCat"/>
        <c:majorUnit val="0.5"/>
        <c:minorUnit val="0.1"/>
      </c:valAx>
      <c:valAx>
        <c:axId val="113010176"/>
        <c:scaling>
          <c:orientation val="minMax"/>
          <c:max val="10"/>
          <c:min val="-90"/>
        </c:scaling>
        <c:delete val="0"/>
        <c:axPos val="l"/>
        <c:majorGridlines/>
        <c:minorGridlines/>
        <c:title>
          <c:tx>
            <c:rich>
              <a:bodyPr/>
              <a:lstStyle/>
              <a:p>
                <a:pPr>
                  <a:defRPr/>
                </a:pPr>
                <a:r>
                  <a:rPr lang="en-US"/>
                  <a:t>Normalized PSD (dB)</a:t>
                </a:r>
                <a:endParaRPr lang="ja-JP"/>
              </a:p>
            </c:rich>
          </c:tx>
          <c:layout>
            <c:manualLayout>
              <c:xMode val="edge"/>
              <c:yMode val="edge"/>
              <c:x val="2.4109188715336551E-2"/>
              <c:y val="5.1184093035576195E-2"/>
            </c:manualLayout>
          </c:layout>
          <c:overlay val="0"/>
        </c:title>
        <c:numFmt formatCode="General" sourceLinked="1"/>
        <c:majorTickMark val="out"/>
        <c:minorTickMark val="none"/>
        <c:tickLblPos val="nextTo"/>
        <c:crossAx val="113007616"/>
        <c:crossesAt val="-2"/>
        <c:crossBetween val="midCat"/>
        <c:majorUnit val="10"/>
        <c:minorUnit val="10"/>
      </c:valAx>
    </c:plotArea>
    <c:legend>
      <c:legendPos val="r"/>
      <c:layout>
        <c:manualLayout>
          <c:xMode val="edge"/>
          <c:yMode val="edge"/>
          <c:x val="0.59276697422869007"/>
          <c:y val="4.3602014412509389E-2"/>
          <c:w val="0.34913302439287308"/>
          <c:h val="0.12927145332816473"/>
        </c:manualLayout>
      </c:layout>
      <c:overlay val="0"/>
      <c:spPr>
        <a:solidFill>
          <a:schemeClr val="bg1"/>
        </a:solidFill>
      </c:spPr>
      <c:txPr>
        <a:bodyPr/>
        <a:lstStyle/>
        <a:p>
          <a:pPr>
            <a:defRPr sz="1200"/>
          </a:pPr>
          <a:endParaRPr lang="ja-JP"/>
        </a:p>
      </c:txPr>
    </c:legend>
    <c:plotVisOnly val="1"/>
    <c:dispBlanksAs val="gap"/>
    <c:showDLblsOverMax val="0"/>
  </c:chart>
  <c:spPr>
    <a:ln>
      <a:noFill/>
    </a:ln>
  </c:spPr>
  <c:txPr>
    <a:bodyPr/>
    <a:lstStyle/>
    <a:p>
      <a:pPr>
        <a:defRPr sz="1200">
          <a:latin typeface="Arial" panose="020B0604020202020204" pitchFamily="34" charset="0"/>
          <a:cs typeface="Arial" panose="020B0604020202020204" pitchFamily="34" charset="0"/>
        </a:defRPr>
      </a:pPr>
      <a:endParaRPr lang="ja-JP"/>
    </a:p>
  </c:txPr>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6ABA8F9-7115-402A-BC71-0653ED3DC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2230</Words>
  <Characters>13316</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15515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2016-03-03T06:34:00Z</cp:lastPrinted>
  <dcterms:created xsi:type="dcterms:W3CDTF">2016-05-13T12:31:00Z</dcterms:created>
  <dcterms:modified xsi:type="dcterms:W3CDTF">2016-05-14T02:34:00Z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