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37F72" w14:textId="77777777" w:rsidR="00FA56F0" w:rsidRDefault="00A270B0">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384E299E" wp14:editId="299F6545">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#107-e</w:t>
      </w:r>
      <w:r>
        <w:rPr>
          <w:b/>
          <w:lang w:eastAsia="zh-CN"/>
        </w:rPr>
        <w:tab/>
        <w:t>R1-21xxxxx</w:t>
      </w:r>
    </w:p>
    <w:p w14:paraId="3CCD121B" w14:textId="77777777" w:rsidR="00FA56F0" w:rsidRDefault="00A270B0">
      <w:pPr>
        <w:jc w:val="left"/>
        <w:rPr>
          <w:b/>
          <w:lang w:eastAsia="zh-CN"/>
        </w:rPr>
      </w:pPr>
      <w:bookmarkStart w:id="0" w:name="OLE_LINK7"/>
      <w:r>
        <w:rPr>
          <w:b/>
          <w:lang w:eastAsia="zh-CN"/>
        </w:rPr>
        <w:t xml:space="preserve">e-Meeting, </w:t>
      </w:r>
      <w:r>
        <w:rPr>
          <w:rFonts w:hint="eastAsia"/>
          <w:b/>
          <w:kern w:val="2"/>
          <w:lang w:eastAsia="zh-CN"/>
        </w:rPr>
        <w:t>November</w:t>
      </w:r>
      <w:r>
        <w:rPr>
          <w:b/>
          <w:kern w:val="2"/>
          <w:lang w:eastAsia="zh-CN"/>
        </w:rPr>
        <w:t xml:space="preserve"> 11</w:t>
      </w:r>
      <w:r>
        <w:rPr>
          <w:b/>
          <w:kern w:val="2"/>
          <w:vertAlign w:val="superscript"/>
          <w:lang w:eastAsia="zh-CN"/>
        </w:rPr>
        <w:t>th</w:t>
      </w:r>
      <w:r>
        <w:rPr>
          <w:b/>
          <w:kern w:val="2"/>
          <w:lang w:eastAsia="zh-CN"/>
        </w:rPr>
        <w:t xml:space="preserve"> – 19</w:t>
      </w:r>
      <w:r>
        <w:rPr>
          <w:b/>
          <w:kern w:val="2"/>
          <w:vertAlign w:val="superscript"/>
          <w:lang w:eastAsia="zh-CN"/>
        </w:rPr>
        <w:t>th</w:t>
      </w:r>
      <w:r>
        <w:rPr>
          <w:b/>
          <w:lang w:eastAsia="zh-CN"/>
        </w:rPr>
        <w:t>, 202</w:t>
      </w:r>
      <w:bookmarkEnd w:id="0"/>
      <w:r>
        <w:rPr>
          <w:b/>
          <w:lang w:eastAsia="zh-CN"/>
        </w:rPr>
        <w:t>1</w:t>
      </w:r>
    </w:p>
    <w:p w14:paraId="223C598C" w14:textId="77777777" w:rsidR="00FA56F0" w:rsidRDefault="00FA56F0">
      <w:pPr>
        <w:pBdr>
          <w:top w:val="single" w:sz="4" w:space="1" w:color="auto"/>
        </w:pBdr>
        <w:spacing w:after="0"/>
        <w:jc w:val="left"/>
        <w:rPr>
          <w:b/>
          <w:kern w:val="2"/>
          <w:lang w:eastAsia="zh-CN"/>
        </w:rPr>
      </w:pPr>
    </w:p>
    <w:p w14:paraId="00440B22" w14:textId="77777777" w:rsidR="00FA56F0" w:rsidRDefault="00A270B0">
      <w:pPr>
        <w:spacing w:after="60"/>
        <w:ind w:left="1555" w:hanging="1555"/>
        <w:jc w:val="left"/>
        <w:rPr>
          <w:b/>
          <w:lang w:eastAsia="zh-CN"/>
        </w:rPr>
      </w:pPr>
      <w:r>
        <w:rPr>
          <w:b/>
          <w:lang w:eastAsia="zh-CN"/>
        </w:rPr>
        <w:t>Agenda Item:</w:t>
      </w:r>
      <w:r>
        <w:rPr>
          <w:b/>
          <w:lang w:eastAsia="zh-CN"/>
        </w:rPr>
        <w:tab/>
        <w:t>8.9.1</w:t>
      </w:r>
    </w:p>
    <w:p w14:paraId="4D6BBE77" w14:textId="77777777" w:rsidR="00FA56F0" w:rsidRDefault="00A270B0">
      <w:pPr>
        <w:spacing w:after="60"/>
        <w:ind w:left="1555" w:hanging="1555"/>
        <w:jc w:val="left"/>
        <w:rPr>
          <w:b/>
          <w:lang w:eastAsia="zh-CN"/>
        </w:rPr>
      </w:pPr>
      <w:r>
        <w:rPr>
          <w:b/>
          <w:lang w:eastAsia="zh-CN"/>
        </w:rPr>
        <w:t>Source:</w:t>
      </w:r>
      <w:r>
        <w:rPr>
          <w:b/>
          <w:lang w:eastAsia="zh-CN"/>
        </w:rPr>
        <w:tab/>
        <w:t>Moderator (Huawei)</w:t>
      </w:r>
    </w:p>
    <w:p w14:paraId="3976AE07" w14:textId="77777777" w:rsidR="00FA56F0" w:rsidRDefault="00A270B0">
      <w:pPr>
        <w:spacing w:after="60"/>
        <w:ind w:left="1555" w:hanging="1555"/>
        <w:jc w:val="left"/>
        <w:rPr>
          <w:b/>
          <w:lang w:eastAsia="zh-CN"/>
        </w:rPr>
      </w:pPr>
      <w:r>
        <w:rPr>
          <w:b/>
          <w:kern w:val="2"/>
          <w:lang w:eastAsia="zh-CN"/>
        </w:rPr>
        <w:t>Title:</w:t>
      </w:r>
      <w:r>
        <w:rPr>
          <w:b/>
          <w:kern w:val="2"/>
          <w:lang w:eastAsia="zh-CN"/>
        </w:rPr>
        <w:tab/>
      </w:r>
      <w:r>
        <w:rPr>
          <w:b/>
          <w:lang w:eastAsia="zh-CN"/>
        </w:rPr>
        <w:t>Feature lead summary #3 on 107-e-LTE-Rel17-NB-IoT-eMTC-01</w:t>
      </w:r>
    </w:p>
    <w:p w14:paraId="18FF1FC2" w14:textId="77777777" w:rsidR="00FA56F0" w:rsidRDefault="00A270B0">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0E720775" w14:textId="77777777" w:rsidR="00FA56F0" w:rsidRDefault="00FA56F0">
      <w:pPr>
        <w:pBdr>
          <w:bottom w:val="single" w:sz="4" w:space="1" w:color="auto"/>
        </w:pBdr>
        <w:spacing w:after="0"/>
        <w:jc w:val="left"/>
        <w:rPr>
          <w:b/>
          <w:sz w:val="16"/>
          <w:szCs w:val="16"/>
        </w:rPr>
      </w:pPr>
    </w:p>
    <w:p w14:paraId="4794CCE6" w14:textId="77777777" w:rsidR="00FA56F0" w:rsidRDefault="00A270B0">
      <w:pPr>
        <w:pStyle w:val="1"/>
        <w:ind w:left="431" w:hanging="431"/>
        <w:rPr>
          <w:lang w:eastAsia="zh-CN"/>
        </w:rPr>
      </w:pPr>
      <w:bookmarkStart w:id="1" w:name="_Ref129681862"/>
      <w:bookmarkStart w:id="2" w:name="_Ref124589705"/>
      <w:r>
        <w:t>Introduction</w:t>
      </w:r>
      <w:bookmarkEnd w:id="1"/>
      <w:bookmarkEnd w:id="2"/>
    </w:p>
    <w:p w14:paraId="328572A4" w14:textId="77777777" w:rsidR="00FA56F0" w:rsidRDefault="00A270B0">
      <w:pPr>
        <w:rPr>
          <w:lang w:eastAsia="zh-CN"/>
        </w:rPr>
      </w:pPr>
      <w:r>
        <w:rPr>
          <w:lang w:eastAsia="zh-CN"/>
        </w:rPr>
        <w:t>The WID for Rel-17 enhancements for NB-IoT and LTE-MTC [1] includes an objective to support 16-QAM for unicast in UL and DL in NB-IoT.</w:t>
      </w:r>
    </w:p>
    <w:p w14:paraId="448BC44F" w14:textId="77777777" w:rsidR="00FA56F0" w:rsidRDefault="00A270B0">
      <w:pPr>
        <w:widowControl w:val="0"/>
        <w:numPr>
          <w:ilvl w:val="0"/>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Specify 16-QAM for unicast in UL and DL, including necessary changes to DL power allocation for NPDSCH and DL TBS. This is to be specified without a new NB-IoT UE category. For DL, </w:t>
      </w:r>
      <w:r>
        <w:rPr>
          <w:i/>
          <w:lang w:eastAsia="zh-CN"/>
        </w:rPr>
        <w:t xml:space="preserve">increase in maximum TBS of </w:t>
      </w:r>
      <w:proofErr w:type="gramStart"/>
      <w:r>
        <w:rPr>
          <w:i/>
          <w:lang w:eastAsia="zh-CN"/>
        </w:rPr>
        <w:t>e.g.</w:t>
      </w:r>
      <w:proofErr w:type="gramEnd"/>
      <w:r>
        <w:rPr>
          <w:i/>
          <w:lang w:eastAsia="zh-CN"/>
        </w:rPr>
        <w:t xml:space="preserve"> 2x the Rel-16 maximum, and soft buffer size will be specified by modifying at least existing Category NB2. For UL, the maximum TBS is not increased.</w:t>
      </w:r>
      <w:r>
        <w:rPr>
          <w:rFonts w:eastAsia="DengXian"/>
          <w:i/>
          <w:lang w:eastAsia="zh-CN"/>
        </w:rPr>
        <w:t xml:space="preserve"> [NB-IoT] [RAN1, RAN4]</w:t>
      </w:r>
    </w:p>
    <w:p w14:paraId="40F6F685" w14:textId="77777777" w:rsidR="00FA56F0" w:rsidRDefault="00A270B0">
      <w:pPr>
        <w:widowControl w:val="0"/>
        <w:numPr>
          <w:ilvl w:val="1"/>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5D5C34C4" w14:textId="77777777" w:rsidR="00FA56F0" w:rsidRDefault="00A270B0">
      <w:pPr>
        <w:rPr>
          <w:lang w:eastAsia="zh-CN"/>
        </w:rPr>
      </w:pPr>
      <w:proofErr w:type="gramStart"/>
      <w:r>
        <w:rPr>
          <w:rFonts w:hint="eastAsia"/>
          <w:lang w:eastAsia="zh-CN"/>
        </w:rPr>
        <w:t>This documents</w:t>
      </w:r>
      <w:proofErr w:type="gramEnd"/>
      <w:r>
        <w:rPr>
          <w:rFonts w:hint="eastAsia"/>
          <w:lang w:eastAsia="zh-CN"/>
        </w:rPr>
        <w:t xml:space="preserve"> provides the proposals and summary of discussions of the </w:t>
      </w:r>
      <w:r>
        <w:rPr>
          <w:lang w:eastAsia="zh-CN"/>
        </w:rPr>
        <w:t>corresponding email discussion according to the inputs [2-10].</w:t>
      </w:r>
    </w:p>
    <w:p w14:paraId="356124FC" w14:textId="77777777" w:rsidR="00FA56F0" w:rsidRDefault="00A270B0">
      <w:pPr>
        <w:ind w:leftChars="200" w:left="440"/>
        <w:rPr>
          <w:lang w:eastAsia="zh-CN"/>
        </w:rPr>
      </w:pPr>
      <w:r>
        <w:rPr>
          <w:highlight w:val="cyan"/>
          <w:lang w:eastAsia="zh-CN"/>
        </w:rPr>
        <w:t xml:space="preserve">[107-e-LTE-Rel17-NB-IoT-eMTC-01] Email discussion on support of 16-QAM for unicast in UL and DL for NB-IoT </w:t>
      </w:r>
      <w:r>
        <w:rPr>
          <w:highlight w:val="cyan"/>
        </w:rPr>
        <w:t xml:space="preserve">– </w:t>
      </w:r>
      <w:proofErr w:type="spellStart"/>
      <w:r>
        <w:rPr>
          <w:highlight w:val="cyan"/>
        </w:rPr>
        <w:t>Yubo</w:t>
      </w:r>
      <w:proofErr w:type="spellEnd"/>
      <w:r>
        <w:rPr>
          <w:highlight w:val="cyan"/>
        </w:rPr>
        <w:t xml:space="preserve"> (Huawei)</w:t>
      </w:r>
    </w:p>
    <w:p w14:paraId="6AD4B2F5" w14:textId="77777777" w:rsidR="00FA56F0" w:rsidRDefault="00A270B0">
      <w:pPr>
        <w:numPr>
          <w:ilvl w:val="0"/>
          <w:numId w:val="12"/>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7CE251EB" w14:textId="77777777" w:rsidR="00FA56F0" w:rsidRDefault="00A270B0">
      <w:pPr>
        <w:numPr>
          <w:ilvl w:val="0"/>
          <w:numId w:val="12"/>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116D9A63" w14:textId="77777777" w:rsidR="00FA56F0" w:rsidRDefault="00FA56F0">
      <w:pPr>
        <w:rPr>
          <w:lang w:eastAsia="zh-CN"/>
        </w:rPr>
      </w:pPr>
    </w:p>
    <w:p w14:paraId="34C87EBD" w14:textId="77777777" w:rsidR="00FA56F0" w:rsidRDefault="00A270B0">
      <w:pPr>
        <w:pStyle w:val="1"/>
        <w:rPr>
          <w:lang w:eastAsia="zh-CN"/>
        </w:rPr>
      </w:pPr>
      <w:r>
        <w:rPr>
          <w:rFonts w:hint="eastAsia"/>
          <w:lang w:eastAsia="zh-CN"/>
        </w:rPr>
        <w:t>Discussion</w:t>
      </w:r>
    </w:p>
    <w:p w14:paraId="0AB2EA09" w14:textId="77777777" w:rsidR="00FA56F0" w:rsidRDefault="00A270B0">
      <w:pPr>
        <w:pStyle w:val="2"/>
        <w:rPr>
          <w:lang w:eastAsia="zh-CN"/>
        </w:rPr>
      </w:pPr>
      <w:r>
        <w:rPr>
          <w:lang w:eastAsia="zh-CN"/>
        </w:rPr>
        <w:t>Uplink power control</w:t>
      </w:r>
    </w:p>
    <w:p w14:paraId="0CC918CA" w14:textId="77777777" w:rsidR="00FA56F0" w:rsidRDefault="00A270B0">
      <w:pPr>
        <w:pStyle w:val="30"/>
      </w:pPr>
      <w:r>
        <w:rPr>
          <w:lang w:eastAsia="zh-CN"/>
        </w:rPr>
        <w:t>Issue 1: uplink power control</w:t>
      </w:r>
    </w:p>
    <w:p w14:paraId="19C8B5BB" w14:textId="77777777" w:rsidR="00FA56F0" w:rsidRDefault="00A270B0">
      <w:pPr>
        <w:spacing w:line="240" w:lineRule="auto"/>
        <w:rPr>
          <w:lang w:eastAsia="zh-CN"/>
        </w:rPr>
      </w:pPr>
      <w:r>
        <w:rPr>
          <w:lang w:eastAsia="zh-CN"/>
        </w:rPr>
        <w:t>F</w:t>
      </w:r>
      <w:r>
        <w:rPr>
          <w:rFonts w:hint="eastAsia"/>
          <w:lang w:eastAsia="zh-CN"/>
        </w:rPr>
        <w:t xml:space="preserve">rom </w:t>
      </w:r>
      <w:r>
        <w:rPr>
          <w:lang w:eastAsia="zh-CN"/>
        </w:rPr>
        <w:t>previous discussion, the following proposals are agreeable.</w:t>
      </w:r>
    </w:p>
    <w:p w14:paraId="43F09130" w14:textId="77777777" w:rsidR="00FA56F0" w:rsidRDefault="00A270B0">
      <w:pPr>
        <w:spacing w:line="240" w:lineRule="auto"/>
        <w:rPr>
          <w:b/>
          <w:sz w:val="20"/>
          <w:highlight w:val="green"/>
        </w:rPr>
      </w:pPr>
      <w:r>
        <w:rPr>
          <w:b/>
          <w:lang w:eastAsia="zh-CN"/>
        </w:rPr>
        <w:t>Proposal 1: confirm the following working assumption.</w:t>
      </w:r>
    </w:p>
    <w:p w14:paraId="7EFEB87F" w14:textId="77777777" w:rsidR="00FA56F0" w:rsidRDefault="00A270B0">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0CF8ED15" w14:textId="77777777" w:rsidR="00FA56F0" w:rsidRDefault="00A270B0">
      <w:pPr>
        <w:numPr>
          <w:ilvl w:val="0"/>
          <w:numId w:val="13"/>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proofErr w:type="spellStart"/>
      <w:r>
        <w:rPr>
          <w:rFonts w:cs="Calibri"/>
          <w:i/>
          <w:sz w:val="20"/>
          <w:lang w:eastAsia="zh-CN"/>
        </w:rPr>
        <w:t>deltaMCS</w:t>
      </w:r>
      <w:proofErr w:type="spellEnd"/>
      <w:r>
        <w:rPr>
          <w:rFonts w:cs="Calibri"/>
          <w:i/>
          <w:sz w:val="20"/>
          <w:lang w:eastAsia="zh-CN"/>
        </w:rPr>
        <w:t>-Enabled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44ABE55E" w14:textId="77777777" w:rsidR="00FA56F0" w:rsidRDefault="00A270B0">
      <w:pPr>
        <w:numPr>
          <w:ilvl w:val="0"/>
          <w:numId w:val="13"/>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118B1D78" w14:textId="77777777" w:rsidR="00FA56F0" w:rsidRDefault="00A270B0">
      <w:pPr>
        <w:rPr>
          <w:lang w:eastAsia="zh-CN"/>
        </w:rPr>
      </w:pPr>
      <w:r>
        <w:rPr>
          <w:rFonts w:hint="eastAsia"/>
          <w:lang w:eastAsia="zh-CN"/>
        </w:rPr>
        <w:t xml:space="preserve">On the FFS part, </w:t>
      </w:r>
      <w:r>
        <w:rPr>
          <w:lang w:eastAsia="zh-CN"/>
        </w:rPr>
        <w:t xml:space="preserve">based on the comments, it will be </w:t>
      </w:r>
      <w:proofErr w:type="gramStart"/>
      <w:r>
        <w:rPr>
          <w:lang w:eastAsia="zh-CN"/>
        </w:rPr>
        <w:t>down-selected</w:t>
      </w:r>
      <w:proofErr w:type="gramEnd"/>
      <w:r>
        <w:rPr>
          <w:lang w:eastAsia="zh-CN"/>
        </w:rPr>
        <w:t xml:space="preserve"> from the following options:</w:t>
      </w:r>
    </w:p>
    <w:p w14:paraId="20F641AA" w14:textId="77777777" w:rsidR="00FA56F0" w:rsidRDefault="00A270B0">
      <w:pPr>
        <w:pStyle w:val="aff0"/>
        <w:numPr>
          <w:ilvl w:val="0"/>
          <w:numId w:val="14"/>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2241CBA9" w14:textId="77777777" w:rsidR="00FA56F0" w:rsidRDefault="00A270B0">
      <w:pPr>
        <w:pStyle w:val="aff0"/>
        <w:numPr>
          <w:ilvl w:val="0"/>
          <w:numId w:val="14"/>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512ECF03" w14:textId="77777777" w:rsidR="00FA56F0" w:rsidRDefault="00A270B0">
      <w:r>
        <w:lastRenderedPageBreak/>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rFonts w:hint="eastAsia"/>
        </w:rPr>
        <w:t>calculated are summ</w:t>
      </w:r>
      <w:r>
        <w:t>ariz</w:t>
      </w:r>
      <w:r>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FA56F0" w14:paraId="7C46CB09" w14:textId="77777777">
        <w:trPr>
          <w:trHeight w:val="324"/>
        </w:trPr>
        <w:tc>
          <w:tcPr>
            <w:tcW w:w="1004" w:type="dxa"/>
            <w:vMerge w:val="restart"/>
            <w:vAlign w:val="center"/>
          </w:tcPr>
          <w:p w14:paraId="0BC87DE9" w14:textId="77777777" w:rsidR="00FA56F0" w:rsidRDefault="00A270B0">
            <w:pPr>
              <w:spacing w:after="0" w:line="240" w:lineRule="auto"/>
              <w:jc w:val="center"/>
              <w:rPr>
                <w:rFonts w:ascii="Arial" w:hAnsi="Arial" w:cs="Arial"/>
                <w:sz w:val="16"/>
                <w:szCs w:val="16"/>
                <w:lang w:eastAsia="zh-CN"/>
              </w:rPr>
            </w:pPr>
            <w:r>
              <w:rPr>
                <w:rFonts w:ascii="Arial" w:hAnsi="Arial" w:cs="Arial" w:hint="eastAsia"/>
                <w:sz w:val="16"/>
                <w:szCs w:val="16"/>
                <w:lang w:eastAsia="zh-CN"/>
              </w:rPr>
              <w:t>Modulation</w:t>
            </w:r>
          </w:p>
        </w:tc>
        <w:tc>
          <w:tcPr>
            <w:tcW w:w="766" w:type="dxa"/>
            <w:vMerge w:val="restart"/>
            <w:vAlign w:val="center"/>
          </w:tcPr>
          <w:p w14:paraId="259302A0" w14:textId="77777777" w:rsidR="00FA56F0" w:rsidRDefault="00660BDB">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13D889B2" w14:textId="77777777" w:rsidR="00FA56F0" w:rsidRDefault="00FA56F0">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752735C5" w14:textId="77777777" w:rsidR="00FA56F0" w:rsidRDefault="00660BDB">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FA56F0" w14:paraId="7037AE6C" w14:textId="77777777">
        <w:trPr>
          <w:trHeight w:val="324"/>
        </w:trPr>
        <w:tc>
          <w:tcPr>
            <w:tcW w:w="1004" w:type="dxa"/>
            <w:vMerge/>
            <w:vAlign w:val="center"/>
          </w:tcPr>
          <w:p w14:paraId="42E81DDE"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5DCEA264"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5B38C0E0" w14:textId="77777777" w:rsidR="00FA56F0" w:rsidRDefault="00FA56F0">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2B4C3674"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0</w:t>
            </w:r>
          </w:p>
        </w:tc>
        <w:tc>
          <w:tcPr>
            <w:tcW w:w="816" w:type="dxa"/>
            <w:shd w:val="clear" w:color="auto" w:fill="auto"/>
            <w:vAlign w:val="center"/>
          </w:tcPr>
          <w:p w14:paraId="25D1DB41"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1</w:t>
            </w:r>
          </w:p>
        </w:tc>
        <w:tc>
          <w:tcPr>
            <w:tcW w:w="816" w:type="dxa"/>
            <w:shd w:val="clear" w:color="auto" w:fill="auto"/>
            <w:vAlign w:val="center"/>
          </w:tcPr>
          <w:p w14:paraId="7ED521A7"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2</w:t>
            </w:r>
          </w:p>
        </w:tc>
        <w:tc>
          <w:tcPr>
            <w:tcW w:w="849" w:type="dxa"/>
            <w:shd w:val="clear" w:color="auto" w:fill="auto"/>
            <w:vAlign w:val="center"/>
          </w:tcPr>
          <w:p w14:paraId="51790A17"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3</w:t>
            </w:r>
          </w:p>
        </w:tc>
        <w:tc>
          <w:tcPr>
            <w:tcW w:w="849" w:type="dxa"/>
            <w:shd w:val="clear" w:color="auto" w:fill="auto"/>
            <w:vAlign w:val="center"/>
          </w:tcPr>
          <w:p w14:paraId="2B84E91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4</w:t>
            </w:r>
          </w:p>
        </w:tc>
        <w:tc>
          <w:tcPr>
            <w:tcW w:w="849" w:type="dxa"/>
            <w:shd w:val="clear" w:color="auto" w:fill="auto"/>
            <w:vAlign w:val="center"/>
          </w:tcPr>
          <w:p w14:paraId="24EF4EA2"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5</w:t>
            </w:r>
          </w:p>
        </w:tc>
        <w:tc>
          <w:tcPr>
            <w:tcW w:w="849" w:type="dxa"/>
            <w:shd w:val="clear" w:color="auto" w:fill="auto"/>
            <w:vAlign w:val="center"/>
          </w:tcPr>
          <w:p w14:paraId="0BA85B92"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6</w:t>
            </w:r>
          </w:p>
        </w:tc>
        <w:tc>
          <w:tcPr>
            <w:tcW w:w="849" w:type="dxa"/>
            <w:shd w:val="clear" w:color="auto" w:fill="auto"/>
            <w:vAlign w:val="center"/>
          </w:tcPr>
          <w:p w14:paraId="54CDA4C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7</w:t>
            </w:r>
          </w:p>
        </w:tc>
      </w:tr>
      <w:tr w:rsidR="00FA56F0" w14:paraId="29107BC2" w14:textId="77777777">
        <w:trPr>
          <w:trHeight w:val="324"/>
        </w:trPr>
        <w:tc>
          <w:tcPr>
            <w:tcW w:w="1004" w:type="dxa"/>
            <w:vMerge w:val="restart"/>
            <w:vAlign w:val="center"/>
          </w:tcPr>
          <w:p w14:paraId="232B6BA8"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QPSK</w:t>
            </w:r>
          </w:p>
        </w:tc>
        <w:tc>
          <w:tcPr>
            <w:tcW w:w="766" w:type="dxa"/>
            <w:vMerge w:val="restart"/>
            <w:vAlign w:val="center"/>
          </w:tcPr>
          <w:p w14:paraId="53CDE0C6"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13</w:t>
            </w:r>
          </w:p>
        </w:tc>
        <w:tc>
          <w:tcPr>
            <w:tcW w:w="857" w:type="dxa"/>
            <w:vAlign w:val="center"/>
          </w:tcPr>
          <w:p w14:paraId="1C34F67B"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TBS</w:t>
            </w:r>
          </w:p>
        </w:tc>
        <w:tc>
          <w:tcPr>
            <w:tcW w:w="816" w:type="dxa"/>
            <w:shd w:val="clear" w:color="auto" w:fill="auto"/>
            <w:vAlign w:val="center"/>
          </w:tcPr>
          <w:p w14:paraId="36E08B66"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224</w:t>
            </w:r>
          </w:p>
        </w:tc>
        <w:tc>
          <w:tcPr>
            <w:tcW w:w="816" w:type="dxa"/>
            <w:shd w:val="clear" w:color="auto" w:fill="auto"/>
            <w:vAlign w:val="center"/>
          </w:tcPr>
          <w:p w14:paraId="5F50A32A"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488</w:t>
            </w:r>
          </w:p>
        </w:tc>
        <w:tc>
          <w:tcPr>
            <w:tcW w:w="816" w:type="dxa"/>
            <w:shd w:val="clear" w:color="auto" w:fill="auto"/>
            <w:vAlign w:val="center"/>
          </w:tcPr>
          <w:p w14:paraId="33907DAA"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744</w:t>
            </w:r>
          </w:p>
        </w:tc>
        <w:tc>
          <w:tcPr>
            <w:tcW w:w="849" w:type="dxa"/>
            <w:shd w:val="clear" w:color="auto" w:fill="auto"/>
            <w:vAlign w:val="center"/>
          </w:tcPr>
          <w:p w14:paraId="4931C2D1"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1032</w:t>
            </w:r>
          </w:p>
        </w:tc>
        <w:tc>
          <w:tcPr>
            <w:tcW w:w="849" w:type="dxa"/>
            <w:shd w:val="clear" w:color="auto" w:fill="auto"/>
            <w:vAlign w:val="center"/>
          </w:tcPr>
          <w:p w14:paraId="150BA086"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1256</w:t>
            </w:r>
          </w:p>
        </w:tc>
        <w:tc>
          <w:tcPr>
            <w:tcW w:w="849" w:type="dxa"/>
            <w:shd w:val="clear" w:color="auto" w:fill="auto"/>
            <w:vAlign w:val="center"/>
          </w:tcPr>
          <w:p w14:paraId="7A19EAED"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1544</w:t>
            </w:r>
          </w:p>
        </w:tc>
        <w:tc>
          <w:tcPr>
            <w:tcW w:w="849" w:type="dxa"/>
            <w:shd w:val="clear" w:color="auto" w:fill="auto"/>
            <w:vAlign w:val="center"/>
          </w:tcPr>
          <w:p w14:paraId="4F56736B"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2024</w:t>
            </w:r>
          </w:p>
        </w:tc>
        <w:tc>
          <w:tcPr>
            <w:tcW w:w="849" w:type="dxa"/>
            <w:shd w:val="clear" w:color="auto" w:fill="auto"/>
            <w:vAlign w:val="center"/>
          </w:tcPr>
          <w:p w14:paraId="4296AA4F"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2536</w:t>
            </w:r>
          </w:p>
        </w:tc>
      </w:tr>
      <w:tr w:rsidR="00FA56F0" w14:paraId="2BEE278F" w14:textId="77777777">
        <w:trPr>
          <w:trHeight w:val="324"/>
        </w:trPr>
        <w:tc>
          <w:tcPr>
            <w:tcW w:w="1004" w:type="dxa"/>
            <w:vMerge/>
            <w:vAlign w:val="center"/>
          </w:tcPr>
          <w:p w14:paraId="786879E5"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5B193DC7"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7263D13C" w14:textId="77777777" w:rsidR="00FA56F0" w:rsidRDefault="00660BDB">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7A5ED1BF"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4.546765</w:t>
            </w:r>
          </w:p>
        </w:tc>
        <w:tc>
          <w:tcPr>
            <w:tcW w:w="816" w:type="dxa"/>
            <w:shd w:val="clear" w:color="auto" w:fill="auto"/>
            <w:vAlign w:val="center"/>
          </w:tcPr>
          <w:p w14:paraId="22A17C68"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5.238875</w:t>
            </w:r>
          </w:p>
        </w:tc>
        <w:tc>
          <w:tcPr>
            <w:tcW w:w="816" w:type="dxa"/>
            <w:shd w:val="clear" w:color="auto" w:fill="auto"/>
            <w:vAlign w:val="center"/>
          </w:tcPr>
          <w:p w14:paraId="282E6A8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5.374201</w:t>
            </w:r>
          </w:p>
        </w:tc>
        <w:tc>
          <w:tcPr>
            <w:tcW w:w="849" w:type="dxa"/>
            <w:shd w:val="clear" w:color="auto" w:fill="auto"/>
            <w:vAlign w:val="center"/>
          </w:tcPr>
          <w:p w14:paraId="17B9F1EC"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5.708471</w:t>
            </w:r>
          </w:p>
        </w:tc>
        <w:tc>
          <w:tcPr>
            <w:tcW w:w="849" w:type="dxa"/>
            <w:shd w:val="clear" w:color="auto" w:fill="auto"/>
            <w:vAlign w:val="center"/>
          </w:tcPr>
          <w:p w14:paraId="5382B0A4"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5.481782</w:t>
            </w:r>
          </w:p>
        </w:tc>
        <w:tc>
          <w:tcPr>
            <w:tcW w:w="849" w:type="dxa"/>
            <w:shd w:val="clear" w:color="auto" w:fill="auto"/>
            <w:vAlign w:val="center"/>
          </w:tcPr>
          <w:p w14:paraId="57BF6F79"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5.686359</w:t>
            </w:r>
          </w:p>
        </w:tc>
        <w:tc>
          <w:tcPr>
            <w:tcW w:w="849" w:type="dxa"/>
            <w:shd w:val="clear" w:color="auto" w:fill="auto"/>
            <w:vAlign w:val="center"/>
          </w:tcPr>
          <w:p w14:paraId="66246460"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5.542038</w:t>
            </w:r>
          </w:p>
        </w:tc>
        <w:tc>
          <w:tcPr>
            <w:tcW w:w="849" w:type="dxa"/>
            <w:shd w:val="clear" w:color="auto" w:fill="auto"/>
            <w:vAlign w:val="center"/>
          </w:tcPr>
          <w:p w14:paraId="1D2B948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5.562083</w:t>
            </w:r>
          </w:p>
        </w:tc>
      </w:tr>
      <w:tr w:rsidR="00FA56F0" w14:paraId="59B0C64E" w14:textId="77777777">
        <w:trPr>
          <w:trHeight w:val="324"/>
        </w:trPr>
        <w:tc>
          <w:tcPr>
            <w:tcW w:w="1004" w:type="dxa"/>
            <w:vAlign w:val="center"/>
          </w:tcPr>
          <w:p w14:paraId="6A705FFB"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16QAM</w:t>
            </w:r>
          </w:p>
        </w:tc>
        <w:tc>
          <w:tcPr>
            <w:tcW w:w="766" w:type="dxa"/>
            <w:vAlign w:val="center"/>
          </w:tcPr>
          <w:p w14:paraId="741F0183"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14</w:t>
            </w:r>
          </w:p>
        </w:tc>
        <w:tc>
          <w:tcPr>
            <w:tcW w:w="857" w:type="dxa"/>
            <w:vAlign w:val="center"/>
          </w:tcPr>
          <w:p w14:paraId="6489FCEB" w14:textId="77777777" w:rsidR="00FA56F0" w:rsidRDefault="00A270B0">
            <w:pPr>
              <w:autoSpaceDE/>
              <w:autoSpaceDN/>
              <w:adjustRightInd/>
              <w:snapToGrid/>
              <w:spacing w:after="0" w:line="240" w:lineRule="auto"/>
              <w:jc w:val="center"/>
              <w:rPr>
                <w:rFonts w:ascii="Arial" w:hAnsi="Arial" w:cs="Arial"/>
                <w:b/>
                <w:sz w:val="16"/>
                <w:szCs w:val="16"/>
                <w:lang w:eastAsia="zh-CN"/>
              </w:rPr>
            </w:pPr>
            <w:r>
              <w:rPr>
                <w:rFonts w:ascii="Arial" w:hAnsi="Arial" w:cs="Arial" w:hint="eastAsia"/>
                <w:sz w:val="16"/>
                <w:szCs w:val="16"/>
                <w:lang w:val="en-GB" w:eastAsia="zh-CN"/>
              </w:rPr>
              <w:t>TBS</w:t>
            </w:r>
          </w:p>
        </w:tc>
        <w:tc>
          <w:tcPr>
            <w:tcW w:w="816" w:type="dxa"/>
            <w:shd w:val="clear" w:color="auto" w:fill="auto"/>
            <w:vAlign w:val="center"/>
          </w:tcPr>
          <w:p w14:paraId="1CB8A6CE"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256</w:t>
            </w:r>
          </w:p>
        </w:tc>
        <w:tc>
          <w:tcPr>
            <w:tcW w:w="816" w:type="dxa"/>
            <w:shd w:val="clear" w:color="auto" w:fill="auto"/>
            <w:vAlign w:val="center"/>
          </w:tcPr>
          <w:p w14:paraId="72E3E1BC"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552</w:t>
            </w:r>
          </w:p>
        </w:tc>
        <w:tc>
          <w:tcPr>
            <w:tcW w:w="816" w:type="dxa"/>
            <w:shd w:val="clear" w:color="auto" w:fill="auto"/>
            <w:vAlign w:val="center"/>
          </w:tcPr>
          <w:p w14:paraId="2B57CC47"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840</w:t>
            </w:r>
          </w:p>
        </w:tc>
        <w:tc>
          <w:tcPr>
            <w:tcW w:w="849" w:type="dxa"/>
            <w:shd w:val="clear" w:color="auto" w:fill="auto"/>
            <w:vAlign w:val="center"/>
          </w:tcPr>
          <w:p w14:paraId="624497AF"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1128</w:t>
            </w:r>
          </w:p>
        </w:tc>
        <w:tc>
          <w:tcPr>
            <w:tcW w:w="849" w:type="dxa"/>
            <w:shd w:val="clear" w:color="auto" w:fill="auto"/>
            <w:vAlign w:val="center"/>
          </w:tcPr>
          <w:p w14:paraId="7C7BF0E2"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1416</w:t>
            </w:r>
          </w:p>
        </w:tc>
        <w:tc>
          <w:tcPr>
            <w:tcW w:w="849" w:type="dxa"/>
            <w:shd w:val="clear" w:color="auto" w:fill="auto"/>
            <w:vAlign w:val="center"/>
          </w:tcPr>
          <w:p w14:paraId="39D505EA"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1736</w:t>
            </w:r>
          </w:p>
        </w:tc>
        <w:tc>
          <w:tcPr>
            <w:tcW w:w="849" w:type="dxa"/>
            <w:shd w:val="clear" w:color="auto" w:fill="auto"/>
            <w:vAlign w:val="center"/>
          </w:tcPr>
          <w:p w14:paraId="3C50A691"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2280</w:t>
            </w:r>
          </w:p>
        </w:tc>
        <w:tc>
          <w:tcPr>
            <w:tcW w:w="849" w:type="dxa"/>
            <w:shd w:val="clear" w:color="auto" w:fill="auto"/>
            <w:vAlign w:val="center"/>
          </w:tcPr>
          <w:p w14:paraId="7D12EA3B" w14:textId="77777777" w:rsidR="00FA56F0" w:rsidRDefault="00FA56F0">
            <w:pPr>
              <w:autoSpaceDE/>
              <w:autoSpaceDN/>
              <w:adjustRightInd/>
              <w:snapToGrid/>
              <w:spacing w:after="0" w:line="240" w:lineRule="auto"/>
              <w:jc w:val="center"/>
              <w:rPr>
                <w:sz w:val="16"/>
                <w:szCs w:val="16"/>
              </w:rPr>
            </w:pPr>
          </w:p>
        </w:tc>
      </w:tr>
    </w:tbl>
    <w:p w14:paraId="6DB47553" w14:textId="77777777" w:rsidR="00FA56F0" w:rsidRDefault="00FA56F0">
      <w:pPr>
        <w:spacing w:line="240" w:lineRule="auto"/>
      </w:pPr>
    </w:p>
    <w:p w14:paraId="3F05ECEF" w14:textId="77777777" w:rsidR="00FA56F0" w:rsidRDefault="00A270B0">
      <w:pPr>
        <w:spacing w:line="240" w:lineRule="auto"/>
      </w:pPr>
      <w:r>
        <w:t xml:space="preserve">And </w:t>
      </w:r>
      <w:r>
        <w:rPr>
          <w:rFonts w:hint="eastAsia"/>
        </w:rPr>
        <w:t xml:space="preserve">the </w:t>
      </w:r>
      <w:r>
        <w:t>power control values for both options are listed as below, assuming 5RUs, and that the default P0 is 0dB, and the power of 16QAM NPUSCH for option 1 and option 2 is the same.</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92"/>
        <w:gridCol w:w="1276"/>
        <w:gridCol w:w="1276"/>
        <w:gridCol w:w="1134"/>
        <w:gridCol w:w="1148"/>
        <w:gridCol w:w="1261"/>
      </w:tblGrid>
      <w:tr w:rsidR="00FA56F0" w14:paraId="64A66095" w14:textId="77777777">
        <w:trPr>
          <w:trHeight w:val="285"/>
          <w:jc w:val="center"/>
        </w:trPr>
        <w:tc>
          <w:tcPr>
            <w:tcW w:w="846" w:type="dxa"/>
            <w:shd w:val="clear" w:color="auto" w:fill="auto"/>
            <w:noWrap/>
          </w:tcPr>
          <w:p w14:paraId="615F695C" w14:textId="77777777" w:rsidR="00FA56F0" w:rsidRDefault="00660BDB">
            <w:pPr>
              <w:autoSpaceDE/>
              <w:autoSpaceDN/>
              <w:adjustRightInd/>
              <w:snapToGrid/>
              <w:spacing w:after="0" w:line="240" w:lineRule="auto"/>
              <w:jc w:val="center"/>
              <w:rPr>
                <w:rFonts w:ascii="SimSun" w:hAnsi="SimSun" w:cs="SimSun"/>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shd w:val="clear" w:color="auto" w:fill="auto"/>
            <w:noWrap/>
          </w:tcPr>
          <w:p w14:paraId="2459D4C7" w14:textId="77777777" w:rsidR="00FA56F0" w:rsidRDefault="00A270B0">
            <w:pPr>
              <w:autoSpaceDE/>
              <w:autoSpaceDN/>
              <w:adjustRightInd/>
              <w:snapToGrid/>
              <w:spacing w:after="0" w:line="240" w:lineRule="auto"/>
              <w:jc w:val="center"/>
              <w:rPr>
                <w:rFonts w:ascii="SimSun" w:hAnsi="SimSun" w:cs="SimSun"/>
                <w:sz w:val="24"/>
                <w:szCs w:val="24"/>
                <w:lang w:val="en-GB" w:eastAsia="zh-CN"/>
              </w:rPr>
            </w:pPr>
            <w:r>
              <w:rPr>
                <w:rFonts w:hint="eastAsia"/>
                <w:lang w:eastAsia="zh-CN"/>
              </w:rPr>
              <w:t>TBS</w:t>
            </w:r>
          </w:p>
        </w:tc>
        <w:tc>
          <w:tcPr>
            <w:tcW w:w="1276" w:type="dxa"/>
            <w:shd w:val="clear" w:color="auto" w:fill="auto"/>
            <w:noWrap/>
          </w:tcPr>
          <w:p w14:paraId="25448E6B" w14:textId="77777777" w:rsidR="00FA56F0" w:rsidRDefault="00660BDB">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A270B0">
              <w:rPr>
                <w:rFonts w:hint="eastAsia"/>
                <w:lang w:eastAsia="zh-CN"/>
              </w:rPr>
              <w:t>: option 1</w:t>
            </w:r>
          </w:p>
        </w:tc>
        <w:tc>
          <w:tcPr>
            <w:tcW w:w="1276" w:type="dxa"/>
            <w:shd w:val="clear" w:color="auto" w:fill="auto"/>
            <w:noWrap/>
          </w:tcPr>
          <w:p w14:paraId="52185438" w14:textId="77777777" w:rsidR="00FA56F0" w:rsidRDefault="00A270B0">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0A63CEC6" w14:textId="77777777" w:rsidR="00FA56F0" w:rsidRDefault="00660BDB">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A270B0">
              <w:rPr>
                <w:rFonts w:hint="eastAsia"/>
                <w:lang w:eastAsia="zh-CN"/>
              </w:rPr>
              <w:t xml:space="preserve">: option </w:t>
            </w:r>
            <w:r w:rsidR="00A270B0">
              <w:rPr>
                <w:lang w:eastAsia="zh-CN"/>
              </w:rPr>
              <w:t>2</w:t>
            </w:r>
          </w:p>
        </w:tc>
        <w:tc>
          <w:tcPr>
            <w:tcW w:w="1148" w:type="dxa"/>
            <w:shd w:val="clear" w:color="auto" w:fill="auto"/>
            <w:noWrap/>
          </w:tcPr>
          <w:p w14:paraId="32004105" w14:textId="77777777" w:rsidR="00FA56F0" w:rsidRDefault="00A270B0">
            <w:pPr>
              <w:autoSpaceDE/>
              <w:autoSpaceDN/>
              <w:adjustRightInd/>
              <w:snapToGrid/>
              <w:spacing w:after="0" w:line="240" w:lineRule="auto"/>
              <w:jc w:val="center"/>
              <w:rPr>
                <w:rFonts w:ascii="SimSun" w:hAnsi="SimSun" w:cs="SimSun"/>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4ECB3468" w14:textId="77777777" w:rsidR="00FA56F0" w:rsidRDefault="00A270B0">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FA56F0" w14:paraId="5B41CE85" w14:textId="77777777">
        <w:trPr>
          <w:trHeight w:val="285"/>
          <w:jc w:val="center"/>
        </w:trPr>
        <w:tc>
          <w:tcPr>
            <w:tcW w:w="846" w:type="dxa"/>
            <w:shd w:val="clear" w:color="auto" w:fill="auto"/>
            <w:noWrap/>
            <w:vAlign w:val="center"/>
          </w:tcPr>
          <w:p w14:paraId="5DD4160F"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w:t>
            </w:r>
          </w:p>
        </w:tc>
        <w:tc>
          <w:tcPr>
            <w:tcW w:w="992" w:type="dxa"/>
            <w:shd w:val="clear" w:color="auto" w:fill="auto"/>
            <w:noWrap/>
            <w:vAlign w:val="center"/>
          </w:tcPr>
          <w:p w14:paraId="2C5F26CD"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176</w:t>
            </w:r>
          </w:p>
        </w:tc>
        <w:tc>
          <w:tcPr>
            <w:tcW w:w="1276" w:type="dxa"/>
            <w:shd w:val="clear" w:color="auto" w:fill="auto"/>
            <w:noWrap/>
            <w:vAlign w:val="center"/>
          </w:tcPr>
          <w:p w14:paraId="596048C8"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-6.27282</w:t>
            </w:r>
          </w:p>
        </w:tc>
        <w:tc>
          <w:tcPr>
            <w:tcW w:w="1276" w:type="dxa"/>
            <w:shd w:val="clear" w:color="auto" w:fill="auto"/>
            <w:noWrap/>
            <w:vAlign w:val="center"/>
          </w:tcPr>
          <w:p w14:paraId="5DD51757"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2ED5A04"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76A33D7E"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F7AF625"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7CB1A74D" w14:textId="77777777">
        <w:trPr>
          <w:trHeight w:val="285"/>
          <w:jc w:val="center"/>
        </w:trPr>
        <w:tc>
          <w:tcPr>
            <w:tcW w:w="846" w:type="dxa"/>
            <w:shd w:val="clear" w:color="auto" w:fill="auto"/>
            <w:noWrap/>
            <w:vAlign w:val="center"/>
          </w:tcPr>
          <w:p w14:paraId="069C9F82"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3</w:t>
            </w:r>
          </w:p>
        </w:tc>
        <w:tc>
          <w:tcPr>
            <w:tcW w:w="992" w:type="dxa"/>
            <w:shd w:val="clear" w:color="auto" w:fill="auto"/>
            <w:noWrap/>
            <w:vAlign w:val="center"/>
          </w:tcPr>
          <w:p w14:paraId="419FF3E0"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256</w:t>
            </w:r>
          </w:p>
        </w:tc>
        <w:tc>
          <w:tcPr>
            <w:tcW w:w="1276" w:type="dxa"/>
            <w:shd w:val="clear" w:color="auto" w:fill="auto"/>
            <w:noWrap/>
            <w:vAlign w:val="center"/>
          </w:tcPr>
          <w:p w14:paraId="305BB450"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-4.42746</w:t>
            </w:r>
          </w:p>
        </w:tc>
        <w:tc>
          <w:tcPr>
            <w:tcW w:w="1276" w:type="dxa"/>
            <w:shd w:val="clear" w:color="auto" w:fill="auto"/>
            <w:noWrap/>
            <w:vAlign w:val="center"/>
          </w:tcPr>
          <w:p w14:paraId="49213608"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1A22AA00"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EE0745A"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43DC7CEF"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5F052124" w14:textId="77777777">
        <w:trPr>
          <w:trHeight w:val="285"/>
          <w:jc w:val="center"/>
        </w:trPr>
        <w:tc>
          <w:tcPr>
            <w:tcW w:w="846" w:type="dxa"/>
            <w:shd w:val="clear" w:color="auto" w:fill="auto"/>
            <w:noWrap/>
            <w:vAlign w:val="center"/>
          </w:tcPr>
          <w:p w14:paraId="466C23F1"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4</w:t>
            </w:r>
          </w:p>
        </w:tc>
        <w:tc>
          <w:tcPr>
            <w:tcW w:w="992" w:type="dxa"/>
            <w:shd w:val="clear" w:color="auto" w:fill="auto"/>
            <w:noWrap/>
            <w:vAlign w:val="center"/>
          </w:tcPr>
          <w:p w14:paraId="3DABAED7"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328</w:t>
            </w:r>
          </w:p>
        </w:tc>
        <w:tc>
          <w:tcPr>
            <w:tcW w:w="1276" w:type="dxa"/>
            <w:shd w:val="clear" w:color="auto" w:fill="auto"/>
            <w:noWrap/>
            <w:vAlign w:val="center"/>
          </w:tcPr>
          <w:p w14:paraId="7E5F4338"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-3.15198</w:t>
            </w:r>
          </w:p>
        </w:tc>
        <w:tc>
          <w:tcPr>
            <w:tcW w:w="1276" w:type="dxa"/>
            <w:shd w:val="clear" w:color="auto" w:fill="auto"/>
            <w:noWrap/>
            <w:vAlign w:val="center"/>
          </w:tcPr>
          <w:p w14:paraId="27A2C8BC"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AFBA4D9"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2EFD66D"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1601D2EA"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33E90412" w14:textId="77777777">
        <w:trPr>
          <w:trHeight w:val="285"/>
          <w:jc w:val="center"/>
        </w:trPr>
        <w:tc>
          <w:tcPr>
            <w:tcW w:w="846" w:type="dxa"/>
            <w:shd w:val="clear" w:color="auto" w:fill="auto"/>
            <w:noWrap/>
            <w:vAlign w:val="center"/>
          </w:tcPr>
          <w:p w14:paraId="62D53C84"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5</w:t>
            </w:r>
          </w:p>
        </w:tc>
        <w:tc>
          <w:tcPr>
            <w:tcW w:w="992" w:type="dxa"/>
            <w:shd w:val="clear" w:color="auto" w:fill="auto"/>
            <w:noWrap/>
            <w:vAlign w:val="center"/>
          </w:tcPr>
          <w:p w14:paraId="297F7703"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424</w:t>
            </w:r>
          </w:p>
        </w:tc>
        <w:tc>
          <w:tcPr>
            <w:tcW w:w="1276" w:type="dxa"/>
            <w:shd w:val="clear" w:color="auto" w:fill="auto"/>
            <w:noWrap/>
            <w:vAlign w:val="center"/>
          </w:tcPr>
          <w:p w14:paraId="1A056683"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-1.76735</w:t>
            </w:r>
          </w:p>
        </w:tc>
        <w:tc>
          <w:tcPr>
            <w:tcW w:w="1276" w:type="dxa"/>
            <w:shd w:val="clear" w:color="auto" w:fill="auto"/>
            <w:noWrap/>
            <w:vAlign w:val="center"/>
          </w:tcPr>
          <w:p w14:paraId="5C3A80D0"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B6C8181"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CB118D1"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5111D36E"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7A0281B2" w14:textId="77777777">
        <w:trPr>
          <w:trHeight w:val="285"/>
          <w:jc w:val="center"/>
        </w:trPr>
        <w:tc>
          <w:tcPr>
            <w:tcW w:w="846" w:type="dxa"/>
            <w:shd w:val="clear" w:color="auto" w:fill="auto"/>
            <w:noWrap/>
            <w:vAlign w:val="center"/>
          </w:tcPr>
          <w:p w14:paraId="0D4DE99A"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w:t>
            </w:r>
          </w:p>
        </w:tc>
        <w:tc>
          <w:tcPr>
            <w:tcW w:w="992" w:type="dxa"/>
            <w:shd w:val="clear" w:color="auto" w:fill="auto"/>
            <w:noWrap/>
            <w:vAlign w:val="center"/>
          </w:tcPr>
          <w:p w14:paraId="0107823B"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504</w:t>
            </w:r>
          </w:p>
        </w:tc>
        <w:tc>
          <w:tcPr>
            <w:tcW w:w="1276" w:type="dxa"/>
            <w:shd w:val="clear" w:color="auto" w:fill="auto"/>
            <w:noWrap/>
            <w:vAlign w:val="center"/>
          </w:tcPr>
          <w:p w14:paraId="181BB746"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-0.7883</w:t>
            </w:r>
          </w:p>
        </w:tc>
        <w:tc>
          <w:tcPr>
            <w:tcW w:w="1276" w:type="dxa"/>
            <w:shd w:val="clear" w:color="auto" w:fill="auto"/>
            <w:noWrap/>
            <w:vAlign w:val="center"/>
          </w:tcPr>
          <w:p w14:paraId="7A52C7DA"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4C9F037"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2115382"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4DBD80C9"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22E06A02" w14:textId="77777777">
        <w:trPr>
          <w:trHeight w:val="285"/>
          <w:jc w:val="center"/>
        </w:trPr>
        <w:tc>
          <w:tcPr>
            <w:tcW w:w="846" w:type="dxa"/>
            <w:shd w:val="clear" w:color="auto" w:fill="auto"/>
            <w:noWrap/>
            <w:vAlign w:val="center"/>
          </w:tcPr>
          <w:p w14:paraId="4D369255"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7</w:t>
            </w:r>
          </w:p>
        </w:tc>
        <w:tc>
          <w:tcPr>
            <w:tcW w:w="992" w:type="dxa"/>
            <w:shd w:val="clear" w:color="auto" w:fill="auto"/>
            <w:noWrap/>
            <w:vAlign w:val="center"/>
          </w:tcPr>
          <w:p w14:paraId="4198ACB5"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584</w:t>
            </w:r>
          </w:p>
        </w:tc>
        <w:tc>
          <w:tcPr>
            <w:tcW w:w="1276" w:type="dxa"/>
            <w:shd w:val="clear" w:color="auto" w:fill="auto"/>
            <w:noWrap/>
            <w:vAlign w:val="center"/>
          </w:tcPr>
          <w:p w14:paraId="19266FD3"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0.083221</w:t>
            </w:r>
          </w:p>
        </w:tc>
        <w:tc>
          <w:tcPr>
            <w:tcW w:w="1276" w:type="dxa"/>
            <w:shd w:val="clear" w:color="auto" w:fill="auto"/>
            <w:noWrap/>
            <w:vAlign w:val="center"/>
          </w:tcPr>
          <w:p w14:paraId="729CC3D9"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3123FA4"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E2027F4"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2A9B061"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10397203" w14:textId="77777777">
        <w:trPr>
          <w:trHeight w:val="285"/>
          <w:jc w:val="center"/>
        </w:trPr>
        <w:tc>
          <w:tcPr>
            <w:tcW w:w="846" w:type="dxa"/>
            <w:shd w:val="clear" w:color="auto" w:fill="auto"/>
            <w:noWrap/>
            <w:vAlign w:val="center"/>
          </w:tcPr>
          <w:p w14:paraId="164F905E"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8</w:t>
            </w:r>
          </w:p>
        </w:tc>
        <w:tc>
          <w:tcPr>
            <w:tcW w:w="992" w:type="dxa"/>
            <w:shd w:val="clear" w:color="auto" w:fill="auto"/>
            <w:noWrap/>
            <w:vAlign w:val="center"/>
          </w:tcPr>
          <w:p w14:paraId="05621E20"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680</w:t>
            </w:r>
          </w:p>
        </w:tc>
        <w:tc>
          <w:tcPr>
            <w:tcW w:w="1276" w:type="dxa"/>
            <w:shd w:val="clear" w:color="auto" w:fill="auto"/>
            <w:noWrap/>
            <w:vAlign w:val="center"/>
          </w:tcPr>
          <w:p w14:paraId="202A590A"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1.026534</w:t>
            </w:r>
          </w:p>
        </w:tc>
        <w:tc>
          <w:tcPr>
            <w:tcW w:w="1276" w:type="dxa"/>
            <w:shd w:val="clear" w:color="auto" w:fill="auto"/>
            <w:noWrap/>
            <w:vAlign w:val="center"/>
          </w:tcPr>
          <w:p w14:paraId="13A69CF1"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9DF87E3"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0F6D1477"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6B6DC97"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3810B640" w14:textId="77777777">
        <w:trPr>
          <w:trHeight w:val="285"/>
          <w:jc w:val="center"/>
        </w:trPr>
        <w:tc>
          <w:tcPr>
            <w:tcW w:w="846" w:type="dxa"/>
            <w:shd w:val="clear" w:color="auto" w:fill="auto"/>
            <w:noWrap/>
            <w:vAlign w:val="center"/>
          </w:tcPr>
          <w:p w14:paraId="06D798D0"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9</w:t>
            </w:r>
          </w:p>
        </w:tc>
        <w:tc>
          <w:tcPr>
            <w:tcW w:w="992" w:type="dxa"/>
            <w:shd w:val="clear" w:color="auto" w:fill="auto"/>
            <w:noWrap/>
            <w:vAlign w:val="center"/>
          </w:tcPr>
          <w:p w14:paraId="180E0E20"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776</w:t>
            </w:r>
          </w:p>
        </w:tc>
        <w:tc>
          <w:tcPr>
            <w:tcW w:w="1276" w:type="dxa"/>
            <w:shd w:val="clear" w:color="auto" w:fill="auto"/>
            <w:noWrap/>
            <w:vAlign w:val="center"/>
          </w:tcPr>
          <w:p w14:paraId="6E409BB1"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1.887086</w:t>
            </w:r>
          </w:p>
        </w:tc>
        <w:tc>
          <w:tcPr>
            <w:tcW w:w="1276" w:type="dxa"/>
            <w:shd w:val="clear" w:color="auto" w:fill="auto"/>
            <w:noWrap/>
            <w:vAlign w:val="center"/>
          </w:tcPr>
          <w:p w14:paraId="3FA1CCBD"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D3836D1"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09BC6B2"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3225B2D"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5F015CDD" w14:textId="77777777">
        <w:trPr>
          <w:trHeight w:val="285"/>
          <w:jc w:val="center"/>
        </w:trPr>
        <w:tc>
          <w:tcPr>
            <w:tcW w:w="846" w:type="dxa"/>
            <w:shd w:val="clear" w:color="auto" w:fill="auto"/>
            <w:noWrap/>
            <w:vAlign w:val="center"/>
          </w:tcPr>
          <w:p w14:paraId="742C741D"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10</w:t>
            </w:r>
          </w:p>
        </w:tc>
        <w:tc>
          <w:tcPr>
            <w:tcW w:w="992" w:type="dxa"/>
            <w:shd w:val="clear" w:color="auto" w:fill="auto"/>
            <w:noWrap/>
            <w:vAlign w:val="center"/>
          </w:tcPr>
          <w:p w14:paraId="686F6595"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872</w:t>
            </w:r>
          </w:p>
        </w:tc>
        <w:tc>
          <w:tcPr>
            <w:tcW w:w="1276" w:type="dxa"/>
            <w:shd w:val="clear" w:color="auto" w:fill="auto"/>
            <w:noWrap/>
            <w:vAlign w:val="center"/>
          </w:tcPr>
          <w:p w14:paraId="1498F872"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2.685284</w:t>
            </w:r>
          </w:p>
        </w:tc>
        <w:tc>
          <w:tcPr>
            <w:tcW w:w="1276" w:type="dxa"/>
            <w:shd w:val="clear" w:color="auto" w:fill="auto"/>
            <w:noWrap/>
            <w:vAlign w:val="center"/>
          </w:tcPr>
          <w:p w14:paraId="4B7FF5CB"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705586C"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731DDB62"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5B7628A0"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59BAA848" w14:textId="77777777">
        <w:trPr>
          <w:trHeight w:val="285"/>
          <w:jc w:val="center"/>
        </w:trPr>
        <w:tc>
          <w:tcPr>
            <w:tcW w:w="846" w:type="dxa"/>
            <w:shd w:val="clear" w:color="auto" w:fill="auto"/>
            <w:noWrap/>
            <w:vAlign w:val="center"/>
          </w:tcPr>
          <w:p w14:paraId="525462D9"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11</w:t>
            </w:r>
          </w:p>
        </w:tc>
        <w:tc>
          <w:tcPr>
            <w:tcW w:w="992" w:type="dxa"/>
            <w:shd w:val="clear" w:color="auto" w:fill="auto"/>
            <w:noWrap/>
            <w:vAlign w:val="center"/>
          </w:tcPr>
          <w:p w14:paraId="0A611380"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1000</w:t>
            </w:r>
          </w:p>
        </w:tc>
        <w:tc>
          <w:tcPr>
            <w:tcW w:w="1276" w:type="dxa"/>
            <w:shd w:val="clear" w:color="auto" w:fill="auto"/>
            <w:noWrap/>
            <w:vAlign w:val="center"/>
          </w:tcPr>
          <w:p w14:paraId="4935C1DB"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3.676093</w:t>
            </w:r>
          </w:p>
        </w:tc>
        <w:tc>
          <w:tcPr>
            <w:tcW w:w="1276" w:type="dxa"/>
            <w:shd w:val="clear" w:color="auto" w:fill="auto"/>
            <w:noWrap/>
            <w:vAlign w:val="center"/>
          </w:tcPr>
          <w:p w14:paraId="2E5ADCC8"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ED49F8C"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DF9B538"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1FAA0CD2"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7ED56B26" w14:textId="77777777">
        <w:trPr>
          <w:trHeight w:val="285"/>
          <w:jc w:val="center"/>
        </w:trPr>
        <w:tc>
          <w:tcPr>
            <w:tcW w:w="846" w:type="dxa"/>
            <w:shd w:val="clear" w:color="auto" w:fill="auto"/>
            <w:noWrap/>
            <w:vAlign w:val="center"/>
          </w:tcPr>
          <w:p w14:paraId="68D6C3BF"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12</w:t>
            </w:r>
          </w:p>
        </w:tc>
        <w:tc>
          <w:tcPr>
            <w:tcW w:w="992" w:type="dxa"/>
            <w:shd w:val="clear" w:color="auto" w:fill="auto"/>
            <w:noWrap/>
            <w:vAlign w:val="center"/>
          </w:tcPr>
          <w:p w14:paraId="12205E51"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1128</w:t>
            </w:r>
          </w:p>
        </w:tc>
        <w:tc>
          <w:tcPr>
            <w:tcW w:w="1276" w:type="dxa"/>
            <w:shd w:val="clear" w:color="auto" w:fill="auto"/>
            <w:noWrap/>
            <w:vAlign w:val="center"/>
          </w:tcPr>
          <w:p w14:paraId="7ECEFA6D"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4.603156</w:t>
            </w:r>
          </w:p>
        </w:tc>
        <w:tc>
          <w:tcPr>
            <w:tcW w:w="1276" w:type="dxa"/>
            <w:shd w:val="clear" w:color="auto" w:fill="auto"/>
            <w:noWrap/>
            <w:vAlign w:val="center"/>
          </w:tcPr>
          <w:p w14:paraId="656A1FDB"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35502EE"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5F5E2D4A"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AFC5F01"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30B2C32E" w14:textId="77777777">
        <w:trPr>
          <w:trHeight w:val="285"/>
          <w:jc w:val="center"/>
        </w:trPr>
        <w:tc>
          <w:tcPr>
            <w:tcW w:w="846" w:type="dxa"/>
            <w:shd w:val="clear" w:color="auto" w:fill="auto"/>
            <w:noWrap/>
            <w:vAlign w:val="center"/>
          </w:tcPr>
          <w:p w14:paraId="5C7C7D13"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13</w:t>
            </w:r>
          </w:p>
        </w:tc>
        <w:tc>
          <w:tcPr>
            <w:tcW w:w="992" w:type="dxa"/>
            <w:shd w:val="clear" w:color="auto" w:fill="auto"/>
            <w:noWrap/>
            <w:vAlign w:val="center"/>
          </w:tcPr>
          <w:p w14:paraId="2ED72DE0"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1256</w:t>
            </w:r>
          </w:p>
        </w:tc>
        <w:tc>
          <w:tcPr>
            <w:tcW w:w="1276" w:type="dxa"/>
            <w:shd w:val="clear" w:color="auto" w:fill="auto"/>
            <w:noWrap/>
            <w:vAlign w:val="center"/>
          </w:tcPr>
          <w:p w14:paraId="1007BA67"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5.481782</w:t>
            </w:r>
          </w:p>
        </w:tc>
        <w:tc>
          <w:tcPr>
            <w:tcW w:w="1276" w:type="dxa"/>
            <w:shd w:val="clear" w:color="auto" w:fill="auto"/>
            <w:noWrap/>
            <w:vAlign w:val="center"/>
          </w:tcPr>
          <w:p w14:paraId="1386B499"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1CB0762"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54E6FE1C"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CAF6B43"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5370A48E" w14:textId="77777777">
        <w:trPr>
          <w:trHeight w:val="285"/>
          <w:jc w:val="center"/>
        </w:trPr>
        <w:tc>
          <w:tcPr>
            <w:tcW w:w="846" w:type="dxa"/>
            <w:shd w:val="clear" w:color="auto" w:fill="auto"/>
            <w:noWrap/>
            <w:vAlign w:val="center"/>
          </w:tcPr>
          <w:p w14:paraId="54F68D62"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14</w:t>
            </w:r>
          </w:p>
        </w:tc>
        <w:tc>
          <w:tcPr>
            <w:tcW w:w="992" w:type="dxa"/>
            <w:shd w:val="clear" w:color="auto" w:fill="auto"/>
            <w:noWrap/>
            <w:vAlign w:val="center"/>
          </w:tcPr>
          <w:p w14:paraId="119AC1FF"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1416</w:t>
            </w:r>
          </w:p>
        </w:tc>
        <w:tc>
          <w:tcPr>
            <w:tcW w:w="1276" w:type="dxa"/>
            <w:shd w:val="clear" w:color="auto" w:fill="auto"/>
            <w:noWrap/>
            <w:vAlign w:val="center"/>
          </w:tcPr>
          <w:p w14:paraId="7910FB7F"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276" w:type="dxa"/>
            <w:shd w:val="clear" w:color="auto" w:fill="auto"/>
            <w:noWrap/>
            <w:vAlign w:val="center"/>
          </w:tcPr>
          <w:p w14:paraId="1B8D2941"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11746EAB"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148" w:type="dxa"/>
            <w:shd w:val="clear" w:color="auto" w:fill="auto"/>
            <w:noWrap/>
            <w:vAlign w:val="center"/>
          </w:tcPr>
          <w:p w14:paraId="3AC6579C"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61BCC11"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6433797A" w14:textId="77777777">
        <w:trPr>
          <w:trHeight w:val="285"/>
          <w:jc w:val="center"/>
        </w:trPr>
        <w:tc>
          <w:tcPr>
            <w:tcW w:w="846" w:type="dxa"/>
            <w:shd w:val="clear" w:color="auto" w:fill="auto"/>
            <w:noWrap/>
            <w:vAlign w:val="center"/>
          </w:tcPr>
          <w:p w14:paraId="2365C982"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15</w:t>
            </w:r>
          </w:p>
        </w:tc>
        <w:tc>
          <w:tcPr>
            <w:tcW w:w="992" w:type="dxa"/>
            <w:shd w:val="clear" w:color="auto" w:fill="auto"/>
            <w:noWrap/>
            <w:vAlign w:val="center"/>
          </w:tcPr>
          <w:p w14:paraId="12F0459D"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1544</w:t>
            </w:r>
          </w:p>
        </w:tc>
        <w:tc>
          <w:tcPr>
            <w:tcW w:w="1276" w:type="dxa"/>
            <w:shd w:val="clear" w:color="auto" w:fill="auto"/>
            <w:noWrap/>
            <w:vAlign w:val="center"/>
          </w:tcPr>
          <w:p w14:paraId="26AB5328"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276" w:type="dxa"/>
            <w:shd w:val="clear" w:color="auto" w:fill="auto"/>
            <w:noWrap/>
            <w:vAlign w:val="center"/>
          </w:tcPr>
          <w:p w14:paraId="15A1E513"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EDDBE93"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148" w:type="dxa"/>
            <w:shd w:val="clear" w:color="auto" w:fill="auto"/>
            <w:noWrap/>
            <w:vAlign w:val="center"/>
          </w:tcPr>
          <w:p w14:paraId="1BE501D8"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B84796F"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57C20365" w14:textId="77777777">
        <w:trPr>
          <w:trHeight w:val="285"/>
          <w:jc w:val="center"/>
        </w:trPr>
        <w:tc>
          <w:tcPr>
            <w:tcW w:w="846" w:type="dxa"/>
            <w:shd w:val="clear" w:color="auto" w:fill="auto"/>
            <w:noWrap/>
            <w:vAlign w:val="center"/>
          </w:tcPr>
          <w:p w14:paraId="25C83B94"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16</w:t>
            </w:r>
          </w:p>
        </w:tc>
        <w:tc>
          <w:tcPr>
            <w:tcW w:w="992" w:type="dxa"/>
            <w:shd w:val="clear" w:color="auto" w:fill="auto"/>
            <w:noWrap/>
            <w:vAlign w:val="center"/>
          </w:tcPr>
          <w:p w14:paraId="0DA252B8"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1608</w:t>
            </w:r>
          </w:p>
        </w:tc>
        <w:tc>
          <w:tcPr>
            <w:tcW w:w="1276" w:type="dxa"/>
            <w:shd w:val="clear" w:color="auto" w:fill="auto"/>
            <w:noWrap/>
            <w:vAlign w:val="center"/>
          </w:tcPr>
          <w:p w14:paraId="274C07EE"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276" w:type="dxa"/>
            <w:shd w:val="clear" w:color="auto" w:fill="auto"/>
            <w:noWrap/>
            <w:vAlign w:val="center"/>
          </w:tcPr>
          <w:p w14:paraId="2AD8F9F2"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0F99380"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148" w:type="dxa"/>
            <w:shd w:val="clear" w:color="auto" w:fill="auto"/>
            <w:noWrap/>
            <w:vAlign w:val="center"/>
          </w:tcPr>
          <w:p w14:paraId="619C867D"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4CE06651"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7A5B206C" w14:textId="77777777">
        <w:trPr>
          <w:trHeight w:val="285"/>
          <w:jc w:val="center"/>
        </w:trPr>
        <w:tc>
          <w:tcPr>
            <w:tcW w:w="846" w:type="dxa"/>
            <w:shd w:val="clear" w:color="auto" w:fill="auto"/>
            <w:noWrap/>
            <w:vAlign w:val="center"/>
          </w:tcPr>
          <w:p w14:paraId="49092EF4"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17</w:t>
            </w:r>
          </w:p>
        </w:tc>
        <w:tc>
          <w:tcPr>
            <w:tcW w:w="992" w:type="dxa"/>
            <w:shd w:val="clear" w:color="auto" w:fill="auto"/>
            <w:noWrap/>
            <w:vAlign w:val="center"/>
          </w:tcPr>
          <w:p w14:paraId="005B2AC0"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1800</w:t>
            </w:r>
          </w:p>
        </w:tc>
        <w:tc>
          <w:tcPr>
            <w:tcW w:w="1276" w:type="dxa"/>
            <w:shd w:val="clear" w:color="auto" w:fill="auto"/>
            <w:noWrap/>
            <w:vAlign w:val="center"/>
          </w:tcPr>
          <w:p w14:paraId="4483AEA3"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276" w:type="dxa"/>
            <w:shd w:val="clear" w:color="auto" w:fill="auto"/>
            <w:noWrap/>
            <w:vAlign w:val="center"/>
          </w:tcPr>
          <w:p w14:paraId="0ACF8779"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68CF02B"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148" w:type="dxa"/>
            <w:shd w:val="clear" w:color="auto" w:fill="auto"/>
            <w:noWrap/>
            <w:vAlign w:val="center"/>
          </w:tcPr>
          <w:p w14:paraId="77E678D6"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FB69410"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3932B9BC" w14:textId="77777777">
        <w:trPr>
          <w:trHeight w:val="285"/>
          <w:jc w:val="center"/>
        </w:trPr>
        <w:tc>
          <w:tcPr>
            <w:tcW w:w="846" w:type="dxa"/>
            <w:shd w:val="clear" w:color="auto" w:fill="auto"/>
            <w:noWrap/>
            <w:vAlign w:val="center"/>
          </w:tcPr>
          <w:p w14:paraId="14F7BDAF"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18</w:t>
            </w:r>
          </w:p>
        </w:tc>
        <w:tc>
          <w:tcPr>
            <w:tcW w:w="992" w:type="dxa"/>
            <w:shd w:val="clear" w:color="auto" w:fill="auto"/>
            <w:noWrap/>
            <w:vAlign w:val="center"/>
          </w:tcPr>
          <w:p w14:paraId="7F348C28"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1992</w:t>
            </w:r>
          </w:p>
        </w:tc>
        <w:tc>
          <w:tcPr>
            <w:tcW w:w="1276" w:type="dxa"/>
            <w:shd w:val="clear" w:color="auto" w:fill="auto"/>
            <w:noWrap/>
            <w:vAlign w:val="center"/>
          </w:tcPr>
          <w:p w14:paraId="1DF1D378"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276" w:type="dxa"/>
            <w:shd w:val="clear" w:color="auto" w:fill="auto"/>
            <w:noWrap/>
            <w:vAlign w:val="center"/>
          </w:tcPr>
          <w:p w14:paraId="614A5CA9"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CD1B6D4"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148" w:type="dxa"/>
            <w:shd w:val="clear" w:color="auto" w:fill="auto"/>
            <w:noWrap/>
            <w:vAlign w:val="center"/>
          </w:tcPr>
          <w:p w14:paraId="145FD163"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AF08BDF"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66A58956" w14:textId="77777777">
        <w:trPr>
          <w:trHeight w:val="285"/>
          <w:jc w:val="center"/>
        </w:trPr>
        <w:tc>
          <w:tcPr>
            <w:tcW w:w="846" w:type="dxa"/>
            <w:shd w:val="clear" w:color="auto" w:fill="auto"/>
            <w:noWrap/>
            <w:vAlign w:val="center"/>
          </w:tcPr>
          <w:p w14:paraId="6A0C4553"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19</w:t>
            </w:r>
          </w:p>
        </w:tc>
        <w:tc>
          <w:tcPr>
            <w:tcW w:w="992" w:type="dxa"/>
            <w:shd w:val="clear" w:color="auto" w:fill="auto"/>
            <w:noWrap/>
            <w:vAlign w:val="center"/>
          </w:tcPr>
          <w:p w14:paraId="73CC6DCC"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2152</w:t>
            </w:r>
          </w:p>
        </w:tc>
        <w:tc>
          <w:tcPr>
            <w:tcW w:w="1276" w:type="dxa"/>
            <w:shd w:val="clear" w:color="auto" w:fill="auto"/>
            <w:noWrap/>
            <w:vAlign w:val="center"/>
          </w:tcPr>
          <w:p w14:paraId="049D137D"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276" w:type="dxa"/>
            <w:shd w:val="clear" w:color="auto" w:fill="auto"/>
            <w:noWrap/>
            <w:vAlign w:val="center"/>
          </w:tcPr>
          <w:p w14:paraId="190156F0"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370F553"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148" w:type="dxa"/>
            <w:shd w:val="clear" w:color="auto" w:fill="auto"/>
            <w:noWrap/>
            <w:vAlign w:val="center"/>
          </w:tcPr>
          <w:p w14:paraId="7F805D92"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7A92A3DF"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0E955EE0" w14:textId="77777777">
        <w:trPr>
          <w:trHeight w:val="285"/>
          <w:jc w:val="center"/>
        </w:trPr>
        <w:tc>
          <w:tcPr>
            <w:tcW w:w="846" w:type="dxa"/>
            <w:shd w:val="clear" w:color="auto" w:fill="auto"/>
            <w:noWrap/>
            <w:vAlign w:val="center"/>
          </w:tcPr>
          <w:p w14:paraId="779294A9"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20</w:t>
            </w:r>
          </w:p>
        </w:tc>
        <w:tc>
          <w:tcPr>
            <w:tcW w:w="992" w:type="dxa"/>
            <w:shd w:val="clear" w:color="auto" w:fill="auto"/>
            <w:noWrap/>
            <w:vAlign w:val="center"/>
          </w:tcPr>
          <w:p w14:paraId="4D5E113A"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2344</w:t>
            </w:r>
          </w:p>
        </w:tc>
        <w:tc>
          <w:tcPr>
            <w:tcW w:w="1276" w:type="dxa"/>
            <w:shd w:val="clear" w:color="auto" w:fill="auto"/>
            <w:noWrap/>
            <w:vAlign w:val="center"/>
          </w:tcPr>
          <w:p w14:paraId="2CC7C566"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276" w:type="dxa"/>
            <w:shd w:val="clear" w:color="auto" w:fill="auto"/>
            <w:noWrap/>
            <w:vAlign w:val="center"/>
          </w:tcPr>
          <w:p w14:paraId="06ECA00B"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EC46C23"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148" w:type="dxa"/>
            <w:shd w:val="clear" w:color="auto" w:fill="auto"/>
            <w:noWrap/>
            <w:vAlign w:val="center"/>
          </w:tcPr>
          <w:p w14:paraId="10753FA7"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7D17A156"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FA56F0" w14:paraId="0F7F1C37" w14:textId="77777777">
        <w:trPr>
          <w:trHeight w:val="285"/>
          <w:jc w:val="center"/>
        </w:trPr>
        <w:tc>
          <w:tcPr>
            <w:tcW w:w="846" w:type="dxa"/>
            <w:shd w:val="clear" w:color="auto" w:fill="auto"/>
            <w:noWrap/>
            <w:vAlign w:val="center"/>
          </w:tcPr>
          <w:p w14:paraId="136569F4"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21</w:t>
            </w:r>
          </w:p>
        </w:tc>
        <w:tc>
          <w:tcPr>
            <w:tcW w:w="992" w:type="dxa"/>
            <w:shd w:val="clear" w:color="auto" w:fill="auto"/>
            <w:noWrap/>
            <w:vAlign w:val="center"/>
          </w:tcPr>
          <w:p w14:paraId="349E806C"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lang w:val="en-GB"/>
              </w:rPr>
              <w:t>2536</w:t>
            </w:r>
          </w:p>
        </w:tc>
        <w:tc>
          <w:tcPr>
            <w:tcW w:w="1276" w:type="dxa"/>
            <w:shd w:val="clear" w:color="auto" w:fill="auto"/>
            <w:noWrap/>
            <w:vAlign w:val="center"/>
          </w:tcPr>
          <w:p w14:paraId="3FB16D5A"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276" w:type="dxa"/>
            <w:shd w:val="clear" w:color="auto" w:fill="auto"/>
            <w:noWrap/>
            <w:vAlign w:val="center"/>
          </w:tcPr>
          <w:p w14:paraId="14BCDF6D"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CD4283F"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148" w:type="dxa"/>
            <w:shd w:val="clear" w:color="auto" w:fill="auto"/>
            <w:noWrap/>
            <w:vAlign w:val="center"/>
          </w:tcPr>
          <w:p w14:paraId="6218D5F2"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DD495AE" w14:textId="77777777" w:rsidR="00FA56F0" w:rsidRDefault="00A270B0">
            <w:pPr>
              <w:autoSpaceDE/>
              <w:autoSpaceDN/>
              <w:adjustRightInd/>
              <w:snapToGrid/>
              <w:spacing w:after="0" w:line="240" w:lineRule="auto"/>
              <w:jc w:val="right"/>
              <w:rPr>
                <w:rFonts w:ascii="SimSun" w:hAnsi="SimSun" w:cs="SimSun"/>
                <w:sz w:val="24"/>
                <w:szCs w:val="24"/>
                <w:lang w:eastAsia="zh-CN"/>
              </w:rPr>
            </w:pPr>
            <w:r>
              <w:rPr>
                <w:rFonts w:hint="eastAsia"/>
              </w:rPr>
              <w:t>6.5</w:t>
            </w:r>
          </w:p>
        </w:tc>
      </w:tr>
    </w:tbl>
    <w:p w14:paraId="1A6A21F4" w14:textId="77777777" w:rsidR="00FA56F0" w:rsidRDefault="00FA56F0">
      <w:pPr>
        <w:rPr>
          <w:lang w:eastAsia="zh-CN"/>
        </w:rPr>
      </w:pPr>
    </w:p>
    <w:p w14:paraId="74A55B6A" w14:textId="77777777" w:rsidR="00FA56F0" w:rsidRDefault="00A270B0">
      <w:pPr>
        <w:rPr>
          <w:b/>
          <w:lang w:eastAsia="zh-CN"/>
        </w:rPr>
      </w:pPr>
      <w:r>
        <w:rPr>
          <w:rFonts w:hint="eastAsia"/>
          <w:b/>
          <w:lang w:eastAsia="zh-CN"/>
        </w:rPr>
        <w:t xml:space="preserve">Proposal 2: </w:t>
      </w:r>
      <w:r>
        <w:rPr>
          <w:b/>
          <w:lang w:eastAsia="zh-CN"/>
        </w:rPr>
        <w:t xml:space="preserve">it is </w:t>
      </w:r>
      <w:proofErr w:type="gramStart"/>
      <w:r>
        <w:rPr>
          <w:b/>
          <w:lang w:eastAsia="zh-CN"/>
        </w:rPr>
        <w:t>down-selected</w:t>
      </w:r>
      <w:proofErr w:type="gramEnd"/>
      <w:r>
        <w:rPr>
          <w:b/>
          <w:lang w:eastAsia="zh-CN"/>
        </w:rPr>
        <w:t xml:space="preserve"> from following options in this meeting: </w:t>
      </w:r>
    </w:p>
    <w:p w14:paraId="06B0E02E" w14:textId="77777777" w:rsidR="00FA56F0" w:rsidRDefault="00A270B0">
      <w:pPr>
        <w:pStyle w:val="aff0"/>
        <w:numPr>
          <w:ilvl w:val="0"/>
          <w:numId w:val="14"/>
        </w:numPr>
        <w:spacing w:line="240" w:lineRule="auto"/>
        <w:rPr>
          <w:rFonts w:ascii="Times New Roman" w:hAnsi="Times New Roman" w:cs="Times New Roman"/>
          <w:b/>
          <w:sz w:val="22"/>
          <w:szCs w:val="22"/>
        </w:rPr>
      </w:pPr>
      <w:r>
        <w:rPr>
          <w:rFonts w:ascii="Times New Roman" w:hAnsi="Times New Roman" w:cs="Times New Roman"/>
          <w:b/>
          <w:sz w:val="22"/>
          <w:szCs w:val="22"/>
        </w:rPr>
        <w:t xml:space="preserve">Option 1: The term </w:t>
      </w:r>
      <m:oMath>
        <m:sSub>
          <m:sSubPr>
            <m:ctrlPr>
              <w:rPr>
                <w:rFonts w:ascii="Cambria Math" w:hAnsi="Cambria Math" w:cs="Times New Roman"/>
                <w:b/>
                <w:sz w:val="22"/>
                <w:szCs w:val="22"/>
              </w:rPr>
            </m:ctrlPr>
          </m:sSubPr>
          <m:e>
            <m:r>
              <m:rPr>
                <m:sty m:val="b"/>
              </m:rPr>
              <w:rPr>
                <w:rFonts w:ascii="Cambria Math" w:hAnsi="Cambria Math" w:cs="Times New Roman"/>
                <w:sz w:val="22"/>
                <w:szCs w:val="22"/>
              </w:rPr>
              <m:t>∆</m:t>
            </m:r>
          </m:e>
          <m:sub>
            <m:r>
              <m:rPr>
                <m:sty m:val="bi"/>
              </m:rPr>
              <w:rPr>
                <w:rFonts w:ascii="Cambria Math" w:hAnsi="Cambria Math" w:cs="Times New Roman"/>
                <w:sz w:val="22"/>
                <w:szCs w:val="22"/>
              </w:rPr>
              <m:t>TF</m:t>
            </m:r>
            <m:r>
              <m:rPr>
                <m:sty m:val="b"/>
              </m:rPr>
              <w:rPr>
                <w:rFonts w:ascii="Cambria Math" w:hAnsi="Cambria Math" w:cs="Times New Roman"/>
                <w:sz w:val="22"/>
                <w:szCs w:val="22"/>
              </w:rPr>
              <m:t>,</m:t>
            </m:r>
            <m:r>
              <m:rPr>
                <m:sty m:val="bi"/>
              </m:rPr>
              <w:rPr>
                <w:rFonts w:ascii="Cambria Math" w:hAnsi="Cambria Math" w:cs="Times New Roman"/>
                <w:sz w:val="22"/>
                <w:szCs w:val="22"/>
              </w:rPr>
              <m:t>c</m:t>
            </m:r>
          </m:sub>
        </m:sSub>
        <m:d>
          <m:dPr>
            <m:ctrlPr>
              <w:rPr>
                <w:rFonts w:ascii="Cambria Math" w:hAnsi="Cambria Math" w:cs="Times New Roman"/>
                <w:b/>
                <w:sz w:val="22"/>
                <w:szCs w:val="22"/>
              </w:rPr>
            </m:ctrlPr>
          </m:dPr>
          <m:e>
            <m:r>
              <m:rPr>
                <m:sty m:val="bi"/>
              </m:rPr>
              <w:rPr>
                <w:rFonts w:ascii="Cambria Math" w:hAnsi="Cambria Math" w:cs="Times New Roman"/>
                <w:sz w:val="22"/>
                <w:szCs w:val="22"/>
              </w:rPr>
              <m:t>i</m:t>
            </m:r>
          </m:e>
        </m:d>
      </m:oMath>
      <w:r>
        <w:rPr>
          <w:rFonts w:ascii="Times New Roman" w:hAnsi="Times New Roman" w:cs="Times New Roman"/>
          <w:b/>
          <w:sz w:val="22"/>
          <w:szCs w:val="22"/>
        </w:rPr>
        <w:t xml:space="preserve"> can also be applied to NPUSCH with QPSK, when 16-QAM is configured.</w:t>
      </w:r>
    </w:p>
    <w:p w14:paraId="4A950320" w14:textId="77777777" w:rsidR="00FA56F0" w:rsidRDefault="00A270B0">
      <w:pPr>
        <w:pStyle w:val="aff0"/>
        <w:numPr>
          <w:ilvl w:val="0"/>
          <w:numId w:val="14"/>
        </w:numPr>
        <w:spacing w:after="120" w:line="240" w:lineRule="auto"/>
        <w:rPr>
          <w:rFonts w:ascii="Times New Roman" w:hAnsi="Times New Roman" w:cs="Times New Roman"/>
          <w:b/>
          <w:sz w:val="22"/>
          <w:szCs w:val="22"/>
        </w:rPr>
      </w:pPr>
      <w:r>
        <w:rPr>
          <w:rFonts w:ascii="Times New Roman" w:hAnsi="Times New Roman" w:cs="Times New Roman"/>
          <w:b/>
          <w:sz w:val="22"/>
          <w:szCs w:val="22"/>
        </w:rPr>
        <w:t xml:space="preserve">Option 2: An offset to </w:t>
      </w:r>
      <m:oMath>
        <m:sSub>
          <m:sSubPr>
            <m:ctrlPr>
              <w:rPr>
                <w:rFonts w:ascii="Cambria Math" w:hAnsi="Cambria Math" w:cs="Times New Roman"/>
                <w:b/>
                <w:sz w:val="22"/>
                <w:szCs w:val="22"/>
              </w:rPr>
            </m:ctrlPr>
          </m:sSubPr>
          <m:e>
            <m:r>
              <m:rPr>
                <m:sty m:val="b"/>
              </m:rPr>
              <w:rPr>
                <w:rFonts w:ascii="Cambria Math" w:hAnsi="Cambria Math" w:cs="Times New Roman"/>
                <w:sz w:val="22"/>
                <w:szCs w:val="22"/>
              </w:rPr>
              <m:t>∆</m:t>
            </m:r>
          </m:e>
          <m:sub>
            <m:r>
              <m:rPr>
                <m:sty m:val="bi"/>
              </m:rPr>
              <w:rPr>
                <w:rFonts w:ascii="Cambria Math" w:hAnsi="Cambria Math" w:cs="Times New Roman"/>
                <w:sz w:val="22"/>
                <w:szCs w:val="22"/>
              </w:rPr>
              <m:t>TF</m:t>
            </m:r>
            <m:r>
              <m:rPr>
                <m:sty m:val="b"/>
              </m:rPr>
              <w:rPr>
                <w:rFonts w:ascii="Cambria Math" w:hAnsi="Cambria Math" w:cs="Times New Roman"/>
                <w:sz w:val="22"/>
                <w:szCs w:val="22"/>
              </w:rPr>
              <m:t>,</m:t>
            </m:r>
            <m:r>
              <m:rPr>
                <m:sty m:val="bi"/>
              </m:rPr>
              <w:rPr>
                <w:rFonts w:ascii="Cambria Math" w:hAnsi="Cambria Math" w:cs="Times New Roman"/>
                <w:sz w:val="22"/>
                <w:szCs w:val="22"/>
              </w:rPr>
              <m:t>c</m:t>
            </m:r>
          </m:sub>
        </m:sSub>
        <m:d>
          <m:dPr>
            <m:ctrlPr>
              <w:rPr>
                <w:rFonts w:ascii="Cambria Math" w:hAnsi="Cambria Math" w:cs="Times New Roman"/>
                <w:b/>
                <w:sz w:val="22"/>
                <w:szCs w:val="22"/>
              </w:rPr>
            </m:ctrlPr>
          </m:dPr>
          <m:e>
            <m:r>
              <m:rPr>
                <m:sty m:val="bi"/>
              </m:rPr>
              <w:rPr>
                <w:rFonts w:ascii="Cambria Math" w:hAnsi="Cambria Math" w:cs="Times New Roman"/>
                <w:sz w:val="22"/>
                <w:szCs w:val="22"/>
              </w:rPr>
              <m:t>i</m:t>
            </m:r>
          </m:e>
        </m:d>
      </m:oMath>
      <w:r>
        <w:rPr>
          <w:rFonts w:ascii="Times New Roman" w:hAnsi="Times New Roman" w:cs="Times New Roman"/>
          <w:b/>
          <w:sz w:val="22"/>
          <w:szCs w:val="22"/>
        </w:rPr>
        <w:t xml:space="preserve"> is configured from a set of </w:t>
      </w:r>
      <w:r>
        <w:rPr>
          <w:b/>
        </w:rPr>
        <w:t>{[1dB], [2dB], [4dB], [6dB]}</w:t>
      </w:r>
      <w:r>
        <w:rPr>
          <w:rFonts w:ascii="Times New Roman" w:hAnsi="Times New Roman" w:cs="Times New Roman"/>
          <w:b/>
          <w:sz w:val="22"/>
          <w:szCs w:val="22"/>
        </w:rPr>
        <w:t>, when 16-QAM is configured.</w:t>
      </w:r>
    </w:p>
    <w:p w14:paraId="51A5C83A" w14:textId="77777777" w:rsidR="00FA56F0" w:rsidRDefault="00A270B0">
      <w:r>
        <w:rPr>
          <w:rFonts w:hint="eastAsia"/>
        </w:rPr>
        <w:t>Please input your comments regarding following points in the table:</w:t>
      </w:r>
    </w:p>
    <w:p w14:paraId="5FFF3E99" w14:textId="77777777" w:rsidR="00FA56F0" w:rsidRDefault="00A270B0">
      <w:pPr>
        <w:pStyle w:val="aff0"/>
        <w:numPr>
          <w:ilvl w:val="0"/>
          <w:numId w:val="15"/>
        </w:numPr>
        <w:rPr>
          <w:rFonts w:ascii="Times New Roman" w:hAnsi="Times New Roman" w:cs="Times New Roman"/>
          <w:sz w:val="22"/>
        </w:rPr>
      </w:pPr>
      <w:r>
        <w:rPr>
          <w:rFonts w:ascii="Times New Roman" w:hAnsi="Times New Roman" w:cs="Times New Roman"/>
          <w:sz w:val="22"/>
        </w:rPr>
        <w:t>Your comments to the proposals.</w:t>
      </w:r>
    </w:p>
    <w:p w14:paraId="5E115224" w14:textId="77777777" w:rsidR="00FA56F0" w:rsidRDefault="00A270B0">
      <w:pPr>
        <w:pStyle w:val="aff0"/>
        <w:numPr>
          <w:ilvl w:val="0"/>
          <w:numId w:val="15"/>
        </w:numPr>
        <w:rPr>
          <w:rFonts w:ascii="Times New Roman" w:hAnsi="Times New Roman" w:cs="Times New Roman"/>
          <w:sz w:val="22"/>
        </w:rPr>
      </w:pPr>
      <w:r>
        <w:rPr>
          <w:rFonts w:ascii="Times New Roman" w:hAnsi="Times New Roman" w:cs="Times New Roman"/>
          <w:sz w:val="22"/>
        </w:rPr>
        <w:t>Your proposal on the offset.</w:t>
      </w:r>
    </w:p>
    <w:tbl>
      <w:tblPr>
        <w:tblStyle w:val="afa"/>
        <w:tblW w:w="0" w:type="auto"/>
        <w:tblLook w:val="04A0" w:firstRow="1" w:lastRow="0" w:firstColumn="1" w:lastColumn="0" w:noHBand="0" w:noVBand="1"/>
      </w:tblPr>
      <w:tblGrid>
        <w:gridCol w:w="1696"/>
        <w:gridCol w:w="7611"/>
      </w:tblGrid>
      <w:tr w:rsidR="00FA56F0" w14:paraId="60CBDB7B" w14:textId="77777777">
        <w:tc>
          <w:tcPr>
            <w:tcW w:w="1696" w:type="dxa"/>
          </w:tcPr>
          <w:p w14:paraId="598911C2" w14:textId="77777777" w:rsidR="00FA56F0" w:rsidRDefault="00A270B0">
            <w:pPr>
              <w:spacing w:line="240" w:lineRule="auto"/>
              <w:rPr>
                <w:lang w:eastAsia="zh-CN"/>
              </w:rPr>
            </w:pPr>
            <w:r>
              <w:rPr>
                <w:rFonts w:hint="eastAsia"/>
                <w:lang w:eastAsia="zh-CN"/>
              </w:rPr>
              <w:t>Companies</w:t>
            </w:r>
          </w:p>
        </w:tc>
        <w:tc>
          <w:tcPr>
            <w:tcW w:w="7611" w:type="dxa"/>
          </w:tcPr>
          <w:p w14:paraId="7A7B21C7" w14:textId="77777777" w:rsidR="00FA56F0" w:rsidRDefault="00A270B0">
            <w:pPr>
              <w:spacing w:line="240" w:lineRule="auto"/>
              <w:rPr>
                <w:lang w:eastAsia="zh-CN"/>
              </w:rPr>
            </w:pPr>
            <w:r>
              <w:rPr>
                <w:rFonts w:hint="eastAsia"/>
                <w:lang w:eastAsia="zh-CN"/>
              </w:rPr>
              <w:t>Comments</w:t>
            </w:r>
          </w:p>
        </w:tc>
      </w:tr>
      <w:tr w:rsidR="00FA56F0" w14:paraId="4E91B7F2" w14:textId="77777777">
        <w:tc>
          <w:tcPr>
            <w:tcW w:w="1696" w:type="dxa"/>
          </w:tcPr>
          <w:p w14:paraId="07AFF832" w14:textId="77777777" w:rsidR="00FA56F0" w:rsidRDefault="00A270B0">
            <w:pPr>
              <w:spacing w:line="240" w:lineRule="auto"/>
              <w:rPr>
                <w:lang w:eastAsia="zh-CN"/>
              </w:rPr>
            </w:pPr>
            <w:r>
              <w:rPr>
                <w:rFonts w:hint="eastAsia"/>
                <w:lang w:eastAsia="zh-CN"/>
              </w:rPr>
              <w:t>Moderator</w:t>
            </w:r>
          </w:p>
        </w:tc>
        <w:tc>
          <w:tcPr>
            <w:tcW w:w="7611" w:type="dxa"/>
          </w:tcPr>
          <w:p w14:paraId="04D148F8" w14:textId="77777777" w:rsidR="00FA56F0" w:rsidRDefault="00A270B0">
            <w:pPr>
              <w:spacing w:line="240" w:lineRule="auto"/>
            </w:pPr>
            <w:r>
              <w:t>From the comments, there are concerns for option 1 as below:</w:t>
            </w:r>
          </w:p>
          <w:p w14:paraId="6BE90B69" w14:textId="77777777" w:rsidR="00FA56F0" w:rsidRDefault="00A270B0">
            <w:pPr>
              <w:spacing w:line="240" w:lineRule="auto"/>
              <w:rPr>
                <w:lang w:eastAsia="zh-CN"/>
              </w:rPr>
            </w:pPr>
            <w:r>
              <w:t xml:space="preserve">ZTE: </w:t>
            </w:r>
            <w:r>
              <w:rPr>
                <w:rFonts w:hint="eastAsia"/>
                <w:lang w:eastAsia="zh-CN"/>
              </w:rPr>
              <w:t xml:space="preserve">If </w:t>
            </w:r>
            <w:r>
              <w:rPr>
                <w:lang w:eastAsia="zh-CN"/>
              </w:rPr>
              <w:t xml:space="preserve">the term </w:t>
            </w:r>
            <m:oMath>
              <m:sSub>
                <m:sSubPr>
                  <m:ctrlPr>
                    <w:rPr>
                      <w:rFonts w:ascii="Cambria Math" w:hAnsi="Cambria Math" w:hint="eastAsia"/>
                      <w:lang w:eastAsia="zh-CN"/>
                    </w:rPr>
                  </m:ctrlPr>
                </m:sSubPr>
                <m:e>
                  <m:r>
                    <m:rPr>
                      <m:sty m:val="p"/>
                    </m:rPr>
                    <w:rPr>
                      <w:rFonts w:ascii="Cambria Math" w:hAnsi="Cambria Math" w:hint="eastAsia"/>
                      <w:lang w:eastAsia="zh-CN"/>
                    </w:rPr>
                    <m:t>∆</m:t>
                  </m:r>
                </m:e>
                <m:sub>
                  <m:r>
                    <m:rPr>
                      <m:sty m:val="p"/>
                    </m:rPr>
                    <w:rPr>
                      <w:rFonts w:ascii="Cambria Math" w:hAnsi="Cambria Math" w:hint="eastAsia"/>
                      <w:lang w:eastAsia="zh-CN"/>
                    </w:rPr>
                    <m:t>TF,c</m:t>
                  </m:r>
                </m:sub>
              </m:sSub>
              <m:d>
                <m:dPr>
                  <m:ctrlPr>
                    <w:rPr>
                      <w:rFonts w:ascii="Cambria Math" w:hAnsi="Cambria Math" w:hint="eastAsia"/>
                      <w:lang w:eastAsia="zh-CN"/>
                    </w:rPr>
                  </m:ctrlPr>
                </m:dPr>
                <m:e>
                  <m:r>
                    <m:rPr>
                      <m:sty m:val="p"/>
                    </m:rPr>
                    <w:rPr>
                      <w:rFonts w:ascii="Cambria Math" w:hAnsi="Cambria Math" w:hint="eastAsia"/>
                      <w:lang w:eastAsia="zh-CN"/>
                    </w:rPr>
                    <m:t>i</m:t>
                  </m:r>
                </m:e>
              </m:d>
            </m:oMath>
            <w:r>
              <w:rPr>
                <w:rFonts w:hint="eastAsia"/>
                <w:lang w:eastAsia="zh-CN"/>
              </w:rPr>
              <w:t xml:space="preserve"> is used for QPSK, the legacy QPSK power for some entries would be decreased, which would effect the legacy QPSK performance.</w:t>
            </w:r>
          </w:p>
          <w:p w14:paraId="6667B99F" w14:textId="77777777" w:rsidR="00FA56F0" w:rsidRDefault="00A270B0">
            <w:pPr>
              <w:spacing w:line="240" w:lineRule="auto"/>
              <w:rPr>
                <w:lang w:eastAsia="zh-CN"/>
              </w:rPr>
            </w:pPr>
            <w:r>
              <w:rPr>
                <w:lang w:eastAsia="zh-CN"/>
              </w:rPr>
              <w:lastRenderedPageBreak/>
              <w:t>Ericsson: Option 1 results in side effects that should not be overlooked, and that is the reason why Option 2 is preferred.</w:t>
            </w:r>
          </w:p>
          <w:p w14:paraId="3448F9FB" w14:textId="77777777" w:rsidR="00FA56F0" w:rsidRDefault="00A270B0">
            <w:pPr>
              <w:spacing w:line="240" w:lineRule="auto"/>
              <w:rPr>
                <w:lang w:eastAsia="zh-CN"/>
              </w:rPr>
            </w:pPr>
            <w:r>
              <w:rPr>
                <w:lang w:eastAsia="zh-CN"/>
              </w:rPr>
              <w:t>And the concerns over option 2 is:</w:t>
            </w:r>
          </w:p>
          <w:p w14:paraId="6EAAD744" w14:textId="77777777" w:rsidR="00FA56F0" w:rsidRDefault="00A270B0">
            <w:pPr>
              <w:spacing w:line="240" w:lineRule="auto"/>
              <w:rPr>
                <w:lang w:eastAsia="zh-CN"/>
              </w:rPr>
            </w:pPr>
            <w:r>
              <w:rPr>
                <w:lang w:eastAsia="zh-CN"/>
              </w:rPr>
              <w:t xml:space="preserve">Nokia: In our understanding, when </w:t>
            </w:r>
            <w:proofErr w:type="spellStart"/>
            <w:r>
              <w:rPr>
                <w:lang w:eastAsia="zh-CN"/>
              </w:rPr>
              <w:t>deltaMCS</w:t>
            </w:r>
            <w:proofErr w:type="spellEnd"/>
            <w:r>
              <w:rPr>
                <w:lang w:eastAsia="zh-CN"/>
              </w:rPr>
              <w:t xml:space="preserve"> is enabled, the UL power should be adjusted according to the MCS level. If this is only done for 16QAM, then in our view this does not follow the underlying principle of this power control operation.</w:t>
            </w:r>
          </w:p>
          <w:p w14:paraId="2B1137AD" w14:textId="77777777" w:rsidR="00FA56F0" w:rsidRDefault="00A270B0">
            <w:pPr>
              <w:spacing w:line="240" w:lineRule="auto"/>
            </w:pPr>
            <w:r>
              <w:rPr>
                <w:rFonts w:hint="eastAsia"/>
              </w:rPr>
              <w:t xml:space="preserve">Please proponents of </w:t>
            </w:r>
            <w:r>
              <w:t>each option</w:t>
            </w:r>
            <w:r>
              <w:rPr>
                <w:rFonts w:hint="eastAsia"/>
              </w:rPr>
              <w:t xml:space="preserve"> address the above concern</w:t>
            </w:r>
            <w:r>
              <w:t>s</w:t>
            </w:r>
            <w:r>
              <w:rPr>
                <w:rFonts w:hint="eastAsia"/>
              </w:rPr>
              <w:t>.</w:t>
            </w:r>
          </w:p>
        </w:tc>
      </w:tr>
      <w:tr w:rsidR="00FA56F0" w14:paraId="1A93E16B" w14:textId="77777777">
        <w:tc>
          <w:tcPr>
            <w:tcW w:w="1696" w:type="dxa"/>
          </w:tcPr>
          <w:p w14:paraId="474A9F6C" w14:textId="77777777" w:rsidR="00FA56F0" w:rsidRDefault="00A270B0">
            <w:pPr>
              <w:spacing w:line="240" w:lineRule="auto"/>
              <w:rPr>
                <w:lang w:eastAsia="zh-CN"/>
              </w:rPr>
            </w:pPr>
            <w:r>
              <w:rPr>
                <w:rFonts w:hint="eastAsia"/>
                <w:lang w:eastAsia="zh-CN"/>
              </w:rPr>
              <w:lastRenderedPageBreak/>
              <w:t>Lenovo</w:t>
            </w:r>
            <w:r>
              <w:rPr>
                <w:lang w:eastAsia="zh-CN"/>
              </w:rPr>
              <w:t xml:space="preserve">, </w:t>
            </w:r>
            <w:proofErr w:type="spellStart"/>
            <w:r>
              <w:rPr>
                <w:lang w:eastAsia="zh-CN"/>
              </w:rPr>
              <w:t>MotoM</w:t>
            </w:r>
            <w:proofErr w:type="spellEnd"/>
          </w:p>
        </w:tc>
        <w:tc>
          <w:tcPr>
            <w:tcW w:w="7611" w:type="dxa"/>
          </w:tcPr>
          <w:p w14:paraId="14D2CA47" w14:textId="77777777" w:rsidR="00FA56F0" w:rsidRDefault="00A270B0">
            <w:pPr>
              <w:spacing w:line="240" w:lineRule="auto"/>
              <w:rPr>
                <w:bCs/>
                <w:lang w:eastAsia="zh-CN"/>
              </w:rPr>
            </w:pPr>
            <w:r>
              <w:rPr>
                <w:bCs/>
                <w:lang w:eastAsia="zh-CN"/>
              </w:rPr>
              <w:t>We share the similar view as Nokia, and if 16QAM is configured, UE will follow the new power control scheme (e.g., new term</w:t>
            </w:r>
            <w:r>
              <w:rPr>
                <w:bCs/>
              </w:rPr>
              <w:t xml:space="preserve"> </w:t>
            </w:r>
            <m:oMath>
              <m:sSub>
                <m:sSubPr>
                  <m:ctrlPr>
                    <w:rPr>
                      <w:rFonts w:ascii="Cambria Math" w:hAnsi="Cambria Math"/>
                      <w:bCs/>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bCs/>
                    </w:rPr>
                  </m:ctrlPr>
                </m:dPr>
                <m:e>
                  <m:r>
                    <w:rPr>
                      <w:rFonts w:ascii="Cambria Math" w:hAnsi="Cambria Math"/>
                    </w:rPr>
                    <m:t>i</m:t>
                  </m:r>
                </m:e>
              </m:d>
            </m:oMath>
            <w:r>
              <w:rPr>
                <w:bCs/>
                <w:lang w:eastAsia="zh-CN"/>
              </w:rPr>
              <w:t xml:space="preserve">adoped for QPSK and 16QAM). If we consider the side effect on before and after 16QAM configured, it can be up to </w:t>
            </w:r>
            <w:proofErr w:type="spellStart"/>
            <w:r>
              <w:rPr>
                <w:bCs/>
                <w:lang w:eastAsia="zh-CN"/>
              </w:rPr>
              <w:t>eNB</w:t>
            </w:r>
            <w:proofErr w:type="spellEnd"/>
            <w:r>
              <w:rPr>
                <w:bCs/>
                <w:lang w:eastAsia="zh-CN"/>
              </w:rPr>
              <w:t xml:space="preserve"> to configure a suitable P0 when 16QAM is configured.</w:t>
            </w:r>
          </w:p>
          <w:p w14:paraId="75A6C9AD" w14:textId="77777777" w:rsidR="00FA56F0" w:rsidRDefault="00FA56F0">
            <w:pPr>
              <w:spacing w:line="240" w:lineRule="auto"/>
              <w:rPr>
                <w:bCs/>
                <w:sz w:val="21"/>
                <w:szCs w:val="21"/>
                <w:lang w:eastAsia="zh-CN"/>
              </w:rPr>
            </w:pPr>
          </w:p>
        </w:tc>
      </w:tr>
      <w:tr w:rsidR="00FA56F0" w14:paraId="2218DC22" w14:textId="77777777">
        <w:tc>
          <w:tcPr>
            <w:tcW w:w="1696" w:type="dxa"/>
          </w:tcPr>
          <w:p w14:paraId="363B8B2E" w14:textId="77777777" w:rsidR="00FA56F0" w:rsidRDefault="00A270B0">
            <w:pPr>
              <w:spacing w:line="240" w:lineRule="auto"/>
              <w:rPr>
                <w:lang w:eastAsia="zh-CN"/>
              </w:rPr>
            </w:pPr>
            <w:r>
              <w:rPr>
                <w:lang w:eastAsia="zh-CN"/>
              </w:rPr>
              <w:t>Ericsson</w:t>
            </w:r>
          </w:p>
        </w:tc>
        <w:tc>
          <w:tcPr>
            <w:tcW w:w="7611" w:type="dxa"/>
          </w:tcPr>
          <w:p w14:paraId="25573E3A" w14:textId="77777777" w:rsidR="00FA56F0" w:rsidRDefault="00A270B0">
            <w:pPr>
              <w:spacing w:line="240" w:lineRule="auto"/>
              <w:rPr>
                <w:lang w:eastAsia="zh-CN"/>
              </w:rPr>
            </w:pPr>
            <w:r>
              <w:rPr>
                <w:lang w:eastAsia="zh-CN"/>
              </w:rPr>
              <w:t>Proposal 1: We are Ok.</w:t>
            </w:r>
          </w:p>
          <w:p w14:paraId="1EFAFABC" w14:textId="77777777" w:rsidR="00FA56F0" w:rsidRDefault="00A270B0">
            <w:pPr>
              <w:spacing w:line="240" w:lineRule="auto"/>
              <w:rPr>
                <w:lang w:eastAsia="zh-CN"/>
              </w:rPr>
            </w:pPr>
            <w:r>
              <w:rPr>
                <w:lang w:eastAsia="zh-CN"/>
              </w:rPr>
              <w:t>Proposal 2:</w:t>
            </w:r>
          </w:p>
          <w:p w14:paraId="1D71B299" w14:textId="77777777" w:rsidR="00FA56F0" w:rsidRDefault="00A270B0">
            <w:pPr>
              <w:spacing w:line="240" w:lineRule="auto"/>
              <w:rPr>
                <w:lang w:eastAsia="zh-CN"/>
              </w:rPr>
            </w:pPr>
            <w:r>
              <w:rPr>
                <w:lang w:eastAsia="zh-CN"/>
              </w:rPr>
              <w:t>We are standardizing 16-QAM, however Option 1 adds a new term for QPSK, the problem with it is that while it alleviates the “</w:t>
            </w:r>
            <w:r>
              <w:rPr>
                <w:rFonts w:cs="Calibri"/>
                <w:sz w:val="20"/>
                <w:lang w:eastAsia="zh-CN"/>
              </w:rPr>
              <w:t>jump between QPSK and 16</w:t>
            </w:r>
            <w:r>
              <w:rPr>
                <w:rFonts w:cs="Calibri" w:hint="eastAsia"/>
                <w:sz w:val="20"/>
                <w:lang w:eastAsia="zh-CN"/>
              </w:rPr>
              <w:t>QAM</w:t>
            </w:r>
            <w:r>
              <w:rPr>
                <w:lang w:eastAsia="zh-CN"/>
              </w:rPr>
              <w:t>” it also introduces as a side effect that the QPSK UL power control behavior will be different with and without 16-QAM configured. Any other work-around to fix this situation is yet another side effect.</w:t>
            </w:r>
          </w:p>
          <w:p w14:paraId="2DDD692E" w14:textId="77777777" w:rsidR="00FA56F0" w:rsidRDefault="00A270B0">
            <w:pPr>
              <w:spacing w:line="240" w:lineRule="auto"/>
              <w:rPr>
                <w:lang w:eastAsia="zh-CN"/>
              </w:rPr>
            </w:pPr>
            <w:r>
              <w:rPr>
                <w:lang w:eastAsia="zh-CN"/>
              </w:rPr>
              <w:t>I think we should solve the “</w:t>
            </w:r>
            <w:r>
              <w:rPr>
                <w:rFonts w:cs="Calibri"/>
                <w:sz w:val="20"/>
                <w:lang w:eastAsia="zh-CN"/>
              </w:rPr>
              <w:t>jump between QPSK and 16</w:t>
            </w:r>
            <w:r>
              <w:rPr>
                <w:rFonts w:cs="Calibri" w:hint="eastAsia"/>
                <w:sz w:val="20"/>
                <w:lang w:eastAsia="zh-CN"/>
              </w:rPr>
              <w:t>QAM</w:t>
            </w:r>
            <w:r>
              <w:rPr>
                <w:lang w:eastAsia="zh-CN"/>
              </w:rPr>
              <w:t>” acting on what we have introduced for 16-QAM without touching QPSK. Thus, for Proposal 2 we support Option 2.</w:t>
            </w:r>
          </w:p>
        </w:tc>
      </w:tr>
      <w:tr w:rsidR="00FA56F0" w14:paraId="345E81BA" w14:textId="77777777">
        <w:tc>
          <w:tcPr>
            <w:tcW w:w="1696" w:type="dxa"/>
          </w:tcPr>
          <w:p w14:paraId="2EC1D6B3" w14:textId="77777777" w:rsidR="00FA56F0" w:rsidRDefault="00A270B0">
            <w:pPr>
              <w:spacing w:line="240" w:lineRule="auto"/>
              <w:rPr>
                <w:lang w:eastAsia="zh-CN"/>
              </w:rPr>
            </w:pPr>
            <w:r>
              <w:rPr>
                <w:lang w:eastAsia="zh-CN"/>
              </w:rPr>
              <w:t>Nokia, NSB</w:t>
            </w:r>
          </w:p>
        </w:tc>
        <w:tc>
          <w:tcPr>
            <w:tcW w:w="7611" w:type="dxa"/>
          </w:tcPr>
          <w:p w14:paraId="5D565C67" w14:textId="77777777" w:rsidR="00FA56F0" w:rsidRDefault="00A270B0">
            <w:pPr>
              <w:spacing w:line="240" w:lineRule="auto"/>
              <w:rPr>
                <w:lang w:eastAsia="zh-CN"/>
              </w:rPr>
            </w:pPr>
            <w:r>
              <w:rPr>
                <w:lang w:eastAsia="zh-CN"/>
              </w:rPr>
              <w:t>Proposal 1: We support the proposal</w:t>
            </w:r>
          </w:p>
          <w:p w14:paraId="5523D147" w14:textId="77777777" w:rsidR="00FA56F0" w:rsidRDefault="00A270B0">
            <w:pPr>
              <w:spacing w:line="240" w:lineRule="auto"/>
              <w:rPr>
                <w:lang w:eastAsia="zh-CN"/>
              </w:rPr>
            </w:pPr>
            <w:r>
              <w:rPr>
                <w:lang w:eastAsia="zh-CN"/>
              </w:rPr>
              <w:t xml:space="preserve">Proposal 2: </w:t>
            </w:r>
          </w:p>
          <w:p w14:paraId="5A208647" w14:textId="77777777" w:rsidR="00FA56F0" w:rsidRDefault="00A270B0">
            <w:pPr>
              <w:spacing w:line="240" w:lineRule="auto"/>
              <w:rPr>
                <w:bCs/>
              </w:rPr>
            </w:pPr>
            <w:r>
              <w:rPr>
                <w:lang w:eastAsia="zh-CN"/>
              </w:rPr>
              <w:t xml:space="preserve">Since we have adopted the LTE power control operation mode </w:t>
            </w:r>
            <m:oMath>
              <m:sSub>
                <m:sSubPr>
                  <m:ctrlPr>
                    <w:rPr>
                      <w:rFonts w:ascii="Cambria Math" w:hAnsi="Cambria Math"/>
                      <w:bCs/>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bCs/>
                    </w:rPr>
                  </m:ctrlPr>
                </m:dPr>
                <m:e>
                  <m:r>
                    <w:rPr>
                      <w:rFonts w:ascii="Cambria Math" w:hAnsi="Cambria Math"/>
                    </w:rPr>
                    <m:t>i</m:t>
                  </m:r>
                </m:e>
              </m:d>
            </m:oMath>
            <w:r>
              <w:rPr>
                <w:bCs/>
              </w:rPr>
              <w:t xml:space="preserve"> for 16-QAM, we should be consistent with the underlying principle of this mode, which is to adjust UL transmission power based on MCS. We should not have two separate behaviors for this mode based on whether 16-QAM or QPSK is used. </w:t>
            </w:r>
          </w:p>
          <w:p w14:paraId="2CCC4ACE" w14:textId="77777777" w:rsidR="00FA56F0" w:rsidRDefault="00A270B0">
            <w:pPr>
              <w:spacing w:line="240" w:lineRule="auto"/>
              <w:rPr>
                <w:lang w:eastAsia="zh-CN"/>
              </w:rPr>
            </w:pPr>
            <w:r>
              <w:rPr>
                <w:bCs/>
              </w:rPr>
              <w:t xml:space="preserve">It’s true that QPSK UL power control will be different depending on whether </w:t>
            </w:r>
            <w:proofErr w:type="spellStart"/>
            <w:r>
              <w:rPr>
                <w:bCs/>
              </w:rPr>
              <w:t>deltaMCS</w:t>
            </w:r>
            <w:proofErr w:type="spellEnd"/>
            <w:r>
              <w:rPr>
                <w:bCs/>
              </w:rPr>
              <w:t xml:space="preserve"> is enabled, but it’s meant to be based on how this operation mode was designed.  If the </w:t>
            </w:r>
            <w:proofErr w:type="spellStart"/>
            <w:r>
              <w:rPr>
                <w:bCs/>
              </w:rPr>
              <w:t>gNB</w:t>
            </w:r>
            <w:proofErr w:type="spellEnd"/>
            <w:r>
              <w:rPr>
                <w:bCs/>
              </w:rPr>
              <w:t xml:space="preserve"> does not wish to allow power to change with MCS, it can disable </w:t>
            </w:r>
            <w:proofErr w:type="spellStart"/>
            <w:r>
              <w:rPr>
                <w:bCs/>
              </w:rPr>
              <w:t>deltaMCS</w:t>
            </w:r>
            <w:proofErr w:type="spellEnd"/>
            <w:r>
              <w:rPr>
                <w:bCs/>
              </w:rPr>
              <w:t xml:space="preserve"> which is consistent with current LTE operation. There is no need to increase UE Tx power when 16-QAM is used.</w:t>
            </w:r>
          </w:p>
        </w:tc>
      </w:tr>
      <w:tr w:rsidR="00FA56F0" w14:paraId="34192B52" w14:textId="77777777">
        <w:tc>
          <w:tcPr>
            <w:tcW w:w="1696" w:type="dxa"/>
          </w:tcPr>
          <w:p w14:paraId="28A37B96" w14:textId="77777777" w:rsidR="00FA56F0" w:rsidRDefault="00A270B0">
            <w:pPr>
              <w:spacing w:line="240" w:lineRule="auto"/>
              <w:rPr>
                <w:lang w:eastAsia="zh-CN"/>
              </w:rPr>
            </w:pPr>
            <w:r>
              <w:rPr>
                <w:lang w:eastAsia="zh-CN"/>
              </w:rPr>
              <w:t>Ericsson v027</w:t>
            </w:r>
          </w:p>
        </w:tc>
        <w:tc>
          <w:tcPr>
            <w:tcW w:w="7611" w:type="dxa"/>
          </w:tcPr>
          <w:p w14:paraId="22C8FA1E" w14:textId="77777777" w:rsidR="00FA56F0" w:rsidRDefault="00A270B0">
            <w:pPr>
              <w:spacing w:line="240" w:lineRule="auto"/>
              <w:rPr>
                <w:lang w:eastAsia="zh-CN"/>
              </w:rPr>
            </w:pPr>
            <w:r>
              <w:rPr>
                <w:lang w:eastAsia="zh-CN"/>
              </w:rPr>
              <w:t>Follow-up comment on Proposal 2.</w:t>
            </w:r>
          </w:p>
          <w:p w14:paraId="13301576" w14:textId="77777777" w:rsidR="00FA56F0" w:rsidRDefault="00A270B0">
            <w:pPr>
              <w:spacing w:line="240" w:lineRule="auto"/>
              <w:rPr>
                <w:lang w:eastAsia="zh-CN"/>
              </w:rPr>
            </w:pPr>
            <w:r>
              <w:rPr>
                <w:lang w:eastAsia="zh-CN"/>
              </w:rPr>
              <w:t>To Nokia: On the comment “</w:t>
            </w:r>
            <w:r>
              <w:rPr>
                <w:bCs/>
                <w:i/>
                <w:iCs/>
              </w:rPr>
              <w:t>We should not have two separate behaviors for this mode based on whether 16-QAM or QPSK is used,</w:t>
            </w:r>
            <w:r>
              <w:rPr>
                <w:lang w:eastAsia="zh-CN"/>
              </w:rPr>
              <w:t xml:space="preserve">” the issue is precisely about it because as you </w:t>
            </w:r>
            <w:proofErr w:type="gramStart"/>
            <w:r>
              <w:rPr>
                <w:lang w:eastAsia="zh-CN"/>
              </w:rPr>
              <w:t>said</w:t>
            </w:r>
            <w:proofErr w:type="gramEnd"/>
            <w:r>
              <w:rPr>
                <w:lang w:eastAsia="zh-CN"/>
              </w:rPr>
              <w:t xml:space="preserve"> “</w:t>
            </w:r>
            <w:r>
              <w:rPr>
                <w:bCs/>
                <w:i/>
                <w:iCs/>
              </w:rPr>
              <w:t xml:space="preserve">It’s true that QPSK UL power control will be different depending on whether </w:t>
            </w:r>
            <w:proofErr w:type="spellStart"/>
            <w:r>
              <w:rPr>
                <w:bCs/>
                <w:i/>
                <w:iCs/>
              </w:rPr>
              <w:t>deltaMCS</w:t>
            </w:r>
            <w:proofErr w:type="spellEnd"/>
            <w:r>
              <w:rPr>
                <w:bCs/>
                <w:i/>
                <w:iCs/>
              </w:rPr>
              <w:t xml:space="preserve"> is enabled</w:t>
            </w:r>
            <w:r>
              <w:rPr>
                <w:lang w:eastAsia="zh-CN"/>
              </w:rPr>
              <w:t>”. Thereafter, you mentioned “</w:t>
            </w:r>
            <w:r>
              <w:rPr>
                <w:bCs/>
                <w:i/>
                <w:iCs/>
              </w:rPr>
              <w:t>but it’s meant to be based on how this operation mode was designed</w:t>
            </w:r>
            <w:r>
              <w:rPr>
                <w:lang w:eastAsia="zh-CN"/>
              </w:rPr>
              <w:t>”, and I’m not sure about it because I do not think it is possible to see Option1 as how things work in LTE, since the baseline design was different (i.e., Please correct me if I’m wrong, but in my understanding Δ</w:t>
            </w:r>
            <w:r>
              <w:rPr>
                <w:vertAlign w:val="subscript"/>
                <w:lang w:eastAsia="zh-CN"/>
              </w:rPr>
              <w:t>TF</w:t>
            </w:r>
            <w:r>
              <w:rPr>
                <w:lang w:eastAsia="zh-CN"/>
              </w:rPr>
              <w:t xml:space="preserve"> was not introduced for QPSK </w:t>
            </w:r>
            <w:proofErr w:type="gramStart"/>
            <w:r>
              <w:rPr>
                <w:lang w:eastAsia="zh-CN"/>
              </w:rPr>
              <w:t>at the moment</w:t>
            </w:r>
            <w:proofErr w:type="gramEnd"/>
            <w:r>
              <w:rPr>
                <w:lang w:eastAsia="zh-CN"/>
              </w:rPr>
              <w:t xml:space="preserve"> 16-QAM was incorporated).</w:t>
            </w:r>
          </w:p>
          <w:p w14:paraId="36B40B10" w14:textId="77777777" w:rsidR="00FA56F0" w:rsidRDefault="00A270B0">
            <w:pPr>
              <w:spacing w:line="240" w:lineRule="auto"/>
              <w:rPr>
                <w:lang w:eastAsia="zh-CN"/>
              </w:rPr>
            </w:pPr>
            <w:r>
              <w:rPr>
                <w:lang w:eastAsia="zh-CN"/>
              </w:rPr>
              <w:t xml:space="preserve">Moreover, the side effect from Option1 on QPSK should not only be seen from a sole UE perspective, but also with respect to other UEs not having the 16-QAM </w:t>
            </w:r>
            <w:r>
              <w:rPr>
                <w:lang w:eastAsia="zh-CN"/>
              </w:rPr>
              <w:lastRenderedPageBreak/>
              <w:t xml:space="preserve">capability. Those issues are avoided if we do not touch QPSK and we rather act on the new term introduced for 16-QAM as per Option 2. </w:t>
            </w:r>
          </w:p>
        </w:tc>
      </w:tr>
      <w:tr w:rsidR="00FA56F0" w14:paraId="5B0B2EB4" w14:textId="77777777">
        <w:tc>
          <w:tcPr>
            <w:tcW w:w="1696" w:type="dxa"/>
          </w:tcPr>
          <w:p w14:paraId="449FBFB5" w14:textId="77777777" w:rsidR="00FA56F0" w:rsidRDefault="00A270B0">
            <w:pPr>
              <w:spacing w:line="240" w:lineRule="auto"/>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7611" w:type="dxa"/>
          </w:tcPr>
          <w:p w14:paraId="3F8A5134" w14:textId="77777777" w:rsidR="00FA56F0" w:rsidRDefault="00A270B0">
            <w:pPr>
              <w:spacing w:line="240" w:lineRule="auto"/>
              <w:rPr>
                <w:bCs/>
                <w:lang w:eastAsia="zh-CN"/>
              </w:rPr>
            </w:pPr>
            <w:r>
              <w:rPr>
                <w:rFonts w:hint="eastAsia"/>
                <w:bCs/>
                <w:lang w:eastAsia="zh-CN"/>
              </w:rPr>
              <w:t xml:space="preserve">If </w:t>
            </w:r>
            <w:r>
              <w:rPr>
                <w:bCs/>
                <w:lang w:eastAsia="zh-CN"/>
              </w:rPr>
              <w:t xml:space="preserve">the new term </w:t>
            </w:r>
            <m:oMath>
              <m:sSub>
                <m:sSubPr>
                  <m:ctrlPr>
                    <w:rPr>
                      <w:rFonts w:ascii="Cambria Math" w:hAnsi="Cambria Math" w:hint="eastAsia"/>
                      <w:lang w:eastAsia="zh-CN"/>
                    </w:rPr>
                  </m:ctrlPr>
                </m:sSubPr>
                <m:e>
                  <m:r>
                    <m:rPr>
                      <m:sty m:val="p"/>
                    </m:rPr>
                    <w:rPr>
                      <w:rFonts w:ascii="Cambria Math" w:hAnsi="Cambria Math" w:hint="eastAsia"/>
                      <w:lang w:eastAsia="zh-CN"/>
                    </w:rPr>
                    <m:t>∆</m:t>
                  </m:r>
                </m:e>
                <m:sub>
                  <m:r>
                    <m:rPr>
                      <m:sty m:val="p"/>
                    </m:rPr>
                    <w:rPr>
                      <w:rFonts w:ascii="Cambria Math" w:hAnsi="Cambria Math" w:hint="eastAsia"/>
                      <w:lang w:eastAsia="zh-CN"/>
                    </w:rPr>
                    <m:t>TF,c</m:t>
                  </m:r>
                </m:sub>
              </m:sSub>
              <m:d>
                <m:dPr>
                  <m:ctrlPr>
                    <w:rPr>
                      <w:rFonts w:ascii="Cambria Math" w:hAnsi="Cambria Math" w:hint="eastAsia"/>
                      <w:lang w:eastAsia="zh-CN"/>
                    </w:rPr>
                  </m:ctrlPr>
                </m:dPr>
                <m:e>
                  <m:r>
                    <m:rPr>
                      <m:sty m:val="p"/>
                    </m:rPr>
                    <w:rPr>
                      <w:rFonts w:ascii="Cambria Math" w:hAnsi="Cambria Math" w:hint="eastAsia"/>
                      <w:lang w:eastAsia="zh-CN"/>
                    </w:rPr>
                    <m:t>i</m:t>
                  </m:r>
                </m:e>
              </m:d>
            </m:oMath>
            <w:r>
              <w:rPr>
                <w:rFonts w:ascii="Cambria Math" w:hAnsi="Cambria Math" w:hint="eastAsia"/>
                <w:lang w:eastAsia="zh-CN"/>
              </w:rPr>
              <w:t xml:space="preserve"> </w:t>
            </w:r>
            <w:r>
              <w:rPr>
                <w:bCs/>
                <w:lang w:eastAsia="zh-CN"/>
              </w:rPr>
              <w:t xml:space="preserve">is </w:t>
            </w:r>
            <w:r>
              <w:rPr>
                <w:rFonts w:hint="eastAsia"/>
                <w:bCs/>
                <w:lang w:eastAsia="zh-CN"/>
              </w:rPr>
              <w:t xml:space="preserve">also </w:t>
            </w:r>
            <w:r>
              <w:rPr>
                <w:rFonts w:hint="eastAsia"/>
                <w:lang w:eastAsia="zh-CN"/>
              </w:rPr>
              <w:t xml:space="preserve">used for QPSK, when the channel degrades, </w:t>
            </w:r>
            <w:r>
              <w:rPr>
                <w:bCs/>
                <w:lang w:eastAsia="zh-CN"/>
              </w:rPr>
              <w:t>UL power reduction for QPSK TBS 1-6</w:t>
            </w:r>
            <w:r>
              <w:rPr>
                <w:rFonts w:hint="eastAsia"/>
                <w:bCs/>
                <w:lang w:eastAsia="zh-CN"/>
              </w:rPr>
              <w:t xml:space="preserve"> would cause much worse performance compared with legacy. </w:t>
            </w:r>
          </w:p>
          <w:p w14:paraId="385A188D" w14:textId="77777777" w:rsidR="00FA56F0" w:rsidRDefault="00A270B0">
            <w:pPr>
              <w:spacing w:line="240" w:lineRule="auto"/>
              <w:rPr>
                <w:bCs/>
                <w:lang w:eastAsia="zh-CN"/>
              </w:rPr>
            </w:pPr>
            <w:r>
              <w:rPr>
                <w:rFonts w:hint="eastAsia"/>
                <w:bCs/>
                <w:lang w:eastAsia="zh-CN"/>
              </w:rPr>
              <w:t>Additionally, now the CQI table covers a large SNR range. Unlike LTE, the closed-loop power co</w:t>
            </w:r>
            <w:r>
              <w:rPr>
                <w:bCs/>
                <w:lang w:eastAsia="zh-CN"/>
              </w:rPr>
              <w:t xml:space="preserve">ntrol in DCI is also supported. For NB-IoT, if introduced </w:t>
            </w:r>
            <m:oMath>
              <m:sSub>
                <m:sSubPr>
                  <m:ctrlPr>
                    <w:rPr>
                      <w:rFonts w:ascii="Cambria Math" w:hAnsi="Cambria Math"/>
                      <w:lang w:eastAsia="zh-CN"/>
                    </w:rPr>
                  </m:ctrlPr>
                </m:sSubPr>
                <m:e>
                  <m:r>
                    <m:rPr>
                      <m:sty m:val="p"/>
                    </m:rPr>
                    <w:rPr>
                      <w:rFonts w:ascii="Cambria Math" w:hAnsi="Cambria Math"/>
                      <w:lang w:eastAsia="zh-CN"/>
                    </w:rPr>
                    <m:t>∆</m:t>
                  </m:r>
                </m:e>
                <m:sub>
                  <m:r>
                    <m:rPr>
                      <m:sty m:val="p"/>
                    </m:rPr>
                    <w:rPr>
                      <w:rFonts w:ascii="Cambria Math" w:hAnsi="Cambria Math"/>
                      <w:lang w:eastAsia="zh-CN"/>
                    </w:rPr>
                    <m:t>TF,c</m:t>
                  </m:r>
                </m:sub>
              </m:sSub>
              <m:d>
                <m:dPr>
                  <m:ctrlPr>
                    <w:rPr>
                      <w:rFonts w:ascii="Cambria Math" w:hAnsi="Cambria Math"/>
                      <w:lang w:eastAsia="zh-CN"/>
                    </w:rPr>
                  </m:ctrlPr>
                </m:dPr>
                <m:e>
                  <m:r>
                    <m:rPr>
                      <m:sty m:val="p"/>
                    </m:rPr>
                    <w:rPr>
                      <w:rFonts w:ascii="Cambria Math" w:hAnsi="Cambria Math"/>
                      <w:lang w:eastAsia="zh-CN"/>
                    </w:rPr>
                    <m:t>i</m:t>
                  </m:r>
                </m:e>
              </m:d>
            </m:oMath>
            <w:r>
              <w:rPr>
                <w:lang w:eastAsia="zh-CN"/>
              </w:rPr>
              <w:t xml:space="preserve"> also is applied for QPSK, </w:t>
            </w:r>
            <w:r>
              <w:rPr>
                <w:rFonts w:hint="eastAsia"/>
                <w:bCs/>
                <w:lang w:eastAsia="zh-CN"/>
              </w:rPr>
              <w:t xml:space="preserve">Obviously, the semi-static configured </w:t>
            </w:r>
            <w:proofErr w:type="spellStart"/>
            <w:r>
              <w:rPr>
                <w:lang w:eastAsia="zh-CN"/>
              </w:rPr>
              <w:t>deltaMCS</w:t>
            </w:r>
            <w:proofErr w:type="spellEnd"/>
            <w:r>
              <w:rPr>
                <w:rFonts w:hint="eastAsia"/>
                <w:lang w:eastAsia="zh-CN"/>
              </w:rPr>
              <w:t xml:space="preserve"> and P0 are not appropriate for the dynamic channel condition change. Therefore, if </w:t>
            </w:r>
            <w:r>
              <w:rPr>
                <w:rFonts w:hint="eastAsia"/>
                <w:bCs/>
                <w:lang w:eastAsia="zh-CN"/>
              </w:rPr>
              <w:t>closed-loop power co</w:t>
            </w:r>
            <w:r>
              <w:rPr>
                <w:bCs/>
                <w:lang w:eastAsia="zh-CN"/>
              </w:rPr>
              <w:t>ntrol</w:t>
            </w:r>
            <w:r>
              <w:rPr>
                <w:rFonts w:hint="eastAsia"/>
                <w:bCs/>
                <w:lang w:eastAsia="zh-CN"/>
              </w:rPr>
              <w:t xml:space="preserve"> is not supported, option1 is not preferred.</w:t>
            </w:r>
          </w:p>
          <w:p w14:paraId="736C98D5" w14:textId="77777777" w:rsidR="00FA56F0" w:rsidRDefault="00A270B0">
            <w:pPr>
              <w:spacing w:line="240" w:lineRule="auto"/>
              <w:rPr>
                <w:bCs/>
                <w:lang w:eastAsia="zh-CN"/>
              </w:rPr>
            </w:pPr>
            <w:r>
              <w:rPr>
                <w:rFonts w:hint="eastAsia"/>
                <w:bCs/>
                <w:lang w:eastAsia="zh-CN"/>
              </w:rPr>
              <w:t>Currently, the better method to solve the performance jump issue is proposal 2 without impacts on QPSK.</w:t>
            </w:r>
          </w:p>
          <w:p w14:paraId="28302BC0" w14:textId="77777777" w:rsidR="00FA56F0" w:rsidRDefault="00FA56F0">
            <w:pPr>
              <w:spacing w:line="240" w:lineRule="auto"/>
              <w:rPr>
                <w:lang w:eastAsia="zh-CN"/>
              </w:rPr>
            </w:pPr>
          </w:p>
        </w:tc>
      </w:tr>
      <w:tr w:rsidR="0026101D" w14:paraId="33559654" w14:textId="77777777">
        <w:tc>
          <w:tcPr>
            <w:tcW w:w="1696" w:type="dxa"/>
          </w:tcPr>
          <w:p w14:paraId="21FD2099" w14:textId="2D288A9D" w:rsidR="0026101D" w:rsidRDefault="0026101D">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7611" w:type="dxa"/>
          </w:tcPr>
          <w:p w14:paraId="06D84ED9" w14:textId="2C40823D" w:rsidR="0026101D" w:rsidRDefault="0026101D">
            <w:pPr>
              <w:spacing w:line="240" w:lineRule="auto"/>
              <w:rPr>
                <w:bCs/>
                <w:lang w:eastAsia="zh-CN"/>
              </w:rPr>
            </w:pPr>
            <w:r>
              <w:rPr>
                <w:bCs/>
                <w:lang w:eastAsia="zh-CN"/>
              </w:rPr>
              <w:t>We slightly prefer option 1, can live with majority.</w:t>
            </w:r>
          </w:p>
        </w:tc>
      </w:tr>
      <w:tr w:rsidR="00200C8F" w14:paraId="29B0FAB9" w14:textId="77777777">
        <w:tc>
          <w:tcPr>
            <w:tcW w:w="1696" w:type="dxa"/>
          </w:tcPr>
          <w:p w14:paraId="672854AC" w14:textId="5C64D317" w:rsidR="00200C8F" w:rsidRDefault="00200C8F">
            <w:pPr>
              <w:spacing w:line="240" w:lineRule="auto"/>
              <w:rPr>
                <w:rFonts w:hint="eastAsia"/>
                <w:lang w:eastAsia="zh-CN"/>
              </w:rPr>
            </w:pPr>
            <w:r>
              <w:rPr>
                <w:rFonts w:hint="eastAsia"/>
                <w:lang w:eastAsia="zh-CN"/>
              </w:rPr>
              <w:t>M</w:t>
            </w:r>
            <w:r>
              <w:rPr>
                <w:lang w:eastAsia="zh-CN"/>
              </w:rPr>
              <w:t>TK</w:t>
            </w:r>
          </w:p>
        </w:tc>
        <w:tc>
          <w:tcPr>
            <w:tcW w:w="7611" w:type="dxa"/>
          </w:tcPr>
          <w:p w14:paraId="27DF7657" w14:textId="77777777" w:rsidR="00200C8F" w:rsidRDefault="00200C8F">
            <w:pPr>
              <w:spacing w:line="240" w:lineRule="auto"/>
              <w:rPr>
                <w:bCs/>
                <w:lang w:eastAsia="zh-CN"/>
              </w:rPr>
            </w:pPr>
            <w:r>
              <w:rPr>
                <w:bCs/>
                <w:lang w:eastAsia="zh-CN"/>
              </w:rPr>
              <w:t>We are ok with proposal1 and prefer option1 of proposal2.</w:t>
            </w:r>
          </w:p>
          <w:p w14:paraId="11454692" w14:textId="1CE8EA34" w:rsidR="00200C8F" w:rsidRDefault="00200C8F">
            <w:pPr>
              <w:spacing w:line="240" w:lineRule="auto"/>
              <w:rPr>
                <w:bCs/>
                <w:lang w:eastAsia="zh-CN"/>
              </w:rPr>
            </w:pPr>
            <w:r>
              <w:rPr>
                <w:rFonts w:hint="eastAsia"/>
                <w:bCs/>
                <w:lang w:eastAsia="zh-CN"/>
              </w:rPr>
              <w:t>T</w:t>
            </w:r>
            <w:r>
              <w:rPr>
                <w:bCs/>
                <w:lang w:eastAsia="zh-CN"/>
              </w:rPr>
              <w:t xml:space="preserve">hanks all for the </w:t>
            </w:r>
            <w:r w:rsidRPr="00756102">
              <w:rPr>
                <w:bCs/>
                <w:lang w:eastAsia="zh-CN"/>
              </w:rPr>
              <w:t>intense</w:t>
            </w:r>
            <w:r>
              <w:rPr>
                <w:bCs/>
                <w:lang w:eastAsia="zh-CN"/>
              </w:rPr>
              <w:t xml:space="preserve"> discussion, maybe we could revisit the origination of debate i.e., to solve the 6.5db jump</w:t>
            </w:r>
            <w:r>
              <w:rPr>
                <w:bCs/>
                <w:lang w:eastAsia="zh-CN"/>
              </w:rPr>
              <w:t xml:space="preserve">. </w:t>
            </w:r>
            <w:proofErr w:type="gramStart"/>
            <w:r>
              <w:rPr>
                <w:bCs/>
                <w:lang w:eastAsia="zh-CN"/>
              </w:rPr>
              <w:t>A</w:t>
            </w:r>
            <w:r>
              <w:rPr>
                <w:bCs/>
                <w:lang w:eastAsia="zh-CN"/>
              </w:rPr>
              <w:t>ctually, from</w:t>
            </w:r>
            <w:proofErr w:type="gramEnd"/>
            <w:r>
              <w:rPr>
                <w:bCs/>
                <w:lang w:eastAsia="zh-CN"/>
              </w:rPr>
              <w:t xml:space="preserve"> terminal’s view, in terms of open loop such jump up to 6.5dB is very common, perhaps we could let it go.</w:t>
            </w:r>
          </w:p>
        </w:tc>
      </w:tr>
    </w:tbl>
    <w:p w14:paraId="570B93F1" w14:textId="77777777" w:rsidR="00FA56F0" w:rsidRDefault="00FA56F0">
      <w:pPr>
        <w:rPr>
          <w:lang w:eastAsia="zh-CN"/>
        </w:rPr>
      </w:pPr>
    </w:p>
    <w:p w14:paraId="72377B9C" w14:textId="77777777" w:rsidR="00FA56F0" w:rsidRDefault="00A270B0">
      <w:pPr>
        <w:pStyle w:val="2"/>
        <w:rPr>
          <w:lang w:eastAsia="zh-CN"/>
        </w:rPr>
      </w:pPr>
      <w:r>
        <w:rPr>
          <w:lang w:eastAsia="zh-CN"/>
        </w:rPr>
        <w:t>Channel quality reporting</w:t>
      </w:r>
    </w:p>
    <w:p w14:paraId="558E0190" w14:textId="77777777" w:rsidR="00FA56F0" w:rsidRDefault="00A270B0">
      <w:pPr>
        <w:pStyle w:val="30"/>
      </w:pPr>
      <w:r>
        <w:rPr>
          <w:lang w:eastAsia="zh-CN"/>
        </w:rPr>
        <w:t>Issue 2: CQI table</w:t>
      </w:r>
    </w:p>
    <w:p w14:paraId="43DECEC0" w14:textId="77777777" w:rsidR="00FA56F0" w:rsidRDefault="00A270B0">
      <w:pPr>
        <w:rPr>
          <w:lang w:eastAsia="zh-CN"/>
        </w:rPr>
      </w:pPr>
      <w:r>
        <w:rPr>
          <w:lang w:eastAsia="zh-CN"/>
        </w:rPr>
        <w:t>T</w:t>
      </w:r>
      <w:r>
        <w:rPr>
          <w:rFonts w:hint="eastAsia"/>
          <w:lang w:eastAsia="zh-CN"/>
        </w:rPr>
        <w:t xml:space="preserve">he </w:t>
      </w:r>
      <w:r>
        <w:rPr>
          <w:lang w:eastAsia="zh-CN"/>
        </w:rPr>
        <w:t>following has been achieved:</w:t>
      </w:r>
    </w:p>
    <w:p w14:paraId="55AE62A2" w14:textId="77777777" w:rsidR="00FA56F0" w:rsidRDefault="00A270B0">
      <w:pPr>
        <w:rPr>
          <w:highlight w:val="green"/>
          <w:lang w:eastAsia="zh-CN"/>
        </w:rPr>
      </w:pPr>
      <w:r>
        <w:rPr>
          <w:highlight w:val="green"/>
          <w:lang w:eastAsia="zh-CN"/>
        </w:rPr>
        <w:t>Agreement</w:t>
      </w:r>
    </w:p>
    <w:p w14:paraId="1E0AB440" w14:textId="77777777" w:rsidR="00FA56F0" w:rsidRDefault="00A270B0">
      <w:pPr>
        <w:numPr>
          <w:ilvl w:val="0"/>
          <w:numId w:val="16"/>
        </w:numPr>
        <w:autoSpaceDE/>
        <w:autoSpaceDN/>
        <w:adjustRightInd/>
        <w:snapToGrid/>
        <w:spacing w:after="0" w:line="240" w:lineRule="auto"/>
        <w:jc w:val="left"/>
        <w:rPr>
          <w:lang w:eastAsia="zh-CN"/>
        </w:rPr>
      </w:pPr>
      <w:r>
        <w:rPr>
          <w:rFonts w:hint="eastAsia"/>
          <w:lang w:eastAsia="zh-CN"/>
        </w:rPr>
        <w:t>T</w:t>
      </w:r>
      <w:r>
        <w:rPr>
          <w:lang w:eastAsia="zh-CN"/>
        </w:rPr>
        <w:t>he table is taken as working assumption.</w:t>
      </w:r>
    </w:p>
    <w:p w14:paraId="1BB1B519" w14:textId="77777777" w:rsidR="00FA56F0" w:rsidRDefault="00FA56F0">
      <w:pPr>
        <w:ind w:left="420"/>
        <w:rPr>
          <w:lang w:eastAsia="zh-CN"/>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147"/>
        <w:gridCol w:w="1118"/>
        <w:gridCol w:w="722"/>
        <w:gridCol w:w="901"/>
        <w:gridCol w:w="970"/>
        <w:gridCol w:w="1190"/>
      </w:tblGrid>
      <w:tr w:rsidR="00FA56F0" w14:paraId="1AAA058B" w14:textId="77777777">
        <w:trPr>
          <w:jc w:val="center"/>
        </w:trPr>
        <w:tc>
          <w:tcPr>
            <w:tcW w:w="1279" w:type="dxa"/>
            <w:vMerge w:val="restart"/>
            <w:tcBorders>
              <w:top w:val="single" w:sz="4" w:space="0" w:color="auto"/>
              <w:left w:val="single" w:sz="4" w:space="0" w:color="auto"/>
              <w:right w:val="single" w:sz="4" w:space="0" w:color="auto"/>
            </w:tcBorders>
            <w:vAlign w:val="center"/>
          </w:tcPr>
          <w:p w14:paraId="0B7D3C41" w14:textId="77777777" w:rsidR="00FA56F0" w:rsidRDefault="00A270B0">
            <w:pPr>
              <w:pStyle w:val="TAH"/>
              <w:rPr>
                <w:sz w:val="14"/>
                <w:szCs w:val="16"/>
              </w:rPr>
            </w:pPr>
            <w:r>
              <w:rPr>
                <w:sz w:val="14"/>
                <w:szCs w:val="16"/>
              </w:rPr>
              <w:lastRenderedPageBreak/>
              <w:t>Reported value</w:t>
            </w:r>
          </w:p>
        </w:tc>
        <w:tc>
          <w:tcPr>
            <w:tcW w:w="1147" w:type="dxa"/>
            <w:vMerge w:val="restart"/>
            <w:tcBorders>
              <w:top w:val="single" w:sz="4" w:space="0" w:color="auto"/>
              <w:left w:val="single" w:sz="4" w:space="0" w:color="auto"/>
              <w:right w:val="single" w:sz="4" w:space="0" w:color="auto"/>
            </w:tcBorders>
            <w:vAlign w:val="center"/>
          </w:tcPr>
          <w:p w14:paraId="5E7D379E" w14:textId="77777777" w:rsidR="00FA56F0" w:rsidRDefault="00A270B0">
            <w:pPr>
              <w:pStyle w:val="TAH"/>
              <w:rPr>
                <w:sz w:val="14"/>
                <w:szCs w:val="16"/>
              </w:rPr>
            </w:pPr>
            <w:r>
              <w:rPr>
                <w:sz w:val="14"/>
                <w:szCs w:val="16"/>
              </w:rPr>
              <w:t>NPDCCH repetition level</w:t>
            </w:r>
          </w:p>
        </w:tc>
        <w:tc>
          <w:tcPr>
            <w:tcW w:w="3711" w:type="dxa"/>
            <w:gridSpan w:val="4"/>
            <w:tcBorders>
              <w:top w:val="single" w:sz="4" w:space="0" w:color="auto"/>
              <w:left w:val="single" w:sz="4" w:space="0" w:color="auto"/>
              <w:right w:val="single" w:sz="4" w:space="0" w:color="auto"/>
            </w:tcBorders>
          </w:tcPr>
          <w:p w14:paraId="04CB9679" w14:textId="77777777" w:rsidR="00FA56F0" w:rsidRDefault="00A270B0">
            <w:pPr>
              <w:pStyle w:val="TAH"/>
              <w:rPr>
                <w:sz w:val="14"/>
                <w:szCs w:val="16"/>
              </w:rPr>
            </w:pPr>
            <w:r>
              <w:rPr>
                <w:sz w:val="14"/>
                <w:szCs w:val="16"/>
              </w:rPr>
              <w:t>NPDSCH</w:t>
            </w:r>
            <w:r>
              <w:rPr>
                <w:sz w:val="14"/>
                <w:szCs w:val="16"/>
                <w:lang w:val="en-US"/>
              </w:rPr>
              <w:t xml:space="preserve"> </w:t>
            </w:r>
            <w:r>
              <w:rPr>
                <w:sz w:val="14"/>
                <w:szCs w:val="16"/>
              </w:rPr>
              <w:t>transport block</w:t>
            </w:r>
          </w:p>
          <w:p w14:paraId="11584CEB" w14:textId="77777777" w:rsidR="00FA56F0" w:rsidRDefault="00A270B0">
            <w:pPr>
              <w:pStyle w:val="TAH"/>
              <w:rPr>
                <w:sz w:val="14"/>
                <w:szCs w:val="16"/>
              </w:rPr>
            </w:pPr>
            <w:r>
              <w:rPr>
                <w:sz w:val="14"/>
                <w:szCs w:val="16"/>
              </w:rPr>
              <w:t xml:space="preserve"> error probability not exceeding 0.1</w:t>
            </w:r>
          </w:p>
        </w:tc>
        <w:tc>
          <w:tcPr>
            <w:tcW w:w="1190" w:type="dxa"/>
            <w:vMerge w:val="restart"/>
            <w:tcBorders>
              <w:top w:val="single" w:sz="4" w:space="0" w:color="auto"/>
              <w:left w:val="single" w:sz="4" w:space="0" w:color="auto"/>
              <w:right w:val="single" w:sz="4" w:space="0" w:color="auto"/>
            </w:tcBorders>
            <w:vAlign w:val="center"/>
          </w:tcPr>
          <w:p w14:paraId="038B8640" w14:textId="77777777" w:rsidR="00FA56F0" w:rsidRDefault="00A270B0">
            <w:pPr>
              <w:pStyle w:val="TAH"/>
              <w:rPr>
                <w:sz w:val="14"/>
                <w:szCs w:val="16"/>
              </w:rPr>
            </w:pPr>
            <w:r>
              <w:rPr>
                <w:rFonts w:hint="eastAsia"/>
                <w:sz w:val="14"/>
                <w:szCs w:val="16"/>
              </w:rPr>
              <w:t>SNR</w:t>
            </w:r>
          </w:p>
        </w:tc>
      </w:tr>
      <w:tr w:rsidR="00FA56F0" w14:paraId="6184A0D4" w14:textId="77777777">
        <w:trPr>
          <w:jc w:val="center"/>
        </w:trPr>
        <w:tc>
          <w:tcPr>
            <w:tcW w:w="1279" w:type="dxa"/>
            <w:vMerge/>
            <w:tcBorders>
              <w:left w:val="single" w:sz="4" w:space="0" w:color="auto"/>
              <w:bottom w:val="single" w:sz="4" w:space="0" w:color="auto"/>
              <w:right w:val="single" w:sz="4" w:space="0" w:color="auto"/>
            </w:tcBorders>
            <w:vAlign w:val="center"/>
          </w:tcPr>
          <w:p w14:paraId="07A35322" w14:textId="77777777" w:rsidR="00FA56F0" w:rsidRDefault="00FA56F0">
            <w:pPr>
              <w:pStyle w:val="TAH"/>
              <w:rPr>
                <w:sz w:val="14"/>
                <w:szCs w:val="16"/>
              </w:rPr>
            </w:pPr>
          </w:p>
        </w:tc>
        <w:tc>
          <w:tcPr>
            <w:tcW w:w="1147" w:type="dxa"/>
            <w:vMerge/>
            <w:tcBorders>
              <w:left w:val="single" w:sz="4" w:space="0" w:color="auto"/>
              <w:bottom w:val="single" w:sz="4" w:space="0" w:color="auto"/>
              <w:right w:val="single" w:sz="4" w:space="0" w:color="auto"/>
            </w:tcBorders>
            <w:vAlign w:val="center"/>
          </w:tcPr>
          <w:p w14:paraId="1FB8E438" w14:textId="77777777" w:rsidR="00FA56F0" w:rsidRDefault="00FA56F0">
            <w:pPr>
              <w:pStyle w:val="TAH"/>
              <w:rPr>
                <w:sz w:val="14"/>
                <w:szCs w:val="16"/>
              </w:rPr>
            </w:pPr>
          </w:p>
        </w:tc>
        <w:tc>
          <w:tcPr>
            <w:tcW w:w="1118" w:type="dxa"/>
            <w:tcBorders>
              <w:top w:val="single" w:sz="4" w:space="0" w:color="auto"/>
              <w:left w:val="single" w:sz="4" w:space="0" w:color="auto"/>
              <w:bottom w:val="single" w:sz="4" w:space="0" w:color="auto"/>
              <w:right w:val="single" w:sz="4" w:space="0" w:color="auto"/>
            </w:tcBorders>
            <w:vAlign w:val="center"/>
          </w:tcPr>
          <w:p w14:paraId="1317F9E9" w14:textId="77777777" w:rsidR="00FA56F0" w:rsidRDefault="00A270B0">
            <w:pPr>
              <w:pStyle w:val="TAH"/>
              <w:rPr>
                <w:sz w:val="14"/>
                <w:szCs w:val="16"/>
              </w:rPr>
            </w:pPr>
            <w:r>
              <w:rPr>
                <w:sz w:val="14"/>
                <w:szCs w:val="16"/>
              </w:rPr>
              <w:t>M</w:t>
            </w:r>
            <w:r>
              <w:rPr>
                <w:rFonts w:hint="eastAsia"/>
                <w:sz w:val="14"/>
                <w:szCs w:val="16"/>
              </w:rPr>
              <w:t>odulation</w:t>
            </w:r>
          </w:p>
        </w:tc>
        <w:tc>
          <w:tcPr>
            <w:tcW w:w="722" w:type="dxa"/>
            <w:tcBorders>
              <w:top w:val="single" w:sz="4" w:space="0" w:color="auto"/>
              <w:left w:val="single" w:sz="4" w:space="0" w:color="auto"/>
              <w:bottom w:val="single" w:sz="4" w:space="0" w:color="auto"/>
              <w:right w:val="single" w:sz="4" w:space="0" w:color="auto"/>
            </w:tcBorders>
            <w:vAlign w:val="center"/>
          </w:tcPr>
          <w:p w14:paraId="19DB10A6" w14:textId="77777777" w:rsidR="00FA56F0" w:rsidRDefault="00A270B0">
            <w:pPr>
              <w:pStyle w:val="TAH"/>
              <w:rPr>
                <w:sz w:val="14"/>
                <w:szCs w:val="16"/>
              </w:rPr>
            </w:pPr>
            <w:r>
              <w:rPr>
                <w:sz w:val="14"/>
                <w:szCs w:val="16"/>
              </w:rPr>
              <w:t>C</w:t>
            </w:r>
            <w:r>
              <w:rPr>
                <w:rFonts w:hint="eastAsia"/>
                <w:sz w:val="14"/>
                <w:szCs w:val="16"/>
              </w:rPr>
              <w:t xml:space="preserve">ode </w:t>
            </w:r>
            <w:r>
              <w:rPr>
                <w:sz w:val="14"/>
                <w:szCs w:val="16"/>
              </w:rPr>
              <w:t>rate x 1024</w:t>
            </w:r>
          </w:p>
        </w:tc>
        <w:tc>
          <w:tcPr>
            <w:tcW w:w="901" w:type="dxa"/>
            <w:tcBorders>
              <w:top w:val="single" w:sz="4" w:space="0" w:color="auto"/>
              <w:left w:val="single" w:sz="4" w:space="0" w:color="auto"/>
              <w:bottom w:val="single" w:sz="4" w:space="0" w:color="auto"/>
              <w:right w:val="single" w:sz="4" w:space="0" w:color="auto"/>
            </w:tcBorders>
          </w:tcPr>
          <w:p w14:paraId="041A8235" w14:textId="77777777" w:rsidR="00FA56F0" w:rsidRDefault="00A270B0">
            <w:pPr>
              <w:pStyle w:val="TAH"/>
              <w:rPr>
                <w:sz w:val="14"/>
                <w:szCs w:val="16"/>
              </w:rPr>
            </w:pPr>
            <w:r>
              <w:rPr>
                <w:rFonts w:hint="eastAsia"/>
                <w:sz w:val="14"/>
                <w:szCs w:val="16"/>
              </w:rPr>
              <w:t>Repetition</w:t>
            </w:r>
          </w:p>
        </w:tc>
        <w:tc>
          <w:tcPr>
            <w:tcW w:w="970" w:type="dxa"/>
            <w:tcBorders>
              <w:top w:val="single" w:sz="4" w:space="0" w:color="auto"/>
              <w:left w:val="single" w:sz="4" w:space="0" w:color="auto"/>
              <w:bottom w:val="single" w:sz="4" w:space="0" w:color="auto"/>
              <w:right w:val="single" w:sz="4" w:space="0" w:color="auto"/>
            </w:tcBorders>
            <w:vAlign w:val="center"/>
          </w:tcPr>
          <w:p w14:paraId="0801CCD3" w14:textId="77777777" w:rsidR="00FA56F0" w:rsidRDefault="00A270B0">
            <w:pPr>
              <w:pStyle w:val="TAH"/>
              <w:rPr>
                <w:sz w:val="14"/>
                <w:szCs w:val="16"/>
              </w:rPr>
            </w:pPr>
            <w:r>
              <w:rPr>
                <w:rFonts w:hint="eastAsia"/>
                <w:sz w:val="14"/>
                <w:szCs w:val="16"/>
              </w:rPr>
              <w:t>Efficiency</w:t>
            </w:r>
          </w:p>
        </w:tc>
        <w:tc>
          <w:tcPr>
            <w:tcW w:w="1190" w:type="dxa"/>
            <w:vMerge/>
            <w:tcBorders>
              <w:left w:val="single" w:sz="4" w:space="0" w:color="auto"/>
              <w:bottom w:val="single" w:sz="4" w:space="0" w:color="auto"/>
              <w:right w:val="single" w:sz="4" w:space="0" w:color="auto"/>
            </w:tcBorders>
            <w:vAlign w:val="center"/>
          </w:tcPr>
          <w:p w14:paraId="481B7C84" w14:textId="77777777" w:rsidR="00FA56F0" w:rsidRDefault="00FA56F0">
            <w:pPr>
              <w:pStyle w:val="TAH"/>
              <w:rPr>
                <w:sz w:val="14"/>
                <w:szCs w:val="16"/>
              </w:rPr>
            </w:pPr>
          </w:p>
        </w:tc>
      </w:tr>
      <w:tr w:rsidR="00FA56F0" w14:paraId="52B39712"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81ACCCB" w14:textId="77777777" w:rsidR="00FA56F0" w:rsidRDefault="00A270B0">
            <w:pPr>
              <w:pStyle w:val="TAC"/>
              <w:rPr>
                <w:sz w:val="14"/>
                <w:szCs w:val="16"/>
              </w:rPr>
            </w:pPr>
            <w:r>
              <w:rPr>
                <w:sz w:val="14"/>
                <w:szCs w:val="16"/>
              </w:rPr>
              <w:t>noMeasurement</w:t>
            </w:r>
          </w:p>
        </w:tc>
        <w:tc>
          <w:tcPr>
            <w:tcW w:w="1147" w:type="dxa"/>
            <w:tcBorders>
              <w:top w:val="single" w:sz="4" w:space="0" w:color="auto"/>
              <w:left w:val="single" w:sz="4" w:space="0" w:color="auto"/>
              <w:bottom w:val="single" w:sz="4" w:space="0" w:color="auto"/>
              <w:right w:val="single" w:sz="4" w:space="0" w:color="auto"/>
            </w:tcBorders>
            <w:vAlign w:val="center"/>
          </w:tcPr>
          <w:p w14:paraId="772F512C" w14:textId="77777777" w:rsidR="00FA56F0" w:rsidRDefault="00A270B0">
            <w:pPr>
              <w:pStyle w:val="TAC"/>
              <w:rPr>
                <w:sz w:val="14"/>
                <w:szCs w:val="16"/>
              </w:rPr>
            </w:pPr>
            <w:r>
              <w:rPr>
                <w:sz w:val="14"/>
                <w:szCs w:val="16"/>
              </w:rPr>
              <w:t>No measurement reporting</w:t>
            </w:r>
          </w:p>
        </w:tc>
        <w:tc>
          <w:tcPr>
            <w:tcW w:w="3711" w:type="dxa"/>
            <w:gridSpan w:val="4"/>
            <w:tcBorders>
              <w:top w:val="single" w:sz="4" w:space="0" w:color="auto"/>
              <w:left w:val="single" w:sz="4" w:space="0" w:color="auto"/>
              <w:bottom w:val="single" w:sz="4" w:space="0" w:color="auto"/>
              <w:right w:val="single" w:sz="4" w:space="0" w:color="auto"/>
            </w:tcBorders>
          </w:tcPr>
          <w:p w14:paraId="6D4A057C" w14:textId="77777777" w:rsidR="00FA56F0" w:rsidRDefault="00A270B0">
            <w:pPr>
              <w:pStyle w:val="TAC"/>
              <w:rPr>
                <w:sz w:val="14"/>
                <w:szCs w:val="16"/>
              </w:rPr>
            </w:pPr>
            <w:r>
              <w:rPr>
                <w:sz w:val="14"/>
                <w:szCs w:val="16"/>
              </w:rPr>
              <w:t>O</w:t>
            </w:r>
            <w:r>
              <w:rPr>
                <w:rFonts w:hint="eastAsia"/>
                <w:sz w:val="14"/>
                <w:szCs w:val="16"/>
              </w:rPr>
              <w:t xml:space="preserve">ut </w:t>
            </w:r>
            <w:r>
              <w:rPr>
                <w:sz w:val="14"/>
                <w:szCs w:val="16"/>
              </w:rPr>
              <w:t>of range</w:t>
            </w:r>
          </w:p>
        </w:tc>
        <w:tc>
          <w:tcPr>
            <w:tcW w:w="1190" w:type="dxa"/>
            <w:tcBorders>
              <w:top w:val="single" w:sz="4" w:space="0" w:color="auto"/>
              <w:left w:val="single" w:sz="4" w:space="0" w:color="auto"/>
              <w:bottom w:val="single" w:sz="4" w:space="0" w:color="auto"/>
              <w:right w:val="single" w:sz="4" w:space="0" w:color="auto"/>
            </w:tcBorders>
            <w:vAlign w:val="center"/>
          </w:tcPr>
          <w:p w14:paraId="4BC153AB" w14:textId="77777777" w:rsidR="00FA56F0" w:rsidRDefault="00FA56F0">
            <w:pPr>
              <w:pStyle w:val="TAC"/>
              <w:rPr>
                <w:sz w:val="14"/>
                <w:szCs w:val="16"/>
              </w:rPr>
            </w:pPr>
          </w:p>
        </w:tc>
      </w:tr>
      <w:tr w:rsidR="00FA56F0" w14:paraId="307211D3"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EB7601C" w14:textId="77777777" w:rsidR="00FA56F0" w:rsidRDefault="00A270B0">
            <w:pPr>
              <w:pStyle w:val="TAC"/>
              <w:rPr>
                <w:sz w:val="14"/>
                <w:szCs w:val="16"/>
                <w:lang w:eastAsia="ja-JP"/>
              </w:rPr>
            </w:pPr>
            <w:r>
              <w:rPr>
                <w:sz w:val="14"/>
                <w:szCs w:val="16"/>
                <w:lang w:eastAsia="ja-JP"/>
              </w:rPr>
              <w:t>candidateRep-A</w:t>
            </w:r>
          </w:p>
        </w:tc>
        <w:tc>
          <w:tcPr>
            <w:tcW w:w="1147" w:type="dxa"/>
            <w:tcBorders>
              <w:top w:val="single" w:sz="4" w:space="0" w:color="auto"/>
              <w:left w:val="single" w:sz="4" w:space="0" w:color="auto"/>
              <w:bottom w:val="single" w:sz="4" w:space="0" w:color="auto"/>
              <w:right w:val="single" w:sz="4" w:space="0" w:color="auto"/>
            </w:tcBorders>
            <w:vAlign w:val="center"/>
          </w:tcPr>
          <w:p w14:paraId="6BEEF274" w14:textId="77777777" w:rsidR="00FA56F0" w:rsidRDefault="00A270B0">
            <w:pPr>
              <w:pStyle w:val="TAC"/>
              <w:rPr>
                <w:sz w:val="14"/>
                <w:szCs w:val="16"/>
                <w:lang w:eastAsia="ja-JP"/>
              </w:rPr>
            </w:pPr>
            <w:r>
              <w:rPr>
                <w:sz w:val="14"/>
                <w:szCs w:val="16"/>
                <w:lang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48D835A4"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QPSK (TBS index 4)</w:t>
            </w:r>
          </w:p>
        </w:tc>
        <w:tc>
          <w:tcPr>
            <w:tcW w:w="722" w:type="dxa"/>
            <w:tcBorders>
              <w:top w:val="single" w:sz="4" w:space="0" w:color="auto"/>
              <w:left w:val="single" w:sz="4" w:space="0" w:color="auto"/>
              <w:bottom w:val="single" w:sz="4" w:space="0" w:color="auto"/>
              <w:right w:val="single" w:sz="4" w:space="0" w:color="auto"/>
            </w:tcBorders>
            <w:vAlign w:val="center"/>
          </w:tcPr>
          <w:p w14:paraId="298EA4D4"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221</w:t>
            </w:r>
          </w:p>
        </w:tc>
        <w:tc>
          <w:tcPr>
            <w:tcW w:w="901" w:type="dxa"/>
            <w:tcBorders>
              <w:top w:val="single" w:sz="4" w:space="0" w:color="auto"/>
              <w:left w:val="single" w:sz="4" w:space="0" w:color="auto"/>
              <w:bottom w:val="single" w:sz="4" w:space="0" w:color="auto"/>
              <w:right w:val="single" w:sz="4" w:space="0" w:color="auto"/>
            </w:tcBorders>
          </w:tcPr>
          <w:p w14:paraId="60562118"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63408BE1"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0.4316</w:t>
            </w:r>
          </w:p>
        </w:tc>
        <w:tc>
          <w:tcPr>
            <w:tcW w:w="1190" w:type="dxa"/>
            <w:tcBorders>
              <w:top w:val="single" w:sz="4" w:space="0" w:color="auto"/>
              <w:left w:val="single" w:sz="4" w:space="0" w:color="auto"/>
              <w:bottom w:val="single" w:sz="4" w:space="0" w:color="auto"/>
              <w:right w:val="single" w:sz="4" w:space="0" w:color="auto"/>
            </w:tcBorders>
            <w:vAlign w:val="center"/>
          </w:tcPr>
          <w:p w14:paraId="3E4321BC" w14:textId="77777777" w:rsidR="00FA56F0" w:rsidRDefault="00A270B0">
            <w:pPr>
              <w:pStyle w:val="TAC"/>
              <w:rPr>
                <w:sz w:val="14"/>
                <w:szCs w:val="16"/>
                <w:lang w:eastAsia="ja-JP"/>
              </w:rPr>
            </w:pPr>
            <w:r>
              <w:rPr>
                <w:rFonts w:hint="eastAsia"/>
                <w:sz w:val="14"/>
                <w:szCs w:val="16"/>
              </w:rPr>
              <w:t>-0.6 dB ([2])</w:t>
            </w:r>
          </w:p>
        </w:tc>
      </w:tr>
      <w:tr w:rsidR="00FA56F0" w14:paraId="13AF35D0"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3228E0A" w14:textId="77777777" w:rsidR="00FA56F0" w:rsidRDefault="00A270B0">
            <w:pPr>
              <w:pStyle w:val="TAC"/>
              <w:rPr>
                <w:sz w:val="14"/>
                <w:szCs w:val="16"/>
                <w:lang w:eastAsia="ja-JP"/>
              </w:rPr>
            </w:pPr>
            <w:r>
              <w:rPr>
                <w:sz w:val="14"/>
                <w:szCs w:val="16"/>
                <w:lang w:eastAsia="ja-JP"/>
              </w:rPr>
              <w:t>candidateRep-B</w:t>
            </w:r>
          </w:p>
        </w:tc>
        <w:tc>
          <w:tcPr>
            <w:tcW w:w="1147" w:type="dxa"/>
            <w:tcBorders>
              <w:top w:val="single" w:sz="4" w:space="0" w:color="auto"/>
              <w:left w:val="single" w:sz="4" w:space="0" w:color="auto"/>
              <w:bottom w:val="single" w:sz="4" w:space="0" w:color="auto"/>
              <w:right w:val="single" w:sz="4" w:space="0" w:color="auto"/>
            </w:tcBorders>
            <w:vAlign w:val="center"/>
          </w:tcPr>
          <w:p w14:paraId="7FAFECEC" w14:textId="77777777" w:rsidR="00FA56F0" w:rsidRDefault="00A270B0">
            <w:pPr>
              <w:pStyle w:val="TAC"/>
              <w:rPr>
                <w:sz w:val="14"/>
                <w:szCs w:val="16"/>
                <w:lang w:eastAsia="ja-JP"/>
              </w:rPr>
            </w:pPr>
            <w:r>
              <w:rPr>
                <w:sz w:val="14"/>
                <w:szCs w:val="16"/>
                <w:lang w:eastAsia="ja-JP"/>
              </w:rPr>
              <w:t>2</w:t>
            </w:r>
          </w:p>
        </w:tc>
        <w:tc>
          <w:tcPr>
            <w:tcW w:w="1118" w:type="dxa"/>
            <w:tcBorders>
              <w:top w:val="single" w:sz="4" w:space="0" w:color="auto"/>
              <w:left w:val="single" w:sz="4" w:space="0" w:color="auto"/>
              <w:bottom w:val="single" w:sz="4" w:space="0" w:color="auto"/>
              <w:right w:val="single" w:sz="4" w:space="0" w:color="auto"/>
            </w:tcBorders>
            <w:vAlign w:val="center"/>
          </w:tcPr>
          <w:p w14:paraId="1B210B07"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 xml:space="preserve">QPSK (TBS index </w:t>
            </w:r>
            <w:r>
              <w:rPr>
                <w:rFonts w:eastAsia="MS Mincho"/>
                <w:color w:val="000000"/>
                <w:sz w:val="14"/>
                <w:szCs w:val="16"/>
                <w:lang w:eastAsia="ja-JP"/>
              </w:rPr>
              <w:t>2</w:t>
            </w:r>
            <w:r>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5DB0D798"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280</w:t>
            </w:r>
          </w:p>
        </w:tc>
        <w:tc>
          <w:tcPr>
            <w:tcW w:w="901" w:type="dxa"/>
            <w:tcBorders>
              <w:top w:val="single" w:sz="4" w:space="0" w:color="auto"/>
              <w:left w:val="single" w:sz="4" w:space="0" w:color="auto"/>
              <w:bottom w:val="single" w:sz="4" w:space="0" w:color="auto"/>
              <w:right w:val="single" w:sz="4" w:space="0" w:color="auto"/>
            </w:tcBorders>
          </w:tcPr>
          <w:p w14:paraId="644BCA11"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A93E4F0"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0.2737</w:t>
            </w:r>
          </w:p>
        </w:tc>
        <w:tc>
          <w:tcPr>
            <w:tcW w:w="1190" w:type="dxa"/>
            <w:tcBorders>
              <w:top w:val="single" w:sz="4" w:space="0" w:color="auto"/>
              <w:left w:val="single" w:sz="4" w:space="0" w:color="auto"/>
              <w:bottom w:val="single" w:sz="4" w:space="0" w:color="auto"/>
              <w:right w:val="single" w:sz="4" w:space="0" w:color="auto"/>
            </w:tcBorders>
            <w:vAlign w:val="center"/>
          </w:tcPr>
          <w:p w14:paraId="26C2A135" w14:textId="77777777" w:rsidR="00FA56F0" w:rsidRDefault="00A270B0">
            <w:pPr>
              <w:pStyle w:val="TAC"/>
              <w:rPr>
                <w:rFonts w:eastAsia="MS Mincho"/>
                <w:sz w:val="14"/>
                <w:szCs w:val="16"/>
                <w:lang w:eastAsia="ja-JP"/>
              </w:rPr>
            </w:pPr>
            <w:r>
              <w:rPr>
                <w:rFonts w:eastAsia="MS Mincho" w:hint="eastAsia"/>
                <w:sz w:val="14"/>
                <w:szCs w:val="16"/>
                <w:lang w:eastAsia="ja-JP"/>
              </w:rPr>
              <w:t>-3.6</w:t>
            </w:r>
          </w:p>
        </w:tc>
      </w:tr>
      <w:tr w:rsidR="00FA56F0" w14:paraId="73E854D8"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3B031F2" w14:textId="77777777" w:rsidR="00FA56F0" w:rsidRDefault="00A270B0">
            <w:pPr>
              <w:pStyle w:val="TAC"/>
              <w:rPr>
                <w:sz w:val="14"/>
                <w:szCs w:val="16"/>
                <w:lang w:eastAsia="ja-JP"/>
              </w:rPr>
            </w:pPr>
            <w:r>
              <w:rPr>
                <w:sz w:val="14"/>
                <w:szCs w:val="16"/>
                <w:lang w:eastAsia="ja-JP"/>
              </w:rPr>
              <w:t>candidateRep-C</w:t>
            </w:r>
          </w:p>
        </w:tc>
        <w:tc>
          <w:tcPr>
            <w:tcW w:w="1147" w:type="dxa"/>
            <w:tcBorders>
              <w:top w:val="single" w:sz="4" w:space="0" w:color="auto"/>
              <w:left w:val="single" w:sz="4" w:space="0" w:color="auto"/>
              <w:bottom w:val="single" w:sz="4" w:space="0" w:color="auto"/>
              <w:right w:val="single" w:sz="4" w:space="0" w:color="auto"/>
            </w:tcBorders>
            <w:vAlign w:val="center"/>
          </w:tcPr>
          <w:p w14:paraId="5978F265" w14:textId="77777777" w:rsidR="00FA56F0" w:rsidRDefault="00A270B0">
            <w:pPr>
              <w:pStyle w:val="TAC"/>
              <w:rPr>
                <w:sz w:val="14"/>
                <w:szCs w:val="16"/>
                <w:lang w:eastAsia="ja-JP"/>
              </w:rPr>
            </w:pPr>
            <w:r>
              <w:rPr>
                <w:sz w:val="14"/>
                <w:szCs w:val="16"/>
                <w:lang w:eastAsia="ja-JP"/>
              </w:rPr>
              <w:t>4</w:t>
            </w:r>
          </w:p>
        </w:tc>
        <w:tc>
          <w:tcPr>
            <w:tcW w:w="1118" w:type="dxa"/>
            <w:tcBorders>
              <w:top w:val="single" w:sz="4" w:space="0" w:color="auto"/>
              <w:left w:val="single" w:sz="4" w:space="0" w:color="auto"/>
              <w:bottom w:val="single" w:sz="4" w:space="0" w:color="auto"/>
              <w:right w:val="single" w:sz="4" w:space="0" w:color="auto"/>
            </w:tcBorders>
            <w:vAlign w:val="center"/>
          </w:tcPr>
          <w:p w14:paraId="0FF7F299"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Q</w:t>
            </w:r>
            <w:r>
              <w:rPr>
                <w:rFonts w:eastAsia="MS Mincho" w:hint="eastAsia"/>
                <w:color w:val="000000"/>
                <w:sz w:val="14"/>
                <w:szCs w:val="16"/>
                <w:lang w:eastAsia="ja-JP"/>
              </w:rPr>
              <w:t xml:space="preserve">PSK (TBS index </w:t>
            </w:r>
            <w:r>
              <w:rPr>
                <w:rFonts w:eastAsia="MS Mincho"/>
                <w:color w:val="000000"/>
                <w:sz w:val="14"/>
                <w:szCs w:val="16"/>
                <w:lang w:eastAsia="ja-JP"/>
              </w:rPr>
              <w:t>0</w:t>
            </w:r>
            <w:r>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36228C42"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666B8E0D"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7356CE7"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0.1579</w:t>
            </w:r>
          </w:p>
        </w:tc>
        <w:tc>
          <w:tcPr>
            <w:tcW w:w="1190" w:type="dxa"/>
            <w:tcBorders>
              <w:top w:val="single" w:sz="4" w:space="0" w:color="auto"/>
              <w:left w:val="single" w:sz="4" w:space="0" w:color="auto"/>
              <w:bottom w:val="single" w:sz="4" w:space="0" w:color="auto"/>
              <w:right w:val="single" w:sz="4" w:space="0" w:color="auto"/>
            </w:tcBorders>
            <w:vAlign w:val="center"/>
          </w:tcPr>
          <w:p w14:paraId="679FAE23" w14:textId="77777777" w:rsidR="00FA56F0" w:rsidRDefault="00A270B0">
            <w:pPr>
              <w:pStyle w:val="TAC"/>
              <w:rPr>
                <w:rFonts w:eastAsia="MS Mincho"/>
                <w:sz w:val="14"/>
                <w:szCs w:val="16"/>
                <w:lang w:eastAsia="ja-JP"/>
              </w:rPr>
            </w:pPr>
            <w:r>
              <w:rPr>
                <w:rFonts w:eastAsia="MS Mincho" w:hint="eastAsia"/>
                <w:sz w:val="14"/>
                <w:szCs w:val="16"/>
                <w:lang w:eastAsia="ja-JP"/>
              </w:rPr>
              <w:t>-6.6</w:t>
            </w:r>
          </w:p>
        </w:tc>
      </w:tr>
      <w:tr w:rsidR="00FA56F0" w14:paraId="4B71C2ED"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30BE465" w14:textId="77777777" w:rsidR="00FA56F0" w:rsidRDefault="00A270B0">
            <w:pPr>
              <w:pStyle w:val="TAC"/>
              <w:rPr>
                <w:sz w:val="14"/>
                <w:szCs w:val="16"/>
                <w:lang w:eastAsia="ja-JP"/>
              </w:rPr>
            </w:pPr>
            <w:r>
              <w:rPr>
                <w:sz w:val="14"/>
                <w:szCs w:val="16"/>
                <w:lang w:eastAsia="ja-JP"/>
              </w:rPr>
              <w:t>candidateRep-D</w:t>
            </w:r>
          </w:p>
        </w:tc>
        <w:tc>
          <w:tcPr>
            <w:tcW w:w="1147" w:type="dxa"/>
            <w:tcBorders>
              <w:top w:val="single" w:sz="4" w:space="0" w:color="auto"/>
              <w:left w:val="single" w:sz="4" w:space="0" w:color="auto"/>
              <w:bottom w:val="single" w:sz="4" w:space="0" w:color="auto"/>
              <w:right w:val="single" w:sz="4" w:space="0" w:color="auto"/>
            </w:tcBorders>
            <w:vAlign w:val="center"/>
          </w:tcPr>
          <w:p w14:paraId="6A45CF54" w14:textId="77777777" w:rsidR="00FA56F0" w:rsidRDefault="00A270B0">
            <w:pPr>
              <w:pStyle w:val="TAC"/>
              <w:rPr>
                <w:sz w:val="14"/>
                <w:szCs w:val="16"/>
                <w:lang w:eastAsia="ja-JP"/>
              </w:rPr>
            </w:pPr>
            <w:r>
              <w:rPr>
                <w:sz w:val="14"/>
                <w:szCs w:val="16"/>
                <w:lang w:eastAsia="ja-JP"/>
              </w:rPr>
              <w:t>8</w:t>
            </w:r>
          </w:p>
        </w:tc>
        <w:tc>
          <w:tcPr>
            <w:tcW w:w="1118" w:type="dxa"/>
            <w:tcBorders>
              <w:top w:val="single" w:sz="4" w:space="0" w:color="auto"/>
              <w:left w:val="single" w:sz="4" w:space="0" w:color="auto"/>
              <w:bottom w:val="single" w:sz="4" w:space="0" w:color="auto"/>
              <w:right w:val="single" w:sz="4" w:space="0" w:color="auto"/>
            </w:tcBorders>
            <w:vAlign w:val="center"/>
          </w:tcPr>
          <w:p w14:paraId="132FC526"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Q</w:t>
            </w:r>
            <w:r>
              <w:rPr>
                <w:rFonts w:eastAsia="MS Mincho" w:hint="eastAsia"/>
                <w:color w:val="000000"/>
                <w:sz w:val="14"/>
                <w:szCs w:val="16"/>
                <w:lang w:eastAsia="ja-JP"/>
              </w:rPr>
              <w:t xml:space="preserve">PSK (TBS index </w:t>
            </w:r>
            <w:r>
              <w:rPr>
                <w:rFonts w:eastAsia="MS Mincho"/>
                <w:color w:val="000000"/>
                <w:sz w:val="14"/>
                <w:szCs w:val="16"/>
                <w:lang w:eastAsia="ja-JP"/>
              </w:rPr>
              <w:t>0</w:t>
            </w:r>
            <w:r>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2AAB1168"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7FC78B02"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2</w:t>
            </w:r>
          </w:p>
        </w:tc>
        <w:tc>
          <w:tcPr>
            <w:tcW w:w="970" w:type="dxa"/>
            <w:tcBorders>
              <w:top w:val="single" w:sz="4" w:space="0" w:color="auto"/>
              <w:left w:val="single" w:sz="4" w:space="0" w:color="auto"/>
              <w:bottom w:val="single" w:sz="4" w:space="0" w:color="auto"/>
              <w:right w:val="single" w:sz="4" w:space="0" w:color="auto"/>
            </w:tcBorders>
            <w:vAlign w:val="center"/>
          </w:tcPr>
          <w:p w14:paraId="252CCFD4"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0.0789</w:t>
            </w:r>
          </w:p>
        </w:tc>
        <w:tc>
          <w:tcPr>
            <w:tcW w:w="1190" w:type="dxa"/>
            <w:tcBorders>
              <w:top w:val="single" w:sz="4" w:space="0" w:color="auto"/>
              <w:left w:val="single" w:sz="4" w:space="0" w:color="auto"/>
              <w:bottom w:val="single" w:sz="4" w:space="0" w:color="auto"/>
              <w:right w:val="single" w:sz="4" w:space="0" w:color="auto"/>
            </w:tcBorders>
            <w:vAlign w:val="center"/>
          </w:tcPr>
          <w:p w14:paraId="432DB47C" w14:textId="77777777" w:rsidR="00FA56F0" w:rsidRDefault="00A270B0">
            <w:pPr>
              <w:pStyle w:val="TAC"/>
              <w:rPr>
                <w:rFonts w:eastAsia="MS Mincho"/>
                <w:sz w:val="14"/>
                <w:szCs w:val="16"/>
                <w:lang w:eastAsia="ja-JP"/>
              </w:rPr>
            </w:pPr>
            <w:r>
              <w:rPr>
                <w:rFonts w:eastAsia="MS Mincho" w:hint="eastAsia"/>
                <w:sz w:val="14"/>
                <w:szCs w:val="16"/>
                <w:lang w:eastAsia="ja-JP"/>
              </w:rPr>
              <w:t>-9.6</w:t>
            </w:r>
          </w:p>
        </w:tc>
      </w:tr>
      <w:tr w:rsidR="00FA56F0" w14:paraId="79C85AA7"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664FDBAE" w14:textId="77777777" w:rsidR="00FA56F0" w:rsidRDefault="00A270B0">
            <w:pPr>
              <w:pStyle w:val="TAC"/>
              <w:rPr>
                <w:color w:val="000000"/>
                <w:sz w:val="14"/>
                <w:szCs w:val="16"/>
                <w:highlight w:val="cyan"/>
                <w:lang w:eastAsia="ja-JP"/>
              </w:rPr>
            </w:pPr>
            <w:r>
              <w:rPr>
                <w:color w:val="000000"/>
                <w:sz w:val="14"/>
                <w:szCs w:val="16"/>
                <w:highlight w:val="cyan"/>
                <w:lang w:eastAsia="ja-JP"/>
              </w:rPr>
              <w:t>candidateRep-E</w:t>
            </w:r>
          </w:p>
        </w:tc>
        <w:tc>
          <w:tcPr>
            <w:tcW w:w="1147" w:type="dxa"/>
            <w:tcBorders>
              <w:top w:val="single" w:sz="4" w:space="0" w:color="auto"/>
              <w:left w:val="single" w:sz="4" w:space="0" w:color="auto"/>
              <w:bottom w:val="single" w:sz="4" w:space="0" w:color="auto"/>
              <w:right w:val="single" w:sz="4" w:space="0" w:color="auto"/>
            </w:tcBorders>
            <w:vAlign w:val="center"/>
          </w:tcPr>
          <w:p w14:paraId="20AB9D65" w14:textId="77777777" w:rsidR="00FA56F0" w:rsidRDefault="00A270B0">
            <w:pPr>
              <w:pStyle w:val="TAC"/>
              <w:rPr>
                <w:color w:val="000000"/>
                <w:sz w:val="14"/>
                <w:szCs w:val="16"/>
                <w:highlight w:val="cyan"/>
                <w:lang w:eastAsia="ja-JP"/>
              </w:rPr>
            </w:pPr>
            <w:r>
              <w:rPr>
                <w:color w:val="000000"/>
                <w:sz w:val="14"/>
                <w:szCs w:val="16"/>
                <w:highlight w:val="cyan"/>
                <w:lang w:eastAsia="ja-JP"/>
              </w:rPr>
              <w:t>16</w:t>
            </w:r>
          </w:p>
        </w:tc>
        <w:tc>
          <w:tcPr>
            <w:tcW w:w="1118" w:type="dxa"/>
            <w:tcBorders>
              <w:top w:val="single" w:sz="4" w:space="0" w:color="auto"/>
              <w:left w:val="single" w:sz="4" w:space="0" w:color="auto"/>
              <w:bottom w:val="single" w:sz="4" w:space="0" w:color="auto"/>
              <w:right w:val="single" w:sz="4" w:space="0" w:color="auto"/>
            </w:tcBorders>
            <w:vAlign w:val="center"/>
          </w:tcPr>
          <w:p w14:paraId="72C1F6D7" w14:textId="77777777" w:rsidR="00FA56F0" w:rsidRDefault="00A270B0">
            <w:pPr>
              <w:pStyle w:val="TAC"/>
              <w:rPr>
                <w:rFonts w:eastAsia="MS Mincho"/>
                <w:color w:val="000000"/>
                <w:sz w:val="14"/>
                <w:szCs w:val="16"/>
                <w:highlight w:val="cyan"/>
                <w:lang w:eastAsia="ja-JP"/>
              </w:rPr>
            </w:pPr>
            <w:r>
              <w:rPr>
                <w:rFonts w:eastAsia="MS Mincho"/>
                <w:color w:val="000000"/>
                <w:sz w:val="14"/>
                <w:szCs w:val="16"/>
                <w:highlight w:val="cyan"/>
                <w:lang w:eastAsia="ja-JP"/>
              </w:rPr>
              <w:t>Q</w:t>
            </w:r>
            <w:r>
              <w:rPr>
                <w:rFonts w:eastAsia="MS Mincho" w:hint="eastAsia"/>
                <w:color w:val="000000"/>
                <w:sz w:val="14"/>
                <w:szCs w:val="16"/>
                <w:highlight w:val="cyan"/>
                <w:lang w:eastAsia="ja-JP"/>
              </w:rPr>
              <w:t xml:space="preserve">PSK (TBS index </w:t>
            </w:r>
            <w:r>
              <w:rPr>
                <w:rFonts w:eastAsia="MS Mincho"/>
                <w:color w:val="000000"/>
                <w:sz w:val="14"/>
                <w:szCs w:val="16"/>
                <w:highlight w:val="cyan"/>
                <w:lang w:eastAsia="ja-JP"/>
              </w:rPr>
              <w:t>0</w:t>
            </w:r>
            <w:r>
              <w:rPr>
                <w:rFonts w:eastAsia="MS Mincho" w:hint="eastAsia"/>
                <w:color w:val="000000"/>
                <w:sz w:val="14"/>
                <w:szCs w:val="16"/>
                <w:highlight w:val="cyan"/>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6279D6E" w14:textId="77777777" w:rsidR="00FA56F0" w:rsidRDefault="00A270B0">
            <w:pPr>
              <w:pStyle w:val="TAC"/>
              <w:rPr>
                <w:rFonts w:eastAsia="MS Mincho"/>
                <w:color w:val="000000"/>
                <w:sz w:val="14"/>
                <w:szCs w:val="16"/>
                <w:highlight w:val="cyan"/>
                <w:lang w:eastAsia="ja-JP"/>
              </w:rPr>
            </w:pPr>
            <w:r>
              <w:rPr>
                <w:rFonts w:eastAsia="MS Mincho"/>
                <w:color w:val="000000"/>
                <w:sz w:val="14"/>
                <w:szCs w:val="16"/>
                <w:highlight w:val="cyan"/>
                <w:lang w:eastAsia="ja-JP"/>
              </w:rPr>
              <w:t>81</w:t>
            </w:r>
          </w:p>
        </w:tc>
        <w:tc>
          <w:tcPr>
            <w:tcW w:w="901" w:type="dxa"/>
            <w:tcBorders>
              <w:top w:val="single" w:sz="4" w:space="0" w:color="auto"/>
              <w:left w:val="single" w:sz="4" w:space="0" w:color="auto"/>
              <w:bottom w:val="single" w:sz="4" w:space="0" w:color="auto"/>
              <w:right w:val="single" w:sz="4" w:space="0" w:color="auto"/>
            </w:tcBorders>
          </w:tcPr>
          <w:p w14:paraId="08CF3A3D" w14:textId="77777777" w:rsidR="00FA56F0" w:rsidRDefault="00A270B0">
            <w:pPr>
              <w:pStyle w:val="TAC"/>
              <w:rPr>
                <w:rFonts w:eastAsia="MS Mincho"/>
                <w:color w:val="000000"/>
                <w:sz w:val="14"/>
                <w:szCs w:val="16"/>
                <w:highlight w:val="cyan"/>
                <w:lang w:eastAsia="ja-JP"/>
              </w:rPr>
            </w:pPr>
            <w:r>
              <w:rPr>
                <w:rFonts w:eastAsia="MS Mincho" w:hint="eastAsia"/>
                <w:color w:val="000000"/>
                <w:sz w:val="14"/>
                <w:szCs w:val="16"/>
                <w:highlight w:val="cyan"/>
                <w:lang w:eastAsia="ja-JP"/>
              </w:rPr>
              <w:t>4</w:t>
            </w:r>
          </w:p>
        </w:tc>
        <w:tc>
          <w:tcPr>
            <w:tcW w:w="970" w:type="dxa"/>
            <w:tcBorders>
              <w:top w:val="single" w:sz="4" w:space="0" w:color="auto"/>
              <w:left w:val="single" w:sz="4" w:space="0" w:color="auto"/>
              <w:bottom w:val="single" w:sz="4" w:space="0" w:color="auto"/>
              <w:right w:val="single" w:sz="4" w:space="0" w:color="auto"/>
            </w:tcBorders>
            <w:vAlign w:val="center"/>
          </w:tcPr>
          <w:p w14:paraId="10F9EF42" w14:textId="77777777" w:rsidR="00FA56F0" w:rsidRDefault="00A270B0">
            <w:pPr>
              <w:pStyle w:val="TAC"/>
              <w:rPr>
                <w:rFonts w:eastAsia="MS Mincho"/>
                <w:color w:val="000000"/>
                <w:sz w:val="14"/>
                <w:szCs w:val="16"/>
                <w:highlight w:val="cyan"/>
                <w:lang w:eastAsia="ja-JP"/>
              </w:rPr>
            </w:pPr>
            <w:r>
              <w:rPr>
                <w:rFonts w:eastAsia="MS Mincho" w:hint="eastAsia"/>
                <w:color w:val="000000"/>
                <w:sz w:val="14"/>
                <w:szCs w:val="16"/>
                <w:highlight w:val="cyan"/>
                <w:lang w:eastAsia="ja-JP"/>
              </w:rPr>
              <w:t>0.0395</w:t>
            </w:r>
          </w:p>
        </w:tc>
        <w:tc>
          <w:tcPr>
            <w:tcW w:w="1190" w:type="dxa"/>
            <w:tcBorders>
              <w:top w:val="single" w:sz="4" w:space="0" w:color="auto"/>
              <w:left w:val="single" w:sz="4" w:space="0" w:color="auto"/>
              <w:bottom w:val="single" w:sz="4" w:space="0" w:color="auto"/>
              <w:right w:val="single" w:sz="4" w:space="0" w:color="auto"/>
            </w:tcBorders>
            <w:vAlign w:val="center"/>
          </w:tcPr>
          <w:p w14:paraId="5F5C7A30" w14:textId="77777777" w:rsidR="00FA56F0" w:rsidRDefault="00A270B0">
            <w:pPr>
              <w:pStyle w:val="TAC"/>
              <w:rPr>
                <w:rFonts w:eastAsia="MS Mincho"/>
                <w:color w:val="000000"/>
                <w:sz w:val="14"/>
                <w:szCs w:val="16"/>
                <w:highlight w:val="cyan"/>
                <w:lang w:eastAsia="ja-JP"/>
              </w:rPr>
            </w:pPr>
            <w:r>
              <w:rPr>
                <w:rFonts w:eastAsia="MS Mincho" w:hint="eastAsia"/>
                <w:color w:val="000000"/>
                <w:sz w:val="14"/>
                <w:szCs w:val="16"/>
                <w:highlight w:val="cyan"/>
                <w:lang w:eastAsia="ja-JP"/>
              </w:rPr>
              <w:t>-12.6</w:t>
            </w:r>
          </w:p>
        </w:tc>
      </w:tr>
      <w:tr w:rsidR="00FA56F0" w14:paraId="3B29EEE1"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64AA2FE" w14:textId="77777777" w:rsidR="00FA56F0" w:rsidRDefault="00A270B0">
            <w:pPr>
              <w:pStyle w:val="TAC"/>
              <w:rPr>
                <w:color w:val="000000"/>
                <w:sz w:val="14"/>
                <w:szCs w:val="16"/>
                <w:highlight w:val="darkYellow"/>
                <w:lang w:eastAsia="ja-JP"/>
              </w:rPr>
            </w:pPr>
            <w:r>
              <w:rPr>
                <w:color w:val="000000"/>
                <w:sz w:val="14"/>
                <w:szCs w:val="16"/>
                <w:highlight w:val="darkYellow"/>
                <w:lang w:eastAsia="ja-JP"/>
              </w:rPr>
              <w:t>Working assumption</w:t>
            </w:r>
          </w:p>
          <w:p w14:paraId="485BBA85" w14:textId="77777777" w:rsidR="00FA56F0" w:rsidRDefault="00A270B0">
            <w:pPr>
              <w:pStyle w:val="TAC"/>
              <w:rPr>
                <w:color w:val="000000"/>
                <w:sz w:val="14"/>
                <w:szCs w:val="16"/>
                <w:highlight w:val="darkYellow"/>
                <w:lang w:eastAsia="ja-JP"/>
              </w:rPr>
            </w:pPr>
            <w:r>
              <w:rPr>
                <w:color w:val="000000"/>
                <w:sz w:val="14"/>
                <w:szCs w:val="16"/>
                <w:highlight w:val="darkYellow"/>
                <w:lang w:eastAsia="ja-JP"/>
              </w:rPr>
              <w:t>candidateRep-F</w:t>
            </w:r>
          </w:p>
        </w:tc>
        <w:tc>
          <w:tcPr>
            <w:tcW w:w="1147" w:type="dxa"/>
            <w:tcBorders>
              <w:top w:val="single" w:sz="4" w:space="0" w:color="auto"/>
              <w:left w:val="single" w:sz="4" w:space="0" w:color="auto"/>
              <w:bottom w:val="single" w:sz="4" w:space="0" w:color="auto"/>
              <w:right w:val="single" w:sz="4" w:space="0" w:color="auto"/>
            </w:tcBorders>
            <w:vAlign w:val="center"/>
          </w:tcPr>
          <w:p w14:paraId="020F6EC4" w14:textId="77777777" w:rsidR="00FA56F0" w:rsidRDefault="00A270B0">
            <w:pPr>
              <w:pStyle w:val="TAC"/>
              <w:rPr>
                <w:color w:val="000000"/>
                <w:sz w:val="14"/>
                <w:szCs w:val="16"/>
                <w:highlight w:val="darkYellow"/>
                <w:lang w:eastAsia="ja-JP"/>
              </w:rPr>
            </w:pPr>
            <w:r>
              <w:rPr>
                <w:color w:val="000000"/>
                <w:sz w:val="14"/>
                <w:szCs w:val="16"/>
                <w:highlight w:val="darkYellow"/>
                <w:lang w:eastAsia="ja-JP"/>
              </w:rPr>
              <w:t>32</w:t>
            </w:r>
          </w:p>
        </w:tc>
        <w:tc>
          <w:tcPr>
            <w:tcW w:w="1118" w:type="dxa"/>
            <w:tcBorders>
              <w:top w:val="single" w:sz="4" w:space="0" w:color="auto"/>
              <w:left w:val="single" w:sz="4" w:space="0" w:color="auto"/>
              <w:bottom w:val="single" w:sz="4" w:space="0" w:color="auto"/>
              <w:right w:val="single" w:sz="4" w:space="0" w:color="auto"/>
            </w:tcBorders>
            <w:vAlign w:val="center"/>
          </w:tcPr>
          <w:p w14:paraId="2518FEA4" w14:textId="77777777" w:rsidR="00FA56F0" w:rsidRDefault="00A270B0">
            <w:pPr>
              <w:pStyle w:val="TAC"/>
              <w:rPr>
                <w:rFonts w:eastAsia="MS Mincho"/>
                <w:color w:val="000000"/>
                <w:sz w:val="14"/>
                <w:szCs w:val="16"/>
                <w:highlight w:val="darkYellow"/>
                <w:lang w:eastAsia="ja-JP"/>
              </w:rPr>
            </w:pPr>
            <w:r>
              <w:rPr>
                <w:rFonts w:eastAsia="MS Mincho"/>
                <w:color w:val="000000"/>
                <w:sz w:val="14"/>
                <w:szCs w:val="16"/>
                <w:highlight w:val="darkYellow"/>
                <w:lang w:eastAsia="ja-JP"/>
              </w:rPr>
              <w:t>Q</w:t>
            </w:r>
            <w:r>
              <w:rPr>
                <w:rFonts w:eastAsia="MS Mincho" w:hint="eastAsia"/>
                <w:color w:val="000000"/>
                <w:sz w:val="14"/>
                <w:szCs w:val="16"/>
                <w:highlight w:val="darkYellow"/>
                <w:lang w:eastAsia="ja-JP"/>
              </w:rPr>
              <w:t xml:space="preserve">PSK (TBS index </w:t>
            </w:r>
            <w:r>
              <w:rPr>
                <w:rFonts w:eastAsia="MS Mincho"/>
                <w:color w:val="000000"/>
                <w:sz w:val="14"/>
                <w:szCs w:val="16"/>
                <w:highlight w:val="darkYellow"/>
                <w:lang w:eastAsia="ja-JP"/>
              </w:rPr>
              <w:t>0</w:t>
            </w:r>
            <w:r>
              <w:rPr>
                <w:rFonts w:eastAsia="MS Mincho" w:hint="eastAsia"/>
                <w:color w:val="000000"/>
                <w:sz w:val="14"/>
                <w:szCs w:val="16"/>
                <w:highlight w:val="darkYellow"/>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4AED9E37" w14:textId="77777777" w:rsidR="00FA56F0" w:rsidRDefault="00A270B0">
            <w:pPr>
              <w:pStyle w:val="TAC"/>
              <w:rPr>
                <w:rFonts w:eastAsia="MS Mincho"/>
                <w:color w:val="000000"/>
                <w:sz w:val="14"/>
                <w:szCs w:val="16"/>
                <w:highlight w:val="darkYellow"/>
                <w:lang w:eastAsia="ja-JP"/>
              </w:rPr>
            </w:pPr>
            <w:r>
              <w:rPr>
                <w:rFonts w:eastAsia="MS Mincho"/>
                <w:color w:val="000000"/>
                <w:sz w:val="14"/>
                <w:szCs w:val="16"/>
                <w:highlight w:val="darkYellow"/>
                <w:lang w:eastAsia="ja-JP"/>
              </w:rPr>
              <w:t>81</w:t>
            </w:r>
          </w:p>
        </w:tc>
        <w:tc>
          <w:tcPr>
            <w:tcW w:w="901" w:type="dxa"/>
            <w:tcBorders>
              <w:top w:val="single" w:sz="4" w:space="0" w:color="auto"/>
              <w:left w:val="single" w:sz="4" w:space="0" w:color="auto"/>
              <w:bottom w:val="single" w:sz="4" w:space="0" w:color="auto"/>
              <w:right w:val="single" w:sz="4" w:space="0" w:color="auto"/>
            </w:tcBorders>
          </w:tcPr>
          <w:p w14:paraId="18DB7D26" w14:textId="77777777" w:rsidR="00FA56F0" w:rsidRDefault="00A270B0">
            <w:pPr>
              <w:pStyle w:val="TAC"/>
              <w:rPr>
                <w:rFonts w:eastAsia="MS Mincho"/>
                <w:color w:val="000000"/>
                <w:sz w:val="14"/>
                <w:szCs w:val="16"/>
                <w:highlight w:val="darkYellow"/>
                <w:lang w:eastAsia="ja-JP"/>
              </w:rPr>
            </w:pPr>
            <w:r>
              <w:rPr>
                <w:rFonts w:eastAsia="MS Mincho" w:hint="eastAsia"/>
                <w:color w:val="000000"/>
                <w:sz w:val="14"/>
                <w:szCs w:val="16"/>
                <w:highlight w:val="darkYellow"/>
                <w:lang w:eastAsia="ja-JP"/>
              </w:rPr>
              <w:t>8</w:t>
            </w:r>
          </w:p>
        </w:tc>
        <w:tc>
          <w:tcPr>
            <w:tcW w:w="970" w:type="dxa"/>
            <w:tcBorders>
              <w:top w:val="single" w:sz="4" w:space="0" w:color="auto"/>
              <w:left w:val="single" w:sz="4" w:space="0" w:color="auto"/>
              <w:bottom w:val="single" w:sz="4" w:space="0" w:color="auto"/>
              <w:right w:val="single" w:sz="4" w:space="0" w:color="auto"/>
            </w:tcBorders>
            <w:vAlign w:val="center"/>
          </w:tcPr>
          <w:p w14:paraId="375CD420" w14:textId="77777777" w:rsidR="00FA56F0" w:rsidRDefault="00A270B0">
            <w:pPr>
              <w:pStyle w:val="TAC"/>
              <w:rPr>
                <w:rFonts w:eastAsia="MS Mincho"/>
                <w:color w:val="000000"/>
                <w:sz w:val="14"/>
                <w:szCs w:val="16"/>
                <w:highlight w:val="darkYellow"/>
                <w:lang w:eastAsia="ja-JP"/>
              </w:rPr>
            </w:pPr>
            <w:r>
              <w:rPr>
                <w:rFonts w:eastAsia="MS Mincho" w:hint="eastAsia"/>
                <w:color w:val="000000"/>
                <w:sz w:val="14"/>
                <w:szCs w:val="16"/>
                <w:highlight w:val="darkYellow"/>
                <w:lang w:eastAsia="ja-JP"/>
              </w:rPr>
              <w:t>0.0198</w:t>
            </w:r>
          </w:p>
        </w:tc>
        <w:tc>
          <w:tcPr>
            <w:tcW w:w="1190" w:type="dxa"/>
            <w:tcBorders>
              <w:top w:val="single" w:sz="4" w:space="0" w:color="auto"/>
              <w:left w:val="single" w:sz="4" w:space="0" w:color="auto"/>
              <w:bottom w:val="single" w:sz="4" w:space="0" w:color="auto"/>
              <w:right w:val="single" w:sz="4" w:space="0" w:color="auto"/>
            </w:tcBorders>
            <w:vAlign w:val="center"/>
          </w:tcPr>
          <w:p w14:paraId="7F42A7BD" w14:textId="77777777" w:rsidR="00FA56F0" w:rsidRDefault="00A270B0">
            <w:pPr>
              <w:pStyle w:val="TAC"/>
              <w:rPr>
                <w:rFonts w:eastAsia="MS Mincho"/>
                <w:color w:val="000000"/>
                <w:sz w:val="14"/>
                <w:szCs w:val="16"/>
                <w:highlight w:val="darkYellow"/>
                <w:lang w:eastAsia="ja-JP"/>
              </w:rPr>
            </w:pPr>
            <w:r>
              <w:rPr>
                <w:rFonts w:eastAsia="MS Mincho" w:hint="eastAsia"/>
                <w:color w:val="000000"/>
                <w:sz w:val="14"/>
                <w:szCs w:val="16"/>
                <w:highlight w:val="darkYellow"/>
                <w:lang w:eastAsia="ja-JP"/>
              </w:rPr>
              <w:t>-15.6</w:t>
            </w:r>
          </w:p>
        </w:tc>
      </w:tr>
      <w:tr w:rsidR="00FA56F0" w14:paraId="58F709C5"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2BDF2E5" w14:textId="77777777" w:rsidR="00FA56F0" w:rsidRDefault="00A270B0">
            <w:pPr>
              <w:pStyle w:val="TAC"/>
              <w:rPr>
                <w:sz w:val="14"/>
                <w:szCs w:val="16"/>
                <w:lang w:val="en-US" w:eastAsia="ja-JP"/>
              </w:rPr>
            </w:pPr>
            <w:r>
              <w:rPr>
                <w:sz w:val="14"/>
                <w:szCs w:val="16"/>
                <w:lang w:eastAsia="ja-JP"/>
              </w:rPr>
              <w:t>candidateRep-</w:t>
            </w:r>
            <w:r>
              <w:rPr>
                <w:sz w:val="14"/>
                <w:szCs w:val="16"/>
                <w:lang w:val="en-US" w:eastAsia="ja-JP"/>
              </w:rPr>
              <w:t>G</w:t>
            </w:r>
          </w:p>
        </w:tc>
        <w:tc>
          <w:tcPr>
            <w:tcW w:w="1147" w:type="dxa"/>
            <w:tcBorders>
              <w:top w:val="single" w:sz="4" w:space="0" w:color="auto"/>
              <w:left w:val="single" w:sz="4" w:space="0" w:color="auto"/>
              <w:bottom w:val="single" w:sz="4" w:space="0" w:color="auto"/>
              <w:right w:val="single" w:sz="4" w:space="0" w:color="auto"/>
            </w:tcBorders>
            <w:vAlign w:val="center"/>
          </w:tcPr>
          <w:p w14:paraId="5C1C2E21"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40229A41"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QPSK</w:t>
            </w:r>
            <w:r>
              <w:rPr>
                <w:rFonts w:eastAsia="MS Mincho"/>
                <w:sz w:val="14"/>
                <w:szCs w:val="16"/>
                <w:lang w:val="en-US" w:eastAsia="ja-JP"/>
              </w:rPr>
              <w:t xml:space="preserve"> (TBS index 6)</w:t>
            </w:r>
          </w:p>
        </w:tc>
        <w:tc>
          <w:tcPr>
            <w:tcW w:w="722" w:type="dxa"/>
            <w:tcBorders>
              <w:top w:val="single" w:sz="4" w:space="0" w:color="auto"/>
              <w:left w:val="single" w:sz="4" w:space="0" w:color="auto"/>
              <w:bottom w:val="single" w:sz="4" w:space="0" w:color="auto"/>
              <w:right w:val="single" w:sz="4" w:space="0" w:color="auto"/>
            </w:tcBorders>
            <w:vAlign w:val="center"/>
          </w:tcPr>
          <w:p w14:paraId="0A848988"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336.8</w:t>
            </w:r>
          </w:p>
        </w:tc>
        <w:tc>
          <w:tcPr>
            <w:tcW w:w="901" w:type="dxa"/>
            <w:tcBorders>
              <w:top w:val="single" w:sz="4" w:space="0" w:color="auto"/>
              <w:left w:val="single" w:sz="4" w:space="0" w:color="auto"/>
              <w:bottom w:val="single" w:sz="4" w:space="0" w:color="auto"/>
              <w:right w:val="single" w:sz="4" w:space="0" w:color="auto"/>
            </w:tcBorders>
          </w:tcPr>
          <w:p w14:paraId="199CD8B0"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13186D8"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0.6579</w:t>
            </w:r>
          </w:p>
        </w:tc>
        <w:tc>
          <w:tcPr>
            <w:tcW w:w="1190" w:type="dxa"/>
            <w:tcBorders>
              <w:top w:val="single" w:sz="4" w:space="0" w:color="auto"/>
              <w:left w:val="single" w:sz="4" w:space="0" w:color="auto"/>
              <w:bottom w:val="single" w:sz="4" w:space="0" w:color="auto"/>
              <w:right w:val="single" w:sz="4" w:space="0" w:color="auto"/>
            </w:tcBorders>
            <w:vAlign w:val="center"/>
          </w:tcPr>
          <w:p w14:paraId="540EDB11"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1.0 dB ([</w:t>
            </w:r>
            <w:r>
              <w:rPr>
                <w:rFonts w:eastAsia="MS Mincho"/>
                <w:sz w:val="14"/>
                <w:szCs w:val="16"/>
                <w:lang w:val="en-US" w:eastAsia="ja-JP"/>
              </w:rPr>
              <w:t>3])</w:t>
            </w:r>
          </w:p>
        </w:tc>
      </w:tr>
      <w:tr w:rsidR="00FA56F0" w14:paraId="0C088496"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83EA84E" w14:textId="77777777" w:rsidR="00FA56F0" w:rsidRDefault="00A270B0">
            <w:pPr>
              <w:pStyle w:val="TAC"/>
              <w:rPr>
                <w:sz w:val="14"/>
                <w:szCs w:val="16"/>
                <w:lang w:eastAsia="ja-JP"/>
              </w:rPr>
            </w:pPr>
            <w:r>
              <w:rPr>
                <w:sz w:val="14"/>
                <w:szCs w:val="16"/>
                <w:lang w:eastAsia="ja-JP"/>
              </w:rPr>
              <w:t>candidateRep-H</w:t>
            </w:r>
          </w:p>
        </w:tc>
        <w:tc>
          <w:tcPr>
            <w:tcW w:w="1147" w:type="dxa"/>
            <w:tcBorders>
              <w:top w:val="single" w:sz="4" w:space="0" w:color="auto"/>
              <w:left w:val="single" w:sz="4" w:space="0" w:color="auto"/>
              <w:bottom w:val="single" w:sz="4" w:space="0" w:color="auto"/>
              <w:right w:val="single" w:sz="4" w:space="0" w:color="auto"/>
            </w:tcBorders>
            <w:vAlign w:val="center"/>
          </w:tcPr>
          <w:p w14:paraId="36CB74BB" w14:textId="77777777" w:rsidR="00FA56F0" w:rsidRDefault="00FA56F0">
            <w:pPr>
              <w:pStyle w:val="TAC"/>
              <w:rPr>
                <w:sz w:val="14"/>
                <w:szCs w:val="16"/>
                <w:lang w:val="en-US" w:eastAsia="ja-JP"/>
              </w:rPr>
            </w:pPr>
          </w:p>
          <w:p w14:paraId="3649ECD8" w14:textId="77777777" w:rsidR="00FA56F0" w:rsidRDefault="00A270B0">
            <w:pPr>
              <w:pStyle w:val="TAC"/>
              <w:rPr>
                <w:sz w:val="14"/>
                <w:szCs w:val="16"/>
                <w:lang w:val="en-US" w:eastAsia="ja-JP"/>
              </w:rPr>
            </w:pPr>
            <w:r>
              <w:rPr>
                <w:sz w:val="14"/>
                <w:szCs w:val="16"/>
                <w:lang w:val="en-US" w:eastAsia="ja-JP"/>
              </w:rPr>
              <w:t>1</w:t>
            </w:r>
          </w:p>
          <w:p w14:paraId="4D0FFC2D" w14:textId="77777777" w:rsidR="00FA56F0" w:rsidRDefault="00FA56F0">
            <w:pPr>
              <w:pStyle w:val="TAC"/>
              <w:rPr>
                <w:sz w:val="14"/>
                <w:szCs w:val="16"/>
                <w:lang w:val="en-US" w:eastAsia="ja-JP"/>
              </w:rPr>
            </w:pPr>
          </w:p>
        </w:tc>
        <w:tc>
          <w:tcPr>
            <w:tcW w:w="1118" w:type="dxa"/>
            <w:tcBorders>
              <w:top w:val="single" w:sz="4" w:space="0" w:color="auto"/>
              <w:left w:val="single" w:sz="4" w:space="0" w:color="auto"/>
              <w:bottom w:val="single" w:sz="4" w:space="0" w:color="auto"/>
              <w:right w:val="single" w:sz="4" w:space="0" w:color="auto"/>
            </w:tcBorders>
            <w:vAlign w:val="center"/>
          </w:tcPr>
          <w:p w14:paraId="794A1ECA"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QPSK</w:t>
            </w:r>
            <w:r>
              <w:rPr>
                <w:rFonts w:eastAsia="MS Mincho"/>
                <w:sz w:val="14"/>
                <w:szCs w:val="16"/>
                <w:lang w:val="en-US" w:eastAsia="ja-JP"/>
              </w:rPr>
              <w:t xml:space="preserve"> (TBS index 8)</w:t>
            </w:r>
          </w:p>
        </w:tc>
        <w:tc>
          <w:tcPr>
            <w:tcW w:w="722" w:type="dxa"/>
            <w:tcBorders>
              <w:top w:val="single" w:sz="4" w:space="0" w:color="auto"/>
              <w:left w:val="single" w:sz="4" w:space="0" w:color="auto"/>
              <w:bottom w:val="single" w:sz="4" w:space="0" w:color="auto"/>
              <w:right w:val="single" w:sz="4" w:space="0" w:color="auto"/>
            </w:tcBorders>
            <w:vAlign w:val="center"/>
          </w:tcPr>
          <w:p w14:paraId="2B8C206C"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453.6</w:t>
            </w:r>
          </w:p>
        </w:tc>
        <w:tc>
          <w:tcPr>
            <w:tcW w:w="901" w:type="dxa"/>
            <w:tcBorders>
              <w:top w:val="single" w:sz="4" w:space="0" w:color="auto"/>
              <w:left w:val="single" w:sz="4" w:space="0" w:color="auto"/>
              <w:bottom w:val="single" w:sz="4" w:space="0" w:color="auto"/>
              <w:right w:val="single" w:sz="4" w:space="0" w:color="auto"/>
            </w:tcBorders>
          </w:tcPr>
          <w:p w14:paraId="39C49E96"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704A1AE"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0.8860</w:t>
            </w:r>
          </w:p>
        </w:tc>
        <w:tc>
          <w:tcPr>
            <w:tcW w:w="1190" w:type="dxa"/>
            <w:tcBorders>
              <w:top w:val="single" w:sz="4" w:space="0" w:color="auto"/>
              <w:left w:val="single" w:sz="4" w:space="0" w:color="auto"/>
              <w:bottom w:val="single" w:sz="4" w:space="0" w:color="auto"/>
              <w:right w:val="single" w:sz="4" w:space="0" w:color="auto"/>
            </w:tcBorders>
            <w:vAlign w:val="center"/>
          </w:tcPr>
          <w:p w14:paraId="17BB6B1A"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2.6 dB ([3])</w:t>
            </w:r>
          </w:p>
        </w:tc>
      </w:tr>
      <w:tr w:rsidR="00FA56F0" w14:paraId="7EF2C36B"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DD3348D" w14:textId="77777777" w:rsidR="00FA56F0" w:rsidRDefault="00A270B0">
            <w:pPr>
              <w:pStyle w:val="TAC"/>
              <w:rPr>
                <w:sz w:val="14"/>
                <w:szCs w:val="16"/>
                <w:lang w:eastAsia="ja-JP"/>
              </w:rPr>
            </w:pPr>
            <w:r>
              <w:rPr>
                <w:sz w:val="14"/>
                <w:szCs w:val="16"/>
                <w:lang w:eastAsia="ja-JP"/>
              </w:rPr>
              <w:t>candidateRep-I</w:t>
            </w:r>
          </w:p>
        </w:tc>
        <w:tc>
          <w:tcPr>
            <w:tcW w:w="1147" w:type="dxa"/>
            <w:tcBorders>
              <w:top w:val="single" w:sz="4" w:space="0" w:color="auto"/>
              <w:left w:val="single" w:sz="4" w:space="0" w:color="auto"/>
              <w:bottom w:val="single" w:sz="4" w:space="0" w:color="auto"/>
              <w:right w:val="single" w:sz="4" w:space="0" w:color="auto"/>
            </w:tcBorders>
            <w:vAlign w:val="center"/>
          </w:tcPr>
          <w:p w14:paraId="6A93D8B1"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44ECE57A" w14:textId="77777777" w:rsidR="00FA56F0" w:rsidRDefault="00A270B0">
            <w:pPr>
              <w:pStyle w:val="TAC"/>
              <w:rPr>
                <w:sz w:val="14"/>
                <w:szCs w:val="16"/>
                <w:lang w:val="en-US" w:eastAsia="ja-JP"/>
              </w:rPr>
            </w:pPr>
            <w:r>
              <w:rPr>
                <w:rFonts w:eastAsia="MS Mincho" w:hint="eastAsia"/>
                <w:sz w:val="14"/>
                <w:szCs w:val="16"/>
                <w:lang w:val="en-US" w:eastAsia="ja-JP"/>
              </w:rPr>
              <w:t>QPSK</w:t>
            </w:r>
            <w:r>
              <w:rPr>
                <w:rFonts w:eastAsia="MS Mincho"/>
                <w:sz w:val="14"/>
                <w:szCs w:val="16"/>
                <w:lang w:val="en-US" w:eastAsia="ja-JP"/>
              </w:rPr>
              <w:t xml:space="preserve"> (TBS index 10)</w:t>
            </w:r>
          </w:p>
        </w:tc>
        <w:tc>
          <w:tcPr>
            <w:tcW w:w="722" w:type="dxa"/>
            <w:tcBorders>
              <w:top w:val="single" w:sz="4" w:space="0" w:color="auto"/>
              <w:left w:val="single" w:sz="4" w:space="0" w:color="auto"/>
              <w:bottom w:val="single" w:sz="4" w:space="0" w:color="auto"/>
              <w:right w:val="single" w:sz="4" w:space="0" w:color="auto"/>
            </w:tcBorders>
            <w:vAlign w:val="center"/>
          </w:tcPr>
          <w:p w14:paraId="4F2C57BB" w14:textId="77777777" w:rsidR="00FA56F0" w:rsidRDefault="00A270B0">
            <w:pPr>
              <w:pStyle w:val="TAC"/>
              <w:rPr>
                <w:rFonts w:eastAsia="MS Mincho"/>
                <w:sz w:val="14"/>
                <w:szCs w:val="16"/>
                <w:lang w:val="en-US" w:eastAsia="ja-JP"/>
              </w:rPr>
            </w:pPr>
            <w:r>
              <w:rPr>
                <w:rFonts w:eastAsia="MS Mincho"/>
                <w:sz w:val="14"/>
                <w:szCs w:val="16"/>
                <w:lang w:val="en-US" w:eastAsia="ja-JP"/>
              </w:rPr>
              <w:t>579.4</w:t>
            </w:r>
          </w:p>
        </w:tc>
        <w:tc>
          <w:tcPr>
            <w:tcW w:w="901" w:type="dxa"/>
            <w:tcBorders>
              <w:top w:val="single" w:sz="4" w:space="0" w:color="auto"/>
              <w:left w:val="single" w:sz="4" w:space="0" w:color="auto"/>
              <w:bottom w:val="single" w:sz="4" w:space="0" w:color="auto"/>
              <w:right w:val="single" w:sz="4" w:space="0" w:color="auto"/>
            </w:tcBorders>
          </w:tcPr>
          <w:p w14:paraId="732E75AD"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8655865" w14:textId="77777777" w:rsidR="00FA56F0" w:rsidRDefault="00A270B0">
            <w:pPr>
              <w:pStyle w:val="TAC"/>
              <w:rPr>
                <w:rFonts w:eastAsia="MS Mincho"/>
                <w:sz w:val="14"/>
                <w:szCs w:val="16"/>
                <w:lang w:val="en-US" w:eastAsia="ja-JP"/>
              </w:rPr>
            </w:pPr>
            <w:r>
              <w:rPr>
                <w:rFonts w:eastAsia="MS Mincho"/>
                <w:sz w:val="14"/>
                <w:szCs w:val="16"/>
                <w:lang w:val="en-US" w:eastAsia="ja-JP"/>
              </w:rPr>
              <w:t>1.1316</w:t>
            </w:r>
          </w:p>
        </w:tc>
        <w:tc>
          <w:tcPr>
            <w:tcW w:w="1190" w:type="dxa"/>
            <w:tcBorders>
              <w:top w:val="single" w:sz="4" w:space="0" w:color="auto"/>
              <w:left w:val="single" w:sz="4" w:space="0" w:color="auto"/>
              <w:bottom w:val="single" w:sz="4" w:space="0" w:color="auto"/>
              <w:right w:val="single" w:sz="4" w:space="0" w:color="auto"/>
            </w:tcBorders>
            <w:vAlign w:val="center"/>
          </w:tcPr>
          <w:p w14:paraId="42FCFFEB"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4.1 dB ([3])</w:t>
            </w:r>
          </w:p>
        </w:tc>
      </w:tr>
      <w:tr w:rsidR="00FA56F0" w14:paraId="0A40A381"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23FD309" w14:textId="77777777" w:rsidR="00FA56F0" w:rsidRDefault="00A270B0">
            <w:pPr>
              <w:pStyle w:val="TAC"/>
              <w:rPr>
                <w:sz w:val="14"/>
                <w:szCs w:val="16"/>
                <w:lang w:eastAsia="ja-JP"/>
              </w:rPr>
            </w:pPr>
            <w:r>
              <w:rPr>
                <w:sz w:val="14"/>
                <w:szCs w:val="16"/>
                <w:lang w:eastAsia="ja-JP"/>
              </w:rPr>
              <w:t>candidateRep-J</w:t>
            </w:r>
          </w:p>
        </w:tc>
        <w:tc>
          <w:tcPr>
            <w:tcW w:w="1147" w:type="dxa"/>
            <w:tcBorders>
              <w:top w:val="single" w:sz="4" w:space="0" w:color="auto"/>
              <w:left w:val="single" w:sz="4" w:space="0" w:color="auto"/>
              <w:bottom w:val="single" w:sz="4" w:space="0" w:color="auto"/>
              <w:right w:val="single" w:sz="4" w:space="0" w:color="auto"/>
            </w:tcBorders>
            <w:vAlign w:val="center"/>
          </w:tcPr>
          <w:p w14:paraId="258FE127"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1BBD69B1" w14:textId="77777777" w:rsidR="00FA56F0" w:rsidRDefault="00A270B0">
            <w:pPr>
              <w:pStyle w:val="TAC"/>
              <w:rPr>
                <w:sz w:val="14"/>
                <w:szCs w:val="16"/>
                <w:lang w:val="en-US" w:eastAsia="ja-JP"/>
              </w:rPr>
            </w:pPr>
            <w:r>
              <w:rPr>
                <w:rFonts w:eastAsia="MS Mincho" w:hint="eastAsia"/>
                <w:sz w:val="14"/>
                <w:szCs w:val="16"/>
                <w:lang w:val="en-US" w:eastAsia="ja-JP"/>
              </w:rPr>
              <w:t>QPSK</w:t>
            </w:r>
            <w:r>
              <w:rPr>
                <w:rFonts w:eastAsia="MS Mincho"/>
                <w:sz w:val="14"/>
                <w:szCs w:val="16"/>
                <w:lang w:val="en-US" w:eastAsia="ja-JP"/>
              </w:rPr>
              <w:t xml:space="preserve"> (TBS index 12)</w:t>
            </w:r>
          </w:p>
        </w:tc>
        <w:tc>
          <w:tcPr>
            <w:tcW w:w="722" w:type="dxa"/>
            <w:tcBorders>
              <w:top w:val="single" w:sz="4" w:space="0" w:color="auto"/>
              <w:left w:val="single" w:sz="4" w:space="0" w:color="auto"/>
              <w:bottom w:val="single" w:sz="4" w:space="0" w:color="auto"/>
              <w:right w:val="single" w:sz="4" w:space="0" w:color="auto"/>
            </w:tcBorders>
            <w:vAlign w:val="center"/>
          </w:tcPr>
          <w:p w14:paraId="4C8C5A95" w14:textId="77777777" w:rsidR="00FA56F0" w:rsidRDefault="00A270B0">
            <w:pPr>
              <w:pStyle w:val="TAC"/>
              <w:rPr>
                <w:rFonts w:eastAsia="MS Mincho"/>
                <w:sz w:val="14"/>
                <w:szCs w:val="16"/>
                <w:lang w:val="en-US" w:eastAsia="ja-JP"/>
              </w:rPr>
            </w:pPr>
            <w:r>
              <w:rPr>
                <w:rFonts w:eastAsia="MS Mincho"/>
                <w:sz w:val="14"/>
                <w:szCs w:val="16"/>
                <w:lang w:val="en-US" w:eastAsia="ja-JP"/>
              </w:rPr>
              <w:t>759</w:t>
            </w:r>
          </w:p>
        </w:tc>
        <w:tc>
          <w:tcPr>
            <w:tcW w:w="901" w:type="dxa"/>
            <w:tcBorders>
              <w:top w:val="single" w:sz="4" w:space="0" w:color="auto"/>
              <w:left w:val="single" w:sz="4" w:space="0" w:color="auto"/>
              <w:bottom w:val="single" w:sz="4" w:space="0" w:color="auto"/>
              <w:right w:val="single" w:sz="4" w:space="0" w:color="auto"/>
            </w:tcBorders>
          </w:tcPr>
          <w:p w14:paraId="3F7BD135"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C15B83F" w14:textId="77777777" w:rsidR="00FA56F0" w:rsidRDefault="00A270B0">
            <w:pPr>
              <w:pStyle w:val="TAC"/>
              <w:rPr>
                <w:rFonts w:eastAsia="MS Mincho"/>
                <w:sz w:val="14"/>
                <w:szCs w:val="16"/>
                <w:lang w:val="en-US" w:eastAsia="ja-JP"/>
              </w:rPr>
            </w:pPr>
            <w:r>
              <w:rPr>
                <w:rFonts w:eastAsia="MS Mincho"/>
                <w:sz w:val="14"/>
                <w:szCs w:val="16"/>
                <w:lang w:val="en-US" w:eastAsia="ja-JP"/>
              </w:rPr>
              <w:t>1.4825</w:t>
            </w:r>
          </w:p>
        </w:tc>
        <w:tc>
          <w:tcPr>
            <w:tcW w:w="1190" w:type="dxa"/>
            <w:tcBorders>
              <w:top w:val="single" w:sz="4" w:space="0" w:color="auto"/>
              <w:left w:val="single" w:sz="4" w:space="0" w:color="auto"/>
              <w:bottom w:val="single" w:sz="4" w:space="0" w:color="auto"/>
              <w:right w:val="single" w:sz="4" w:space="0" w:color="auto"/>
            </w:tcBorders>
            <w:vAlign w:val="center"/>
          </w:tcPr>
          <w:p w14:paraId="384A0222" w14:textId="77777777" w:rsidR="00FA56F0" w:rsidRDefault="00A270B0">
            <w:pPr>
              <w:pStyle w:val="TAC"/>
              <w:rPr>
                <w:rFonts w:eastAsia="MS Mincho"/>
                <w:sz w:val="14"/>
                <w:szCs w:val="16"/>
                <w:lang w:val="en-US" w:eastAsia="ja-JP"/>
              </w:rPr>
            </w:pPr>
            <w:r>
              <w:rPr>
                <w:rFonts w:eastAsia="MS Mincho"/>
                <w:sz w:val="14"/>
                <w:szCs w:val="16"/>
                <w:lang w:val="en-US" w:eastAsia="ja-JP"/>
              </w:rPr>
              <w:t>6</w:t>
            </w:r>
            <w:r>
              <w:rPr>
                <w:rFonts w:eastAsia="MS Mincho" w:hint="eastAsia"/>
                <w:sz w:val="14"/>
                <w:szCs w:val="16"/>
                <w:lang w:val="en-US" w:eastAsia="ja-JP"/>
              </w:rPr>
              <w:t>.3 dB ([3])</w:t>
            </w:r>
          </w:p>
        </w:tc>
      </w:tr>
      <w:tr w:rsidR="00FA56F0" w14:paraId="7C5D4969"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6CCD3479" w14:textId="77777777" w:rsidR="00FA56F0" w:rsidRDefault="00A270B0">
            <w:pPr>
              <w:pStyle w:val="TAC"/>
              <w:rPr>
                <w:sz w:val="14"/>
                <w:szCs w:val="16"/>
                <w:lang w:eastAsia="ja-JP"/>
              </w:rPr>
            </w:pPr>
            <w:r>
              <w:rPr>
                <w:sz w:val="14"/>
                <w:szCs w:val="16"/>
                <w:lang w:eastAsia="ja-JP"/>
              </w:rPr>
              <w:t>candidateRep-K</w:t>
            </w:r>
          </w:p>
        </w:tc>
        <w:tc>
          <w:tcPr>
            <w:tcW w:w="1147" w:type="dxa"/>
            <w:tcBorders>
              <w:top w:val="single" w:sz="4" w:space="0" w:color="auto"/>
              <w:left w:val="single" w:sz="4" w:space="0" w:color="auto"/>
              <w:bottom w:val="single" w:sz="4" w:space="0" w:color="auto"/>
              <w:right w:val="single" w:sz="4" w:space="0" w:color="auto"/>
            </w:tcBorders>
            <w:vAlign w:val="center"/>
          </w:tcPr>
          <w:p w14:paraId="1762F108"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49C5891C"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16QAM (TBS index 14)</w:t>
            </w:r>
          </w:p>
        </w:tc>
        <w:tc>
          <w:tcPr>
            <w:tcW w:w="722" w:type="dxa"/>
            <w:tcBorders>
              <w:top w:val="single" w:sz="4" w:space="0" w:color="auto"/>
              <w:left w:val="single" w:sz="4" w:space="0" w:color="auto"/>
              <w:bottom w:val="single" w:sz="4" w:space="0" w:color="auto"/>
              <w:right w:val="single" w:sz="4" w:space="0" w:color="auto"/>
            </w:tcBorders>
            <w:vAlign w:val="center"/>
          </w:tcPr>
          <w:p w14:paraId="3A29E2C5" w14:textId="77777777" w:rsidR="00FA56F0" w:rsidRDefault="00A270B0">
            <w:pPr>
              <w:pStyle w:val="TAC"/>
              <w:rPr>
                <w:rFonts w:eastAsia="MS Mincho"/>
                <w:sz w:val="14"/>
                <w:szCs w:val="16"/>
                <w:lang w:val="en-US" w:eastAsia="ja-JP"/>
              </w:rPr>
            </w:pPr>
            <w:r>
              <w:rPr>
                <w:rFonts w:eastAsia="MS Mincho"/>
                <w:sz w:val="14"/>
                <w:szCs w:val="16"/>
                <w:lang w:val="en-US" w:eastAsia="ja-JP"/>
              </w:rPr>
              <w:t>487.3</w:t>
            </w:r>
          </w:p>
        </w:tc>
        <w:tc>
          <w:tcPr>
            <w:tcW w:w="901" w:type="dxa"/>
            <w:tcBorders>
              <w:top w:val="single" w:sz="4" w:space="0" w:color="auto"/>
              <w:left w:val="single" w:sz="4" w:space="0" w:color="auto"/>
              <w:bottom w:val="single" w:sz="4" w:space="0" w:color="auto"/>
              <w:right w:val="single" w:sz="4" w:space="0" w:color="auto"/>
            </w:tcBorders>
          </w:tcPr>
          <w:p w14:paraId="73ED731C"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7765E750" w14:textId="77777777" w:rsidR="00FA56F0" w:rsidRDefault="00A270B0">
            <w:pPr>
              <w:pStyle w:val="TAC"/>
              <w:rPr>
                <w:rFonts w:eastAsia="MS Mincho"/>
                <w:sz w:val="14"/>
                <w:szCs w:val="16"/>
                <w:lang w:val="en-US" w:eastAsia="ja-JP"/>
              </w:rPr>
            </w:pPr>
            <w:r>
              <w:rPr>
                <w:rFonts w:eastAsia="MS Mincho"/>
                <w:sz w:val="14"/>
                <w:szCs w:val="16"/>
                <w:lang w:val="en-US" w:eastAsia="ja-JP"/>
              </w:rPr>
              <w:t>1.9035</w:t>
            </w:r>
          </w:p>
        </w:tc>
        <w:tc>
          <w:tcPr>
            <w:tcW w:w="1190" w:type="dxa"/>
            <w:tcBorders>
              <w:top w:val="single" w:sz="4" w:space="0" w:color="auto"/>
              <w:left w:val="single" w:sz="4" w:space="0" w:color="auto"/>
              <w:bottom w:val="single" w:sz="4" w:space="0" w:color="auto"/>
              <w:right w:val="single" w:sz="4" w:space="0" w:color="auto"/>
            </w:tcBorders>
            <w:vAlign w:val="center"/>
          </w:tcPr>
          <w:p w14:paraId="1B67E8DE"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8.9 dB ([3])</w:t>
            </w:r>
          </w:p>
        </w:tc>
      </w:tr>
      <w:tr w:rsidR="00FA56F0" w14:paraId="4113E7CA"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1D64D43" w14:textId="77777777" w:rsidR="00FA56F0" w:rsidRDefault="00A270B0">
            <w:pPr>
              <w:pStyle w:val="TAC"/>
              <w:rPr>
                <w:sz w:val="14"/>
                <w:szCs w:val="16"/>
                <w:lang w:eastAsia="ja-JP"/>
              </w:rPr>
            </w:pPr>
            <w:r>
              <w:rPr>
                <w:sz w:val="14"/>
                <w:szCs w:val="16"/>
                <w:lang w:eastAsia="ja-JP"/>
              </w:rPr>
              <w:t>candidateRep-L</w:t>
            </w:r>
          </w:p>
        </w:tc>
        <w:tc>
          <w:tcPr>
            <w:tcW w:w="1147" w:type="dxa"/>
            <w:tcBorders>
              <w:top w:val="single" w:sz="4" w:space="0" w:color="auto"/>
              <w:left w:val="single" w:sz="4" w:space="0" w:color="auto"/>
              <w:bottom w:val="single" w:sz="4" w:space="0" w:color="auto"/>
              <w:right w:val="single" w:sz="4" w:space="0" w:color="auto"/>
            </w:tcBorders>
            <w:vAlign w:val="center"/>
          </w:tcPr>
          <w:p w14:paraId="355ED098"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1175151D" w14:textId="77777777" w:rsidR="00FA56F0" w:rsidRDefault="00A270B0">
            <w:pPr>
              <w:pStyle w:val="TAC"/>
              <w:rPr>
                <w:sz w:val="14"/>
                <w:szCs w:val="16"/>
                <w:lang w:val="en-US" w:eastAsia="ja-JP"/>
              </w:rPr>
            </w:pPr>
            <w:r>
              <w:rPr>
                <w:rFonts w:eastAsia="MS Mincho" w:hint="eastAsia"/>
                <w:sz w:val="14"/>
                <w:szCs w:val="16"/>
                <w:lang w:val="en-US" w:eastAsia="ja-JP"/>
              </w:rPr>
              <w:t>16QAM (TBS index 1</w:t>
            </w:r>
            <w:r>
              <w:rPr>
                <w:rFonts w:eastAsia="MS Mincho"/>
                <w:sz w:val="14"/>
                <w:szCs w:val="16"/>
                <w:lang w:val="en-US" w:eastAsia="ja-JP"/>
              </w:rPr>
              <w:t>6</w:t>
            </w:r>
            <w:r>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53B7AE5C" w14:textId="77777777" w:rsidR="00FA56F0" w:rsidRDefault="00A270B0">
            <w:pPr>
              <w:pStyle w:val="TAC"/>
              <w:rPr>
                <w:rFonts w:eastAsia="MS Mincho"/>
                <w:sz w:val="14"/>
                <w:szCs w:val="16"/>
                <w:lang w:val="en-US" w:eastAsia="ja-JP"/>
              </w:rPr>
            </w:pPr>
            <w:r>
              <w:rPr>
                <w:rFonts w:eastAsia="MS Mincho"/>
                <w:sz w:val="14"/>
                <w:szCs w:val="16"/>
                <w:lang w:val="en-US" w:eastAsia="ja-JP"/>
              </w:rPr>
              <w:t>541.2</w:t>
            </w:r>
          </w:p>
        </w:tc>
        <w:tc>
          <w:tcPr>
            <w:tcW w:w="901" w:type="dxa"/>
            <w:tcBorders>
              <w:top w:val="single" w:sz="4" w:space="0" w:color="auto"/>
              <w:left w:val="single" w:sz="4" w:space="0" w:color="auto"/>
              <w:bottom w:val="single" w:sz="4" w:space="0" w:color="auto"/>
              <w:right w:val="single" w:sz="4" w:space="0" w:color="auto"/>
            </w:tcBorders>
          </w:tcPr>
          <w:p w14:paraId="48A8DB6F"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0F70D44" w14:textId="77777777" w:rsidR="00FA56F0" w:rsidRDefault="00A270B0">
            <w:pPr>
              <w:pStyle w:val="TAC"/>
              <w:rPr>
                <w:rFonts w:eastAsia="MS Mincho"/>
                <w:sz w:val="14"/>
                <w:szCs w:val="16"/>
                <w:lang w:val="en-US" w:eastAsia="ja-JP"/>
              </w:rPr>
            </w:pPr>
            <w:r>
              <w:rPr>
                <w:rFonts w:eastAsia="MS Mincho"/>
                <w:sz w:val="14"/>
                <w:szCs w:val="16"/>
                <w:lang w:val="en-US" w:eastAsia="ja-JP"/>
              </w:rPr>
              <w:t>2.1140</w:t>
            </w:r>
          </w:p>
        </w:tc>
        <w:tc>
          <w:tcPr>
            <w:tcW w:w="1190" w:type="dxa"/>
            <w:tcBorders>
              <w:top w:val="single" w:sz="4" w:space="0" w:color="auto"/>
              <w:left w:val="single" w:sz="4" w:space="0" w:color="auto"/>
              <w:bottom w:val="single" w:sz="4" w:space="0" w:color="auto"/>
              <w:right w:val="single" w:sz="4" w:space="0" w:color="auto"/>
            </w:tcBorders>
            <w:vAlign w:val="center"/>
          </w:tcPr>
          <w:p w14:paraId="70C4984E"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9.7 dB ([3])</w:t>
            </w:r>
          </w:p>
        </w:tc>
      </w:tr>
      <w:tr w:rsidR="00FA56F0" w14:paraId="0D2D263D"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3B0092D" w14:textId="77777777" w:rsidR="00FA56F0" w:rsidRDefault="00A270B0">
            <w:pPr>
              <w:pStyle w:val="TAC"/>
              <w:rPr>
                <w:sz w:val="14"/>
                <w:szCs w:val="16"/>
                <w:lang w:val="en-US" w:eastAsia="ja-JP"/>
              </w:rPr>
            </w:pPr>
            <w:r>
              <w:rPr>
                <w:sz w:val="14"/>
                <w:szCs w:val="16"/>
                <w:lang w:eastAsia="ja-JP"/>
              </w:rPr>
              <w:t>candidateRep-</w:t>
            </w:r>
            <w:r>
              <w:rPr>
                <w:sz w:val="14"/>
                <w:szCs w:val="16"/>
                <w:lang w:val="en-US" w:eastAsia="ja-JP"/>
              </w:rPr>
              <w:t>M</w:t>
            </w:r>
          </w:p>
        </w:tc>
        <w:tc>
          <w:tcPr>
            <w:tcW w:w="1147" w:type="dxa"/>
            <w:tcBorders>
              <w:top w:val="single" w:sz="4" w:space="0" w:color="auto"/>
              <w:left w:val="single" w:sz="4" w:space="0" w:color="auto"/>
              <w:bottom w:val="single" w:sz="4" w:space="0" w:color="auto"/>
              <w:right w:val="single" w:sz="4" w:space="0" w:color="auto"/>
            </w:tcBorders>
            <w:vAlign w:val="center"/>
          </w:tcPr>
          <w:p w14:paraId="035CC032"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1845DE29" w14:textId="77777777" w:rsidR="00FA56F0" w:rsidRDefault="00A270B0">
            <w:pPr>
              <w:pStyle w:val="TAC"/>
              <w:rPr>
                <w:sz w:val="14"/>
                <w:szCs w:val="16"/>
                <w:lang w:val="en-US" w:eastAsia="ja-JP"/>
              </w:rPr>
            </w:pPr>
            <w:r>
              <w:rPr>
                <w:rFonts w:eastAsia="MS Mincho" w:hint="eastAsia"/>
                <w:sz w:val="14"/>
                <w:szCs w:val="16"/>
                <w:lang w:val="en-US" w:eastAsia="ja-JP"/>
              </w:rPr>
              <w:t xml:space="preserve">16QAM (TBS index </w:t>
            </w:r>
            <w:r>
              <w:rPr>
                <w:rFonts w:eastAsia="MS Mincho"/>
                <w:sz w:val="14"/>
                <w:szCs w:val="16"/>
                <w:lang w:val="en-US" w:eastAsia="ja-JP"/>
              </w:rPr>
              <w:t>18</w:t>
            </w:r>
            <w:r>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4B6893E0" w14:textId="77777777" w:rsidR="00FA56F0" w:rsidRDefault="00A270B0">
            <w:pPr>
              <w:pStyle w:val="TAC"/>
              <w:rPr>
                <w:rFonts w:eastAsia="MS Mincho"/>
                <w:sz w:val="14"/>
                <w:szCs w:val="16"/>
                <w:lang w:val="en-US" w:eastAsia="ja-JP"/>
              </w:rPr>
            </w:pPr>
            <w:r>
              <w:rPr>
                <w:rFonts w:eastAsia="MS Mincho"/>
                <w:sz w:val="14"/>
                <w:szCs w:val="16"/>
                <w:lang w:val="en-US" w:eastAsia="ja-JP"/>
              </w:rPr>
              <w:t>658</w:t>
            </w:r>
          </w:p>
        </w:tc>
        <w:tc>
          <w:tcPr>
            <w:tcW w:w="901" w:type="dxa"/>
            <w:tcBorders>
              <w:top w:val="single" w:sz="4" w:space="0" w:color="auto"/>
              <w:left w:val="single" w:sz="4" w:space="0" w:color="auto"/>
              <w:bottom w:val="single" w:sz="4" w:space="0" w:color="auto"/>
              <w:right w:val="single" w:sz="4" w:space="0" w:color="auto"/>
            </w:tcBorders>
          </w:tcPr>
          <w:p w14:paraId="05FDCF12"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74FD9F15" w14:textId="77777777" w:rsidR="00FA56F0" w:rsidRDefault="00A270B0">
            <w:pPr>
              <w:pStyle w:val="TAC"/>
              <w:rPr>
                <w:rFonts w:eastAsia="MS Mincho"/>
                <w:sz w:val="14"/>
                <w:szCs w:val="16"/>
                <w:lang w:val="en-US" w:eastAsia="ja-JP"/>
              </w:rPr>
            </w:pPr>
            <w:r>
              <w:rPr>
                <w:rFonts w:eastAsia="MS Mincho"/>
                <w:sz w:val="14"/>
                <w:szCs w:val="16"/>
                <w:lang w:val="en-US" w:eastAsia="ja-JP"/>
              </w:rPr>
              <w:t>2.5702</w:t>
            </w:r>
          </w:p>
        </w:tc>
        <w:tc>
          <w:tcPr>
            <w:tcW w:w="1190" w:type="dxa"/>
            <w:tcBorders>
              <w:top w:val="single" w:sz="4" w:space="0" w:color="auto"/>
              <w:left w:val="single" w:sz="4" w:space="0" w:color="auto"/>
              <w:bottom w:val="single" w:sz="4" w:space="0" w:color="auto"/>
              <w:right w:val="single" w:sz="4" w:space="0" w:color="auto"/>
            </w:tcBorders>
            <w:vAlign w:val="center"/>
          </w:tcPr>
          <w:p w14:paraId="40CCD5A6" w14:textId="77777777" w:rsidR="00FA56F0" w:rsidRDefault="00A270B0">
            <w:pPr>
              <w:pStyle w:val="TAC"/>
              <w:rPr>
                <w:sz w:val="14"/>
                <w:szCs w:val="16"/>
                <w:lang w:val="en-US" w:eastAsia="ja-JP"/>
              </w:rPr>
            </w:pPr>
            <w:r>
              <w:rPr>
                <w:rFonts w:eastAsia="MS Mincho"/>
                <w:sz w:val="14"/>
                <w:szCs w:val="16"/>
                <w:lang w:val="en-US" w:eastAsia="ja-JP"/>
              </w:rPr>
              <w:t>11</w:t>
            </w:r>
            <w:r>
              <w:rPr>
                <w:rFonts w:eastAsia="MS Mincho" w:hint="eastAsia"/>
                <w:sz w:val="14"/>
                <w:szCs w:val="16"/>
                <w:lang w:val="en-US" w:eastAsia="ja-JP"/>
              </w:rPr>
              <w:t>.7 dB ([3])</w:t>
            </w:r>
          </w:p>
        </w:tc>
      </w:tr>
      <w:tr w:rsidR="00FA56F0" w14:paraId="46E1E8C6"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82098FA" w14:textId="77777777" w:rsidR="00FA56F0" w:rsidRDefault="00A270B0">
            <w:pPr>
              <w:pStyle w:val="TAC"/>
              <w:rPr>
                <w:sz w:val="14"/>
                <w:szCs w:val="16"/>
                <w:lang w:val="en-US" w:eastAsia="ja-JP"/>
              </w:rPr>
            </w:pPr>
            <w:r>
              <w:rPr>
                <w:sz w:val="14"/>
                <w:szCs w:val="16"/>
                <w:lang w:eastAsia="ja-JP"/>
              </w:rPr>
              <w:t>candidateRep-</w:t>
            </w:r>
            <w:r>
              <w:rPr>
                <w:sz w:val="14"/>
                <w:szCs w:val="16"/>
                <w:lang w:val="en-US" w:eastAsia="ja-JP"/>
              </w:rPr>
              <w:t>N</w:t>
            </w:r>
          </w:p>
        </w:tc>
        <w:tc>
          <w:tcPr>
            <w:tcW w:w="1147" w:type="dxa"/>
            <w:tcBorders>
              <w:top w:val="single" w:sz="4" w:space="0" w:color="auto"/>
              <w:left w:val="single" w:sz="4" w:space="0" w:color="auto"/>
              <w:bottom w:val="single" w:sz="4" w:space="0" w:color="auto"/>
              <w:right w:val="single" w:sz="4" w:space="0" w:color="auto"/>
            </w:tcBorders>
            <w:vAlign w:val="center"/>
          </w:tcPr>
          <w:p w14:paraId="359965BE"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58E10955" w14:textId="77777777" w:rsidR="00FA56F0" w:rsidRDefault="00A270B0">
            <w:pPr>
              <w:pStyle w:val="TAC"/>
              <w:rPr>
                <w:sz w:val="14"/>
                <w:szCs w:val="16"/>
                <w:lang w:val="en-US" w:eastAsia="ja-JP"/>
              </w:rPr>
            </w:pPr>
            <w:r>
              <w:rPr>
                <w:rFonts w:eastAsia="MS Mincho" w:hint="eastAsia"/>
                <w:sz w:val="14"/>
                <w:szCs w:val="16"/>
                <w:lang w:val="en-US" w:eastAsia="ja-JP"/>
              </w:rPr>
              <w:t xml:space="preserve">16QAM (TBS index </w:t>
            </w:r>
            <w:r>
              <w:rPr>
                <w:rFonts w:eastAsia="MS Mincho"/>
                <w:sz w:val="14"/>
                <w:szCs w:val="16"/>
                <w:lang w:val="en-US" w:eastAsia="ja-JP"/>
              </w:rPr>
              <w:t>20</w:t>
            </w:r>
            <w:r>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4C2FDD84" w14:textId="77777777" w:rsidR="00FA56F0" w:rsidRDefault="00A270B0">
            <w:pPr>
              <w:pStyle w:val="TAC"/>
              <w:rPr>
                <w:rFonts w:eastAsia="MS Mincho"/>
                <w:sz w:val="14"/>
                <w:szCs w:val="16"/>
                <w:lang w:val="en-US" w:eastAsia="ja-JP"/>
              </w:rPr>
            </w:pPr>
            <w:r>
              <w:rPr>
                <w:rFonts w:eastAsia="MS Mincho"/>
                <w:sz w:val="14"/>
                <w:szCs w:val="16"/>
                <w:lang w:val="en-US" w:eastAsia="ja-JP"/>
              </w:rPr>
              <w:t>783.7</w:t>
            </w:r>
          </w:p>
        </w:tc>
        <w:tc>
          <w:tcPr>
            <w:tcW w:w="901" w:type="dxa"/>
            <w:tcBorders>
              <w:top w:val="single" w:sz="4" w:space="0" w:color="auto"/>
              <w:left w:val="single" w:sz="4" w:space="0" w:color="auto"/>
              <w:bottom w:val="single" w:sz="4" w:space="0" w:color="auto"/>
              <w:right w:val="single" w:sz="4" w:space="0" w:color="auto"/>
            </w:tcBorders>
          </w:tcPr>
          <w:p w14:paraId="6351F069"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980D5B8" w14:textId="77777777" w:rsidR="00FA56F0" w:rsidRDefault="00A270B0">
            <w:pPr>
              <w:pStyle w:val="TAC"/>
              <w:rPr>
                <w:rFonts w:eastAsia="MS Mincho"/>
                <w:sz w:val="14"/>
                <w:szCs w:val="16"/>
                <w:lang w:val="en-US" w:eastAsia="ja-JP"/>
              </w:rPr>
            </w:pPr>
            <w:r>
              <w:rPr>
                <w:rFonts w:eastAsia="MS Mincho"/>
                <w:sz w:val="14"/>
                <w:szCs w:val="16"/>
                <w:lang w:val="en-US" w:eastAsia="ja-JP"/>
              </w:rPr>
              <w:t>3.0614</w:t>
            </w:r>
          </w:p>
        </w:tc>
        <w:tc>
          <w:tcPr>
            <w:tcW w:w="1190" w:type="dxa"/>
            <w:tcBorders>
              <w:top w:val="single" w:sz="4" w:space="0" w:color="auto"/>
              <w:left w:val="single" w:sz="4" w:space="0" w:color="auto"/>
              <w:bottom w:val="single" w:sz="4" w:space="0" w:color="auto"/>
              <w:right w:val="single" w:sz="4" w:space="0" w:color="auto"/>
            </w:tcBorders>
            <w:vAlign w:val="center"/>
          </w:tcPr>
          <w:p w14:paraId="3E93CB10"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13.0 dB ([3])</w:t>
            </w:r>
          </w:p>
        </w:tc>
      </w:tr>
      <w:tr w:rsidR="00FA56F0" w14:paraId="2821B67D"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63ABC41A" w14:textId="77777777" w:rsidR="00FA56F0" w:rsidRDefault="00A270B0">
            <w:pPr>
              <w:pStyle w:val="TAC"/>
              <w:rPr>
                <w:sz w:val="14"/>
                <w:szCs w:val="16"/>
                <w:lang w:val="en-US" w:eastAsia="ja-JP"/>
              </w:rPr>
            </w:pPr>
            <w:r>
              <w:rPr>
                <w:sz w:val="14"/>
                <w:szCs w:val="16"/>
                <w:lang w:eastAsia="ja-JP"/>
              </w:rPr>
              <w:t>candidateRep-</w:t>
            </w:r>
            <w:r>
              <w:rPr>
                <w:sz w:val="14"/>
                <w:szCs w:val="16"/>
                <w:lang w:val="en-US" w:eastAsia="ja-JP"/>
              </w:rPr>
              <w:t>O</w:t>
            </w:r>
          </w:p>
        </w:tc>
        <w:tc>
          <w:tcPr>
            <w:tcW w:w="1147" w:type="dxa"/>
            <w:tcBorders>
              <w:top w:val="single" w:sz="4" w:space="0" w:color="auto"/>
              <w:left w:val="single" w:sz="4" w:space="0" w:color="auto"/>
              <w:bottom w:val="single" w:sz="4" w:space="0" w:color="auto"/>
              <w:right w:val="single" w:sz="4" w:space="0" w:color="auto"/>
            </w:tcBorders>
            <w:vAlign w:val="center"/>
          </w:tcPr>
          <w:p w14:paraId="4F8F00EC"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C2331A8" w14:textId="77777777" w:rsidR="00FA56F0" w:rsidRDefault="00A270B0">
            <w:pPr>
              <w:pStyle w:val="TAC"/>
              <w:rPr>
                <w:sz w:val="14"/>
                <w:szCs w:val="16"/>
                <w:lang w:val="en-US" w:eastAsia="ja-JP"/>
              </w:rPr>
            </w:pPr>
            <w:r>
              <w:rPr>
                <w:rFonts w:eastAsia="MS Mincho" w:hint="eastAsia"/>
                <w:sz w:val="14"/>
                <w:szCs w:val="16"/>
                <w:lang w:val="en-US" w:eastAsia="ja-JP"/>
              </w:rPr>
              <w:t xml:space="preserve">16QAM (TBS index </w:t>
            </w:r>
            <w:r>
              <w:rPr>
                <w:rFonts w:eastAsia="MS Mincho"/>
                <w:sz w:val="14"/>
                <w:szCs w:val="16"/>
                <w:lang w:val="en-US" w:eastAsia="ja-JP"/>
              </w:rPr>
              <w:t>21</w:t>
            </w:r>
            <w:r>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2D34BE4B" w14:textId="77777777" w:rsidR="00FA56F0" w:rsidRDefault="00A270B0">
            <w:pPr>
              <w:pStyle w:val="TAC"/>
              <w:rPr>
                <w:rFonts w:eastAsia="MS Mincho"/>
                <w:sz w:val="14"/>
                <w:szCs w:val="16"/>
                <w:lang w:val="en-US" w:eastAsia="ja-JP"/>
              </w:rPr>
            </w:pPr>
            <w:r>
              <w:rPr>
                <w:rFonts w:eastAsia="MS Mincho"/>
                <w:sz w:val="14"/>
                <w:szCs w:val="16"/>
                <w:lang w:val="en-US" w:eastAsia="ja-JP"/>
              </w:rPr>
              <w:t>837.6</w:t>
            </w:r>
          </w:p>
        </w:tc>
        <w:tc>
          <w:tcPr>
            <w:tcW w:w="901" w:type="dxa"/>
            <w:tcBorders>
              <w:top w:val="single" w:sz="4" w:space="0" w:color="auto"/>
              <w:left w:val="single" w:sz="4" w:space="0" w:color="auto"/>
              <w:bottom w:val="single" w:sz="4" w:space="0" w:color="auto"/>
              <w:right w:val="single" w:sz="4" w:space="0" w:color="auto"/>
            </w:tcBorders>
          </w:tcPr>
          <w:p w14:paraId="5B7508EE"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3E46974" w14:textId="77777777" w:rsidR="00FA56F0" w:rsidRDefault="00A270B0">
            <w:pPr>
              <w:pStyle w:val="TAC"/>
              <w:rPr>
                <w:rFonts w:eastAsia="MS Mincho"/>
                <w:sz w:val="14"/>
                <w:szCs w:val="16"/>
                <w:lang w:val="en-US" w:eastAsia="ja-JP"/>
              </w:rPr>
            </w:pPr>
            <w:r>
              <w:rPr>
                <w:rFonts w:eastAsia="MS Mincho"/>
                <w:sz w:val="14"/>
                <w:szCs w:val="16"/>
                <w:lang w:val="en-US" w:eastAsia="ja-JP"/>
              </w:rPr>
              <w:t>3.2719</w:t>
            </w:r>
          </w:p>
        </w:tc>
        <w:tc>
          <w:tcPr>
            <w:tcW w:w="1190" w:type="dxa"/>
            <w:tcBorders>
              <w:top w:val="single" w:sz="4" w:space="0" w:color="auto"/>
              <w:left w:val="single" w:sz="4" w:space="0" w:color="auto"/>
              <w:bottom w:val="single" w:sz="4" w:space="0" w:color="auto"/>
              <w:right w:val="single" w:sz="4" w:space="0" w:color="auto"/>
            </w:tcBorders>
            <w:vAlign w:val="center"/>
          </w:tcPr>
          <w:p w14:paraId="5CAE5C8F"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14.1 dB ([3])</w:t>
            </w:r>
          </w:p>
        </w:tc>
      </w:tr>
    </w:tbl>
    <w:p w14:paraId="30629966" w14:textId="77777777" w:rsidR="00FA56F0" w:rsidRDefault="00A270B0">
      <w:pPr>
        <w:ind w:leftChars="451" w:left="992"/>
        <w:rPr>
          <w:lang w:eastAsia="zh-CN"/>
        </w:rPr>
      </w:pPr>
      <w:r>
        <w:rPr>
          <w:rFonts w:hint="eastAsia"/>
          <w:highlight w:val="cyan"/>
          <w:lang w:eastAsia="zh-CN"/>
        </w:rPr>
        <w:t>N</w:t>
      </w:r>
      <w:r>
        <w:rPr>
          <w:highlight w:val="cyan"/>
          <w:lang w:eastAsia="zh-CN"/>
        </w:rPr>
        <w:t>ote: The (TBS index X) and SNR are just for information, based on standalone deployment. They will be removed once it’s agreed.</w:t>
      </w:r>
    </w:p>
    <w:p w14:paraId="51A3BC8A" w14:textId="77777777" w:rsidR="00FA56F0" w:rsidRDefault="00A270B0">
      <w:pPr>
        <w:rPr>
          <w:lang w:eastAsia="zh-CN"/>
        </w:rPr>
      </w:pPr>
      <w:r>
        <w:rPr>
          <w:rFonts w:hint="eastAsia"/>
          <w:lang w:eastAsia="zh-CN"/>
        </w:rPr>
        <w:t xml:space="preserve">On the </w:t>
      </w:r>
      <w:r>
        <w:rPr>
          <w:lang w:eastAsia="zh-CN"/>
        </w:rPr>
        <w:t>CQI derivation, there’s the following in TS 36.213:</w:t>
      </w:r>
    </w:p>
    <w:p w14:paraId="1184D5D9" w14:textId="77777777" w:rsidR="00FA56F0" w:rsidRDefault="00A270B0">
      <w:pPr>
        <w:ind w:leftChars="200" w:left="440"/>
      </w:pPr>
      <w:r>
        <w:rPr>
          <w:rFonts w:hint="eastAsia"/>
          <w:lang w:eastAsia="zh-CN"/>
        </w:rPr>
        <w:t>For a BL/CE UE, b</w:t>
      </w:r>
      <w:r>
        <w:t>ased on an unrestricted observation interval in time and frequency, the UE shall derive for each CQI value the highest CQI index between 1 and 1</w:t>
      </w:r>
      <w:r>
        <w:rPr>
          <w:rFonts w:hint="eastAsia"/>
          <w:lang w:eastAsia="zh-CN"/>
        </w:rPr>
        <w:t>0</w:t>
      </w:r>
      <w:r>
        <w:t xml:space="preserve"> in Table 7.2.3-</w:t>
      </w:r>
      <w:r>
        <w:rPr>
          <w:rFonts w:hint="eastAsia"/>
          <w:lang w:eastAsia="zh-CN"/>
        </w:rPr>
        <w:t>3</w:t>
      </w:r>
      <w:r>
        <w:t xml:space="preserve"> which satisfies the following condition, or CQI index 0 if CQI index 1 does not satisfy the condition:</w:t>
      </w:r>
    </w:p>
    <w:p w14:paraId="300CA5E6" w14:textId="77777777" w:rsidR="00FA56F0" w:rsidRDefault="00A270B0">
      <w:pPr>
        <w:pStyle w:val="B1"/>
        <w:ind w:leftChars="329" w:left="1008"/>
        <w:rPr>
          <w:lang w:val="en-US"/>
        </w:rPr>
      </w:pPr>
      <w:r>
        <w:rPr>
          <w:lang w:val="en-US"/>
        </w:rPr>
        <w:t>-</w:t>
      </w:r>
      <w:r>
        <w:rPr>
          <w:lang w:val="en-US"/>
        </w:rPr>
        <w:tab/>
        <w:t xml:space="preserve">A single PDSCH transport block with a combination of modulation scheme and transport block size corresponding to the CQI </w:t>
      </w:r>
      <w:proofErr w:type="gramStart"/>
      <w:r>
        <w:rPr>
          <w:lang w:val="en-US"/>
        </w:rPr>
        <w:t>index, and</w:t>
      </w:r>
      <w:proofErr w:type="gramEnd"/>
      <w:r>
        <w:rPr>
          <w:lang w:val="en-US"/>
        </w:rPr>
        <w:t xml:space="preserve"> occupying a group of downlink physical resource blocks termed the CSI reference resource, could be received with a transport block error probability not exceeding 0.1. </w:t>
      </w:r>
    </w:p>
    <w:p w14:paraId="704527A4" w14:textId="77777777" w:rsidR="00FA56F0" w:rsidRDefault="00A270B0">
      <w:pPr>
        <w:rPr>
          <w:lang w:eastAsia="zh-CN"/>
        </w:rPr>
      </w:pPr>
      <w:r>
        <w:rPr>
          <w:rFonts w:hint="eastAsia"/>
          <w:lang w:eastAsia="zh-CN"/>
        </w:rPr>
        <w:t>And for NB-IoT measurement report, there</w:t>
      </w:r>
      <w:r>
        <w:rPr>
          <w:lang w:eastAsia="zh-CN"/>
        </w:rPr>
        <w:t>’s the following TS 36.133:</w:t>
      </w:r>
    </w:p>
    <w:p w14:paraId="280EBC89" w14:textId="77777777" w:rsidR="00FA56F0" w:rsidRDefault="00A270B0">
      <w:pPr>
        <w:ind w:leftChars="200" w:left="440"/>
        <w:rPr>
          <w:lang w:eastAsia="zh-CN"/>
        </w:rPr>
      </w:pPr>
      <w:r>
        <w:t xml:space="preserve">The DL channel quality provides the serving </w:t>
      </w:r>
      <w:proofErr w:type="spellStart"/>
      <w:r>
        <w:t>eNB</w:t>
      </w:r>
      <w:proofErr w:type="spellEnd"/>
      <w:r>
        <w:t xml:space="preserve"> with information about the minimum NPDCCH repetition level to satisfy the hypothetical NPDCCH block error rate of 1% with the parameters specified in Table 6.6.2.6-1.</w:t>
      </w:r>
    </w:p>
    <w:p w14:paraId="58639448" w14:textId="77777777" w:rsidR="00FA56F0" w:rsidRDefault="00A270B0">
      <w:pPr>
        <w:rPr>
          <w:lang w:eastAsia="zh-CN"/>
        </w:rPr>
      </w:pPr>
      <w:r>
        <w:rPr>
          <w:lang w:eastAsia="zh-CN"/>
        </w:rPr>
        <w:t>T</w:t>
      </w:r>
      <w:r>
        <w:rPr>
          <w:rFonts w:hint="eastAsia"/>
          <w:lang w:eastAsia="zh-CN"/>
        </w:rPr>
        <w:t>hen,</w:t>
      </w:r>
      <w:r>
        <w:rPr>
          <w:lang w:eastAsia="zh-CN"/>
        </w:rPr>
        <w:t xml:space="preserve"> it would be straightforward to combine the above for channel quality reporting of 16QAM:</w:t>
      </w:r>
    </w:p>
    <w:p w14:paraId="7F3C770D" w14:textId="77777777" w:rsidR="00FA56F0" w:rsidRDefault="00A270B0">
      <w:pPr>
        <w:ind w:leftChars="200" w:left="440"/>
      </w:pPr>
      <w:r>
        <w:t xml:space="preserve">The DL channel quality provides the serving </w:t>
      </w:r>
      <w:proofErr w:type="spellStart"/>
      <w:r>
        <w:t>eNB</w:t>
      </w:r>
      <w:proofErr w:type="spellEnd"/>
      <w:r>
        <w:t xml:space="preserve"> with information about the minimum entry satisfying the </w:t>
      </w:r>
      <w:proofErr w:type="spellStart"/>
      <w:r>
        <w:t>folllowing</w:t>
      </w:r>
      <w:proofErr w:type="spellEnd"/>
      <w:r>
        <w:t xml:space="preserve"> condition,</w:t>
      </w:r>
    </w:p>
    <w:p w14:paraId="4DB03950" w14:textId="77777777" w:rsidR="00FA56F0" w:rsidRDefault="00A270B0">
      <w:pPr>
        <w:pStyle w:val="B1"/>
        <w:ind w:leftChars="329" w:left="1008"/>
      </w:pPr>
      <w:r>
        <w:t>-</w:t>
      </w:r>
      <w:r>
        <w:tab/>
        <w:t xml:space="preserve">NPDCCH repetition level to satisfy the hypothetical NPDCCH block error rate of 1% with the parameters specified in Table 6.6.2.6-1, and </w:t>
      </w:r>
    </w:p>
    <w:p w14:paraId="7C939B2F" w14:textId="77777777" w:rsidR="00FA56F0" w:rsidRDefault="00A270B0">
      <w:pPr>
        <w:pStyle w:val="B1"/>
        <w:ind w:leftChars="329" w:left="1008"/>
        <w:rPr>
          <w:lang w:eastAsia="zh-CN"/>
        </w:rPr>
      </w:pPr>
      <w:r>
        <w:t>-</w:t>
      </w:r>
      <w:r>
        <w:tab/>
      </w:r>
      <w:r>
        <w:rPr>
          <w:lang w:val="en-US"/>
        </w:rPr>
        <w:t xml:space="preserve">A single PDSCH transport block with a combination of modulation scheme and transport block size corresponding to the CQI </w:t>
      </w:r>
      <w:proofErr w:type="gramStart"/>
      <w:r>
        <w:rPr>
          <w:lang w:val="en-US"/>
        </w:rPr>
        <w:t>index, and</w:t>
      </w:r>
      <w:proofErr w:type="gramEnd"/>
      <w:r>
        <w:rPr>
          <w:lang w:val="en-US"/>
        </w:rPr>
        <w:t xml:space="preserve"> occupying a group of downlink physical resource blocks termed </w:t>
      </w:r>
      <w:r>
        <w:rPr>
          <w:lang w:val="en-US"/>
        </w:rPr>
        <w:lastRenderedPageBreak/>
        <w:t>the CSI reference resource, could be received with a transport block error probability not exceeding 0.1.</w:t>
      </w:r>
    </w:p>
    <w:p w14:paraId="45B55435" w14:textId="77777777" w:rsidR="00FA56F0" w:rsidRDefault="00A270B0">
      <w:pPr>
        <w:rPr>
          <w:lang w:eastAsia="zh-CN"/>
        </w:rPr>
      </w:pPr>
      <w:r>
        <w:rPr>
          <w:lang w:eastAsia="zh-CN"/>
        </w:rPr>
        <w:t>As</w:t>
      </w:r>
      <w:r>
        <w:rPr>
          <w:rFonts w:hint="eastAsia"/>
          <w:lang w:eastAsia="zh-CN"/>
        </w:rPr>
        <w:t xml:space="preserve"> </w:t>
      </w:r>
      <w:r>
        <w:rPr>
          <w:lang w:eastAsia="zh-CN"/>
        </w:rPr>
        <w:t>this is verbose, and the majority view is to capture it in RAN4, maybe the above can be included in the LS to RAN4 as an information.</w:t>
      </w:r>
    </w:p>
    <w:p w14:paraId="586C5217" w14:textId="77777777" w:rsidR="00FA56F0" w:rsidRDefault="00A270B0">
      <w:pPr>
        <w:rPr>
          <w:lang w:eastAsia="zh-CN"/>
        </w:rPr>
      </w:pPr>
      <w:r>
        <w:rPr>
          <w:lang w:eastAsia="zh-CN"/>
        </w:rPr>
        <w:t xml:space="preserve">On the concern on different deployment, as there’s the sentence “A single PDSCH transport block with a combination of modulation scheme and transport block size corresponding to the CQI index” as in legacy, the </w:t>
      </w:r>
      <w:proofErr w:type="spellStart"/>
      <w:r>
        <w:rPr>
          <w:lang w:eastAsia="zh-CN"/>
        </w:rPr>
        <w:t>eNB</w:t>
      </w:r>
      <w:proofErr w:type="spellEnd"/>
      <w:r>
        <w:rPr>
          <w:lang w:eastAsia="zh-CN"/>
        </w:rPr>
        <w:t xml:space="preserve"> and UE can derive the corresponding TBS for different deployments based on available REs, which is known to both </w:t>
      </w:r>
      <w:proofErr w:type="spellStart"/>
      <w:r>
        <w:rPr>
          <w:lang w:eastAsia="zh-CN"/>
        </w:rPr>
        <w:t>eNB</w:t>
      </w:r>
      <w:proofErr w:type="spellEnd"/>
      <w:r>
        <w:rPr>
          <w:lang w:eastAsia="zh-CN"/>
        </w:rPr>
        <w:t xml:space="preserve"> and UE.</w:t>
      </w:r>
    </w:p>
    <w:p w14:paraId="4E961838" w14:textId="77777777" w:rsidR="00FA56F0" w:rsidRDefault="00A270B0">
      <w:pPr>
        <w:rPr>
          <w:lang w:eastAsia="zh-CN"/>
        </w:rPr>
      </w:pPr>
      <w:r>
        <w:rPr>
          <w:lang w:eastAsia="zh-CN"/>
        </w:rPr>
        <w:t>With the above explanation, please give your comments on confirming the above working assumption:</w:t>
      </w:r>
    </w:p>
    <w:tbl>
      <w:tblPr>
        <w:tblStyle w:val="afa"/>
        <w:tblW w:w="0" w:type="auto"/>
        <w:tblLook w:val="04A0" w:firstRow="1" w:lastRow="0" w:firstColumn="1" w:lastColumn="0" w:noHBand="0" w:noVBand="1"/>
      </w:tblPr>
      <w:tblGrid>
        <w:gridCol w:w="1696"/>
        <w:gridCol w:w="7611"/>
      </w:tblGrid>
      <w:tr w:rsidR="00FA56F0" w14:paraId="1CB5300E" w14:textId="77777777">
        <w:tc>
          <w:tcPr>
            <w:tcW w:w="1696" w:type="dxa"/>
          </w:tcPr>
          <w:p w14:paraId="6F2BEA57" w14:textId="77777777" w:rsidR="00FA56F0" w:rsidRDefault="00A270B0">
            <w:pPr>
              <w:spacing w:line="240" w:lineRule="auto"/>
              <w:rPr>
                <w:lang w:eastAsia="zh-CN"/>
              </w:rPr>
            </w:pPr>
            <w:r>
              <w:rPr>
                <w:rFonts w:hint="eastAsia"/>
                <w:lang w:eastAsia="zh-CN"/>
              </w:rPr>
              <w:t>Companies</w:t>
            </w:r>
          </w:p>
        </w:tc>
        <w:tc>
          <w:tcPr>
            <w:tcW w:w="7611" w:type="dxa"/>
          </w:tcPr>
          <w:p w14:paraId="02CA0F2F" w14:textId="77777777" w:rsidR="00FA56F0" w:rsidRDefault="00A270B0">
            <w:pPr>
              <w:spacing w:line="240" w:lineRule="auto"/>
              <w:rPr>
                <w:lang w:eastAsia="zh-CN"/>
              </w:rPr>
            </w:pPr>
            <w:r>
              <w:rPr>
                <w:rFonts w:hint="eastAsia"/>
                <w:lang w:eastAsia="zh-CN"/>
              </w:rPr>
              <w:t>Comments</w:t>
            </w:r>
          </w:p>
        </w:tc>
      </w:tr>
      <w:tr w:rsidR="00FA56F0" w14:paraId="48DB54A9" w14:textId="77777777">
        <w:tc>
          <w:tcPr>
            <w:tcW w:w="1696" w:type="dxa"/>
          </w:tcPr>
          <w:p w14:paraId="6E01427B" w14:textId="77777777" w:rsidR="00FA56F0" w:rsidRDefault="00A270B0">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7611" w:type="dxa"/>
          </w:tcPr>
          <w:p w14:paraId="41605EC5" w14:textId="77777777" w:rsidR="00FA56F0" w:rsidRDefault="00A270B0">
            <w:pPr>
              <w:spacing w:line="240" w:lineRule="auto"/>
              <w:rPr>
                <w:lang w:eastAsia="zh-CN"/>
              </w:rPr>
            </w:pPr>
            <w:r>
              <w:rPr>
                <w:lang w:eastAsia="zh-CN"/>
              </w:rPr>
              <w:t>We are fine to confirm the working assumption.</w:t>
            </w:r>
          </w:p>
          <w:p w14:paraId="29208F99" w14:textId="77777777" w:rsidR="00FA56F0" w:rsidRDefault="00A270B0">
            <w:pPr>
              <w:spacing w:line="240" w:lineRule="auto"/>
              <w:rPr>
                <w:lang w:eastAsia="zh-CN"/>
              </w:rPr>
            </w:pPr>
            <w:r>
              <w:rPr>
                <w:rFonts w:hint="eastAsia"/>
                <w:lang w:eastAsia="zh-CN"/>
              </w:rPr>
              <w:t>R</w:t>
            </w:r>
            <w:r>
              <w:rPr>
                <w:lang w:eastAsia="zh-CN"/>
              </w:rPr>
              <w:t xml:space="preserve">egarding the LS to RAN4. It seems we don’t want to introduce the CSI reference resource for </w:t>
            </w:r>
            <w:proofErr w:type="spellStart"/>
            <w:r>
              <w:rPr>
                <w:lang w:eastAsia="zh-CN"/>
              </w:rPr>
              <w:t>NBIoT</w:t>
            </w:r>
            <w:proofErr w:type="spellEnd"/>
            <w:r>
              <w:rPr>
                <w:lang w:eastAsia="zh-CN"/>
              </w:rPr>
              <w:t>, so the text should be refined.</w:t>
            </w:r>
          </w:p>
          <w:p w14:paraId="6131A6DD" w14:textId="77777777" w:rsidR="00FA56F0" w:rsidRDefault="00A270B0">
            <w:pPr>
              <w:pStyle w:val="B1"/>
              <w:ind w:leftChars="329" w:left="1008"/>
              <w:rPr>
                <w:lang w:eastAsia="zh-CN"/>
              </w:rPr>
            </w:pPr>
            <w:r>
              <w:rPr>
                <w:lang w:val="en-US"/>
              </w:rPr>
              <w:t xml:space="preserve">A single </w:t>
            </w:r>
            <w:r>
              <w:rPr>
                <w:highlight w:val="yellow"/>
                <w:lang w:val="en-US"/>
              </w:rPr>
              <w:t>N</w:t>
            </w:r>
            <w:r>
              <w:rPr>
                <w:lang w:val="en-US"/>
              </w:rPr>
              <w:t xml:space="preserve">PDSCH transport block with a combination of modulation scheme and transport block size corresponding to the CQI </w:t>
            </w:r>
            <w:proofErr w:type="gramStart"/>
            <w:r>
              <w:rPr>
                <w:lang w:val="en-US"/>
              </w:rPr>
              <w:t>index, and</w:t>
            </w:r>
            <w:proofErr w:type="gramEnd"/>
            <w:r>
              <w:rPr>
                <w:lang w:val="en-US"/>
              </w:rPr>
              <w:t xml:space="preserve"> occupying a group of downlink physical resource blocks </w:t>
            </w:r>
            <w:r>
              <w:rPr>
                <w:strike/>
                <w:highlight w:val="yellow"/>
                <w:lang w:val="en-US"/>
              </w:rPr>
              <w:t>termed the CSI reference resource</w:t>
            </w:r>
            <w:r>
              <w:rPr>
                <w:lang w:val="en-US"/>
              </w:rPr>
              <w:t>, could be received with a transport block error probability not exceeding 0.1.</w:t>
            </w:r>
          </w:p>
        </w:tc>
      </w:tr>
      <w:tr w:rsidR="00FA56F0" w14:paraId="0754367B" w14:textId="77777777">
        <w:tc>
          <w:tcPr>
            <w:tcW w:w="1696" w:type="dxa"/>
          </w:tcPr>
          <w:p w14:paraId="214BB236" w14:textId="77777777" w:rsidR="00FA56F0" w:rsidRDefault="00A270B0">
            <w:pPr>
              <w:spacing w:line="240" w:lineRule="auto"/>
              <w:rPr>
                <w:lang w:eastAsia="zh-CN"/>
              </w:rPr>
            </w:pPr>
            <w:r>
              <w:rPr>
                <w:lang w:eastAsia="zh-CN"/>
              </w:rPr>
              <w:t>Ericsson</w:t>
            </w:r>
          </w:p>
        </w:tc>
        <w:tc>
          <w:tcPr>
            <w:tcW w:w="7611" w:type="dxa"/>
          </w:tcPr>
          <w:p w14:paraId="70007AC9" w14:textId="77777777" w:rsidR="00FA56F0" w:rsidRDefault="00A270B0">
            <w:pPr>
              <w:spacing w:line="240" w:lineRule="auto"/>
              <w:rPr>
                <w:lang w:eastAsia="zh-CN"/>
              </w:rPr>
            </w:pPr>
            <w:r>
              <w:rPr>
                <w:lang w:eastAsia="zh-CN"/>
              </w:rPr>
              <w:t>About including in the LS to RAN4 a combination of channel quality definitions (it seems not necessary and prone to create confusion). In our opinion, it seems enough with the channel quality definition we agreed in RAN1#104-bis-e for 16-QAM related entries and the legacy definition for QPSK related entries.</w:t>
            </w:r>
          </w:p>
          <w:p w14:paraId="5D73618F" w14:textId="77777777" w:rsidR="00FA56F0" w:rsidRDefault="00A270B0">
            <w:pPr>
              <w:spacing w:line="240" w:lineRule="auto"/>
              <w:rPr>
                <w:lang w:eastAsia="zh-CN"/>
              </w:rPr>
            </w:pPr>
            <w:r>
              <w:rPr>
                <w:lang w:eastAsia="zh-CN"/>
              </w:rPr>
              <w:t xml:space="preserve">About the CQI Table, I was under the impression that an alignment </w:t>
            </w:r>
            <w:proofErr w:type="gramStart"/>
            <w:r>
              <w:rPr>
                <w:lang w:eastAsia="zh-CN"/>
              </w:rPr>
              <w:t>at the moment</w:t>
            </w:r>
            <w:proofErr w:type="gramEnd"/>
            <w:r>
              <w:rPr>
                <w:lang w:eastAsia="zh-CN"/>
              </w:rPr>
              <w:t xml:space="preserve"> of performing the “code rates to I</w:t>
            </w:r>
            <w:r>
              <w:rPr>
                <w:vertAlign w:val="subscript"/>
                <w:lang w:eastAsia="zh-CN"/>
              </w:rPr>
              <w:t>TBS</w:t>
            </w:r>
            <w:r>
              <w:rPr>
                <w:lang w:eastAsia="zh-CN"/>
              </w:rPr>
              <w:t xml:space="preserve"> indices” was being pursued, especially because the “Modulation” column displays “(TBS index …)”. But during yesterday’s session it was clarified that in the case of the proposed CQI Table only the “Code Rates” would be provided, and it will be up to each vendor implementation to perform (i.e., in a proprietary manner) the mapping of “code rates to I_TBS indices”. We can be fine with that approach, but to avoid further misunderstanding perhaps the CQI table can be presented in a cleaned form (i.e., removing any “(TBS index …)” and the SNR column). </w:t>
            </w:r>
          </w:p>
          <w:p w14:paraId="2E72A48F" w14:textId="77777777" w:rsidR="00FA56F0" w:rsidRDefault="00FA56F0"/>
          <w:tbl>
            <w:tblPr>
              <w:tblW w:w="6138" w:type="dxa"/>
              <w:jc w:val="center"/>
              <w:tblCellMar>
                <w:left w:w="0" w:type="dxa"/>
                <w:right w:w="0" w:type="dxa"/>
              </w:tblCellMar>
              <w:tblLook w:val="04A0" w:firstRow="1" w:lastRow="0" w:firstColumn="1" w:lastColumn="0" w:noHBand="0" w:noVBand="1"/>
            </w:tblPr>
            <w:tblGrid>
              <w:gridCol w:w="1256"/>
              <w:gridCol w:w="1352"/>
              <w:gridCol w:w="1048"/>
              <w:gridCol w:w="652"/>
              <w:gridCol w:w="902"/>
              <w:gridCol w:w="928"/>
            </w:tblGrid>
            <w:tr w:rsidR="00FA56F0" w14:paraId="59D68D3C" w14:textId="77777777">
              <w:trPr>
                <w:jc w:val="center"/>
              </w:trPr>
              <w:tc>
                <w:tcPr>
                  <w:tcW w:w="127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F1FD438" w14:textId="77777777" w:rsidR="00FA56F0" w:rsidRDefault="00A270B0">
                  <w:pPr>
                    <w:pStyle w:val="TAH"/>
                    <w:rPr>
                      <w:sz w:val="14"/>
                      <w:szCs w:val="14"/>
                      <w:lang w:val="sv-SE"/>
                    </w:rPr>
                  </w:pPr>
                  <w:r>
                    <w:rPr>
                      <w:sz w:val="14"/>
                      <w:szCs w:val="14"/>
                    </w:rPr>
                    <w:t>Reported value</w:t>
                  </w:r>
                </w:p>
              </w:tc>
              <w:tc>
                <w:tcPr>
                  <w:tcW w:w="114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31D531F" w14:textId="77777777" w:rsidR="00FA56F0" w:rsidRDefault="00A270B0">
                  <w:pPr>
                    <w:pStyle w:val="TAH"/>
                    <w:rPr>
                      <w:sz w:val="14"/>
                      <w:szCs w:val="14"/>
                    </w:rPr>
                  </w:pPr>
                  <w:r>
                    <w:rPr>
                      <w:sz w:val="14"/>
                      <w:szCs w:val="14"/>
                    </w:rPr>
                    <w:t>NPDCCH repetition level</w:t>
                  </w:r>
                </w:p>
              </w:tc>
              <w:tc>
                <w:tcPr>
                  <w:tcW w:w="371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14:paraId="170A7999" w14:textId="77777777" w:rsidR="00FA56F0" w:rsidRDefault="00A270B0">
                  <w:pPr>
                    <w:pStyle w:val="TAH"/>
                    <w:rPr>
                      <w:sz w:val="14"/>
                      <w:szCs w:val="14"/>
                    </w:rPr>
                  </w:pPr>
                  <w:r>
                    <w:rPr>
                      <w:sz w:val="14"/>
                      <w:szCs w:val="14"/>
                    </w:rPr>
                    <w:t>NPDSCH transport block</w:t>
                  </w:r>
                </w:p>
                <w:p w14:paraId="07E791F1" w14:textId="77777777" w:rsidR="00FA56F0" w:rsidRDefault="00A270B0">
                  <w:pPr>
                    <w:pStyle w:val="TAH"/>
                    <w:rPr>
                      <w:sz w:val="14"/>
                      <w:szCs w:val="14"/>
                    </w:rPr>
                  </w:pPr>
                  <w:r>
                    <w:rPr>
                      <w:sz w:val="14"/>
                      <w:szCs w:val="14"/>
                    </w:rPr>
                    <w:t>error probability not exceeding 0.1</w:t>
                  </w:r>
                </w:p>
              </w:tc>
            </w:tr>
            <w:tr w:rsidR="00FA56F0" w14:paraId="6DEA8005"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16F529F7" w14:textId="77777777" w:rsidR="00FA56F0" w:rsidRDefault="00FA56F0">
                  <w:pPr>
                    <w:rPr>
                      <w:rFonts w:ascii="Arial" w:eastAsia="Times New Roman" w:hAnsi="Arial" w:cs="Arial"/>
                      <w:b/>
                      <w:bCs/>
                      <w:sz w:val="14"/>
                      <w:szCs w:val="14"/>
                      <w:lang w:eastAsia="en-GB"/>
                    </w:rPr>
                  </w:pPr>
                </w:p>
              </w:tc>
              <w:tc>
                <w:tcPr>
                  <w:tcW w:w="0" w:type="auto"/>
                  <w:vMerge/>
                  <w:tcBorders>
                    <w:top w:val="single" w:sz="8" w:space="0" w:color="auto"/>
                    <w:left w:val="nil"/>
                    <w:bottom w:val="single" w:sz="8" w:space="0" w:color="auto"/>
                    <w:right w:val="single" w:sz="8" w:space="0" w:color="auto"/>
                  </w:tcBorders>
                  <w:vAlign w:val="center"/>
                </w:tcPr>
                <w:p w14:paraId="5657A32C" w14:textId="77777777" w:rsidR="00FA56F0" w:rsidRDefault="00FA56F0">
                  <w:pPr>
                    <w:rPr>
                      <w:rFonts w:ascii="Arial" w:eastAsia="Times New Roman" w:hAnsi="Arial" w:cs="Arial"/>
                      <w:b/>
                      <w:bCs/>
                      <w:sz w:val="14"/>
                      <w:szCs w:val="14"/>
                      <w:lang w:eastAsia="en-GB"/>
                    </w:rPr>
                  </w:pP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B1BC2E5" w14:textId="77777777" w:rsidR="00FA56F0" w:rsidRDefault="00A270B0">
                  <w:pPr>
                    <w:pStyle w:val="TAH"/>
                    <w:rPr>
                      <w:sz w:val="14"/>
                      <w:szCs w:val="14"/>
                    </w:rPr>
                  </w:pPr>
                  <w:r>
                    <w:rPr>
                      <w:sz w:val="14"/>
                      <w:szCs w:val="14"/>
                    </w:rPr>
                    <w:t>Modulation</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7310CB51" w14:textId="77777777" w:rsidR="00FA56F0" w:rsidRDefault="00A270B0">
                  <w:pPr>
                    <w:pStyle w:val="TAH"/>
                    <w:rPr>
                      <w:sz w:val="14"/>
                      <w:szCs w:val="14"/>
                    </w:rPr>
                  </w:pPr>
                  <w:r>
                    <w:rPr>
                      <w:sz w:val="14"/>
                      <w:szCs w:val="14"/>
                    </w:rPr>
                    <w:t>Code rate x 1024</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6654D3A4" w14:textId="77777777" w:rsidR="00FA56F0" w:rsidRDefault="00A270B0">
                  <w:pPr>
                    <w:pStyle w:val="TAH"/>
                    <w:rPr>
                      <w:sz w:val="14"/>
                      <w:szCs w:val="14"/>
                    </w:rPr>
                  </w:pPr>
                  <w:r>
                    <w:rPr>
                      <w:sz w:val="14"/>
                      <w:szCs w:val="14"/>
                    </w:rPr>
                    <w:t>Repetition</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F482619" w14:textId="77777777" w:rsidR="00FA56F0" w:rsidRDefault="00A270B0">
                  <w:pPr>
                    <w:pStyle w:val="TAH"/>
                    <w:rPr>
                      <w:sz w:val="14"/>
                      <w:szCs w:val="14"/>
                    </w:rPr>
                  </w:pPr>
                  <w:r>
                    <w:rPr>
                      <w:sz w:val="14"/>
                      <w:szCs w:val="14"/>
                    </w:rPr>
                    <w:t>Efficiency</w:t>
                  </w:r>
                </w:p>
              </w:tc>
            </w:tr>
            <w:tr w:rsidR="00FA56F0" w14:paraId="3A5B87E0"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3E3215" w14:textId="77777777" w:rsidR="00FA56F0" w:rsidRDefault="00A270B0">
                  <w:pPr>
                    <w:pStyle w:val="TAC"/>
                    <w:ind w:left="280" w:hanging="280"/>
                    <w:rPr>
                      <w:sz w:val="14"/>
                      <w:szCs w:val="14"/>
                    </w:rPr>
                  </w:pPr>
                  <w:r>
                    <w:rPr>
                      <w:sz w:val="14"/>
                      <w:szCs w:val="14"/>
                    </w:rPr>
                    <w:t>noMeasurement</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6514299E" w14:textId="77777777" w:rsidR="00FA56F0" w:rsidRDefault="00A270B0">
                  <w:pPr>
                    <w:pStyle w:val="TAC"/>
                    <w:ind w:left="280" w:hanging="280"/>
                    <w:rPr>
                      <w:sz w:val="14"/>
                      <w:szCs w:val="14"/>
                    </w:rPr>
                  </w:pPr>
                  <w:r>
                    <w:rPr>
                      <w:sz w:val="14"/>
                      <w:szCs w:val="14"/>
                    </w:rPr>
                    <w:t>No measurement reporting</w:t>
                  </w:r>
                </w:p>
              </w:tc>
              <w:tc>
                <w:tcPr>
                  <w:tcW w:w="3713" w:type="dxa"/>
                  <w:gridSpan w:val="4"/>
                  <w:tcBorders>
                    <w:top w:val="nil"/>
                    <w:left w:val="nil"/>
                    <w:bottom w:val="single" w:sz="8" w:space="0" w:color="auto"/>
                    <w:right w:val="single" w:sz="8" w:space="0" w:color="auto"/>
                  </w:tcBorders>
                  <w:tcMar>
                    <w:top w:w="0" w:type="dxa"/>
                    <w:left w:w="108" w:type="dxa"/>
                    <w:bottom w:w="0" w:type="dxa"/>
                    <w:right w:w="108" w:type="dxa"/>
                  </w:tcMar>
                </w:tcPr>
                <w:p w14:paraId="518D7202" w14:textId="77777777" w:rsidR="00FA56F0" w:rsidRDefault="00A270B0">
                  <w:pPr>
                    <w:pStyle w:val="TAC"/>
                    <w:ind w:left="280" w:hanging="280"/>
                    <w:rPr>
                      <w:sz w:val="14"/>
                      <w:szCs w:val="14"/>
                    </w:rPr>
                  </w:pPr>
                  <w:r>
                    <w:rPr>
                      <w:sz w:val="14"/>
                      <w:szCs w:val="14"/>
                    </w:rPr>
                    <w:t>Out of range</w:t>
                  </w:r>
                </w:p>
              </w:tc>
            </w:tr>
            <w:tr w:rsidR="00FA56F0" w14:paraId="51BBD71C"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786B59" w14:textId="77777777" w:rsidR="00FA56F0" w:rsidRDefault="00A270B0">
                  <w:pPr>
                    <w:pStyle w:val="TAC"/>
                    <w:ind w:left="280" w:hanging="280"/>
                    <w:rPr>
                      <w:sz w:val="14"/>
                      <w:szCs w:val="14"/>
                      <w:lang w:eastAsia="ja-JP"/>
                    </w:rPr>
                  </w:pPr>
                  <w:r>
                    <w:rPr>
                      <w:sz w:val="14"/>
                      <w:szCs w:val="14"/>
                      <w:lang w:eastAsia="ja-JP"/>
                    </w:rPr>
                    <w:t>candidateRep-A</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7ABB2067" w14:textId="77777777" w:rsidR="00FA56F0" w:rsidRDefault="00A270B0">
                  <w:pPr>
                    <w:pStyle w:val="TAC"/>
                    <w:ind w:left="280" w:hanging="280"/>
                    <w:rPr>
                      <w:sz w:val="14"/>
                      <w:szCs w:val="14"/>
                      <w:lang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7D6FEE8" w14:textId="77777777" w:rsidR="00FA56F0" w:rsidRDefault="00A270B0">
                  <w:pPr>
                    <w:pStyle w:val="TAC"/>
                    <w:ind w:left="280" w:hanging="280"/>
                    <w:rPr>
                      <w:color w:val="000000"/>
                      <w:sz w:val="14"/>
                      <w:szCs w:val="14"/>
                      <w:lang w:eastAsia="ja-JP"/>
                    </w:rPr>
                  </w:pPr>
                  <w:r>
                    <w:rPr>
                      <w:color w:val="000000"/>
                      <w:sz w:val="14"/>
                      <w:szCs w:val="14"/>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0DFE1547" w14:textId="77777777" w:rsidR="00FA56F0" w:rsidRDefault="00A270B0">
                  <w:pPr>
                    <w:pStyle w:val="TAC"/>
                    <w:ind w:left="280" w:hanging="280"/>
                    <w:rPr>
                      <w:color w:val="000000"/>
                      <w:sz w:val="14"/>
                      <w:szCs w:val="14"/>
                      <w:lang w:eastAsia="ja-JP"/>
                    </w:rPr>
                  </w:pPr>
                  <w:r>
                    <w:rPr>
                      <w:color w:val="000000"/>
                      <w:sz w:val="14"/>
                      <w:szCs w:val="14"/>
                      <w:lang w:eastAsia="ja-JP"/>
                    </w:rPr>
                    <w:t>221</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6782F62B" w14:textId="77777777" w:rsidR="00FA56F0" w:rsidRDefault="00A270B0">
                  <w:pPr>
                    <w:pStyle w:val="TAC"/>
                    <w:ind w:left="280" w:hanging="280"/>
                    <w:rPr>
                      <w:color w:val="000000"/>
                      <w:sz w:val="14"/>
                      <w:szCs w:val="14"/>
                      <w:lang w:eastAsia="ja-JP"/>
                    </w:rPr>
                  </w:pPr>
                  <w:r>
                    <w:rPr>
                      <w:color w:val="000000"/>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62AC45C" w14:textId="77777777" w:rsidR="00FA56F0" w:rsidRDefault="00A270B0">
                  <w:pPr>
                    <w:pStyle w:val="TAC"/>
                    <w:ind w:left="280" w:hanging="280"/>
                    <w:rPr>
                      <w:color w:val="000000"/>
                      <w:sz w:val="14"/>
                      <w:szCs w:val="14"/>
                      <w:lang w:eastAsia="ja-JP"/>
                    </w:rPr>
                  </w:pPr>
                  <w:r>
                    <w:rPr>
                      <w:color w:val="000000"/>
                      <w:sz w:val="14"/>
                      <w:szCs w:val="14"/>
                      <w:lang w:eastAsia="ja-JP"/>
                    </w:rPr>
                    <w:t>0.4316</w:t>
                  </w:r>
                </w:p>
              </w:tc>
            </w:tr>
            <w:tr w:rsidR="00FA56F0" w14:paraId="4C27290E"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383746" w14:textId="77777777" w:rsidR="00FA56F0" w:rsidRDefault="00A270B0">
                  <w:pPr>
                    <w:pStyle w:val="TAC"/>
                    <w:ind w:left="280" w:hanging="280"/>
                    <w:rPr>
                      <w:sz w:val="14"/>
                      <w:szCs w:val="14"/>
                      <w:lang w:eastAsia="ja-JP"/>
                    </w:rPr>
                  </w:pPr>
                  <w:r>
                    <w:rPr>
                      <w:sz w:val="14"/>
                      <w:szCs w:val="14"/>
                      <w:lang w:eastAsia="ja-JP"/>
                    </w:rPr>
                    <w:t>candidateRep-B</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3DAD33B3" w14:textId="77777777" w:rsidR="00FA56F0" w:rsidRDefault="00A270B0">
                  <w:pPr>
                    <w:pStyle w:val="TAC"/>
                    <w:ind w:left="280" w:hanging="280"/>
                    <w:rPr>
                      <w:sz w:val="14"/>
                      <w:szCs w:val="14"/>
                      <w:lang w:eastAsia="ja-JP"/>
                    </w:rPr>
                  </w:pPr>
                  <w:r>
                    <w:rPr>
                      <w:sz w:val="14"/>
                      <w:szCs w:val="14"/>
                      <w:lang w:eastAsia="ja-JP"/>
                    </w:rPr>
                    <w:t>2</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38A52781" w14:textId="77777777" w:rsidR="00FA56F0" w:rsidRDefault="00A270B0">
                  <w:pPr>
                    <w:pStyle w:val="TAC"/>
                    <w:ind w:left="280" w:hanging="280"/>
                    <w:rPr>
                      <w:color w:val="000000"/>
                      <w:sz w:val="14"/>
                      <w:szCs w:val="14"/>
                      <w:lang w:eastAsia="ja-JP"/>
                    </w:rPr>
                  </w:pPr>
                  <w:r>
                    <w:rPr>
                      <w:color w:val="000000"/>
                      <w:sz w:val="14"/>
                      <w:szCs w:val="14"/>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32E952A9" w14:textId="77777777" w:rsidR="00FA56F0" w:rsidRDefault="00A270B0">
                  <w:pPr>
                    <w:pStyle w:val="TAC"/>
                    <w:ind w:left="280" w:hanging="280"/>
                    <w:rPr>
                      <w:color w:val="000000"/>
                      <w:sz w:val="14"/>
                      <w:szCs w:val="14"/>
                      <w:lang w:eastAsia="ja-JP"/>
                    </w:rPr>
                  </w:pPr>
                  <w:r>
                    <w:rPr>
                      <w:color w:val="000000"/>
                      <w:sz w:val="14"/>
                      <w:szCs w:val="14"/>
                      <w:lang w:eastAsia="ja-JP"/>
                    </w:rPr>
                    <w:t>280</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3C14EC38" w14:textId="77777777" w:rsidR="00FA56F0" w:rsidRDefault="00A270B0">
                  <w:pPr>
                    <w:pStyle w:val="TAC"/>
                    <w:ind w:left="280" w:hanging="280"/>
                    <w:rPr>
                      <w:color w:val="000000"/>
                      <w:sz w:val="14"/>
                      <w:szCs w:val="14"/>
                      <w:lang w:eastAsia="ja-JP"/>
                    </w:rPr>
                  </w:pPr>
                  <w:r>
                    <w:rPr>
                      <w:color w:val="000000"/>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9B6FD7C" w14:textId="77777777" w:rsidR="00FA56F0" w:rsidRDefault="00A270B0">
                  <w:pPr>
                    <w:pStyle w:val="TAC"/>
                    <w:ind w:left="280" w:hanging="280"/>
                    <w:rPr>
                      <w:color w:val="000000"/>
                      <w:sz w:val="14"/>
                      <w:szCs w:val="14"/>
                      <w:lang w:eastAsia="ja-JP"/>
                    </w:rPr>
                  </w:pPr>
                  <w:r>
                    <w:rPr>
                      <w:color w:val="000000"/>
                      <w:sz w:val="14"/>
                      <w:szCs w:val="14"/>
                      <w:lang w:eastAsia="ja-JP"/>
                    </w:rPr>
                    <w:t>0.2737</w:t>
                  </w:r>
                </w:p>
              </w:tc>
            </w:tr>
            <w:tr w:rsidR="00FA56F0" w14:paraId="4BD0934A"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5EE1F8" w14:textId="77777777" w:rsidR="00FA56F0" w:rsidRDefault="00A270B0">
                  <w:pPr>
                    <w:pStyle w:val="TAC"/>
                    <w:ind w:left="280" w:hanging="280"/>
                    <w:rPr>
                      <w:sz w:val="14"/>
                      <w:szCs w:val="14"/>
                      <w:lang w:eastAsia="ja-JP"/>
                    </w:rPr>
                  </w:pPr>
                  <w:r>
                    <w:rPr>
                      <w:sz w:val="14"/>
                      <w:szCs w:val="14"/>
                      <w:lang w:eastAsia="ja-JP"/>
                    </w:rPr>
                    <w:t>candidateRep-C</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740F9F70" w14:textId="77777777" w:rsidR="00FA56F0" w:rsidRDefault="00A270B0">
                  <w:pPr>
                    <w:pStyle w:val="TAC"/>
                    <w:ind w:left="280" w:hanging="280"/>
                    <w:rPr>
                      <w:sz w:val="14"/>
                      <w:szCs w:val="14"/>
                      <w:lang w:eastAsia="ja-JP"/>
                    </w:rPr>
                  </w:pPr>
                  <w:r>
                    <w:rPr>
                      <w:sz w:val="14"/>
                      <w:szCs w:val="14"/>
                      <w:lang w:eastAsia="ja-JP"/>
                    </w:rPr>
                    <w:t>4</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16647C4F" w14:textId="77777777" w:rsidR="00FA56F0" w:rsidRDefault="00A270B0">
                  <w:pPr>
                    <w:pStyle w:val="TAC"/>
                    <w:ind w:left="280" w:hanging="280"/>
                    <w:rPr>
                      <w:color w:val="000000"/>
                      <w:sz w:val="14"/>
                      <w:szCs w:val="14"/>
                      <w:lang w:eastAsia="ja-JP"/>
                    </w:rPr>
                  </w:pPr>
                  <w:r>
                    <w:rPr>
                      <w:color w:val="000000"/>
                      <w:sz w:val="14"/>
                      <w:szCs w:val="14"/>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2801967A" w14:textId="77777777" w:rsidR="00FA56F0" w:rsidRDefault="00A270B0">
                  <w:pPr>
                    <w:pStyle w:val="TAC"/>
                    <w:ind w:left="280" w:hanging="280"/>
                    <w:rPr>
                      <w:color w:val="000000"/>
                      <w:sz w:val="14"/>
                      <w:szCs w:val="14"/>
                      <w:lang w:eastAsia="ja-JP"/>
                    </w:rPr>
                  </w:pPr>
                  <w:r>
                    <w:rPr>
                      <w:color w:val="000000"/>
                      <w:sz w:val="14"/>
                      <w:szCs w:val="14"/>
                      <w:lang w:eastAsia="ja-JP"/>
                    </w:rPr>
                    <w:t>81</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5FF68D80" w14:textId="77777777" w:rsidR="00FA56F0" w:rsidRDefault="00A270B0">
                  <w:pPr>
                    <w:pStyle w:val="TAC"/>
                    <w:ind w:left="280" w:hanging="280"/>
                    <w:rPr>
                      <w:color w:val="000000"/>
                      <w:sz w:val="14"/>
                      <w:szCs w:val="14"/>
                      <w:lang w:eastAsia="ja-JP"/>
                    </w:rPr>
                  </w:pPr>
                  <w:r>
                    <w:rPr>
                      <w:color w:val="000000"/>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09F56C6" w14:textId="77777777" w:rsidR="00FA56F0" w:rsidRDefault="00A270B0">
                  <w:pPr>
                    <w:pStyle w:val="TAC"/>
                    <w:ind w:left="280" w:hanging="280"/>
                    <w:rPr>
                      <w:color w:val="000000"/>
                      <w:sz w:val="14"/>
                      <w:szCs w:val="14"/>
                      <w:lang w:eastAsia="ja-JP"/>
                    </w:rPr>
                  </w:pPr>
                  <w:r>
                    <w:rPr>
                      <w:color w:val="000000"/>
                      <w:sz w:val="14"/>
                      <w:szCs w:val="14"/>
                      <w:lang w:eastAsia="ja-JP"/>
                    </w:rPr>
                    <w:t>0.1579</w:t>
                  </w:r>
                </w:p>
              </w:tc>
            </w:tr>
            <w:tr w:rsidR="00FA56F0" w14:paraId="395BFE78"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AF61EA" w14:textId="77777777" w:rsidR="00FA56F0" w:rsidRDefault="00A270B0">
                  <w:pPr>
                    <w:pStyle w:val="TAC"/>
                    <w:ind w:left="280" w:hanging="280"/>
                    <w:rPr>
                      <w:sz w:val="14"/>
                      <w:szCs w:val="14"/>
                      <w:lang w:eastAsia="ja-JP"/>
                    </w:rPr>
                  </w:pPr>
                  <w:r>
                    <w:rPr>
                      <w:sz w:val="14"/>
                      <w:szCs w:val="14"/>
                      <w:lang w:eastAsia="ja-JP"/>
                    </w:rPr>
                    <w:t>candidateRep-D</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324C144B" w14:textId="77777777" w:rsidR="00FA56F0" w:rsidRDefault="00A270B0">
                  <w:pPr>
                    <w:pStyle w:val="TAC"/>
                    <w:ind w:left="280" w:hanging="280"/>
                    <w:rPr>
                      <w:sz w:val="14"/>
                      <w:szCs w:val="14"/>
                      <w:lang w:eastAsia="ja-JP"/>
                    </w:rPr>
                  </w:pPr>
                  <w:r>
                    <w:rPr>
                      <w:sz w:val="14"/>
                      <w:szCs w:val="14"/>
                      <w:lang w:eastAsia="ja-JP"/>
                    </w:rPr>
                    <w:t>8</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B34342" w14:textId="77777777" w:rsidR="00FA56F0" w:rsidRDefault="00A270B0">
                  <w:pPr>
                    <w:pStyle w:val="TAC"/>
                    <w:ind w:left="280" w:hanging="280"/>
                    <w:rPr>
                      <w:color w:val="000000"/>
                      <w:sz w:val="14"/>
                      <w:szCs w:val="14"/>
                      <w:lang w:eastAsia="ja-JP"/>
                    </w:rPr>
                  </w:pPr>
                  <w:r>
                    <w:rPr>
                      <w:color w:val="000000"/>
                      <w:sz w:val="14"/>
                      <w:szCs w:val="14"/>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172815CB" w14:textId="77777777" w:rsidR="00FA56F0" w:rsidRDefault="00A270B0">
                  <w:pPr>
                    <w:pStyle w:val="TAC"/>
                    <w:ind w:left="280" w:hanging="280"/>
                    <w:rPr>
                      <w:color w:val="000000"/>
                      <w:sz w:val="14"/>
                      <w:szCs w:val="14"/>
                      <w:lang w:eastAsia="ja-JP"/>
                    </w:rPr>
                  </w:pPr>
                  <w:r>
                    <w:rPr>
                      <w:color w:val="000000"/>
                      <w:sz w:val="14"/>
                      <w:szCs w:val="14"/>
                      <w:lang w:eastAsia="ja-JP"/>
                    </w:rPr>
                    <w:t>81</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77D8C5EA" w14:textId="77777777" w:rsidR="00FA56F0" w:rsidRDefault="00A270B0">
                  <w:pPr>
                    <w:pStyle w:val="TAC"/>
                    <w:ind w:left="280" w:hanging="280"/>
                    <w:rPr>
                      <w:color w:val="000000"/>
                      <w:sz w:val="14"/>
                      <w:szCs w:val="14"/>
                      <w:lang w:eastAsia="ja-JP"/>
                    </w:rPr>
                  </w:pPr>
                  <w:r>
                    <w:rPr>
                      <w:color w:val="000000"/>
                      <w:sz w:val="14"/>
                      <w:szCs w:val="14"/>
                      <w:lang w:eastAsia="ja-JP"/>
                    </w:rPr>
                    <w:t>2</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22D928D" w14:textId="77777777" w:rsidR="00FA56F0" w:rsidRDefault="00A270B0">
                  <w:pPr>
                    <w:pStyle w:val="TAC"/>
                    <w:ind w:left="280" w:hanging="280"/>
                    <w:rPr>
                      <w:color w:val="000000"/>
                      <w:sz w:val="14"/>
                      <w:szCs w:val="14"/>
                      <w:lang w:eastAsia="ja-JP"/>
                    </w:rPr>
                  </w:pPr>
                  <w:r>
                    <w:rPr>
                      <w:color w:val="000000"/>
                      <w:sz w:val="14"/>
                      <w:szCs w:val="14"/>
                      <w:lang w:eastAsia="ja-JP"/>
                    </w:rPr>
                    <w:t>0.0789</w:t>
                  </w:r>
                </w:p>
              </w:tc>
            </w:tr>
            <w:tr w:rsidR="00FA56F0" w14:paraId="3EA9167C"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3E13DE" w14:textId="77777777" w:rsidR="00FA56F0" w:rsidRDefault="00A270B0">
                  <w:pPr>
                    <w:pStyle w:val="TAC"/>
                    <w:ind w:left="280" w:hanging="280"/>
                    <w:rPr>
                      <w:color w:val="000000"/>
                      <w:sz w:val="14"/>
                      <w:szCs w:val="14"/>
                      <w:highlight w:val="cyan"/>
                      <w:lang w:eastAsia="ja-JP"/>
                    </w:rPr>
                  </w:pPr>
                  <w:r>
                    <w:rPr>
                      <w:color w:val="000000"/>
                      <w:sz w:val="14"/>
                      <w:szCs w:val="14"/>
                      <w:highlight w:val="cyan"/>
                      <w:lang w:eastAsia="ja-JP"/>
                    </w:rPr>
                    <w:t>candidateRep-E</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7D8CF00E" w14:textId="77777777" w:rsidR="00FA56F0" w:rsidRDefault="00A270B0">
                  <w:pPr>
                    <w:pStyle w:val="TAC"/>
                    <w:ind w:left="280" w:hanging="280"/>
                    <w:rPr>
                      <w:color w:val="000000"/>
                      <w:sz w:val="14"/>
                      <w:szCs w:val="14"/>
                      <w:highlight w:val="cyan"/>
                      <w:lang w:eastAsia="ja-JP"/>
                    </w:rPr>
                  </w:pPr>
                  <w:r>
                    <w:rPr>
                      <w:color w:val="000000"/>
                      <w:sz w:val="14"/>
                      <w:szCs w:val="14"/>
                      <w:highlight w:val="cyan"/>
                      <w:lang w:eastAsia="ja-JP"/>
                    </w:rPr>
                    <w:t>16</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2E24312" w14:textId="77777777" w:rsidR="00FA56F0" w:rsidRDefault="00A270B0">
                  <w:pPr>
                    <w:pStyle w:val="TAC"/>
                    <w:ind w:left="280" w:hanging="280"/>
                    <w:rPr>
                      <w:color w:val="000000"/>
                      <w:sz w:val="14"/>
                      <w:szCs w:val="14"/>
                      <w:highlight w:val="cyan"/>
                      <w:lang w:eastAsia="ja-JP"/>
                    </w:rPr>
                  </w:pPr>
                  <w:r>
                    <w:rPr>
                      <w:color w:val="000000"/>
                      <w:sz w:val="14"/>
                      <w:szCs w:val="14"/>
                      <w:highlight w:val="cyan"/>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5D33D84A" w14:textId="77777777" w:rsidR="00FA56F0" w:rsidRDefault="00A270B0">
                  <w:pPr>
                    <w:pStyle w:val="TAC"/>
                    <w:ind w:left="280" w:hanging="280"/>
                    <w:rPr>
                      <w:color w:val="000000"/>
                      <w:sz w:val="14"/>
                      <w:szCs w:val="14"/>
                      <w:highlight w:val="cyan"/>
                      <w:lang w:eastAsia="ja-JP"/>
                    </w:rPr>
                  </w:pPr>
                  <w:r>
                    <w:rPr>
                      <w:color w:val="000000"/>
                      <w:sz w:val="14"/>
                      <w:szCs w:val="14"/>
                      <w:highlight w:val="cyan"/>
                      <w:lang w:eastAsia="ja-JP"/>
                    </w:rPr>
                    <w:t>81</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28FD650D" w14:textId="77777777" w:rsidR="00FA56F0" w:rsidRDefault="00A270B0">
                  <w:pPr>
                    <w:pStyle w:val="TAC"/>
                    <w:ind w:left="280" w:hanging="280"/>
                    <w:rPr>
                      <w:color w:val="000000"/>
                      <w:sz w:val="14"/>
                      <w:szCs w:val="14"/>
                      <w:highlight w:val="cyan"/>
                      <w:lang w:eastAsia="ja-JP"/>
                    </w:rPr>
                  </w:pPr>
                  <w:r>
                    <w:rPr>
                      <w:color w:val="000000"/>
                      <w:sz w:val="14"/>
                      <w:szCs w:val="14"/>
                      <w:highlight w:val="cyan"/>
                      <w:lang w:eastAsia="ja-JP"/>
                    </w:rPr>
                    <w:t>4</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C1A7938" w14:textId="77777777" w:rsidR="00FA56F0" w:rsidRDefault="00A270B0">
                  <w:pPr>
                    <w:pStyle w:val="TAC"/>
                    <w:ind w:left="280" w:hanging="280"/>
                    <w:rPr>
                      <w:color w:val="000000"/>
                      <w:sz w:val="14"/>
                      <w:szCs w:val="14"/>
                      <w:highlight w:val="cyan"/>
                      <w:lang w:eastAsia="ja-JP"/>
                    </w:rPr>
                  </w:pPr>
                  <w:r>
                    <w:rPr>
                      <w:color w:val="000000"/>
                      <w:sz w:val="14"/>
                      <w:szCs w:val="14"/>
                      <w:highlight w:val="cyan"/>
                      <w:lang w:eastAsia="ja-JP"/>
                    </w:rPr>
                    <w:t>0.0395</w:t>
                  </w:r>
                </w:p>
              </w:tc>
            </w:tr>
            <w:tr w:rsidR="00FA56F0" w14:paraId="33CB563A"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D07546" w14:textId="77777777" w:rsidR="00FA56F0" w:rsidRDefault="00A270B0">
                  <w:pPr>
                    <w:pStyle w:val="TAC"/>
                    <w:ind w:left="280" w:hanging="280"/>
                    <w:rPr>
                      <w:color w:val="000000"/>
                      <w:sz w:val="14"/>
                      <w:szCs w:val="14"/>
                      <w:highlight w:val="darkYellow"/>
                      <w:lang w:eastAsia="ja-JP"/>
                    </w:rPr>
                  </w:pPr>
                  <w:r>
                    <w:rPr>
                      <w:color w:val="000000"/>
                      <w:sz w:val="14"/>
                      <w:szCs w:val="14"/>
                      <w:highlight w:val="darkYellow"/>
                      <w:lang w:eastAsia="ja-JP"/>
                    </w:rPr>
                    <w:t>Working assumption</w:t>
                  </w:r>
                </w:p>
                <w:p w14:paraId="133003A8" w14:textId="77777777" w:rsidR="00FA56F0" w:rsidRDefault="00A270B0">
                  <w:pPr>
                    <w:pStyle w:val="TAC"/>
                    <w:ind w:left="280" w:hanging="280"/>
                    <w:rPr>
                      <w:color w:val="000000"/>
                      <w:sz w:val="14"/>
                      <w:szCs w:val="14"/>
                      <w:highlight w:val="darkYellow"/>
                      <w:lang w:eastAsia="ja-JP"/>
                    </w:rPr>
                  </w:pPr>
                  <w:r>
                    <w:rPr>
                      <w:color w:val="000000"/>
                      <w:sz w:val="14"/>
                      <w:szCs w:val="14"/>
                      <w:highlight w:val="darkYellow"/>
                      <w:lang w:eastAsia="ja-JP"/>
                    </w:rPr>
                    <w:t>candidateRep-F</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3408F602" w14:textId="77777777" w:rsidR="00FA56F0" w:rsidRDefault="00A270B0">
                  <w:pPr>
                    <w:pStyle w:val="TAC"/>
                    <w:ind w:left="280" w:hanging="280"/>
                    <w:rPr>
                      <w:color w:val="000000"/>
                      <w:sz w:val="14"/>
                      <w:szCs w:val="14"/>
                      <w:highlight w:val="darkYellow"/>
                      <w:lang w:eastAsia="ja-JP"/>
                    </w:rPr>
                  </w:pPr>
                  <w:r>
                    <w:rPr>
                      <w:color w:val="000000"/>
                      <w:sz w:val="14"/>
                      <w:szCs w:val="14"/>
                      <w:highlight w:val="darkYellow"/>
                      <w:lang w:eastAsia="ja-JP"/>
                    </w:rPr>
                    <w:t>32</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56D28A7C" w14:textId="77777777" w:rsidR="00FA56F0" w:rsidRDefault="00A270B0">
                  <w:pPr>
                    <w:pStyle w:val="TAC"/>
                    <w:ind w:left="280" w:hanging="280"/>
                    <w:rPr>
                      <w:color w:val="000000"/>
                      <w:sz w:val="14"/>
                      <w:szCs w:val="14"/>
                      <w:highlight w:val="darkYellow"/>
                      <w:lang w:eastAsia="ja-JP"/>
                    </w:rPr>
                  </w:pPr>
                  <w:r>
                    <w:rPr>
                      <w:color w:val="000000"/>
                      <w:sz w:val="14"/>
                      <w:szCs w:val="14"/>
                      <w:highlight w:val="darkYellow"/>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66179621" w14:textId="77777777" w:rsidR="00FA56F0" w:rsidRDefault="00A270B0">
                  <w:pPr>
                    <w:pStyle w:val="TAC"/>
                    <w:ind w:left="280" w:hanging="280"/>
                    <w:rPr>
                      <w:color w:val="000000"/>
                      <w:sz w:val="14"/>
                      <w:szCs w:val="14"/>
                      <w:highlight w:val="darkYellow"/>
                      <w:lang w:eastAsia="ja-JP"/>
                    </w:rPr>
                  </w:pPr>
                  <w:r>
                    <w:rPr>
                      <w:color w:val="000000"/>
                      <w:sz w:val="14"/>
                      <w:szCs w:val="14"/>
                      <w:highlight w:val="darkYellow"/>
                      <w:lang w:eastAsia="ja-JP"/>
                    </w:rPr>
                    <w:t>81</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31E75D16" w14:textId="77777777" w:rsidR="00FA56F0" w:rsidRDefault="00A270B0">
                  <w:pPr>
                    <w:pStyle w:val="TAC"/>
                    <w:ind w:left="280" w:hanging="280"/>
                    <w:rPr>
                      <w:color w:val="000000"/>
                      <w:sz w:val="14"/>
                      <w:szCs w:val="14"/>
                      <w:highlight w:val="darkYellow"/>
                      <w:lang w:eastAsia="ja-JP"/>
                    </w:rPr>
                  </w:pPr>
                  <w:r>
                    <w:rPr>
                      <w:color w:val="000000"/>
                      <w:sz w:val="14"/>
                      <w:szCs w:val="14"/>
                      <w:highlight w:val="darkYellow"/>
                      <w:lang w:eastAsia="ja-JP"/>
                    </w:rPr>
                    <w:t>8</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3EADA74" w14:textId="77777777" w:rsidR="00FA56F0" w:rsidRDefault="00A270B0">
                  <w:pPr>
                    <w:pStyle w:val="TAC"/>
                    <w:ind w:left="280" w:hanging="280"/>
                    <w:rPr>
                      <w:color w:val="000000"/>
                      <w:sz w:val="14"/>
                      <w:szCs w:val="14"/>
                      <w:highlight w:val="darkYellow"/>
                      <w:lang w:eastAsia="ja-JP"/>
                    </w:rPr>
                  </w:pPr>
                  <w:r>
                    <w:rPr>
                      <w:color w:val="000000"/>
                      <w:sz w:val="14"/>
                      <w:szCs w:val="14"/>
                      <w:highlight w:val="darkYellow"/>
                      <w:lang w:eastAsia="ja-JP"/>
                    </w:rPr>
                    <w:t>0.0198</w:t>
                  </w:r>
                </w:p>
              </w:tc>
            </w:tr>
            <w:tr w:rsidR="00FA56F0" w14:paraId="1EA78760"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B7D0DB" w14:textId="77777777" w:rsidR="00FA56F0" w:rsidRDefault="00A270B0">
                  <w:pPr>
                    <w:pStyle w:val="TAC"/>
                    <w:ind w:left="280" w:hanging="280"/>
                    <w:rPr>
                      <w:sz w:val="14"/>
                      <w:szCs w:val="14"/>
                      <w:lang w:eastAsia="ja-JP"/>
                    </w:rPr>
                  </w:pPr>
                  <w:r>
                    <w:rPr>
                      <w:sz w:val="14"/>
                      <w:szCs w:val="14"/>
                      <w:lang w:eastAsia="ja-JP"/>
                    </w:rPr>
                    <w:t>candidateRep-G</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18D4169C" w14:textId="77777777" w:rsidR="00FA56F0" w:rsidRDefault="00A270B0">
                  <w:pPr>
                    <w:pStyle w:val="TAC"/>
                    <w:ind w:left="280" w:hanging="280"/>
                    <w:rPr>
                      <w:sz w:val="14"/>
                      <w:szCs w:val="14"/>
                      <w:lang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1B74293A" w14:textId="77777777" w:rsidR="00FA56F0" w:rsidRDefault="00A270B0">
                  <w:pPr>
                    <w:pStyle w:val="TAC"/>
                    <w:ind w:left="280" w:hanging="280"/>
                    <w:rPr>
                      <w:sz w:val="14"/>
                      <w:szCs w:val="14"/>
                      <w:lang w:eastAsia="ja-JP"/>
                    </w:rPr>
                  </w:pPr>
                  <w:r>
                    <w:rPr>
                      <w:sz w:val="14"/>
                      <w:szCs w:val="14"/>
                      <w:lang w:eastAsia="ja-JP"/>
                    </w:rPr>
                    <w:t>QPSK</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525E65A5" w14:textId="77777777" w:rsidR="00FA56F0" w:rsidRDefault="00A270B0">
                  <w:pPr>
                    <w:pStyle w:val="TAC"/>
                    <w:ind w:left="280" w:hanging="280"/>
                    <w:rPr>
                      <w:sz w:val="14"/>
                      <w:szCs w:val="14"/>
                      <w:lang w:eastAsia="ja-JP"/>
                    </w:rPr>
                  </w:pPr>
                  <w:r>
                    <w:rPr>
                      <w:sz w:val="14"/>
                      <w:szCs w:val="14"/>
                      <w:lang w:eastAsia="ja-JP"/>
                    </w:rPr>
                    <w:t>336.8</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0A6E410A" w14:textId="77777777" w:rsidR="00FA56F0" w:rsidRDefault="00A270B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42C1C4CB" w14:textId="77777777" w:rsidR="00FA56F0" w:rsidRDefault="00A270B0">
                  <w:pPr>
                    <w:pStyle w:val="TAC"/>
                    <w:ind w:left="280" w:hanging="280"/>
                    <w:rPr>
                      <w:sz w:val="14"/>
                      <w:szCs w:val="14"/>
                      <w:lang w:eastAsia="ja-JP"/>
                    </w:rPr>
                  </w:pPr>
                  <w:r>
                    <w:rPr>
                      <w:sz w:val="14"/>
                      <w:szCs w:val="14"/>
                      <w:lang w:eastAsia="ja-JP"/>
                    </w:rPr>
                    <w:t>0.6579</w:t>
                  </w:r>
                </w:p>
              </w:tc>
            </w:tr>
            <w:tr w:rsidR="00FA56F0" w14:paraId="1A492449"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01295F" w14:textId="77777777" w:rsidR="00FA56F0" w:rsidRDefault="00A270B0">
                  <w:pPr>
                    <w:pStyle w:val="TAC"/>
                    <w:ind w:left="280" w:hanging="280"/>
                    <w:rPr>
                      <w:sz w:val="14"/>
                      <w:szCs w:val="14"/>
                      <w:lang w:eastAsia="ja-JP"/>
                    </w:rPr>
                  </w:pPr>
                  <w:r>
                    <w:rPr>
                      <w:sz w:val="14"/>
                      <w:szCs w:val="14"/>
                      <w:lang w:eastAsia="ja-JP"/>
                    </w:rPr>
                    <w:t>candidateRep-H</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739CDD87" w14:textId="77777777" w:rsidR="00FA56F0" w:rsidRDefault="00FA56F0">
                  <w:pPr>
                    <w:pStyle w:val="TAC"/>
                    <w:ind w:left="280" w:hanging="280"/>
                    <w:rPr>
                      <w:sz w:val="14"/>
                      <w:szCs w:val="14"/>
                      <w:lang w:val="en-US" w:eastAsia="ja-JP"/>
                    </w:rPr>
                  </w:pPr>
                </w:p>
                <w:p w14:paraId="63EB70D6" w14:textId="77777777" w:rsidR="00FA56F0" w:rsidRDefault="00A270B0">
                  <w:pPr>
                    <w:pStyle w:val="TAC"/>
                    <w:ind w:left="280" w:hanging="280"/>
                    <w:rPr>
                      <w:sz w:val="14"/>
                      <w:szCs w:val="14"/>
                      <w:lang w:eastAsia="ja-JP"/>
                    </w:rPr>
                  </w:pPr>
                  <w:r>
                    <w:rPr>
                      <w:sz w:val="14"/>
                      <w:szCs w:val="14"/>
                      <w:lang w:eastAsia="ja-JP"/>
                    </w:rPr>
                    <w:t>1</w:t>
                  </w:r>
                </w:p>
                <w:p w14:paraId="5A54B80D" w14:textId="77777777" w:rsidR="00FA56F0" w:rsidRDefault="00FA56F0">
                  <w:pPr>
                    <w:pStyle w:val="TAC"/>
                    <w:ind w:left="280" w:hanging="280"/>
                    <w:rPr>
                      <w:sz w:val="14"/>
                      <w:szCs w:val="14"/>
                      <w:lang w:eastAsia="ja-JP"/>
                    </w:rPr>
                  </w:pP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F25C3A7" w14:textId="77777777" w:rsidR="00FA56F0" w:rsidRDefault="00A270B0">
                  <w:pPr>
                    <w:pStyle w:val="TAC"/>
                    <w:ind w:left="280" w:hanging="280"/>
                    <w:rPr>
                      <w:sz w:val="14"/>
                      <w:szCs w:val="14"/>
                      <w:lang w:eastAsia="ja-JP"/>
                    </w:rPr>
                  </w:pPr>
                  <w:r>
                    <w:rPr>
                      <w:sz w:val="14"/>
                      <w:szCs w:val="14"/>
                      <w:lang w:eastAsia="ja-JP"/>
                    </w:rPr>
                    <w:t>QPSK</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66CFE450" w14:textId="77777777" w:rsidR="00FA56F0" w:rsidRDefault="00A270B0">
                  <w:pPr>
                    <w:pStyle w:val="TAC"/>
                    <w:ind w:left="280" w:hanging="280"/>
                    <w:rPr>
                      <w:sz w:val="14"/>
                      <w:szCs w:val="14"/>
                      <w:lang w:eastAsia="ja-JP"/>
                    </w:rPr>
                  </w:pPr>
                  <w:r>
                    <w:rPr>
                      <w:sz w:val="14"/>
                      <w:szCs w:val="14"/>
                      <w:lang w:eastAsia="ja-JP"/>
                    </w:rPr>
                    <w:t>453.6</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5076BAA3" w14:textId="77777777" w:rsidR="00FA56F0" w:rsidRDefault="00A270B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5E2D66E" w14:textId="77777777" w:rsidR="00FA56F0" w:rsidRDefault="00A270B0">
                  <w:pPr>
                    <w:pStyle w:val="TAC"/>
                    <w:ind w:left="280" w:hanging="280"/>
                    <w:rPr>
                      <w:sz w:val="14"/>
                      <w:szCs w:val="14"/>
                      <w:lang w:eastAsia="ja-JP"/>
                    </w:rPr>
                  </w:pPr>
                  <w:r>
                    <w:rPr>
                      <w:sz w:val="14"/>
                      <w:szCs w:val="14"/>
                      <w:lang w:eastAsia="ja-JP"/>
                    </w:rPr>
                    <w:t>0.8860</w:t>
                  </w:r>
                </w:p>
              </w:tc>
            </w:tr>
            <w:tr w:rsidR="00FA56F0" w14:paraId="3B9C99B6"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01D4C6" w14:textId="77777777" w:rsidR="00FA56F0" w:rsidRDefault="00A270B0">
                  <w:pPr>
                    <w:pStyle w:val="TAC"/>
                    <w:ind w:left="280" w:hanging="280"/>
                    <w:rPr>
                      <w:sz w:val="14"/>
                      <w:szCs w:val="14"/>
                      <w:lang w:eastAsia="ja-JP"/>
                    </w:rPr>
                  </w:pPr>
                  <w:r>
                    <w:rPr>
                      <w:sz w:val="14"/>
                      <w:szCs w:val="14"/>
                      <w:lang w:eastAsia="ja-JP"/>
                    </w:rPr>
                    <w:t>candidateRep-I</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784C51A5" w14:textId="77777777" w:rsidR="00FA56F0" w:rsidRDefault="00A270B0">
                  <w:pPr>
                    <w:pStyle w:val="TAC"/>
                    <w:ind w:left="280" w:hanging="280"/>
                    <w:rPr>
                      <w:sz w:val="14"/>
                      <w:szCs w:val="14"/>
                      <w:lang w:val="en-US"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2E51D1C" w14:textId="77777777" w:rsidR="00FA56F0" w:rsidRDefault="00A270B0">
                  <w:pPr>
                    <w:pStyle w:val="TAC"/>
                    <w:ind w:left="280" w:hanging="280"/>
                    <w:rPr>
                      <w:sz w:val="14"/>
                      <w:szCs w:val="14"/>
                      <w:lang w:eastAsia="ja-JP"/>
                    </w:rPr>
                  </w:pPr>
                  <w:r>
                    <w:rPr>
                      <w:sz w:val="14"/>
                      <w:szCs w:val="14"/>
                      <w:lang w:eastAsia="ja-JP"/>
                    </w:rPr>
                    <w:t>QPSK</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4A9A7072" w14:textId="77777777" w:rsidR="00FA56F0" w:rsidRDefault="00A270B0">
                  <w:pPr>
                    <w:pStyle w:val="TAC"/>
                    <w:ind w:left="280" w:hanging="280"/>
                    <w:rPr>
                      <w:sz w:val="14"/>
                      <w:szCs w:val="14"/>
                      <w:lang w:eastAsia="ja-JP"/>
                    </w:rPr>
                  </w:pPr>
                  <w:r>
                    <w:rPr>
                      <w:sz w:val="14"/>
                      <w:szCs w:val="14"/>
                      <w:lang w:eastAsia="ja-JP"/>
                    </w:rPr>
                    <w:t>579.4</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21D8A4E0" w14:textId="77777777" w:rsidR="00FA56F0" w:rsidRDefault="00A270B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F39E897" w14:textId="77777777" w:rsidR="00FA56F0" w:rsidRDefault="00A270B0">
                  <w:pPr>
                    <w:pStyle w:val="TAC"/>
                    <w:ind w:left="280" w:hanging="280"/>
                    <w:rPr>
                      <w:sz w:val="14"/>
                      <w:szCs w:val="14"/>
                      <w:lang w:eastAsia="ja-JP"/>
                    </w:rPr>
                  </w:pPr>
                  <w:r>
                    <w:rPr>
                      <w:sz w:val="14"/>
                      <w:szCs w:val="14"/>
                      <w:lang w:eastAsia="ja-JP"/>
                    </w:rPr>
                    <w:t>1.1316</w:t>
                  </w:r>
                </w:p>
              </w:tc>
            </w:tr>
            <w:tr w:rsidR="00FA56F0" w14:paraId="0AE6C553"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C19F15" w14:textId="77777777" w:rsidR="00FA56F0" w:rsidRDefault="00A270B0">
                  <w:pPr>
                    <w:pStyle w:val="TAC"/>
                    <w:ind w:left="280" w:hanging="280"/>
                    <w:rPr>
                      <w:sz w:val="14"/>
                      <w:szCs w:val="14"/>
                      <w:lang w:eastAsia="ja-JP"/>
                    </w:rPr>
                  </w:pPr>
                  <w:r>
                    <w:rPr>
                      <w:sz w:val="14"/>
                      <w:szCs w:val="14"/>
                      <w:lang w:eastAsia="ja-JP"/>
                    </w:rPr>
                    <w:t>candidateRep-J</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7C009270" w14:textId="77777777" w:rsidR="00FA56F0" w:rsidRDefault="00A270B0">
                  <w:pPr>
                    <w:pStyle w:val="TAC"/>
                    <w:ind w:left="280" w:hanging="280"/>
                    <w:rPr>
                      <w:sz w:val="14"/>
                      <w:szCs w:val="14"/>
                      <w:lang w:val="en-US"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3CFEBA2B" w14:textId="77777777" w:rsidR="00FA56F0" w:rsidRDefault="00A270B0">
                  <w:pPr>
                    <w:pStyle w:val="TAC"/>
                    <w:ind w:left="280" w:hanging="280"/>
                    <w:rPr>
                      <w:sz w:val="14"/>
                      <w:szCs w:val="14"/>
                      <w:lang w:eastAsia="ja-JP"/>
                    </w:rPr>
                  </w:pPr>
                  <w:r>
                    <w:rPr>
                      <w:sz w:val="14"/>
                      <w:szCs w:val="14"/>
                      <w:lang w:eastAsia="ja-JP"/>
                    </w:rPr>
                    <w:t>QPSK</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1338C82F" w14:textId="77777777" w:rsidR="00FA56F0" w:rsidRDefault="00A270B0">
                  <w:pPr>
                    <w:pStyle w:val="TAC"/>
                    <w:ind w:left="280" w:hanging="280"/>
                    <w:rPr>
                      <w:sz w:val="14"/>
                      <w:szCs w:val="14"/>
                      <w:lang w:eastAsia="ja-JP"/>
                    </w:rPr>
                  </w:pPr>
                  <w:r>
                    <w:rPr>
                      <w:sz w:val="14"/>
                      <w:szCs w:val="14"/>
                      <w:lang w:eastAsia="ja-JP"/>
                    </w:rPr>
                    <w:t>759</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04646E46" w14:textId="77777777" w:rsidR="00FA56F0" w:rsidRDefault="00A270B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BE71394" w14:textId="77777777" w:rsidR="00FA56F0" w:rsidRDefault="00A270B0">
                  <w:pPr>
                    <w:pStyle w:val="TAC"/>
                    <w:ind w:left="280" w:hanging="280"/>
                    <w:rPr>
                      <w:sz w:val="14"/>
                      <w:szCs w:val="14"/>
                      <w:lang w:eastAsia="ja-JP"/>
                    </w:rPr>
                  </w:pPr>
                  <w:r>
                    <w:rPr>
                      <w:sz w:val="14"/>
                      <w:szCs w:val="14"/>
                      <w:lang w:eastAsia="ja-JP"/>
                    </w:rPr>
                    <w:t>1.4825</w:t>
                  </w:r>
                </w:p>
              </w:tc>
            </w:tr>
            <w:tr w:rsidR="00FA56F0" w14:paraId="1446647E"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2CA93D" w14:textId="77777777" w:rsidR="00FA56F0" w:rsidRDefault="00A270B0">
                  <w:pPr>
                    <w:pStyle w:val="TAC"/>
                    <w:ind w:left="280" w:hanging="280"/>
                    <w:rPr>
                      <w:sz w:val="14"/>
                      <w:szCs w:val="14"/>
                      <w:lang w:eastAsia="ja-JP"/>
                    </w:rPr>
                  </w:pPr>
                  <w:r>
                    <w:rPr>
                      <w:sz w:val="14"/>
                      <w:szCs w:val="14"/>
                      <w:lang w:eastAsia="ja-JP"/>
                    </w:rPr>
                    <w:t>candidateRep-K</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166569D2" w14:textId="77777777" w:rsidR="00FA56F0" w:rsidRDefault="00A270B0">
                  <w:pPr>
                    <w:pStyle w:val="TAC"/>
                    <w:ind w:left="280" w:hanging="280"/>
                    <w:rPr>
                      <w:sz w:val="14"/>
                      <w:szCs w:val="14"/>
                      <w:lang w:val="en-US"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B995CE7" w14:textId="77777777" w:rsidR="00FA56F0" w:rsidRDefault="00A270B0">
                  <w:pPr>
                    <w:pStyle w:val="TAC"/>
                    <w:ind w:left="280" w:hanging="280"/>
                    <w:rPr>
                      <w:sz w:val="14"/>
                      <w:szCs w:val="14"/>
                      <w:lang w:eastAsia="ja-JP"/>
                    </w:rPr>
                  </w:pPr>
                  <w:r>
                    <w:rPr>
                      <w:sz w:val="14"/>
                      <w:szCs w:val="14"/>
                      <w:lang w:eastAsia="ja-JP"/>
                    </w:rPr>
                    <w:t>16QAM</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558DEBEC" w14:textId="77777777" w:rsidR="00FA56F0" w:rsidRDefault="00A270B0">
                  <w:pPr>
                    <w:pStyle w:val="TAC"/>
                    <w:ind w:left="280" w:hanging="280"/>
                    <w:rPr>
                      <w:sz w:val="14"/>
                      <w:szCs w:val="14"/>
                      <w:lang w:eastAsia="ja-JP"/>
                    </w:rPr>
                  </w:pPr>
                  <w:r>
                    <w:rPr>
                      <w:sz w:val="14"/>
                      <w:szCs w:val="14"/>
                      <w:lang w:eastAsia="ja-JP"/>
                    </w:rPr>
                    <w:t>487.3</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40A0AD0D" w14:textId="77777777" w:rsidR="00FA56F0" w:rsidRDefault="00A270B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F1BB046" w14:textId="77777777" w:rsidR="00FA56F0" w:rsidRDefault="00A270B0">
                  <w:pPr>
                    <w:pStyle w:val="TAC"/>
                    <w:ind w:left="280" w:hanging="280"/>
                    <w:rPr>
                      <w:sz w:val="14"/>
                      <w:szCs w:val="14"/>
                      <w:lang w:eastAsia="ja-JP"/>
                    </w:rPr>
                  </w:pPr>
                  <w:r>
                    <w:rPr>
                      <w:sz w:val="14"/>
                      <w:szCs w:val="14"/>
                      <w:lang w:eastAsia="ja-JP"/>
                    </w:rPr>
                    <w:t>1.9035</w:t>
                  </w:r>
                </w:p>
              </w:tc>
            </w:tr>
            <w:tr w:rsidR="00FA56F0" w14:paraId="3828813B"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8A0160" w14:textId="77777777" w:rsidR="00FA56F0" w:rsidRDefault="00A270B0">
                  <w:pPr>
                    <w:pStyle w:val="TAC"/>
                    <w:ind w:left="280" w:hanging="280"/>
                    <w:rPr>
                      <w:sz w:val="14"/>
                      <w:szCs w:val="14"/>
                      <w:lang w:eastAsia="ja-JP"/>
                    </w:rPr>
                  </w:pPr>
                  <w:r>
                    <w:rPr>
                      <w:sz w:val="14"/>
                      <w:szCs w:val="14"/>
                      <w:lang w:eastAsia="ja-JP"/>
                    </w:rPr>
                    <w:t>candidateRep-L</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2863A448" w14:textId="77777777" w:rsidR="00FA56F0" w:rsidRDefault="00A270B0">
                  <w:pPr>
                    <w:pStyle w:val="TAC"/>
                    <w:ind w:left="280" w:hanging="280"/>
                    <w:rPr>
                      <w:sz w:val="14"/>
                      <w:szCs w:val="14"/>
                      <w:lang w:val="en-US"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11A220EC" w14:textId="77777777" w:rsidR="00FA56F0" w:rsidRDefault="00A270B0">
                  <w:pPr>
                    <w:pStyle w:val="TAC"/>
                    <w:ind w:left="280" w:hanging="280"/>
                    <w:rPr>
                      <w:sz w:val="14"/>
                      <w:szCs w:val="14"/>
                      <w:lang w:eastAsia="ja-JP"/>
                    </w:rPr>
                  </w:pPr>
                  <w:r>
                    <w:rPr>
                      <w:sz w:val="14"/>
                      <w:szCs w:val="14"/>
                      <w:lang w:eastAsia="ja-JP"/>
                    </w:rPr>
                    <w:t>16QAM</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13D5AB25" w14:textId="77777777" w:rsidR="00FA56F0" w:rsidRDefault="00A270B0">
                  <w:pPr>
                    <w:pStyle w:val="TAC"/>
                    <w:ind w:left="280" w:hanging="280"/>
                    <w:rPr>
                      <w:sz w:val="14"/>
                      <w:szCs w:val="14"/>
                      <w:lang w:eastAsia="ja-JP"/>
                    </w:rPr>
                  </w:pPr>
                  <w:r>
                    <w:rPr>
                      <w:sz w:val="14"/>
                      <w:szCs w:val="14"/>
                      <w:lang w:eastAsia="ja-JP"/>
                    </w:rPr>
                    <w:t>541.2</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071360C5" w14:textId="77777777" w:rsidR="00FA56F0" w:rsidRDefault="00A270B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D740D22" w14:textId="77777777" w:rsidR="00FA56F0" w:rsidRDefault="00A270B0">
                  <w:pPr>
                    <w:pStyle w:val="TAC"/>
                    <w:ind w:left="280" w:hanging="280"/>
                    <w:rPr>
                      <w:sz w:val="14"/>
                      <w:szCs w:val="14"/>
                      <w:lang w:eastAsia="ja-JP"/>
                    </w:rPr>
                  </w:pPr>
                  <w:r>
                    <w:rPr>
                      <w:sz w:val="14"/>
                      <w:szCs w:val="14"/>
                      <w:lang w:eastAsia="ja-JP"/>
                    </w:rPr>
                    <w:t>2.1140</w:t>
                  </w:r>
                </w:p>
              </w:tc>
            </w:tr>
            <w:tr w:rsidR="00FA56F0" w14:paraId="4155D23B"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F290E6" w14:textId="77777777" w:rsidR="00FA56F0" w:rsidRDefault="00A270B0">
                  <w:pPr>
                    <w:pStyle w:val="TAC"/>
                    <w:ind w:left="280" w:hanging="280"/>
                    <w:rPr>
                      <w:sz w:val="14"/>
                      <w:szCs w:val="14"/>
                      <w:lang w:eastAsia="ja-JP"/>
                    </w:rPr>
                  </w:pPr>
                  <w:r>
                    <w:rPr>
                      <w:sz w:val="14"/>
                      <w:szCs w:val="14"/>
                      <w:lang w:eastAsia="ja-JP"/>
                    </w:rPr>
                    <w:lastRenderedPageBreak/>
                    <w:t>candidateRep-M</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68AD8093" w14:textId="77777777" w:rsidR="00FA56F0" w:rsidRDefault="00A270B0">
                  <w:pPr>
                    <w:pStyle w:val="TAC"/>
                    <w:ind w:left="280" w:hanging="280"/>
                    <w:rPr>
                      <w:sz w:val="14"/>
                      <w:szCs w:val="14"/>
                      <w:lang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632A6A02" w14:textId="77777777" w:rsidR="00FA56F0" w:rsidRDefault="00A270B0">
                  <w:pPr>
                    <w:pStyle w:val="TAC"/>
                    <w:ind w:left="280" w:hanging="280"/>
                    <w:rPr>
                      <w:sz w:val="14"/>
                      <w:szCs w:val="14"/>
                      <w:lang w:eastAsia="ja-JP"/>
                    </w:rPr>
                  </w:pPr>
                  <w:r>
                    <w:rPr>
                      <w:sz w:val="14"/>
                      <w:szCs w:val="14"/>
                      <w:lang w:eastAsia="ja-JP"/>
                    </w:rPr>
                    <w:t>16QAM</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6D31AA10" w14:textId="77777777" w:rsidR="00FA56F0" w:rsidRDefault="00A270B0">
                  <w:pPr>
                    <w:pStyle w:val="TAC"/>
                    <w:ind w:left="280" w:hanging="280"/>
                    <w:rPr>
                      <w:sz w:val="14"/>
                      <w:szCs w:val="14"/>
                      <w:lang w:eastAsia="ja-JP"/>
                    </w:rPr>
                  </w:pPr>
                  <w:r>
                    <w:rPr>
                      <w:sz w:val="14"/>
                      <w:szCs w:val="14"/>
                      <w:lang w:eastAsia="ja-JP"/>
                    </w:rPr>
                    <w:t>658</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255611C3" w14:textId="77777777" w:rsidR="00FA56F0" w:rsidRDefault="00A270B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1F439AF" w14:textId="77777777" w:rsidR="00FA56F0" w:rsidRDefault="00A270B0">
                  <w:pPr>
                    <w:pStyle w:val="TAC"/>
                    <w:ind w:left="280" w:hanging="280"/>
                    <w:rPr>
                      <w:sz w:val="14"/>
                      <w:szCs w:val="14"/>
                      <w:lang w:eastAsia="ja-JP"/>
                    </w:rPr>
                  </w:pPr>
                  <w:r>
                    <w:rPr>
                      <w:sz w:val="14"/>
                      <w:szCs w:val="14"/>
                      <w:lang w:eastAsia="ja-JP"/>
                    </w:rPr>
                    <w:t>2.5702</w:t>
                  </w:r>
                </w:p>
              </w:tc>
            </w:tr>
            <w:tr w:rsidR="00FA56F0" w14:paraId="404DA18A"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6EEB64" w14:textId="77777777" w:rsidR="00FA56F0" w:rsidRDefault="00A270B0">
                  <w:pPr>
                    <w:pStyle w:val="TAC"/>
                    <w:ind w:left="280" w:hanging="280"/>
                    <w:rPr>
                      <w:sz w:val="14"/>
                      <w:szCs w:val="14"/>
                      <w:lang w:eastAsia="ja-JP"/>
                    </w:rPr>
                  </w:pPr>
                  <w:r>
                    <w:rPr>
                      <w:sz w:val="14"/>
                      <w:szCs w:val="14"/>
                      <w:lang w:eastAsia="ja-JP"/>
                    </w:rPr>
                    <w:t>candidateRep-N</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7E491984" w14:textId="77777777" w:rsidR="00FA56F0" w:rsidRDefault="00A270B0">
                  <w:pPr>
                    <w:pStyle w:val="TAC"/>
                    <w:ind w:left="280" w:hanging="280"/>
                    <w:rPr>
                      <w:sz w:val="14"/>
                      <w:szCs w:val="14"/>
                      <w:lang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5564D403" w14:textId="77777777" w:rsidR="00FA56F0" w:rsidRDefault="00A270B0">
                  <w:pPr>
                    <w:pStyle w:val="TAC"/>
                    <w:ind w:left="280" w:hanging="280"/>
                    <w:rPr>
                      <w:sz w:val="14"/>
                      <w:szCs w:val="14"/>
                      <w:lang w:eastAsia="ja-JP"/>
                    </w:rPr>
                  </w:pPr>
                  <w:r>
                    <w:rPr>
                      <w:sz w:val="14"/>
                      <w:szCs w:val="14"/>
                      <w:lang w:eastAsia="ja-JP"/>
                    </w:rPr>
                    <w:t>16QAM</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1826690F" w14:textId="77777777" w:rsidR="00FA56F0" w:rsidRDefault="00A270B0">
                  <w:pPr>
                    <w:pStyle w:val="TAC"/>
                    <w:ind w:left="280" w:hanging="280"/>
                    <w:rPr>
                      <w:sz w:val="14"/>
                      <w:szCs w:val="14"/>
                      <w:lang w:eastAsia="ja-JP"/>
                    </w:rPr>
                  </w:pPr>
                  <w:r>
                    <w:rPr>
                      <w:sz w:val="14"/>
                      <w:szCs w:val="14"/>
                      <w:lang w:eastAsia="ja-JP"/>
                    </w:rPr>
                    <w:t>783.7</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1499227E" w14:textId="77777777" w:rsidR="00FA56F0" w:rsidRDefault="00A270B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1CCFE89" w14:textId="77777777" w:rsidR="00FA56F0" w:rsidRDefault="00A270B0">
                  <w:pPr>
                    <w:pStyle w:val="TAC"/>
                    <w:ind w:left="280" w:hanging="280"/>
                    <w:rPr>
                      <w:sz w:val="14"/>
                      <w:szCs w:val="14"/>
                      <w:lang w:eastAsia="ja-JP"/>
                    </w:rPr>
                  </w:pPr>
                  <w:r>
                    <w:rPr>
                      <w:sz w:val="14"/>
                      <w:szCs w:val="14"/>
                      <w:lang w:eastAsia="ja-JP"/>
                    </w:rPr>
                    <w:t>3.0614</w:t>
                  </w:r>
                </w:p>
              </w:tc>
            </w:tr>
            <w:tr w:rsidR="00FA56F0" w14:paraId="21125A6F" w14:textId="7777777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3B07D1" w14:textId="77777777" w:rsidR="00FA56F0" w:rsidRDefault="00A270B0">
                  <w:pPr>
                    <w:pStyle w:val="TAC"/>
                    <w:ind w:left="280" w:hanging="280"/>
                    <w:rPr>
                      <w:sz w:val="14"/>
                      <w:szCs w:val="14"/>
                      <w:lang w:eastAsia="ja-JP"/>
                    </w:rPr>
                  </w:pPr>
                  <w:r>
                    <w:rPr>
                      <w:sz w:val="14"/>
                      <w:szCs w:val="14"/>
                      <w:lang w:eastAsia="ja-JP"/>
                    </w:rPr>
                    <w:t>candidateRep-O</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5CA7D137" w14:textId="77777777" w:rsidR="00FA56F0" w:rsidRDefault="00A270B0">
                  <w:pPr>
                    <w:pStyle w:val="TAC"/>
                    <w:ind w:left="280" w:hanging="280"/>
                    <w:rPr>
                      <w:sz w:val="14"/>
                      <w:szCs w:val="14"/>
                      <w:lang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D120139" w14:textId="77777777" w:rsidR="00FA56F0" w:rsidRDefault="00A270B0">
                  <w:pPr>
                    <w:pStyle w:val="TAC"/>
                    <w:ind w:left="280" w:hanging="280"/>
                    <w:rPr>
                      <w:sz w:val="14"/>
                      <w:szCs w:val="14"/>
                      <w:lang w:eastAsia="ja-JP"/>
                    </w:rPr>
                  </w:pPr>
                  <w:r>
                    <w:rPr>
                      <w:sz w:val="14"/>
                      <w:szCs w:val="14"/>
                      <w:lang w:eastAsia="ja-JP"/>
                    </w:rPr>
                    <w:t>16QAM</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tcPr>
                <w:p w14:paraId="26C5C42C" w14:textId="77777777" w:rsidR="00FA56F0" w:rsidRDefault="00A270B0">
                  <w:pPr>
                    <w:pStyle w:val="TAC"/>
                    <w:ind w:left="280" w:hanging="280"/>
                    <w:rPr>
                      <w:sz w:val="14"/>
                      <w:szCs w:val="14"/>
                      <w:lang w:eastAsia="ja-JP"/>
                    </w:rPr>
                  </w:pPr>
                  <w:r>
                    <w:rPr>
                      <w:sz w:val="14"/>
                      <w:szCs w:val="14"/>
                      <w:lang w:eastAsia="ja-JP"/>
                    </w:rPr>
                    <w:t>837.6</w:t>
                  </w:r>
                </w:p>
              </w:tc>
              <w:tc>
                <w:tcPr>
                  <w:tcW w:w="903" w:type="dxa"/>
                  <w:tcBorders>
                    <w:top w:val="nil"/>
                    <w:left w:val="nil"/>
                    <w:bottom w:val="single" w:sz="8" w:space="0" w:color="auto"/>
                    <w:right w:val="single" w:sz="8" w:space="0" w:color="auto"/>
                  </w:tcBorders>
                  <w:tcMar>
                    <w:top w:w="0" w:type="dxa"/>
                    <w:left w:w="108" w:type="dxa"/>
                    <w:bottom w:w="0" w:type="dxa"/>
                    <w:right w:w="108" w:type="dxa"/>
                  </w:tcMar>
                </w:tcPr>
                <w:p w14:paraId="0C038502" w14:textId="77777777" w:rsidR="00FA56F0" w:rsidRDefault="00A270B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1259F7" w14:textId="77777777" w:rsidR="00FA56F0" w:rsidRDefault="00A270B0">
                  <w:pPr>
                    <w:pStyle w:val="TAC"/>
                    <w:ind w:left="280" w:hanging="280"/>
                    <w:rPr>
                      <w:sz w:val="14"/>
                      <w:szCs w:val="14"/>
                      <w:lang w:eastAsia="ja-JP"/>
                    </w:rPr>
                  </w:pPr>
                  <w:r>
                    <w:rPr>
                      <w:sz w:val="14"/>
                      <w:szCs w:val="14"/>
                      <w:lang w:eastAsia="ja-JP"/>
                    </w:rPr>
                    <w:t>3.2719</w:t>
                  </w:r>
                </w:p>
              </w:tc>
            </w:tr>
          </w:tbl>
          <w:p w14:paraId="582417FC" w14:textId="77777777" w:rsidR="00FA56F0" w:rsidRDefault="00FA56F0">
            <w:pPr>
              <w:rPr>
                <w:rFonts w:ascii="Calibri" w:eastAsiaTheme="minorHAnsi" w:hAnsi="Calibri" w:cs="Calibri"/>
              </w:rPr>
            </w:pPr>
          </w:p>
          <w:p w14:paraId="7BB8F935" w14:textId="77777777" w:rsidR="00FA56F0" w:rsidRDefault="00FA56F0"/>
          <w:p w14:paraId="023D5E38" w14:textId="77777777" w:rsidR="00FA56F0" w:rsidRDefault="00A270B0">
            <w:pPr>
              <w:spacing w:line="240" w:lineRule="auto"/>
              <w:rPr>
                <w:lang w:eastAsia="zh-CN"/>
              </w:rPr>
            </w:pPr>
            <w:r>
              <w:rPr>
                <w:lang w:eastAsia="zh-CN"/>
              </w:rPr>
              <w:t>About the WA on “</w:t>
            </w:r>
            <w:proofErr w:type="spellStart"/>
            <w:r>
              <w:rPr>
                <w:color w:val="000000"/>
                <w:sz w:val="14"/>
                <w:szCs w:val="14"/>
                <w:lang w:eastAsia="ja-JP"/>
              </w:rPr>
              <w:t>candidateRep</w:t>
            </w:r>
            <w:proofErr w:type="spellEnd"/>
            <w:r>
              <w:rPr>
                <w:color w:val="000000"/>
                <w:sz w:val="14"/>
                <w:szCs w:val="14"/>
                <w:lang w:eastAsia="ja-JP"/>
              </w:rPr>
              <w:t>-F</w:t>
            </w:r>
            <w:r>
              <w:rPr>
                <w:lang w:eastAsia="zh-CN"/>
              </w:rPr>
              <w:t xml:space="preserve">”, we prefer to keep the CQI table as it is without any further modification. </w:t>
            </w:r>
          </w:p>
        </w:tc>
      </w:tr>
      <w:tr w:rsidR="00FA56F0" w14:paraId="1E16081B" w14:textId="77777777">
        <w:tc>
          <w:tcPr>
            <w:tcW w:w="1696" w:type="dxa"/>
          </w:tcPr>
          <w:p w14:paraId="44BABFA3" w14:textId="77777777" w:rsidR="00FA56F0" w:rsidRDefault="00A270B0">
            <w:pPr>
              <w:spacing w:line="240" w:lineRule="auto"/>
              <w:rPr>
                <w:lang w:eastAsia="zh-CN"/>
              </w:rPr>
            </w:pPr>
            <w:r>
              <w:rPr>
                <w:lang w:eastAsia="zh-CN"/>
              </w:rPr>
              <w:lastRenderedPageBreak/>
              <w:t>Nokia, NSB</w:t>
            </w:r>
          </w:p>
        </w:tc>
        <w:tc>
          <w:tcPr>
            <w:tcW w:w="7611" w:type="dxa"/>
          </w:tcPr>
          <w:p w14:paraId="4B56AE77" w14:textId="77777777" w:rsidR="00FA56F0" w:rsidRDefault="00A270B0">
            <w:pPr>
              <w:spacing w:line="240" w:lineRule="auto"/>
              <w:rPr>
                <w:lang w:eastAsia="zh-CN"/>
              </w:rPr>
            </w:pPr>
            <w:r>
              <w:rPr>
                <w:lang w:eastAsia="zh-CN"/>
              </w:rPr>
              <w:t xml:space="preserve">We support confirming the working assumption including the </w:t>
            </w:r>
            <w:proofErr w:type="spellStart"/>
            <w:r>
              <w:rPr>
                <w:lang w:eastAsia="zh-CN"/>
              </w:rPr>
              <w:t>candidateRep</w:t>
            </w:r>
            <w:proofErr w:type="spellEnd"/>
            <w:r>
              <w:rPr>
                <w:lang w:eastAsia="zh-CN"/>
              </w:rPr>
              <w:t xml:space="preserve">-F value. </w:t>
            </w:r>
          </w:p>
          <w:p w14:paraId="576FE91D" w14:textId="77777777" w:rsidR="00FA56F0" w:rsidRDefault="00A270B0">
            <w:pPr>
              <w:spacing w:line="240" w:lineRule="auto"/>
              <w:rPr>
                <w:lang w:eastAsia="zh-CN"/>
              </w:rPr>
            </w:pPr>
            <w:r>
              <w:rPr>
                <w:lang w:eastAsia="zh-CN"/>
              </w:rPr>
              <w:t>We agree with Ericsson on the proposed table update above (removal of TBS index and SNR column).</w:t>
            </w:r>
          </w:p>
          <w:p w14:paraId="7B4EEE39" w14:textId="77777777" w:rsidR="00FA56F0" w:rsidRDefault="00A270B0">
            <w:pPr>
              <w:spacing w:line="240" w:lineRule="auto"/>
              <w:rPr>
                <w:lang w:eastAsia="zh-CN"/>
              </w:rPr>
            </w:pPr>
            <w:r>
              <w:rPr>
                <w:lang w:eastAsia="zh-CN"/>
              </w:rPr>
              <w:t xml:space="preserve">We are fine to capture the definition as proposed by the FL. We would like to keep the CSI reference resource in the NPDSCH definition and leave it to RAN4 to define this. </w:t>
            </w:r>
          </w:p>
        </w:tc>
      </w:tr>
      <w:tr w:rsidR="00FA56F0" w14:paraId="010AE052" w14:textId="77777777">
        <w:tc>
          <w:tcPr>
            <w:tcW w:w="1696" w:type="dxa"/>
          </w:tcPr>
          <w:p w14:paraId="4E41AFFA" w14:textId="77777777" w:rsidR="00FA56F0" w:rsidRDefault="00A270B0">
            <w:pPr>
              <w:spacing w:line="240" w:lineRule="auto"/>
              <w:rPr>
                <w:lang w:eastAsia="zh-CN"/>
              </w:rPr>
            </w:pPr>
            <w:r>
              <w:rPr>
                <w:rFonts w:hint="eastAsia"/>
                <w:lang w:eastAsia="zh-CN"/>
              </w:rPr>
              <w:t>M</w:t>
            </w:r>
            <w:r>
              <w:rPr>
                <w:lang w:eastAsia="zh-CN"/>
              </w:rPr>
              <w:t>oderator (Huawei)</w:t>
            </w:r>
          </w:p>
        </w:tc>
        <w:tc>
          <w:tcPr>
            <w:tcW w:w="7611" w:type="dxa"/>
          </w:tcPr>
          <w:p w14:paraId="4908DE30" w14:textId="77777777" w:rsidR="00FA56F0" w:rsidRDefault="00A270B0">
            <w:pPr>
              <w:spacing w:line="240" w:lineRule="auto"/>
              <w:rPr>
                <w:lang w:eastAsia="zh-CN"/>
              </w:rPr>
            </w:pPr>
            <w:r>
              <w:rPr>
                <w:rFonts w:hint="eastAsia"/>
                <w:lang w:eastAsia="zh-CN"/>
              </w:rPr>
              <w:t xml:space="preserve">In my understanding, the table proposed by Ericsson is just the intention of the note, </w:t>
            </w:r>
            <w:r>
              <w:rPr>
                <w:lang w:eastAsia="zh-CN"/>
              </w:rPr>
              <w:t>then, the following is proposed:</w:t>
            </w:r>
          </w:p>
          <w:p w14:paraId="7440C581" w14:textId="77777777" w:rsidR="00FA56F0" w:rsidRDefault="00A270B0">
            <w:pPr>
              <w:spacing w:line="240" w:lineRule="auto"/>
              <w:rPr>
                <w:b/>
                <w:lang w:eastAsia="zh-CN"/>
              </w:rPr>
            </w:pPr>
            <w:r>
              <w:rPr>
                <w:rFonts w:hint="eastAsia"/>
                <w:b/>
                <w:lang w:eastAsia="zh-CN"/>
              </w:rPr>
              <w:t>Proposal: the following working assumption is confirmed with following modification:</w:t>
            </w:r>
          </w:p>
          <w:p w14:paraId="73E5DF8B" w14:textId="77777777" w:rsidR="00FA56F0" w:rsidRDefault="00A270B0">
            <w:pPr>
              <w:numPr>
                <w:ilvl w:val="0"/>
                <w:numId w:val="16"/>
              </w:numPr>
              <w:autoSpaceDE/>
              <w:autoSpaceDN/>
              <w:adjustRightInd/>
              <w:snapToGrid/>
              <w:spacing w:after="0" w:line="240" w:lineRule="auto"/>
              <w:jc w:val="left"/>
              <w:rPr>
                <w:lang w:eastAsia="zh-CN"/>
              </w:rPr>
            </w:pPr>
            <w:r>
              <w:rPr>
                <w:rFonts w:hint="eastAsia"/>
                <w:lang w:eastAsia="zh-CN"/>
              </w:rPr>
              <w:t>T</w:t>
            </w:r>
            <w:r>
              <w:rPr>
                <w:lang w:eastAsia="zh-CN"/>
              </w:rPr>
              <w:t xml:space="preserve">he table is </w:t>
            </w:r>
            <w:r>
              <w:rPr>
                <w:strike/>
                <w:color w:val="FF0000"/>
                <w:lang w:eastAsia="zh-CN"/>
              </w:rPr>
              <w:t xml:space="preserve">taken as working </w:t>
            </w:r>
            <w:proofErr w:type="spellStart"/>
            <w:r>
              <w:rPr>
                <w:strike/>
                <w:color w:val="FF0000"/>
                <w:lang w:eastAsia="zh-CN"/>
              </w:rPr>
              <w:t>assumption</w:t>
            </w:r>
            <w:r>
              <w:rPr>
                <w:color w:val="FF0000"/>
                <w:lang w:eastAsia="zh-CN"/>
              </w:rPr>
              <w:t>endorsed</w:t>
            </w:r>
            <w:proofErr w:type="spellEnd"/>
            <w:r>
              <w:rPr>
                <w:lang w:eastAsia="zh-CN"/>
              </w:rPr>
              <w:t>.</w:t>
            </w:r>
          </w:p>
          <w:p w14:paraId="54BDD719" w14:textId="77777777" w:rsidR="00FA56F0" w:rsidRDefault="00FA56F0">
            <w:pPr>
              <w:ind w:left="420"/>
              <w:rPr>
                <w:lang w:eastAsia="zh-CN"/>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147"/>
              <w:gridCol w:w="1118"/>
              <w:gridCol w:w="722"/>
              <w:gridCol w:w="901"/>
              <w:gridCol w:w="970"/>
              <w:gridCol w:w="1190"/>
            </w:tblGrid>
            <w:tr w:rsidR="00FA56F0" w14:paraId="58D042B1" w14:textId="77777777">
              <w:trPr>
                <w:jc w:val="center"/>
              </w:trPr>
              <w:tc>
                <w:tcPr>
                  <w:tcW w:w="1279" w:type="dxa"/>
                  <w:vMerge w:val="restart"/>
                  <w:tcBorders>
                    <w:top w:val="single" w:sz="4" w:space="0" w:color="auto"/>
                    <w:left w:val="single" w:sz="4" w:space="0" w:color="auto"/>
                    <w:right w:val="single" w:sz="4" w:space="0" w:color="auto"/>
                  </w:tcBorders>
                  <w:vAlign w:val="center"/>
                </w:tcPr>
                <w:p w14:paraId="11F1C0D0" w14:textId="77777777" w:rsidR="00FA56F0" w:rsidRDefault="00A270B0">
                  <w:pPr>
                    <w:pStyle w:val="TAH"/>
                    <w:rPr>
                      <w:sz w:val="14"/>
                      <w:szCs w:val="16"/>
                    </w:rPr>
                  </w:pPr>
                  <w:r>
                    <w:rPr>
                      <w:sz w:val="14"/>
                      <w:szCs w:val="16"/>
                    </w:rPr>
                    <w:t>Reported value</w:t>
                  </w:r>
                </w:p>
              </w:tc>
              <w:tc>
                <w:tcPr>
                  <w:tcW w:w="1147" w:type="dxa"/>
                  <w:vMerge w:val="restart"/>
                  <w:tcBorders>
                    <w:top w:val="single" w:sz="4" w:space="0" w:color="auto"/>
                    <w:left w:val="single" w:sz="4" w:space="0" w:color="auto"/>
                    <w:right w:val="single" w:sz="4" w:space="0" w:color="auto"/>
                  </w:tcBorders>
                  <w:vAlign w:val="center"/>
                </w:tcPr>
                <w:p w14:paraId="027EA02B" w14:textId="77777777" w:rsidR="00FA56F0" w:rsidRDefault="00A270B0">
                  <w:pPr>
                    <w:pStyle w:val="TAH"/>
                    <w:rPr>
                      <w:sz w:val="14"/>
                      <w:szCs w:val="16"/>
                    </w:rPr>
                  </w:pPr>
                  <w:r>
                    <w:rPr>
                      <w:sz w:val="14"/>
                      <w:szCs w:val="16"/>
                    </w:rPr>
                    <w:t>NPDCCH repetition level</w:t>
                  </w:r>
                </w:p>
              </w:tc>
              <w:tc>
                <w:tcPr>
                  <w:tcW w:w="3711" w:type="dxa"/>
                  <w:gridSpan w:val="4"/>
                  <w:tcBorders>
                    <w:top w:val="single" w:sz="4" w:space="0" w:color="auto"/>
                    <w:left w:val="single" w:sz="4" w:space="0" w:color="auto"/>
                    <w:right w:val="single" w:sz="4" w:space="0" w:color="auto"/>
                  </w:tcBorders>
                </w:tcPr>
                <w:p w14:paraId="4ED3325D" w14:textId="77777777" w:rsidR="00FA56F0" w:rsidRDefault="00A270B0">
                  <w:pPr>
                    <w:pStyle w:val="TAH"/>
                    <w:rPr>
                      <w:sz w:val="14"/>
                      <w:szCs w:val="16"/>
                    </w:rPr>
                  </w:pPr>
                  <w:r>
                    <w:rPr>
                      <w:sz w:val="14"/>
                      <w:szCs w:val="16"/>
                    </w:rPr>
                    <w:t>NPDSCH</w:t>
                  </w:r>
                  <w:r>
                    <w:rPr>
                      <w:sz w:val="14"/>
                      <w:szCs w:val="16"/>
                      <w:lang w:val="en-US"/>
                    </w:rPr>
                    <w:t xml:space="preserve"> </w:t>
                  </w:r>
                  <w:r>
                    <w:rPr>
                      <w:sz w:val="14"/>
                      <w:szCs w:val="16"/>
                    </w:rPr>
                    <w:t>transport block</w:t>
                  </w:r>
                </w:p>
                <w:p w14:paraId="17400217" w14:textId="77777777" w:rsidR="00FA56F0" w:rsidRDefault="00A270B0">
                  <w:pPr>
                    <w:pStyle w:val="TAH"/>
                    <w:rPr>
                      <w:sz w:val="14"/>
                      <w:szCs w:val="16"/>
                    </w:rPr>
                  </w:pPr>
                  <w:r>
                    <w:rPr>
                      <w:sz w:val="14"/>
                      <w:szCs w:val="16"/>
                    </w:rPr>
                    <w:t xml:space="preserve"> error probability not exceeding 0.1</w:t>
                  </w:r>
                </w:p>
              </w:tc>
              <w:tc>
                <w:tcPr>
                  <w:tcW w:w="1190" w:type="dxa"/>
                  <w:vMerge w:val="restart"/>
                  <w:tcBorders>
                    <w:top w:val="single" w:sz="4" w:space="0" w:color="auto"/>
                    <w:left w:val="single" w:sz="4" w:space="0" w:color="auto"/>
                    <w:right w:val="single" w:sz="4" w:space="0" w:color="auto"/>
                  </w:tcBorders>
                  <w:vAlign w:val="center"/>
                </w:tcPr>
                <w:p w14:paraId="0D9CF0D8"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SNR</w:t>
                  </w:r>
                </w:p>
              </w:tc>
            </w:tr>
            <w:tr w:rsidR="00FA56F0" w14:paraId="2F6B67C0" w14:textId="77777777">
              <w:trPr>
                <w:jc w:val="center"/>
              </w:trPr>
              <w:tc>
                <w:tcPr>
                  <w:tcW w:w="1279" w:type="dxa"/>
                  <w:vMerge/>
                  <w:tcBorders>
                    <w:left w:val="single" w:sz="4" w:space="0" w:color="auto"/>
                    <w:bottom w:val="single" w:sz="4" w:space="0" w:color="auto"/>
                    <w:right w:val="single" w:sz="4" w:space="0" w:color="auto"/>
                  </w:tcBorders>
                  <w:vAlign w:val="center"/>
                </w:tcPr>
                <w:p w14:paraId="489B714B" w14:textId="77777777" w:rsidR="00FA56F0" w:rsidRDefault="00FA56F0">
                  <w:pPr>
                    <w:pStyle w:val="TAH"/>
                    <w:rPr>
                      <w:sz w:val="14"/>
                      <w:szCs w:val="16"/>
                    </w:rPr>
                  </w:pPr>
                </w:p>
              </w:tc>
              <w:tc>
                <w:tcPr>
                  <w:tcW w:w="1147" w:type="dxa"/>
                  <w:vMerge/>
                  <w:tcBorders>
                    <w:left w:val="single" w:sz="4" w:space="0" w:color="auto"/>
                    <w:bottom w:val="single" w:sz="4" w:space="0" w:color="auto"/>
                    <w:right w:val="single" w:sz="4" w:space="0" w:color="auto"/>
                  </w:tcBorders>
                  <w:vAlign w:val="center"/>
                </w:tcPr>
                <w:p w14:paraId="0E5620CB" w14:textId="77777777" w:rsidR="00FA56F0" w:rsidRDefault="00FA56F0">
                  <w:pPr>
                    <w:pStyle w:val="TAH"/>
                    <w:rPr>
                      <w:sz w:val="14"/>
                      <w:szCs w:val="16"/>
                    </w:rPr>
                  </w:pPr>
                </w:p>
              </w:tc>
              <w:tc>
                <w:tcPr>
                  <w:tcW w:w="1118" w:type="dxa"/>
                  <w:tcBorders>
                    <w:top w:val="single" w:sz="4" w:space="0" w:color="auto"/>
                    <w:left w:val="single" w:sz="4" w:space="0" w:color="auto"/>
                    <w:bottom w:val="single" w:sz="4" w:space="0" w:color="auto"/>
                    <w:right w:val="single" w:sz="4" w:space="0" w:color="auto"/>
                  </w:tcBorders>
                  <w:vAlign w:val="center"/>
                </w:tcPr>
                <w:p w14:paraId="1934B75B" w14:textId="77777777" w:rsidR="00FA56F0" w:rsidRDefault="00A270B0">
                  <w:pPr>
                    <w:pStyle w:val="TAH"/>
                    <w:rPr>
                      <w:sz w:val="14"/>
                      <w:szCs w:val="16"/>
                    </w:rPr>
                  </w:pPr>
                  <w:r>
                    <w:rPr>
                      <w:sz w:val="14"/>
                      <w:szCs w:val="16"/>
                    </w:rPr>
                    <w:t>M</w:t>
                  </w:r>
                  <w:r>
                    <w:rPr>
                      <w:rFonts w:hint="eastAsia"/>
                      <w:sz w:val="14"/>
                      <w:szCs w:val="16"/>
                    </w:rPr>
                    <w:t>odulation</w:t>
                  </w:r>
                </w:p>
              </w:tc>
              <w:tc>
                <w:tcPr>
                  <w:tcW w:w="722" w:type="dxa"/>
                  <w:tcBorders>
                    <w:top w:val="single" w:sz="4" w:space="0" w:color="auto"/>
                    <w:left w:val="single" w:sz="4" w:space="0" w:color="auto"/>
                    <w:bottom w:val="single" w:sz="4" w:space="0" w:color="auto"/>
                    <w:right w:val="single" w:sz="4" w:space="0" w:color="auto"/>
                  </w:tcBorders>
                  <w:vAlign w:val="center"/>
                </w:tcPr>
                <w:p w14:paraId="166AECF6" w14:textId="77777777" w:rsidR="00FA56F0" w:rsidRDefault="00A270B0">
                  <w:pPr>
                    <w:pStyle w:val="TAH"/>
                    <w:rPr>
                      <w:sz w:val="14"/>
                      <w:szCs w:val="16"/>
                    </w:rPr>
                  </w:pPr>
                  <w:r>
                    <w:rPr>
                      <w:sz w:val="14"/>
                      <w:szCs w:val="16"/>
                    </w:rPr>
                    <w:t>C</w:t>
                  </w:r>
                  <w:r>
                    <w:rPr>
                      <w:rFonts w:hint="eastAsia"/>
                      <w:sz w:val="14"/>
                      <w:szCs w:val="16"/>
                    </w:rPr>
                    <w:t xml:space="preserve">ode </w:t>
                  </w:r>
                  <w:r>
                    <w:rPr>
                      <w:sz w:val="14"/>
                      <w:szCs w:val="16"/>
                    </w:rPr>
                    <w:t>rate x 1024</w:t>
                  </w:r>
                </w:p>
              </w:tc>
              <w:tc>
                <w:tcPr>
                  <w:tcW w:w="901" w:type="dxa"/>
                  <w:tcBorders>
                    <w:top w:val="single" w:sz="4" w:space="0" w:color="auto"/>
                    <w:left w:val="single" w:sz="4" w:space="0" w:color="auto"/>
                    <w:bottom w:val="single" w:sz="4" w:space="0" w:color="auto"/>
                    <w:right w:val="single" w:sz="4" w:space="0" w:color="auto"/>
                  </w:tcBorders>
                </w:tcPr>
                <w:p w14:paraId="1F11571C" w14:textId="77777777" w:rsidR="00FA56F0" w:rsidRDefault="00A270B0">
                  <w:pPr>
                    <w:pStyle w:val="TAH"/>
                    <w:rPr>
                      <w:sz w:val="14"/>
                      <w:szCs w:val="16"/>
                    </w:rPr>
                  </w:pPr>
                  <w:r>
                    <w:rPr>
                      <w:rFonts w:hint="eastAsia"/>
                      <w:sz w:val="14"/>
                      <w:szCs w:val="16"/>
                    </w:rPr>
                    <w:t>Repetition</w:t>
                  </w:r>
                </w:p>
              </w:tc>
              <w:tc>
                <w:tcPr>
                  <w:tcW w:w="970" w:type="dxa"/>
                  <w:tcBorders>
                    <w:top w:val="single" w:sz="4" w:space="0" w:color="auto"/>
                    <w:left w:val="single" w:sz="4" w:space="0" w:color="auto"/>
                    <w:bottom w:val="single" w:sz="4" w:space="0" w:color="auto"/>
                    <w:right w:val="single" w:sz="4" w:space="0" w:color="auto"/>
                  </w:tcBorders>
                  <w:vAlign w:val="center"/>
                </w:tcPr>
                <w:p w14:paraId="77479A6B" w14:textId="77777777" w:rsidR="00FA56F0" w:rsidRDefault="00A270B0">
                  <w:pPr>
                    <w:pStyle w:val="TAH"/>
                    <w:rPr>
                      <w:sz w:val="14"/>
                      <w:szCs w:val="16"/>
                    </w:rPr>
                  </w:pPr>
                  <w:r>
                    <w:rPr>
                      <w:rFonts w:hint="eastAsia"/>
                      <w:sz w:val="14"/>
                      <w:szCs w:val="16"/>
                    </w:rPr>
                    <w:t>Efficiency</w:t>
                  </w:r>
                </w:p>
              </w:tc>
              <w:tc>
                <w:tcPr>
                  <w:tcW w:w="1190" w:type="dxa"/>
                  <w:vMerge/>
                  <w:tcBorders>
                    <w:left w:val="single" w:sz="4" w:space="0" w:color="auto"/>
                    <w:bottom w:val="single" w:sz="4" w:space="0" w:color="auto"/>
                    <w:right w:val="single" w:sz="4" w:space="0" w:color="auto"/>
                  </w:tcBorders>
                  <w:vAlign w:val="center"/>
                </w:tcPr>
                <w:p w14:paraId="10FC057E" w14:textId="77777777" w:rsidR="00FA56F0" w:rsidRDefault="00FA56F0">
                  <w:pPr>
                    <w:pStyle w:val="TAH"/>
                    <w:rPr>
                      <w:sz w:val="14"/>
                      <w:szCs w:val="16"/>
                    </w:rPr>
                  </w:pPr>
                </w:p>
              </w:tc>
            </w:tr>
            <w:tr w:rsidR="00FA56F0" w14:paraId="0A5DEF64"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677F456" w14:textId="77777777" w:rsidR="00FA56F0" w:rsidRDefault="00A270B0">
                  <w:pPr>
                    <w:pStyle w:val="TAC"/>
                    <w:rPr>
                      <w:sz w:val="14"/>
                      <w:szCs w:val="16"/>
                    </w:rPr>
                  </w:pPr>
                  <w:r>
                    <w:rPr>
                      <w:sz w:val="14"/>
                      <w:szCs w:val="16"/>
                    </w:rPr>
                    <w:t>noMeasurement</w:t>
                  </w:r>
                </w:p>
              </w:tc>
              <w:tc>
                <w:tcPr>
                  <w:tcW w:w="1147" w:type="dxa"/>
                  <w:tcBorders>
                    <w:top w:val="single" w:sz="4" w:space="0" w:color="auto"/>
                    <w:left w:val="single" w:sz="4" w:space="0" w:color="auto"/>
                    <w:bottom w:val="single" w:sz="4" w:space="0" w:color="auto"/>
                    <w:right w:val="single" w:sz="4" w:space="0" w:color="auto"/>
                  </w:tcBorders>
                  <w:vAlign w:val="center"/>
                </w:tcPr>
                <w:p w14:paraId="02E55AF1" w14:textId="77777777" w:rsidR="00FA56F0" w:rsidRDefault="00A270B0">
                  <w:pPr>
                    <w:pStyle w:val="TAC"/>
                    <w:rPr>
                      <w:sz w:val="14"/>
                      <w:szCs w:val="16"/>
                    </w:rPr>
                  </w:pPr>
                  <w:r>
                    <w:rPr>
                      <w:sz w:val="14"/>
                      <w:szCs w:val="16"/>
                    </w:rPr>
                    <w:t>No measurement reporting</w:t>
                  </w:r>
                </w:p>
              </w:tc>
              <w:tc>
                <w:tcPr>
                  <w:tcW w:w="3711" w:type="dxa"/>
                  <w:gridSpan w:val="4"/>
                  <w:tcBorders>
                    <w:top w:val="single" w:sz="4" w:space="0" w:color="auto"/>
                    <w:left w:val="single" w:sz="4" w:space="0" w:color="auto"/>
                    <w:bottom w:val="single" w:sz="4" w:space="0" w:color="auto"/>
                    <w:right w:val="single" w:sz="4" w:space="0" w:color="auto"/>
                  </w:tcBorders>
                </w:tcPr>
                <w:p w14:paraId="33DE7EE8" w14:textId="77777777" w:rsidR="00FA56F0" w:rsidRDefault="00A270B0">
                  <w:pPr>
                    <w:pStyle w:val="TAC"/>
                    <w:rPr>
                      <w:sz w:val="14"/>
                      <w:szCs w:val="16"/>
                    </w:rPr>
                  </w:pPr>
                  <w:r>
                    <w:rPr>
                      <w:sz w:val="14"/>
                      <w:szCs w:val="16"/>
                    </w:rPr>
                    <w:t>O</w:t>
                  </w:r>
                  <w:r>
                    <w:rPr>
                      <w:rFonts w:hint="eastAsia"/>
                      <w:sz w:val="14"/>
                      <w:szCs w:val="16"/>
                    </w:rPr>
                    <w:t xml:space="preserve">ut </w:t>
                  </w:r>
                  <w:r>
                    <w:rPr>
                      <w:sz w:val="14"/>
                      <w:szCs w:val="16"/>
                    </w:rPr>
                    <w:t>of range</w:t>
                  </w:r>
                </w:p>
              </w:tc>
              <w:tc>
                <w:tcPr>
                  <w:tcW w:w="1190" w:type="dxa"/>
                  <w:tcBorders>
                    <w:top w:val="single" w:sz="4" w:space="0" w:color="auto"/>
                    <w:left w:val="single" w:sz="4" w:space="0" w:color="auto"/>
                    <w:bottom w:val="single" w:sz="4" w:space="0" w:color="auto"/>
                    <w:right w:val="single" w:sz="4" w:space="0" w:color="auto"/>
                  </w:tcBorders>
                  <w:vAlign w:val="center"/>
                </w:tcPr>
                <w:p w14:paraId="79B75C54" w14:textId="77777777" w:rsidR="00FA56F0" w:rsidRDefault="00FA56F0">
                  <w:pPr>
                    <w:pStyle w:val="TAC"/>
                    <w:rPr>
                      <w:sz w:val="14"/>
                      <w:szCs w:val="16"/>
                    </w:rPr>
                  </w:pPr>
                </w:p>
              </w:tc>
            </w:tr>
            <w:tr w:rsidR="00FA56F0" w14:paraId="43766FA2"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0B57FF5" w14:textId="77777777" w:rsidR="00FA56F0" w:rsidRDefault="00A270B0">
                  <w:pPr>
                    <w:pStyle w:val="TAC"/>
                    <w:rPr>
                      <w:sz w:val="14"/>
                      <w:szCs w:val="16"/>
                      <w:lang w:eastAsia="ja-JP"/>
                    </w:rPr>
                  </w:pPr>
                  <w:r>
                    <w:rPr>
                      <w:sz w:val="14"/>
                      <w:szCs w:val="16"/>
                      <w:lang w:eastAsia="ja-JP"/>
                    </w:rPr>
                    <w:t>candidateRep-A</w:t>
                  </w:r>
                </w:p>
              </w:tc>
              <w:tc>
                <w:tcPr>
                  <w:tcW w:w="1147" w:type="dxa"/>
                  <w:tcBorders>
                    <w:top w:val="single" w:sz="4" w:space="0" w:color="auto"/>
                    <w:left w:val="single" w:sz="4" w:space="0" w:color="auto"/>
                    <w:bottom w:val="single" w:sz="4" w:space="0" w:color="auto"/>
                    <w:right w:val="single" w:sz="4" w:space="0" w:color="auto"/>
                  </w:tcBorders>
                  <w:vAlign w:val="center"/>
                </w:tcPr>
                <w:p w14:paraId="5DFAAF6C" w14:textId="77777777" w:rsidR="00FA56F0" w:rsidRDefault="00A270B0">
                  <w:pPr>
                    <w:pStyle w:val="TAC"/>
                    <w:rPr>
                      <w:sz w:val="14"/>
                      <w:szCs w:val="16"/>
                      <w:lang w:eastAsia="ja-JP"/>
                    </w:rPr>
                  </w:pPr>
                  <w:r>
                    <w:rPr>
                      <w:sz w:val="14"/>
                      <w:szCs w:val="16"/>
                      <w:lang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75289EC5"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QPSK</w:t>
                  </w:r>
                  <w:r>
                    <w:rPr>
                      <w:rFonts w:eastAsia="MS Mincho" w:hint="eastAsia"/>
                      <w:color w:val="FF0000"/>
                      <w:sz w:val="14"/>
                      <w:szCs w:val="16"/>
                      <w:lang w:eastAsia="ja-JP"/>
                    </w:rPr>
                    <w:t xml:space="preserve"> </w:t>
                  </w:r>
                  <w:r>
                    <w:rPr>
                      <w:rFonts w:eastAsia="MS Mincho" w:hint="eastAsia"/>
                      <w:strike/>
                      <w:color w:val="FF0000"/>
                      <w:sz w:val="14"/>
                      <w:szCs w:val="16"/>
                      <w:lang w:eastAsia="ja-JP"/>
                    </w:rPr>
                    <w:t>(TBS index 4)</w:t>
                  </w:r>
                </w:p>
              </w:tc>
              <w:tc>
                <w:tcPr>
                  <w:tcW w:w="722" w:type="dxa"/>
                  <w:tcBorders>
                    <w:top w:val="single" w:sz="4" w:space="0" w:color="auto"/>
                    <w:left w:val="single" w:sz="4" w:space="0" w:color="auto"/>
                    <w:bottom w:val="single" w:sz="4" w:space="0" w:color="auto"/>
                    <w:right w:val="single" w:sz="4" w:space="0" w:color="auto"/>
                  </w:tcBorders>
                  <w:vAlign w:val="center"/>
                </w:tcPr>
                <w:p w14:paraId="325FD1EB"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221</w:t>
                  </w:r>
                </w:p>
              </w:tc>
              <w:tc>
                <w:tcPr>
                  <w:tcW w:w="901" w:type="dxa"/>
                  <w:tcBorders>
                    <w:top w:val="single" w:sz="4" w:space="0" w:color="auto"/>
                    <w:left w:val="single" w:sz="4" w:space="0" w:color="auto"/>
                    <w:bottom w:val="single" w:sz="4" w:space="0" w:color="auto"/>
                    <w:right w:val="single" w:sz="4" w:space="0" w:color="auto"/>
                  </w:tcBorders>
                </w:tcPr>
                <w:p w14:paraId="21050302"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8512703"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0.4316</w:t>
                  </w:r>
                </w:p>
              </w:tc>
              <w:tc>
                <w:tcPr>
                  <w:tcW w:w="1190" w:type="dxa"/>
                  <w:tcBorders>
                    <w:top w:val="single" w:sz="4" w:space="0" w:color="auto"/>
                    <w:left w:val="single" w:sz="4" w:space="0" w:color="auto"/>
                    <w:bottom w:val="single" w:sz="4" w:space="0" w:color="auto"/>
                    <w:right w:val="single" w:sz="4" w:space="0" w:color="auto"/>
                  </w:tcBorders>
                  <w:vAlign w:val="center"/>
                </w:tcPr>
                <w:p w14:paraId="3C527C46"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-0.6 dB ([2])</w:t>
                  </w:r>
                </w:p>
              </w:tc>
            </w:tr>
            <w:tr w:rsidR="00FA56F0" w14:paraId="511E8776"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1A56A67" w14:textId="77777777" w:rsidR="00FA56F0" w:rsidRDefault="00A270B0">
                  <w:pPr>
                    <w:pStyle w:val="TAC"/>
                    <w:rPr>
                      <w:sz w:val="14"/>
                      <w:szCs w:val="16"/>
                      <w:lang w:eastAsia="ja-JP"/>
                    </w:rPr>
                  </w:pPr>
                  <w:r>
                    <w:rPr>
                      <w:sz w:val="14"/>
                      <w:szCs w:val="16"/>
                      <w:lang w:eastAsia="ja-JP"/>
                    </w:rPr>
                    <w:t>candidateRep-B</w:t>
                  </w:r>
                </w:p>
              </w:tc>
              <w:tc>
                <w:tcPr>
                  <w:tcW w:w="1147" w:type="dxa"/>
                  <w:tcBorders>
                    <w:top w:val="single" w:sz="4" w:space="0" w:color="auto"/>
                    <w:left w:val="single" w:sz="4" w:space="0" w:color="auto"/>
                    <w:bottom w:val="single" w:sz="4" w:space="0" w:color="auto"/>
                    <w:right w:val="single" w:sz="4" w:space="0" w:color="auto"/>
                  </w:tcBorders>
                  <w:vAlign w:val="center"/>
                </w:tcPr>
                <w:p w14:paraId="31EFAF03" w14:textId="77777777" w:rsidR="00FA56F0" w:rsidRDefault="00A270B0">
                  <w:pPr>
                    <w:pStyle w:val="TAC"/>
                    <w:rPr>
                      <w:sz w:val="14"/>
                      <w:szCs w:val="16"/>
                      <w:lang w:eastAsia="ja-JP"/>
                    </w:rPr>
                  </w:pPr>
                  <w:r>
                    <w:rPr>
                      <w:sz w:val="14"/>
                      <w:szCs w:val="16"/>
                      <w:lang w:eastAsia="ja-JP"/>
                    </w:rPr>
                    <w:t>2</w:t>
                  </w:r>
                </w:p>
              </w:tc>
              <w:tc>
                <w:tcPr>
                  <w:tcW w:w="1118" w:type="dxa"/>
                  <w:tcBorders>
                    <w:top w:val="single" w:sz="4" w:space="0" w:color="auto"/>
                    <w:left w:val="single" w:sz="4" w:space="0" w:color="auto"/>
                    <w:bottom w:val="single" w:sz="4" w:space="0" w:color="auto"/>
                    <w:right w:val="single" w:sz="4" w:space="0" w:color="auto"/>
                  </w:tcBorders>
                  <w:vAlign w:val="center"/>
                </w:tcPr>
                <w:p w14:paraId="5319C567"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 xml:space="preserve">QPSK </w:t>
                  </w:r>
                  <w:r>
                    <w:rPr>
                      <w:rFonts w:eastAsia="MS Mincho" w:hint="eastAsia"/>
                      <w:strike/>
                      <w:color w:val="FF0000"/>
                      <w:sz w:val="14"/>
                      <w:szCs w:val="16"/>
                      <w:lang w:eastAsia="ja-JP"/>
                    </w:rPr>
                    <w:t xml:space="preserve">(TBS index </w:t>
                  </w:r>
                  <w:r>
                    <w:rPr>
                      <w:rFonts w:eastAsia="MS Mincho"/>
                      <w:strike/>
                      <w:color w:val="FF0000"/>
                      <w:sz w:val="14"/>
                      <w:szCs w:val="16"/>
                      <w:lang w:eastAsia="ja-JP"/>
                    </w:rPr>
                    <w:t>2</w:t>
                  </w:r>
                  <w:r>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EB6ECEB"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280</w:t>
                  </w:r>
                </w:p>
              </w:tc>
              <w:tc>
                <w:tcPr>
                  <w:tcW w:w="901" w:type="dxa"/>
                  <w:tcBorders>
                    <w:top w:val="single" w:sz="4" w:space="0" w:color="auto"/>
                    <w:left w:val="single" w:sz="4" w:space="0" w:color="auto"/>
                    <w:bottom w:val="single" w:sz="4" w:space="0" w:color="auto"/>
                    <w:right w:val="single" w:sz="4" w:space="0" w:color="auto"/>
                  </w:tcBorders>
                </w:tcPr>
                <w:p w14:paraId="6AABA772"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643A378"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0.2737</w:t>
                  </w:r>
                </w:p>
              </w:tc>
              <w:tc>
                <w:tcPr>
                  <w:tcW w:w="1190" w:type="dxa"/>
                  <w:tcBorders>
                    <w:top w:val="single" w:sz="4" w:space="0" w:color="auto"/>
                    <w:left w:val="single" w:sz="4" w:space="0" w:color="auto"/>
                    <w:bottom w:val="single" w:sz="4" w:space="0" w:color="auto"/>
                    <w:right w:val="single" w:sz="4" w:space="0" w:color="auto"/>
                  </w:tcBorders>
                  <w:vAlign w:val="center"/>
                </w:tcPr>
                <w:p w14:paraId="7BE31160"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-3.6</w:t>
                  </w:r>
                </w:p>
              </w:tc>
            </w:tr>
            <w:tr w:rsidR="00FA56F0" w14:paraId="72E7CBC5"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B3F8FD0" w14:textId="77777777" w:rsidR="00FA56F0" w:rsidRDefault="00A270B0">
                  <w:pPr>
                    <w:pStyle w:val="TAC"/>
                    <w:rPr>
                      <w:sz w:val="14"/>
                      <w:szCs w:val="16"/>
                      <w:lang w:eastAsia="ja-JP"/>
                    </w:rPr>
                  </w:pPr>
                  <w:r>
                    <w:rPr>
                      <w:sz w:val="14"/>
                      <w:szCs w:val="16"/>
                      <w:lang w:eastAsia="ja-JP"/>
                    </w:rPr>
                    <w:t>candidateRep-C</w:t>
                  </w:r>
                </w:p>
              </w:tc>
              <w:tc>
                <w:tcPr>
                  <w:tcW w:w="1147" w:type="dxa"/>
                  <w:tcBorders>
                    <w:top w:val="single" w:sz="4" w:space="0" w:color="auto"/>
                    <w:left w:val="single" w:sz="4" w:space="0" w:color="auto"/>
                    <w:bottom w:val="single" w:sz="4" w:space="0" w:color="auto"/>
                    <w:right w:val="single" w:sz="4" w:space="0" w:color="auto"/>
                  </w:tcBorders>
                  <w:vAlign w:val="center"/>
                </w:tcPr>
                <w:p w14:paraId="707CDF26" w14:textId="77777777" w:rsidR="00FA56F0" w:rsidRDefault="00A270B0">
                  <w:pPr>
                    <w:pStyle w:val="TAC"/>
                    <w:rPr>
                      <w:sz w:val="14"/>
                      <w:szCs w:val="16"/>
                      <w:lang w:eastAsia="ja-JP"/>
                    </w:rPr>
                  </w:pPr>
                  <w:r>
                    <w:rPr>
                      <w:sz w:val="14"/>
                      <w:szCs w:val="16"/>
                      <w:lang w:eastAsia="ja-JP"/>
                    </w:rPr>
                    <w:t>4</w:t>
                  </w:r>
                </w:p>
              </w:tc>
              <w:tc>
                <w:tcPr>
                  <w:tcW w:w="1118" w:type="dxa"/>
                  <w:tcBorders>
                    <w:top w:val="single" w:sz="4" w:space="0" w:color="auto"/>
                    <w:left w:val="single" w:sz="4" w:space="0" w:color="auto"/>
                    <w:bottom w:val="single" w:sz="4" w:space="0" w:color="auto"/>
                    <w:right w:val="single" w:sz="4" w:space="0" w:color="auto"/>
                  </w:tcBorders>
                  <w:vAlign w:val="center"/>
                </w:tcPr>
                <w:p w14:paraId="0189A4AD"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Q</w:t>
                  </w:r>
                  <w:r>
                    <w:rPr>
                      <w:rFonts w:eastAsia="MS Mincho" w:hint="eastAsia"/>
                      <w:color w:val="000000"/>
                      <w:sz w:val="14"/>
                      <w:szCs w:val="16"/>
                      <w:lang w:eastAsia="ja-JP"/>
                    </w:rPr>
                    <w:t xml:space="preserve">PSK </w:t>
                  </w:r>
                  <w:r>
                    <w:rPr>
                      <w:rFonts w:eastAsia="MS Mincho" w:hint="eastAsia"/>
                      <w:strike/>
                      <w:color w:val="FF0000"/>
                      <w:sz w:val="14"/>
                      <w:szCs w:val="16"/>
                      <w:lang w:eastAsia="ja-JP"/>
                    </w:rPr>
                    <w:t xml:space="preserve">(TBS index </w:t>
                  </w:r>
                  <w:r>
                    <w:rPr>
                      <w:rFonts w:eastAsia="MS Mincho"/>
                      <w:strike/>
                      <w:color w:val="FF0000"/>
                      <w:sz w:val="14"/>
                      <w:szCs w:val="16"/>
                      <w:lang w:eastAsia="ja-JP"/>
                    </w:rPr>
                    <w:t>0</w:t>
                  </w:r>
                  <w:r>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87F3BAB"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6420D926"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B377DD4"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0.1579</w:t>
                  </w:r>
                </w:p>
              </w:tc>
              <w:tc>
                <w:tcPr>
                  <w:tcW w:w="1190" w:type="dxa"/>
                  <w:tcBorders>
                    <w:top w:val="single" w:sz="4" w:space="0" w:color="auto"/>
                    <w:left w:val="single" w:sz="4" w:space="0" w:color="auto"/>
                    <w:bottom w:val="single" w:sz="4" w:space="0" w:color="auto"/>
                    <w:right w:val="single" w:sz="4" w:space="0" w:color="auto"/>
                  </w:tcBorders>
                  <w:vAlign w:val="center"/>
                </w:tcPr>
                <w:p w14:paraId="7AE30946"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-6.6</w:t>
                  </w:r>
                </w:p>
              </w:tc>
            </w:tr>
            <w:tr w:rsidR="00FA56F0" w14:paraId="68C0CCB8"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18142D2" w14:textId="77777777" w:rsidR="00FA56F0" w:rsidRDefault="00A270B0">
                  <w:pPr>
                    <w:pStyle w:val="TAC"/>
                    <w:rPr>
                      <w:sz w:val="14"/>
                      <w:szCs w:val="16"/>
                      <w:lang w:eastAsia="ja-JP"/>
                    </w:rPr>
                  </w:pPr>
                  <w:r>
                    <w:rPr>
                      <w:sz w:val="14"/>
                      <w:szCs w:val="16"/>
                      <w:lang w:eastAsia="ja-JP"/>
                    </w:rPr>
                    <w:t>candidateRep-D</w:t>
                  </w:r>
                </w:p>
              </w:tc>
              <w:tc>
                <w:tcPr>
                  <w:tcW w:w="1147" w:type="dxa"/>
                  <w:tcBorders>
                    <w:top w:val="single" w:sz="4" w:space="0" w:color="auto"/>
                    <w:left w:val="single" w:sz="4" w:space="0" w:color="auto"/>
                    <w:bottom w:val="single" w:sz="4" w:space="0" w:color="auto"/>
                    <w:right w:val="single" w:sz="4" w:space="0" w:color="auto"/>
                  </w:tcBorders>
                  <w:vAlign w:val="center"/>
                </w:tcPr>
                <w:p w14:paraId="16ED4EAE" w14:textId="77777777" w:rsidR="00FA56F0" w:rsidRDefault="00A270B0">
                  <w:pPr>
                    <w:pStyle w:val="TAC"/>
                    <w:rPr>
                      <w:sz w:val="14"/>
                      <w:szCs w:val="16"/>
                      <w:lang w:eastAsia="ja-JP"/>
                    </w:rPr>
                  </w:pPr>
                  <w:r>
                    <w:rPr>
                      <w:sz w:val="14"/>
                      <w:szCs w:val="16"/>
                      <w:lang w:eastAsia="ja-JP"/>
                    </w:rPr>
                    <w:t>8</w:t>
                  </w:r>
                </w:p>
              </w:tc>
              <w:tc>
                <w:tcPr>
                  <w:tcW w:w="1118" w:type="dxa"/>
                  <w:tcBorders>
                    <w:top w:val="single" w:sz="4" w:space="0" w:color="auto"/>
                    <w:left w:val="single" w:sz="4" w:space="0" w:color="auto"/>
                    <w:bottom w:val="single" w:sz="4" w:space="0" w:color="auto"/>
                    <w:right w:val="single" w:sz="4" w:space="0" w:color="auto"/>
                  </w:tcBorders>
                  <w:vAlign w:val="center"/>
                </w:tcPr>
                <w:p w14:paraId="28F01B44"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Q</w:t>
                  </w:r>
                  <w:r>
                    <w:rPr>
                      <w:rFonts w:eastAsia="MS Mincho" w:hint="eastAsia"/>
                      <w:color w:val="000000"/>
                      <w:sz w:val="14"/>
                      <w:szCs w:val="16"/>
                      <w:lang w:eastAsia="ja-JP"/>
                    </w:rPr>
                    <w:t>PSK</w:t>
                  </w:r>
                  <w:r>
                    <w:rPr>
                      <w:rFonts w:eastAsia="MS Mincho" w:hint="eastAsia"/>
                      <w:color w:val="FF0000"/>
                      <w:sz w:val="14"/>
                      <w:szCs w:val="16"/>
                      <w:lang w:eastAsia="ja-JP"/>
                    </w:rPr>
                    <w:t xml:space="preserve"> </w:t>
                  </w:r>
                  <w:r>
                    <w:rPr>
                      <w:rFonts w:eastAsia="MS Mincho" w:hint="eastAsia"/>
                      <w:strike/>
                      <w:color w:val="FF0000"/>
                      <w:sz w:val="14"/>
                      <w:szCs w:val="16"/>
                      <w:lang w:eastAsia="ja-JP"/>
                    </w:rPr>
                    <w:t xml:space="preserve">(TBS index </w:t>
                  </w:r>
                  <w:r>
                    <w:rPr>
                      <w:rFonts w:eastAsia="MS Mincho"/>
                      <w:strike/>
                      <w:color w:val="FF0000"/>
                      <w:sz w:val="14"/>
                      <w:szCs w:val="16"/>
                      <w:lang w:eastAsia="ja-JP"/>
                    </w:rPr>
                    <w:t>0</w:t>
                  </w:r>
                  <w:r>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E52C012"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679F2723"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2</w:t>
                  </w:r>
                </w:p>
              </w:tc>
              <w:tc>
                <w:tcPr>
                  <w:tcW w:w="970" w:type="dxa"/>
                  <w:tcBorders>
                    <w:top w:val="single" w:sz="4" w:space="0" w:color="auto"/>
                    <w:left w:val="single" w:sz="4" w:space="0" w:color="auto"/>
                    <w:bottom w:val="single" w:sz="4" w:space="0" w:color="auto"/>
                    <w:right w:val="single" w:sz="4" w:space="0" w:color="auto"/>
                  </w:tcBorders>
                  <w:vAlign w:val="center"/>
                </w:tcPr>
                <w:p w14:paraId="5FAD572F"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0.0789</w:t>
                  </w:r>
                </w:p>
              </w:tc>
              <w:tc>
                <w:tcPr>
                  <w:tcW w:w="1190" w:type="dxa"/>
                  <w:tcBorders>
                    <w:top w:val="single" w:sz="4" w:space="0" w:color="auto"/>
                    <w:left w:val="single" w:sz="4" w:space="0" w:color="auto"/>
                    <w:bottom w:val="single" w:sz="4" w:space="0" w:color="auto"/>
                    <w:right w:val="single" w:sz="4" w:space="0" w:color="auto"/>
                  </w:tcBorders>
                  <w:vAlign w:val="center"/>
                </w:tcPr>
                <w:p w14:paraId="17F68E61"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-9.6</w:t>
                  </w:r>
                </w:p>
              </w:tc>
            </w:tr>
            <w:tr w:rsidR="00FA56F0" w14:paraId="52232BFA"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77A9280" w14:textId="77777777" w:rsidR="00FA56F0" w:rsidRDefault="00A270B0">
                  <w:pPr>
                    <w:pStyle w:val="TAC"/>
                    <w:rPr>
                      <w:color w:val="000000"/>
                      <w:sz w:val="14"/>
                      <w:szCs w:val="16"/>
                      <w:lang w:eastAsia="ja-JP"/>
                    </w:rPr>
                  </w:pPr>
                  <w:r>
                    <w:rPr>
                      <w:color w:val="000000"/>
                      <w:sz w:val="14"/>
                      <w:szCs w:val="16"/>
                      <w:lang w:eastAsia="ja-JP"/>
                    </w:rPr>
                    <w:t>candidateRep-E</w:t>
                  </w:r>
                </w:p>
              </w:tc>
              <w:tc>
                <w:tcPr>
                  <w:tcW w:w="1147" w:type="dxa"/>
                  <w:tcBorders>
                    <w:top w:val="single" w:sz="4" w:space="0" w:color="auto"/>
                    <w:left w:val="single" w:sz="4" w:space="0" w:color="auto"/>
                    <w:bottom w:val="single" w:sz="4" w:space="0" w:color="auto"/>
                    <w:right w:val="single" w:sz="4" w:space="0" w:color="auto"/>
                  </w:tcBorders>
                  <w:vAlign w:val="center"/>
                </w:tcPr>
                <w:p w14:paraId="4453024E" w14:textId="77777777" w:rsidR="00FA56F0" w:rsidRDefault="00A270B0">
                  <w:pPr>
                    <w:pStyle w:val="TAC"/>
                    <w:rPr>
                      <w:color w:val="000000"/>
                      <w:sz w:val="14"/>
                      <w:szCs w:val="16"/>
                      <w:lang w:eastAsia="ja-JP"/>
                    </w:rPr>
                  </w:pPr>
                  <w:r>
                    <w:rPr>
                      <w:color w:val="000000"/>
                      <w:sz w:val="14"/>
                      <w:szCs w:val="16"/>
                      <w:lang w:eastAsia="ja-JP"/>
                    </w:rPr>
                    <w:t>16</w:t>
                  </w:r>
                </w:p>
              </w:tc>
              <w:tc>
                <w:tcPr>
                  <w:tcW w:w="1118" w:type="dxa"/>
                  <w:tcBorders>
                    <w:top w:val="single" w:sz="4" w:space="0" w:color="auto"/>
                    <w:left w:val="single" w:sz="4" w:space="0" w:color="auto"/>
                    <w:bottom w:val="single" w:sz="4" w:space="0" w:color="auto"/>
                    <w:right w:val="single" w:sz="4" w:space="0" w:color="auto"/>
                  </w:tcBorders>
                  <w:vAlign w:val="center"/>
                </w:tcPr>
                <w:p w14:paraId="3F8C40F4"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Q</w:t>
                  </w:r>
                  <w:r>
                    <w:rPr>
                      <w:rFonts w:eastAsia="MS Mincho" w:hint="eastAsia"/>
                      <w:color w:val="000000"/>
                      <w:sz w:val="14"/>
                      <w:szCs w:val="16"/>
                      <w:lang w:eastAsia="ja-JP"/>
                    </w:rPr>
                    <w:t xml:space="preserve">PSK </w:t>
                  </w:r>
                  <w:r>
                    <w:rPr>
                      <w:rFonts w:eastAsia="MS Mincho" w:hint="eastAsia"/>
                      <w:strike/>
                      <w:color w:val="FF0000"/>
                      <w:sz w:val="14"/>
                      <w:szCs w:val="16"/>
                      <w:lang w:eastAsia="ja-JP"/>
                    </w:rPr>
                    <w:t xml:space="preserve">(TBS index </w:t>
                  </w:r>
                  <w:r>
                    <w:rPr>
                      <w:rFonts w:eastAsia="MS Mincho"/>
                      <w:strike/>
                      <w:color w:val="FF0000"/>
                      <w:sz w:val="14"/>
                      <w:szCs w:val="16"/>
                      <w:lang w:eastAsia="ja-JP"/>
                    </w:rPr>
                    <w:t>0</w:t>
                  </w:r>
                  <w:r>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02A4A996"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020A83E9"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4</w:t>
                  </w:r>
                </w:p>
              </w:tc>
              <w:tc>
                <w:tcPr>
                  <w:tcW w:w="970" w:type="dxa"/>
                  <w:tcBorders>
                    <w:top w:val="single" w:sz="4" w:space="0" w:color="auto"/>
                    <w:left w:val="single" w:sz="4" w:space="0" w:color="auto"/>
                    <w:bottom w:val="single" w:sz="4" w:space="0" w:color="auto"/>
                    <w:right w:val="single" w:sz="4" w:space="0" w:color="auto"/>
                  </w:tcBorders>
                  <w:vAlign w:val="center"/>
                </w:tcPr>
                <w:p w14:paraId="68733FC3"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0.0395</w:t>
                  </w:r>
                </w:p>
              </w:tc>
              <w:tc>
                <w:tcPr>
                  <w:tcW w:w="1190" w:type="dxa"/>
                  <w:tcBorders>
                    <w:top w:val="single" w:sz="4" w:space="0" w:color="auto"/>
                    <w:left w:val="single" w:sz="4" w:space="0" w:color="auto"/>
                    <w:bottom w:val="single" w:sz="4" w:space="0" w:color="auto"/>
                    <w:right w:val="single" w:sz="4" w:space="0" w:color="auto"/>
                  </w:tcBorders>
                  <w:vAlign w:val="center"/>
                </w:tcPr>
                <w:p w14:paraId="2861FC92"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-12.6</w:t>
                  </w:r>
                </w:p>
              </w:tc>
            </w:tr>
            <w:tr w:rsidR="00FA56F0" w14:paraId="35BD8153"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A5B05D7" w14:textId="77777777" w:rsidR="00FA56F0" w:rsidRDefault="00A270B0">
                  <w:pPr>
                    <w:pStyle w:val="TAC"/>
                    <w:rPr>
                      <w:rFonts w:eastAsia="MS Mincho"/>
                      <w:strike/>
                      <w:color w:val="FF0000"/>
                      <w:sz w:val="14"/>
                      <w:szCs w:val="16"/>
                      <w:lang w:eastAsia="ja-JP"/>
                    </w:rPr>
                  </w:pPr>
                  <w:r>
                    <w:rPr>
                      <w:rFonts w:eastAsia="MS Mincho"/>
                      <w:strike/>
                      <w:color w:val="FF0000"/>
                      <w:sz w:val="14"/>
                      <w:szCs w:val="16"/>
                      <w:lang w:eastAsia="ja-JP"/>
                    </w:rPr>
                    <w:t>Working assumption</w:t>
                  </w:r>
                </w:p>
                <w:p w14:paraId="00FBD1CA" w14:textId="77777777" w:rsidR="00FA56F0" w:rsidRDefault="00A270B0">
                  <w:pPr>
                    <w:pStyle w:val="TAC"/>
                    <w:rPr>
                      <w:color w:val="000000"/>
                      <w:sz w:val="14"/>
                      <w:szCs w:val="16"/>
                      <w:lang w:eastAsia="ja-JP"/>
                    </w:rPr>
                  </w:pPr>
                  <w:r>
                    <w:rPr>
                      <w:color w:val="000000"/>
                      <w:sz w:val="14"/>
                      <w:szCs w:val="16"/>
                      <w:lang w:eastAsia="ja-JP"/>
                    </w:rPr>
                    <w:t>candidateRep-F</w:t>
                  </w:r>
                </w:p>
              </w:tc>
              <w:tc>
                <w:tcPr>
                  <w:tcW w:w="1147" w:type="dxa"/>
                  <w:tcBorders>
                    <w:top w:val="single" w:sz="4" w:space="0" w:color="auto"/>
                    <w:left w:val="single" w:sz="4" w:space="0" w:color="auto"/>
                    <w:bottom w:val="single" w:sz="4" w:space="0" w:color="auto"/>
                    <w:right w:val="single" w:sz="4" w:space="0" w:color="auto"/>
                  </w:tcBorders>
                  <w:vAlign w:val="center"/>
                </w:tcPr>
                <w:p w14:paraId="57ABED33" w14:textId="77777777" w:rsidR="00FA56F0" w:rsidRDefault="00A270B0">
                  <w:pPr>
                    <w:pStyle w:val="TAC"/>
                    <w:rPr>
                      <w:color w:val="000000"/>
                      <w:sz w:val="14"/>
                      <w:szCs w:val="16"/>
                      <w:lang w:eastAsia="ja-JP"/>
                    </w:rPr>
                  </w:pPr>
                  <w:r>
                    <w:rPr>
                      <w:color w:val="000000"/>
                      <w:sz w:val="14"/>
                      <w:szCs w:val="16"/>
                      <w:lang w:eastAsia="ja-JP"/>
                    </w:rPr>
                    <w:t>32</w:t>
                  </w:r>
                </w:p>
              </w:tc>
              <w:tc>
                <w:tcPr>
                  <w:tcW w:w="1118" w:type="dxa"/>
                  <w:tcBorders>
                    <w:top w:val="single" w:sz="4" w:space="0" w:color="auto"/>
                    <w:left w:val="single" w:sz="4" w:space="0" w:color="auto"/>
                    <w:bottom w:val="single" w:sz="4" w:space="0" w:color="auto"/>
                    <w:right w:val="single" w:sz="4" w:space="0" w:color="auto"/>
                  </w:tcBorders>
                  <w:vAlign w:val="center"/>
                </w:tcPr>
                <w:p w14:paraId="79B7ADEB"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Q</w:t>
                  </w:r>
                  <w:r>
                    <w:rPr>
                      <w:rFonts w:eastAsia="MS Mincho" w:hint="eastAsia"/>
                      <w:color w:val="000000"/>
                      <w:sz w:val="14"/>
                      <w:szCs w:val="16"/>
                      <w:lang w:eastAsia="ja-JP"/>
                    </w:rPr>
                    <w:t>PSK</w:t>
                  </w:r>
                  <w:r>
                    <w:rPr>
                      <w:rFonts w:eastAsia="MS Mincho" w:hint="eastAsia"/>
                      <w:strike/>
                      <w:color w:val="000000"/>
                      <w:sz w:val="14"/>
                      <w:szCs w:val="16"/>
                      <w:lang w:eastAsia="ja-JP"/>
                    </w:rPr>
                    <w:t xml:space="preserve"> </w:t>
                  </w:r>
                  <w:r>
                    <w:rPr>
                      <w:rFonts w:eastAsia="MS Mincho" w:hint="eastAsia"/>
                      <w:strike/>
                      <w:color w:val="FF0000"/>
                      <w:sz w:val="14"/>
                      <w:szCs w:val="16"/>
                      <w:lang w:eastAsia="ja-JP"/>
                    </w:rPr>
                    <w:t xml:space="preserve">(TBS index </w:t>
                  </w:r>
                  <w:r>
                    <w:rPr>
                      <w:rFonts w:eastAsia="MS Mincho"/>
                      <w:strike/>
                      <w:color w:val="FF0000"/>
                      <w:sz w:val="14"/>
                      <w:szCs w:val="16"/>
                      <w:lang w:eastAsia="ja-JP"/>
                    </w:rPr>
                    <w:t>0</w:t>
                  </w:r>
                  <w:r>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698075C" w14:textId="77777777" w:rsidR="00FA56F0" w:rsidRDefault="00A270B0">
                  <w:pPr>
                    <w:pStyle w:val="TAC"/>
                    <w:rPr>
                      <w:rFonts w:eastAsia="MS Mincho"/>
                      <w:color w:val="000000"/>
                      <w:sz w:val="14"/>
                      <w:szCs w:val="16"/>
                      <w:lang w:eastAsia="ja-JP"/>
                    </w:rPr>
                  </w:pPr>
                  <w:r>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615F18FB"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8</w:t>
                  </w:r>
                </w:p>
              </w:tc>
              <w:tc>
                <w:tcPr>
                  <w:tcW w:w="970" w:type="dxa"/>
                  <w:tcBorders>
                    <w:top w:val="single" w:sz="4" w:space="0" w:color="auto"/>
                    <w:left w:val="single" w:sz="4" w:space="0" w:color="auto"/>
                    <w:bottom w:val="single" w:sz="4" w:space="0" w:color="auto"/>
                    <w:right w:val="single" w:sz="4" w:space="0" w:color="auto"/>
                  </w:tcBorders>
                  <w:vAlign w:val="center"/>
                </w:tcPr>
                <w:p w14:paraId="184E36BE" w14:textId="77777777" w:rsidR="00FA56F0" w:rsidRDefault="00A270B0">
                  <w:pPr>
                    <w:pStyle w:val="TAC"/>
                    <w:rPr>
                      <w:rFonts w:eastAsia="MS Mincho"/>
                      <w:color w:val="000000"/>
                      <w:sz w:val="14"/>
                      <w:szCs w:val="16"/>
                      <w:lang w:eastAsia="ja-JP"/>
                    </w:rPr>
                  </w:pPr>
                  <w:r>
                    <w:rPr>
                      <w:rFonts w:eastAsia="MS Mincho" w:hint="eastAsia"/>
                      <w:color w:val="000000"/>
                      <w:sz w:val="14"/>
                      <w:szCs w:val="16"/>
                      <w:lang w:eastAsia="ja-JP"/>
                    </w:rPr>
                    <w:t>0.0198</w:t>
                  </w:r>
                </w:p>
              </w:tc>
              <w:tc>
                <w:tcPr>
                  <w:tcW w:w="1190" w:type="dxa"/>
                  <w:tcBorders>
                    <w:top w:val="single" w:sz="4" w:space="0" w:color="auto"/>
                    <w:left w:val="single" w:sz="4" w:space="0" w:color="auto"/>
                    <w:bottom w:val="single" w:sz="4" w:space="0" w:color="auto"/>
                    <w:right w:val="single" w:sz="4" w:space="0" w:color="auto"/>
                  </w:tcBorders>
                  <w:vAlign w:val="center"/>
                </w:tcPr>
                <w:p w14:paraId="0B96DD89"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-15.6</w:t>
                  </w:r>
                </w:p>
              </w:tc>
            </w:tr>
            <w:tr w:rsidR="00FA56F0" w14:paraId="069015EF"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2171B9A" w14:textId="77777777" w:rsidR="00FA56F0" w:rsidRDefault="00A270B0">
                  <w:pPr>
                    <w:pStyle w:val="TAC"/>
                    <w:rPr>
                      <w:sz w:val="14"/>
                      <w:szCs w:val="16"/>
                      <w:lang w:val="en-US" w:eastAsia="ja-JP"/>
                    </w:rPr>
                  </w:pPr>
                  <w:r>
                    <w:rPr>
                      <w:sz w:val="14"/>
                      <w:szCs w:val="16"/>
                      <w:lang w:eastAsia="ja-JP"/>
                    </w:rPr>
                    <w:t>candidateRep-</w:t>
                  </w:r>
                  <w:r>
                    <w:rPr>
                      <w:sz w:val="14"/>
                      <w:szCs w:val="16"/>
                      <w:lang w:val="en-US" w:eastAsia="ja-JP"/>
                    </w:rPr>
                    <w:t>G</w:t>
                  </w:r>
                </w:p>
              </w:tc>
              <w:tc>
                <w:tcPr>
                  <w:tcW w:w="1147" w:type="dxa"/>
                  <w:tcBorders>
                    <w:top w:val="single" w:sz="4" w:space="0" w:color="auto"/>
                    <w:left w:val="single" w:sz="4" w:space="0" w:color="auto"/>
                    <w:bottom w:val="single" w:sz="4" w:space="0" w:color="auto"/>
                    <w:right w:val="single" w:sz="4" w:space="0" w:color="auto"/>
                  </w:tcBorders>
                  <w:vAlign w:val="center"/>
                </w:tcPr>
                <w:p w14:paraId="0B8AC39B"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657ED0EC"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QPSK</w:t>
                  </w:r>
                  <w:r>
                    <w:rPr>
                      <w:rFonts w:eastAsia="MS Mincho"/>
                      <w:sz w:val="14"/>
                      <w:szCs w:val="16"/>
                      <w:lang w:val="en-US" w:eastAsia="ja-JP"/>
                    </w:rPr>
                    <w:t xml:space="preserve"> </w:t>
                  </w:r>
                  <w:r>
                    <w:rPr>
                      <w:rFonts w:eastAsia="MS Mincho"/>
                      <w:strike/>
                      <w:color w:val="FF0000"/>
                      <w:sz w:val="14"/>
                      <w:szCs w:val="16"/>
                      <w:lang w:eastAsia="ja-JP"/>
                    </w:rPr>
                    <w:t>(TBS index 6)</w:t>
                  </w:r>
                </w:p>
              </w:tc>
              <w:tc>
                <w:tcPr>
                  <w:tcW w:w="722" w:type="dxa"/>
                  <w:tcBorders>
                    <w:top w:val="single" w:sz="4" w:space="0" w:color="auto"/>
                    <w:left w:val="single" w:sz="4" w:space="0" w:color="auto"/>
                    <w:bottom w:val="single" w:sz="4" w:space="0" w:color="auto"/>
                    <w:right w:val="single" w:sz="4" w:space="0" w:color="auto"/>
                  </w:tcBorders>
                  <w:vAlign w:val="center"/>
                </w:tcPr>
                <w:p w14:paraId="4D21CFBD"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336.8</w:t>
                  </w:r>
                </w:p>
              </w:tc>
              <w:tc>
                <w:tcPr>
                  <w:tcW w:w="901" w:type="dxa"/>
                  <w:tcBorders>
                    <w:top w:val="single" w:sz="4" w:space="0" w:color="auto"/>
                    <w:left w:val="single" w:sz="4" w:space="0" w:color="auto"/>
                    <w:bottom w:val="single" w:sz="4" w:space="0" w:color="auto"/>
                    <w:right w:val="single" w:sz="4" w:space="0" w:color="auto"/>
                  </w:tcBorders>
                </w:tcPr>
                <w:p w14:paraId="252B75FB"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F59DC61"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0.6579</w:t>
                  </w:r>
                </w:p>
              </w:tc>
              <w:tc>
                <w:tcPr>
                  <w:tcW w:w="1190" w:type="dxa"/>
                  <w:tcBorders>
                    <w:top w:val="single" w:sz="4" w:space="0" w:color="auto"/>
                    <w:left w:val="single" w:sz="4" w:space="0" w:color="auto"/>
                    <w:bottom w:val="single" w:sz="4" w:space="0" w:color="auto"/>
                    <w:right w:val="single" w:sz="4" w:space="0" w:color="auto"/>
                  </w:tcBorders>
                  <w:vAlign w:val="center"/>
                </w:tcPr>
                <w:p w14:paraId="05681F94"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1.0 dB ([</w:t>
                  </w:r>
                  <w:r>
                    <w:rPr>
                      <w:rFonts w:eastAsia="MS Mincho"/>
                      <w:strike/>
                      <w:color w:val="FF0000"/>
                      <w:sz w:val="14"/>
                      <w:szCs w:val="16"/>
                      <w:lang w:eastAsia="ja-JP"/>
                    </w:rPr>
                    <w:t>3])</w:t>
                  </w:r>
                </w:p>
              </w:tc>
            </w:tr>
            <w:tr w:rsidR="00FA56F0" w14:paraId="7E4D5154"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60A628E5" w14:textId="77777777" w:rsidR="00FA56F0" w:rsidRDefault="00A270B0">
                  <w:pPr>
                    <w:pStyle w:val="TAC"/>
                    <w:rPr>
                      <w:sz w:val="14"/>
                      <w:szCs w:val="16"/>
                      <w:lang w:eastAsia="ja-JP"/>
                    </w:rPr>
                  </w:pPr>
                  <w:r>
                    <w:rPr>
                      <w:sz w:val="14"/>
                      <w:szCs w:val="16"/>
                      <w:lang w:eastAsia="ja-JP"/>
                    </w:rPr>
                    <w:t>candidateRep-H</w:t>
                  </w:r>
                </w:p>
              </w:tc>
              <w:tc>
                <w:tcPr>
                  <w:tcW w:w="1147" w:type="dxa"/>
                  <w:tcBorders>
                    <w:top w:val="single" w:sz="4" w:space="0" w:color="auto"/>
                    <w:left w:val="single" w:sz="4" w:space="0" w:color="auto"/>
                    <w:bottom w:val="single" w:sz="4" w:space="0" w:color="auto"/>
                    <w:right w:val="single" w:sz="4" w:space="0" w:color="auto"/>
                  </w:tcBorders>
                  <w:vAlign w:val="center"/>
                </w:tcPr>
                <w:p w14:paraId="617BC66F" w14:textId="77777777" w:rsidR="00FA56F0" w:rsidRDefault="00FA56F0">
                  <w:pPr>
                    <w:pStyle w:val="TAC"/>
                    <w:rPr>
                      <w:sz w:val="14"/>
                      <w:szCs w:val="16"/>
                      <w:lang w:val="en-US" w:eastAsia="ja-JP"/>
                    </w:rPr>
                  </w:pPr>
                </w:p>
                <w:p w14:paraId="64788A15" w14:textId="77777777" w:rsidR="00FA56F0" w:rsidRDefault="00A270B0">
                  <w:pPr>
                    <w:pStyle w:val="TAC"/>
                    <w:rPr>
                      <w:sz w:val="14"/>
                      <w:szCs w:val="16"/>
                      <w:lang w:val="en-US" w:eastAsia="ja-JP"/>
                    </w:rPr>
                  </w:pPr>
                  <w:r>
                    <w:rPr>
                      <w:sz w:val="14"/>
                      <w:szCs w:val="16"/>
                      <w:lang w:val="en-US" w:eastAsia="ja-JP"/>
                    </w:rPr>
                    <w:t>1</w:t>
                  </w:r>
                </w:p>
                <w:p w14:paraId="7F5627D5" w14:textId="77777777" w:rsidR="00FA56F0" w:rsidRDefault="00FA56F0">
                  <w:pPr>
                    <w:pStyle w:val="TAC"/>
                    <w:rPr>
                      <w:sz w:val="14"/>
                      <w:szCs w:val="16"/>
                      <w:lang w:val="en-US" w:eastAsia="ja-JP"/>
                    </w:rPr>
                  </w:pPr>
                </w:p>
              </w:tc>
              <w:tc>
                <w:tcPr>
                  <w:tcW w:w="1118" w:type="dxa"/>
                  <w:tcBorders>
                    <w:top w:val="single" w:sz="4" w:space="0" w:color="auto"/>
                    <w:left w:val="single" w:sz="4" w:space="0" w:color="auto"/>
                    <w:bottom w:val="single" w:sz="4" w:space="0" w:color="auto"/>
                    <w:right w:val="single" w:sz="4" w:space="0" w:color="auto"/>
                  </w:tcBorders>
                  <w:vAlign w:val="center"/>
                </w:tcPr>
                <w:p w14:paraId="27431F46"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QPSK</w:t>
                  </w:r>
                  <w:r>
                    <w:rPr>
                      <w:rFonts w:eastAsia="MS Mincho"/>
                      <w:sz w:val="14"/>
                      <w:szCs w:val="16"/>
                      <w:lang w:val="en-US" w:eastAsia="ja-JP"/>
                    </w:rPr>
                    <w:t xml:space="preserve"> </w:t>
                  </w:r>
                  <w:r>
                    <w:rPr>
                      <w:rFonts w:eastAsia="MS Mincho"/>
                      <w:strike/>
                      <w:color w:val="FF0000"/>
                      <w:sz w:val="14"/>
                      <w:szCs w:val="16"/>
                      <w:lang w:eastAsia="ja-JP"/>
                    </w:rPr>
                    <w:t>(TBS index 8)</w:t>
                  </w:r>
                </w:p>
              </w:tc>
              <w:tc>
                <w:tcPr>
                  <w:tcW w:w="722" w:type="dxa"/>
                  <w:tcBorders>
                    <w:top w:val="single" w:sz="4" w:space="0" w:color="auto"/>
                    <w:left w:val="single" w:sz="4" w:space="0" w:color="auto"/>
                    <w:bottom w:val="single" w:sz="4" w:space="0" w:color="auto"/>
                    <w:right w:val="single" w:sz="4" w:space="0" w:color="auto"/>
                  </w:tcBorders>
                  <w:vAlign w:val="center"/>
                </w:tcPr>
                <w:p w14:paraId="551394DF"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453.6</w:t>
                  </w:r>
                </w:p>
              </w:tc>
              <w:tc>
                <w:tcPr>
                  <w:tcW w:w="901" w:type="dxa"/>
                  <w:tcBorders>
                    <w:top w:val="single" w:sz="4" w:space="0" w:color="auto"/>
                    <w:left w:val="single" w:sz="4" w:space="0" w:color="auto"/>
                    <w:bottom w:val="single" w:sz="4" w:space="0" w:color="auto"/>
                    <w:right w:val="single" w:sz="4" w:space="0" w:color="auto"/>
                  </w:tcBorders>
                </w:tcPr>
                <w:p w14:paraId="6B43240C"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9CAD5ED"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0.8860</w:t>
                  </w:r>
                </w:p>
              </w:tc>
              <w:tc>
                <w:tcPr>
                  <w:tcW w:w="1190" w:type="dxa"/>
                  <w:tcBorders>
                    <w:top w:val="single" w:sz="4" w:space="0" w:color="auto"/>
                    <w:left w:val="single" w:sz="4" w:space="0" w:color="auto"/>
                    <w:bottom w:val="single" w:sz="4" w:space="0" w:color="auto"/>
                    <w:right w:val="single" w:sz="4" w:space="0" w:color="auto"/>
                  </w:tcBorders>
                  <w:vAlign w:val="center"/>
                </w:tcPr>
                <w:p w14:paraId="457D986C"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2.6 dB ([3])</w:t>
                  </w:r>
                </w:p>
              </w:tc>
            </w:tr>
            <w:tr w:rsidR="00FA56F0" w14:paraId="6C4AAE22"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7360B82" w14:textId="77777777" w:rsidR="00FA56F0" w:rsidRDefault="00A270B0">
                  <w:pPr>
                    <w:pStyle w:val="TAC"/>
                    <w:rPr>
                      <w:sz w:val="14"/>
                      <w:szCs w:val="16"/>
                      <w:lang w:eastAsia="ja-JP"/>
                    </w:rPr>
                  </w:pPr>
                  <w:r>
                    <w:rPr>
                      <w:sz w:val="14"/>
                      <w:szCs w:val="16"/>
                      <w:lang w:eastAsia="ja-JP"/>
                    </w:rPr>
                    <w:t>candidateRep-I</w:t>
                  </w:r>
                </w:p>
              </w:tc>
              <w:tc>
                <w:tcPr>
                  <w:tcW w:w="1147" w:type="dxa"/>
                  <w:tcBorders>
                    <w:top w:val="single" w:sz="4" w:space="0" w:color="auto"/>
                    <w:left w:val="single" w:sz="4" w:space="0" w:color="auto"/>
                    <w:bottom w:val="single" w:sz="4" w:space="0" w:color="auto"/>
                    <w:right w:val="single" w:sz="4" w:space="0" w:color="auto"/>
                  </w:tcBorders>
                  <w:vAlign w:val="center"/>
                </w:tcPr>
                <w:p w14:paraId="6F646E23"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7AE234EA" w14:textId="77777777" w:rsidR="00FA56F0" w:rsidRDefault="00A270B0">
                  <w:pPr>
                    <w:pStyle w:val="TAC"/>
                    <w:rPr>
                      <w:sz w:val="14"/>
                      <w:szCs w:val="16"/>
                      <w:lang w:val="en-US" w:eastAsia="ja-JP"/>
                    </w:rPr>
                  </w:pPr>
                  <w:r>
                    <w:rPr>
                      <w:rFonts w:eastAsia="MS Mincho" w:hint="eastAsia"/>
                      <w:sz w:val="14"/>
                      <w:szCs w:val="16"/>
                      <w:lang w:val="en-US" w:eastAsia="ja-JP"/>
                    </w:rPr>
                    <w:t>QPSK</w:t>
                  </w:r>
                  <w:r>
                    <w:rPr>
                      <w:rFonts w:eastAsia="MS Mincho"/>
                      <w:sz w:val="14"/>
                      <w:szCs w:val="16"/>
                      <w:lang w:val="en-US" w:eastAsia="ja-JP"/>
                    </w:rPr>
                    <w:t xml:space="preserve"> </w:t>
                  </w:r>
                  <w:r>
                    <w:rPr>
                      <w:rFonts w:eastAsia="MS Mincho"/>
                      <w:strike/>
                      <w:color w:val="FF0000"/>
                      <w:sz w:val="14"/>
                      <w:szCs w:val="16"/>
                      <w:lang w:eastAsia="ja-JP"/>
                    </w:rPr>
                    <w:t>(TBS index 10)</w:t>
                  </w:r>
                </w:p>
              </w:tc>
              <w:tc>
                <w:tcPr>
                  <w:tcW w:w="722" w:type="dxa"/>
                  <w:tcBorders>
                    <w:top w:val="single" w:sz="4" w:space="0" w:color="auto"/>
                    <w:left w:val="single" w:sz="4" w:space="0" w:color="auto"/>
                    <w:bottom w:val="single" w:sz="4" w:space="0" w:color="auto"/>
                    <w:right w:val="single" w:sz="4" w:space="0" w:color="auto"/>
                  </w:tcBorders>
                  <w:vAlign w:val="center"/>
                </w:tcPr>
                <w:p w14:paraId="5314ED1E" w14:textId="77777777" w:rsidR="00FA56F0" w:rsidRDefault="00A270B0">
                  <w:pPr>
                    <w:pStyle w:val="TAC"/>
                    <w:rPr>
                      <w:rFonts w:eastAsia="MS Mincho"/>
                      <w:sz w:val="14"/>
                      <w:szCs w:val="16"/>
                      <w:lang w:val="en-US" w:eastAsia="ja-JP"/>
                    </w:rPr>
                  </w:pPr>
                  <w:r>
                    <w:rPr>
                      <w:rFonts w:eastAsia="MS Mincho"/>
                      <w:sz w:val="14"/>
                      <w:szCs w:val="16"/>
                      <w:lang w:val="en-US" w:eastAsia="ja-JP"/>
                    </w:rPr>
                    <w:t>579.4</w:t>
                  </w:r>
                </w:p>
              </w:tc>
              <w:tc>
                <w:tcPr>
                  <w:tcW w:w="901" w:type="dxa"/>
                  <w:tcBorders>
                    <w:top w:val="single" w:sz="4" w:space="0" w:color="auto"/>
                    <w:left w:val="single" w:sz="4" w:space="0" w:color="auto"/>
                    <w:bottom w:val="single" w:sz="4" w:space="0" w:color="auto"/>
                    <w:right w:val="single" w:sz="4" w:space="0" w:color="auto"/>
                  </w:tcBorders>
                </w:tcPr>
                <w:p w14:paraId="64D97854"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5EA25F5" w14:textId="77777777" w:rsidR="00FA56F0" w:rsidRDefault="00A270B0">
                  <w:pPr>
                    <w:pStyle w:val="TAC"/>
                    <w:rPr>
                      <w:rFonts w:eastAsia="MS Mincho"/>
                      <w:sz w:val="14"/>
                      <w:szCs w:val="16"/>
                      <w:lang w:val="en-US" w:eastAsia="ja-JP"/>
                    </w:rPr>
                  </w:pPr>
                  <w:r>
                    <w:rPr>
                      <w:rFonts w:eastAsia="MS Mincho"/>
                      <w:sz w:val="14"/>
                      <w:szCs w:val="16"/>
                      <w:lang w:val="en-US" w:eastAsia="ja-JP"/>
                    </w:rPr>
                    <w:t>1.1316</w:t>
                  </w:r>
                </w:p>
              </w:tc>
              <w:tc>
                <w:tcPr>
                  <w:tcW w:w="1190" w:type="dxa"/>
                  <w:tcBorders>
                    <w:top w:val="single" w:sz="4" w:space="0" w:color="auto"/>
                    <w:left w:val="single" w:sz="4" w:space="0" w:color="auto"/>
                    <w:bottom w:val="single" w:sz="4" w:space="0" w:color="auto"/>
                    <w:right w:val="single" w:sz="4" w:space="0" w:color="auto"/>
                  </w:tcBorders>
                  <w:vAlign w:val="center"/>
                </w:tcPr>
                <w:p w14:paraId="02BEC9A7"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4.1 dB ([3])</w:t>
                  </w:r>
                </w:p>
              </w:tc>
            </w:tr>
            <w:tr w:rsidR="00FA56F0" w14:paraId="08B3DE02"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8073D7A" w14:textId="77777777" w:rsidR="00FA56F0" w:rsidRDefault="00A270B0">
                  <w:pPr>
                    <w:pStyle w:val="TAC"/>
                    <w:rPr>
                      <w:sz w:val="14"/>
                      <w:szCs w:val="16"/>
                      <w:lang w:eastAsia="ja-JP"/>
                    </w:rPr>
                  </w:pPr>
                  <w:r>
                    <w:rPr>
                      <w:sz w:val="14"/>
                      <w:szCs w:val="16"/>
                      <w:lang w:eastAsia="ja-JP"/>
                    </w:rPr>
                    <w:t>candidateRep-J</w:t>
                  </w:r>
                </w:p>
              </w:tc>
              <w:tc>
                <w:tcPr>
                  <w:tcW w:w="1147" w:type="dxa"/>
                  <w:tcBorders>
                    <w:top w:val="single" w:sz="4" w:space="0" w:color="auto"/>
                    <w:left w:val="single" w:sz="4" w:space="0" w:color="auto"/>
                    <w:bottom w:val="single" w:sz="4" w:space="0" w:color="auto"/>
                    <w:right w:val="single" w:sz="4" w:space="0" w:color="auto"/>
                  </w:tcBorders>
                  <w:vAlign w:val="center"/>
                </w:tcPr>
                <w:p w14:paraId="18CE23C0"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73E3998" w14:textId="77777777" w:rsidR="00FA56F0" w:rsidRDefault="00A270B0">
                  <w:pPr>
                    <w:pStyle w:val="TAC"/>
                    <w:rPr>
                      <w:sz w:val="14"/>
                      <w:szCs w:val="16"/>
                      <w:lang w:val="en-US" w:eastAsia="ja-JP"/>
                    </w:rPr>
                  </w:pPr>
                  <w:r>
                    <w:rPr>
                      <w:rFonts w:eastAsia="MS Mincho" w:hint="eastAsia"/>
                      <w:sz w:val="14"/>
                      <w:szCs w:val="16"/>
                      <w:lang w:val="en-US" w:eastAsia="ja-JP"/>
                    </w:rPr>
                    <w:t>QPSK</w:t>
                  </w:r>
                  <w:r>
                    <w:rPr>
                      <w:rFonts w:eastAsia="MS Mincho"/>
                      <w:sz w:val="14"/>
                      <w:szCs w:val="16"/>
                      <w:lang w:val="en-US" w:eastAsia="ja-JP"/>
                    </w:rPr>
                    <w:t xml:space="preserve"> </w:t>
                  </w:r>
                  <w:r>
                    <w:rPr>
                      <w:rFonts w:eastAsia="MS Mincho"/>
                      <w:strike/>
                      <w:color w:val="FF0000"/>
                      <w:sz w:val="14"/>
                      <w:szCs w:val="16"/>
                      <w:lang w:eastAsia="ja-JP"/>
                    </w:rPr>
                    <w:t>(TBS index 12)</w:t>
                  </w:r>
                </w:p>
              </w:tc>
              <w:tc>
                <w:tcPr>
                  <w:tcW w:w="722" w:type="dxa"/>
                  <w:tcBorders>
                    <w:top w:val="single" w:sz="4" w:space="0" w:color="auto"/>
                    <w:left w:val="single" w:sz="4" w:space="0" w:color="auto"/>
                    <w:bottom w:val="single" w:sz="4" w:space="0" w:color="auto"/>
                    <w:right w:val="single" w:sz="4" w:space="0" w:color="auto"/>
                  </w:tcBorders>
                  <w:vAlign w:val="center"/>
                </w:tcPr>
                <w:p w14:paraId="69344293" w14:textId="77777777" w:rsidR="00FA56F0" w:rsidRDefault="00A270B0">
                  <w:pPr>
                    <w:pStyle w:val="TAC"/>
                    <w:rPr>
                      <w:rFonts w:eastAsia="MS Mincho"/>
                      <w:sz w:val="14"/>
                      <w:szCs w:val="16"/>
                      <w:lang w:val="en-US" w:eastAsia="ja-JP"/>
                    </w:rPr>
                  </w:pPr>
                  <w:r>
                    <w:rPr>
                      <w:rFonts w:eastAsia="MS Mincho"/>
                      <w:sz w:val="14"/>
                      <w:szCs w:val="16"/>
                      <w:lang w:val="en-US" w:eastAsia="ja-JP"/>
                    </w:rPr>
                    <w:t>759</w:t>
                  </w:r>
                </w:p>
              </w:tc>
              <w:tc>
                <w:tcPr>
                  <w:tcW w:w="901" w:type="dxa"/>
                  <w:tcBorders>
                    <w:top w:val="single" w:sz="4" w:space="0" w:color="auto"/>
                    <w:left w:val="single" w:sz="4" w:space="0" w:color="auto"/>
                    <w:bottom w:val="single" w:sz="4" w:space="0" w:color="auto"/>
                    <w:right w:val="single" w:sz="4" w:space="0" w:color="auto"/>
                  </w:tcBorders>
                </w:tcPr>
                <w:p w14:paraId="14EAF0C0"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422A615" w14:textId="77777777" w:rsidR="00FA56F0" w:rsidRDefault="00A270B0">
                  <w:pPr>
                    <w:pStyle w:val="TAC"/>
                    <w:rPr>
                      <w:rFonts w:eastAsia="MS Mincho"/>
                      <w:sz w:val="14"/>
                      <w:szCs w:val="16"/>
                      <w:lang w:val="en-US" w:eastAsia="ja-JP"/>
                    </w:rPr>
                  </w:pPr>
                  <w:r>
                    <w:rPr>
                      <w:rFonts w:eastAsia="MS Mincho"/>
                      <w:sz w:val="14"/>
                      <w:szCs w:val="16"/>
                      <w:lang w:val="en-US" w:eastAsia="ja-JP"/>
                    </w:rPr>
                    <w:t>1.4825</w:t>
                  </w:r>
                </w:p>
              </w:tc>
              <w:tc>
                <w:tcPr>
                  <w:tcW w:w="1190" w:type="dxa"/>
                  <w:tcBorders>
                    <w:top w:val="single" w:sz="4" w:space="0" w:color="auto"/>
                    <w:left w:val="single" w:sz="4" w:space="0" w:color="auto"/>
                    <w:bottom w:val="single" w:sz="4" w:space="0" w:color="auto"/>
                    <w:right w:val="single" w:sz="4" w:space="0" w:color="auto"/>
                  </w:tcBorders>
                  <w:vAlign w:val="center"/>
                </w:tcPr>
                <w:p w14:paraId="104A2D2D" w14:textId="77777777" w:rsidR="00FA56F0" w:rsidRDefault="00A270B0">
                  <w:pPr>
                    <w:pStyle w:val="TAC"/>
                    <w:rPr>
                      <w:rFonts w:eastAsia="MS Mincho"/>
                      <w:strike/>
                      <w:color w:val="FF0000"/>
                      <w:sz w:val="14"/>
                      <w:szCs w:val="16"/>
                      <w:lang w:eastAsia="ja-JP"/>
                    </w:rPr>
                  </w:pPr>
                  <w:r>
                    <w:rPr>
                      <w:rFonts w:eastAsia="MS Mincho"/>
                      <w:strike/>
                      <w:color w:val="FF0000"/>
                      <w:sz w:val="14"/>
                      <w:szCs w:val="16"/>
                      <w:lang w:eastAsia="ja-JP"/>
                    </w:rPr>
                    <w:t>6</w:t>
                  </w:r>
                  <w:r>
                    <w:rPr>
                      <w:rFonts w:eastAsia="MS Mincho" w:hint="eastAsia"/>
                      <w:strike/>
                      <w:color w:val="FF0000"/>
                      <w:sz w:val="14"/>
                      <w:szCs w:val="16"/>
                      <w:lang w:eastAsia="ja-JP"/>
                    </w:rPr>
                    <w:t>.3 dB ([3])</w:t>
                  </w:r>
                </w:p>
              </w:tc>
            </w:tr>
            <w:tr w:rsidR="00FA56F0" w14:paraId="4FE66A46"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758B137" w14:textId="77777777" w:rsidR="00FA56F0" w:rsidRDefault="00A270B0">
                  <w:pPr>
                    <w:pStyle w:val="TAC"/>
                    <w:rPr>
                      <w:sz w:val="14"/>
                      <w:szCs w:val="16"/>
                      <w:lang w:eastAsia="ja-JP"/>
                    </w:rPr>
                  </w:pPr>
                  <w:r>
                    <w:rPr>
                      <w:sz w:val="14"/>
                      <w:szCs w:val="16"/>
                      <w:lang w:eastAsia="ja-JP"/>
                    </w:rPr>
                    <w:t>candidateRep-K</w:t>
                  </w:r>
                </w:p>
              </w:tc>
              <w:tc>
                <w:tcPr>
                  <w:tcW w:w="1147" w:type="dxa"/>
                  <w:tcBorders>
                    <w:top w:val="single" w:sz="4" w:space="0" w:color="auto"/>
                    <w:left w:val="single" w:sz="4" w:space="0" w:color="auto"/>
                    <w:bottom w:val="single" w:sz="4" w:space="0" w:color="auto"/>
                    <w:right w:val="single" w:sz="4" w:space="0" w:color="auto"/>
                  </w:tcBorders>
                  <w:vAlign w:val="center"/>
                </w:tcPr>
                <w:p w14:paraId="2093778E"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545E3DB4"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 xml:space="preserve">16QAM </w:t>
                  </w:r>
                  <w:r>
                    <w:rPr>
                      <w:rFonts w:eastAsia="MS Mincho" w:hint="eastAsia"/>
                      <w:strike/>
                      <w:color w:val="FF0000"/>
                      <w:sz w:val="14"/>
                      <w:szCs w:val="16"/>
                      <w:lang w:eastAsia="ja-JP"/>
                    </w:rPr>
                    <w:t>(TBS index 14)</w:t>
                  </w:r>
                </w:p>
              </w:tc>
              <w:tc>
                <w:tcPr>
                  <w:tcW w:w="722" w:type="dxa"/>
                  <w:tcBorders>
                    <w:top w:val="single" w:sz="4" w:space="0" w:color="auto"/>
                    <w:left w:val="single" w:sz="4" w:space="0" w:color="auto"/>
                    <w:bottom w:val="single" w:sz="4" w:space="0" w:color="auto"/>
                    <w:right w:val="single" w:sz="4" w:space="0" w:color="auto"/>
                  </w:tcBorders>
                  <w:vAlign w:val="center"/>
                </w:tcPr>
                <w:p w14:paraId="3E72084B" w14:textId="77777777" w:rsidR="00FA56F0" w:rsidRDefault="00A270B0">
                  <w:pPr>
                    <w:pStyle w:val="TAC"/>
                    <w:rPr>
                      <w:rFonts w:eastAsia="MS Mincho"/>
                      <w:sz w:val="14"/>
                      <w:szCs w:val="16"/>
                      <w:lang w:val="en-US" w:eastAsia="ja-JP"/>
                    </w:rPr>
                  </w:pPr>
                  <w:r>
                    <w:rPr>
                      <w:rFonts w:eastAsia="MS Mincho"/>
                      <w:sz w:val="14"/>
                      <w:szCs w:val="16"/>
                      <w:lang w:val="en-US" w:eastAsia="ja-JP"/>
                    </w:rPr>
                    <w:t>487.3</w:t>
                  </w:r>
                </w:p>
              </w:tc>
              <w:tc>
                <w:tcPr>
                  <w:tcW w:w="901" w:type="dxa"/>
                  <w:tcBorders>
                    <w:top w:val="single" w:sz="4" w:space="0" w:color="auto"/>
                    <w:left w:val="single" w:sz="4" w:space="0" w:color="auto"/>
                    <w:bottom w:val="single" w:sz="4" w:space="0" w:color="auto"/>
                    <w:right w:val="single" w:sz="4" w:space="0" w:color="auto"/>
                  </w:tcBorders>
                </w:tcPr>
                <w:p w14:paraId="37B50049"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5D8BE99" w14:textId="77777777" w:rsidR="00FA56F0" w:rsidRDefault="00A270B0">
                  <w:pPr>
                    <w:pStyle w:val="TAC"/>
                    <w:rPr>
                      <w:rFonts w:eastAsia="MS Mincho"/>
                      <w:sz w:val="14"/>
                      <w:szCs w:val="16"/>
                      <w:lang w:val="en-US" w:eastAsia="ja-JP"/>
                    </w:rPr>
                  </w:pPr>
                  <w:r>
                    <w:rPr>
                      <w:rFonts w:eastAsia="MS Mincho"/>
                      <w:sz w:val="14"/>
                      <w:szCs w:val="16"/>
                      <w:lang w:val="en-US" w:eastAsia="ja-JP"/>
                    </w:rPr>
                    <w:t>1.9035</w:t>
                  </w:r>
                </w:p>
              </w:tc>
              <w:tc>
                <w:tcPr>
                  <w:tcW w:w="1190" w:type="dxa"/>
                  <w:tcBorders>
                    <w:top w:val="single" w:sz="4" w:space="0" w:color="auto"/>
                    <w:left w:val="single" w:sz="4" w:space="0" w:color="auto"/>
                    <w:bottom w:val="single" w:sz="4" w:space="0" w:color="auto"/>
                    <w:right w:val="single" w:sz="4" w:space="0" w:color="auto"/>
                  </w:tcBorders>
                  <w:vAlign w:val="center"/>
                </w:tcPr>
                <w:p w14:paraId="5714B166"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8.9 dB ([3])</w:t>
                  </w:r>
                </w:p>
              </w:tc>
            </w:tr>
            <w:tr w:rsidR="00FA56F0" w14:paraId="1AC6089C"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587DF90" w14:textId="77777777" w:rsidR="00FA56F0" w:rsidRDefault="00A270B0">
                  <w:pPr>
                    <w:pStyle w:val="TAC"/>
                    <w:rPr>
                      <w:sz w:val="14"/>
                      <w:szCs w:val="16"/>
                      <w:lang w:eastAsia="ja-JP"/>
                    </w:rPr>
                  </w:pPr>
                  <w:r>
                    <w:rPr>
                      <w:sz w:val="14"/>
                      <w:szCs w:val="16"/>
                      <w:lang w:eastAsia="ja-JP"/>
                    </w:rPr>
                    <w:t>candidateRep-L</w:t>
                  </w:r>
                </w:p>
              </w:tc>
              <w:tc>
                <w:tcPr>
                  <w:tcW w:w="1147" w:type="dxa"/>
                  <w:tcBorders>
                    <w:top w:val="single" w:sz="4" w:space="0" w:color="auto"/>
                    <w:left w:val="single" w:sz="4" w:space="0" w:color="auto"/>
                    <w:bottom w:val="single" w:sz="4" w:space="0" w:color="auto"/>
                    <w:right w:val="single" w:sz="4" w:space="0" w:color="auto"/>
                  </w:tcBorders>
                  <w:vAlign w:val="center"/>
                </w:tcPr>
                <w:p w14:paraId="589872E0"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6B7BD3DD" w14:textId="77777777" w:rsidR="00FA56F0" w:rsidRDefault="00A270B0">
                  <w:pPr>
                    <w:pStyle w:val="TAC"/>
                    <w:rPr>
                      <w:sz w:val="14"/>
                      <w:szCs w:val="16"/>
                      <w:lang w:val="en-US" w:eastAsia="ja-JP"/>
                    </w:rPr>
                  </w:pPr>
                  <w:r>
                    <w:rPr>
                      <w:rFonts w:eastAsia="MS Mincho" w:hint="eastAsia"/>
                      <w:sz w:val="14"/>
                      <w:szCs w:val="16"/>
                      <w:lang w:val="en-US" w:eastAsia="ja-JP"/>
                    </w:rPr>
                    <w:t xml:space="preserve">16QAM </w:t>
                  </w:r>
                  <w:r>
                    <w:rPr>
                      <w:rFonts w:eastAsia="MS Mincho" w:hint="eastAsia"/>
                      <w:strike/>
                      <w:color w:val="FF0000"/>
                      <w:sz w:val="14"/>
                      <w:szCs w:val="16"/>
                      <w:lang w:eastAsia="ja-JP"/>
                    </w:rPr>
                    <w:t>(TBS index 1</w:t>
                  </w:r>
                  <w:r>
                    <w:rPr>
                      <w:rFonts w:eastAsia="MS Mincho"/>
                      <w:strike/>
                      <w:color w:val="FF0000"/>
                      <w:sz w:val="14"/>
                      <w:szCs w:val="16"/>
                      <w:lang w:eastAsia="ja-JP"/>
                    </w:rPr>
                    <w:t>6</w:t>
                  </w:r>
                  <w:r>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087BB2FC" w14:textId="77777777" w:rsidR="00FA56F0" w:rsidRDefault="00A270B0">
                  <w:pPr>
                    <w:pStyle w:val="TAC"/>
                    <w:rPr>
                      <w:rFonts w:eastAsia="MS Mincho"/>
                      <w:sz w:val="14"/>
                      <w:szCs w:val="16"/>
                      <w:lang w:val="en-US" w:eastAsia="ja-JP"/>
                    </w:rPr>
                  </w:pPr>
                  <w:r>
                    <w:rPr>
                      <w:rFonts w:eastAsia="MS Mincho"/>
                      <w:sz w:val="14"/>
                      <w:szCs w:val="16"/>
                      <w:lang w:val="en-US" w:eastAsia="ja-JP"/>
                    </w:rPr>
                    <w:t>541.2</w:t>
                  </w:r>
                </w:p>
              </w:tc>
              <w:tc>
                <w:tcPr>
                  <w:tcW w:w="901" w:type="dxa"/>
                  <w:tcBorders>
                    <w:top w:val="single" w:sz="4" w:space="0" w:color="auto"/>
                    <w:left w:val="single" w:sz="4" w:space="0" w:color="auto"/>
                    <w:bottom w:val="single" w:sz="4" w:space="0" w:color="auto"/>
                    <w:right w:val="single" w:sz="4" w:space="0" w:color="auto"/>
                  </w:tcBorders>
                </w:tcPr>
                <w:p w14:paraId="0C8E1E07"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322BA06" w14:textId="77777777" w:rsidR="00FA56F0" w:rsidRDefault="00A270B0">
                  <w:pPr>
                    <w:pStyle w:val="TAC"/>
                    <w:rPr>
                      <w:rFonts w:eastAsia="MS Mincho"/>
                      <w:sz w:val="14"/>
                      <w:szCs w:val="16"/>
                      <w:lang w:val="en-US" w:eastAsia="ja-JP"/>
                    </w:rPr>
                  </w:pPr>
                  <w:r>
                    <w:rPr>
                      <w:rFonts w:eastAsia="MS Mincho"/>
                      <w:sz w:val="14"/>
                      <w:szCs w:val="16"/>
                      <w:lang w:val="en-US" w:eastAsia="ja-JP"/>
                    </w:rPr>
                    <w:t>2.1140</w:t>
                  </w:r>
                </w:p>
              </w:tc>
              <w:tc>
                <w:tcPr>
                  <w:tcW w:w="1190" w:type="dxa"/>
                  <w:tcBorders>
                    <w:top w:val="single" w:sz="4" w:space="0" w:color="auto"/>
                    <w:left w:val="single" w:sz="4" w:space="0" w:color="auto"/>
                    <w:bottom w:val="single" w:sz="4" w:space="0" w:color="auto"/>
                    <w:right w:val="single" w:sz="4" w:space="0" w:color="auto"/>
                  </w:tcBorders>
                  <w:vAlign w:val="center"/>
                </w:tcPr>
                <w:p w14:paraId="26475CF6"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9.7 dB ([3])</w:t>
                  </w:r>
                </w:p>
              </w:tc>
            </w:tr>
            <w:tr w:rsidR="00FA56F0" w14:paraId="403C606B"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A4507D6" w14:textId="77777777" w:rsidR="00FA56F0" w:rsidRDefault="00A270B0">
                  <w:pPr>
                    <w:pStyle w:val="TAC"/>
                    <w:rPr>
                      <w:sz w:val="14"/>
                      <w:szCs w:val="16"/>
                      <w:lang w:val="en-US" w:eastAsia="ja-JP"/>
                    </w:rPr>
                  </w:pPr>
                  <w:r>
                    <w:rPr>
                      <w:sz w:val="14"/>
                      <w:szCs w:val="16"/>
                      <w:lang w:eastAsia="ja-JP"/>
                    </w:rPr>
                    <w:t>candidateRep-</w:t>
                  </w:r>
                  <w:r>
                    <w:rPr>
                      <w:sz w:val="14"/>
                      <w:szCs w:val="16"/>
                      <w:lang w:val="en-US" w:eastAsia="ja-JP"/>
                    </w:rPr>
                    <w:t>M</w:t>
                  </w:r>
                </w:p>
              </w:tc>
              <w:tc>
                <w:tcPr>
                  <w:tcW w:w="1147" w:type="dxa"/>
                  <w:tcBorders>
                    <w:top w:val="single" w:sz="4" w:space="0" w:color="auto"/>
                    <w:left w:val="single" w:sz="4" w:space="0" w:color="auto"/>
                    <w:bottom w:val="single" w:sz="4" w:space="0" w:color="auto"/>
                    <w:right w:val="single" w:sz="4" w:space="0" w:color="auto"/>
                  </w:tcBorders>
                  <w:vAlign w:val="center"/>
                </w:tcPr>
                <w:p w14:paraId="054A7B4E"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15691BA8" w14:textId="77777777" w:rsidR="00FA56F0" w:rsidRDefault="00A270B0">
                  <w:pPr>
                    <w:pStyle w:val="TAC"/>
                    <w:rPr>
                      <w:sz w:val="14"/>
                      <w:szCs w:val="16"/>
                      <w:lang w:val="en-US" w:eastAsia="ja-JP"/>
                    </w:rPr>
                  </w:pPr>
                  <w:r>
                    <w:rPr>
                      <w:rFonts w:eastAsia="MS Mincho" w:hint="eastAsia"/>
                      <w:sz w:val="14"/>
                      <w:szCs w:val="16"/>
                      <w:lang w:val="en-US" w:eastAsia="ja-JP"/>
                    </w:rPr>
                    <w:t xml:space="preserve">16QAM </w:t>
                  </w:r>
                  <w:r>
                    <w:rPr>
                      <w:rFonts w:eastAsia="MS Mincho" w:hint="eastAsia"/>
                      <w:strike/>
                      <w:color w:val="FF0000"/>
                      <w:sz w:val="14"/>
                      <w:szCs w:val="16"/>
                      <w:lang w:eastAsia="ja-JP"/>
                    </w:rPr>
                    <w:t xml:space="preserve">(TBS index </w:t>
                  </w:r>
                  <w:r>
                    <w:rPr>
                      <w:rFonts w:eastAsia="MS Mincho"/>
                      <w:strike/>
                      <w:color w:val="FF0000"/>
                      <w:sz w:val="14"/>
                      <w:szCs w:val="16"/>
                      <w:lang w:eastAsia="ja-JP"/>
                    </w:rPr>
                    <w:t>18</w:t>
                  </w:r>
                  <w:r>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7C56B7F8" w14:textId="77777777" w:rsidR="00FA56F0" w:rsidRDefault="00A270B0">
                  <w:pPr>
                    <w:pStyle w:val="TAC"/>
                    <w:rPr>
                      <w:rFonts w:eastAsia="MS Mincho"/>
                      <w:sz w:val="14"/>
                      <w:szCs w:val="16"/>
                      <w:lang w:val="en-US" w:eastAsia="ja-JP"/>
                    </w:rPr>
                  </w:pPr>
                  <w:r>
                    <w:rPr>
                      <w:rFonts w:eastAsia="MS Mincho"/>
                      <w:sz w:val="14"/>
                      <w:szCs w:val="16"/>
                      <w:lang w:val="en-US" w:eastAsia="ja-JP"/>
                    </w:rPr>
                    <w:t>658</w:t>
                  </w:r>
                </w:p>
              </w:tc>
              <w:tc>
                <w:tcPr>
                  <w:tcW w:w="901" w:type="dxa"/>
                  <w:tcBorders>
                    <w:top w:val="single" w:sz="4" w:space="0" w:color="auto"/>
                    <w:left w:val="single" w:sz="4" w:space="0" w:color="auto"/>
                    <w:bottom w:val="single" w:sz="4" w:space="0" w:color="auto"/>
                    <w:right w:val="single" w:sz="4" w:space="0" w:color="auto"/>
                  </w:tcBorders>
                </w:tcPr>
                <w:p w14:paraId="25DCB149"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E8A11AB" w14:textId="77777777" w:rsidR="00FA56F0" w:rsidRDefault="00A270B0">
                  <w:pPr>
                    <w:pStyle w:val="TAC"/>
                    <w:rPr>
                      <w:rFonts w:eastAsia="MS Mincho"/>
                      <w:sz w:val="14"/>
                      <w:szCs w:val="16"/>
                      <w:lang w:val="en-US" w:eastAsia="ja-JP"/>
                    </w:rPr>
                  </w:pPr>
                  <w:r>
                    <w:rPr>
                      <w:rFonts w:eastAsia="MS Mincho"/>
                      <w:sz w:val="14"/>
                      <w:szCs w:val="16"/>
                      <w:lang w:val="en-US" w:eastAsia="ja-JP"/>
                    </w:rPr>
                    <w:t>2.5702</w:t>
                  </w:r>
                </w:p>
              </w:tc>
              <w:tc>
                <w:tcPr>
                  <w:tcW w:w="1190" w:type="dxa"/>
                  <w:tcBorders>
                    <w:top w:val="single" w:sz="4" w:space="0" w:color="auto"/>
                    <w:left w:val="single" w:sz="4" w:space="0" w:color="auto"/>
                    <w:bottom w:val="single" w:sz="4" w:space="0" w:color="auto"/>
                    <w:right w:val="single" w:sz="4" w:space="0" w:color="auto"/>
                  </w:tcBorders>
                  <w:vAlign w:val="center"/>
                </w:tcPr>
                <w:p w14:paraId="31D47FEC" w14:textId="77777777" w:rsidR="00FA56F0" w:rsidRDefault="00A270B0">
                  <w:pPr>
                    <w:pStyle w:val="TAC"/>
                    <w:rPr>
                      <w:rFonts w:eastAsia="MS Mincho"/>
                      <w:strike/>
                      <w:color w:val="FF0000"/>
                      <w:sz w:val="14"/>
                      <w:szCs w:val="16"/>
                      <w:lang w:eastAsia="ja-JP"/>
                    </w:rPr>
                  </w:pPr>
                  <w:r>
                    <w:rPr>
                      <w:rFonts w:eastAsia="MS Mincho"/>
                      <w:strike/>
                      <w:color w:val="FF0000"/>
                      <w:sz w:val="14"/>
                      <w:szCs w:val="16"/>
                      <w:lang w:eastAsia="ja-JP"/>
                    </w:rPr>
                    <w:t>11</w:t>
                  </w:r>
                  <w:r>
                    <w:rPr>
                      <w:rFonts w:eastAsia="MS Mincho" w:hint="eastAsia"/>
                      <w:strike/>
                      <w:color w:val="FF0000"/>
                      <w:sz w:val="14"/>
                      <w:szCs w:val="16"/>
                      <w:lang w:eastAsia="ja-JP"/>
                    </w:rPr>
                    <w:t>.7 dB ([3])</w:t>
                  </w:r>
                </w:p>
              </w:tc>
            </w:tr>
            <w:tr w:rsidR="00FA56F0" w14:paraId="76D4C71A"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674BC0FC" w14:textId="77777777" w:rsidR="00FA56F0" w:rsidRDefault="00A270B0">
                  <w:pPr>
                    <w:pStyle w:val="TAC"/>
                    <w:rPr>
                      <w:sz w:val="14"/>
                      <w:szCs w:val="16"/>
                      <w:lang w:val="en-US" w:eastAsia="ja-JP"/>
                    </w:rPr>
                  </w:pPr>
                  <w:r>
                    <w:rPr>
                      <w:sz w:val="14"/>
                      <w:szCs w:val="16"/>
                      <w:lang w:eastAsia="ja-JP"/>
                    </w:rPr>
                    <w:t>candidateRep-</w:t>
                  </w:r>
                  <w:r>
                    <w:rPr>
                      <w:sz w:val="14"/>
                      <w:szCs w:val="16"/>
                      <w:lang w:val="en-US" w:eastAsia="ja-JP"/>
                    </w:rPr>
                    <w:t>N</w:t>
                  </w:r>
                </w:p>
              </w:tc>
              <w:tc>
                <w:tcPr>
                  <w:tcW w:w="1147" w:type="dxa"/>
                  <w:tcBorders>
                    <w:top w:val="single" w:sz="4" w:space="0" w:color="auto"/>
                    <w:left w:val="single" w:sz="4" w:space="0" w:color="auto"/>
                    <w:bottom w:val="single" w:sz="4" w:space="0" w:color="auto"/>
                    <w:right w:val="single" w:sz="4" w:space="0" w:color="auto"/>
                  </w:tcBorders>
                  <w:vAlign w:val="center"/>
                </w:tcPr>
                <w:p w14:paraId="603774C3"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4A874849" w14:textId="77777777" w:rsidR="00FA56F0" w:rsidRDefault="00A270B0">
                  <w:pPr>
                    <w:pStyle w:val="TAC"/>
                    <w:rPr>
                      <w:sz w:val="14"/>
                      <w:szCs w:val="16"/>
                      <w:lang w:val="en-US" w:eastAsia="ja-JP"/>
                    </w:rPr>
                  </w:pPr>
                  <w:r>
                    <w:rPr>
                      <w:rFonts w:eastAsia="MS Mincho" w:hint="eastAsia"/>
                      <w:sz w:val="14"/>
                      <w:szCs w:val="16"/>
                      <w:lang w:val="en-US" w:eastAsia="ja-JP"/>
                    </w:rPr>
                    <w:t xml:space="preserve">16QAM </w:t>
                  </w:r>
                  <w:r>
                    <w:rPr>
                      <w:rFonts w:eastAsia="MS Mincho" w:hint="eastAsia"/>
                      <w:strike/>
                      <w:color w:val="FF0000"/>
                      <w:sz w:val="14"/>
                      <w:szCs w:val="16"/>
                      <w:lang w:eastAsia="ja-JP"/>
                    </w:rPr>
                    <w:t xml:space="preserve">(TBS index </w:t>
                  </w:r>
                  <w:r>
                    <w:rPr>
                      <w:rFonts w:eastAsia="MS Mincho"/>
                      <w:strike/>
                      <w:color w:val="FF0000"/>
                      <w:sz w:val="14"/>
                      <w:szCs w:val="16"/>
                      <w:lang w:eastAsia="ja-JP"/>
                    </w:rPr>
                    <w:t>20</w:t>
                  </w:r>
                  <w:r>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42ED047E" w14:textId="77777777" w:rsidR="00FA56F0" w:rsidRDefault="00A270B0">
                  <w:pPr>
                    <w:pStyle w:val="TAC"/>
                    <w:rPr>
                      <w:rFonts w:eastAsia="MS Mincho"/>
                      <w:sz w:val="14"/>
                      <w:szCs w:val="16"/>
                      <w:lang w:val="en-US" w:eastAsia="ja-JP"/>
                    </w:rPr>
                  </w:pPr>
                  <w:r>
                    <w:rPr>
                      <w:rFonts w:eastAsia="MS Mincho"/>
                      <w:sz w:val="14"/>
                      <w:szCs w:val="16"/>
                      <w:lang w:val="en-US" w:eastAsia="ja-JP"/>
                    </w:rPr>
                    <w:t>783.7</w:t>
                  </w:r>
                </w:p>
              </w:tc>
              <w:tc>
                <w:tcPr>
                  <w:tcW w:w="901" w:type="dxa"/>
                  <w:tcBorders>
                    <w:top w:val="single" w:sz="4" w:space="0" w:color="auto"/>
                    <w:left w:val="single" w:sz="4" w:space="0" w:color="auto"/>
                    <w:bottom w:val="single" w:sz="4" w:space="0" w:color="auto"/>
                    <w:right w:val="single" w:sz="4" w:space="0" w:color="auto"/>
                  </w:tcBorders>
                </w:tcPr>
                <w:p w14:paraId="19D225CD"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2E00DCA6" w14:textId="77777777" w:rsidR="00FA56F0" w:rsidRDefault="00A270B0">
                  <w:pPr>
                    <w:pStyle w:val="TAC"/>
                    <w:rPr>
                      <w:rFonts w:eastAsia="MS Mincho"/>
                      <w:sz w:val="14"/>
                      <w:szCs w:val="16"/>
                      <w:lang w:val="en-US" w:eastAsia="ja-JP"/>
                    </w:rPr>
                  </w:pPr>
                  <w:r>
                    <w:rPr>
                      <w:rFonts w:eastAsia="MS Mincho"/>
                      <w:sz w:val="14"/>
                      <w:szCs w:val="16"/>
                      <w:lang w:val="en-US" w:eastAsia="ja-JP"/>
                    </w:rPr>
                    <w:t>3.0614</w:t>
                  </w:r>
                </w:p>
              </w:tc>
              <w:tc>
                <w:tcPr>
                  <w:tcW w:w="1190" w:type="dxa"/>
                  <w:tcBorders>
                    <w:top w:val="single" w:sz="4" w:space="0" w:color="auto"/>
                    <w:left w:val="single" w:sz="4" w:space="0" w:color="auto"/>
                    <w:bottom w:val="single" w:sz="4" w:space="0" w:color="auto"/>
                    <w:right w:val="single" w:sz="4" w:space="0" w:color="auto"/>
                  </w:tcBorders>
                  <w:vAlign w:val="center"/>
                </w:tcPr>
                <w:p w14:paraId="721DA877"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13.0 dB ([3])</w:t>
                  </w:r>
                </w:p>
              </w:tc>
            </w:tr>
            <w:tr w:rsidR="00FA56F0" w14:paraId="1B579C8F" w14:textId="77777777">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BE7239C" w14:textId="77777777" w:rsidR="00FA56F0" w:rsidRDefault="00A270B0">
                  <w:pPr>
                    <w:pStyle w:val="TAC"/>
                    <w:rPr>
                      <w:sz w:val="14"/>
                      <w:szCs w:val="16"/>
                      <w:lang w:val="en-US" w:eastAsia="ja-JP"/>
                    </w:rPr>
                  </w:pPr>
                  <w:r>
                    <w:rPr>
                      <w:sz w:val="14"/>
                      <w:szCs w:val="16"/>
                      <w:lang w:eastAsia="ja-JP"/>
                    </w:rPr>
                    <w:t>candidateRep-</w:t>
                  </w:r>
                  <w:r>
                    <w:rPr>
                      <w:sz w:val="14"/>
                      <w:szCs w:val="16"/>
                      <w:lang w:val="en-US" w:eastAsia="ja-JP"/>
                    </w:rPr>
                    <w:t>O</w:t>
                  </w:r>
                </w:p>
              </w:tc>
              <w:tc>
                <w:tcPr>
                  <w:tcW w:w="1147" w:type="dxa"/>
                  <w:tcBorders>
                    <w:top w:val="single" w:sz="4" w:space="0" w:color="auto"/>
                    <w:left w:val="single" w:sz="4" w:space="0" w:color="auto"/>
                    <w:bottom w:val="single" w:sz="4" w:space="0" w:color="auto"/>
                    <w:right w:val="single" w:sz="4" w:space="0" w:color="auto"/>
                  </w:tcBorders>
                  <w:vAlign w:val="center"/>
                </w:tcPr>
                <w:p w14:paraId="4D4DF88E" w14:textId="77777777" w:rsidR="00FA56F0" w:rsidRDefault="00A270B0">
                  <w:pPr>
                    <w:pStyle w:val="TAC"/>
                    <w:rPr>
                      <w:sz w:val="14"/>
                      <w:szCs w:val="16"/>
                      <w:lang w:val="en-US" w:eastAsia="ja-JP"/>
                    </w:rPr>
                  </w:pPr>
                  <w:r>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4345341B" w14:textId="77777777" w:rsidR="00FA56F0" w:rsidRDefault="00A270B0">
                  <w:pPr>
                    <w:pStyle w:val="TAC"/>
                    <w:rPr>
                      <w:sz w:val="14"/>
                      <w:szCs w:val="16"/>
                      <w:lang w:val="en-US" w:eastAsia="ja-JP"/>
                    </w:rPr>
                  </w:pPr>
                  <w:r>
                    <w:rPr>
                      <w:rFonts w:eastAsia="MS Mincho" w:hint="eastAsia"/>
                      <w:sz w:val="14"/>
                      <w:szCs w:val="16"/>
                      <w:lang w:val="en-US" w:eastAsia="ja-JP"/>
                    </w:rPr>
                    <w:t xml:space="preserve">16QAM </w:t>
                  </w:r>
                  <w:r>
                    <w:rPr>
                      <w:rFonts w:eastAsia="MS Mincho" w:hint="eastAsia"/>
                      <w:strike/>
                      <w:color w:val="FF0000"/>
                      <w:sz w:val="14"/>
                      <w:szCs w:val="16"/>
                      <w:lang w:eastAsia="ja-JP"/>
                    </w:rPr>
                    <w:t xml:space="preserve">(TBS index </w:t>
                  </w:r>
                  <w:r>
                    <w:rPr>
                      <w:rFonts w:eastAsia="MS Mincho"/>
                      <w:strike/>
                      <w:color w:val="FF0000"/>
                      <w:sz w:val="14"/>
                      <w:szCs w:val="16"/>
                      <w:lang w:eastAsia="ja-JP"/>
                    </w:rPr>
                    <w:t>21</w:t>
                  </w:r>
                  <w:r>
                    <w:rPr>
                      <w:rFonts w:eastAsia="MS Mincho" w:hint="eastAsia"/>
                      <w:strike/>
                      <w:color w:val="FF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50ECC573" w14:textId="77777777" w:rsidR="00FA56F0" w:rsidRDefault="00A270B0">
                  <w:pPr>
                    <w:pStyle w:val="TAC"/>
                    <w:rPr>
                      <w:rFonts w:eastAsia="MS Mincho"/>
                      <w:sz w:val="14"/>
                      <w:szCs w:val="16"/>
                      <w:lang w:val="en-US" w:eastAsia="ja-JP"/>
                    </w:rPr>
                  </w:pPr>
                  <w:r>
                    <w:rPr>
                      <w:rFonts w:eastAsia="MS Mincho"/>
                      <w:sz w:val="14"/>
                      <w:szCs w:val="16"/>
                      <w:lang w:val="en-US" w:eastAsia="ja-JP"/>
                    </w:rPr>
                    <w:t>837.6</w:t>
                  </w:r>
                </w:p>
              </w:tc>
              <w:tc>
                <w:tcPr>
                  <w:tcW w:w="901" w:type="dxa"/>
                  <w:tcBorders>
                    <w:top w:val="single" w:sz="4" w:space="0" w:color="auto"/>
                    <w:left w:val="single" w:sz="4" w:space="0" w:color="auto"/>
                    <w:bottom w:val="single" w:sz="4" w:space="0" w:color="auto"/>
                    <w:right w:val="single" w:sz="4" w:space="0" w:color="auto"/>
                  </w:tcBorders>
                </w:tcPr>
                <w:p w14:paraId="265FBE38" w14:textId="77777777" w:rsidR="00FA56F0" w:rsidRDefault="00A270B0">
                  <w:pPr>
                    <w:pStyle w:val="TAC"/>
                    <w:rPr>
                      <w:rFonts w:eastAsia="MS Mincho"/>
                      <w:sz w:val="14"/>
                      <w:szCs w:val="16"/>
                      <w:lang w:val="en-US" w:eastAsia="ja-JP"/>
                    </w:rPr>
                  </w:pPr>
                  <w:r>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2114455" w14:textId="77777777" w:rsidR="00FA56F0" w:rsidRDefault="00A270B0">
                  <w:pPr>
                    <w:pStyle w:val="TAC"/>
                    <w:rPr>
                      <w:rFonts w:eastAsia="MS Mincho"/>
                      <w:sz w:val="14"/>
                      <w:szCs w:val="16"/>
                      <w:lang w:val="en-US" w:eastAsia="ja-JP"/>
                    </w:rPr>
                  </w:pPr>
                  <w:r>
                    <w:rPr>
                      <w:rFonts w:eastAsia="MS Mincho"/>
                      <w:sz w:val="14"/>
                      <w:szCs w:val="16"/>
                      <w:lang w:val="en-US" w:eastAsia="ja-JP"/>
                    </w:rPr>
                    <w:t>3.2719</w:t>
                  </w:r>
                </w:p>
              </w:tc>
              <w:tc>
                <w:tcPr>
                  <w:tcW w:w="1190" w:type="dxa"/>
                  <w:tcBorders>
                    <w:top w:val="single" w:sz="4" w:space="0" w:color="auto"/>
                    <w:left w:val="single" w:sz="4" w:space="0" w:color="auto"/>
                    <w:bottom w:val="single" w:sz="4" w:space="0" w:color="auto"/>
                    <w:right w:val="single" w:sz="4" w:space="0" w:color="auto"/>
                  </w:tcBorders>
                  <w:vAlign w:val="center"/>
                </w:tcPr>
                <w:p w14:paraId="2B77507D" w14:textId="77777777" w:rsidR="00FA56F0" w:rsidRDefault="00A270B0">
                  <w:pPr>
                    <w:pStyle w:val="TAC"/>
                    <w:rPr>
                      <w:rFonts w:eastAsia="MS Mincho"/>
                      <w:strike/>
                      <w:color w:val="FF0000"/>
                      <w:sz w:val="14"/>
                      <w:szCs w:val="16"/>
                      <w:lang w:eastAsia="ja-JP"/>
                    </w:rPr>
                  </w:pPr>
                  <w:r>
                    <w:rPr>
                      <w:rFonts w:eastAsia="MS Mincho" w:hint="eastAsia"/>
                      <w:strike/>
                      <w:color w:val="FF0000"/>
                      <w:sz w:val="14"/>
                      <w:szCs w:val="16"/>
                      <w:lang w:eastAsia="ja-JP"/>
                    </w:rPr>
                    <w:t>14.1 dB ([3])</w:t>
                  </w:r>
                </w:p>
              </w:tc>
            </w:tr>
          </w:tbl>
          <w:p w14:paraId="0B1DE8ED" w14:textId="77777777" w:rsidR="00FA56F0" w:rsidRDefault="00A270B0">
            <w:pPr>
              <w:ind w:leftChars="451" w:left="992"/>
              <w:rPr>
                <w:strike/>
                <w:color w:val="FF0000"/>
                <w:lang w:eastAsia="zh-CN"/>
              </w:rPr>
            </w:pPr>
            <w:r>
              <w:rPr>
                <w:rFonts w:hint="eastAsia"/>
                <w:strike/>
                <w:color w:val="FF0000"/>
                <w:lang w:eastAsia="zh-CN"/>
              </w:rPr>
              <w:t>N</w:t>
            </w:r>
            <w:r>
              <w:rPr>
                <w:strike/>
                <w:color w:val="FF0000"/>
                <w:lang w:eastAsia="zh-CN"/>
              </w:rPr>
              <w:t>ote: The (TBS index X) and SNR are just for information, based on standalone deployment. They will be removed once it’s agreed.</w:t>
            </w:r>
          </w:p>
          <w:p w14:paraId="157D90CF" w14:textId="77777777" w:rsidR="00FA56F0" w:rsidRDefault="00FA56F0">
            <w:pPr>
              <w:spacing w:line="240" w:lineRule="auto"/>
              <w:rPr>
                <w:lang w:eastAsia="zh-CN"/>
              </w:rPr>
            </w:pPr>
          </w:p>
          <w:p w14:paraId="0D291E55" w14:textId="77777777" w:rsidR="00FA56F0" w:rsidRDefault="00A270B0">
            <w:pPr>
              <w:spacing w:line="240" w:lineRule="auto"/>
              <w:rPr>
                <w:lang w:eastAsia="zh-CN"/>
              </w:rPr>
            </w:pPr>
            <w:r>
              <w:rPr>
                <w:rFonts w:hint="eastAsia"/>
                <w:lang w:eastAsia="zh-CN"/>
              </w:rPr>
              <w:t xml:space="preserve">On the </w:t>
            </w:r>
            <w:r>
              <w:rPr>
                <w:lang w:eastAsia="zh-CN"/>
              </w:rPr>
              <w:t>definition of CQI from the table, I’m fine with either including it in the LS or not. As the agreement on 16QAM CQI will be included in the LS, and the NPDCCH repetition measurement report has been in RAN4, it seems straightforward and clear also.</w:t>
            </w:r>
          </w:p>
          <w:p w14:paraId="7D7D6124" w14:textId="77777777" w:rsidR="00FA56F0" w:rsidRDefault="00A270B0">
            <w:pPr>
              <w:spacing w:line="240" w:lineRule="auto"/>
              <w:rPr>
                <w:lang w:eastAsia="zh-CN"/>
              </w:rPr>
            </w:pPr>
            <w:r>
              <w:rPr>
                <w:lang w:eastAsia="zh-CN"/>
              </w:rPr>
              <w:t xml:space="preserve">On the CSI reference resource, we have discussed in email discussion in previous meetings, and it seems companies have different views. </w:t>
            </w:r>
            <w:proofErr w:type="gramStart"/>
            <w:r>
              <w:rPr>
                <w:lang w:eastAsia="zh-CN"/>
              </w:rPr>
              <w:t>So</w:t>
            </w:r>
            <w:proofErr w:type="gramEnd"/>
            <w:r>
              <w:rPr>
                <w:lang w:eastAsia="zh-CN"/>
              </w:rPr>
              <w:t xml:space="preserve"> if needed, maybe we can capture the following in the LS:</w:t>
            </w:r>
          </w:p>
          <w:p w14:paraId="4E04A01B" w14:textId="77777777" w:rsidR="00FA56F0" w:rsidRDefault="00A270B0">
            <w:pPr>
              <w:spacing w:line="240" w:lineRule="auto"/>
              <w:ind w:leftChars="100" w:left="220"/>
              <w:rPr>
                <w:i/>
                <w:lang w:eastAsia="zh-CN"/>
              </w:rPr>
            </w:pPr>
            <w:r>
              <w:rPr>
                <w:rFonts w:hint="eastAsia"/>
                <w:i/>
                <w:lang w:eastAsia="zh-CN"/>
              </w:rPr>
              <w:t>There</w:t>
            </w:r>
            <w:r>
              <w:rPr>
                <w:i/>
                <w:lang w:eastAsia="zh-CN"/>
              </w:rPr>
              <w:t>’s no consensus on the introduction of CSI reference resource in NB-IoT, whether/how to introduce CSI reference resource is up to RAN4.</w:t>
            </w:r>
          </w:p>
          <w:p w14:paraId="227F19BB" w14:textId="77777777" w:rsidR="00FA56F0" w:rsidRDefault="00FA56F0">
            <w:pPr>
              <w:spacing w:line="240" w:lineRule="auto"/>
              <w:rPr>
                <w:lang w:eastAsia="zh-CN"/>
              </w:rPr>
            </w:pPr>
          </w:p>
        </w:tc>
      </w:tr>
      <w:tr w:rsidR="00FA56F0" w14:paraId="4AA9291C" w14:textId="77777777">
        <w:tc>
          <w:tcPr>
            <w:tcW w:w="1696" w:type="dxa"/>
          </w:tcPr>
          <w:p w14:paraId="194C64E9" w14:textId="77777777" w:rsidR="00FA56F0" w:rsidRDefault="00A270B0">
            <w:pPr>
              <w:spacing w:line="240" w:lineRule="auto"/>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7611" w:type="dxa"/>
          </w:tcPr>
          <w:p w14:paraId="22C7FE30" w14:textId="77777777" w:rsidR="00FA56F0" w:rsidRDefault="00A270B0">
            <w:pPr>
              <w:spacing w:line="240" w:lineRule="auto"/>
              <w:rPr>
                <w:lang w:eastAsia="zh-CN"/>
              </w:rPr>
            </w:pPr>
            <w:r>
              <w:rPr>
                <w:rFonts w:hint="eastAsia"/>
                <w:lang w:eastAsia="zh-CN"/>
              </w:rPr>
              <w:t>We think the revision from Lenovo is valid to avoid the misunderstanding that CSI reference resource is introduced for 16-QAM. The FL</w:t>
            </w:r>
            <w:r>
              <w:rPr>
                <w:lang w:eastAsia="zh-CN"/>
              </w:rPr>
              <w:t>’</w:t>
            </w:r>
            <w:r>
              <w:rPr>
                <w:rFonts w:hint="eastAsia"/>
                <w:lang w:eastAsia="zh-CN"/>
              </w:rPr>
              <w:t>s conclusion is fine with us.</w:t>
            </w:r>
          </w:p>
          <w:p w14:paraId="6D6F379C" w14:textId="77777777" w:rsidR="00FA56F0" w:rsidRDefault="00A270B0">
            <w:pPr>
              <w:spacing w:line="240" w:lineRule="auto"/>
              <w:rPr>
                <w:lang w:eastAsia="zh-CN"/>
              </w:rPr>
            </w:pPr>
            <w:r>
              <w:rPr>
                <w:rFonts w:hint="eastAsia"/>
                <w:lang w:eastAsia="zh-CN"/>
              </w:rPr>
              <w:t xml:space="preserve">Additionally, for the </w:t>
            </w:r>
            <w:proofErr w:type="spellStart"/>
            <w:r>
              <w:rPr>
                <w:lang w:eastAsia="zh-CN"/>
              </w:rPr>
              <w:t>candidateRep</w:t>
            </w:r>
            <w:proofErr w:type="spellEnd"/>
            <w:r>
              <w:rPr>
                <w:lang w:eastAsia="zh-CN"/>
              </w:rPr>
              <w:t>-F value</w:t>
            </w:r>
            <w:r>
              <w:rPr>
                <w:rFonts w:hint="eastAsia"/>
                <w:lang w:eastAsia="zh-CN"/>
              </w:rPr>
              <w:t xml:space="preserve">, it is impossible that the SNR would be low as -15dB when 16-QAM is configured especially for a NB-IoT UE. We should focus on how to improve the data rate for spectrum efficiency. Therefore, one of the following </w:t>
            </w:r>
            <w:proofErr w:type="gramStart"/>
            <w:r>
              <w:rPr>
                <w:rFonts w:hint="eastAsia"/>
                <w:lang w:eastAsia="zh-CN"/>
              </w:rPr>
              <w:t>value</w:t>
            </w:r>
            <w:proofErr w:type="gramEnd"/>
            <w:r>
              <w:rPr>
                <w:rFonts w:hint="eastAsia"/>
                <w:lang w:eastAsia="zh-CN"/>
              </w:rPr>
              <w:t xml:space="preserve"> should be adopted.</w:t>
            </w: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FA56F0" w14:paraId="2EF9A8ED"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EB55EC2" w14:textId="77777777" w:rsidR="00FA56F0" w:rsidRDefault="00A270B0">
                  <w:pPr>
                    <w:pStyle w:val="TAC"/>
                    <w:rPr>
                      <w:rFonts w:eastAsia="SimSun"/>
                      <w:color w:val="FF0000"/>
                      <w:sz w:val="14"/>
                      <w:szCs w:val="16"/>
                      <w:lang w:val="en-US" w:eastAsia="zh-CN"/>
                    </w:rPr>
                  </w:pPr>
                  <w:r>
                    <w:rPr>
                      <w:color w:val="FF0000"/>
                      <w:sz w:val="14"/>
                      <w:szCs w:val="16"/>
                      <w:lang w:eastAsia="ja-JP"/>
                    </w:rPr>
                    <w:t>candidateRep-</w:t>
                  </w:r>
                  <w:r>
                    <w:rPr>
                      <w:rFonts w:eastAsia="SimSun" w:hint="eastAsia"/>
                      <w:color w:val="FF0000"/>
                      <w:sz w:val="14"/>
                      <w:szCs w:val="16"/>
                      <w:lang w:val="en-US" w:eastAsia="zh-CN"/>
                    </w:rPr>
                    <w:t>F1</w:t>
                  </w:r>
                </w:p>
              </w:tc>
              <w:tc>
                <w:tcPr>
                  <w:tcW w:w="1203" w:type="dxa"/>
                  <w:tcBorders>
                    <w:top w:val="single" w:sz="4" w:space="0" w:color="auto"/>
                    <w:left w:val="single" w:sz="4" w:space="0" w:color="auto"/>
                    <w:bottom w:val="single" w:sz="4" w:space="0" w:color="auto"/>
                    <w:right w:val="single" w:sz="4" w:space="0" w:color="auto"/>
                  </w:tcBorders>
                  <w:vAlign w:val="center"/>
                </w:tcPr>
                <w:p w14:paraId="6F011D1A" w14:textId="77777777" w:rsidR="00FA56F0" w:rsidRDefault="00A270B0">
                  <w:pPr>
                    <w:pStyle w:val="TAC"/>
                    <w:rPr>
                      <w:rFonts w:eastAsia="SimSun"/>
                      <w:color w:val="FF0000"/>
                      <w:sz w:val="14"/>
                      <w:szCs w:val="16"/>
                      <w:lang w:val="en-US" w:eastAsia="zh-CN"/>
                    </w:rPr>
                  </w:pPr>
                  <w:r>
                    <w:rPr>
                      <w:rFonts w:eastAsia="SimSun" w:hint="eastAsia"/>
                      <w:color w:val="FF0000"/>
                      <w:sz w:val="14"/>
                      <w:szCs w:val="16"/>
                      <w:lang w:val="en-US" w:eastAsia="zh-CN"/>
                    </w:rPr>
                    <w:t>1</w:t>
                  </w:r>
                </w:p>
              </w:tc>
              <w:tc>
                <w:tcPr>
                  <w:tcW w:w="1232" w:type="dxa"/>
                  <w:tcBorders>
                    <w:top w:val="single" w:sz="4" w:space="0" w:color="auto"/>
                    <w:left w:val="single" w:sz="4" w:space="0" w:color="auto"/>
                    <w:bottom w:val="single" w:sz="4" w:space="0" w:color="auto"/>
                    <w:right w:val="single" w:sz="4" w:space="0" w:color="auto"/>
                  </w:tcBorders>
                  <w:vAlign w:val="center"/>
                </w:tcPr>
                <w:p w14:paraId="18C66C7A" w14:textId="77777777" w:rsidR="00FA56F0" w:rsidRDefault="00A270B0">
                  <w:pPr>
                    <w:pStyle w:val="TAC"/>
                    <w:rPr>
                      <w:rFonts w:eastAsia="SimSun"/>
                      <w:color w:val="FF0000"/>
                      <w:sz w:val="14"/>
                      <w:szCs w:val="16"/>
                      <w:lang w:val="en-US" w:eastAsia="zh-CN"/>
                    </w:rPr>
                  </w:pPr>
                  <w:r>
                    <w:rPr>
                      <w:rFonts w:eastAsia="SimSun" w:hint="eastAsia"/>
                      <w:color w:val="FF0000"/>
                      <w:sz w:val="14"/>
                      <w:szCs w:val="16"/>
                      <w:lang w:val="en-US" w:eastAsia="zh-CN"/>
                    </w:rPr>
                    <w:t xml:space="preserve">16QAM (TBS index 17) </w:t>
                  </w:r>
                </w:p>
              </w:tc>
              <w:tc>
                <w:tcPr>
                  <w:tcW w:w="838" w:type="dxa"/>
                  <w:tcBorders>
                    <w:top w:val="single" w:sz="4" w:space="0" w:color="auto"/>
                    <w:left w:val="single" w:sz="4" w:space="0" w:color="auto"/>
                    <w:bottom w:val="single" w:sz="4" w:space="0" w:color="auto"/>
                    <w:right w:val="single" w:sz="4" w:space="0" w:color="auto"/>
                  </w:tcBorders>
                  <w:vAlign w:val="center"/>
                </w:tcPr>
                <w:p w14:paraId="0F3C4BE1" w14:textId="77777777" w:rsidR="00FA56F0" w:rsidRDefault="00A270B0">
                  <w:pPr>
                    <w:pStyle w:val="TAC"/>
                    <w:rPr>
                      <w:rFonts w:eastAsia="SimSun"/>
                      <w:color w:val="FF0000"/>
                      <w:sz w:val="14"/>
                      <w:szCs w:val="16"/>
                      <w:lang w:val="en-US" w:eastAsia="zh-CN"/>
                    </w:rPr>
                  </w:pPr>
                  <w:r>
                    <w:rPr>
                      <w:rFonts w:eastAsia="SimSun" w:hint="eastAsia"/>
                      <w:color w:val="FF0000"/>
                      <w:sz w:val="14"/>
                      <w:szCs w:val="16"/>
                      <w:lang w:val="en-US" w:eastAsia="zh-CN"/>
                    </w:rPr>
                    <w:t>604</w:t>
                  </w:r>
                </w:p>
              </w:tc>
              <w:tc>
                <w:tcPr>
                  <w:tcW w:w="1040" w:type="dxa"/>
                  <w:tcBorders>
                    <w:top w:val="single" w:sz="4" w:space="0" w:color="auto"/>
                    <w:left w:val="single" w:sz="4" w:space="0" w:color="auto"/>
                    <w:bottom w:val="single" w:sz="4" w:space="0" w:color="auto"/>
                    <w:right w:val="single" w:sz="4" w:space="0" w:color="auto"/>
                  </w:tcBorders>
                  <w:vAlign w:val="center"/>
                </w:tcPr>
                <w:p w14:paraId="1737BC20" w14:textId="77777777" w:rsidR="00FA56F0" w:rsidRDefault="00A270B0">
                  <w:pPr>
                    <w:pStyle w:val="TAC"/>
                    <w:rPr>
                      <w:rFonts w:eastAsia="SimSun"/>
                      <w:color w:val="FF0000"/>
                      <w:sz w:val="14"/>
                      <w:szCs w:val="16"/>
                      <w:lang w:val="en-US" w:eastAsia="zh-CN"/>
                    </w:rPr>
                  </w:pPr>
                  <w:r>
                    <w:rPr>
                      <w:rFonts w:eastAsia="SimSun" w:hint="eastAsia"/>
                      <w:color w:val="FF0000"/>
                      <w:sz w:val="14"/>
                      <w:szCs w:val="16"/>
                      <w:lang w:val="en-US" w:eastAsia="zh-CN"/>
                    </w:rPr>
                    <w:t>2.3596</w:t>
                  </w:r>
                </w:p>
              </w:tc>
              <w:tc>
                <w:tcPr>
                  <w:tcW w:w="1696" w:type="dxa"/>
                  <w:tcBorders>
                    <w:top w:val="single" w:sz="4" w:space="0" w:color="auto"/>
                    <w:left w:val="single" w:sz="4" w:space="0" w:color="auto"/>
                    <w:bottom w:val="single" w:sz="4" w:space="0" w:color="auto"/>
                    <w:right w:val="single" w:sz="4" w:space="0" w:color="auto"/>
                  </w:tcBorders>
                  <w:vAlign w:val="center"/>
                </w:tcPr>
                <w:p w14:paraId="5038D2BE" w14:textId="77777777" w:rsidR="00FA56F0" w:rsidRDefault="00A270B0">
                  <w:pPr>
                    <w:pStyle w:val="TAC"/>
                    <w:rPr>
                      <w:rFonts w:eastAsia="SimSun"/>
                      <w:color w:val="FF0000"/>
                      <w:sz w:val="14"/>
                      <w:szCs w:val="16"/>
                      <w:lang w:val="en-US" w:eastAsia="zh-CN"/>
                    </w:rPr>
                  </w:pPr>
                  <w:r>
                    <w:rPr>
                      <w:rFonts w:eastAsia="SimSun" w:hint="eastAsia"/>
                      <w:color w:val="FF0000"/>
                      <w:sz w:val="14"/>
                      <w:szCs w:val="16"/>
                      <w:lang w:val="en-US" w:eastAsia="zh-CN"/>
                    </w:rPr>
                    <w:t xml:space="preserve">10.8 </w:t>
                  </w:r>
                  <w:r>
                    <w:rPr>
                      <w:rFonts w:eastAsia="MS Mincho" w:hint="eastAsia"/>
                      <w:color w:val="FF0000"/>
                      <w:sz w:val="14"/>
                      <w:szCs w:val="16"/>
                      <w:lang w:val="sv-SE" w:eastAsia="ja-JP"/>
                    </w:rPr>
                    <w:t>dB ([3])</w:t>
                  </w:r>
                </w:p>
              </w:tc>
            </w:tr>
            <w:tr w:rsidR="00FA56F0" w14:paraId="442DFF4E"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AD26723" w14:textId="77777777" w:rsidR="00FA56F0" w:rsidRDefault="00A270B0">
                  <w:pPr>
                    <w:pStyle w:val="TAC"/>
                    <w:rPr>
                      <w:rFonts w:eastAsia="SimSun"/>
                      <w:color w:val="FF0000"/>
                      <w:sz w:val="14"/>
                      <w:szCs w:val="16"/>
                      <w:lang w:val="en-US" w:eastAsia="zh-CN"/>
                    </w:rPr>
                  </w:pPr>
                  <w:r>
                    <w:rPr>
                      <w:color w:val="FF0000"/>
                      <w:sz w:val="14"/>
                      <w:szCs w:val="16"/>
                      <w:lang w:eastAsia="ja-JP"/>
                    </w:rPr>
                    <w:t>candidateRep-</w:t>
                  </w:r>
                  <w:r>
                    <w:rPr>
                      <w:rFonts w:eastAsia="SimSun" w:hint="eastAsia"/>
                      <w:color w:val="FF0000"/>
                      <w:sz w:val="14"/>
                      <w:szCs w:val="16"/>
                      <w:lang w:val="en-US" w:eastAsia="zh-CN"/>
                    </w:rPr>
                    <w:t>F2</w:t>
                  </w:r>
                </w:p>
              </w:tc>
              <w:tc>
                <w:tcPr>
                  <w:tcW w:w="1203" w:type="dxa"/>
                  <w:tcBorders>
                    <w:top w:val="single" w:sz="4" w:space="0" w:color="auto"/>
                    <w:left w:val="single" w:sz="4" w:space="0" w:color="auto"/>
                    <w:bottom w:val="single" w:sz="4" w:space="0" w:color="auto"/>
                    <w:right w:val="single" w:sz="4" w:space="0" w:color="auto"/>
                  </w:tcBorders>
                  <w:vAlign w:val="center"/>
                </w:tcPr>
                <w:p w14:paraId="34CB77CB" w14:textId="77777777" w:rsidR="00FA56F0" w:rsidRDefault="00A270B0">
                  <w:pPr>
                    <w:pStyle w:val="TAC"/>
                    <w:rPr>
                      <w:rFonts w:eastAsia="SimSun"/>
                      <w:color w:val="FF0000"/>
                      <w:sz w:val="14"/>
                      <w:szCs w:val="16"/>
                      <w:lang w:val="en-US" w:eastAsia="zh-CN"/>
                    </w:rPr>
                  </w:pPr>
                  <w:r>
                    <w:rPr>
                      <w:rFonts w:eastAsia="SimSun" w:hint="eastAsia"/>
                      <w:color w:val="FF0000"/>
                      <w:sz w:val="14"/>
                      <w:szCs w:val="16"/>
                      <w:lang w:val="en-US" w:eastAsia="zh-CN"/>
                    </w:rPr>
                    <w:t>1</w:t>
                  </w:r>
                </w:p>
              </w:tc>
              <w:tc>
                <w:tcPr>
                  <w:tcW w:w="1232" w:type="dxa"/>
                  <w:tcBorders>
                    <w:top w:val="single" w:sz="4" w:space="0" w:color="auto"/>
                    <w:left w:val="single" w:sz="4" w:space="0" w:color="auto"/>
                    <w:bottom w:val="single" w:sz="4" w:space="0" w:color="auto"/>
                    <w:right w:val="single" w:sz="4" w:space="0" w:color="auto"/>
                  </w:tcBorders>
                  <w:vAlign w:val="center"/>
                </w:tcPr>
                <w:p w14:paraId="7CBF648F" w14:textId="77777777" w:rsidR="00FA56F0" w:rsidRDefault="00A270B0">
                  <w:pPr>
                    <w:pStyle w:val="TAC"/>
                    <w:rPr>
                      <w:rFonts w:eastAsia="SimSun"/>
                      <w:color w:val="FF0000"/>
                      <w:sz w:val="14"/>
                      <w:szCs w:val="16"/>
                      <w:lang w:val="en-US" w:eastAsia="zh-CN"/>
                    </w:rPr>
                  </w:pPr>
                  <w:r>
                    <w:rPr>
                      <w:rFonts w:eastAsia="SimSun" w:hint="eastAsia"/>
                      <w:color w:val="FF0000"/>
                      <w:sz w:val="14"/>
                      <w:szCs w:val="16"/>
                      <w:lang w:val="en-US" w:eastAsia="zh-CN"/>
                    </w:rPr>
                    <w:t>16QAM (TBS 19)</w:t>
                  </w:r>
                </w:p>
              </w:tc>
              <w:tc>
                <w:tcPr>
                  <w:tcW w:w="838" w:type="dxa"/>
                  <w:tcBorders>
                    <w:top w:val="single" w:sz="4" w:space="0" w:color="auto"/>
                    <w:left w:val="single" w:sz="4" w:space="0" w:color="auto"/>
                    <w:bottom w:val="single" w:sz="4" w:space="0" w:color="auto"/>
                    <w:right w:val="single" w:sz="4" w:space="0" w:color="auto"/>
                  </w:tcBorders>
                  <w:vAlign w:val="center"/>
                </w:tcPr>
                <w:p w14:paraId="5581BC88" w14:textId="77777777" w:rsidR="00FA56F0" w:rsidRDefault="00A270B0">
                  <w:pPr>
                    <w:pStyle w:val="TAC"/>
                    <w:rPr>
                      <w:rFonts w:eastAsia="SimSun"/>
                      <w:color w:val="FF0000"/>
                      <w:sz w:val="14"/>
                      <w:szCs w:val="16"/>
                      <w:lang w:val="en-US" w:eastAsia="zh-CN"/>
                    </w:rPr>
                  </w:pPr>
                  <w:r>
                    <w:rPr>
                      <w:rFonts w:eastAsia="SimSun" w:hint="eastAsia"/>
                      <w:color w:val="FF0000"/>
                      <w:sz w:val="14"/>
                      <w:szCs w:val="16"/>
                      <w:lang w:val="en-US" w:eastAsia="zh-CN"/>
                    </w:rPr>
                    <w:t>729.8</w:t>
                  </w:r>
                </w:p>
              </w:tc>
              <w:tc>
                <w:tcPr>
                  <w:tcW w:w="1040" w:type="dxa"/>
                  <w:tcBorders>
                    <w:top w:val="single" w:sz="4" w:space="0" w:color="auto"/>
                    <w:left w:val="single" w:sz="4" w:space="0" w:color="auto"/>
                    <w:bottom w:val="single" w:sz="4" w:space="0" w:color="auto"/>
                    <w:right w:val="single" w:sz="4" w:space="0" w:color="auto"/>
                  </w:tcBorders>
                  <w:vAlign w:val="center"/>
                </w:tcPr>
                <w:p w14:paraId="6D2A8D89" w14:textId="77777777" w:rsidR="00FA56F0" w:rsidRDefault="00A270B0">
                  <w:pPr>
                    <w:pStyle w:val="TAC"/>
                    <w:rPr>
                      <w:rFonts w:eastAsia="SimSun"/>
                      <w:color w:val="FF0000"/>
                      <w:sz w:val="14"/>
                      <w:szCs w:val="16"/>
                      <w:lang w:val="en-US" w:eastAsia="zh-CN"/>
                    </w:rPr>
                  </w:pPr>
                  <w:r>
                    <w:rPr>
                      <w:rFonts w:eastAsia="SimSun" w:hint="eastAsia"/>
                      <w:color w:val="FF0000"/>
                      <w:sz w:val="14"/>
                      <w:szCs w:val="16"/>
                      <w:lang w:val="en-US" w:eastAsia="zh-CN"/>
                    </w:rPr>
                    <w:t>2.8509</w:t>
                  </w:r>
                </w:p>
              </w:tc>
              <w:tc>
                <w:tcPr>
                  <w:tcW w:w="1696" w:type="dxa"/>
                  <w:tcBorders>
                    <w:top w:val="single" w:sz="4" w:space="0" w:color="auto"/>
                    <w:left w:val="single" w:sz="4" w:space="0" w:color="auto"/>
                    <w:bottom w:val="single" w:sz="4" w:space="0" w:color="auto"/>
                    <w:right w:val="single" w:sz="4" w:space="0" w:color="auto"/>
                  </w:tcBorders>
                  <w:vAlign w:val="center"/>
                </w:tcPr>
                <w:p w14:paraId="1484C2B3" w14:textId="77777777" w:rsidR="00FA56F0" w:rsidRDefault="00A270B0">
                  <w:pPr>
                    <w:pStyle w:val="TAC"/>
                    <w:rPr>
                      <w:rFonts w:eastAsia="SimSun"/>
                      <w:color w:val="FF0000"/>
                      <w:sz w:val="14"/>
                      <w:szCs w:val="16"/>
                      <w:lang w:val="en-US" w:eastAsia="zh-CN"/>
                    </w:rPr>
                  </w:pPr>
                  <w:r>
                    <w:rPr>
                      <w:rFonts w:eastAsia="SimSun" w:hint="eastAsia"/>
                      <w:color w:val="FF0000"/>
                      <w:sz w:val="14"/>
                      <w:szCs w:val="16"/>
                      <w:lang w:val="en-US" w:eastAsia="zh-CN"/>
                    </w:rPr>
                    <w:t xml:space="preserve">12.4 </w:t>
                  </w:r>
                  <w:r>
                    <w:rPr>
                      <w:rFonts w:eastAsia="MS Mincho" w:hint="eastAsia"/>
                      <w:color w:val="FF0000"/>
                      <w:sz w:val="14"/>
                      <w:szCs w:val="16"/>
                      <w:lang w:val="sv-SE" w:eastAsia="ja-JP"/>
                    </w:rPr>
                    <w:t>dB ([3])</w:t>
                  </w:r>
                </w:p>
              </w:tc>
            </w:tr>
          </w:tbl>
          <w:p w14:paraId="33A8289B" w14:textId="77777777" w:rsidR="00FA56F0" w:rsidRDefault="00FA56F0">
            <w:pPr>
              <w:spacing w:line="240" w:lineRule="auto"/>
              <w:rPr>
                <w:lang w:eastAsia="zh-CN"/>
              </w:rPr>
            </w:pPr>
          </w:p>
          <w:p w14:paraId="552A90E8" w14:textId="77777777" w:rsidR="00FA56F0" w:rsidRDefault="00A270B0">
            <w:pPr>
              <w:spacing w:line="240" w:lineRule="auto"/>
              <w:rPr>
                <w:lang w:eastAsia="zh-CN"/>
              </w:rPr>
            </w:pPr>
            <w:r>
              <w:rPr>
                <w:rFonts w:hint="eastAsia"/>
                <w:lang w:eastAsia="zh-CN"/>
              </w:rPr>
              <w:t>And the candidateRep-F2 is preferred since it can provide more efficient transmission.</w:t>
            </w:r>
          </w:p>
          <w:p w14:paraId="5D0602E0" w14:textId="77777777" w:rsidR="00FA56F0" w:rsidRDefault="00FA56F0">
            <w:pPr>
              <w:spacing w:line="240" w:lineRule="auto"/>
              <w:rPr>
                <w:lang w:eastAsia="zh-CN"/>
              </w:rPr>
            </w:pPr>
          </w:p>
        </w:tc>
      </w:tr>
      <w:tr w:rsidR="00FA56F0" w14:paraId="5C633838" w14:textId="77777777">
        <w:tc>
          <w:tcPr>
            <w:tcW w:w="1696" w:type="dxa"/>
          </w:tcPr>
          <w:p w14:paraId="569AF9ED" w14:textId="73C3D4A5" w:rsidR="00FA56F0" w:rsidRDefault="00933204">
            <w:pPr>
              <w:spacing w:line="240" w:lineRule="auto"/>
              <w:rPr>
                <w:lang w:eastAsia="zh-CN"/>
              </w:rPr>
            </w:pPr>
            <w:r>
              <w:rPr>
                <w:lang w:eastAsia="zh-CN"/>
              </w:rPr>
              <w:t>Qualcomm</w:t>
            </w:r>
          </w:p>
        </w:tc>
        <w:tc>
          <w:tcPr>
            <w:tcW w:w="7611" w:type="dxa"/>
          </w:tcPr>
          <w:p w14:paraId="7A48BF66" w14:textId="11C5BF4E" w:rsidR="00FA56F0" w:rsidRDefault="00933204">
            <w:pPr>
              <w:spacing w:line="240" w:lineRule="auto"/>
              <w:rPr>
                <w:lang w:eastAsia="zh-CN"/>
              </w:rPr>
            </w:pPr>
            <w:r>
              <w:rPr>
                <w:lang w:eastAsia="zh-CN"/>
              </w:rPr>
              <w:t>As mentioned in the previous GTW, we think we should capture the fact that for some entries the same definition is used as in legacy (i.e., entries B-F are based on NPDCCH BLER and not on NPDSCH). This should be clear in the LS to RAN4.</w:t>
            </w:r>
          </w:p>
          <w:p w14:paraId="60CA0C58" w14:textId="77777777" w:rsidR="00933204" w:rsidRDefault="00933204">
            <w:pPr>
              <w:spacing w:line="240" w:lineRule="auto"/>
              <w:rPr>
                <w:lang w:eastAsia="zh-CN"/>
              </w:rPr>
            </w:pPr>
          </w:p>
          <w:p w14:paraId="1272E260" w14:textId="0633375B" w:rsidR="00933204" w:rsidRDefault="00933204">
            <w:pPr>
              <w:spacing w:line="240" w:lineRule="auto"/>
              <w:rPr>
                <w:lang w:eastAsia="zh-CN"/>
              </w:rPr>
            </w:pPr>
            <w:r>
              <w:rPr>
                <w:lang w:eastAsia="zh-CN"/>
              </w:rPr>
              <w:t>Regarding the comment from ZTE, why do we want to add two entries at 10.8 and 12.4dB when there is an entry at 11.7dB? We seriously doubt this kind of accuracy will be available at the UE.</w:t>
            </w:r>
          </w:p>
        </w:tc>
      </w:tr>
      <w:tr w:rsidR="00FA56F0" w14:paraId="0E5E62A7" w14:textId="77777777">
        <w:tc>
          <w:tcPr>
            <w:tcW w:w="1696" w:type="dxa"/>
          </w:tcPr>
          <w:p w14:paraId="657090C9" w14:textId="3B3CA7C9" w:rsidR="00FA56F0" w:rsidRDefault="0026101D">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7611" w:type="dxa"/>
          </w:tcPr>
          <w:p w14:paraId="2A6F640F" w14:textId="18FA2C66" w:rsidR="00FA56F0" w:rsidRDefault="0026101D">
            <w:pPr>
              <w:spacing w:line="240" w:lineRule="auto"/>
              <w:rPr>
                <w:lang w:eastAsia="zh-CN"/>
              </w:rPr>
            </w:pPr>
            <w:r>
              <w:rPr>
                <w:lang w:eastAsia="zh-CN"/>
              </w:rPr>
              <w:t xml:space="preserve">We are OK for the CQI update by E/// and moderator. For LS on </w:t>
            </w:r>
            <w:r w:rsidRPr="0026101D">
              <w:rPr>
                <w:iCs/>
                <w:lang w:eastAsia="zh-CN"/>
              </w:rPr>
              <w:t>CSI reference resource, we are OK to leave for RAN4.</w:t>
            </w:r>
          </w:p>
        </w:tc>
      </w:tr>
      <w:tr w:rsidR="00DD138B" w14:paraId="50E812B5" w14:textId="77777777">
        <w:tc>
          <w:tcPr>
            <w:tcW w:w="1696" w:type="dxa"/>
          </w:tcPr>
          <w:p w14:paraId="25A01D74" w14:textId="7F14D63C" w:rsidR="00DD138B" w:rsidRDefault="00DD138B">
            <w:pPr>
              <w:spacing w:line="240" w:lineRule="auto"/>
              <w:rPr>
                <w:rFonts w:hint="eastAsia"/>
                <w:lang w:eastAsia="zh-CN"/>
              </w:rPr>
            </w:pPr>
            <w:r>
              <w:rPr>
                <w:rFonts w:hint="eastAsia"/>
                <w:lang w:eastAsia="zh-CN"/>
              </w:rPr>
              <w:t>M</w:t>
            </w:r>
            <w:r>
              <w:rPr>
                <w:lang w:eastAsia="zh-CN"/>
              </w:rPr>
              <w:t>TK</w:t>
            </w:r>
          </w:p>
        </w:tc>
        <w:tc>
          <w:tcPr>
            <w:tcW w:w="7611" w:type="dxa"/>
          </w:tcPr>
          <w:p w14:paraId="387229A0" w14:textId="77777777" w:rsidR="00DD138B" w:rsidRDefault="00DD138B" w:rsidP="00DD138B">
            <w:pPr>
              <w:spacing w:line="240" w:lineRule="auto"/>
              <w:rPr>
                <w:lang w:eastAsia="zh-CN"/>
              </w:rPr>
            </w:pPr>
            <w:r>
              <w:rPr>
                <w:lang w:eastAsia="zh-CN"/>
              </w:rPr>
              <w:t xml:space="preserve">Regarding the CQI table, we are fine with the Proposal1 updated by </w:t>
            </w:r>
            <w:r>
              <w:rPr>
                <w:rFonts w:hint="eastAsia"/>
                <w:lang w:eastAsia="zh-CN"/>
              </w:rPr>
              <w:t>M</w:t>
            </w:r>
            <w:r>
              <w:rPr>
                <w:lang w:eastAsia="zh-CN"/>
              </w:rPr>
              <w:t>oderator.</w:t>
            </w:r>
          </w:p>
          <w:p w14:paraId="0EB3C16F" w14:textId="77777777" w:rsidR="00DD138B" w:rsidRDefault="00DD138B" w:rsidP="00DD138B">
            <w:pPr>
              <w:spacing w:line="240" w:lineRule="auto"/>
              <w:rPr>
                <w:lang w:eastAsia="zh-CN"/>
              </w:rPr>
            </w:pPr>
            <w:r>
              <w:rPr>
                <w:rFonts w:hint="eastAsia"/>
                <w:lang w:eastAsia="zh-CN"/>
              </w:rPr>
              <w:t>R</w:t>
            </w:r>
            <w:r>
              <w:rPr>
                <w:lang w:eastAsia="zh-CN"/>
              </w:rPr>
              <w:t xml:space="preserve">egarding the CSI reference, we remember the majorities’ view seems to be no reference resource is introduced, for simplicity, followings shouldn’t be sent to RAN4: </w:t>
            </w:r>
          </w:p>
          <w:p w14:paraId="0A96A943" w14:textId="21107ECA" w:rsidR="00DD138B" w:rsidRDefault="00DD138B" w:rsidP="00DD138B">
            <w:pPr>
              <w:spacing w:line="240" w:lineRule="auto"/>
              <w:rPr>
                <w:lang w:eastAsia="zh-CN"/>
              </w:rPr>
            </w:pPr>
            <w:r>
              <w:rPr>
                <w:rFonts w:hint="eastAsia"/>
                <w:i/>
                <w:lang w:eastAsia="zh-CN"/>
              </w:rPr>
              <w:t>There</w:t>
            </w:r>
            <w:r>
              <w:rPr>
                <w:i/>
                <w:lang w:eastAsia="zh-CN"/>
              </w:rPr>
              <w:t>’s no consensus on the introduction of CSI reference resource in NB-IoT, whether/how to introduce CSI reference resource is up to RAN4.</w:t>
            </w:r>
          </w:p>
        </w:tc>
      </w:tr>
    </w:tbl>
    <w:p w14:paraId="55FB53EB" w14:textId="77777777" w:rsidR="00FA56F0" w:rsidRDefault="00FA56F0">
      <w:pPr>
        <w:rPr>
          <w:lang w:eastAsia="zh-CN"/>
        </w:rPr>
      </w:pPr>
    </w:p>
    <w:p w14:paraId="25CF4181" w14:textId="77777777" w:rsidR="00FA56F0" w:rsidRDefault="00A270B0">
      <w:pPr>
        <w:pStyle w:val="30"/>
      </w:pPr>
      <w:r>
        <w:rPr>
          <w:lang w:eastAsia="zh-CN"/>
        </w:rPr>
        <w:t>Issue 3: Switching of CQI table</w:t>
      </w:r>
    </w:p>
    <w:p w14:paraId="1B10B141" w14:textId="77777777" w:rsidR="00FA56F0" w:rsidRDefault="00A270B0">
      <w:r>
        <w:t xml:space="preserve">As commented by several companies, the switching between the legacy table and the CQI table should be discussed. </w:t>
      </w:r>
    </w:p>
    <w:p w14:paraId="6A6CD7B6" w14:textId="77777777" w:rsidR="00FA56F0" w:rsidRDefault="00A270B0">
      <w:pPr>
        <w:spacing w:line="240" w:lineRule="auto"/>
        <w:rPr>
          <w:b/>
          <w:lang w:eastAsia="zh-CN"/>
        </w:rPr>
      </w:pPr>
      <w:r>
        <w:rPr>
          <w:b/>
          <w:lang w:eastAsia="zh-CN"/>
        </w:rPr>
        <w:t xml:space="preserve">Proposal 3: When 16QAM is configured, the new CQI table is used. FFS on use of legacy measurement reporting </w:t>
      </w:r>
      <w:proofErr w:type="gramStart"/>
      <w:r>
        <w:rPr>
          <w:b/>
          <w:lang w:eastAsia="zh-CN"/>
        </w:rPr>
        <w:t>down-selected</w:t>
      </w:r>
      <w:proofErr w:type="gramEnd"/>
      <w:r>
        <w:rPr>
          <w:b/>
          <w:lang w:eastAsia="zh-CN"/>
        </w:rPr>
        <w:t xml:space="preserve"> from following options:</w:t>
      </w:r>
    </w:p>
    <w:p w14:paraId="6C9C5DCC" w14:textId="77777777" w:rsidR="00FA56F0" w:rsidRDefault="00A270B0">
      <w:pPr>
        <w:pStyle w:val="aff0"/>
        <w:numPr>
          <w:ilvl w:val="1"/>
          <w:numId w:val="17"/>
        </w:numPr>
        <w:rPr>
          <w:rFonts w:ascii="Times New Roman" w:hAnsi="Times New Roman" w:cs="Times New Roman"/>
          <w:b/>
          <w:sz w:val="22"/>
        </w:rPr>
      </w:pPr>
      <w:r>
        <w:rPr>
          <w:rFonts w:ascii="Times New Roman" w:hAnsi="Times New Roman" w:cs="Times New Roman"/>
          <w:b/>
          <w:sz w:val="22"/>
        </w:rPr>
        <w:lastRenderedPageBreak/>
        <w:t>Option 1: UE indicates the use of legacy or new CQI table via MAC CE.</w:t>
      </w:r>
    </w:p>
    <w:p w14:paraId="45C73E8A" w14:textId="77777777" w:rsidR="00FA56F0" w:rsidRDefault="00A270B0">
      <w:pPr>
        <w:pStyle w:val="aff0"/>
        <w:numPr>
          <w:ilvl w:val="1"/>
          <w:numId w:val="17"/>
        </w:numPr>
        <w:rPr>
          <w:rFonts w:ascii="Times New Roman" w:hAnsi="Times New Roman" w:cs="Times New Roman"/>
          <w:b/>
          <w:sz w:val="22"/>
        </w:rPr>
      </w:pPr>
      <w:r>
        <w:rPr>
          <w:rFonts w:ascii="Times New Roman" w:hAnsi="Times New Roman" w:cs="Times New Roman"/>
          <w:b/>
          <w:sz w:val="22"/>
        </w:rPr>
        <w:t xml:space="preserve">Option 2: </w:t>
      </w:r>
      <w:proofErr w:type="spellStart"/>
      <w:r>
        <w:rPr>
          <w:rFonts w:ascii="Times New Roman" w:hAnsi="Times New Roman" w:cs="Times New Roman"/>
          <w:b/>
          <w:sz w:val="22"/>
        </w:rPr>
        <w:t>eNB</w:t>
      </w:r>
      <w:proofErr w:type="spellEnd"/>
      <w:r>
        <w:rPr>
          <w:rFonts w:ascii="Times New Roman" w:hAnsi="Times New Roman" w:cs="Times New Roman"/>
          <w:b/>
          <w:sz w:val="22"/>
        </w:rPr>
        <w:t xml:space="preserve"> indicates the use of legacy or new CQI table via MAC CE.</w:t>
      </w:r>
    </w:p>
    <w:p w14:paraId="07B70F79" w14:textId="77777777" w:rsidR="00FA56F0" w:rsidRDefault="00A270B0">
      <w:pPr>
        <w:pStyle w:val="aff0"/>
        <w:numPr>
          <w:ilvl w:val="1"/>
          <w:numId w:val="17"/>
        </w:numPr>
        <w:rPr>
          <w:rFonts w:ascii="Times New Roman" w:hAnsi="Times New Roman" w:cs="Times New Roman"/>
          <w:b/>
          <w:sz w:val="22"/>
        </w:rPr>
      </w:pPr>
      <w:r>
        <w:rPr>
          <w:rFonts w:ascii="Times New Roman" w:hAnsi="Times New Roman" w:cs="Times New Roman"/>
          <w:b/>
          <w:sz w:val="22"/>
        </w:rPr>
        <w:t xml:space="preserve">Option 3: </w:t>
      </w:r>
      <w:proofErr w:type="spellStart"/>
      <w:r>
        <w:rPr>
          <w:rFonts w:ascii="Times New Roman" w:hAnsi="Times New Roman" w:cs="Times New Roman"/>
          <w:b/>
          <w:sz w:val="22"/>
        </w:rPr>
        <w:t>eNB</w:t>
      </w:r>
      <w:proofErr w:type="spellEnd"/>
      <w:r>
        <w:rPr>
          <w:rFonts w:ascii="Times New Roman" w:hAnsi="Times New Roman" w:cs="Times New Roman"/>
          <w:b/>
          <w:sz w:val="22"/>
        </w:rPr>
        <w:t xml:space="preserve"> configures the use of legacy or new CQI table via RRC configuration</w:t>
      </w:r>
    </w:p>
    <w:p w14:paraId="14D9588C" w14:textId="77777777" w:rsidR="00FA56F0" w:rsidRDefault="00A270B0">
      <w:pPr>
        <w:pStyle w:val="aff0"/>
        <w:numPr>
          <w:ilvl w:val="1"/>
          <w:numId w:val="17"/>
        </w:numPr>
        <w:rPr>
          <w:rFonts w:ascii="Times New Roman" w:hAnsi="Times New Roman" w:cs="Times New Roman"/>
          <w:b/>
          <w:sz w:val="22"/>
        </w:rPr>
      </w:pPr>
      <w:r>
        <w:rPr>
          <w:rFonts w:ascii="Times New Roman" w:hAnsi="Times New Roman" w:cs="Times New Roman" w:hint="eastAsia"/>
          <w:b/>
          <w:sz w:val="22"/>
        </w:rPr>
        <w:t xml:space="preserve">Option 4: if </w:t>
      </w:r>
      <w:proofErr w:type="spellStart"/>
      <w:r>
        <w:rPr>
          <w:rFonts w:ascii="Times New Roman" w:hAnsi="Times New Roman" w:cs="Times New Roman" w:hint="eastAsia"/>
          <w:b/>
          <w:sz w:val="22"/>
        </w:rPr>
        <w:t>Rmax</w:t>
      </w:r>
      <w:proofErr w:type="spellEnd"/>
      <w:r>
        <w:rPr>
          <w:rFonts w:ascii="Times New Roman" w:hAnsi="Times New Roman" w:cs="Times New Roman" w:hint="eastAsia"/>
          <w:b/>
          <w:sz w:val="22"/>
        </w:rPr>
        <w:t>&lt;=16, the new CQI table is used, otherwise, the legacy CQI table is used.</w:t>
      </w:r>
    </w:p>
    <w:p w14:paraId="7126A030" w14:textId="77777777" w:rsidR="00FA56F0" w:rsidRDefault="00A270B0">
      <w:r>
        <w:rPr>
          <w:rFonts w:hint="eastAsia"/>
        </w:rPr>
        <w:t>For Qualcomm</w:t>
      </w:r>
      <w:r>
        <w:t>’s preference and option 5 proposed by Ericsson, my understanding is that it has been captured in the main bullet of the above proposal. The 4 options are FFS whether a further step is needed based on the main bullet. Therefore, the option 5 seems not needed. Please check whether this makes sense.</w:t>
      </w:r>
    </w:p>
    <w:p w14:paraId="71DC4D84" w14:textId="77777777" w:rsidR="00FA56F0" w:rsidRDefault="00A270B0">
      <w:r>
        <w:rPr>
          <w:rFonts w:hint="eastAsia"/>
        </w:rPr>
        <w:t xml:space="preserve">Please input your comments regarding the above </w:t>
      </w:r>
      <w:r>
        <w:t>options.</w:t>
      </w:r>
    </w:p>
    <w:tbl>
      <w:tblPr>
        <w:tblStyle w:val="afa"/>
        <w:tblW w:w="0" w:type="auto"/>
        <w:tblLook w:val="04A0" w:firstRow="1" w:lastRow="0" w:firstColumn="1" w:lastColumn="0" w:noHBand="0" w:noVBand="1"/>
      </w:tblPr>
      <w:tblGrid>
        <w:gridCol w:w="1838"/>
        <w:gridCol w:w="7469"/>
      </w:tblGrid>
      <w:tr w:rsidR="00FA56F0" w14:paraId="740C9885" w14:textId="77777777">
        <w:tc>
          <w:tcPr>
            <w:tcW w:w="1838" w:type="dxa"/>
          </w:tcPr>
          <w:p w14:paraId="2B96B95D" w14:textId="77777777" w:rsidR="00FA56F0" w:rsidRDefault="00A270B0">
            <w:pPr>
              <w:spacing w:line="240" w:lineRule="auto"/>
              <w:rPr>
                <w:lang w:eastAsia="zh-CN"/>
              </w:rPr>
            </w:pPr>
            <w:r>
              <w:rPr>
                <w:rFonts w:hint="eastAsia"/>
                <w:lang w:eastAsia="zh-CN"/>
              </w:rPr>
              <w:t>Companies</w:t>
            </w:r>
          </w:p>
        </w:tc>
        <w:tc>
          <w:tcPr>
            <w:tcW w:w="7469" w:type="dxa"/>
          </w:tcPr>
          <w:p w14:paraId="5051FABA" w14:textId="77777777" w:rsidR="00FA56F0" w:rsidRDefault="00A270B0">
            <w:pPr>
              <w:spacing w:line="240" w:lineRule="auto"/>
              <w:rPr>
                <w:lang w:eastAsia="zh-CN"/>
              </w:rPr>
            </w:pPr>
            <w:r>
              <w:rPr>
                <w:rFonts w:hint="eastAsia"/>
                <w:lang w:eastAsia="zh-CN"/>
              </w:rPr>
              <w:t>Comments</w:t>
            </w:r>
          </w:p>
        </w:tc>
      </w:tr>
      <w:tr w:rsidR="00FA56F0" w14:paraId="7C0EB001" w14:textId="77777777">
        <w:tc>
          <w:tcPr>
            <w:tcW w:w="1838" w:type="dxa"/>
          </w:tcPr>
          <w:p w14:paraId="22441630" w14:textId="77777777" w:rsidR="00FA56F0" w:rsidRDefault="00A270B0">
            <w:pPr>
              <w:spacing w:line="240" w:lineRule="auto"/>
              <w:rPr>
                <w:lang w:eastAsia="zh-CN"/>
              </w:rPr>
            </w:pPr>
            <w:r>
              <w:t xml:space="preserve">Huawei, </w:t>
            </w:r>
            <w:proofErr w:type="spellStart"/>
            <w:r>
              <w:t>HiSilicon</w:t>
            </w:r>
            <w:proofErr w:type="spellEnd"/>
          </w:p>
        </w:tc>
        <w:tc>
          <w:tcPr>
            <w:tcW w:w="7469" w:type="dxa"/>
          </w:tcPr>
          <w:p w14:paraId="2913EA42" w14:textId="77777777" w:rsidR="00FA56F0" w:rsidRDefault="00A270B0">
            <w:pPr>
              <w:spacing w:line="240" w:lineRule="auto"/>
              <w:rPr>
                <w:lang w:eastAsia="zh-CN"/>
              </w:rPr>
            </w:pPr>
            <w:r>
              <w:rPr>
                <w:lang w:eastAsia="zh-CN"/>
              </w:rPr>
              <w:t xml:space="preserve">We prefer option 1. For option 2 and option 3, the report is controlled by </w:t>
            </w:r>
            <w:proofErr w:type="spellStart"/>
            <w:r>
              <w:rPr>
                <w:lang w:eastAsia="zh-CN"/>
              </w:rPr>
              <w:t>eNB</w:t>
            </w:r>
            <w:proofErr w:type="spellEnd"/>
            <w:r>
              <w:rPr>
                <w:lang w:eastAsia="zh-CN"/>
              </w:rPr>
              <w:t>, which will lead to the result that the CQI reporting will lack accuracy and does not reflect the channel condition level according to the UE real-time measurement. Thus, the switching of CQI table should be determined by the UE.</w:t>
            </w:r>
          </w:p>
        </w:tc>
      </w:tr>
      <w:tr w:rsidR="00FA56F0" w14:paraId="75B207C4" w14:textId="77777777">
        <w:tc>
          <w:tcPr>
            <w:tcW w:w="1838" w:type="dxa"/>
          </w:tcPr>
          <w:p w14:paraId="5A8301E2" w14:textId="77777777" w:rsidR="00FA56F0" w:rsidRDefault="00A270B0">
            <w:pPr>
              <w:spacing w:line="240" w:lineRule="auto"/>
              <w:rPr>
                <w:lang w:eastAsia="zh-CN"/>
              </w:rPr>
            </w:pPr>
            <w:r>
              <w:rPr>
                <w:rFonts w:hint="eastAsia"/>
                <w:lang w:eastAsia="zh-CN"/>
              </w:rPr>
              <w:t>M</w:t>
            </w:r>
            <w:r>
              <w:rPr>
                <w:lang w:eastAsia="zh-CN"/>
              </w:rPr>
              <w:t>TK</w:t>
            </w:r>
          </w:p>
        </w:tc>
        <w:tc>
          <w:tcPr>
            <w:tcW w:w="7469" w:type="dxa"/>
          </w:tcPr>
          <w:p w14:paraId="6EEC2E1D" w14:textId="77777777" w:rsidR="00FA56F0" w:rsidRDefault="00A270B0">
            <w:pPr>
              <w:spacing w:line="240" w:lineRule="auto"/>
              <w:rPr>
                <w:lang w:eastAsia="zh-CN"/>
              </w:rPr>
            </w:pPr>
            <w:r>
              <w:rPr>
                <w:rFonts w:hint="eastAsia"/>
                <w:lang w:eastAsia="zh-CN"/>
              </w:rPr>
              <w:t>O</w:t>
            </w:r>
            <w:r>
              <w:rPr>
                <w:lang w:eastAsia="zh-CN"/>
              </w:rPr>
              <w:t xml:space="preserve">ur first preference is </w:t>
            </w:r>
            <w:r>
              <w:rPr>
                <w:b/>
                <w:bCs/>
                <w:lang w:eastAsia="zh-CN"/>
              </w:rPr>
              <w:t>Option 1</w:t>
            </w:r>
            <w:r>
              <w:rPr>
                <w:lang w:eastAsia="zh-CN"/>
              </w:rPr>
              <w:t xml:space="preserve">, second preference is </w:t>
            </w:r>
            <w:r>
              <w:rPr>
                <w:b/>
                <w:bCs/>
                <w:lang w:eastAsia="zh-CN"/>
              </w:rPr>
              <w:t>Option 2</w:t>
            </w:r>
            <w:r>
              <w:rPr>
                <w:lang w:eastAsia="zh-CN"/>
              </w:rPr>
              <w:t xml:space="preserve">. Although network can take legacy report in Msg3 as initial reference for selection of new </w:t>
            </w:r>
            <w:r>
              <w:rPr>
                <w:rFonts w:hint="eastAsia"/>
                <w:lang w:eastAsia="zh-CN"/>
              </w:rPr>
              <w:t>or</w:t>
            </w:r>
            <w:r>
              <w:rPr>
                <w:lang w:eastAsia="zh-CN"/>
              </w:rPr>
              <w:t xml:space="preserve"> old </w:t>
            </w:r>
            <w:r>
              <w:rPr>
                <w:rFonts w:hint="eastAsia"/>
                <w:lang w:eastAsia="zh-CN"/>
              </w:rPr>
              <w:t>CQI</w:t>
            </w:r>
            <w:r>
              <w:rPr>
                <w:lang w:eastAsia="zh-CN"/>
              </w:rPr>
              <w:t xml:space="preserve"> table, the indicated CQI table may be mismatched due to the channel are varying. For example, UEs may report NPDCCH repletion 16/32 in Msg3 and accordingly the network should indicate the use of new CQI table, but the UE measured Channel quality may become too worse after an uncertain period so that UE need to report 64 repetition, this will cause </w:t>
            </w:r>
            <w:r>
              <w:rPr>
                <w:rFonts w:hint="eastAsia"/>
                <w:lang w:eastAsia="zh-CN"/>
              </w:rPr>
              <w:t>CQI</w:t>
            </w:r>
            <w:r>
              <w:rPr>
                <w:lang w:eastAsia="zh-CN"/>
              </w:rPr>
              <w:t xml:space="preserve"> </w:t>
            </w:r>
            <w:r>
              <w:rPr>
                <w:rFonts w:hint="eastAsia"/>
                <w:lang w:eastAsia="zh-CN"/>
              </w:rPr>
              <w:t>table</w:t>
            </w:r>
            <w:r>
              <w:rPr>
                <w:lang w:eastAsia="zh-CN"/>
              </w:rPr>
              <w:t xml:space="preserve"> changing. Option 1 can completely accommodate this case.</w:t>
            </w:r>
          </w:p>
        </w:tc>
      </w:tr>
      <w:tr w:rsidR="00FA56F0" w14:paraId="699F203D" w14:textId="77777777">
        <w:tc>
          <w:tcPr>
            <w:tcW w:w="1838" w:type="dxa"/>
          </w:tcPr>
          <w:p w14:paraId="49E0E682" w14:textId="77777777" w:rsidR="00FA56F0" w:rsidRDefault="00A270B0">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7469" w:type="dxa"/>
          </w:tcPr>
          <w:p w14:paraId="53F7F041" w14:textId="77777777" w:rsidR="00FA56F0" w:rsidRDefault="00A270B0">
            <w:pPr>
              <w:spacing w:line="240" w:lineRule="auto"/>
              <w:rPr>
                <w:lang w:eastAsia="zh-CN"/>
              </w:rPr>
            </w:pPr>
            <w:r>
              <w:rPr>
                <w:rFonts w:hint="eastAsia"/>
                <w:lang w:eastAsia="zh-CN"/>
              </w:rPr>
              <w:t>Option1 is preferred.</w:t>
            </w:r>
          </w:p>
          <w:p w14:paraId="69C8BE16" w14:textId="77777777" w:rsidR="00FA56F0" w:rsidRDefault="00A270B0">
            <w:pPr>
              <w:spacing w:line="240" w:lineRule="auto"/>
              <w:rPr>
                <w:lang w:eastAsia="zh-CN"/>
              </w:rPr>
            </w:pPr>
            <w:r>
              <w:rPr>
                <w:rFonts w:hint="eastAsia"/>
                <w:lang w:eastAsia="zh-CN"/>
              </w:rPr>
              <w:t xml:space="preserve">From option1 to option4, it is observed that the flexibility for reporting is decreasing. </w:t>
            </w:r>
          </w:p>
          <w:p w14:paraId="55312EFA" w14:textId="77777777" w:rsidR="00FA56F0" w:rsidRDefault="00A270B0">
            <w:pPr>
              <w:numPr>
                <w:ilvl w:val="0"/>
                <w:numId w:val="18"/>
              </w:numPr>
              <w:spacing w:line="240" w:lineRule="auto"/>
              <w:rPr>
                <w:lang w:eastAsia="zh-CN"/>
              </w:rPr>
            </w:pPr>
            <w:r>
              <w:rPr>
                <w:rFonts w:hint="eastAsia"/>
                <w:lang w:eastAsia="zh-CN"/>
              </w:rPr>
              <w:t xml:space="preserve">For option1, UE can flexibly choose any entry to report according the channel condition. Moreover, Mac CE report is faster than RRC configuration. </w:t>
            </w:r>
          </w:p>
          <w:p w14:paraId="5AE4169E" w14:textId="77777777" w:rsidR="00FA56F0" w:rsidRDefault="00A270B0">
            <w:pPr>
              <w:numPr>
                <w:ilvl w:val="0"/>
                <w:numId w:val="18"/>
              </w:numPr>
              <w:spacing w:line="240" w:lineRule="auto"/>
              <w:rPr>
                <w:lang w:eastAsia="zh-CN"/>
              </w:rPr>
            </w:pPr>
            <w:r>
              <w:rPr>
                <w:rFonts w:hint="eastAsia"/>
                <w:lang w:eastAsia="zh-CN"/>
              </w:rPr>
              <w:t xml:space="preserve">For option2, </w:t>
            </w:r>
            <w:proofErr w:type="spellStart"/>
            <w:r>
              <w:rPr>
                <w:rFonts w:hint="eastAsia"/>
                <w:lang w:eastAsia="zh-CN"/>
              </w:rPr>
              <w:t>eNB</w:t>
            </w:r>
            <w:proofErr w:type="spellEnd"/>
            <w:r>
              <w:rPr>
                <w:rFonts w:hint="eastAsia"/>
                <w:lang w:eastAsia="zh-CN"/>
              </w:rPr>
              <w:t xml:space="preserve"> decide which table will be used for UE CQI reporting. Compared with option1, </w:t>
            </w:r>
            <w:proofErr w:type="spellStart"/>
            <w:r>
              <w:rPr>
                <w:rFonts w:hint="eastAsia"/>
                <w:lang w:eastAsia="zh-CN"/>
              </w:rPr>
              <w:t>eNB</w:t>
            </w:r>
            <w:proofErr w:type="spellEnd"/>
            <w:r>
              <w:rPr>
                <w:rFonts w:hint="eastAsia"/>
                <w:lang w:eastAsia="zh-CN"/>
              </w:rPr>
              <w:t xml:space="preserve"> is not as sensitive to channel condition as UE </w:t>
            </w:r>
            <w:proofErr w:type="gramStart"/>
            <w:r>
              <w:rPr>
                <w:rFonts w:hint="eastAsia"/>
                <w:lang w:eastAsia="zh-CN"/>
              </w:rPr>
              <w:t>and  switching</w:t>
            </w:r>
            <w:proofErr w:type="gramEnd"/>
            <w:r>
              <w:rPr>
                <w:rFonts w:hint="eastAsia"/>
                <w:lang w:eastAsia="zh-CN"/>
              </w:rPr>
              <w:t xml:space="preserve"> between legacy table and new table is also not as flexible as option1.</w:t>
            </w:r>
          </w:p>
          <w:p w14:paraId="7B449784" w14:textId="77777777" w:rsidR="00FA56F0" w:rsidRDefault="00A270B0">
            <w:pPr>
              <w:numPr>
                <w:ilvl w:val="0"/>
                <w:numId w:val="18"/>
              </w:numPr>
              <w:spacing w:line="240" w:lineRule="auto"/>
              <w:rPr>
                <w:lang w:eastAsia="zh-CN"/>
              </w:rPr>
            </w:pPr>
            <w:r>
              <w:rPr>
                <w:rFonts w:hint="eastAsia"/>
                <w:lang w:eastAsia="zh-CN"/>
              </w:rPr>
              <w:t xml:space="preserve">For option3, as mentioned, RRC configuration would have larger delay than Mac CE report. </w:t>
            </w:r>
          </w:p>
          <w:p w14:paraId="1175A748" w14:textId="77777777" w:rsidR="00FA56F0" w:rsidRDefault="00A270B0">
            <w:pPr>
              <w:numPr>
                <w:ilvl w:val="0"/>
                <w:numId w:val="18"/>
              </w:numPr>
              <w:spacing w:line="240" w:lineRule="auto"/>
              <w:rPr>
                <w:lang w:eastAsia="zh-CN"/>
              </w:rPr>
            </w:pPr>
            <w:r>
              <w:rPr>
                <w:rFonts w:hint="eastAsia"/>
                <w:lang w:eastAsia="zh-CN"/>
              </w:rPr>
              <w:t xml:space="preserve">For option4, it is a kind of </w:t>
            </w:r>
            <w:proofErr w:type="spellStart"/>
            <w:r>
              <w:rPr>
                <w:rFonts w:hint="eastAsia"/>
                <w:lang w:eastAsia="zh-CN"/>
              </w:rPr>
              <w:t>eNB</w:t>
            </w:r>
            <w:proofErr w:type="spellEnd"/>
            <w:r>
              <w:rPr>
                <w:rFonts w:hint="eastAsia"/>
                <w:lang w:eastAsia="zh-CN"/>
              </w:rPr>
              <w:t xml:space="preserve"> implementation of option3 and option4 can be viewed as </w:t>
            </w:r>
            <w:proofErr w:type="gramStart"/>
            <w:r>
              <w:rPr>
                <w:rFonts w:hint="eastAsia"/>
                <w:lang w:eastAsia="zh-CN"/>
              </w:rPr>
              <w:t>an</w:t>
            </w:r>
            <w:proofErr w:type="gramEnd"/>
            <w:r>
              <w:rPr>
                <w:rFonts w:hint="eastAsia"/>
                <w:lang w:eastAsia="zh-CN"/>
              </w:rPr>
              <w:t xml:space="preserve"> specific example of option3.  </w:t>
            </w:r>
          </w:p>
        </w:tc>
      </w:tr>
      <w:tr w:rsidR="00FA56F0" w14:paraId="1AEA50ED" w14:textId="77777777">
        <w:tc>
          <w:tcPr>
            <w:tcW w:w="1838" w:type="dxa"/>
          </w:tcPr>
          <w:p w14:paraId="18A4AF03" w14:textId="77777777" w:rsidR="00FA56F0" w:rsidRDefault="00A270B0">
            <w:pPr>
              <w:spacing w:line="240" w:lineRule="auto"/>
              <w:rPr>
                <w:lang w:eastAsia="zh-CN"/>
              </w:rPr>
            </w:pPr>
            <w:r>
              <w:rPr>
                <w:lang w:eastAsia="zh-CN"/>
              </w:rPr>
              <w:t>Ericsson v020</w:t>
            </w:r>
          </w:p>
        </w:tc>
        <w:tc>
          <w:tcPr>
            <w:tcW w:w="7469" w:type="dxa"/>
          </w:tcPr>
          <w:p w14:paraId="00DABA52" w14:textId="77777777" w:rsidR="00FA56F0" w:rsidRDefault="00A270B0">
            <w:pPr>
              <w:spacing w:line="240" w:lineRule="auto"/>
              <w:rPr>
                <w:lang w:eastAsia="zh-CN"/>
              </w:rPr>
            </w:pPr>
            <w:r>
              <w:rPr>
                <w:lang w:eastAsia="zh-CN"/>
              </w:rPr>
              <w:t>As we said we prefer Option 4, and as a second preference we are open to discuss MAC CE-based solutions (although that will create another impact in the “MAC CE impacts” list).</w:t>
            </w:r>
          </w:p>
          <w:p w14:paraId="622A800D" w14:textId="77777777" w:rsidR="00FA56F0" w:rsidRDefault="00A270B0">
            <w:pPr>
              <w:spacing w:line="240" w:lineRule="auto"/>
              <w:rPr>
                <w:lang w:eastAsia="zh-CN"/>
              </w:rPr>
            </w:pPr>
            <w:r>
              <w:rPr>
                <w:lang w:eastAsia="zh-CN"/>
              </w:rPr>
              <w:t>To Qualcomm, by “variant of Option 3”, do you mean that if 16QAM in DL is configured in msg4, then the UE should use the 16QAM CQI table, otherwise the UE will use the legacy table, so no additional signal explicitly indicates to switch the table in connected mode?</w:t>
            </w:r>
          </w:p>
          <w:p w14:paraId="137F6FA2" w14:textId="77777777" w:rsidR="00FA56F0" w:rsidRDefault="00FA56F0">
            <w:pPr>
              <w:spacing w:line="240" w:lineRule="auto"/>
              <w:rPr>
                <w:lang w:eastAsia="zh-CN"/>
              </w:rPr>
            </w:pPr>
          </w:p>
        </w:tc>
      </w:tr>
      <w:tr w:rsidR="00FA56F0" w14:paraId="33B567FA" w14:textId="77777777">
        <w:tc>
          <w:tcPr>
            <w:tcW w:w="1838" w:type="dxa"/>
          </w:tcPr>
          <w:p w14:paraId="2A2F5AFB" w14:textId="77777777" w:rsidR="00FA56F0" w:rsidRDefault="00A270B0">
            <w:pPr>
              <w:spacing w:line="240" w:lineRule="auto"/>
              <w:rPr>
                <w:lang w:eastAsia="zh-CN"/>
              </w:rPr>
            </w:pPr>
            <w:r>
              <w:rPr>
                <w:lang w:eastAsia="zh-CN"/>
              </w:rPr>
              <w:t>Qualcomm</w:t>
            </w:r>
          </w:p>
        </w:tc>
        <w:tc>
          <w:tcPr>
            <w:tcW w:w="7469" w:type="dxa"/>
          </w:tcPr>
          <w:p w14:paraId="75C22293" w14:textId="77777777" w:rsidR="00FA56F0" w:rsidRDefault="00A270B0">
            <w:pPr>
              <w:spacing w:line="240" w:lineRule="auto"/>
              <w:rPr>
                <w:lang w:eastAsia="zh-CN"/>
              </w:rPr>
            </w:pPr>
            <w:r>
              <w:rPr>
                <w:lang w:eastAsia="zh-CN"/>
              </w:rPr>
              <w:t xml:space="preserve">@Ericsson: Yes. This is the same approach that was followed in LTE in the past (the CQI and MCS table are configured together). Additionally, when we discussed the feature list for 16-QAM, Qualcomm wanted to make the CSI report optional in </w:t>
            </w:r>
            <w:r>
              <w:rPr>
                <w:lang w:eastAsia="zh-CN"/>
              </w:rPr>
              <w:lastRenderedPageBreak/>
              <w:t xml:space="preserve">a separate FG from 16-QAM, but companies commented (summary </w:t>
            </w:r>
            <w:hyperlink r:id="rId9" w:history="1">
              <w:r>
                <w:rPr>
                  <w:rStyle w:val="afd"/>
                  <w:lang w:eastAsia="zh-CN"/>
                </w:rPr>
                <w:t>here</w:t>
              </w:r>
            </w:hyperlink>
            <w:r>
              <w:rPr>
                <w:lang w:eastAsia="zh-CN"/>
              </w:rPr>
              <w:t xml:space="preserve">) that the enhanced CSI report was necessary to schedule 16-QAM. </w:t>
            </w:r>
          </w:p>
        </w:tc>
      </w:tr>
      <w:tr w:rsidR="00FA56F0" w14:paraId="08A01522" w14:textId="77777777">
        <w:tc>
          <w:tcPr>
            <w:tcW w:w="1838" w:type="dxa"/>
          </w:tcPr>
          <w:p w14:paraId="51629DFD" w14:textId="77777777" w:rsidR="00FA56F0" w:rsidRDefault="00A270B0">
            <w:pPr>
              <w:spacing w:line="240" w:lineRule="auto"/>
              <w:rPr>
                <w:lang w:eastAsia="zh-CN"/>
              </w:rPr>
            </w:pPr>
            <w:r>
              <w:rPr>
                <w:rFonts w:hint="eastAsia"/>
                <w:lang w:eastAsia="zh-CN"/>
              </w:rPr>
              <w:lastRenderedPageBreak/>
              <w:t>Moderator</w:t>
            </w:r>
          </w:p>
        </w:tc>
        <w:tc>
          <w:tcPr>
            <w:tcW w:w="7469" w:type="dxa"/>
          </w:tcPr>
          <w:p w14:paraId="4F53C747" w14:textId="77777777" w:rsidR="00FA56F0" w:rsidRDefault="00A270B0">
            <w:pPr>
              <w:spacing w:line="240" w:lineRule="auto"/>
              <w:rPr>
                <w:lang w:eastAsia="zh-CN"/>
              </w:rPr>
            </w:pPr>
            <w:r>
              <w:rPr>
                <w:lang w:eastAsia="zh-CN"/>
              </w:rPr>
              <w:t>T</w:t>
            </w:r>
            <w:r>
              <w:rPr>
                <w:rFonts w:hint="eastAsia"/>
                <w:lang w:eastAsia="zh-CN"/>
              </w:rPr>
              <w:t xml:space="preserve">he </w:t>
            </w:r>
            <w:r>
              <w:rPr>
                <w:lang w:eastAsia="zh-CN"/>
              </w:rPr>
              <w:t>discussion of each option is reserved for further reference. And the situation is as following:</w:t>
            </w:r>
          </w:p>
          <w:p w14:paraId="5C10DCDC" w14:textId="77777777" w:rsidR="00FA56F0" w:rsidRDefault="00A270B0">
            <w:pPr>
              <w:pStyle w:val="aff0"/>
              <w:numPr>
                <w:ilvl w:val="1"/>
                <w:numId w:val="19"/>
              </w:numPr>
              <w:rPr>
                <w:rFonts w:ascii="Times New Roman" w:hAnsi="Times New Roman" w:cs="Times New Roman"/>
                <w:sz w:val="22"/>
              </w:rPr>
            </w:pPr>
            <w:r>
              <w:rPr>
                <w:rFonts w:ascii="Times New Roman" w:hAnsi="Times New Roman" w:cs="Times New Roman"/>
                <w:sz w:val="22"/>
              </w:rPr>
              <w:t>Option 1: UE indicates the use of legacy or new CQI table via MAC CE.</w:t>
            </w:r>
          </w:p>
          <w:p w14:paraId="0DF5DD9C" w14:textId="77777777" w:rsidR="00FA56F0" w:rsidRDefault="00A270B0">
            <w:pPr>
              <w:pStyle w:val="aff0"/>
              <w:numPr>
                <w:ilvl w:val="2"/>
                <w:numId w:val="19"/>
              </w:numPr>
              <w:rPr>
                <w:rFonts w:ascii="Times New Roman" w:hAnsi="Times New Roman" w:cs="Times New Roman"/>
                <w:sz w:val="22"/>
              </w:rPr>
            </w:pPr>
            <w:r>
              <w:rPr>
                <w:rFonts w:ascii="Times New Roman" w:hAnsi="Times New Roman" w:cs="Times New Roman"/>
                <w:sz w:val="22"/>
              </w:rPr>
              <w:t xml:space="preserve">Huawei, </w:t>
            </w:r>
            <w:proofErr w:type="spellStart"/>
            <w:r>
              <w:rPr>
                <w:rFonts w:ascii="Times New Roman" w:hAnsi="Times New Roman" w:cs="Times New Roman"/>
                <w:sz w:val="22"/>
              </w:rPr>
              <w:t>HiSilicon</w:t>
            </w:r>
            <w:proofErr w:type="spellEnd"/>
            <w:r>
              <w:rPr>
                <w:rFonts w:ascii="Times New Roman" w:hAnsi="Times New Roman" w:cs="Times New Roman"/>
                <w:sz w:val="22"/>
              </w:rPr>
              <w:t>, MTK (1</w:t>
            </w:r>
            <w:r>
              <w:rPr>
                <w:rFonts w:ascii="Times New Roman" w:hAnsi="Times New Roman" w:cs="Times New Roman"/>
                <w:sz w:val="22"/>
                <w:vertAlign w:val="superscript"/>
              </w:rPr>
              <w:t>st</w:t>
            </w:r>
            <w:r>
              <w:rPr>
                <w:rFonts w:ascii="Times New Roman" w:hAnsi="Times New Roman" w:cs="Times New Roman"/>
                <w:sz w:val="22"/>
              </w:rPr>
              <w:t xml:space="preserve">), ZTE, </w:t>
            </w:r>
            <w:proofErr w:type="spellStart"/>
            <w:r>
              <w:rPr>
                <w:rFonts w:ascii="Times New Roman" w:hAnsi="Times New Roman" w:cs="Times New Roman"/>
                <w:sz w:val="22"/>
              </w:rPr>
              <w:t>Sanechips</w:t>
            </w:r>
            <w:proofErr w:type="spellEnd"/>
            <w:r>
              <w:rPr>
                <w:rFonts w:ascii="Times New Roman" w:hAnsi="Times New Roman" w:cs="Times New Roman"/>
                <w:sz w:val="22"/>
              </w:rPr>
              <w:t xml:space="preserve">, </w:t>
            </w:r>
          </w:p>
          <w:p w14:paraId="2C435C8D" w14:textId="77777777" w:rsidR="00FA56F0" w:rsidRDefault="00A270B0">
            <w:pPr>
              <w:pStyle w:val="aff0"/>
              <w:numPr>
                <w:ilvl w:val="1"/>
                <w:numId w:val="19"/>
              </w:numPr>
              <w:rPr>
                <w:rFonts w:ascii="Times New Roman" w:hAnsi="Times New Roman" w:cs="Times New Roman"/>
                <w:sz w:val="22"/>
              </w:rPr>
            </w:pPr>
            <w:r>
              <w:rPr>
                <w:rFonts w:ascii="Times New Roman" w:hAnsi="Times New Roman" w:cs="Times New Roman"/>
                <w:sz w:val="22"/>
              </w:rPr>
              <w:t xml:space="preserve">Option 2: </w:t>
            </w:r>
            <w:proofErr w:type="spellStart"/>
            <w:r>
              <w:rPr>
                <w:rFonts w:ascii="Times New Roman" w:hAnsi="Times New Roman" w:cs="Times New Roman"/>
                <w:sz w:val="22"/>
              </w:rPr>
              <w:t>eNB</w:t>
            </w:r>
            <w:proofErr w:type="spellEnd"/>
            <w:r>
              <w:rPr>
                <w:rFonts w:ascii="Times New Roman" w:hAnsi="Times New Roman" w:cs="Times New Roman"/>
                <w:sz w:val="22"/>
              </w:rPr>
              <w:t xml:space="preserve"> indicates the use of legacy or new CQI table via MAC CE.</w:t>
            </w:r>
          </w:p>
          <w:p w14:paraId="2F424D83" w14:textId="77777777" w:rsidR="00FA56F0" w:rsidRDefault="00A270B0">
            <w:pPr>
              <w:pStyle w:val="aff0"/>
              <w:numPr>
                <w:ilvl w:val="2"/>
                <w:numId w:val="19"/>
              </w:numPr>
              <w:rPr>
                <w:rFonts w:ascii="Times New Roman" w:hAnsi="Times New Roman" w:cs="Times New Roman"/>
                <w:sz w:val="22"/>
              </w:rPr>
            </w:pPr>
            <w:r>
              <w:rPr>
                <w:rFonts w:ascii="Times New Roman" w:hAnsi="Times New Roman" w:cs="Times New Roman"/>
                <w:sz w:val="22"/>
              </w:rPr>
              <w:t>Ericsson (2</w:t>
            </w:r>
            <w:r>
              <w:rPr>
                <w:rFonts w:ascii="Times New Roman" w:hAnsi="Times New Roman" w:cs="Times New Roman"/>
                <w:sz w:val="22"/>
                <w:vertAlign w:val="superscript"/>
              </w:rPr>
              <w:t>nd</w:t>
            </w:r>
            <w:r>
              <w:rPr>
                <w:rFonts w:ascii="Times New Roman" w:hAnsi="Times New Roman" w:cs="Times New Roman"/>
                <w:sz w:val="22"/>
              </w:rPr>
              <w:t>), Lenovo, Moto (2</w:t>
            </w:r>
            <w:r>
              <w:rPr>
                <w:rFonts w:ascii="Times New Roman" w:hAnsi="Times New Roman" w:cs="Times New Roman"/>
                <w:sz w:val="22"/>
                <w:vertAlign w:val="superscript"/>
              </w:rPr>
              <w:t>nd</w:t>
            </w:r>
            <w:r>
              <w:rPr>
                <w:rFonts w:ascii="Times New Roman" w:hAnsi="Times New Roman" w:cs="Times New Roman"/>
                <w:sz w:val="22"/>
              </w:rPr>
              <w:t>), MTK(2</w:t>
            </w:r>
            <w:r>
              <w:rPr>
                <w:rFonts w:ascii="Times New Roman" w:hAnsi="Times New Roman" w:cs="Times New Roman"/>
                <w:sz w:val="22"/>
                <w:vertAlign w:val="superscript"/>
              </w:rPr>
              <w:t>nd</w:t>
            </w:r>
            <w:r>
              <w:rPr>
                <w:rFonts w:ascii="Times New Roman" w:hAnsi="Times New Roman" w:cs="Times New Roman"/>
                <w:sz w:val="22"/>
              </w:rPr>
              <w:t>)</w:t>
            </w:r>
          </w:p>
          <w:p w14:paraId="1DA46E96" w14:textId="77777777" w:rsidR="00FA56F0" w:rsidRDefault="00A270B0">
            <w:pPr>
              <w:pStyle w:val="aff0"/>
              <w:numPr>
                <w:ilvl w:val="1"/>
                <w:numId w:val="19"/>
              </w:numPr>
              <w:rPr>
                <w:rFonts w:ascii="Times New Roman" w:hAnsi="Times New Roman" w:cs="Times New Roman"/>
                <w:sz w:val="22"/>
              </w:rPr>
            </w:pPr>
            <w:r>
              <w:rPr>
                <w:rFonts w:ascii="Times New Roman" w:hAnsi="Times New Roman" w:cs="Times New Roman"/>
                <w:sz w:val="22"/>
              </w:rPr>
              <w:t xml:space="preserve">Option 3: </w:t>
            </w:r>
            <w:proofErr w:type="spellStart"/>
            <w:r>
              <w:rPr>
                <w:rFonts w:ascii="Times New Roman" w:hAnsi="Times New Roman" w:cs="Times New Roman"/>
                <w:sz w:val="22"/>
              </w:rPr>
              <w:t>eNB</w:t>
            </w:r>
            <w:proofErr w:type="spellEnd"/>
            <w:r>
              <w:rPr>
                <w:rFonts w:ascii="Times New Roman" w:hAnsi="Times New Roman" w:cs="Times New Roman"/>
                <w:sz w:val="22"/>
              </w:rPr>
              <w:t xml:space="preserve"> configures the use of legacy or new CQI table via RRC configuration</w:t>
            </w:r>
          </w:p>
          <w:p w14:paraId="48333BB8" w14:textId="77777777" w:rsidR="00FA56F0" w:rsidRDefault="00A270B0">
            <w:pPr>
              <w:pStyle w:val="aff0"/>
              <w:numPr>
                <w:ilvl w:val="2"/>
                <w:numId w:val="19"/>
              </w:numPr>
              <w:rPr>
                <w:rFonts w:ascii="Times New Roman" w:hAnsi="Times New Roman" w:cs="Times New Roman"/>
                <w:sz w:val="22"/>
              </w:rPr>
            </w:pPr>
            <w:r>
              <w:rPr>
                <w:rFonts w:ascii="Times New Roman" w:hAnsi="Times New Roman" w:cs="Times New Roman"/>
                <w:sz w:val="22"/>
              </w:rPr>
              <w:t>Lenovo, Moto (2</w:t>
            </w:r>
            <w:r>
              <w:rPr>
                <w:rFonts w:ascii="Times New Roman" w:hAnsi="Times New Roman" w:cs="Times New Roman"/>
                <w:sz w:val="22"/>
                <w:vertAlign w:val="superscript"/>
              </w:rPr>
              <w:t>nd</w:t>
            </w:r>
            <w:r>
              <w:rPr>
                <w:rFonts w:ascii="Times New Roman" w:hAnsi="Times New Roman" w:cs="Times New Roman"/>
                <w:sz w:val="22"/>
              </w:rPr>
              <w:t>), Nokia, NSB</w:t>
            </w:r>
          </w:p>
          <w:p w14:paraId="7086E9C4" w14:textId="77777777" w:rsidR="00FA56F0" w:rsidRDefault="00A270B0">
            <w:pPr>
              <w:pStyle w:val="aff0"/>
              <w:numPr>
                <w:ilvl w:val="1"/>
                <w:numId w:val="19"/>
              </w:numPr>
              <w:spacing w:after="120"/>
              <w:rPr>
                <w:rFonts w:ascii="Times New Roman" w:hAnsi="Times New Roman" w:cs="Times New Roman"/>
                <w:sz w:val="22"/>
              </w:rPr>
            </w:pPr>
            <w:r>
              <w:rPr>
                <w:rFonts w:ascii="Times New Roman" w:hAnsi="Times New Roman" w:cs="Times New Roman" w:hint="eastAsia"/>
                <w:sz w:val="22"/>
              </w:rPr>
              <w:t xml:space="preserve">Option 4: if </w:t>
            </w:r>
            <w:proofErr w:type="spellStart"/>
            <w:r>
              <w:rPr>
                <w:rFonts w:ascii="Times New Roman" w:hAnsi="Times New Roman" w:cs="Times New Roman" w:hint="eastAsia"/>
                <w:sz w:val="22"/>
              </w:rPr>
              <w:t>Rmax</w:t>
            </w:r>
            <w:proofErr w:type="spellEnd"/>
            <w:r>
              <w:rPr>
                <w:rFonts w:ascii="Times New Roman" w:hAnsi="Times New Roman" w:cs="Times New Roman" w:hint="eastAsia"/>
                <w:sz w:val="22"/>
              </w:rPr>
              <w:t>&lt;=16, the new CQI table is used, otherwise, the legacy CQI table is used.</w:t>
            </w:r>
          </w:p>
          <w:p w14:paraId="02C301F0" w14:textId="77777777" w:rsidR="00FA56F0" w:rsidRDefault="00A270B0">
            <w:pPr>
              <w:pStyle w:val="aff0"/>
              <w:numPr>
                <w:ilvl w:val="2"/>
                <w:numId w:val="19"/>
              </w:numPr>
              <w:spacing w:after="120"/>
              <w:rPr>
                <w:rFonts w:ascii="Times New Roman" w:hAnsi="Times New Roman" w:cs="Times New Roman"/>
                <w:sz w:val="22"/>
              </w:rPr>
            </w:pPr>
            <w:r>
              <w:rPr>
                <w:rFonts w:ascii="Times New Roman" w:hAnsi="Times New Roman" w:cs="Times New Roman"/>
                <w:sz w:val="22"/>
              </w:rPr>
              <w:t>Ericsson (1</w:t>
            </w:r>
            <w:r>
              <w:rPr>
                <w:rFonts w:ascii="Times New Roman" w:hAnsi="Times New Roman" w:cs="Times New Roman"/>
                <w:sz w:val="22"/>
                <w:vertAlign w:val="superscript"/>
              </w:rPr>
              <w:t>st</w:t>
            </w:r>
            <w:r>
              <w:rPr>
                <w:rFonts w:ascii="Times New Roman" w:hAnsi="Times New Roman" w:cs="Times New Roman"/>
                <w:sz w:val="22"/>
              </w:rPr>
              <w:t>), Lenovo, Moto (1</w:t>
            </w:r>
            <w:r>
              <w:rPr>
                <w:rFonts w:ascii="Times New Roman" w:hAnsi="Times New Roman" w:cs="Times New Roman"/>
                <w:sz w:val="22"/>
                <w:vertAlign w:val="superscript"/>
              </w:rPr>
              <w:t>st</w:t>
            </w:r>
            <w:r>
              <w:rPr>
                <w:rFonts w:ascii="Times New Roman" w:hAnsi="Times New Roman" w:cs="Times New Roman"/>
                <w:sz w:val="22"/>
              </w:rPr>
              <w:t xml:space="preserve">), </w:t>
            </w:r>
          </w:p>
          <w:p w14:paraId="0E2DFFE0" w14:textId="77777777" w:rsidR="00FA56F0" w:rsidRDefault="00A270B0">
            <w:pPr>
              <w:pStyle w:val="aff0"/>
              <w:numPr>
                <w:ilvl w:val="1"/>
                <w:numId w:val="19"/>
              </w:numPr>
              <w:spacing w:after="120"/>
              <w:rPr>
                <w:rFonts w:ascii="Times New Roman" w:hAnsi="Times New Roman" w:cs="Times New Roman"/>
                <w:sz w:val="22"/>
              </w:rPr>
            </w:pPr>
            <w:r>
              <w:rPr>
                <w:rFonts w:ascii="Times New Roman" w:hAnsi="Times New Roman" w:cs="Times New Roman"/>
                <w:sz w:val="22"/>
              </w:rPr>
              <w:t>The legacy CQI table is not needed.</w:t>
            </w:r>
          </w:p>
          <w:p w14:paraId="15BDE3E3" w14:textId="77777777" w:rsidR="00FA56F0" w:rsidRDefault="00A270B0">
            <w:pPr>
              <w:pStyle w:val="aff0"/>
              <w:numPr>
                <w:ilvl w:val="2"/>
                <w:numId w:val="19"/>
              </w:numPr>
              <w:spacing w:after="120"/>
              <w:rPr>
                <w:rFonts w:ascii="Times New Roman" w:hAnsi="Times New Roman" w:cs="Times New Roman"/>
                <w:b/>
                <w:sz w:val="22"/>
              </w:rPr>
            </w:pPr>
            <w:r>
              <w:rPr>
                <w:rFonts w:ascii="Times New Roman" w:hAnsi="Times New Roman" w:cs="Times New Roman" w:hint="eastAsia"/>
                <w:sz w:val="22"/>
              </w:rPr>
              <w:t>QC</w:t>
            </w:r>
          </w:p>
          <w:p w14:paraId="30DC25BA" w14:textId="77777777" w:rsidR="00FA56F0" w:rsidRDefault="00A270B0">
            <w:r>
              <w:rPr>
                <w:rFonts w:hint="eastAsia"/>
              </w:rPr>
              <w:t>Please continue discussion to address the concerns presented by companies.</w:t>
            </w:r>
          </w:p>
        </w:tc>
      </w:tr>
      <w:tr w:rsidR="00FA56F0" w14:paraId="5A521E11" w14:textId="77777777">
        <w:tc>
          <w:tcPr>
            <w:tcW w:w="1838" w:type="dxa"/>
          </w:tcPr>
          <w:p w14:paraId="0057748D" w14:textId="77777777" w:rsidR="00FA56F0" w:rsidRDefault="00A270B0">
            <w:pPr>
              <w:spacing w:line="240" w:lineRule="auto"/>
              <w:rPr>
                <w:lang w:eastAsia="zh-CN"/>
              </w:rPr>
            </w:pPr>
            <w:r>
              <w:rPr>
                <w:rFonts w:hint="eastAsia"/>
                <w:lang w:eastAsia="zh-CN"/>
              </w:rPr>
              <w:t>Lenovo</w:t>
            </w:r>
            <w:r>
              <w:rPr>
                <w:lang w:eastAsia="zh-CN"/>
              </w:rPr>
              <w:t xml:space="preserve">, </w:t>
            </w:r>
            <w:proofErr w:type="spellStart"/>
            <w:r>
              <w:rPr>
                <w:lang w:eastAsia="zh-CN"/>
              </w:rPr>
              <w:t>MotoM</w:t>
            </w:r>
            <w:proofErr w:type="spellEnd"/>
          </w:p>
        </w:tc>
        <w:tc>
          <w:tcPr>
            <w:tcW w:w="7469" w:type="dxa"/>
          </w:tcPr>
          <w:p w14:paraId="361EE55E" w14:textId="77777777" w:rsidR="00FA56F0" w:rsidRDefault="00A270B0">
            <w:pPr>
              <w:spacing w:line="240" w:lineRule="auto"/>
              <w:rPr>
                <w:lang w:eastAsia="zh-CN"/>
              </w:rPr>
            </w:pPr>
            <w:r>
              <w:rPr>
                <w:rFonts w:hint="eastAsia"/>
                <w:lang w:eastAsia="zh-CN"/>
              </w:rPr>
              <w:t>C</w:t>
            </w:r>
            <w:r>
              <w:rPr>
                <w:lang w:eastAsia="zh-CN"/>
              </w:rPr>
              <w:t xml:space="preserve">QI table switching is not a critical issue for UE reporting, so we think it is better to be controlled by </w:t>
            </w:r>
            <w:proofErr w:type="spellStart"/>
            <w:r>
              <w:rPr>
                <w:lang w:eastAsia="zh-CN"/>
              </w:rPr>
              <w:t>eNB</w:t>
            </w:r>
            <w:proofErr w:type="spellEnd"/>
            <w:r>
              <w:rPr>
                <w:lang w:eastAsia="zh-CN"/>
              </w:rPr>
              <w:t>. Regarding the option4, we think there is no new signaling needed. We are OK with option 2 and 3 as listed by moderator above.</w:t>
            </w:r>
          </w:p>
        </w:tc>
      </w:tr>
      <w:tr w:rsidR="00FA56F0" w14:paraId="049FB8F8" w14:textId="77777777">
        <w:tc>
          <w:tcPr>
            <w:tcW w:w="1838" w:type="dxa"/>
          </w:tcPr>
          <w:p w14:paraId="1B584F04" w14:textId="77777777" w:rsidR="00FA56F0" w:rsidRDefault="00A270B0">
            <w:pPr>
              <w:spacing w:line="240" w:lineRule="auto"/>
              <w:rPr>
                <w:lang w:eastAsia="zh-CN"/>
              </w:rPr>
            </w:pPr>
            <w:r>
              <w:rPr>
                <w:lang w:eastAsia="zh-CN"/>
              </w:rPr>
              <w:t>Ericsson</w:t>
            </w:r>
          </w:p>
        </w:tc>
        <w:tc>
          <w:tcPr>
            <w:tcW w:w="7469" w:type="dxa"/>
          </w:tcPr>
          <w:p w14:paraId="25DC01F4" w14:textId="77777777" w:rsidR="00FA56F0" w:rsidRDefault="00A270B0">
            <w:pPr>
              <w:spacing w:line="240" w:lineRule="auto"/>
              <w:rPr>
                <w:lang w:eastAsia="zh-CN"/>
              </w:rPr>
            </w:pPr>
            <w:r>
              <w:rPr>
                <w:lang w:eastAsia="zh-CN"/>
              </w:rPr>
              <w:t>To the Moderator: I do not think Qualcomm meant that “the legacy CQI table is not needed”. Based on the comments we exchanged, they confirmed they meant the following: Option 5: if 16QAM in DL is configured in msg4, then the UE should use the 16QAM CQI table, otherwise the UE will use the legacy table.</w:t>
            </w:r>
          </w:p>
          <w:p w14:paraId="0443BBA5" w14:textId="77777777" w:rsidR="00FA56F0" w:rsidRDefault="00A270B0">
            <w:pPr>
              <w:spacing w:line="240" w:lineRule="auto"/>
              <w:rPr>
                <w:lang w:eastAsia="zh-CN"/>
              </w:rPr>
            </w:pPr>
            <w:r>
              <w:rPr>
                <w:lang w:eastAsia="zh-CN"/>
              </w:rPr>
              <w:t xml:space="preserve">About the MAC CE based solutions, thinking more about them it seems that RSRP/SINR knowledge at the UE side is needed. Hence </w:t>
            </w:r>
            <w:proofErr w:type="gramStart"/>
            <w:r>
              <w:rPr>
                <w:lang w:eastAsia="zh-CN"/>
              </w:rPr>
              <w:t>taking into account</w:t>
            </w:r>
            <w:proofErr w:type="gramEnd"/>
            <w:r>
              <w:rPr>
                <w:lang w:eastAsia="zh-CN"/>
              </w:rPr>
              <w:t xml:space="preserve"> that aspect Option 1 seems more suitable.</w:t>
            </w:r>
          </w:p>
          <w:p w14:paraId="35825FCA" w14:textId="77777777" w:rsidR="00FA56F0" w:rsidRDefault="00A270B0">
            <w:pPr>
              <w:spacing w:line="240" w:lineRule="auto"/>
              <w:rPr>
                <w:lang w:eastAsia="zh-CN"/>
              </w:rPr>
            </w:pPr>
            <w:r>
              <w:rPr>
                <w:lang w:eastAsia="zh-CN"/>
              </w:rPr>
              <w:t>In summary, we still prefer Option 4, and as a second choice we would be Ok with Option 1 or Option 5: if 16QAM in DL is configured in msg4, then the UE should use the 16QAM CQI table, otherwise the UE will use the legacy table.</w:t>
            </w:r>
          </w:p>
          <w:p w14:paraId="65A1A0B9" w14:textId="77777777" w:rsidR="00FA56F0" w:rsidRDefault="00FA56F0">
            <w:pPr>
              <w:spacing w:line="240" w:lineRule="auto"/>
              <w:rPr>
                <w:lang w:eastAsia="zh-CN"/>
              </w:rPr>
            </w:pPr>
          </w:p>
        </w:tc>
      </w:tr>
      <w:tr w:rsidR="00FA56F0" w14:paraId="589DDADA" w14:textId="77777777">
        <w:tc>
          <w:tcPr>
            <w:tcW w:w="1838" w:type="dxa"/>
          </w:tcPr>
          <w:p w14:paraId="7E87BAD0" w14:textId="77777777" w:rsidR="00FA56F0" w:rsidRDefault="00A270B0">
            <w:pPr>
              <w:spacing w:line="240" w:lineRule="auto"/>
              <w:rPr>
                <w:lang w:eastAsia="zh-CN"/>
              </w:rPr>
            </w:pPr>
            <w:r>
              <w:rPr>
                <w:lang w:eastAsia="zh-CN"/>
              </w:rPr>
              <w:t>Nokia, NSB</w:t>
            </w:r>
          </w:p>
        </w:tc>
        <w:tc>
          <w:tcPr>
            <w:tcW w:w="7469" w:type="dxa"/>
          </w:tcPr>
          <w:p w14:paraId="3816AAA9" w14:textId="77777777" w:rsidR="00FA56F0" w:rsidRDefault="00A270B0">
            <w:pPr>
              <w:spacing w:line="240" w:lineRule="auto"/>
              <w:rPr>
                <w:lang w:eastAsia="zh-CN"/>
              </w:rPr>
            </w:pPr>
            <w:r>
              <w:rPr>
                <w:lang w:eastAsia="zh-CN"/>
              </w:rPr>
              <w:t>We are fine with Option 2,3,5 where Option 5 is given by Ericsson above.</w:t>
            </w:r>
          </w:p>
        </w:tc>
      </w:tr>
      <w:tr w:rsidR="00FA56F0" w14:paraId="410983CF" w14:textId="77777777">
        <w:tc>
          <w:tcPr>
            <w:tcW w:w="1838" w:type="dxa"/>
          </w:tcPr>
          <w:p w14:paraId="3AE1C5A5" w14:textId="77777777" w:rsidR="00FA56F0" w:rsidRDefault="00A270B0">
            <w:pPr>
              <w:spacing w:line="240" w:lineRule="auto"/>
              <w:rPr>
                <w:lang w:eastAsia="zh-CN"/>
              </w:rPr>
            </w:pPr>
            <w:r>
              <w:rPr>
                <w:rFonts w:hint="eastAsia"/>
                <w:lang w:eastAsia="zh-CN"/>
              </w:rPr>
              <w:t>Moderator (Huawei)</w:t>
            </w:r>
          </w:p>
        </w:tc>
        <w:tc>
          <w:tcPr>
            <w:tcW w:w="7469" w:type="dxa"/>
          </w:tcPr>
          <w:p w14:paraId="02682CBA" w14:textId="77777777" w:rsidR="00FA56F0" w:rsidRDefault="00A270B0">
            <w:pPr>
              <w:spacing w:line="240" w:lineRule="auto"/>
              <w:rPr>
                <w:lang w:eastAsia="zh-CN"/>
              </w:rPr>
            </w:pPr>
            <w:r>
              <w:rPr>
                <w:rFonts w:hint="eastAsia"/>
                <w:lang w:eastAsia="zh-CN"/>
              </w:rPr>
              <w:t xml:space="preserve">On the option 5, my understanding is that the main bullet </w:t>
            </w:r>
            <w:r>
              <w:rPr>
                <w:lang w:eastAsia="zh-CN"/>
              </w:rPr>
              <w:t>“When 16QAM is configured, the new CQI table is used.” is just it, which is straightforward. The switching to legacy table is a further step. But I’m fine to keep it to be clear, then the proposal and situation is as below:</w:t>
            </w:r>
          </w:p>
          <w:p w14:paraId="7188909E" w14:textId="77777777" w:rsidR="00FA56F0" w:rsidRDefault="00A270B0">
            <w:pPr>
              <w:spacing w:line="240" w:lineRule="auto"/>
              <w:rPr>
                <w:b/>
                <w:lang w:eastAsia="zh-CN"/>
              </w:rPr>
            </w:pPr>
            <w:r>
              <w:rPr>
                <w:b/>
                <w:lang w:eastAsia="zh-CN"/>
              </w:rPr>
              <w:t xml:space="preserve">Proposal 3: When 16QAM is configured, the new CQI table is used. On use of legacy measurement reporting </w:t>
            </w:r>
            <w:proofErr w:type="gramStart"/>
            <w:r>
              <w:rPr>
                <w:b/>
                <w:lang w:eastAsia="zh-CN"/>
              </w:rPr>
              <w:t>down-selected</w:t>
            </w:r>
            <w:proofErr w:type="gramEnd"/>
            <w:r>
              <w:rPr>
                <w:b/>
                <w:lang w:eastAsia="zh-CN"/>
              </w:rPr>
              <w:t xml:space="preserve"> from following options:</w:t>
            </w:r>
          </w:p>
          <w:p w14:paraId="1F20EE52" w14:textId="77777777" w:rsidR="00FA56F0" w:rsidRDefault="00A270B0">
            <w:pPr>
              <w:pStyle w:val="aff0"/>
              <w:numPr>
                <w:ilvl w:val="1"/>
                <w:numId w:val="19"/>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4D638001" w14:textId="77777777" w:rsidR="00FA56F0" w:rsidRDefault="00A270B0">
            <w:pPr>
              <w:pStyle w:val="aff0"/>
              <w:numPr>
                <w:ilvl w:val="2"/>
                <w:numId w:val="19"/>
              </w:numPr>
              <w:rPr>
                <w:rFonts w:ascii="Times New Roman" w:hAnsi="Times New Roman" w:cs="Times New Roman"/>
                <w:sz w:val="22"/>
              </w:rPr>
            </w:pPr>
            <w:r>
              <w:rPr>
                <w:rFonts w:ascii="Times New Roman" w:hAnsi="Times New Roman" w:cs="Times New Roman"/>
                <w:sz w:val="22"/>
              </w:rPr>
              <w:t xml:space="preserve">Huawei, </w:t>
            </w:r>
            <w:proofErr w:type="spellStart"/>
            <w:r>
              <w:rPr>
                <w:rFonts w:ascii="Times New Roman" w:hAnsi="Times New Roman" w:cs="Times New Roman"/>
                <w:sz w:val="22"/>
              </w:rPr>
              <w:t>HiSilicon</w:t>
            </w:r>
            <w:proofErr w:type="spellEnd"/>
            <w:r>
              <w:rPr>
                <w:rFonts w:ascii="Times New Roman" w:hAnsi="Times New Roman" w:cs="Times New Roman"/>
                <w:sz w:val="22"/>
              </w:rPr>
              <w:t>, MTK (1</w:t>
            </w:r>
            <w:r>
              <w:rPr>
                <w:rFonts w:ascii="Times New Roman" w:hAnsi="Times New Roman" w:cs="Times New Roman"/>
                <w:sz w:val="22"/>
                <w:vertAlign w:val="superscript"/>
              </w:rPr>
              <w:t>st</w:t>
            </w:r>
            <w:r>
              <w:rPr>
                <w:rFonts w:ascii="Times New Roman" w:hAnsi="Times New Roman" w:cs="Times New Roman"/>
                <w:sz w:val="22"/>
              </w:rPr>
              <w:t xml:space="preserve">), ZTE, </w:t>
            </w:r>
            <w:proofErr w:type="spellStart"/>
            <w:r>
              <w:rPr>
                <w:rFonts w:ascii="Times New Roman" w:hAnsi="Times New Roman" w:cs="Times New Roman"/>
                <w:sz w:val="22"/>
              </w:rPr>
              <w:t>Sanechips</w:t>
            </w:r>
            <w:proofErr w:type="spellEnd"/>
            <w:r>
              <w:rPr>
                <w:rFonts w:ascii="Times New Roman" w:hAnsi="Times New Roman" w:cs="Times New Roman"/>
                <w:sz w:val="22"/>
              </w:rPr>
              <w:t>, Ericsson (2</w:t>
            </w:r>
            <w:r>
              <w:rPr>
                <w:rFonts w:ascii="Times New Roman" w:hAnsi="Times New Roman" w:cs="Times New Roman"/>
                <w:sz w:val="22"/>
                <w:vertAlign w:val="superscript"/>
              </w:rPr>
              <w:t>nd</w:t>
            </w:r>
            <w:r>
              <w:rPr>
                <w:rFonts w:ascii="Times New Roman" w:hAnsi="Times New Roman" w:cs="Times New Roman"/>
                <w:sz w:val="22"/>
              </w:rPr>
              <w:t>)</w:t>
            </w:r>
          </w:p>
          <w:p w14:paraId="7D327363" w14:textId="77777777" w:rsidR="00FA56F0" w:rsidRDefault="00A270B0">
            <w:pPr>
              <w:pStyle w:val="aff0"/>
              <w:numPr>
                <w:ilvl w:val="1"/>
                <w:numId w:val="19"/>
              </w:numPr>
              <w:rPr>
                <w:rFonts w:ascii="Times New Roman" w:hAnsi="Times New Roman" w:cs="Times New Roman"/>
                <w:b/>
                <w:sz w:val="22"/>
              </w:rPr>
            </w:pPr>
            <w:r>
              <w:rPr>
                <w:rFonts w:ascii="Times New Roman" w:hAnsi="Times New Roman" w:cs="Times New Roman"/>
                <w:b/>
                <w:sz w:val="22"/>
              </w:rPr>
              <w:t xml:space="preserve">Option 2: </w:t>
            </w:r>
            <w:proofErr w:type="spellStart"/>
            <w:r>
              <w:rPr>
                <w:rFonts w:ascii="Times New Roman" w:hAnsi="Times New Roman" w:cs="Times New Roman"/>
                <w:b/>
                <w:sz w:val="22"/>
              </w:rPr>
              <w:t>eNB</w:t>
            </w:r>
            <w:proofErr w:type="spellEnd"/>
            <w:r>
              <w:rPr>
                <w:rFonts w:ascii="Times New Roman" w:hAnsi="Times New Roman" w:cs="Times New Roman"/>
                <w:b/>
                <w:sz w:val="22"/>
              </w:rPr>
              <w:t xml:space="preserve"> indicates the use of legacy or new CQI table via MAC CE.</w:t>
            </w:r>
          </w:p>
          <w:p w14:paraId="138192AE" w14:textId="77777777" w:rsidR="00FA56F0" w:rsidRPr="00933204" w:rsidRDefault="00A270B0">
            <w:pPr>
              <w:pStyle w:val="aff0"/>
              <w:numPr>
                <w:ilvl w:val="2"/>
                <w:numId w:val="19"/>
              </w:numPr>
              <w:rPr>
                <w:rFonts w:ascii="Times New Roman" w:hAnsi="Times New Roman" w:cs="Times New Roman"/>
                <w:sz w:val="22"/>
                <w:lang w:val="es-ES"/>
              </w:rPr>
            </w:pPr>
            <w:r w:rsidRPr="00933204">
              <w:rPr>
                <w:rFonts w:ascii="Times New Roman" w:hAnsi="Times New Roman" w:cs="Times New Roman"/>
                <w:sz w:val="22"/>
                <w:lang w:val="es-ES"/>
              </w:rPr>
              <w:t>Lenovo, Moto (2</w:t>
            </w:r>
            <w:r w:rsidRPr="00933204">
              <w:rPr>
                <w:rFonts w:ascii="Times New Roman" w:hAnsi="Times New Roman" w:cs="Times New Roman"/>
                <w:sz w:val="22"/>
                <w:vertAlign w:val="superscript"/>
                <w:lang w:val="es-ES"/>
              </w:rPr>
              <w:t>nd</w:t>
            </w:r>
            <w:r w:rsidRPr="00933204">
              <w:rPr>
                <w:rFonts w:ascii="Times New Roman" w:hAnsi="Times New Roman" w:cs="Times New Roman"/>
                <w:sz w:val="22"/>
                <w:lang w:val="es-ES"/>
              </w:rPr>
              <w:t>), MTK(2</w:t>
            </w:r>
            <w:r w:rsidRPr="00933204">
              <w:rPr>
                <w:rFonts w:ascii="Times New Roman" w:hAnsi="Times New Roman" w:cs="Times New Roman"/>
                <w:sz w:val="22"/>
                <w:vertAlign w:val="superscript"/>
                <w:lang w:val="es-ES"/>
              </w:rPr>
              <w:t>nd</w:t>
            </w:r>
            <w:r w:rsidRPr="00933204">
              <w:rPr>
                <w:rFonts w:ascii="Times New Roman" w:hAnsi="Times New Roman" w:cs="Times New Roman"/>
                <w:sz w:val="22"/>
                <w:lang w:val="es-ES"/>
              </w:rPr>
              <w:t>), Nokia, NSB</w:t>
            </w:r>
          </w:p>
          <w:p w14:paraId="6CE4DE79" w14:textId="77777777" w:rsidR="00FA56F0" w:rsidRDefault="00A270B0">
            <w:pPr>
              <w:pStyle w:val="aff0"/>
              <w:numPr>
                <w:ilvl w:val="1"/>
                <w:numId w:val="19"/>
              </w:numPr>
              <w:rPr>
                <w:rFonts w:ascii="Times New Roman" w:hAnsi="Times New Roman" w:cs="Times New Roman"/>
                <w:b/>
                <w:sz w:val="22"/>
              </w:rPr>
            </w:pPr>
            <w:r>
              <w:rPr>
                <w:rFonts w:ascii="Times New Roman" w:hAnsi="Times New Roman" w:cs="Times New Roman"/>
                <w:b/>
                <w:sz w:val="22"/>
              </w:rPr>
              <w:t xml:space="preserve">Option 3: </w:t>
            </w:r>
            <w:proofErr w:type="spellStart"/>
            <w:r>
              <w:rPr>
                <w:rFonts w:ascii="Times New Roman" w:hAnsi="Times New Roman" w:cs="Times New Roman"/>
                <w:b/>
                <w:sz w:val="22"/>
              </w:rPr>
              <w:t>eNB</w:t>
            </w:r>
            <w:proofErr w:type="spellEnd"/>
            <w:r>
              <w:rPr>
                <w:rFonts w:ascii="Times New Roman" w:hAnsi="Times New Roman" w:cs="Times New Roman"/>
                <w:b/>
                <w:sz w:val="22"/>
              </w:rPr>
              <w:t xml:space="preserve"> configures the use of legacy or new CQI table via RRC configuration</w:t>
            </w:r>
          </w:p>
          <w:p w14:paraId="2337A9D1" w14:textId="77777777" w:rsidR="00FA56F0" w:rsidRDefault="00A270B0">
            <w:pPr>
              <w:pStyle w:val="aff0"/>
              <w:numPr>
                <w:ilvl w:val="2"/>
                <w:numId w:val="19"/>
              </w:numPr>
              <w:rPr>
                <w:rFonts w:ascii="Times New Roman" w:hAnsi="Times New Roman" w:cs="Times New Roman"/>
                <w:sz w:val="22"/>
              </w:rPr>
            </w:pPr>
            <w:r>
              <w:rPr>
                <w:rFonts w:ascii="Times New Roman" w:hAnsi="Times New Roman" w:cs="Times New Roman"/>
                <w:sz w:val="22"/>
              </w:rPr>
              <w:lastRenderedPageBreak/>
              <w:t>Lenovo, Moto (2</w:t>
            </w:r>
            <w:r>
              <w:rPr>
                <w:rFonts w:ascii="Times New Roman" w:hAnsi="Times New Roman" w:cs="Times New Roman"/>
                <w:sz w:val="22"/>
                <w:vertAlign w:val="superscript"/>
              </w:rPr>
              <w:t>nd</w:t>
            </w:r>
            <w:r>
              <w:rPr>
                <w:rFonts w:ascii="Times New Roman" w:hAnsi="Times New Roman" w:cs="Times New Roman"/>
                <w:sz w:val="22"/>
              </w:rPr>
              <w:t>), Nokia, NSB</w:t>
            </w:r>
          </w:p>
          <w:p w14:paraId="297A7318" w14:textId="77777777" w:rsidR="00FA56F0" w:rsidRDefault="00A270B0">
            <w:pPr>
              <w:pStyle w:val="aff0"/>
              <w:numPr>
                <w:ilvl w:val="1"/>
                <w:numId w:val="19"/>
              </w:numPr>
              <w:spacing w:after="120"/>
              <w:rPr>
                <w:rFonts w:ascii="Times New Roman" w:hAnsi="Times New Roman" w:cs="Times New Roman"/>
                <w:b/>
                <w:sz w:val="22"/>
              </w:rPr>
            </w:pPr>
            <w:r>
              <w:rPr>
                <w:rFonts w:ascii="Times New Roman" w:hAnsi="Times New Roman" w:cs="Times New Roman" w:hint="eastAsia"/>
                <w:b/>
                <w:sz w:val="22"/>
              </w:rPr>
              <w:t xml:space="preserve">Option 4: if </w:t>
            </w:r>
            <w:proofErr w:type="spellStart"/>
            <w:r>
              <w:rPr>
                <w:rFonts w:ascii="Times New Roman" w:hAnsi="Times New Roman" w:cs="Times New Roman" w:hint="eastAsia"/>
                <w:b/>
                <w:sz w:val="22"/>
              </w:rPr>
              <w:t>Rmax</w:t>
            </w:r>
            <w:proofErr w:type="spellEnd"/>
            <w:r>
              <w:rPr>
                <w:rFonts w:ascii="Times New Roman" w:hAnsi="Times New Roman" w:cs="Times New Roman" w:hint="eastAsia"/>
                <w:b/>
                <w:sz w:val="22"/>
              </w:rPr>
              <w:t>&lt;=16, the new CQI table is used, otherwise, the legacy CQI table is used.</w:t>
            </w:r>
          </w:p>
          <w:p w14:paraId="599E3416" w14:textId="77777777" w:rsidR="00FA56F0" w:rsidRDefault="00A270B0">
            <w:pPr>
              <w:pStyle w:val="aff0"/>
              <w:numPr>
                <w:ilvl w:val="2"/>
                <w:numId w:val="19"/>
              </w:numPr>
              <w:spacing w:after="120"/>
              <w:rPr>
                <w:rFonts w:ascii="Times New Roman" w:hAnsi="Times New Roman" w:cs="Times New Roman"/>
                <w:sz w:val="22"/>
              </w:rPr>
            </w:pPr>
            <w:r>
              <w:rPr>
                <w:rFonts w:ascii="Times New Roman" w:hAnsi="Times New Roman" w:cs="Times New Roman"/>
                <w:sz w:val="22"/>
              </w:rPr>
              <w:t>Ericsson (1</w:t>
            </w:r>
            <w:r>
              <w:rPr>
                <w:rFonts w:ascii="Times New Roman" w:hAnsi="Times New Roman" w:cs="Times New Roman"/>
                <w:sz w:val="22"/>
                <w:vertAlign w:val="superscript"/>
              </w:rPr>
              <w:t>st</w:t>
            </w:r>
            <w:r>
              <w:rPr>
                <w:rFonts w:ascii="Times New Roman" w:hAnsi="Times New Roman" w:cs="Times New Roman"/>
                <w:sz w:val="22"/>
              </w:rPr>
              <w:t>), Lenovo, Moto (1</w:t>
            </w:r>
            <w:r>
              <w:rPr>
                <w:rFonts w:ascii="Times New Roman" w:hAnsi="Times New Roman" w:cs="Times New Roman"/>
                <w:sz w:val="22"/>
                <w:vertAlign w:val="superscript"/>
              </w:rPr>
              <w:t>st</w:t>
            </w:r>
            <w:r>
              <w:rPr>
                <w:rFonts w:ascii="Times New Roman" w:hAnsi="Times New Roman" w:cs="Times New Roman"/>
                <w:sz w:val="22"/>
              </w:rPr>
              <w:t xml:space="preserve">), </w:t>
            </w:r>
          </w:p>
          <w:p w14:paraId="25411E10" w14:textId="77777777" w:rsidR="00FA56F0" w:rsidRDefault="00A270B0">
            <w:pPr>
              <w:pStyle w:val="aff0"/>
              <w:numPr>
                <w:ilvl w:val="1"/>
                <w:numId w:val="19"/>
              </w:numPr>
              <w:spacing w:after="120"/>
              <w:rPr>
                <w:rFonts w:ascii="Times New Roman" w:hAnsi="Times New Roman" w:cs="Times New Roman"/>
                <w:b/>
                <w:sz w:val="22"/>
              </w:rPr>
            </w:pPr>
            <w:r>
              <w:rPr>
                <w:rFonts w:ascii="Times New Roman" w:hAnsi="Times New Roman" w:cs="Times New Roman"/>
                <w:b/>
                <w:sz w:val="22"/>
              </w:rPr>
              <w:t>Option 5: if 16QAM in DL is configured, then the UE should use the 16QAM CQI table, otherwise the UE will use the legacy table.</w:t>
            </w:r>
          </w:p>
          <w:p w14:paraId="4E2B1F22" w14:textId="77777777" w:rsidR="00FA56F0" w:rsidRDefault="00A270B0">
            <w:pPr>
              <w:pStyle w:val="aff0"/>
              <w:numPr>
                <w:ilvl w:val="2"/>
                <w:numId w:val="19"/>
              </w:numPr>
              <w:spacing w:after="120"/>
              <w:rPr>
                <w:rFonts w:ascii="Times New Roman" w:hAnsi="Times New Roman" w:cs="Times New Roman"/>
                <w:b/>
                <w:sz w:val="22"/>
              </w:rPr>
            </w:pPr>
            <w:r>
              <w:rPr>
                <w:rFonts w:ascii="Times New Roman" w:hAnsi="Times New Roman" w:cs="Times New Roman" w:hint="eastAsia"/>
                <w:sz w:val="22"/>
              </w:rPr>
              <w:t>QC</w:t>
            </w:r>
            <w:r>
              <w:rPr>
                <w:rFonts w:ascii="Times New Roman" w:hAnsi="Times New Roman" w:cs="Times New Roman"/>
                <w:sz w:val="22"/>
              </w:rPr>
              <w:t>, Ericsson (2</w:t>
            </w:r>
            <w:r>
              <w:rPr>
                <w:rFonts w:ascii="Times New Roman" w:hAnsi="Times New Roman" w:cs="Times New Roman"/>
                <w:sz w:val="22"/>
                <w:vertAlign w:val="superscript"/>
              </w:rPr>
              <w:t>nd</w:t>
            </w:r>
            <w:r>
              <w:rPr>
                <w:rFonts w:ascii="Times New Roman" w:hAnsi="Times New Roman" w:cs="Times New Roman"/>
                <w:sz w:val="22"/>
              </w:rPr>
              <w:t>), Nokia, NSB</w:t>
            </w:r>
          </w:p>
          <w:p w14:paraId="67563497" w14:textId="77777777" w:rsidR="00FA56F0" w:rsidRDefault="00FA56F0">
            <w:pPr>
              <w:spacing w:line="240" w:lineRule="auto"/>
              <w:rPr>
                <w:lang w:eastAsia="zh-CN"/>
              </w:rPr>
            </w:pPr>
          </w:p>
          <w:p w14:paraId="712C6B81" w14:textId="77777777" w:rsidR="00FA56F0" w:rsidRDefault="00A270B0">
            <w:pPr>
              <w:spacing w:line="240" w:lineRule="auto"/>
              <w:rPr>
                <w:lang w:eastAsia="zh-CN"/>
              </w:rPr>
            </w:pPr>
            <w:r>
              <w:rPr>
                <w:lang w:eastAsia="zh-CN"/>
              </w:rPr>
              <w:t>C</w:t>
            </w:r>
            <w:r>
              <w:rPr>
                <w:rFonts w:hint="eastAsia"/>
                <w:lang w:eastAsia="zh-CN"/>
              </w:rPr>
              <w:t>urrently,</w:t>
            </w:r>
            <w:r>
              <w:rPr>
                <w:lang w:eastAsia="zh-CN"/>
              </w:rPr>
              <w:t xml:space="preserve"> the concerns to each option summarized is as following:</w:t>
            </w:r>
          </w:p>
          <w:p w14:paraId="50252E38" w14:textId="77777777" w:rsidR="00FA56F0" w:rsidRDefault="00A270B0">
            <w:pPr>
              <w:spacing w:line="240" w:lineRule="auto"/>
              <w:rPr>
                <w:lang w:eastAsia="zh-CN"/>
              </w:rPr>
            </w:pPr>
            <w:r>
              <w:rPr>
                <w:lang w:eastAsia="zh-CN"/>
              </w:rPr>
              <w:t xml:space="preserve">Option 1: </w:t>
            </w:r>
            <w:r>
              <w:rPr>
                <w:rFonts w:hint="eastAsia"/>
                <w:lang w:eastAsia="zh-CN"/>
              </w:rPr>
              <w:t>C</w:t>
            </w:r>
            <w:r>
              <w:rPr>
                <w:lang w:eastAsia="zh-CN"/>
              </w:rPr>
              <w:t xml:space="preserve">QI table switching is not a critical issue for UE reporting, so we think it is better to be controlled by </w:t>
            </w:r>
            <w:proofErr w:type="spellStart"/>
            <w:r>
              <w:rPr>
                <w:lang w:eastAsia="zh-CN"/>
              </w:rPr>
              <w:t>eNB</w:t>
            </w:r>
            <w:proofErr w:type="spellEnd"/>
            <w:r>
              <w:rPr>
                <w:lang w:eastAsia="zh-CN"/>
              </w:rPr>
              <w:t>.</w:t>
            </w:r>
          </w:p>
          <w:p w14:paraId="3D6B0C03" w14:textId="77777777" w:rsidR="00FA56F0" w:rsidRDefault="00A270B0">
            <w:pPr>
              <w:spacing w:line="240" w:lineRule="auto"/>
              <w:rPr>
                <w:lang w:eastAsia="zh-CN"/>
              </w:rPr>
            </w:pPr>
            <w:r>
              <w:rPr>
                <w:lang w:eastAsia="zh-CN"/>
              </w:rPr>
              <w:t xml:space="preserve">Option 2/3: </w:t>
            </w:r>
          </w:p>
          <w:p w14:paraId="4EB8979F" w14:textId="77777777" w:rsidR="00FA56F0" w:rsidRDefault="00A270B0">
            <w:pPr>
              <w:spacing w:line="240" w:lineRule="auto"/>
              <w:rPr>
                <w:lang w:eastAsia="zh-CN"/>
              </w:rPr>
            </w:pPr>
            <w:r>
              <w:rPr>
                <w:lang w:eastAsia="zh-CN"/>
              </w:rPr>
              <w:t xml:space="preserve">The report is controlled by </w:t>
            </w:r>
            <w:proofErr w:type="spellStart"/>
            <w:r>
              <w:rPr>
                <w:lang w:eastAsia="zh-CN"/>
              </w:rPr>
              <w:t>eNB</w:t>
            </w:r>
            <w:proofErr w:type="spellEnd"/>
            <w:r>
              <w:rPr>
                <w:lang w:eastAsia="zh-CN"/>
              </w:rPr>
              <w:t>, which will lead to the result that the CQI reporting will lack accuracy and does not reflect the channel condition level according to the UE real-time measurement.</w:t>
            </w:r>
          </w:p>
          <w:p w14:paraId="1A9D8202" w14:textId="77777777" w:rsidR="00FA56F0" w:rsidRDefault="00A270B0">
            <w:pPr>
              <w:spacing w:line="240" w:lineRule="auto"/>
              <w:rPr>
                <w:lang w:eastAsia="zh-CN"/>
              </w:rPr>
            </w:pPr>
            <w:r>
              <w:rPr>
                <w:rFonts w:hint="eastAsia"/>
                <w:lang w:eastAsia="zh-CN"/>
              </w:rPr>
              <w:t xml:space="preserve">Compared with option1, </w:t>
            </w:r>
            <w:proofErr w:type="spellStart"/>
            <w:r>
              <w:rPr>
                <w:rFonts w:hint="eastAsia"/>
                <w:lang w:eastAsia="zh-CN"/>
              </w:rPr>
              <w:t>eNB</w:t>
            </w:r>
            <w:proofErr w:type="spellEnd"/>
            <w:r>
              <w:rPr>
                <w:rFonts w:hint="eastAsia"/>
                <w:lang w:eastAsia="zh-CN"/>
              </w:rPr>
              <w:t xml:space="preserve"> is not as sensitive to channel condition as UE </w:t>
            </w:r>
            <w:proofErr w:type="gramStart"/>
            <w:r>
              <w:rPr>
                <w:rFonts w:hint="eastAsia"/>
                <w:lang w:eastAsia="zh-CN"/>
              </w:rPr>
              <w:t>and  switching</w:t>
            </w:r>
            <w:proofErr w:type="gramEnd"/>
            <w:r>
              <w:rPr>
                <w:rFonts w:hint="eastAsia"/>
                <w:lang w:eastAsia="zh-CN"/>
              </w:rPr>
              <w:t xml:space="preserve"> between legacy table and new table is also not as flexible as option1.</w:t>
            </w:r>
          </w:p>
          <w:p w14:paraId="27915900" w14:textId="77777777" w:rsidR="00FA56F0" w:rsidRDefault="00A270B0">
            <w:pPr>
              <w:spacing w:line="240" w:lineRule="auto"/>
              <w:rPr>
                <w:lang w:eastAsia="zh-CN"/>
              </w:rPr>
            </w:pPr>
            <w:r>
              <w:rPr>
                <w:rFonts w:hint="eastAsia"/>
                <w:lang w:eastAsia="zh-CN"/>
              </w:rPr>
              <w:t>RRC configuration would have larger delay than Mac CE report.</w:t>
            </w:r>
          </w:p>
          <w:p w14:paraId="0E10196A" w14:textId="77777777" w:rsidR="00FA56F0" w:rsidRDefault="00A270B0">
            <w:pPr>
              <w:spacing w:line="240" w:lineRule="auto"/>
              <w:rPr>
                <w:lang w:eastAsia="zh-CN"/>
              </w:rPr>
            </w:pPr>
            <w:r>
              <w:rPr>
                <w:rFonts w:hint="eastAsia"/>
                <w:lang w:eastAsia="zh-CN"/>
              </w:rPr>
              <w:t xml:space="preserve">Option 4: </w:t>
            </w:r>
          </w:p>
          <w:p w14:paraId="1AABA4C4" w14:textId="77777777" w:rsidR="00FA56F0" w:rsidRDefault="00A270B0">
            <w:pPr>
              <w:spacing w:line="240" w:lineRule="auto"/>
              <w:rPr>
                <w:lang w:eastAsia="zh-CN"/>
              </w:rPr>
            </w:pPr>
            <w:r>
              <w:rPr>
                <w:rFonts w:hint="eastAsia"/>
                <w:lang w:eastAsia="zh-CN"/>
              </w:rPr>
              <w:t xml:space="preserve">a kind of </w:t>
            </w:r>
            <w:proofErr w:type="spellStart"/>
            <w:r>
              <w:rPr>
                <w:rFonts w:hint="eastAsia"/>
                <w:lang w:eastAsia="zh-CN"/>
              </w:rPr>
              <w:t>eNB</w:t>
            </w:r>
            <w:proofErr w:type="spellEnd"/>
            <w:r>
              <w:rPr>
                <w:rFonts w:hint="eastAsia"/>
                <w:lang w:eastAsia="zh-CN"/>
              </w:rPr>
              <w:t xml:space="preserve"> implementation of option3 and option4 can be viewed as </w:t>
            </w:r>
            <w:proofErr w:type="gramStart"/>
            <w:r>
              <w:rPr>
                <w:rFonts w:hint="eastAsia"/>
                <w:lang w:eastAsia="zh-CN"/>
              </w:rPr>
              <w:t>an</w:t>
            </w:r>
            <w:proofErr w:type="gramEnd"/>
            <w:r>
              <w:rPr>
                <w:rFonts w:hint="eastAsia"/>
                <w:lang w:eastAsia="zh-CN"/>
              </w:rPr>
              <w:t xml:space="preserve"> specific example of option3</w:t>
            </w:r>
          </w:p>
          <w:p w14:paraId="45DCC1F4" w14:textId="77777777" w:rsidR="00FA56F0" w:rsidRDefault="00FA56F0">
            <w:pPr>
              <w:spacing w:line="240" w:lineRule="auto"/>
              <w:rPr>
                <w:lang w:eastAsia="zh-CN"/>
              </w:rPr>
            </w:pPr>
          </w:p>
        </w:tc>
      </w:tr>
      <w:tr w:rsidR="00FA56F0" w14:paraId="07B3E777" w14:textId="77777777">
        <w:tc>
          <w:tcPr>
            <w:tcW w:w="1838" w:type="dxa"/>
          </w:tcPr>
          <w:p w14:paraId="251271B2" w14:textId="77777777" w:rsidR="00FA56F0" w:rsidRDefault="00A270B0">
            <w:pPr>
              <w:spacing w:line="240" w:lineRule="auto"/>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7469" w:type="dxa"/>
          </w:tcPr>
          <w:p w14:paraId="4FA076CE" w14:textId="77777777" w:rsidR="00FA56F0" w:rsidRDefault="00A270B0">
            <w:pPr>
              <w:spacing w:line="240" w:lineRule="auto"/>
              <w:rPr>
                <w:lang w:eastAsia="zh-CN"/>
              </w:rPr>
            </w:pPr>
            <w:r>
              <w:rPr>
                <w:rFonts w:hint="eastAsia"/>
                <w:lang w:eastAsia="zh-CN"/>
              </w:rPr>
              <w:t xml:space="preserve">No need to discuss option 3,4 since </w:t>
            </w:r>
            <w:proofErr w:type="gramStart"/>
            <w:r>
              <w:rPr>
                <w:rFonts w:hint="eastAsia"/>
                <w:lang w:eastAsia="zh-CN"/>
              </w:rPr>
              <w:t>no any</w:t>
            </w:r>
            <w:proofErr w:type="gramEnd"/>
            <w:r>
              <w:rPr>
                <w:rFonts w:hint="eastAsia"/>
                <w:lang w:eastAsia="zh-CN"/>
              </w:rPr>
              <w:t xml:space="preserve"> benefits are observed compared with option1 and option2. </w:t>
            </w:r>
          </w:p>
          <w:p w14:paraId="59FA9F11" w14:textId="77777777" w:rsidR="00FA56F0" w:rsidRDefault="00A270B0">
            <w:pPr>
              <w:spacing w:line="240" w:lineRule="auto"/>
              <w:rPr>
                <w:lang w:eastAsia="zh-CN"/>
              </w:rPr>
            </w:pPr>
            <w:r>
              <w:rPr>
                <w:rFonts w:hint="eastAsia"/>
                <w:lang w:eastAsia="zh-CN"/>
              </w:rPr>
              <w:t xml:space="preserve">For option5, it is not reasonable to restrict the </w:t>
            </w:r>
            <w:proofErr w:type="spellStart"/>
            <w:r>
              <w:rPr>
                <w:rFonts w:hint="eastAsia"/>
                <w:lang w:eastAsia="zh-CN"/>
              </w:rPr>
              <w:t>eNB</w:t>
            </w:r>
            <w:proofErr w:type="spellEnd"/>
            <w:r>
              <w:rPr>
                <w:rFonts w:hint="eastAsia"/>
                <w:lang w:eastAsia="zh-CN"/>
              </w:rPr>
              <w:t xml:space="preserve"> </w:t>
            </w:r>
            <w:proofErr w:type="spellStart"/>
            <w:r>
              <w:rPr>
                <w:rFonts w:hint="eastAsia"/>
                <w:lang w:eastAsia="zh-CN"/>
              </w:rPr>
              <w:t>can not</w:t>
            </w:r>
            <w:proofErr w:type="spellEnd"/>
            <w:r>
              <w:rPr>
                <w:rFonts w:hint="eastAsia"/>
                <w:lang w:eastAsia="zh-CN"/>
              </w:rPr>
              <w:t xml:space="preserve"> use the legacy table when 16-QAM is configured. For example, if the fast CQI report is needed for NPDCCH, based on option5, the </w:t>
            </w:r>
            <w:proofErr w:type="spellStart"/>
            <w:r>
              <w:rPr>
                <w:rFonts w:hint="eastAsia"/>
                <w:lang w:eastAsia="zh-CN"/>
              </w:rPr>
              <w:t>eNB</w:t>
            </w:r>
            <w:proofErr w:type="spellEnd"/>
            <w:r>
              <w:rPr>
                <w:rFonts w:hint="eastAsia"/>
                <w:lang w:eastAsia="zh-CN"/>
              </w:rPr>
              <w:t xml:space="preserve"> should reconfigure the RRC configuration firstly and then report it by Mac CE. </w:t>
            </w:r>
          </w:p>
          <w:p w14:paraId="7EB52E08" w14:textId="77777777" w:rsidR="00FA56F0" w:rsidRDefault="00A270B0">
            <w:pPr>
              <w:spacing w:line="240" w:lineRule="auto"/>
              <w:rPr>
                <w:lang w:eastAsia="zh-CN"/>
              </w:rPr>
            </w:pPr>
            <w:r>
              <w:rPr>
                <w:rFonts w:hint="eastAsia"/>
                <w:lang w:eastAsia="zh-CN"/>
              </w:rPr>
              <w:t>Option1 still has the most flexibility and report performance. It is preferred from our point of view.</w:t>
            </w:r>
          </w:p>
        </w:tc>
      </w:tr>
      <w:tr w:rsidR="00FA56F0" w14:paraId="229A2E94" w14:textId="77777777">
        <w:tc>
          <w:tcPr>
            <w:tcW w:w="1838" w:type="dxa"/>
          </w:tcPr>
          <w:p w14:paraId="1BC36BC4" w14:textId="3BA49478" w:rsidR="00FA56F0" w:rsidRDefault="00933204">
            <w:pPr>
              <w:spacing w:line="240" w:lineRule="auto"/>
              <w:rPr>
                <w:lang w:eastAsia="zh-CN"/>
              </w:rPr>
            </w:pPr>
            <w:r>
              <w:rPr>
                <w:lang w:eastAsia="zh-CN"/>
              </w:rPr>
              <w:t>Qualcomm</w:t>
            </w:r>
          </w:p>
        </w:tc>
        <w:tc>
          <w:tcPr>
            <w:tcW w:w="7469" w:type="dxa"/>
          </w:tcPr>
          <w:p w14:paraId="5E31CF20" w14:textId="77777777" w:rsidR="00933204" w:rsidRDefault="00933204">
            <w:pPr>
              <w:spacing w:line="240" w:lineRule="auto"/>
              <w:rPr>
                <w:lang w:eastAsia="zh-CN"/>
              </w:rPr>
            </w:pPr>
            <w:r>
              <w:rPr>
                <w:lang w:eastAsia="zh-CN"/>
              </w:rPr>
              <w:t>The comments from companies seem to be very inconsistent between different sections. We would like to have some discussion on why something other than Option 5 is needed.</w:t>
            </w:r>
          </w:p>
          <w:p w14:paraId="30714A65" w14:textId="77777777" w:rsidR="00FA56F0" w:rsidRDefault="00933204">
            <w:pPr>
              <w:spacing w:line="240" w:lineRule="auto"/>
              <w:rPr>
                <w:lang w:eastAsia="zh-CN"/>
              </w:rPr>
            </w:pPr>
            <w:r>
              <w:rPr>
                <w:lang w:eastAsia="zh-CN"/>
              </w:rPr>
              <w:t>Just to give an example of the inconsistency, ZTE is now saying “</w:t>
            </w:r>
            <w:r w:rsidRPr="00933204">
              <w:rPr>
                <w:rFonts w:hint="eastAsia"/>
                <w:i/>
                <w:iCs/>
                <w:lang w:eastAsia="zh-CN"/>
              </w:rPr>
              <w:t xml:space="preserve">it is not reasonable to restrict the </w:t>
            </w:r>
            <w:proofErr w:type="spellStart"/>
            <w:r w:rsidRPr="00933204">
              <w:rPr>
                <w:rFonts w:hint="eastAsia"/>
                <w:i/>
                <w:iCs/>
                <w:lang w:eastAsia="zh-CN"/>
              </w:rPr>
              <w:t>eNB</w:t>
            </w:r>
            <w:proofErr w:type="spellEnd"/>
            <w:r w:rsidRPr="00933204">
              <w:rPr>
                <w:rFonts w:hint="eastAsia"/>
                <w:i/>
                <w:iCs/>
                <w:lang w:eastAsia="zh-CN"/>
              </w:rPr>
              <w:t xml:space="preserve"> </w:t>
            </w:r>
            <w:proofErr w:type="spellStart"/>
            <w:r w:rsidRPr="00933204">
              <w:rPr>
                <w:rFonts w:hint="eastAsia"/>
                <w:i/>
                <w:iCs/>
                <w:lang w:eastAsia="zh-CN"/>
              </w:rPr>
              <w:t>can not</w:t>
            </w:r>
            <w:proofErr w:type="spellEnd"/>
            <w:r w:rsidRPr="00933204">
              <w:rPr>
                <w:rFonts w:hint="eastAsia"/>
                <w:i/>
                <w:iCs/>
                <w:lang w:eastAsia="zh-CN"/>
              </w:rPr>
              <w:t xml:space="preserve"> use the legacy table when 16-QAM is configured</w:t>
            </w:r>
            <w:r>
              <w:rPr>
                <w:lang w:eastAsia="zh-CN"/>
              </w:rPr>
              <w:t>”, but:</w:t>
            </w:r>
          </w:p>
          <w:p w14:paraId="228D82E3" w14:textId="19460957" w:rsidR="00933204" w:rsidRPr="00933204" w:rsidRDefault="00933204" w:rsidP="00933204">
            <w:pPr>
              <w:pStyle w:val="aff0"/>
              <w:numPr>
                <w:ilvl w:val="1"/>
                <w:numId w:val="17"/>
              </w:numPr>
              <w:spacing w:line="240" w:lineRule="auto"/>
            </w:pPr>
            <w:r>
              <w:t>In the Feature list discussion, ZTE said “</w:t>
            </w:r>
            <w:r>
              <w:rPr>
                <w:rFonts w:ascii="Times" w:eastAsia="Batang" w:hAnsi="Times" w:hint="eastAsia"/>
                <w:iCs/>
              </w:rPr>
              <w:t xml:space="preserve">. If 16-QAM is supported and CQI table is not supported, </w:t>
            </w:r>
            <w:proofErr w:type="spellStart"/>
            <w:r>
              <w:rPr>
                <w:rFonts w:ascii="Times" w:eastAsia="Batang" w:hAnsi="Times" w:hint="eastAsia"/>
                <w:iCs/>
              </w:rPr>
              <w:t>eNB</w:t>
            </w:r>
            <w:proofErr w:type="spellEnd"/>
            <w:r>
              <w:rPr>
                <w:rFonts w:ascii="Times" w:eastAsia="Batang" w:hAnsi="Times" w:hint="eastAsia"/>
                <w:iCs/>
              </w:rPr>
              <w:t xml:space="preserve"> </w:t>
            </w:r>
            <w:proofErr w:type="spellStart"/>
            <w:r>
              <w:rPr>
                <w:rFonts w:ascii="Times" w:eastAsia="Batang" w:hAnsi="Times" w:hint="eastAsia"/>
                <w:iCs/>
              </w:rPr>
              <w:t>can not</w:t>
            </w:r>
            <w:proofErr w:type="spellEnd"/>
            <w:r>
              <w:rPr>
                <w:rFonts w:ascii="Times" w:eastAsia="Batang" w:hAnsi="Times" w:hint="eastAsia"/>
                <w:iCs/>
              </w:rPr>
              <w:t xml:space="preserve"> appropriately schedule the PDSCH for 16-QAM</w:t>
            </w:r>
            <w:r>
              <w:rPr>
                <w:rFonts w:ascii="Times" w:eastAsia="Batang" w:hAnsi="Times"/>
                <w:iCs/>
              </w:rPr>
              <w:t xml:space="preserve">”, but now we are arguing about the flexibility to </w:t>
            </w:r>
            <w:r w:rsidR="00633187">
              <w:rPr>
                <w:rFonts w:ascii="Times" w:eastAsia="Batang" w:hAnsi="Times"/>
                <w:iCs/>
              </w:rPr>
              <w:t>separate the CQI table separately.</w:t>
            </w:r>
          </w:p>
          <w:p w14:paraId="0C91F4D8" w14:textId="77777777" w:rsidR="00933204" w:rsidRDefault="00933204" w:rsidP="00933204">
            <w:pPr>
              <w:pStyle w:val="aff0"/>
              <w:numPr>
                <w:ilvl w:val="1"/>
                <w:numId w:val="17"/>
              </w:numPr>
              <w:spacing w:line="240" w:lineRule="auto"/>
            </w:pPr>
            <w:r>
              <w:t>In the previous section 2.2.1, ZTE said “</w:t>
            </w:r>
            <w:r>
              <w:rPr>
                <w:rFonts w:hint="eastAsia"/>
              </w:rPr>
              <w:t xml:space="preserve">for the </w:t>
            </w:r>
            <w:proofErr w:type="spellStart"/>
            <w:r>
              <w:t>candidateRep</w:t>
            </w:r>
            <w:proofErr w:type="spellEnd"/>
            <w:r>
              <w:t>-F value</w:t>
            </w:r>
            <w:r>
              <w:rPr>
                <w:rFonts w:hint="eastAsia"/>
              </w:rPr>
              <w:t>, it is impossible that the SNR would be low as -15dB when 16-QAM is configured especially for a NB-IoT UE</w:t>
            </w:r>
            <w:r>
              <w:t xml:space="preserve">”. The only reason the </w:t>
            </w:r>
            <w:proofErr w:type="spellStart"/>
            <w:r>
              <w:t>eNB</w:t>
            </w:r>
            <w:proofErr w:type="spellEnd"/>
            <w:r>
              <w:t xml:space="preserve"> would use the legacy report is to move to even lower repetition levels.</w:t>
            </w:r>
          </w:p>
          <w:p w14:paraId="6F8EAA27" w14:textId="77777777" w:rsidR="00633187" w:rsidRDefault="00633187" w:rsidP="00633187">
            <w:pPr>
              <w:spacing w:line="240" w:lineRule="auto"/>
            </w:pPr>
          </w:p>
          <w:p w14:paraId="330A0623" w14:textId="1B5A3ACE" w:rsidR="00633187" w:rsidRDefault="00633187" w:rsidP="00633187">
            <w:pPr>
              <w:spacing w:line="240" w:lineRule="auto"/>
            </w:pPr>
            <w:r>
              <w:lastRenderedPageBreak/>
              <w:t>Note that, in previous releases (with some minor exceptions), the CQI table is always configured by the maximum modulation scheme. We do not see any need to change this principle now.</w:t>
            </w:r>
          </w:p>
        </w:tc>
      </w:tr>
      <w:tr w:rsidR="00C8160F" w14:paraId="65BD077C" w14:textId="77777777">
        <w:tc>
          <w:tcPr>
            <w:tcW w:w="1838" w:type="dxa"/>
          </w:tcPr>
          <w:p w14:paraId="2E5D68FA" w14:textId="6900BB55" w:rsidR="00C8160F" w:rsidRPr="00C8160F" w:rsidRDefault="00C8160F">
            <w:pPr>
              <w:spacing w:line="240" w:lineRule="auto"/>
              <w:rPr>
                <w:lang w:eastAsia="zh-CN"/>
              </w:rPr>
            </w:pPr>
            <w:r>
              <w:rPr>
                <w:rFonts w:hint="eastAsia"/>
                <w:lang w:eastAsia="zh-CN"/>
              </w:rPr>
              <w:lastRenderedPageBreak/>
              <w:t>Lenovo</w:t>
            </w:r>
            <w:r>
              <w:rPr>
                <w:lang w:eastAsia="zh-CN"/>
              </w:rPr>
              <w:t xml:space="preserve">, </w:t>
            </w:r>
            <w:proofErr w:type="spellStart"/>
            <w:r>
              <w:rPr>
                <w:lang w:eastAsia="zh-CN"/>
              </w:rPr>
              <w:t>MotoM</w:t>
            </w:r>
            <w:proofErr w:type="spellEnd"/>
          </w:p>
        </w:tc>
        <w:tc>
          <w:tcPr>
            <w:tcW w:w="7469" w:type="dxa"/>
          </w:tcPr>
          <w:p w14:paraId="04A8956F" w14:textId="6D36AFDF" w:rsidR="00E80864" w:rsidRDefault="00C8160F" w:rsidP="00C8160F">
            <w:pPr>
              <w:spacing w:line="240" w:lineRule="auto"/>
              <w:rPr>
                <w:lang w:eastAsia="zh-CN"/>
              </w:rPr>
            </w:pPr>
            <w:r>
              <w:rPr>
                <w:lang w:eastAsia="zh-CN"/>
              </w:rPr>
              <w:t>It seems moderator’s understanding for option 5 is correct. If 16QAM is configured</w:t>
            </w:r>
            <w:r w:rsidR="00E80864">
              <w:rPr>
                <w:lang w:eastAsia="zh-CN"/>
              </w:rPr>
              <w:t xml:space="preserve">, only new CQI is supported, otherwise </w:t>
            </w:r>
            <w:r w:rsidR="00481EBC">
              <w:rPr>
                <w:lang w:eastAsia="zh-CN"/>
              </w:rPr>
              <w:t>if</w:t>
            </w:r>
            <w:r w:rsidR="0026101D">
              <w:rPr>
                <w:lang w:eastAsia="zh-CN"/>
              </w:rPr>
              <w:t xml:space="preserve"> </w:t>
            </w:r>
            <w:r w:rsidR="00E80864">
              <w:rPr>
                <w:lang w:eastAsia="zh-CN"/>
              </w:rPr>
              <w:t>16QAM is not configured, obviously, legacy CQI table supported like Rel.16</w:t>
            </w:r>
            <w:r w:rsidR="0026101D">
              <w:rPr>
                <w:lang w:eastAsia="zh-CN"/>
              </w:rPr>
              <w:t>/15…</w:t>
            </w:r>
            <w:r w:rsidR="00E80864">
              <w:rPr>
                <w:lang w:eastAsia="zh-CN"/>
              </w:rPr>
              <w:t xml:space="preserve"> CQI reporting.</w:t>
            </w:r>
          </w:p>
          <w:p w14:paraId="1A47F735" w14:textId="4F7DC645" w:rsidR="00E80864" w:rsidRPr="00E80864" w:rsidRDefault="00E80864" w:rsidP="00C8160F">
            <w:pPr>
              <w:spacing w:line="240" w:lineRule="auto"/>
              <w:rPr>
                <w:lang w:eastAsia="zh-CN"/>
              </w:rPr>
            </w:pPr>
            <w:r>
              <w:rPr>
                <w:lang w:eastAsia="zh-CN"/>
              </w:rPr>
              <w:t xml:space="preserve">But for 16QAM is configured, the new table only supports up to CQI entry (e.g., NPDSCH MCS 0, repetition number of 8), how does </w:t>
            </w:r>
            <w:proofErr w:type="spellStart"/>
            <w:r>
              <w:rPr>
                <w:lang w:eastAsia="zh-CN"/>
              </w:rPr>
              <w:t>eNB</w:t>
            </w:r>
            <w:proofErr w:type="spellEnd"/>
            <w:r>
              <w:rPr>
                <w:lang w:eastAsia="zh-CN"/>
              </w:rPr>
              <w:t xml:space="preserve"> schedule MCS 0, repetition number of 2048</w:t>
            </w:r>
            <w:r w:rsidR="0026101D">
              <w:rPr>
                <w:lang w:eastAsia="zh-CN"/>
              </w:rPr>
              <w:t>/1024/512/256/128/… MCS 1,2,3…with large repetition number</w:t>
            </w:r>
            <w:r>
              <w:rPr>
                <w:lang w:eastAsia="zh-CN"/>
              </w:rPr>
              <w:t xml:space="preserve">? </w:t>
            </w:r>
            <w:r w:rsidR="00B9022A">
              <w:rPr>
                <w:lang w:eastAsia="zh-CN"/>
              </w:rPr>
              <w:t xml:space="preserve">It seems the CQI design is not aligned with the </w:t>
            </w:r>
            <w:r w:rsidR="00B9022A">
              <w:rPr>
                <w:rFonts w:hint="eastAsia"/>
                <w:lang w:eastAsia="zh-CN"/>
              </w:rPr>
              <w:t>supported</w:t>
            </w:r>
            <w:r w:rsidR="00B9022A">
              <w:rPr>
                <w:lang w:eastAsia="zh-CN"/>
              </w:rPr>
              <w:t xml:space="preserve"> </w:t>
            </w:r>
            <w:r w:rsidR="00B9022A">
              <w:rPr>
                <w:rFonts w:hint="eastAsia"/>
                <w:lang w:eastAsia="zh-CN"/>
              </w:rPr>
              <w:t>MCS</w:t>
            </w:r>
            <w:r w:rsidR="00B9022A">
              <w:rPr>
                <w:lang w:eastAsia="zh-CN"/>
              </w:rPr>
              <w:t xml:space="preserve"> </w:t>
            </w:r>
            <w:r w:rsidR="00B9022A">
              <w:rPr>
                <w:rFonts w:hint="eastAsia"/>
                <w:lang w:eastAsia="zh-CN"/>
              </w:rPr>
              <w:t>and</w:t>
            </w:r>
            <w:r w:rsidR="00B9022A">
              <w:rPr>
                <w:lang w:eastAsia="zh-CN"/>
              </w:rPr>
              <w:t xml:space="preserve"> </w:t>
            </w:r>
            <w:r w:rsidR="00B9022A">
              <w:rPr>
                <w:rFonts w:hint="eastAsia"/>
                <w:lang w:eastAsia="zh-CN"/>
              </w:rPr>
              <w:t>repetition.</w:t>
            </w:r>
          </w:p>
          <w:p w14:paraId="50910015" w14:textId="3C1795AB" w:rsidR="00C8160F" w:rsidRPr="00C8160F" w:rsidRDefault="00481EBC">
            <w:pPr>
              <w:spacing w:line="240" w:lineRule="auto"/>
              <w:rPr>
                <w:lang w:eastAsia="zh-CN"/>
              </w:rPr>
            </w:pPr>
            <w:r>
              <w:rPr>
                <w:rFonts w:hint="eastAsia"/>
                <w:lang w:eastAsia="zh-CN"/>
              </w:rPr>
              <w:t>F</w:t>
            </w:r>
            <w:r>
              <w:rPr>
                <w:lang w:eastAsia="zh-CN"/>
              </w:rPr>
              <w:t>or option 1, we want to clarify, is the switching table bit always along with 4-bit CQI in MAC CE UE reporting?</w:t>
            </w:r>
            <w:r w:rsidR="008A6F1C">
              <w:rPr>
                <w:lang w:eastAsia="zh-CN"/>
              </w:rPr>
              <w:t xml:space="preserve"> 5-bit CQI reporting?</w:t>
            </w:r>
          </w:p>
        </w:tc>
      </w:tr>
      <w:tr w:rsidR="0023312D" w14:paraId="0338A4BF" w14:textId="77777777">
        <w:tc>
          <w:tcPr>
            <w:tcW w:w="1838" w:type="dxa"/>
          </w:tcPr>
          <w:p w14:paraId="2E3EE6D7" w14:textId="3FAC4396" w:rsidR="0023312D" w:rsidRDefault="0023312D">
            <w:pPr>
              <w:spacing w:line="240" w:lineRule="auto"/>
              <w:rPr>
                <w:rFonts w:hint="eastAsia"/>
                <w:lang w:eastAsia="zh-CN"/>
              </w:rPr>
            </w:pPr>
            <w:r>
              <w:rPr>
                <w:rFonts w:hint="eastAsia"/>
                <w:lang w:eastAsia="zh-CN"/>
              </w:rPr>
              <w:t>M</w:t>
            </w:r>
            <w:r>
              <w:rPr>
                <w:lang w:eastAsia="zh-CN"/>
              </w:rPr>
              <w:t>TK</w:t>
            </w:r>
          </w:p>
        </w:tc>
        <w:tc>
          <w:tcPr>
            <w:tcW w:w="7469" w:type="dxa"/>
          </w:tcPr>
          <w:p w14:paraId="228DAE61" w14:textId="65F0B385" w:rsidR="0023312D" w:rsidRDefault="0023312D" w:rsidP="00C8160F">
            <w:pPr>
              <w:spacing w:line="240" w:lineRule="auto"/>
              <w:rPr>
                <w:lang w:eastAsia="zh-CN"/>
              </w:rPr>
            </w:pPr>
            <w:r>
              <w:rPr>
                <w:lang w:eastAsia="zh-CN"/>
              </w:rPr>
              <w:t xml:space="preserve">To Lenovo, for my understanding, extra one bit is needed </w:t>
            </w:r>
            <w:r w:rsidR="00660BDB">
              <w:rPr>
                <w:lang w:eastAsia="zh-CN"/>
              </w:rPr>
              <w:t xml:space="preserve">for </w:t>
            </w:r>
            <w:r>
              <w:rPr>
                <w:lang w:eastAsia="zh-CN"/>
              </w:rPr>
              <w:t xml:space="preserve">indication. This one bit </w:t>
            </w:r>
            <w:r w:rsidR="00660BDB">
              <w:rPr>
                <w:lang w:eastAsia="zh-CN"/>
              </w:rPr>
              <w:t>is</w:t>
            </w:r>
            <w:r>
              <w:rPr>
                <w:lang w:eastAsia="zh-CN"/>
              </w:rPr>
              <w:t xml:space="preserve"> used by either </w:t>
            </w:r>
            <w:proofErr w:type="gramStart"/>
            <w:r>
              <w:rPr>
                <w:lang w:eastAsia="zh-CN"/>
              </w:rPr>
              <w:t>UE(</w:t>
            </w:r>
            <w:proofErr w:type="gramEnd"/>
            <w:r>
              <w:rPr>
                <w:lang w:eastAsia="zh-CN"/>
              </w:rPr>
              <w:t>option1) or network(option2).</w:t>
            </w:r>
          </w:p>
          <w:p w14:paraId="0FBEF915" w14:textId="77777777" w:rsidR="0023312D" w:rsidRDefault="0023312D" w:rsidP="00C8160F">
            <w:pPr>
              <w:spacing w:line="240" w:lineRule="auto"/>
              <w:rPr>
                <w:lang w:eastAsia="zh-CN"/>
              </w:rPr>
            </w:pPr>
          </w:p>
          <w:p w14:paraId="36C427EC" w14:textId="77777777" w:rsidR="0023312D" w:rsidRDefault="0023312D" w:rsidP="0023312D">
            <w:pPr>
              <w:spacing w:line="240" w:lineRule="auto"/>
              <w:rPr>
                <w:lang w:eastAsia="zh-CN"/>
              </w:rPr>
            </w:pPr>
            <w:r>
              <w:rPr>
                <w:lang w:eastAsia="zh-CN"/>
              </w:rPr>
              <w:t xml:space="preserve">Thanks all for the positive discussion. After reviewed above discussion, we are further convinced that Option1 is the optimal one in terms of accuracy/flexibility/efficiency. For making progress, our preference changes a bit. </w:t>
            </w:r>
            <w:r w:rsidRPr="00BE2D80">
              <w:rPr>
                <w:highlight w:val="yellow"/>
                <w:lang w:eastAsia="zh-CN"/>
              </w:rPr>
              <w:t>We support Option 1</w:t>
            </w:r>
            <w:r>
              <w:rPr>
                <w:lang w:eastAsia="zh-CN"/>
              </w:rPr>
              <w:t>. Above Moderator’s proposal3 change into:</w:t>
            </w:r>
          </w:p>
          <w:p w14:paraId="1E3C4A39" w14:textId="77777777" w:rsidR="0023312D" w:rsidRDefault="0023312D" w:rsidP="0023312D">
            <w:pPr>
              <w:spacing w:line="240" w:lineRule="auto"/>
              <w:rPr>
                <w:b/>
                <w:lang w:eastAsia="zh-CN"/>
              </w:rPr>
            </w:pPr>
            <w:r>
              <w:rPr>
                <w:b/>
                <w:lang w:eastAsia="zh-CN"/>
              </w:rPr>
              <w:t xml:space="preserve">Proposal 3: When 16QAM is configured, the new CQI table is used. On use of legacy measurement reporting </w:t>
            </w:r>
            <w:proofErr w:type="gramStart"/>
            <w:r>
              <w:rPr>
                <w:b/>
                <w:lang w:eastAsia="zh-CN"/>
              </w:rPr>
              <w:t>down-selected</w:t>
            </w:r>
            <w:proofErr w:type="gramEnd"/>
            <w:r>
              <w:rPr>
                <w:b/>
                <w:lang w:eastAsia="zh-CN"/>
              </w:rPr>
              <w:t xml:space="preserve"> from following options:</w:t>
            </w:r>
          </w:p>
          <w:p w14:paraId="09F83D1C" w14:textId="77777777" w:rsidR="0023312D" w:rsidRDefault="0023312D" w:rsidP="0023312D">
            <w:pPr>
              <w:pStyle w:val="aff0"/>
              <w:numPr>
                <w:ilvl w:val="1"/>
                <w:numId w:val="19"/>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134D0AD4" w14:textId="77777777" w:rsidR="0023312D" w:rsidRDefault="0023312D" w:rsidP="0023312D">
            <w:pPr>
              <w:pStyle w:val="aff0"/>
              <w:numPr>
                <w:ilvl w:val="2"/>
                <w:numId w:val="19"/>
              </w:numPr>
              <w:rPr>
                <w:rFonts w:ascii="Times New Roman" w:hAnsi="Times New Roman" w:cs="Times New Roman"/>
                <w:sz w:val="22"/>
              </w:rPr>
            </w:pPr>
            <w:r>
              <w:rPr>
                <w:rFonts w:ascii="Times New Roman" w:hAnsi="Times New Roman" w:cs="Times New Roman"/>
                <w:sz w:val="22"/>
              </w:rPr>
              <w:t xml:space="preserve">Huawei, </w:t>
            </w:r>
            <w:proofErr w:type="spellStart"/>
            <w:r>
              <w:rPr>
                <w:rFonts w:ascii="Times New Roman" w:hAnsi="Times New Roman" w:cs="Times New Roman"/>
                <w:sz w:val="22"/>
              </w:rPr>
              <w:t>HiSilicon</w:t>
            </w:r>
            <w:proofErr w:type="spellEnd"/>
            <w:r>
              <w:rPr>
                <w:rFonts w:ascii="Times New Roman" w:hAnsi="Times New Roman" w:cs="Times New Roman"/>
                <w:sz w:val="22"/>
              </w:rPr>
              <w:t>, MTK</w:t>
            </w:r>
            <w:r w:rsidRPr="00E942AE">
              <w:rPr>
                <w:rFonts w:ascii="Times New Roman" w:hAnsi="Times New Roman" w:cs="Times New Roman"/>
                <w:strike/>
                <w:color w:val="FF0000"/>
                <w:sz w:val="22"/>
              </w:rPr>
              <w:t xml:space="preserve"> (1</w:t>
            </w:r>
            <w:r w:rsidRPr="00E942AE">
              <w:rPr>
                <w:rFonts w:ascii="Times New Roman" w:hAnsi="Times New Roman" w:cs="Times New Roman"/>
                <w:strike/>
                <w:color w:val="FF0000"/>
                <w:sz w:val="22"/>
                <w:vertAlign w:val="superscript"/>
              </w:rPr>
              <w:t>st</w:t>
            </w:r>
            <w:r w:rsidRPr="00E942AE">
              <w:rPr>
                <w:rFonts w:ascii="Times New Roman" w:hAnsi="Times New Roman" w:cs="Times New Roman"/>
                <w:strike/>
                <w:color w:val="FF0000"/>
                <w:sz w:val="22"/>
              </w:rPr>
              <w:t>)</w:t>
            </w:r>
            <w:r>
              <w:rPr>
                <w:rFonts w:ascii="Times New Roman" w:hAnsi="Times New Roman" w:cs="Times New Roman"/>
                <w:sz w:val="22"/>
              </w:rPr>
              <w:t xml:space="preserve">, ZTE, </w:t>
            </w:r>
            <w:proofErr w:type="spellStart"/>
            <w:r>
              <w:rPr>
                <w:rFonts w:ascii="Times New Roman" w:hAnsi="Times New Roman" w:cs="Times New Roman"/>
                <w:sz w:val="22"/>
              </w:rPr>
              <w:t>Sanechips</w:t>
            </w:r>
            <w:proofErr w:type="spellEnd"/>
            <w:r>
              <w:rPr>
                <w:rFonts w:ascii="Times New Roman" w:hAnsi="Times New Roman" w:cs="Times New Roman"/>
                <w:sz w:val="22"/>
              </w:rPr>
              <w:t>, Ericsson (2</w:t>
            </w:r>
            <w:r>
              <w:rPr>
                <w:rFonts w:ascii="Times New Roman" w:hAnsi="Times New Roman" w:cs="Times New Roman"/>
                <w:sz w:val="22"/>
                <w:vertAlign w:val="superscript"/>
              </w:rPr>
              <w:t>nd</w:t>
            </w:r>
            <w:r>
              <w:rPr>
                <w:rFonts w:ascii="Times New Roman" w:hAnsi="Times New Roman" w:cs="Times New Roman"/>
                <w:sz w:val="22"/>
              </w:rPr>
              <w:t>)</w:t>
            </w:r>
          </w:p>
          <w:p w14:paraId="0DA52E93" w14:textId="77777777" w:rsidR="0023312D" w:rsidRDefault="0023312D" w:rsidP="0023312D">
            <w:pPr>
              <w:pStyle w:val="aff0"/>
              <w:numPr>
                <w:ilvl w:val="1"/>
                <w:numId w:val="19"/>
              </w:numPr>
              <w:rPr>
                <w:rFonts w:ascii="Times New Roman" w:hAnsi="Times New Roman" w:cs="Times New Roman"/>
                <w:b/>
                <w:sz w:val="22"/>
              </w:rPr>
            </w:pPr>
            <w:r>
              <w:rPr>
                <w:rFonts w:ascii="Times New Roman" w:hAnsi="Times New Roman" w:cs="Times New Roman"/>
                <w:b/>
                <w:sz w:val="22"/>
              </w:rPr>
              <w:t xml:space="preserve">Option 2: </w:t>
            </w:r>
            <w:proofErr w:type="spellStart"/>
            <w:r>
              <w:rPr>
                <w:rFonts w:ascii="Times New Roman" w:hAnsi="Times New Roman" w:cs="Times New Roman"/>
                <w:b/>
                <w:sz w:val="22"/>
              </w:rPr>
              <w:t>eNB</w:t>
            </w:r>
            <w:proofErr w:type="spellEnd"/>
            <w:r>
              <w:rPr>
                <w:rFonts w:ascii="Times New Roman" w:hAnsi="Times New Roman" w:cs="Times New Roman"/>
                <w:b/>
                <w:sz w:val="22"/>
              </w:rPr>
              <w:t xml:space="preserve"> indicates the use of legacy or new CQI table via MAC CE.</w:t>
            </w:r>
          </w:p>
          <w:p w14:paraId="14F882CA" w14:textId="77777777" w:rsidR="0023312D" w:rsidRPr="00933204" w:rsidRDefault="0023312D" w:rsidP="0023312D">
            <w:pPr>
              <w:pStyle w:val="aff0"/>
              <w:numPr>
                <w:ilvl w:val="2"/>
                <w:numId w:val="19"/>
              </w:numPr>
              <w:rPr>
                <w:rFonts w:ascii="Times New Roman" w:hAnsi="Times New Roman" w:cs="Times New Roman"/>
                <w:sz w:val="22"/>
                <w:lang w:val="es-ES"/>
              </w:rPr>
            </w:pPr>
            <w:r w:rsidRPr="00933204">
              <w:rPr>
                <w:rFonts w:ascii="Times New Roman" w:hAnsi="Times New Roman" w:cs="Times New Roman"/>
                <w:sz w:val="22"/>
                <w:lang w:val="es-ES"/>
              </w:rPr>
              <w:t>Lenovo, Moto (2</w:t>
            </w:r>
            <w:r w:rsidRPr="00933204">
              <w:rPr>
                <w:rFonts w:ascii="Times New Roman" w:hAnsi="Times New Roman" w:cs="Times New Roman"/>
                <w:sz w:val="22"/>
                <w:vertAlign w:val="superscript"/>
                <w:lang w:val="es-ES"/>
              </w:rPr>
              <w:t>nd</w:t>
            </w:r>
            <w:r w:rsidRPr="00933204">
              <w:rPr>
                <w:rFonts w:ascii="Times New Roman" w:hAnsi="Times New Roman" w:cs="Times New Roman"/>
                <w:sz w:val="22"/>
                <w:lang w:val="es-ES"/>
              </w:rPr>
              <w:t xml:space="preserve">), </w:t>
            </w:r>
            <w:r w:rsidRPr="00E942AE">
              <w:rPr>
                <w:rFonts w:ascii="Times New Roman" w:hAnsi="Times New Roman" w:cs="Times New Roman"/>
                <w:strike/>
                <w:color w:val="FF0000"/>
                <w:sz w:val="22"/>
                <w:lang w:val="es-ES"/>
              </w:rPr>
              <w:t>MTK(2</w:t>
            </w:r>
            <w:r w:rsidRPr="00E942AE">
              <w:rPr>
                <w:rFonts w:ascii="Times New Roman" w:hAnsi="Times New Roman" w:cs="Times New Roman"/>
                <w:strike/>
                <w:color w:val="FF0000"/>
                <w:sz w:val="22"/>
                <w:vertAlign w:val="superscript"/>
                <w:lang w:val="es-ES"/>
              </w:rPr>
              <w:t>nd</w:t>
            </w:r>
            <w:r w:rsidRPr="00E942AE">
              <w:rPr>
                <w:rFonts w:ascii="Times New Roman" w:hAnsi="Times New Roman" w:cs="Times New Roman"/>
                <w:strike/>
                <w:color w:val="FF0000"/>
                <w:sz w:val="22"/>
                <w:lang w:val="es-ES"/>
              </w:rPr>
              <w:t>),</w:t>
            </w:r>
            <w:r w:rsidRPr="00E942AE">
              <w:rPr>
                <w:rFonts w:ascii="Times New Roman" w:hAnsi="Times New Roman" w:cs="Times New Roman"/>
                <w:strike/>
                <w:sz w:val="22"/>
                <w:lang w:val="es-ES"/>
              </w:rPr>
              <w:t xml:space="preserve"> </w:t>
            </w:r>
            <w:r w:rsidRPr="00933204">
              <w:rPr>
                <w:rFonts w:ascii="Times New Roman" w:hAnsi="Times New Roman" w:cs="Times New Roman"/>
                <w:sz w:val="22"/>
                <w:lang w:val="es-ES"/>
              </w:rPr>
              <w:t>Nokia, NSB</w:t>
            </w:r>
          </w:p>
          <w:p w14:paraId="1CBE3A81" w14:textId="77777777" w:rsidR="0023312D" w:rsidRDefault="0023312D" w:rsidP="0023312D">
            <w:pPr>
              <w:pStyle w:val="aff0"/>
              <w:numPr>
                <w:ilvl w:val="1"/>
                <w:numId w:val="19"/>
              </w:numPr>
              <w:rPr>
                <w:rFonts w:ascii="Times New Roman" w:hAnsi="Times New Roman" w:cs="Times New Roman"/>
                <w:b/>
                <w:sz w:val="22"/>
              </w:rPr>
            </w:pPr>
            <w:r>
              <w:rPr>
                <w:rFonts w:ascii="Times New Roman" w:hAnsi="Times New Roman" w:cs="Times New Roman"/>
                <w:b/>
                <w:sz w:val="22"/>
              </w:rPr>
              <w:t xml:space="preserve">Option 3: </w:t>
            </w:r>
            <w:proofErr w:type="spellStart"/>
            <w:r>
              <w:rPr>
                <w:rFonts w:ascii="Times New Roman" w:hAnsi="Times New Roman" w:cs="Times New Roman"/>
                <w:b/>
                <w:sz w:val="22"/>
              </w:rPr>
              <w:t>eNB</w:t>
            </w:r>
            <w:proofErr w:type="spellEnd"/>
            <w:r>
              <w:rPr>
                <w:rFonts w:ascii="Times New Roman" w:hAnsi="Times New Roman" w:cs="Times New Roman"/>
                <w:b/>
                <w:sz w:val="22"/>
              </w:rPr>
              <w:t xml:space="preserve"> configures the use of legacy or new CQI table via RRC configuration</w:t>
            </w:r>
          </w:p>
          <w:p w14:paraId="48D72667" w14:textId="77777777" w:rsidR="0023312D" w:rsidRDefault="0023312D" w:rsidP="0023312D">
            <w:pPr>
              <w:pStyle w:val="aff0"/>
              <w:numPr>
                <w:ilvl w:val="2"/>
                <w:numId w:val="19"/>
              </w:numPr>
              <w:rPr>
                <w:rFonts w:ascii="Times New Roman" w:hAnsi="Times New Roman" w:cs="Times New Roman"/>
                <w:sz w:val="22"/>
              </w:rPr>
            </w:pPr>
            <w:r>
              <w:rPr>
                <w:rFonts w:ascii="Times New Roman" w:hAnsi="Times New Roman" w:cs="Times New Roman"/>
                <w:sz w:val="22"/>
              </w:rPr>
              <w:t>Lenovo, Moto (2</w:t>
            </w:r>
            <w:r>
              <w:rPr>
                <w:rFonts w:ascii="Times New Roman" w:hAnsi="Times New Roman" w:cs="Times New Roman"/>
                <w:sz w:val="22"/>
                <w:vertAlign w:val="superscript"/>
              </w:rPr>
              <w:t>nd</w:t>
            </w:r>
            <w:r>
              <w:rPr>
                <w:rFonts w:ascii="Times New Roman" w:hAnsi="Times New Roman" w:cs="Times New Roman"/>
                <w:sz w:val="22"/>
              </w:rPr>
              <w:t>), Nokia, NSB</w:t>
            </w:r>
          </w:p>
          <w:p w14:paraId="00E91876" w14:textId="77777777" w:rsidR="0023312D" w:rsidRDefault="0023312D" w:rsidP="0023312D">
            <w:pPr>
              <w:pStyle w:val="aff0"/>
              <w:numPr>
                <w:ilvl w:val="1"/>
                <w:numId w:val="19"/>
              </w:numPr>
              <w:spacing w:after="120"/>
              <w:rPr>
                <w:rFonts w:ascii="Times New Roman" w:hAnsi="Times New Roman" w:cs="Times New Roman"/>
                <w:b/>
                <w:sz w:val="22"/>
              </w:rPr>
            </w:pPr>
            <w:r>
              <w:rPr>
                <w:rFonts w:ascii="Times New Roman" w:hAnsi="Times New Roman" w:cs="Times New Roman" w:hint="eastAsia"/>
                <w:b/>
                <w:sz w:val="22"/>
              </w:rPr>
              <w:t xml:space="preserve">Option 4: if </w:t>
            </w:r>
            <w:proofErr w:type="spellStart"/>
            <w:r>
              <w:rPr>
                <w:rFonts w:ascii="Times New Roman" w:hAnsi="Times New Roman" w:cs="Times New Roman" w:hint="eastAsia"/>
                <w:b/>
                <w:sz w:val="22"/>
              </w:rPr>
              <w:t>Rmax</w:t>
            </w:r>
            <w:proofErr w:type="spellEnd"/>
            <w:r>
              <w:rPr>
                <w:rFonts w:ascii="Times New Roman" w:hAnsi="Times New Roman" w:cs="Times New Roman" w:hint="eastAsia"/>
                <w:b/>
                <w:sz w:val="22"/>
              </w:rPr>
              <w:t>&lt;=16, the new CQI table is used, otherwise, the legacy CQI table is used.</w:t>
            </w:r>
          </w:p>
          <w:p w14:paraId="095C0E95" w14:textId="77777777" w:rsidR="0023312D" w:rsidRDefault="0023312D" w:rsidP="0023312D">
            <w:pPr>
              <w:pStyle w:val="aff0"/>
              <w:numPr>
                <w:ilvl w:val="2"/>
                <w:numId w:val="19"/>
              </w:numPr>
              <w:spacing w:after="120"/>
              <w:rPr>
                <w:rFonts w:ascii="Times New Roman" w:hAnsi="Times New Roman" w:cs="Times New Roman"/>
                <w:sz w:val="22"/>
              </w:rPr>
            </w:pPr>
            <w:r>
              <w:rPr>
                <w:rFonts w:ascii="Times New Roman" w:hAnsi="Times New Roman" w:cs="Times New Roman"/>
                <w:sz w:val="22"/>
              </w:rPr>
              <w:t>Ericsson (1</w:t>
            </w:r>
            <w:r>
              <w:rPr>
                <w:rFonts w:ascii="Times New Roman" w:hAnsi="Times New Roman" w:cs="Times New Roman"/>
                <w:sz w:val="22"/>
                <w:vertAlign w:val="superscript"/>
              </w:rPr>
              <w:t>st</w:t>
            </w:r>
            <w:r>
              <w:rPr>
                <w:rFonts w:ascii="Times New Roman" w:hAnsi="Times New Roman" w:cs="Times New Roman"/>
                <w:sz w:val="22"/>
              </w:rPr>
              <w:t>), Lenovo, Moto (1</w:t>
            </w:r>
            <w:r>
              <w:rPr>
                <w:rFonts w:ascii="Times New Roman" w:hAnsi="Times New Roman" w:cs="Times New Roman"/>
                <w:sz w:val="22"/>
                <w:vertAlign w:val="superscript"/>
              </w:rPr>
              <w:t>st</w:t>
            </w:r>
            <w:r>
              <w:rPr>
                <w:rFonts w:ascii="Times New Roman" w:hAnsi="Times New Roman" w:cs="Times New Roman"/>
                <w:sz w:val="22"/>
              </w:rPr>
              <w:t xml:space="preserve">), </w:t>
            </w:r>
          </w:p>
          <w:p w14:paraId="2BA827F3" w14:textId="77777777" w:rsidR="0023312D" w:rsidRDefault="0023312D" w:rsidP="0023312D">
            <w:pPr>
              <w:pStyle w:val="aff0"/>
              <w:numPr>
                <w:ilvl w:val="1"/>
                <w:numId w:val="19"/>
              </w:numPr>
              <w:spacing w:after="120"/>
              <w:rPr>
                <w:rFonts w:ascii="Times New Roman" w:hAnsi="Times New Roman" w:cs="Times New Roman"/>
                <w:b/>
                <w:sz w:val="22"/>
              </w:rPr>
            </w:pPr>
            <w:r>
              <w:rPr>
                <w:rFonts w:ascii="Times New Roman" w:hAnsi="Times New Roman" w:cs="Times New Roman"/>
                <w:b/>
                <w:sz w:val="22"/>
              </w:rPr>
              <w:t>Option 5: if 16QAM in DL is configured, then the UE should use the 16QAM CQI table, otherwise the UE will use the legacy table.</w:t>
            </w:r>
          </w:p>
          <w:p w14:paraId="27987A53" w14:textId="6D114EA2" w:rsidR="0023312D" w:rsidRDefault="0023312D" w:rsidP="0023312D">
            <w:pPr>
              <w:spacing w:line="240" w:lineRule="auto"/>
              <w:rPr>
                <w:lang w:eastAsia="zh-CN"/>
              </w:rPr>
            </w:pPr>
            <w:r>
              <w:rPr>
                <w:rFonts w:hint="eastAsia"/>
              </w:rPr>
              <w:t>QC</w:t>
            </w:r>
            <w:r>
              <w:t>, Ericsson (2</w:t>
            </w:r>
            <w:r>
              <w:rPr>
                <w:vertAlign w:val="superscript"/>
              </w:rPr>
              <w:t>nd</w:t>
            </w:r>
            <w:r>
              <w:t>), Nokia, NSB</w:t>
            </w:r>
          </w:p>
          <w:p w14:paraId="3E2A98E7" w14:textId="72217738" w:rsidR="0023312D" w:rsidRDefault="0023312D" w:rsidP="00C8160F">
            <w:pPr>
              <w:spacing w:line="240" w:lineRule="auto"/>
              <w:rPr>
                <w:rFonts w:hint="eastAsia"/>
                <w:lang w:eastAsia="zh-CN"/>
              </w:rPr>
            </w:pPr>
          </w:p>
        </w:tc>
      </w:tr>
    </w:tbl>
    <w:p w14:paraId="0FF9B0A5" w14:textId="77777777" w:rsidR="00FA56F0" w:rsidRDefault="00FA56F0"/>
    <w:p w14:paraId="78FA6B5A" w14:textId="77777777" w:rsidR="00FA56F0" w:rsidRDefault="00A270B0">
      <w:pPr>
        <w:pStyle w:val="30"/>
      </w:pPr>
      <w:r>
        <w:rPr>
          <w:lang w:eastAsia="zh-CN"/>
        </w:rPr>
        <w:t>Issue 4: The capturing of CQI table in spec</w:t>
      </w:r>
    </w:p>
    <w:p w14:paraId="39F54B7D" w14:textId="77777777" w:rsidR="00FA56F0" w:rsidRDefault="00A270B0">
      <w:r>
        <w:rPr>
          <w:rFonts w:hint="eastAsia"/>
        </w:rPr>
        <w:t>B</w:t>
      </w:r>
      <w:r>
        <w:t>ased on the comments, the following seems to be agreeable:</w:t>
      </w:r>
    </w:p>
    <w:p w14:paraId="125DD48D" w14:textId="77777777" w:rsidR="00FA56F0" w:rsidRDefault="00A270B0">
      <w:pPr>
        <w:rPr>
          <w:b/>
        </w:rPr>
      </w:pPr>
      <w:r>
        <w:rPr>
          <w:b/>
          <w:lang w:eastAsia="zh-CN"/>
        </w:rPr>
        <w:t xml:space="preserve">Proposal 4: </w:t>
      </w:r>
      <w:r>
        <w:rPr>
          <w:b/>
        </w:rPr>
        <w:t>The new CQI table is captured in TS 36.133, send LS to RAN2/RAN4 of the agreements on channel quality reporting.</w:t>
      </w:r>
    </w:p>
    <w:p w14:paraId="34AFEC68" w14:textId="77777777" w:rsidR="00FA56F0" w:rsidRDefault="00A270B0">
      <w:r>
        <w:rPr>
          <w:rFonts w:hint="eastAsia"/>
        </w:rPr>
        <w:t xml:space="preserve">Please input your comments regarding the above </w:t>
      </w:r>
      <w:r>
        <w:t>options.</w:t>
      </w:r>
    </w:p>
    <w:tbl>
      <w:tblPr>
        <w:tblStyle w:val="afa"/>
        <w:tblW w:w="0" w:type="auto"/>
        <w:tblLook w:val="04A0" w:firstRow="1" w:lastRow="0" w:firstColumn="1" w:lastColumn="0" w:noHBand="0" w:noVBand="1"/>
      </w:tblPr>
      <w:tblGrid>
        <w:gridCol w:w="1838"/>
        <w:gridCol w:w="7469"/>
      </w:tblGrid>
      <w:tr w:rsidR="00FA56F0" w14:paraId="21D7B46D" w14:textId="77777777">
        <w:tc>
          <w:tcPr>
            <w:tcW w:w="1838" w:type="dxa"/>
          </w:tcPr>
          <w:p w14:paraId="5C0D1AAF" w14:textId="77777777" w:rsidR="00FA56F0" w:rsidRDefault="00A270B0">
            <w:pPr>
              <w:spacing w:line="240" w:lineRule="auto"/>
              <w:rPr>
                <w:lang w:eastAsia="zh-CN"/>
              </w:rPr>
            </w:pPr>
            <w:r>
              <w:rPr>
                <w:rFonts w:hint="eastAsia"/>
                <w:lang w:eastAsia="zh-CN"/>
              </w:rPr>
              <w:lastRenderedPageBreak/>
              <w:t>Companies</w:t>
            </w:r>
          </w:p>
        </w:tc>
        <w:tc>
          <w:tcPr>
            <w:tcW w:w="7469" w:type="dxa"/>
          </w:tcPr>
          <w:p w14:paraId="7DC5A1A8" w14:textId="77777777" w:rsidR="00FA56F0" w:rsidRDefault="00A270B0">
            <w:pPr>
              <w:spacing w:line="240" w:lineRule="auto"/>
              <w:rPr>
                <w:lang w:eastAsia="zh-CN"/>
              </w:rPr>
            </w:pPr>
            <w:r>
              <w:rPr>
                <w:rFonts w:hint="eastAsia"/>
                <w:lang w:eastAsia="zh-CN"/>
              </w:rPr>
              <w:t>Comments</w:t>
            </w:r>
          </w:p>
        </w:tc>
      </w:tr>
      <w:tr w:rsidR="00FA56F0" w14:paraId="4AA77463" w14:textId="77777777">
        <w:tc>
          <w:tcPr>
            <w:tcW w:w="1838" w:type="dxa"/>
          </w:tcPr>
          <w:p w14:paraId="6B317FF4" w14:textId="77777777" w:rsidR="00FA56F0" w:rsidRDefault="00A270B0">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7469" w:type="dxa"/>
          </w:tcPr>
          <w:p w14:paraId="6506A2FB" w14:textId="77777777" w:rsidR="00FA56F0" w:rsidRDefault="00A270B0">
            <w:pPr>
              <w:spacing w:line="240" w:lineRule="auto"/>
              <w:rPr>
                <w:lang w:eastAsia="zh-CN"/>
              </w:rPr>
            </w:pPr>
            <w:r>
              <w:rPr>
                <w:rFonts w:hint="eastAsia"/>
                <w:lang w:eastAsia="zh-CN"/>
              </w:rPr>
              <w:t>O</w:t>
            </w:r>
            <w:r>
              <w:rPr>
                <w:lang w:eastAsia="zh-CN"/>
              </w:rPr>
              <w:t>K</w:t>
            </w:r>
          </w:p>
        </w:tc>
      </w:tr>
      <w:tr w:rsidR="00FA56F0" w14:paraId="2764606D" w14:textId="77777777">
        <w:tc>
          <w:tcPr>
            <w:tcW w:w="1838" w:type="dxa"/>
          </w:tcPr>
          <w:p w14:paraId="1528E7D0" w14:textId="77777777" w:rsidR="00FA56F0" w:rsidRDefault="00A270B0">
            <w:pPr>
              <w:spacing w:line="240" w:lineRule="auto"/>
              <w:rPr>
                <w:lang w:eastAsia="zh-CN"/>
              </w:rPr>
            </w:pPr>
            <w:r>
              <w:rPr>
                <w:lang w:eastAsia="zh-CN"/>
              </w:rPr>
              <w:t>Ericsson</w:t>
            </w:r>
          </w:p>
        </w:tc>
        <w:tc>
          <w:tcPr>
            <w:tcW w:w="7469" w:type="dxa"/>
          </w:tcPr>
          <w:p w14:paraId="5D51D4FA" w14:textId="77777777" w:rsidR="00FA56F0" w:rsidRDefault="00A270B0">
            <w:pPr>
              <w:spacing w:line="240" w:lineRule="auto"/>
              <w:rPr>
                <w:lang w:eastAsia="zh-CN"/>
              </w:rPr>
            </w:pPr>
            <w:r>
              <w:rPr>
                <w:lang w:eastAsia="zh-CN"/>
              </w:rPr>
              <w:t>Ok, and we suggest including in the LS the proposal 3 that Nokia has in [4], which suggests that the CSI reference resource to be used for 16-QAM CQI measurement can be up to RAN4.</w:t>
            </w:r>
          </w:p>
        </w:tc>
      </w:tr>
      <w:tr w:rsidR="00FA56F0" w14:paraId="365F1ABC" w14:textId="77777777">
        <w:tc>
          <w:tcPr>
            <w:tcW w:w="1838" w:type="dxa"/>
          </w:tcPr>
          <w:p w14:paraId="50D3F4C3" w14:textId="77777777" w:rsidR="00FA56F0" w:rsidRDefault="00A270B0">
            <w:pPr>
              <w:spacing w:line="240" w:lineRule="auto"/>
              <w:rPr>
                <w:lang w:eastAsia="zh-CN"/>
              </w:rPr>
            </w:pPr>
            <w:r>
              <w:rPr>
                <w:lang w:eastAsia="zh-CN"/>
              </w:rPr>
              <w:t>Nokia, NSB</w:t>
            </w:r>
          </w:p>
        </w:tc>
        <w:tc>
          <w:tcPr>
            <w:tcW w:w="7469" w:type="dxa"/>
          </w:tcPr>
          <w:p w14:paraId="6E61BB66" w14:textId="77777777" w:rsidR="00FA56F0" w:rsidRDefault="00A270B0">
            <w:pPr>
              <w:spacing w:line="240" w:lineRule="auto"/>
              <w:rPr>
                <w:lang w:eastAsia="zh-CN"/>
              </w:rPr>
            </w:pPr>
            <w:r>
              <w:rPr>
                <w:lang w:eastAsia="zh-CN"/>
              </w:rPr>
              <w:t xml:space="preserve">OK </w:t>
            </w:r>
            <w:proofErr w:type="gramStart"/>
            <w:r>
              <w:rPr>
                <w:lang w:eastAsia="zh-CN"/>
              </w:rPr>
              <w:t>and also</w:t>
            </w:r>
            <w:proofErr w:type="gramEnd"/>
            <w:r>
              <w:rPr>
                <w:lang w:eastAsia="zh-CN"/>
              </w:rPr>
              <w:t xml:space="preserve"> agree with Ericsson to add that CSI reference resource to be used for 16-QAM CQI measurement can be up to RAN4.</w:t>
            </w:r>
          </w:p>
        </w:tc>
      </w:tr>
      <w:tr w:rsidR="00FA56F0" w14:paraId="7CB4A365" w14:textId="77777777">
        <w:tc>
          <w:tcPr>
            <w:tcW w:w="1838" w:type="dxa"/>
          </w:tcPr>
          <w:p w14:paraId="799180AD" w14:textId="77777777" w:rsidR="00FA56F0" w:rsidRDefault="00A270B0">
            <w:pPr>
              <w:spacing w:line="240" w:lineRule="auto"/>
              <w:rPr>
                <w:lang w:eastAsia="zh-CN"/>
              </w:rPr>
            </w:pPr>
            <w:r>
              <w:rPr>
                <w:rFonts w:hint="eastAsia"/>
                <w:lang w:eastAsia="zh-CN"/>
              </w:rPr>
              <w:t>Moderator (Huawei)</w:t>
            </w:r>
          </w:p>
        </w:tc>
        <w:tc>
          <w:tcPr>
            <w:tcW w:w="7469" w:type="dxa"/>
          </w:tcPr>
          <w:p w14:paraId="5E0259A4" w14:textId="77777777" w:rsidR="00FA56F0" w:rsidRDefault="00A270B0">
            <w:pPr>
              <w:spacing w:line="240" w:lineRule="auto"/>
              <w:rPr>
                <w:lang w:eastAsia="zh-CN"/>
              </w:rPr>
            </w:pPr>
            <w:r>
              <w:rPr>
                <w:rFonts w:hint="eastAsia"/>
                <w:lang w:eastAsia="zh-CN"/>
              </w:rPr>
              <w:t xml:space="preserve">As mentioned in the comments in issue 2, </w:t>
            </w:r>
            <w:r>
              <w:rPr>
                <w:lang w:eastAsia="zh-CN"/>
              </w:rPr>
              <w:t xml:space="preserve">We have discussed the CSI reference resource in email discussion in previous meetings, and it seems companies have different views. </w:t>
            </w:r>
            <w:proofErr w:type="gramStart"/>
            <w:r>
              <w:rPr>
                <w:lang w:eastAsia="zh-CN"/>
              </w:rPr>
              <w:t>So</w:t>
            </w:r>
            <w:proofErr w:type="gramEnd"/>
            <w:r>
              <w:rPr>
                <w:lang w:eastAsia="zh-CN"/>
              </w:rPr>
              <w:t xml:space="preserve"> if needed, maybe we can capture the following in the LS:</w:t>
            </w:r>
          </w:p>
          <w:p w14:paraId="1B35DEE4" w14:textId="77777777" w:rsidR="00FA56F0" w:rsidRDefault="00A270B0">
            <w:pPr>
              <w:spacing w:line="240" w:lineRule="auto"/>
              <w:rPr>
                <w:lang w:eastAsia="zh-CN"/>
              </w:rPr>
            </w:pPr>
            <w:r>
              <w:rPr>
                <w:rFonts w:hint="eastAsia"/>
                <w:i/>
                <w:lang w:eastAsia="zh-CN"/>
              </w:rPr>
              <w:t>There</w:t>
            </w:r>
            <w:r>
              <w:rPr>
                <w:i/>
                <w:lang w:eastAsia="zh-CN"/>
              </w:rPr>
              <w:t>’s no consensus on the introduction of CSI reference resource in NB-IoT, whether/how to introduce CSI reference resource is up to RAN4.</w:t>
            </w:r>
          </w:p>
        </w:tc>
      </w:tr>
      <w:tr w:rsidR="00FA56F0" w14:paraId="3EB34067" w14:textId="77777777">
        <w:tc>
          <w:tcPr>
            <w:tcW w:w="1838" w:type="dxa"/>
          </w:tcPr>
          <w:p w14:paraId="38ED6057" w14:textId="77777777" w:rsidR="00FA56F0" w:rsidRDefault="00A270B0">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7469" w:type="dxa"/>
          </w:tcPr>
          <w:p w14:paraId="0595ACD2" w14:textId="77777777" w:rsidR="00FA56F0" w:rsidRDefault="00A270B0">
            <w:pPr>
              <w:spacing w:line="240" w:lineRule="auto"/>
              <w:rPr>
                <w:lang w:eastAsia="zh-CN"/>
              </w:rPr>
            </w:pPr>
            <w:r>
              <w:rPr>
                <w:rFonts w:hint="eastAsia"/>
                <w:lang w:eastAsia="zh-CN"/>
              </w:rPr>
              <w:t xml:space="preserve">Disagree with adding the CSI reference resource in the LS. It would give the impression that CSI reference resource is introduced for 16-QAM. </w:t>
            </w:r>
            <w:proofErr w:type="gramStart"/>
            <w:r>
              <w:rPr>
                <w:rFonts w:hint="eastAsia"/>
                <w:lang w:eastAsia="zh-CN"/>
              </w:rPr>
              <w:t>Actually, we</w:t>
            </w:r>
            <w:proofErr w:type="gramEnd"/>
            <w:r>
              <w:rPr>
                <w:rFonts w:hint="eastAsia"/>
                <w:lang w:eastAsia="zh-CN"/>
              </w:rPr>
              <w:t xml:space="preserve"> do not think is needed.</w:t>
            </w:r>
          </w:p>
          <w:p w14:paraId="5A13A524" w14:textId="77777777" w:rsidR="00FA56F0" w:rsidRDefault="00A270B0">
            <w:pPr>
              <w:spacing w:line="240" w:lineRule="auto"/>
              <w:rPr>
                <w:lang w:eastAsia="zh-CN"/>
              </w:rPr>
            </w:pPr>
            <w:r>
              <w:rPr>
                <w:rFonts w:hint="eastAsia"/>
                <w:lang w:eastAsia="zh-CN"/>
              </w:rPr>
              <w:t>For progress, the FL</w:t>
            </w:r>
            <w:r>
              <w:rPr>
                <w:lang w:eastAsia="zh-CN"/>
              </w:rPr>
              <w:t>’</w:t>
            </w:r>
            <w:r>
              <w:rPr>
                <w:rFonts w:hint="eastAsia"/>
                <w:lang w:eastAsia="zh-CN"/>
              </w:rPr>
              <w:t>s conclusion is fine with us.</w:t>
            </w:r>
          </w:p>
        </w:tc>
      </w:tr>
    </w:tbl>
    <w:p w14:paraId="7DBA7F96" w14:textId="77777777" w:rsidR="00FA56F0" w:rsidRDefault="00FA56F0"/>
    <w:p w14:paraId="76BDAB54" w14:textId="77777777" w:rsidR="00FA56F0" w:rsidRDefault="00A270B0">
      <w:pPr>
        <w:pStyle w:val="1"/>
      </w:pPr>
      <w:r>
        <w:rPr>
          <w:rFonts w:hint="eastAsia"/>
          <w:lang w:eastAsia="zh-CN"/>
        </w:rPr>
        <w:t>Summary</w:t>
      </w:r>
    </w:p>
    <w:p w14:paraId="6562AFDF" w14:textId="77777777" w:rsidR="00FA56F0" w:rsidRDefault="00FA56F0"/>
    <w:p w14:paraId="1601EFAE" w14:textId="77777777" w:rsidR="00FA56F0" w:rsidRDefault="00A270B0">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62FCDDDC" wp14:editId="19D819F0">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6354AEBD" w14:textId="77777777" w:rsidR="00FA56F0" w:rsidRDefault="00A270B0">
      <w:pPr>
        <w:pStyle w:val="aff0"/>
        <w:numPr>
          <w:ilvl w:val="0"/>
          <w:numId w:val="20"/>
        </w:numPr>
        <w:spacing w:after="60"/>
        <w:rPr>
          <w:rFonts w:ascii="Times New Roman" w:hAnsi="Times New Roman" w:cs="Times New Roman"/>
          <w:sz w:val="22"/>
        </w:rPr>
      </w:pPr>
      <w:bookmarkStart w:id="3" w:name="_Ref520312828"/>
      <w:r>
        <w:rPr>
          <w:rFonts w:ascii="Times New Roman" w:hAnsi="Times New Roman" w:cs="Times New Roman"/>
          <w:sz w:val="22"/>
        </w:rPr>
        <w:t xml:space="preserve">RP-211340, “WID revision: Additional enhancements for NB-IoT and LTE-MTC”, </w:t>
      </w:r>
      <w:bookmarkEnd w:id="3"/>
      <w:r>
        <w:rPr>
          <w:rFonts w:ascii="Times New Roman" w:hAnsi="Times New Roman" w:cs="Times New Roman"/>
          <w:sz w:val="22"/>
        </w:rPr>
        <w:t xml:space="preserve">Huawei, </w:t>
      </w:r>
      <w:proofErr w:type="spellStart"/>
      <w:r>
        <w:rPr>
          <w:rFonts w:ascii="Times New Roman" w:hAnsi="Times New Roman" w:cs="Times New Roman"/>
          <w:sz w:val="22"/>
        </w:rPr>
        <w:t>HiSilicon</w:t>
      </w:r>
      <w:proofErr w:type="spellEnd"/>
      <w:r>
        <w:rPr>
          <w:rFonts w:ascii="Times New Roman" w:hAnsi="Times New Roman" w:cs="Times New Roman"/>
          <w:sz w:val="22"/>
        </w:rPr>
        <w:t>, RAN#92e, E-meeting, June 2021.</w:t>
      </w:r>
    </w:p>
    <w:p w14:paraId="42C08245" w14:textId="77777777" w:rsidR="00FA56F0" w:rsidRDefault="00A270B0">
      <w:pPr>
        <w:pStyle w:val="aff0"/>
        <w:numPr>
          <w:ilvl w:val="0"/>
          <w:numId w:val="20"/>
        </w:numPr>
        <w:spacing w:after="60"/>
        <w:rPr>
          <w:rFonts w:ascii="Times New Roman" w:hAnsi="Times New Roman" w:cs="Times New Roman"/>
          <w:sz w:val="22"/>
        </w:rPr>
      </w:pPr>
      <w:r>
        <w:rPr>
          <w:rFonts w:ascii="Times New Roman" w:hAnsi="Times New Roman" w:cs="Times New Roman"/>
          <w:sz w:val="22"/>
        </w:rPr>
        <w:t>R1-2110857</w:t>
      </w:r>
      <w:r>
        <w:rPr>
          <w:rFonts w:ascii="Times New Roman" w:hAnsi="Times New Roman" w:cs="Times New Roman"/>
          <w:sz w:val="22"/>
        </w:rPr>
        <w:tab/>
        <w:t>Support of 16QAM for unicast in UL and DL in NB-IoT</w:t>
      </w:r>
      <w:r>
        <w:rPr>
          <w:rFonts w:ascii="Times New Roman" w:hAnsi="Times New Roman" w:cs="Times New Roman"/>
          <w:sz w:val="22"/>
        </w:rPr>
        <w:tab/>
        <w:t xml:space="preserve">Huawei, </w:t>
      </w:r>
      <w:proofErr w:type="spellStart"/>
      <w:r>
        <w:rPr>
          <w:rFonts w:ascii="Times New Roman" w:hAnsi="Times New Roman" w:cs="Times New Roman"/>
          <w:sz w:val="22"/>
        </w:rPr>
        <w:t>HiSilicon</w:t>
      </w:r>
      <w:proofErr w:type="spellEnd"/>
    </w:p>
    <w:p w14:paraId="6E526356" w14:textId="77777777" w:rsidR="00FA56F0" w:rsidRDefault="00A270B0">
      <w:pPr>
        <w:pStyle w:val="aff0"/>
        <w:numPr>
          <w:ilvl w:val="0"/>
          <w:numId w:val="20"/>
        </w:numPr>
        <w:spacing w:after="60"/>
        <w:rPr>
          <w:rFonts w:ascii="Times New Roman" w:hAnsi="Times New Roman" w:cs="Times New Roman"/>
          <w:sz w:val="22"/>
        </w:rPr>
      </w:pPr>
      <w:r>
        <w:rPr>
          <w:rFonts w:ascii="Times New Roman" w:hAnsi="Times New Roman" w:cs="Times New Roman"/>
          <w:sz w:val="22"/>
        </w:rPr>
        <w:t>R1-2111070</w:t>
      </w:r>
      <w:r>
        <w:rPr>
          <w:rFonts w:ascii="Times New Roman" w:hAnsi="Times New Roman" w:cs="Times New Roman"/>
          <w:sz w:val="22"/>
        </w:rPr>
        <w:tab/>
        <w:t>Discussion on 16QAM for NB-IoT</w:t>
      </w:r>
      <w:r>
        <w:rPr>
          <w:rFonts w:ascii="Times New Roman" w:hAnsi="Times New Roman" w:cs="Times New Roman"/>
          <w:sz w:val="22"/>
        </w:rPr>
        <w:tab/>
        <w:t xml:space="preserve">ZTE, </w:t>
      </w:r>
      <w:proofErr w:type="spellStart"/>
      <w:r>
        <w:rPr>
          <w:rFonts w:ascii="Times New Roman" w:hAnsi="Times New Roman" w:cs="Times New Roman"/>
          <w:sz w:val="22"/>
        </w:rPr>
        <w:t>Sanechips</w:t>
      </w:r>
      <w:proofErr w:type="spellEnd"/>
    </w:p>
    <w:p w14:paraId="69B9C503" w14:textId="77777777" w:rsidR="00FA56F0" w:rsidRDefault="00A270B0">
      <w:pPr>
        <w:pStyle w:val="aff0"/>
        <w:numPr>
          <w:ilvl w:val="0"/>
          <w:numId w:val="20"/>
        </w:numPr>
        <w:spacing w:after="60"/>
        <w:rPr>
          <w:rFonts w:ascii="Times New Roman" w:hAnsi="Times New Roman" w:cs="Times New Roman"/>
          <w:sz w:val="22"/>
        </w:rPr>
      </w:pPr>
      <w:r>
        <w:rPr>
          <w:rFonts w:ascii="Times New Roman" w:hAnsi="Times New Roman" w:cs="Times New Roman"/>
          <w:sz w:val="22"/>
        </w:rPr>
        <w:t>R1-2111133</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16C7FE27" w14:textId="77777777" w:rsidR="00FA56F0" w:rsidRDefault="00A270B0">
      <w:pPr>
        <w:pStyle w:val="aff0"/>
        <w:numPr>
          <w:ilvl w:val="0"/>
          <w:numId w:val="20"/>
        </w:numPr>
        <w:spacing w:after="60"/>
        <w:rPr>
          <w:rFonts w:ascii="Times New Roman" w:hAnsi="Times New Roman" w:cs="Times New Roman"/>
          <w:sz w:val="22"/>
        </w:rPr>
      </w:pPr>
      <w:r>
        <w:rPr>
          <w:rFonts w:ascii="Times New Roman" w:hAnsi="Times New Roman" w:cs="Times New Roman"/>
          <w:sz w:val="22"/>
        </w:rPr>
        <w:t>R1-2111449</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116DCD87" w14:textId="77777777" w:rsidR="00FA56F0" w:rsidRDefault="00A270B0">
      <w:pPr>
        <w:pStyle w:val="aff0"/>
        <w:numPr>
          <w:ilvl w:val="0"/>
          <w:numId w:val="20"/>
        </w:numPr>
        <w:spacing w:after="60"/>
        <w:rPr>
          <w:rFonts w:ascii="Times New Roman" w:hAnsi="Times New Roman" w:cs="Times New Roman"/>
          <w:sz w:val="22"/>
        </w:rPr>
      </w:pPr>
      <w:r>
        <w:rPr>
          <w:rFonts w:ascii="Times New Roman" w:hAnsi="Times New Roman" w:cs="Times New Roman"/>
          <w:sz w:val="22"/>
        </w:rPr>
        <w:t>R1-2112001</w:t>
      </w:r>
      <w:r>
        <w:rPr>
          <w:rFonts w:ascii="Times New Roman" w:hAnsi="Times New Roman" w:cs="Times New Roman"/>
          <w:sz w:val="22"/>
        </w:rPr>
        <w:tab/>
        <w:t xml:space="preserve">Support 16QAM for </w:t>
      </w:r>
      <w:proofErr w:type="spellStart"/>
      <w:r>
        <w:rPr>
          <w:rFonts w:ascii="Times New Roman" w:hAnsi="Times New Roman" w:cs="Times New Roman"/>
          <w:sz w:val="22"/>
        </w:rPr>
        <w:t>NBIoT</w:t>
      </w:r>
      <w:proofErr w:type="spellEnd"/>
      <w:r>
        <w:rPr>
          <w:rFonts w:ascii="Times New Roman" w:hAnsi="Times New Roman" w:cs="Times New Roman"/>
          <w:sz w:val="22"/>
        </w:rPr>
        <w:tab/>
        <w:t>Lenovo, Motorola Mobility</w:t>
      </w:r>
    </w:p>
    <w:p w14:paraId="3C725FBA" w14:textId="77777777" w:rsidR="00FA56F0" w:rsidRDefault="00A270B0">
      <w:pPr>
        <w:pStyle w:val="aff0"/>
        <w:numPr>
          <w:ilvl w:val="0"/>
          <w:numId w:val="20"/>
        </w:numPr>
        <w:spacing w:after="60"/>
        <w:rPr>
          <w:rFonts w:ascii="Times New Roman" w:hAnsi="Times New Roman" w:cs="Times New Roman"/>
          <w:sz w:val="22"/>
        </w:rPr>
      </w:pPr>
      <w:r>
        <w:rPr>
          <w:rFonts w:ascii="Times New Roman" w:hAnsi="Times New Roman" w:cs="Times New Roman"/>
          <w:sz w:val="22"/>
        </w:rPr>
        <w:t>R1-2112300</w:t>
      </w:r>
      <w:r>
        <w:rPr>
          <w:rFonts w:ascii="Times New Roman" w:hAnsi="Times New Roman" w:cs="Times New Roman"/>
          <w:sz w:val="22"/>
        </w:rPr>
        <w:tab/>
        <w:t>Discussion on CQI table and NPUSCH power control parameter for 16QAM</w:t>
      </w:r>
      <w:r>
        <w:rPr>
          <w:rFonts w:ascii="Times New Roman" w:hAnsi="Times New Roman" w:cs="Times New Roman"/>
          <w:sz w:val="22"/>
        </w:rPr>
        <w:tab/>
        <w:t>MediaTek Inc.</w:t>
      </w:r>
    </w:p>
    <w:p w14:paraId="0ACF3871" w14:textId="77777777" w:rsidR="00FA56F0" w:rsidRDefault="00A270B0">
      <w:pPr>
        <w:pStyle w:val="aff0"/>
        <w:numPr>
          <w:ilvl w:val="0"/>
          <w:numId w:val="20"/>
        </w:numPr>
        <w:spacing w:after="60"/>
        <w:rPr>
          <w:rFonts w:ascii="Times New Roman" w:hAnsi="Times New Roman" w:cs="Times New Roman"/>
          <w:sz w:val="22"/>
        </w:rPr>
      </w:pPr>
      <w:r>
        <w:rPr>
          <w:rFonts w:ascii="Times New Roman" w:hAnsi="Times New Roman" w:cs="Times New Roman"/>
          <w:sz w:val="22"/>
        </w:rPr>
        <w:t>R1-2112361</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4AB500AC" w14:textId="77777777" w:rsidR="00FA56F0" w:rsidRDefault="00A270B0">
      <w:pPr>
        <w:pStyle w:val="aff0"/>
        <w:numPr>
          <w:ilvl w:val="0"/>
          <w:numId w:val="20"/>
        </w:numPr>
        <w:spacing w:after="60"/>
        <w:rPr>
          <w:rFonts w:ascii="Times New Roman" w:hAnsi="Times New Roman" w:cs="Times New Roman"/>
          <w:sz w:val="22"/>
        </w:rPr>
      </w:pPr>
      <w:r>
        <w:rPr>
          <w:rFonts w:ascii="Times New Roman" w:hAnsi="Times New Roman" w:cs="Times New Roman"/>
          <w:sz w:val="22"/>
        </w:rPr>
        <w:t>R1-2111939</w:t>
      </w:r>
      <w:r>
        <w:rPr>
          <w:rFonts w:ascii="Times New Roman" w:hAnsi="Times New Roman" w:cs="Times New Roman"/>
          <w:sz w:val="22"/>
        </w:rPr>
        <w:tab/>
        <w:t xml:space="preserve">Further considerations on Rel-17 NB-IoT and </w:t>
      </w:r>
      <w:proofErr w:type="spellStart"/>
      <w:r>
        <w:rPr>
          <w:rFonts w:ascii="Times New Roman" w:hAnsi="Times New Roman" w:cs="Times New Roman"/>
          <w:sz w:val="22"/>
        </w:rPr>
        <w:t>eMTC</w:t>
      </w:r>
      <w:proofErr w:type="spellEnd"/>
      <w:r>
        <w:rPr>
          <w:rFonts w:ascii="Times New Roman" w:hAnsi="Times New Roman" w:cs="Times New Roman"/>
          <w:sz w:val="22"/>
        </w:rPr>
        <w:t xml:space="preserve"> enhancements</w:t>
      </w:r>
      <w:r>
        <w:rPr>
          <w:rFonts w:ascii="Times New Roman" w:hAnsi="Times New Roman" w:cs="Times New Roman"/>
          <w:sz w:val="22"/>
        </w:rPr>
        <w:tab/>
        <w:t xml:space="preserve">Huawei, </w:t>
      </w:r>
      <w:proofErr w:type="spellStart"/>
      <w:r>
        <w:rPr>
          <w:rFonts w:ascii="Times New Roman" w:hAnsi="Times New Roman" w:cs="Times New Roman"/>
          <w:sz w:val="22"/>
        </w:rPr>
        <w:t>HiSilicon</w:t>
      </w:r>
      <w:proofErr w:type="spellEnd"/>
    </w:p>
    <w:p w14:paraId="1CE7941D" w14:textId="77777777" w:rsidR="00FA56F0" w:rsidRDefault="00A270B0">
      <w:pPr>
        <w:pStyle w:val="aff0"/>
        <w:numPr>
          <w:ilvl w:val="0"/>
          <w:numId w:val="20"/>
        </w:numPr>
        <w:spacing w:after="60"/>
        <w:rPr>
          <w:rFonts w:ascii="Times New Roman" w:hAnsi="Times New Roman" w:cs="Times New Roman"/>
          <w:sz w:val="22"/>
        </w:rPr>
      </w:pPr>
      <w:r>
        <w:rPr>
          <w:rFonts w:ascii="Times New Roman" w:hAnsi="Times New Roman" w:cs="Times New Roman"/>
          <w:sz w:val="22"/>
        </w:rPr>
        <w:t>R1-2112363</w:t>
      </w:r>
      <w:r>
        <w:rPr>
          <w:rFonts w:ascii="Times New Roman" w:hAnsi="Times New Roman" w:cs="Times New Roman"/>
          <w:sz w:val="22"/>
        </w:rPr>
        <w:tab/>
        <w:t>On the support of 16-QAM for unicast in UL and DL in TDD NB-IoT</w:t>
      </w:r>
      <w:r>
        <w:rPr>
          <w:rFonts w:ascii="Times New Roman" w:hAnsi="Times New Roman" w:cs="Times New Roman"/>
          <w:sz w:val="22"/>
        </w:rPr>
        <w:tab/>
        <w:t>Ericsson</w:t>
      </w:r>
    </w:p>
    <w:p w14:paraId="7B29D6E7" w14:textId="77777777" w:rsidR="00FA56F0" w:rsidRDefault="00FA56F0">
      <w:pPr>
        <w:spacing w:after="60"/>
      </w:pPr>
    </w:p>
    <w:p w14:paraId="0F2648DE" w14:textId="77777777" w:rsidR="00FA56F0" w:rsidRDefault="00A270B0">
      <w:pPr>
        <w:pStyle w:val="1"/>
        <w:numPr>
          <w:ilvl w:val="0"/>
          <w:numId w:val="0"/>
        </w:numPr>
        <w:spacing w:before="240"/>
        <w:ind w:left="431" w:hanging="431"/>
      </w:pPr>
      <w:r>
        <w:rPr>
          <w:rFonts w:hint="eastAsia"/>
        </w:rPr>
        <w:t>Appendix A</w:t>
      </w:r>
    </w:p>
    <w:p w14:paraId="4AC62452" w14:textId="77777777" w:rsidR="00FA56F0" w:rsidRDefault="00A270B0">
      <w:pPr>
        <w:pStyle w:val="2"/>
        <w:numPr>
          <w:ilvl w:val="0"/>
          <w:numId w:val="0"/>
        </w:numPr>
        <w:ind w:left="576" w:hanging="576"/>
        <w:rPr>
          <w:lang w:eastAsia="zh-CN"/>
        </w:rPr>
      </w:pPr>
      <w:r>
        <w:rPr>
          <w:lang w:eastAsia="zh-CN"/>
        </w:rPr>
        <w:t>A.1 The coding rate and efficiency</w:t>
      </w:r>
    </w:p>
    <w:p w14:paraId="2E6C360E" w14:textId="77777777" w:rsidR="00FA56F0" w:rsidRDefault="00A270B0">
      <w:pPr>
        <w:spacing w:after="60"/>
      </w:pPr>
      <w:r>
        <w:rPr>
          <w:rFonts w:hint="eastAsia"/>
        </w:rPr>
        <w:t xml:space="preserve">Assuming 2 </w:t>
      </w:r>
      <w:r>
        <w:t>NRS ports in standalone deployment, then the coding rate and efficiency for QPSK and 16QAM MCS are summarized in the following table, assuming repetition number is one</w:t>
      </w:r>
    </w:p>
    <w:p w14:paraId="08628FE1" w14:textId="77777777" w:rsidR="00FA56F0" w:rsidRDefault="00FA56F0">
      <w:pPr>
        <w:spacing w:after="60"/>
      </w:pPr>
    </w:p>
    <w:tbl>
      <w:tblPr>
        <w:tblW w:w="94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0"/>
        <w:gridCol w:w="418"/>
        <w:gridCol w:w="841"/>
        <w:gridCol w:w="806"/>
        <w:gridCol w:w="436"/>
        <w:gridCol w:w="806"/>
        <w:gridCol w:w="806"/>
        <w:gridCol w:w="436"/>
        <w:gridCol w:w="806"/>
        <w:gridCol w:w="806"/>
        <w:gridCol w:w="436"/>
        <w:gridCol w:w="806"/>
        <w:gridCol w:w="806"/>
      </w:tblGrid>
      <w:tr w:rsidR="00FA56F0" w14:paraId="10703406" w14:textId="77777777">
        <w:trPr>
          <w:trHeight w:val="300"/>
          <w:jc w:val="center"/>
        </w:trPr>
        <w:tc>
          <w:tcPr>
            <w:tcW w:w="731" w:type="dxa"/>
            <w:vMerge w:val="restart"/>
            <w:shd w:val="clear" w:color="auto" w:fill="auto"/>
            <w:noWrap/>
            <w:vAlign w:val="center"/>
          </w:tcPr>
          <w:p w14:paraId="48366794" w14:textId="77777777" w:rsidR="00FA56F0" w:rsidRDefault="00A270B0">
            <w:pPr>
              <w:spacing w:after="0" w:line="240" w:lineRule="auto"/>
              <w:jc w:val="left"/>
              <w:rPr>
                <w:sz w:val="11"/>
                <w:szCs w:val="11"/>
                <w:lang w:eastAsia="zh-CN"/>
              </w:rPr>
            </w:pPr>
            <w:r>
              <w:rPr>
                <w:rFonts w:hint="eastAsia"/>
                <w:sz w:val="11"/>
                <w:szCs w:val="11"/>
                <w:lang w:eastAsia="zh-CN"/>
              </w:rPr>
              <w:t>Modulation</w:t>
            </w:r>
          </w:p>
        </w:tc>
        <w:tc>
          <w:tcPr>
            <w:tcW w:w="510" w:type="dxa"/>
            <w:vMerge w:val="restart"/>
            <w:shd w:val="clear" w:color="auto" w:fill="auto"/>
            <w:vAlign w:val="center"/>
          </w:tcPr>
          <w:p w14:paraId="6A30857C" w14:textId="77777777" w:rsidR="00FA56F0" w:rsidRDefault="00A270B0">
            <w:pPr>
              <w:spacing w:after="0" w:line="240" w:lineRule="auto"/>
              <w:jc w:val="center"/>
              <w:rPr>
                <w:sz w:val="11"/>
                <w:szCs w:val="11"/>
                <w:lang w:eastAsia="zh-CN"/>
              </w:rPr>
            </w:pPr>
            <w:r>
              <w:rPr>
                <w:rFonts w:hint="eastAsia"/>
                <w:sz w:val="11"/>
                <w:szCs w:val="11"/>
                <w:lang w:eastAsia="zh-CN"/>
              </w:rPr>
              <w:t>I_TBS</w:t>
            </w:r>
          </w:p>
        </w:tc>
        <w:tc>
          <w:tcPr>
            <w:tcW w:w="8209" w:type="dxa"/>
            <w:gridSpan w:val="12"/>
            <w:shd w:val="clear" w:color="auto" w:fill="auto"/>
            <w:vAlign w:val="center"/>
          </w:tcPr>
          <w:p w14:paraId="627DD563" w14:textId="77777777" w:rsidR="00FA56F0" w:rsidRDefault="00A270B0">
            <w:pPr>
              <w:autoSpaceDE/>
              <w:autoSpaceDN/>
              <w:adjustRightInd/>
              <w:snapToGrid/>
              <w:spacing w:after="0" w:line="240" w:lineRule="auto"/>
              <w:jc w:val="center"/>
              <w:rPr>
                <w:sz w:val="11"/>
                <w:szCs w:val="11"/>
                <w:lang w:eastAsia="zh-CN"/>
              </w:rPr>
            </w:pPr>
            <w:proofErr w:type="spellStart"/>
            <w:r>
              <w:rPr>
                <w:rFonts w:hint="eastAsia"/>
                <w:sz w:val="11"/>
                <w:szCs w:val="11"/>
                <w:lang w:eastAsia="zh-CN"/>
              </w:rPr>
              <w:t>I_sf</w:t>
            </w:r>
            <w:proofErr w:type="spellEnd"/>
          </w:p>
        </w:tc>
      </w:tr>
      <w:tr w:rsidR="00FA56F0" w14:paraId="02B13A93" w14:textId="77777777">
        <w:trPr>
          <w:trHeight w:val="300"/>
          <w:jc w:val="center"/>
        </w:trPr>
        <w:tc>
          <w:tcPr>
            <w:tcW w:w="731" w:type="dxa"/>
            <w:vMerge/>
            <w:shd w:val="clear" w:color="auto" w:fill="auto"/>
            <w:noWrap/>
            <w:vAlign w:val="center"/>
          </w:tcPr>
          <w:p w14:paraId="3B8883BA" w14:textId="77777777" w:rsidR="00FA56F0" w:rsidRDefault="00FA56F0">
            <w:pPr>
              <w:spacing w:after="0" w:line="240" w:lineRule="auto"/>
              <w:jc w:val="left"/>
              <w:rPr>
                <w:sz w:val="11"/>
                <w:szCs w:val="11"/>
                <w:lang w:eastAsia="zh-CN"/>
              </w:rPr>
            </w:pPr>
          </w:p>
        </w:tc>
        <w:tc>
          <w:tcPr>
            <w:tcW w:w="510" w:type="dxa"/>
            <w:vMerge/>
            <w:shd w:val="clear" w:color="auto" w:fill="auto"/>
            <w:vAlign w:val="center"/>
          </w:tcPr>
          <w:p w14:paraId="7F323D39" w14:textId="77777777" w:rsidR="00FA56F0" w:rsidRDefault="00FA56F0">
            <w:pPr>
              <w:spacing w:after="0" w:line="240" w:lineRule="auto"/>
              <w:jc w:val="center"/>
              <w:rPr>
                <w:sz w:val="11"/>
                <w:szCs w:val="11"/>
                <w:lang w:eastAsia="zh-CN"/>
              </w:rPr>
            </w:pPr>
          </w:p>
        </w:tc>
        <w:tc>
          <w:tcPr>
            <w:tcW w:w="2065" w:type="dxa"/>
            <w:gridSpan w:val="3"/>
            <w:shd w:val="clear" w:color="auto" w:fill="auto"/>
            <w:vAlign w:val="center"/>
          </w:tcPr>
          <w:p w14:paraId="4563BEEC"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0</w:t>
            </w:r>
          </w:p>
        </w:tc>
        <w:tc>
          <w:tcPr>
            <w:tcW w:w="2048" w:type="dxa"/>
            <w:gridSpan w:val="3"/>
            <w:shd w:val="clear" w:color="auto" w:fill="auto"/>
            <w:vAlign w:val="center"/>
          </w:tcPr>
          <w:p w14:paraId="1EA05075"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1</w:t>
            </w:r>
          </w:p>
        </w:tc>
        <w:tc>
          <w:tcPr>
            <w:tcW w:w="2048" w:type="dxa"/>
            <w:gridSpan w:val="3"/>
            <w:shd w:val="clear" w:color="auto" w:fill="auto"/>
            <w:vAlign w:val="center"/>
          </w:tcPr>
          <w:p w14:paraId="073B617D"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2</w:t>
            </w:r>
          </w:p>
        </w:tc>
        <w:tc>
          <w:tcPr>
            <w:tcW w:w="2048" w:type="dxa"/>
            <w:gridSpan w:val="3"/>
            <w:shd w:val="clear" w:color="auto" w:fill="auto"/>
            <w:vAlign w:val="center"/>
          </w:tcPr>
          <w:p w14:paraId="0C17A8BE"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3</w:t>
            </w:r>
          </w:p>
        </w:tc>
      </w:tr>
      <w:tr w:rsidR="00FA56F0" w14:paraId="4512527B" w14:textId="77777777">
        <w:trPr>
          <w:trHeight w:val="300"/>
          <w:jc w:val="center"/>
        </w:trPr>
        <w:tc>
          <w:tcPr>
            <w:tcW w:w="731" w:type="dxa"/>
            <w:vMerge/>
            <w:shd w:val="clear" w:color="auto" w:fill="auto"/>
            <w:noWrap/>
            <w:vAlign w:val="center"/>
          </w:tcPr>
          <w:p w14:paraId="6420B9B2" w14:textId="77777777" w:rsidR="00FA56F0" w:rsidRDefault="00FA56F0">
            <w:pPr>
              <w:autoSpaceDE/>
              <w:autoSpaceDN/>
              <w:adjustRightInd/>
              <w:snapToGrid/>
              <w:spacing w:after="0" w:line="240" w:lineRule="auto"/>
              <w:jc w:val="left"/>
              <w:rPr>
                <w:sz w:val="11"/>
                <w:szCs w:val="11"/>
                <w:lang w:eastAsia="zh-CN"/>
              </w:rPr>
            </w:pPr>
          </w:p>
        </w:tc>
        <w:tc>
          <w:tcPr>
            <w:tcW w:w="510" w:type="dxa"/>
            <w:vMerge/>
            <w:shd w:val="clear" w:color="auto" w:fill="auto"/>
            <w:vAlign w:val="center"/>
          </w:tcPr>
          <w:p w14:paraId="5680C685" w14:textId="77777777" w:rsidR="00FA56F0" w:rsidRDefault="00FA56F0">
            <w:pPr>
              <w:autoSpaceDE/>
              <w:autoSpaceDN/>
              <w:adjustRightInd/>
              <w:snapToGrid/>
              <w:spacing w:after="0" w:line="240" w:lineRule="auto"/>
              <w:jc w:val="center"/>
              <w:rPr>
                <w:sz w:val="11"/>
                <w:szCs w:val="11"/>
                <w:lang w:eastAsia="zh-CN"/>
              </w:rPr>
            </w:pPr>
          </w:p>
        </w:tc>
        <w:tc>
          <w:tcPr>
            <w:tcW w:w="418" w:type="dxa"/>
            <w:shd w:val="clear" w:color="auto" w:fill="auto"/>
            <w:vAlign w:val="center"/>
          </w:tcPr>
          <w:p w14:paraId="254CB987"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41" w:type="dxa"/>
            <w:shd w:val="clear" w:color="auto" w:fill="auto"/>
            <w:vAlign w:val="center"/>
          </w:tcPr>
          <w:p w14:paraId="0B76486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53C3B75C"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165E2382"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3484F8F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6C4FBAD3"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49BF191A"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4332DC6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113D383A"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74A2CB61"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24613EE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1B7D926"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FA56F0" w14:paraId="488C81A9" w14:textId="77777777">
        <w:trPr>
          <w:trHeight w:val="300"/>
          <w:jc w:val="center"/>
        </w:trPr>
        <w:tc>
          <w:tcPr>
            <w:tcW w:w="731" w:type="dxa"/>
            <w:shd w:val="clear" w:color="auto" w:fill="auto"/>
            <w:noWrap/>
            <w:vAlign w:val="center"/>
          </w:tcPr>
          <w:p w14:paraId="6AF3240E"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0CBB121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w:t>
            </w:r>
          </w:p>
        </w:tc>
        <w:tc>
          <w:tcPr>
            <w:tcW w:w="418" w:type="dxa"/>
            <w:shd w:val="clear" w:color="auto" w:fill="auto"/>
            <w:vAlign w:val="center"/>
          </w:tcPr>
          <w:p w14:paraId="7FB1D07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w:t>
            </w:r>
          </w:p>
        </w:tc>
        <w:tc>
          <w:tcPr>
            <w:tcW w:w="841" w:type="dxa"/>
            <w:shd w:val="clear" w:color="auto" w:fill="auto"/>
            <w:vAlign w:val="center"/>
          </w:tcPr>
          <w:p w14:paraId="639897A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6FFF349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2C916AE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w:t>
            </w:r>
          </w:p>
        </w:tc>
        <w:tc>
          <w:tcPr>
            <w:tcW w:w="806" w:type="dxa"/>
            <w:shd w:val="clear" w:color="auto" w:fill="auto"/>
            <w:vAlign w:val="center"/>
          </w:tcPr>
          <w:p w14:paraId="61BF2F6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7E8A7C8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21D909E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1E5DFDA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125.754386</w:t>
            </w:r>
          </w:p>
        </w:tc>
        <w:tc>
          <w:tcPr>
            <w:tcW w:w="806" w:type="dxa"/>
            <w:shd w:val="clear" w:color="auto" w:fill="auto"/>
            <w:vAlign w:val="center"/>
          </w:tcPr>
          <w:p w14:paraId="16D8802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0.122807018</w:t>
            </w:r>
          </w:p>
        </w:tc>
        <w:tc>
          <w:tcPr>
            <w:tcW w:w="436" w:type="dxa"/>
            <w:shd w:val="clear" w:color="auto" w:fill="auto"/>
            <w:vAlign w:val="center"/>
          </w:tcPr>
          <w:p w14:paraId="0AB9308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7D86CAF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148.2105263</w:t>
            </w:r>
          </w:p>
        </w:tc>
        <w:tc>
          <w:tcPr>
            <w:tcW w:w="806" w:type="dxa"/>
            <w:shd w:val="clear" w:color="auto" w:fill="auto"/>
            <w:vAlign w:val="center"/>
          </w:tcPr>
          <w:p w14:paraId="372604A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0.144736842</w:t>
            </w:r>
          </w:p>
        </w:tc>
      </w:tr>
      <w:tr w:rsidR="00FA56F0" w14:paraId="0724B3C0" w14:textId="77777777">
        <w:trPr>
          <w:trHeight w:val="300"/>
          <w:jc w:val="center"/>
        </w:trPr>
        <w:tc>
          <w:tcPr>
            <w:tcW w:w="731" w:type="dxa"/>
            <w:shd w:val="clear" w:color="auto" w:fill="auto"/>
            <w:noWrap/>
            <w:vAlign w:val="center"/>
          </w:tcPr>
          <w:p w14:paraId="5156FCD2"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112DE89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w:t>
            </w:r>
          </w:p>
        </w:tc>
        <w:tc>
          <w:tcPr>
            <w:tcW w:w="418" w:type="dxa"/>
            <w:shd w:val="clear" w:color="auto" w:fill="auto"/>
            <w:vAlign w:val="center"/>
          </w:tcPr>
          <w:p w14:paraId="2941D78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24</w:t>
            </w:r>
          </w:p>
        </w:tc>
        <w:tc>
          <w:tcPr>
            <w:tcW w:w="841" w:type="dxa"/>
            <w:shd w:val="clear" w:color="auto" w:fill="auto"/>
            <w:vAlign w:val="center"/>
          </w:tcPr>
          <w:p w14:paraId="5DF73A7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80.84210526</w:t>
            </w:r>
          </w:p>
        </w:tc>
        <w:tc>
          <w:tcPr>
            <w:tcW w:w="806" w:type="dxa"/>
            <w:shd w:val="clear" w:color="auto" w:fill="auto"/>
            <w:vAlign w:val="center"/>
          </w:tcPr>
          <w:p w14:paraId="708B36A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0.157894737</w:t>
            </w:r>
          </w:p>
        </w:tc>
        <w:tc>
          <w:tcPr>
            <w:tcW w:w="436" w:type="dxa"/>
            <w:shd w:val="clear" w:color="auto" w:fill="auto"/>
            <w:vAlign w:val="center"/>
          </w:tcPr>
          <w:p w14:paraId="27BBB64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674D6C8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94.31578947</w:t>
            </w:r>
          </w:p>
        </w:tc>
        <w:tc>
          <w:tcPr>
            <w:tcW w:w="806" w:type="dxa"/>
            <w:shd w:val="clear" w:color="auto" w:fill="auto"/>
            <w:vAlign w:val="center"/>
          </w:tcPr>
          <w:p w14:paraId="20497EF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0.184210526</w:t>
            </w:r>
          </w:p>
        </w:tc>
        <w:tc>
          <w:tcPr>
            <w:tcW w:w="436" w:type="dxa"/>
            <w:shd w:val="clear" w:color="auto" w:fill="auto"/>
            <w:vAlign w:val="center"/>
          </w:tcPr>
          <w:p w14:paraId="3E98903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7DE24B1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98.80701754</w:t>
            </w:r>
          </w:p>
        </w:tc>
        <w:tc>
          <w:tcPr>
            <w:tcW w:w="806" w:type="dxa"/>
            <w:shd w:val="clear" w:color="auto" w:fill="auto"/>
            <w:vAlign w:val="center"/>
          </w:tcPr>
          <w:p w14:paraId="6D670CB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0.192982456</w:t>
            </w:r>
          </w:p>
        </w:tc>
        <w:tc>
          <w:tcPr>
            <w:tcW w:w="436" w:type="dxa"/>
            <w:shd w:val="clear" w:color="auto" w:fill="auto"/>
            <w:vAlign w:val="center"/>
          </w:tcPr>
          <w:p w14:paraId="255FA93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61EB69A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121.2631579</w:t>
            </w:r>
          </w:p>
        </w:tc>
        <w:tc>
          <w:tcPr>
            <w:tcW w:w="806" w:type="dxa"/>
            <w:shd w:val="clear" w:color="auto" w:fill="auto"/>
            <w:vAlign w:val="center"/>
          </w:tcPr>
          <w:p w14:paraId="1F40771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0.236842105</w:t>
            </w:r>
          </w:p>
        </w:tc>
      </w:tr>
      <w:tr w:rsidR="00FA56F0" w14:paraId="137638FD" w14:textId="77777777">
        <w:trPr>
          <w:trHeight w:val="300"/>
          <w:jc w:val="center"/>
        </w:trPr>
        <w:tc>
          <w:tcPr>
            <w:tcW w:w="731" w:type="dxa"/>
            <w:shd w:val="clear" w:color="auto" w:fill="auto"/>
            <w:noWrap/>
            <w:vAlign w:val="center"/>
          </w:tcPr>
          <w:p w14:paraId="261087CC"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633655A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w:t>
            </w:r>
          </w:p>
        </w:tc>
        <w:tc>
          <w:tcPr>
            <w:tcW w:w="418" w:type="dxa"/>
            <w:shd w:val="clear" w:color="auto" w:fill="auto"/>
            <w:vAlign w:val="center"/>
          </w:tcPr>
          <w:p w14:paraId="3681D35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w:t>
            </w:r>
          </w:p>
        </w:tc>
        <w:tc>
          <w:tcPr>
            <w:tcW w:w="841" w:type="dxa"/>
            <w:shd w:val="clear" w:color="auto" w:fill="auto"/>
            <w:vAlign w:val="center"/>
          </w:tcPr>
          <w:p w14:paraId="2D96B13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09194C5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0.210526316</w:t>
            </w:r>
          </w:p>
        </w:tc>
        <w:tc>
          <w:tcPr>
            <w:tcW w:w="436" w:type="dxa"/>
            <w:shd w:val="clear" w:color="auto" w:fill="auto"/>
            <w:vAlign w:val="center"/>
          </w:tcPr>
          <w:p w14:paraId="2A91A84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72</w:t>
            </w:r>
          </w:p>
        </w:tc>
        <w:tc>
          <w:tcPr>
            <w:tcW w:w="806" w:type="dxa"/>
            <w:shd w:val="clear" w:color="auto" w:fill="auto"/>
            <w:vAlign w:val="center"/>
          </w:tcPr>
          <w:p w14:paraId="30F07D8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150BD16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0.236842105</w:t>
            </w:r>
          </w:p>
        </w:tc>
        <w:tc>
          <w:tcPr>
            <w:tcW w:w="436" w:type="dxa"/>
            <w:shd w:val="clear" w:color="auto" w:fill="auto"/>
            <w:vAlign w:val="center"/>
          </w:tcPr>
          <w:p w14:paraId="016D027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4E050D0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323.3684211</w:t>
            </w:r>
          </w:p>
        </w:tc>
        <w:tc>
          <w:tcPr>
            <w:tcW w:w="806" w:type="dxa"/>
            <w:shd w:val="clear" w:color="auto" w:fill="auto"/>
            <w:vAlign w:val="center"/>
          </w:tcPr>
          <w:p w14:paraId="32D10E4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0.315789474</w:t>
            </w:r>
          </w:p>
        </w:tc>
        <w:tc>
          <w:tcPr>
            <w:tcW w:w="436" w:type="dxa"/>
            <w:shd w:val="clear" w:color="auto" w:fill="auto"/>
            <w:vAlign w:val="center"/>
          </w:tcPr>
          <w:p w14:paraId="191C6A3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7224A0D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023A590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0.289473684</w:t>
            </w:r>
          </w:p>
        </w:tc>
      </w:tr>
      <w:tr w:rsidR="00FA56F0" w14:paraId="75406E6B" w14:textId="77777777">
        <w:trPr>
          <w:trHeight w:val="300"/>
          <w:jc w:val="center"/>
        </w:trPr>
        <w:tc>
          <w:tcPr>
            <w:tcW w:w="731" w:type="dxa"/>
            <w:shd w:val="clear" w:color="auto" w:fill="auto"/>
            <w:noWrap/>
            <w:vAlign w:val="center"/>
          </w:tcPr>
          <w:p w14:paraId="3974F46A"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6D1615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w:t>
            </w:r>
          </w:p>
        </w:tc>
        <w:tc>
          <w:tcPr>
            <w:tcW w:w="418" w:type="dxa"/>
            <w:shd w:val="clear" w:color="auto" w:fill="auto"/>
            <w:vAlign w:val="center"/>
          </w:tcPr>
          <w:p w14:paraId="398F665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40</w:t>
            </w:r>
          </w:p>
        </w:tc>
        <w:tc>
          <w:tcPr>
            <w:tcW w:w="841" w:type="dxa"/>
            <w:shd w:val="clear" w:color="auto" w:fill="auto"/>
            <w:vAlign w:val="center"/>
          </w:tcPr>
          <w:p w14:paraId="4D55485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134.7368421</w:t>
            </w:r>
          </w:p>
        </w:tc>
        <w:tc>
          <w:tcPr>
            <w:tcW w:w="806" w:type="dxa"/>
            <w:shd w:val="clear" w:color="auto" w:fill="auto"/>
            <w:vAlign w:val="center"/>
          </w:tcPr>
          <w:p w14:paraId="5BC4B7F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0.263157895</w:t>
            </w:r>
          </w:p>
        </w:tc>
        <w:tc>
          <w:tcPr>
            <w:tcW w:w="436" w:type="dxa"/>
            <w:shd w:val="clear" w:color="auto" w:fill="auto"/>
            <w:vAlign w:val="center"/>
          </w:tcPr>
          <w:p w14:paraId="24D2B62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104</w:t>
            </w:r>
          </w:p>
        </w:tc>
        <w:tc>
          <w:tcPr>
            <w:tcW w:w="806" w:type="dxa"/>
            <w:shd w:val="clear" w:color="auto" w:fill="auto"/>
            <w:vAlign w:val="center"/>
          </w:tcPr>
          <w:p w14:paraId="42A2E92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7ED882F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0.342105263</w:t>
            </w:r>
          </w:p>
        </w:tc>
        <w:tc>
          <w:tcPr>
            <w:tcW w:w="436" w:type="dxa"/>
            <w:shd w:val="clear" w:color="auto" w:fill="auto"/>
            <w:vAlign w:val="center"/>
          </w:tcPr>
          <w:p w14:paraId="532453B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33AC1FD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197.6140351</w:t>
            </w:r>
          </w:p>
        </w:tc>
        <w:tc>
          <w:tcPr>
            <w:tcW w:w="806" w:type="dxa"/>
            <w:shd w:val="clear" w:color="auto" w:fill="auto"/>
            <w:vAlign w:val="center"/>
          </w:tcPr>
          <w:p w14:paraId="6D4E7A2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0.385964912</w:t>
            </w:r>
          </w:p>
        </w:tc>
        <w:tc>
          <w:tcPr>
            <w:tcW w:w="436" w:type="dxa"/>
            <w:shd w:val="clear" w:color="auto" w:fill="auto"/>
            <w:vAlign w:val="center"/>
          </w:tcPr>
          <w:p w14:paraId="76B2394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2E4D7C9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6DB2890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0.342105263</w:t>
            </w:r>
          </w:p>
        </w:tc>
      </w:tr>
      <w:tr w:rsidR="00FA56F0" w14:paraId="1C318C54" w14:textId="77777777">
        <w:trPr>
          <w:trHeight w:val="300"/>
          <w:jc w:val="center"/>
        </w:trPr>
        <w:tc>
          <w:tcPr>
            <w:tcW w:w="731" w:type="dxa"/>
            <w:shd w:val="clear" w:color="auto" w:fill="auto"/>
            <w:noWrap/>
            <w:vAlign w:val="center"/>
          </w:tcPr>
          <w:p w14:paraId="43D8EFCA"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473E80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w:t>
            </w:r>
          </w:p>
        </w:tc>
        <w:tc>
          <w:tcPr>
            <w:tcW w:w="418" w:type="dxa"/>
            <w:shd w:val="clear" w:color="auto" w:fill="auto"/>
            <w:vAlign w:val="center"/>
          </w:tcPr>
          <w:p w14:paraId="1D9957F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56</w:t>
            </w:r>
          </w:p>
        </w:tc>
        <w:tc>
          <w:tcPr>
            <w:tcW w:w="841" w:type="dxa"/>
            <w:shd w:val="clear" w:color="auto" w:fill="auto"/>
            <w:vAlign w:val="center"/>
          </w:tcPr>
          <w:p w14:paraId="1ED08FA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188.6315789</w:t>
            </w:r>
          </w:p>
        </w:tc>
        <w:tc>
          <w:tcPr>
            <w:tcW w:w="806" w:type="dxa"/>
            <w:shd w:val="clear" w:color="auto" w:fill="auto"/>
            <w:vAlign w:val="center"/>
          </w:tcPr>
          <w:p w14:paraId="4223A2E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0.368421053</w:t>
            </w:r>
          </w:p>
        </w:tc>
        <w:tc>
          <w:tcPr>
            <w:tcW w:w="436" w:type="dxa"/>
            <w:shd w:val="clear" w:color="auto" w:fill="auto"/>
            <w:vAlign w:val="center"/>
          </w:tcPr>
          <w:p w14:paraId="6C2C67D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120</w:t>
            </w:r>
          </w:p>
        </w:tc>
        <w:tc>
          <w:tcPr>
            <w:tcW w:w="806" w:type="dxa"/>
            <w:shd w:val="clear" w:color="auto" w:fill="auto"/>
            <w:vAlign w:val="center"/>
          </w:tcPr>
          <w:p w14:paraId="7E9824E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202.1052632</w:t>
            </w:r>
          </w:p>
        </w:tc>
        <w:tc>
          <w:tcPr>
            <w:tcW w:w="806" w:type="dxa"/>
            <w:shd w:val="clear" w:color="auto" w:fill="auto"/>
            <w:vAlign w:val="center"/>
          </w:tcPr>
          <w:p w14:paraId="2DCC998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0.394736842</w:t>
            </w:r>
          </w:p>
        </w:tc>
        <w:tc>
          <w:tcPr>
            <w:tcW w:w="436" w:type="dxa"/>
            <w:shd w:val="clear" w:color="auto" w:fill="auto"/>
            <w:vAlign w:val="center"/>
          </w:tcPr>
          <w:p w14:paraId="1D2B4B6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20F97DF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233.5438596</w:t>
            </w:r>
          </w:p>
        </w:tc>
        <w:tc>
          <w:tcPr>
            <w:tcW w:w="806" w:type="dxa"/>
            <w:shd w:val="clear" w:color="auto" w:fill="auto"/>
            <w:vAlign w:val="center"/>
          </w:tcPr>
          <w:p w14:paraId="1E61959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0.456140351</w:t>
            </w:r>
          </w:p>
        </w:tc>
        <w:tc>
          <w:tcPr>
            <w:tcW w:w="436" w:type="dxa"/>
            <w:shd w:val="clear" w:color="auto" w:fill="auto"/>
            <w:vAlign w:val="center"/>
          </w:tcPr>
          <w:p w14:paraId="20B4922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4A58BDC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4974AD8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0.421052632</w:t>
            </w:r>
          </w:p>
        </w:tc>
      </w:tr>
      <w:tr w:rsidR="00FA56F0" w14:paraId="4F7C2482" w14:textId="77777777">
        <w:trPr>
          <w:trHeight w:val="300"/>
          <w:jc w:val="center"/>
        </w:trPr>
        <w:tc>
          <w:tcPr>
            <w:tcW w:w="731" w:type="dxa"/>
            <w:shd w:val="clear" w:color="auto" w:fill="auto"/>
            <w:noWrap/>
            <w:vAlign w:val="center"/>
          </w:tcPr>
          <w:p w14:paraId="33E13128"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61279FA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w:t>
            </w:r>
          </w:p>
        </w:tc>
        <w:tc>
          <w:tcPr>
            <w:tcW w:w="418" w:type="dxa"/>
            <w:shd w:val="clear" w:color="auto" w:fill="auto"/>
            <w:vAlign w:val="center"/>
          </w:tcPr>
          <w:p w14:paraId="4825890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72</w:t>
            </w:r>
          </w:p>
        </w:tc>
        <w:tc>
          <w:tcPr>
            <w:tcW w:w="841" w:type="dxa"/>
            <w:shd w:val="clear" w:color="auto" w:fill="auto"/>
            <w:vAlign w:val="center"/>
          </w:tcPr>
          <w:p w14:paraId="630617C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7BCADF0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30DB9A3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73B7F52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734432A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1A58231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4246C48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251.5087719</w:t>
            </w:r>
          </w:p>
        </w:tc>
        <w:tc>
          <w:tcPr>
            <w:tcW w:w="806" w:type="dxa"/>
            <w:shd w:val="clear" w:color="auto" w:fill="auto"/>
            <w:vAlign w:val="center"/>
          </w:tcPr>
          <w:p w14:paraId="2FEF52F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0.49122807</w:t>
            </w:r>
          </w:p>
        </w:tc>
        <w:tc>
          <w:tcPr>
            <w:tcW w:w="436" w:type="dxa"/>
            <w:shd w:val="clear" w:color="auto" w:fill="auto"/>
            <w:vAlign w:val="center"/>
          </w:tcPr>
          <w:p w14:paraId="0B4E2C8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510F721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276.2105263</w:t>
            </w:r>
          </w:p>
        </w:tc>
        <w:tc>
          <w:tcPr>
            <w:tcW w:w="806" w:type="dxa"/>
            <w:shd w:val="clear" w:color="auto" w:fill="auto"/>
            <w:vAlign w:val="center"/>
          </w:tcPr>
          <w:p w14:paraId="5897B80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0.539473684</w:t>
            </w:r>
          </w:p>
        </w:tc>
      </w:tr>
      <w:tr w:rsidR="00FA56F0" w14:paraId="32981DA0" w14:textId="77777777">
        <w:trPr>
          <w:trHeight w:val="300"/>
          <w:jc w:val="center"/>
        </w:trPr>
        <w:tc>
          <w:tcPr>
            <w:tcW w:w="731" w:type="dxa"/>
            <w:shd w:val="clear" w:color="auto" w:fill="auto"/>
            <w:noWrap/>
            <w:vAlign w:val="center"/>
          </w:tcPr>
          <w:p w14:paraId="68917700"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2F8F2AC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w:t>
            </w:r>
          </w:p>
        </w:tc>
        <w:tc>
          <w:tcPr>
            <w:tcW w:w="418" w:type="dxa"/>
            <w:shd w:val="clear" w:color="auto" w:fill="auto"/>
            <w:vAlign w:val="center"/>
          </w:tcPr>
          <w:p w14:paraId="226987E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88</w:t>
            </w:r>
          </w:p>
        </w:tc>
        <w:tc>
          <w:tcPr>
            <w:tcW w:w="841" w:type="dxa"/>
            <w:shd w:val="clear" w:color="auto" w:fill="auto"/>
            <w:vAlign w:val="center"/>
          </w:tcPr>
          <w:p w14:paraId="458ED6A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13CD673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49FD525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164CB7A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182DAE8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2B8C268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3AAE4A6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287.4385965</w:t>
            </w:r>
          </w:p>
        </w:tc>
        <w:tc>
          <w:tcPr>
            <w:tcW w:w="806" w:type="dxa"/>
            <w:shd w:val="clear" w:color="auto" w:fill="auto"/>
            <w:vAlign w:val="center"/>
          </w:tcPr>
          <w:p w14:paraId="4B6930F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0.561403509</w:t>
            </w:r>
          </w:p>
        </w:tc>
        <w:tc>
          <w:tcPr>
            <w:tcW w:w="436" w:type="dxa"/>
            <w:shd w:val="clear" w:color="auto" w:fill="auto"/>
            <w:vAlign w:val="center"/>
          </w:tcPr>
          <w:p w14:paraId="1D87CAD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7D7CAD6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330.1052632</w:t>
            </w:r>
          </w:p>
        </w:tc>
        <w:tc>
          <w:tcPr>
            <w:tcW w:w="806" w:type="dxa"/>
            <w:shd w:val="clear" w:color="auto" w:fill="auto"/>
            <w:vAlign w:val="center"/>
          </w:tcPr>
          <w:p w14:paraId="3314734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0.644736842</w:t>
            </w:r>
          </w:p>
        </w:tc>
      </w:tr>
      <w:tr w:rsidR="00FA56F0" w14:paraId="6A042104" w14:textId="77777777">
        <w:trPr>
          <w:trHeight w:val="300"/>
          <w:jc w:val="center"/>
        </w:trPr>
        <w:tc>
          <w:tcPr>
            <w:tcW w:w="731" w:type="dxa"/>
            <w:shd w:val="clear" w:color="auto" w:fill="auto"/>
            <w:noWrap/>
            <w:vAlign w:val="center"/>
          </w:tcPr>
          <w:p w14:paraId="10B55600"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17B0ED6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w:t>
            </w:r>
          </w:p>
        </w:tc>
        <w:tc>
          <w:tcPr>
            <w:tcW w:w="418" w:type="dxa"/>
            <w:shd w:val="clear" w:color="auto" w:fill="auto"/>
            <w:vAlign w:val="center"/>
          </w:tcPr>
          <w:p w14:paraId="79916DF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104</w:t>
            </w:r>
          </w:p>
        </w:tc>
        <w:tc>
          <w:tcPr>
            <w:tcW w:w="841" w:type="dxa"/>
            <w:shd w:val="clear" w:color="auto" w:fill="auto"/>
            <w:vAlign w:val="center"/>
          </w:tcPr>
          <w:p w14:paraId="5B34E19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350.3157895</w:t>
            </w:r>
          </w:p>
        </w:tc>
        <w:tc>
          <w:tcPr>
            <w:tcW w:w="806" w:type="dxa"/>
            <w:shd w:val="clear" w:color="auto" w:fill="auto"/>
            <w:vAlign w:val="center"/>
          </w:tcPr>
          <w:p w14:paraId="16BE581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0.684210526</w:t>
            </w:r>
          </w:p>
        </w:tc>
        <w:tc>
          <w:tcPr>
            <w:tcW w:w="436" w:type="dxa"/>
            <w:shd w:val="clear" w:color="auto" w:fill="auto"/>
            <w:vAlign w:val="center"/>
          </w:tcPr>
          <w:p w14:paraId="1F46FB3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012167E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377.2631579</w:t>
            </w:r>
          </w:p>
        </w:tc>
        <w:tc>
          <w:tcPr>
            <w:tcW w:w="806" w:type="dxa"/>
            <w:shd w:val="clear" w:color="auto" w:fill="auto"/>
            <w:vAlign w:val="center"/>
          </w:tcPr>
          <w:p w14:paraId="799B850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0.736842105</w:t>
            </w:r>
          </w:p>
        </w:tc>
        <w:tc>
          <w:tcPr>
            <w:tcW w:w="436" w:type="dxa"/>
            <w:shd w:val="clear" w:color="auto" w:fill="auto"/>
            <w:vAlign w:val="center"/>
          </w:tcPr>
          <w:p w14:paraId="5E4AFFE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7E49679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368.2807018</w:t>
            </w:r>
          </w:p>
        </w:tc>
        <w:tc>
          <w:tcPr>
            <w:tcW w:w="806" w:type="dxa"/>
            <w:shd w:val="clear" w:color="auto" w:fill="auto"/>
            <w:vAlign w:val="center"/>
          </w:tcPr>
          <w:p w14:paraId="6117D7A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0.719298246</w:t>
            </w:r>
          </w:p>
        </w:tc>
        <w:tc>
          <w:tcPr>
            <w:tcW w:w="436" w:type="dxa"/>
            <w:shd w:val="clear" w:color="auto" w:fill="auto"/>
            <w:vAlign w:val="center"/>
          </w:tcPr>
          <w:p w14:paraId="6ABA278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472</w:t>
            </w:r>
          </w:p>
        </w:tc>
        <w:tc>
          <w:tcPr>
            <w:tcW w:w="806" w:type="dxa"/>
            <w:shd w:val="clear" w:color="auto" w:fill="auto"/>
            <w:vAlign w:val="center"/>
          </w:tcPr>
          <w:p w14:paraId="028AF61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397.4736842</w:t>
            </w:r>
          </w:p>
        </w:tc>
        <w:tc>
          <w:tcPr>
            <w:tcW w:w="806" w:type="dxa"/>
            <w:shd w:val="clear" w:color="auto" w:fill="auto"/>
            <w:vAlign w:val="center"/>
          </w:tcPr>
          <w:p w14:paraId="280F322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0.776315789</w:t>
            </w:r>
          </w:p>
        </w:tc>
      </w:tr>
      <w:tr w:rsidR="00FA56F0" w14:paraId="564A2616" w14:textId="77777777">
        <w:trPr>
          <w:trHeight w:val="300"/>
          <w:jc w:val="center"/>
        </w:trPr>
        <w:tc>
          <w:tcPr>
            <w:tcW w:w="731" w:type="dxa"/>
            <w:shd w:val="clear" w:color="auto" w:fill="auto"/>
            <w:noWrap/>
            <w:vAlign w:val="center"/>
          </w:tcPr>
          <w:p w14:paraId="3B738A4B"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A8D320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w:t>
            </w:r>
          </w:p>
        </w:tc>
        <w:tc>
          <w:tcPr>
            <w:tcW w:w="418" w:type="dxa"/>
            <w:shd w:val="clear" w:color="auto" w:fill="auto"/>
            <w:vAlign w:val="center"/>
          </w:tcPr>
          <w:p w14:paraId="75C59ED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120</w:t>
            </w:r>
          </w:p>
        </w:tc>
        <w:tc>
          <w:tcPr>
            <w:tcW w:w="841" w:type="dxa"/>
            <w:shd w:val="clear" w:color="auto" w:fill="auto"/>
            <w:vAlign w:val="center"/>
          </w:tcPr>
          <w:p w14:paraId="396ABB6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404.2105263</w:t>
            </w:r>
          </w:p>
        </w:tc>
        <w:tc>
          <w:tcPr>
            <w:tcW w:w="806" w:type="dxa"/>
            <w:shd w:val="clear" w:color="auto" w:fill="auto"/>
            <w:vAlign w:val="center"/>
          </w:tcPr>
          <w:p w14:paraId="4EA5160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0.789473684</w:t>
            </w:r>
          </w:p>
        </w:tc>
        <w:tc>
          <w:tcPr>
            <w:tcW w:w="436" w:type="dxa"/>
            <w:shd w:val="clear" w:color="auto" w:fill="auto"/>
            <w:vAlign w:val="center"/>
          </w:tcPr>
          <w:p w14:paraId="2E4B8ED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23B3CF0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441B3D1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0.842105263</w:t>
            </w:r>
          </w:p>
        </w:tc>
        <w:tc>
          <w:tcPr>
            <w:tcW w:w="436" w:type="dxa"/>
            <w:shd w:val="clear" w:color="auto" w:fill="auto"/>
            <w:vAlign w:val="center"/>
          </w:tcPr>
          <w:p w14:paraId="6402FEC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61F61D2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440.1403509</w:t>
            </w:r>
          </w:p>
        </w:tc>
        <w:tc>
          <w:tcPr>
            <w:tcW w:w="806" w:type="dxa"/>
            <w:shd w:val="clear" w:color="auto" w:fill="auto"/>
            <w:vAlign w:val="center"/>
          </w:tcPr>
          <w:p w14:paraId="39C9EFE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0.859649123</w:t>
            </w:r>
          </w:p>
        </w:tc>
        <w:tc>
          <w:tcPr>
            <w:tcW w:w="436" w:type="dxa"/>
            <w:shd w:val="clear" w:color="auto" w:fill="auto"/>
            <w:vAlign w:val="center"/>
          </w:tcPr>
          <w:p w14:paraId="1304953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536</w:t>
            </w:r>
          </w:p>
        </w:tc>
        <w:tc>
          <w:tcPr>
            <w:tcW w:w="806" w:type="dxa"/>
            <w:shd w:val="clear" w:color="auto" w:fill="auto"/>
            <w:vAlign w:val="center"/>
          </w:tcPr>
          <w:p w14:paraId="31DCDF8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451.3684211</w:t>
            </w:r>
          </w:p>
        </w:tc>
        <w:tc>
          <w:tcPr>
            <w:tcW w:w="806" w:type="dxa"/>
            <w:shd w:val="clear" w:color="auto" w:fill="auto"/>
            <w:vAlign w:val="center"/>
          </w:tcPr>
          <w:p w14:paraId="01773C1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0.881578947</w:t>
            </w:r>
          </w:p>
        </w:tc>
      </w:tr>
      <w:tr w:rsidR="00FA56F0" w14:paraId="297F0987" w14:textId="77777777">
        <w:trPr>
          <w:trHeight w:val="300"/>
          <w:jc w:val="center"/>
        </w:trPr>
        <w:tc>
          <w:tcPr>
            <w:tcW w:w="731" w:type="dxa"/>
            <w:shd w:val="clear" w:color="auto" w:fill="auto"/>
            <w:noWrap/>
            <w:vAlign w:val="center"/>
          </w:tcPr>
          <w:p w14:paraId="75A3F601"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2E216BC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w:t>
            </w:r>
          </w:p>
        </w:tc>
        <w:tc>
          <w:tcPr>
            <w:tcW w:w="418" w:type="dxa"/>
            <w:shd w:val="clear" w:color="auto" w:fill="auto"/>
            <w:vAlign w:val="center"/>
          </w:tcPr>
          <w:p w14:paraId="53300B2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136</w:t>
            </w:r>
          </w:p>
        </w:tc>
        <w:tc>
          <w:tcPr>
            <w:tcW w:w="841" w:type="dxa"/>
            <w:shd w:val="clear" w:color="auto" w:fill="auto"/>
            <w:vAlign w:val="center"/>
          </w:tcPr>
          <w:p w14:paraId="7528C5E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458.1052632</w:t>
            </w:r>
          </w:p>
        </w:tc>
        <w:tc>
          <w:tcPr>
            <w:tcW w:w="806" w:type="dxa"/>
            <w:shd w:val="clear" w:color="auto" w:fill="auto"/>
            <w:vAlign w:val="center"/>
          </w:tcPr>
          <w:p w14:paraId="383D675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0.894736842</w:t>
            </w:r>
          </w:p>
        </w:tc>
        <w:tc>
          <w:tcPr>
            <w:tcW w:w="436" w:type="dxa"/>
            <w:shd w:val="clear" w:color="auto" w:fill="auto"/>
            <w:vAlign w:val="center"/>
          </w:tcPr>
          <w:p w14:paraId="26B1690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296</w:t>
            </w:r>
          </w:p>
        </w:tc>
        <w:tc>
          <w:tcPr>
            <w:tcW w:w="806" w:type="dxa"/>
            <w:shd w:val="clear" w:color="auto" w:fill="auto"/>
            <w:vAlign w:val="center"/>
          </w:tcPr>
          <w:p w14:paraId="7F16891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1E95C12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0.973684211</w:t>
            </w:r>
          </w:p>
        </w:tc>
        <w:tc>
          <w:tcPr>
            <w:tcW w:w="436" w:type="dxa"/>
            <w:shd w:val="clear" w:color="auto" w:fill="auto"/>
            <w:vAlign w:val="center"/>
          </w:tcPr>
          <w:p w14:paraId="7220870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456</w:t>
            </w:r>
          </w:p>
        </w:tc>
        <w:tc>
          <w:tcPr>
            <w:tcW w:w="806" w:type="dxa"/>
            <w:shd w:val="clear" w:color="auto" w:fill="auto"/>
            <w:vAlign w:val="center"/>
          </w:tcPr>
          <w:p w14:paraId="64E913C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512</w:t>
            </w:r>
          </w:p>
        </w:tc>
        <w:tc>
          <w:tcPr>
            <w:tcW w:w="806" w:type="dxa"/>
            <w:shd w:val="clear" w:color="auto" w:fill="auto"/>
            <w:vAlign w:val="center"/>
          </w:tcPr>
          <w:p w14:paraId="5CA8731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w:t>
            </w:r>
          </w:p>
        </w:tc>
        <w:tc>
          <w:tcPr>
            <w:tcW w:w="436" w:type="dxa"/>
            <w:shd w:val="clear" w:color="auto" w:fill="auto"/>
            <w:vAlign w:val="center"/>
          </w:tcPr>
          <w:p w14:paraId="4553086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616</w:t>
            </w:r>
          </w:p>
        </w:tc>
        <w:tc>
          <w:tcPr>
            <w:tcW w:w="806" w:type="dxa"/>
            <w:shd w:val="clear" w:color="auto" w:fill="auto"/>
            <w:vAlign w:val="center"/>
          </w:tcPr>
          <w:p w14:paraId="1D75235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518.7368421</w:t>
            </w:r>
          </w:p>
        </w:tc>
        <w:tc>
          <w:tcPr>
            <w:tcW w:w="806" w:type="dxa"/>
            <w:shd w:val="clear" w:color="auto" w:fill="auto"/>
            <w:vAlign w:val="center"/>
          </w:tcPr>
          <w:p w14:paraId="31DA947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1.013157895</w:t>
            </w:r>
          </w:p>
        </w:tc>
      </w:tr>
      <w:tr w:rsidR="00FA56F0" w14:paraId="61C6DDA4" w14:textId="77777777">
        <w:trPr>
          <w:trHeight w:val="300"/>
          <w:jc w:val="center"/>
        </w:trPr>
        <w:tc>
          <w:tcPr>
            <w:tcW w:w="731" w:type="dxa"/>
            <w:shd w:val="clear" w:color="auto" w:fill="auto"/>
            <w:noWrap/>
            <w:vAlign w:val="center"/>
          </w:tcPr>
          <w:p w14:paraId="099D4787"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1CDC47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w:t>
            </w:r>
          </w:p>
        </w:tc>
        <w:tc>
          <w:tcPr>
            <w:tcW w:w="418" w:type="dxa"/>
            <w:shd w:val="clear" w:color="auto" w:fill="auto"/>
            <w:vAlign w:val="center"/>
          </w:tcPr>
          <w:p w14:paraId="7DF6A21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144</w:t>
            </w:r>
          </w:p>
        </w:tc>
        <w:tc>
          <w:tcPr>
            <w:tcW w:w="841" w:type="dxa"/>
            <w:shd w:val="clear" w:color="auto" w:fill="auto"/>
            <w:vAlign w:val="center"/>
          </w:tcPr>
          <w:p w14:paraId="79B5CB5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485.0526316</w:t>
            </w:r>
          </w:p>
        </w:tc>
        <w:tc>
          <w:tcPr>
            <w:tcW w:w="806" w:type="dxa"/>
            <w:shd w:val="clear" w:color="auto" w:fill="auto"/>
            <w:vAlign w:val="center"/>
          </w:tcPr>
          <w:p w14:paraId="4E4680E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0.947368421</w:t>
            </w:r>
          </w:p>
        </w:tc>
        <w:tc>
          <w:tcPr>
            <w:tcW w:w="436" w:type="dxa"/>
            <w:shd w:val="clear" w:color="auto" w:fill="auto"/>
            <w:vAlign w:val="center"/>
          </w:tcPr>
          <w:p w14:paraId="01CAFB1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630FD33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552.4210526</w:t>
            </w:r>
          </w:p>
        </w:tc>
        <w:tc>
          <w:tcPr>
            <w:tcW w:w="806" w:type="dxa"/>
            <w:shd w:val="clear" w:color="auto" w:fill="auto"/>
            <w:vAlign w:val="center"/>
          </w:tcPr>
          <w:p w14:paraId="712786E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1.078947368</w:t>
            </w:r>
          </w:p>
        </w:tc>
        <w:tc>
          <w:tcPr>
            <w:tcW w:w="436" w:type="dxa"/>
            <w:shd w:val="clear" w:color="auto" w:fill="auto"/>
            <w:vAlign w:val="center"/>
          </w:tcPr>
          <w:p w14:paraId="146E4DA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504</w:t>
            </w:r>
          </w:p>
        </w:tc>
        <w:tc>
          <w:tcPr>
            <w:tcW w:w="806" w:type="dxa"/>
            <w:shd w:val="clear" w:color="auto" w:fill="auto"/>
            <w:vAlign w:val="center"/>
          </w:tcPr>
          <w:p w14:paraId="66A64A3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14795F6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1.105263158</w:t>
            </w:r>
          </w:p>
        </w:tc>
        <w:tc>
          <w:tcPr>
            <w:tcW w:w="436" w:type="dxa"/>
            <w:shd w:val="clear" w:color="auto" w:fill="auto"/>
            <w:vAlign w:val="center"/>
          </w:tcPr>
          <w:p w14:paraId="0F4D698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27D53C1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572.6315789</w:t>
            </w:r>
          </w:p>
        </w:tc>
        <w:tc>
          <w:tcPr>
            <w:tcW w:w="806" w:type="dxa"/>
            <w:shd w:val="clear" w:color="auto" w:fill="auto"/>
            <w:vAlign w:val="center"/>
          </w:tcPr>
          <w:p w14:paraId="3A6F7AC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1.118421053</w:t>
            </w:r>
          </w:p>
        </w:tc>
      </w:tr>
      <w:tr w:rsidR="00FA56F0" w14:paraId="51312495" w14:textId="77777777">
        <w:trPr>
          <w:trHeight w:val="300"/>
          <w:jc w:val="center"/>
        </w:trPr>
        <w:tc>
          <w:tcPr>
            <w:tcW w:w="731" w:type="dxa"/>
            <w:shd w:val="clear" w:color="auto" w:fill="auto"/>
            <w:noWrap/>
            <w:vAlign w:val="center"/>
          </w:tcPr>
          <w:p w14:paraId="2531CE3F"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2C20F6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w:t>
            </w:r>
          </w:p>
        </w:tc>
        <w:tc>
          <w:tcPr>
            <w:tcW w:w="418" w:type="dxa"/>
            <w:shd w:val="clear" w:color="auto" w:fill="auto"/>
            <w:vAlign w:val="center"/>
          </w:tcPr>
          <w:p w14:paraId="69D64F1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176</w:t>
            </w:r>
          </w:p>
        </w:tc>
        <w:tc>
          <w:tcPr>
            <w:tcW w:w="841" w:type="dxa"/>
            <w:shd w:val="clear" w:color="auto" w:fill="auto"/>
            <w:vAlign w:val="center"/>
          </w:tcPr>
          <w:p w14:paraId="5DA6042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592.8421053</w:t>
            </w:r>
          </w:p>
        </w:tc>
        <w:tc>
          <w:tcPr>
            <w:tcW w:w="806" w:type="dxa"/>
            <w:shd w:val="clear" w:color="auto" w:fill="auto"/>
            <w:vAlign w:val="center"/>
          </w:tcPr>
          <w:p w14:paraId="44FAE76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1.157894737</w:t>
            </w:r>
          </w:p>
        </w:tc>
        <w:tc>
          <w:tcPr>
            <w:tcW w:w="436" w:type="dxa"/>
            <w:shd w:val="clear" w:color="auto" w:fill="auto"/>
            <w:vAlign w:val="center"/>
          </w:tcPr>
          <w:p w14:paraId="688BFE9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376</w:t>
            </w:r>
          </w:p>
        </w:tc>
        <w:tc>
          <w:tcPr>
            <w:tcW w:w="806" w:type="dxa"/>
            <w:shd w:val="clear" w:color="auto" w:fill="auto"/>
            <w:vAlign w:val="center"/>
          </w:tcPr>
          <w:p w14:paraId="5DB3763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48CC24F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1.236842105</w:t>
            </w:r>
          </w:p>
        </w:tc>
        <w:tc>
          <w:tcPr>
            <w:tcW w:w="436" w:type="dxa"/>
            <w:shd w:val="clear" w:color="auto" w:fill="auto"/>
            <w:vAlign w:val="center"/>
          </w:tcPr>
          <w:p w14:paraId="5AB37FB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584</w:t>
            </w:r>
          </w:p>
        </w:tc>
        <w:tc>
          <w:tcPr>
            <w:tcW w:w="806" w:type="dxa"/>
            <w:shd w:val="clear" w:color="auto" w:fill="auto"/>
            <w:vAlign w:val="center"/>
          </w:tcPr>
          <w:p w14:paraId="33372A6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655.7192982</w:t>
            </w:r>
          </w:p>
        </w:tc>
        <w:tc>
          <w:tcPr>
            <w:tcW w:w="806" w:type="dxa"/>
            <w:shd w:val="clear" w:color="auto" w:fill="auto"/>
            <w:vAlign w:val="center"/>
          </w:tcPr>
          <w:p w14:paraId="6661AD1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1.280701754</w:t>
            </w:r>
          </w:p>
        </w:tc>
        <w:tc>
          <w:tcPr>
            <w:tcW w:w="436" w:type="dxa"/>
            <w:shd w:val="clear" w:color="auto" w:fill="auto"/>
            <w:vAlign w:val="center"/>
          </w:tcPr>
          <w:p w14:paraId="4C3A541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74B92FE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7F6E9AA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1.276315789</w:t>
            </w:r>
          </w:p>
        </w:tc>
      </w:tr>
      <w:tr w:rsidR="00FA56F0" w14:paraId="4186F4C2" w14:textId="77777777">
        <w:trPr>
          <w:trHeight w:val="300"/>
          <w:jc w:val="center"/>
        </w:trPr>
        <w:tc>
          <w:tcPr>
            <w:tcW w:w="731" w:type="dxa"/>
            <w:shd w:val="clear" w:color="auto" w:fill="auto"/>
            <w:noWrap/>
            <w:vAlign w:val="center"/>
          </w:tcPr>
          <w:p w14:paraId="65554F74"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14D6017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w:t>
            </w:r>
          </w:p>
        </w:tc>
        <w:tc>
          <w:tcPr>
            <w:tcW w:w="418" w:type="dxa"/>
            <w:shd w:val="clear" w:color="auto" w:fill="auto"/>
            <w:vAlign w:val="center"/>
          </w:tcPr>
          <w:p w14:paraId="7103E4E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208</w:t>
            </w:r>
          </w:p>
        </w:tc>
        <w:tc>
          <w:tcPr>
            <w:tcW w:w="841" w:type="dxa"/>
            <w:shd w:val="clear" w:color="auto" w:fill="auto"/>
            <w:vAlign w:val="center"/>
          </w:tcPr>
          <w:p w14:paraId="3D71A9F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700.6315789</w:t>
            </w:r>
          </w:p>
        </w:tc>
        <w:tc>
          <w:tcPr>
            <w:tcW w:w="806" w:type="dxa"/>
            <w:shd w:val="clear" w:color="auto" w:fill="auto"/>
            <w:vAlign w:val="center"/>
          </w:tcPr>
          <w:p w14:paraId="4C91609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1.368421053</w:t>
            </w:r>
          </w:p>
        </w:tc>
        <w:tc>
          <w:tcPr>
            <w:tcW w:w="436" w:type="dxa"/>
            <w:shd w:val="clear" w:color="auto" w:fill="auto"/>
            <w:vAlign w:val="center"/>
          </w:tcPr>
          <w:p w14:paraId="003332C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440</w:t>
            </w:r>
          </w:p>
        </w:tc>
        <w:tc>
          <w:tcPr>
            <w:tcW w:w="806" w:type="dxa"/>
            <w:shd w:val="clear" w:color="auto" w:fill="auto"/>
            <w:vAlign w:val="center"/>
          </w:tcPr>
          <w:p w14:paraId="472F154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744FB4E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1.447368421</w:t>
            </w:r>
          </w:p>
        </w:tc>
        <w:tc>
          <w:tcPr>
            <w:tcW w:w="436" w:type="dxa"/>
            <w:shd w:val="clear" w:color="auto" w:fill="auto"/>
            <w:vAlign w:val="center"/>
          </w:tcPr>
          <w:p w14:paraId="30DC236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0846779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763.5087719</w:t>
            </w:r>
          </w:p>
        </w:tc>
        <w:tc>
          <w:tcPr>
            <w:tcW w:w="806" w:type="dxa"/>
            <w:shd w:val="clear" w:color="auto" w:fill="auto"/>
            <w:vAlign w:val="center"/>
          </w:tcPr>
          <w:p w14:paraId="1266A18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1.49122807</w:t>
            </w:r>
          </w:p>
        </w:tc>
        <w:tc>
          <w:tcPr>
            <w:tcW w:w="436" w:type="dxa"/>
            <w:shd w:val="clear" w:color="auto" w:fill="auto"/>
            <w:vAlign w:val="center"/>
          </w:tcPr>
          <w:p w14:paraId="0650022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466E5B0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12A7918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1.486842105</w:t>
            </w:r>
          </w:p>
        </w:tc>
      </w:tr>
      <w:tr w:rsidR="00FA56F0" w14:paraId="6C8F8EBA" w14:textId="77777777">
        <w:trPr>
          <w:trHeight w:val="300"/>
          <w:jc w:val="center"/>
        </w:trPr>
        <w:tc>
          <w:tcPr>
            <w:tcW w:w="731" w:type="dxa"/>
            <w:shd w:val="clear" w:color="auto" w:fill="auto"/>
            <w:noWrap/>
            <w:vAlign w:val="center"/>
          </w:tcPr>
          <w:p w14:paraId="716894F5"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4277D1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w:t>
            </w:r>
          </w:p>
        </w:tc>
        <w:tc>
          <w:tcPr>
            <w:tcW w:w="418" w:type="dxa"/>
            <w:shd w:val="clear" w:color="auto" w:fill="auto"/>
            <w:vAlign w:val="center"/>
          </w:tcPr>
          <w:p w14:paraId="09F64EB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224</w:t>
            </w:r>
          </w:p>
        </w:tc>
        <w:tc>
          <w:tcPr>
            <w:tcW w:w="841" w:type="dxa"/>
            <w:shd w:val="clear" w:color="auto" w:fill="auto"/>
            <w:vAlign w:val="center"/>
          </w:tcPr>
          <w:p w14:paraId="4935C1C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754.5263158</w:t>
            </w:r>
          </w:p>
        </w:tc>
        <w:tc>
          <w:tcPr>
            <w:tcW w:w="806" w:type="dxa"/>
            <w:shd w:val="clear" w:color="auto" w:fill="auto"/>
            <w:vAlign w:val="center"/>
          </w:tcPr>
          <w:p w14:paraId="2E56E0B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1.473684211</w:t>
            </w:r>
          </w:p>
        </w:tc>
        <w:tc>
          <w:tcPr>
            <w:tcW w:w="436" w:type="dxa"/>
            <w:shd w:val="clear" w:color="auto" w:fill="auto"/>
            <w:vAlign w:val="center"/>
          </w:tcPr>
          <w:p w14:paraId="55F7403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488</w:t>
            </w:r>
          </w:p>
        </w:tc>
        <w:tc>
          <w:tcPr>
            <w:tcW w:w="806" w:type="dxa"/>
            <w:shd w:val="clear" w:color="auto" w:fill="auto"/>
            <w:vAlign w:val="center"/>
          </w:tcPr>
          <w:p w14:paraId="096679B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3B58E44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1.605263158</w:t>
            </w:r>
          </w:p>
        </w:tc>
        <w:tc>
          <w:tcPr>
            <w:tcW w:w="436" w:type="dxa"/>
            <w:shd w:val="clear" w:color="auto" w:fill="auto"/>
            <w:vAlign w:val="center"/>
          </w:tcPr>
          <w:p w14:paraId="5C3A86D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744</w:t>
            </w:r>
          </w:p>
        </w:tc>
        <w:tc>
          <w:tcPr>
            <w:tcW w:w="806" w:type="dxa"/>
            <w:shd w:val="clear" w:color="auto" w:fill="auto"/>
            <w:vAlign w:val="center"/>
          </w:tcPr>
          <w:p w14:paraId="4C5369B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835.3684211</w:t>
            </w:r>
          </w:p>
        </w:tc>
        <w:tc>
          <w:tcPr>
            <w:tcW w:w="806" w:type="dxa"/>
            <w:shd w:val="clear" w:color="auto" w:fill="auto"/>
            <w:vAlign w:val="center"/>
          </w:tcPr>
          <w:p w14:paraId="370AED7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1.631578947</w:t>
            </w:r>
          </w:p>
        </w:tc>
        <w:tc>
          <w:tcPr>
            <w:tcW w:w="436" w:type="dxa"/>
            <w:shd w:val="clear" w:color="auto" w:fill="auto"/>
            <w:vAlign w:val="center"/>
          </w:tcPr>
          <w:p w14:paraId="3943D3B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1032</w:t>
            </w:r>
          </w:p>
        </w:tc>
        <w:tc>
          <w:tcPr>
            <w:tcW w:w="806" w:type="dxa"/>
            <w:shd w:val="clear" w:color="auto" w:fill="auto"/>
            <w:vAlign w:val="center"/>
          </w:tcPr>
          <w:p w14:paraId="7A1E71F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869.0526316</w:t>
            </w:r>
          </w:p>
        </w:tc>
        <w:tc>
          <w:tcPr>
            <w:tcW w:w="806" w:type="dxa"/>
            <w:shd w:val="clear" w:color="auto" w:fill="auto"/>
            <w:vAlign w:val="center"/>
          </w:tcPr>
          <w:p w14:paraId="7D060F8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1.697368421</w:t>
            </w:r>
          </w:p>
        </w:tc>
      </w:tr>
      <w:tr w:rsidR="00FA56F0" w14:paraId="021FC262" w14:textId="77777777">
        <w:trPr>
          <w:trHeight w:val="300"/>
          <w:jc w:val="center"/>
        </w:trPr>
        <w:tc>
          <w:tcPr>
            <w:tcW w:w="731" w:type="dxa"/>
            <w:shd w:val="clear" w:color="auto" w:fill="auto"/>
            <w:noWrap/>
            <w:vAlign w:val="center"/>
          </w:tcPr>
          <w:p w14:paraId="5A63752C"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3492FFB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w:t>
            </w:r>
          </w:p>
        </w:tc>
        <w:tc>
          <w:tcPr>
            <w:tcW w:w="418" w:type="dxa"/>
            <w:shd w:val="clear" w:color="auto" w:fill="auto"/>
            <w:vAlign w:val="center"/>
          </w:tcPr>
          <w:p w14:paraId="0668C41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256</w:t>
            </w:r>
          </w:p>
        </w:tc>
        <w:tc>
          <w:tcPr>
            <w:tcW w:w="841" w:type="dxa"/>
            <w:shd w:val="clear" w:color="auto" w:fill="auto"/>
            <w:vAlign w:val="center"/>
          </w:tcPr>
          <w:p w14:paraId="7C3720B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69EFB49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1.684210526</w:t>
            </w:r>
          </w:p>
        </w:tc>
        <w:tc>
          <w:tcPr>
            <w:tcW w:w="436" w:type="dxa"/>
            <w:shd w:val="clear" w:color="auto" w:fill="auto"/>
            <w:vAlign w:val="center"/>
          </w:tcPr>
          <w:p w14:paraId="2BF0256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552</w:t>
            </w:r>
          </w:p>
        </w:tc>
        <w:tc>
          <w:tcPr>
            <w:tcW w:w="806" w:type="dxa"/>
            <w:shd w:val="clear" w:color="auto" w:fill="auto"/>
            <w:vAlign w:val="center"/>
          </w:tcPr>
          <w:p w14:paraId="36D8AA4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464.8421053</w:t>
            </w:r>
          </w:p>
        </w:tc>
        <w:tc>
          <w:tcPr>
            <w:tcW w:w="806" w:type="dxa"/>
            <w:shd w:val="clear" w:color="auto" w:fill="auto"/>
            <w:vAlign w:val="center"/>
          </w:tcPr>
          <w:p w14:paraId="3108496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1.815789474</w:t>
            </w:r>
          </w:p>
        </w:tc>
        <w:tc>
          <w:tcPr>
            <w:tcW w:w="436" w:type="dxa"/>
            <w:shd w:val="clear" w:color="auto" w:fill="auto"/>
            <w:vAlign w:val="center"/>
          </w:tcPr>
          <w:p w14:paraId="25F5647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521CE85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3A0A8F7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422EF97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1128</w:t>
            </w:r>
          </w:p>
        </w:tc>
        <w:tc>
          <w:tcPr>
            <w:tcW w:w="806" w:type="dxa"/>
            <w:shd w:val="clear" w:color="auto" w:fill="auto"/>
            <w:vAlign w:val="center"/>
          </w:tcPr>
          <w:p w14:paraId="1F24076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474.9473684</w:t>
            </w:r>
          </w:p>
        </w:tc>
        <w:tc>
          <w:tcPr>
            <w:tcW w:w="806" w:type="dxa"/>
            <w:shd w:val="clear" w:color="auto" w:fill="auto"/>
            <w:vAlign w:val="center"/>
          </w:tcPr>
          <w:p w14:paraId="443D638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1.855263158</w:t>
            </w:r>
          </w:p>
        </w:tc>
      </w:tr>
      <w:tr w:rsidR="00FA56F0" w14:paraId="7C8813B7" w14:textId="77777777">
        <w:trPr>
          <w:trHeight w:val="300"/>
          <w:jc w:val="center"/>
        </w:trPr>
        <w:tc>
          <w:tcPr>
            <w:tcW w:w="731" w:type="dxa"/>
            <w:shd w:val="clear" w:color="auto" w:fill="auto"/>
            <w:noWrap/>
            <w:vAlign w:val="center"/>
          </w:tcPr>
          <w:p w14:paraId="1770CDA5"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D8DF49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15</w:t>
            </w:r>
          </w:p>
        </w:tc>
        <w:tc>
          <w:tcPr>
            <w:tcW w:w="418" w:type="dxa"/>
            <w:shd w:val="clear" w:color="auto" w:fill="auto"/>
            <w:vAlign w:val="center"/>
          </w:tcPr>
          <w:p w14:paraId="29ECC71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280</w:t>
            </w:r>
          </w:p>
        </w:tc>
        <w:tc>
          <w:tcPr>
            <w:tcW w:w="841" w:type="dxa"/>
            <w:shd w:val="clear" w:color="auto" w:fill="auto"/>
            <w:vAlign w:val="center"/>
          </w:tcPr>
          <w:p w14:paraId="7B9F1B8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21EF867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7D05A80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600</w:t>
            </w:r>
          </w:p>
        </w:tc>
        <w:tc>
          <w:tcPr>
            <w:tcW w:w="806" w:type="dxa"/>
            <w:shd w:val="clear" w:color="auto" w:fill="auto"/>
            <w:vAlign w:val="center"/>
          </w:tcPr>
          <w:p w14:paraId="5D0C85A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505.2631579</w:t>
            </w:r>
          </w:p>
        </w:tc>
        <w:tc>
          <w:tcPr>
            <w:tcW w:w="806" w:type="dxa"/>
            <w:shd w:val="clear" w:color="auto" w:fill="auto"/>
            <w:vAlign w:val="center"/>
          </w:tcPr>
          <w:p w14:paraId="4470925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1.973684211</w:t>
            </w:r>
          </w:p>
        </w:tc>
        <w:tc>
          <w:tcPr>
            <w:tcW w:w="436" w:type="dxa"/>
            <w:shd w:val="clear" w:color="auto" w:fill="auto"/>
            <w:vAlign w:val="center"/>
          </w:tcPr>
          <w:p w14:paraId="2DA9F2D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6BD4D0A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507.5087719</w:t>
            </w:r>
          </w:p>
        </w:tc>
        <w:tc>
          <w:tcPr>
            <w:tcW w:w="806" w:type="dxa"/>
            <w:shd w:val="clear" w:color="auto" w:fill="auto"/>
            <w:vAlign w:val="center"/>
          </w:tcPr>
          <w:p w14:paraId="5E56891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1.98245614</w:t>
            </w:r>
          </w:p>
        </w:tc>
        <w:tc>
          <w:tcPr>
            <w:tcW w:w="436" w:type="dxa"/>
            <w:shd w:val="clear" w:color="auto" w:fill="auto"/>
            <w:vAlign w:val="center"/>
          </w:tcPr>
          <w:p w14:paraId="38D6F89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1224</w:t>
            </w:r>
          </w:p>
        </w:tc>
        <w:tc>
          <w:tcPr>
            <w:tcW w:w="806" w:type="dxa"/>
            <w:shd w:val="clear" w:color="auto" w:fill="auto"/>
            <w:vAlign w:val="center"/>
          </w:tcPr>
          <w:p w14:paraId="2A0AED7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515.3684211</w:t>
            </w:r>
          </w:p>
        </w:tc>
        <w:tc>
          <w:tcPr>
            <w:tcW w:w="806" w:type="dxa"/>
            <w:shd w:val="clear" w:color="auto" w:fill="auto"/>
            <w:vAlign w:val="center"/>
          </w:tcPr>
          <w:p w14:paraId="0045458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2.013157895</w:t>
            </w:r>
          </w:p>
        </w:tc>
      </w:tr>
      <w:tr w:rsidR="00FA56F0" w14:paraId="6ABE5088" w14:textId="77777777">
        <w:trPr>
          <w:trHeight w:val="300"/>
          <w:jc w:val="center"/>
        </w:trPr>
        <w:tc>
          <w:tcPr>
            <w:tcW w:w="731" w:type="dxa"/>
            <w:shd w:val="clear" w:color="auto" w:fill="auto"/>
            <w:noWrap/>
            <w:vAlign w:val="center"/>
          </w:tcPr>
          <w:p w14:paraId="0B6959FB"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63ADB5D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w:t>
            </w:r>
          </w:p>
        </w:tc>
        <w:tc>
          <w:tcPr>
            <w:tcW w:w="418" w:type="dxa"/>
            <w:shd w:val="clear" w:color="auto" w:fill="auto"/>
            <w:vAlign w:val="center"/>
          </w:tcPr>
          <w:p w14:paraId="1A25FA2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296</w:t>
            </w:r>
          </w:p>
        </w:tc>
        <w:tc>
          <w:tcPr>
            <w:tcW w:w="841" w:type="dxa"/>
            <w:shd w:val="clear" w:color="auto" w:fill="auto"/>
            <w:vAlign w:val="center"/>
          </w:tcPr>
          <w:p w14:paraId="3DF9BBF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30AC2BB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1.947368421</w:t>
            </w:r>
          </w:p>
        </w:tc>
        <w:tc>
          <w:tcPr>
            <w:tcW w:w="436" w:type="dxa"/>
            <w:shd w:val="clear" w:color="auto" w:fill="auto"/>
            <w:vAlign w:val="center"/>
          </w:tcPr>
          <w:p w14:paraId="5815445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632</w:t>
            </w:r>
          </w:p>
        </w:tc>
        <w:tc>
          <w:tcPr>
            <w:tcW w:w="806" w:type="dxa"/>
            <w:shd w:val="clear" w:color="auto" w:fill="auto"/>
            <w:vAlign w:val="center"/>
          </w:tcPr>
          <w:p w14:paraId="42ECE24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532.2105263</w:t>
            </w:r>
          </w:p>
        </w:tc>
        <w:tc>
          <w:tcPr>
            <w:tcW w:w="806" w:type="dxa"/>
            <w:shd w:val="clear" w:color="auto" w:fill="auto"/>
            <w:vAlign w:val="center"/>
          </w:tcPr>
          <w:p w14:paraId="14B0A71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2.078947368</w:t>
            </w:r>
          </w:p>
        </w:tc>
        <w:tc>
          <w:tcPr>
            <w:tcW w:w="436" w:type="dxa"/>
            <w:shd w:val="clear" w:color="auto" w:fill="auto"/>
            <w:vAlign w:val="center"/>
          </w:tcPr>
          <w:p w14:paraId="5807D2A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968</w:t>
            </w:r>
          </w:p>
        </w:tc>
        <w:tc>
          <w:tcPr>
            <w:tcW w:w="806" w:type="dxa"/>
            <w:shd w:val="clear" w:color="auto" w:fill="auto"/>
            <w:vAlign w:val="center"/>
          </w:tcPr>
          <w:p w14:paraId="3F29700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543.4385965</w:t>
            </w:r>
          </w:p>
        </w:tc>
        <w:tc>
          <w:tcPr>
            <w:tcW w:w="806" w:type="dxa"/>
            <w:shd w:val="clear" w:color="auto" w:fill="auto"/>
            <w:vAlign w:val="center"/>
          </w:tcPr>
          <w:p w14:paraId="33BC16E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2.122807018</w:t>
            </w:r>
          </w:p>
        </w:tc>
        <w:tc>
          <w:tcPr>
            <w:tcW w:w="436" w:type="dxa"/>
            <w:shd w:val="clear" w:color="auto" w:fill="auto"/>
            <w:vAlign w:val="center"/>
          </w:tcPr>
          <w:p w14:paraId="51C6C17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50F95C4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542.3157895</w:t>
            </w:r>
          </w:p>
        </w:tc>
        <w:tc>
          <w:tcPr>
            <w:tcW w:w="806" w:type="dxa"/>
            <w:shd w:val="clear" w:color="auto" w:fill="auto"/>
            <w:vAlign w:val="center"/>
          </w:tcPr>
          <w:p w14:paraId="0957074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2.118421053</w:t>
            </w:r>
          </w:p>
        </w:tc>
      </w:tr>
      <w:tr w:rsidR="00FA56F0" w14:paraId="01A025F5" w14:textId="77777777">
        <w:trPr>
          <w:trHeight w:val="300"/>
          <w:jc w:val="center"/>
        </w:trPr>
        <w:tc>
          <w:tcPr>
            <w:tcW w:w="731" w:type="dxa"/>
            <w:shd w:val="clear" w:color="auto" w:fill="auto"/>
            <w:noWrap/>
            <w:vAlign w:val="center"/>
          </w:tcPr>
          <w:p w14:paraId="22245E47"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6841A0B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w:t>
            </w:r>
          </w:p>
        </w:tc>
        <w:tc>
          <w:tcPr>
            <w:tcW w:w="418" w:type="dxa"/>
            <w:shd w:val="clear" w:color="auto" w:fill="auto"/>
            <w:vAlign w:val="center"/>
          </w:tcPr>
          <w:p w14:paraId="38BF349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336</w:t>
            </w:r>
          </w:p>
        </w:tc>
        <w:tc>
          <w:tcPr>
            <w:tcW w:w="841" w:type="dxa"/>
            <w:shd w:val="clear" w:color="auto" w:fill="auto"/>
            <w:vAlign w:val="center"/>
          </w:tcPr>
          <w:p w14:paraId="1A507F5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1D31C5D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2.210526316</w:t>
            </w:r>
          </w:p>
        </w:tc>
        <w:tc>
          <w:tcPr>
            <w:tcW w:w="436" w:type="dxa"/>
            <w:shd w:val="clear" w:color="auto" w:fill="auto"/>
            <w:vAlign w:val="center"/>
          </w:tcPr>
          <w:p w14:paraId="1980449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696</w:t>
            </w:r>
          </w:p>
        </w:tc>
        <w:tc>
          <w:tcPr>
            <w:tcW w:w="806" w:type="dxa"/>
            <w:shd w:val="clear" w:color="auto" w:fill="auto"/>
            <w:vAlign w:val="center"/>
          </w:tcPr>
          <w:p w14:paraId="68D338A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586.1052632</w:t>
            </w:r>
          </w:p>
        </w:tc>
        <w:tc>
          <w:tcPr>
            <w:tcW w:w="806" w:type="dxa"/>
            <w:shd w:val="clear" w:color="auto" w:fill="auto"/>
            <w:vAlign w:val="center"/>
          </w:tcPr>
          <w:p w14:paraId="0A305D0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2.289473684</w:t>
            </w:r>
          </w:p>
        </w:tc>
        <w:tc>
          <w:tcPr>
            <w:tcW w:w="436" w:type="dxa"/>
            <w:shd w:val="clear" w:color="auto" w:fill="auto"/>
            <w:vAlign w:val="center"/>
          </w:tcPr>
          <w:p w14:paraId="7C6E3FB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1064</w:t>
            </w:r>
          </w:p>
        </w:tc>
        <w:tc>
          <w:tcPr>
            <w:tcW w:w="806" w:type="dxa"/>
            <w:shd w:val="clear" w:color="auto" w:fill="auto"/>
            <w:vAlign w:val="center"/>
          </w:tcPr>
          <w:p w14:paraId="2C8E5B3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597.3333333</w:t>
            </w:r>
          </w:p>
        </w:tc>
        <w:tc>
          <w:tcPr>
            <w:tcW w:w="806" w:type="dxa"/>
            <w:shd w:val="clear" w:color="auto" w:fill="auto"/>
            <w:vAlign w:val="center"/>
          </w:tcPr>
          <w:p w14:paraId="6C4D443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2.333333333</w:t>
            </w:r>
          </w:p>
        </w:tc>
        <w:tc>
          <w:tcPr>
            <w:tcW w:w="436" w:type="dxa"/>
            <w:shd w:val="clear" w:color="auto" w:fill="auto"/>
            <w:vAlign w:val="center"/>
          </w:tcPr>
          <w:p w14:paraId="6B3F9F0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1416</w:t>
            </w:r>
          </w:p>
        </w:tc>
        <w:tc>
          <w:tcPr>
            <w:tcW w:w="806" w:type="dxa"/>
            <w:shd w:val="clear" w:color="auto" w:fill="auto"/>
            <w:vAlign w:val="center"/>
          </w:tcPr>
          <w:p w14:paraId="02C53C8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596.2105263</w:t>
            </w:r>
          </w:p>
        </w:tc>
        <w:tc>
          <w:tcPr>
            <w:tcW w:w="806" w:type="dxa"/>
            <w:shd w:val="clear" w:color="auto" w:fill="auto"/>
            <w:vAlign w:val="center"/>
          </w:tcPr>
          <w:p w14:paraId="63B0685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2.328947368</w:t>
            </w:r>
          </w:p>
        </w:tc>
      </w:tr>
      <w:tr w:rsidR="00FA56F0" w14:paraId="29328A97" w14:textId="77777777">
        <w:trPr>
          <w:trHeight w:val="300"/>
          <w:jc w:val="center"/>
        </w:trPr>
        <w:tc>
          <w:tcPr>
            <w:tcW w:w="731" w:type="dxa"/>
            <w:shd w:val="clear" w:color="auto" w:fill="auto"/>
            <w:noWrap/>
            <w:vAlign w:val="center"/>
          </w:tcPr>
          <w:p w14:paraId="77DCE9A3"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70FC16E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w:t>
            </w:r>
          </w:p>
        </w:tc>
        <w:tc>
          <w:tcPr>
            <w:tcW w:w="418" w:type="dxa"/>
            <w:shd w:val="clear" w:color="auto" w:fill="auto"/>
            <w:vAlign w:val="center"/>
          </w:tcPr>
          <w:p w14:paraId="1207E86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376</w:t>
            </w:r>
          </w:p>
        </w:tc>
        <w:tc>
          <w:tcPr>
            <w:tcW w:w="841" w:type="dxa"/>
            <w:shd w:val="clear" w:color="auto" w:fill="auto"/>
            <w:vAlign w:val="center"/>
          </w:tcPr>
          <w:p w14:paraId="546B5F5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3635F8C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2.473684211</w:t>
            </w:r>
          </w:p>
        </w:tc>
        <w:tc>
          <w:tcPr>
            <w:tcW w:w="436" w:type="dxa"/>
            <w:shd w:val="clear" w:color="auto" w:fill="auto"/>
            <w:vAlign w:val="center"/>
          </w:tcPr>
          <w:p w14:paraId="4F95D88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429FFAD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0E6727D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2.552631579</w:t>
            </w:r>
          </w:p>
        </w:tc>
        <w:tc>
          <w:tcPr>
            <w:tcW w:w="436" w:type="dxa"/>
            <w:shd w:val="clear" w:color="auto" w:fill="auto"/>
            <w:vAlign w:val="center"/>
          </w:tcPr>
          <w:p w14:paraId="266FD76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1160</w:t>
            </w:r>
          </w:p>
        </w:tc>
        <w:tc>
          <w:tcPr>
            <w:tcW w:w="806" w:type="dxa"/>
            <w:shd w:val="clear" w:color="auto" w:fill="auto"/>
            <w:vAlign w:val="center"/>
          </w:tcPr>
          <w:p w14:paraId="2BA7F0D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651.2280702</w:t>
            </w:r>
          </w:p>
        </w:tc>
        <w:tc>
          <w:tcPr>
            <w:tcW w:w="806" w:type="dxa"/>
            <w:shd w:val="clear" w:color="auto" w:fill="auto"/>
            <w:vAlign w:val="center"/>
          </w:tcPr>
          <w:p w14:paraId="64CE970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2.543859649</w:t>
            </w:r>
          </w:p>
        </w:tc>
        <w:tc>
          <w:tcPr>
            <w:tcW w:w="436" w:type="dxa"/>
            <w:shd w:val="clear" w:color="auto" w:fill="auto"/>
            <w:vAlign w:val="center"/>
          </w:tcPr>
          <w:p w14:paraId="6484F99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1544</w:t>
            </w:r>
          </w:p>
        </w:tc>
        <w:tc>
          <w:tcPr>
            <w:tcW w:w="806" w:type="dxa"/>
            <w:shd w:val="clear" w:color="auto" w:fill="auto"/>
            <w:vAlign w:val="center"/>
          </w:tcPr>
          <w:p w14:paraId="5C677D4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650.1052632</w:t>
            </w:r>
          </w:p>
        </w:tc>
        <w:tc>
          <w:tcPr>
            <w:tcW w:w="806" w:type="dxa"/>
            <w:shd w:val="clear" w:color="auto" w:fill="auto"/>
            <w:vAlign w:val="center"/>
          </w:tcPr>
          <w:p w14:paraId="093DF6D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2.539473684</w:t>
            </w:r>
          </w:p>
        </w:tc>
      </w:tr>
      <w:tr w:rsidR="00FA56F0" w14:paraId="73435586" w14:textId="77777777">
        <w:trPr>
          <w:trHeight w:val="300"/>
          <w:jc w:val="center"/>
        </w:trPr>
        <w:tc>
          <w:tcPr>
            <w:tcW w:w="731" w:type="dxa"/>
            <w:shd w:val="clear" w:color="auto" w:fill="auto"/>
            <w:noWrap/>
            <w:vAlign w:val="center"/>
          </w:tcPr>
          <w:p w14:paraId="12FB9475"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87AF89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w:t>
            </w:r>
          </w:p>
        </w:tc>
        <w:tc>
          <w:tcPr>
            <w:tcW w:w="418" w:type="dxa"/>
            <w:shd w:val="clear" w:color="auto" w:fill="auto"/>
            <w:vAlign w:val="center"/>
          </w:tcPr>
          <w:p w14:paraId="009E7EA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408</w:t>
            </w:r>
          </w:p>
        </w:tc>
        <w:tc>
          <w:tcPr>
            <w:tcW w:w="841" w:type="dxa"/>
            <w:shd w:val="clear" w:color="auto" w:fill="auto"/>
            <w:vAlign w:val="center"/>
          </w:tcPr>
          <w:p w14:paraId="5B6DE4C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687.1578947</w:t>
            </w:r>
          </w:p>
        </w:tc>
        <w:tc>
          <w:tcPr>
            <w:tcW w:w="806" w:type="dxa"/>
            <w:shd w:val="clear" w:color="auto" w:fill="auto"/>
            <w:vAlign w:val="center"/>
          </w:tcPr>
          <w:p w14:paraId="21EE4F6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2.684210526</w:t>
            </w:r>
          </w:p>
        </w:tc>
        <w:tc>
          <w:tcPr>
            <w:tcW w:w="436" w:type="dxa"/>
            <w:shd w:val="clear" w:color="auto" w:fill="auto"/>
            <w:vAlign w:val="center"/>
          </w:tcPr>
          <w:p w14:paraId="4E6A098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54FD30D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707.3684211</w:t>
            </w:r>
          </w:p>
        </w:tc>
        <w:tc>
          <w:tcPr>
            <w:tcW w:w="806" w:type="dxa"/>
            <w:shd w:val="clear" w:color="auto" w:fill="auto"/>
            <w:vAlign w:val="center"/>
          </w:tcPr>
          <w:p w14:paraId="1047F1B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2.763157895</w:t>
            </w:r>
          </w:p>
        </w:tc>
        <w:tc>
          <w:tcPr>
            <w:tcW w:w="436" w:type="dxa"/>
            <w:shd w:val="clear" w:color="auto" w:fill="auto"/>
            <w:vAlign w:val="center"/>
          </w:tcPr>
          <w:p w14:paraId="3311B1A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48D862C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723.0877193</w:t>
            </w:r>
          </w:p>
        </w:tc>
        <w:tc>
          <w:tcPr>
            <w:tcW w:w="806" w:type="dxa"/>
            <w:shd w:val="clear" w:color="auto" w:fill="auto"/>
            <w:vAlign w:val="center"/>
          </w:tcPr>
          <w:p w14:paraId="305143D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2.824561404</w:t>
            </w:r>
          </w:p>
        </w:tc>
        <w:tc>
          <w:tcPr>
            <w:tcW w:w="436" w:type="dxa"/>
            <w:shd w:val="clear" w:color="auto" w:fill="auto"/>
            <w:vAlign w:val="center"/>
          </w:tcPr>
          <w:p w14:paraId="38A4F5C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1736</w:t>
            </w:r>
          </w:p>
        </w:tc>
        <w:tc>
          <w:tcPr>
            <w:tcW w:w="806" w:type="dxa"/>
            <w:shd w:val="clear" w:color="auto" w:fill="auto"/>
            <w:vAlign w:val="center"/>
          </w:tcPr>
          <w:p w14:paraId="2B76EA7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730.9473684</w:t>
            </w:r>
          </w:p>
        </w:tc>
        <w:tc>
          <w:tcPr>
            <w:tcW w:w="806" w:type="dxa"/>
            <w:shd w:val="clear" w:color="auto" w:fill="auto"/>
            <w:vAlign w:val="center"/>
          </w:tcPr>
          <w:p w14:paraId="0C0D3F5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2.855263158</w:t>
            </w:r>
          </w:p>
        </w:tc>
      </w:tr>
      <w:tr w:rsidR="00FA56F0" w14:paraId="49C286B8" w14:textId="77777777">
        <w:trPr>
          <w:trHeight w:val="300"/>
          <w:jc w:val="center"/>
        </w:trPr>
        <w:tc>
          <w:tcPr>
            <w:tcW w:w="731" w:type="dxa"/>
            <w:shd w:val="clear" w:color="auto" w:fill="auto"/>
            <w:noWrap/>
            <w:vAlign w:val="center"/>
          </w:tcPr>
          <w:p w14:paraId="7934F7FA"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001A2D3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w:t>
            </w:r>
          </w:p>
        </w:tc>
        <w:tc>
          <w:tcPr>
            <w:tcW w:w="418" w:type="dxa"/>
            <w:shd w:val="clear" w:color="auto" w:fill="auto"/>
            <w:vAlign w:val="center"/>
          </w:tcPr>
          <w:p w14:paraId="0745EA3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440</w:t>
            </w:r>
          </w:p>
        </w:tc>
        <w:tc>
          <w:tcPr>
            <w:tcW w:w="841" w:type="dxa"/>
            <w:shd w:val="clear" w:color="auto" w:fill="auto"/>
            <w:vAlign w:val="center"/>
          </w:tcPr>
          <w:p w14:paraId="2036A87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6BE9510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2.894736842</w:t>
            </w:r>
          </w:p>
        </w:tc>
        <w:tc>
          <w:tcPr>
            <w:tcW w:w="436" w:type="dxa"/>
            <w:shd w:val="clear" w:color="auto" w:fill="auto"/>
            <w:vAlign w:val="center"/>
          </w:tcPr>
          <w:p w14:paraId="70D5936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4C83C3C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75FABDD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2.973684211</w:t>
            </w:r>
          </w:p>
        </w:tc>
        <w:tc>
          <w:tcPr>
            <w:tcW w:w="436" w:type="dxa"/>
            <w:shd w:val="clear" w:color="auto" w:fill="auto"/>
            <w:vAlign w:val="center"/>
          </w:tcPr>
          <w:p w14:paraId="2F531BA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1384</w:t>
            </w:r>
          </w:p>
        </w:tc>
        <w:tc>
          <w:tcPr>
            <w:tcW w:w="806" w:type="dxa"/>
            <w:shd w:val="clear" w:color="auto" w:fill="auto"/>
            <w:vAlign w:val="center"/>
          </w:tcPr>
          <w:p w14:paraId="2257E70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776.9824561</w:t>
            </w:r>
          </w:p>
        </w:tc>
        <w:tc>
          <w:tcPr>
            <w:tcW w:w="806" w:type="dxa"/>
            <w:shd w:val="clear" w:color="auto" w:fill="auto"/>
            <w:vAlign w:val="center"/>
          </w:tcPr>
          <w:p w14:paraId="2145B9F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3.035087719</w:t>
            </w:r>
          </w:p>
        </w:tc>
        <w:tc>
          <w:tcPr>
            <w:tcW w:w="436" w:type="dxa"/>
            <w:shd w:val="clear" w:color="auto" w:fill="auto"/>
            <w:vAlign w:val="center"/>
          </w:tcPr>
          <w:p w14:paraId="0AFC708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1864</w:t>
            </w:r>
          </w:p>
        </w:tc>
        <w:tc>
          <w:tcPr>
            <w:tcW w:w="806" w:type="dxa"/>
            <w:shd w:val="clear" w:color="auto" w:fill="auto"/>
            <w:vAlign w:val="center"/>
          </w:tcPr>
          <w:p w14:paraId="1175DA8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784.8421053</w:t>
            </w:r>
          </w:p>
        </w:tc>
        <w:tc>
          <w:tcPr>
            <w:tcW w:w="806" w:type="dxa"/>
            <w:shd w:val="clear" w:color="auto" w:fill="auto"/>
            <w:vAlign w:val="center"/>
          </w:tcPr>
          <w:p w14:paraId="714D9E6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3.065789474</w:t>
            </w:r>
          </w:p>
        </w:tc>
      </w:tr>
      <w:tr w:rsidR="00FA56F0" w14:paraId="20EC507F" w14:textId="77777777">
        <w:trPr>
          <w:trHeight w:val="300"/>
          <w:jc w:val="center"/>
        </w:trPr>
        <w:tc>
          <w:tcPr>
            <w:tcW w:w="731" w:type="dxa"/>
            <w:shd w:val="clear" w:color="auto" w:fill="auto"/>
            <w:noWrap/>
            <w:vAlign w:val="center"/>
          </w:tcPr>
          <w:p w14:paraId="46B72EC3" w14:textId="77777777" w:rsidR="00FA56F0" w:rsidRDefault="00A270B0">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7C89DA9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w:t>
            </w:r>
          </w:p>
        </w:tc>
        <w:tc>
          <w:tcPr>
            <w:tcW w:w="418" w:type="dxa"/>
            <w:shd w:val="clear" w:color="auto" w:fill="auto"/>
            <w:vAlign w:val="center"/>
          </w:tcPr>
          <w:p w14:paraId="4F938DF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488</w:t>
            </w:r>
          </w:p>
        </w:tc>
        <w:tc>
          <w:tcPr>
            <w:tcW w:w="841" w:type="dxa"/>
            <w:shd w:val="clear" w:color="auto" w:fill="auto"/>
            <w:vAlign w:val="center"/>
          </w:tcPr>
          <w:p w14:paraId="6ABA6F6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0D51D75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3.210526316</w:t>
            </w:r>
          </w:p>
        </w:tc>
        <w:tc>
          <w:tcPr>
            <w:tcW w:w="436" w:type="dxa"/>
            <w:shd w:val="clear" w:color="auto" w:fill="auto"/>
            <w:vAlign w:val="center"/>
          </w:tcPr>
          <w:p w14:paraId="17BEA1D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1000</w:t>
            </w:r>
          </w:p>
        </w:tc>
        <w:tc>
          <w:tcPr>
            <w:tcW w:w="806" w:type="dxa"/>
            <w:shd w:val="clear" w:color="auto" w:fill="auto"/>
            <w:vAlign w:val="center"/>
          </w:tcPr>
          <w:p w14:paraId="07534CF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842.1052632</w:t>
            </w:r>
          </w:p>
        </w:tc>
        <w:tc>
          <w:tcPr>
            <w:tcW w:w="806" w:type="dxa"/>
            <w:shd w:val="clear" w:color="auto" w:fill="auto"/>
            <w:vAlign w:val="center"/>
          </w:tcPr>
          <w:p w14:paraId="21BB3D8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3.289473684</w:t>
            </w:r>
          </w:p>
        </w:tc>
        <w:tc>
          <w:tcPr>
            <w:tcW w:w="436" w:type="dxa"/>
            <w:shd w:val="clear" w:color="auto" w:fill="auto"/>
            <w:vAlign w:val="center"/>
          </w:tcPr>
          <w:p w14:paraId="2734093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1480</w:t>
            </w:r>
          </w:p>
        </w:tc>
        <w:tc>
          <w:tcPr>
            <w:tcW w:w="806" w:type="dxa"/>
            <w:shd w:val="clear" w:color="auto" w:fill="auto"/>
            <w:vAlign w:val="center"/>
          </w:tcPr>
          <w:p w14:paraId="125213B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830.877193</w:t>
            </w:r>
          </w:p>
        </w:tc>
        <w:tc>
          <w:tcPr>
            <w:tcW w:w="806" w:type="dxa"/>
            <w:shd w:val="clear" w:color="auto" w:fill="auto"/>
            <w:vAlign w:val="center"/>
          </w:tcPr>
          <w:p w14:paraId="71CA342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3.245614035</w:t>
            </w:r>
          </w:p>
        </w:tc>
        <w:tc>
          <w:tcPr>
            <w:tcW w:w="436" w:type="dxa"/>
            <w:shd w:val="clear" w:color="auto" w:fill="auto"/>
            <w:vAlign w:val="center"/>
          </w:tcPr>
          <w:p w14:paraId="7540C27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1992</w:t>
            </w:r>
          </w:p>
        </w:tc>
        <w:tc>
          <w:tcPr>
            <w:tcW w:w="806" w:type="dxa"/>
            <w:shd w:val="clear" w:color="auto" w:fill="auto"/>
            <w:vAlign w:val="center"/>
          </w:tcPr>
          <w:p w14:paraId="507155E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838.7368421</w:t>
            </w:r>
          </w:p>
        </w:tc>
        <w:tc>
          <w:tcPr>
            <w:tcW w:w="806" w:type="dxa"/>
            <w:shd w:val="clear" w:color="auto" w:fill="auto"/>
            <w:vAlign w:val="center"/>
          </w:tcPr>
          <w:p w14:paraId="26F85BF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3.276315789</w:t>
            </w:r>
          </w:p>
        </w:tc>
      </w:tr>
    </w:tbl>
    <w:p w14:paraId="24D8DC19" w14:textId="77777777" w:rsidR="00FA56F0" w:rsidRDefault="00FA56F0">
      <w:pPr>
        <w:spacing w:after="60"/>
      </w:pPr>
    </w:p>
    <w:tbl>
      <w:tblPr>
        <w:tblpPr w:leftFromText="180" w:rightFromText="180" w:vertAnchor="text" w:tblpY="1"/>
        <w:tblOverlap w:val="never"/>
        <w:tblW w:w="94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1"/>
        <w:gridCol w:w="439"/>
        <w:gridCol w:w="803"/>
        <w:gridCol w:w="803"/>
        <w:gridCol w:w="440"/>
        <w:gridCol w:w="803"/>
        <w:gridCol w:w="803"/>
        <w:gridCol w:w="440"/>
        <w:gridCol w:w="803"/>
        <w:gridCol w:w="803"/>
        <w:gridCol w:w="440"/>
        <w:gridCol w:w="803"/>
        <w:gridCol w:w="803"/>
      </w:tblGrid>
      <w:tr w:rsidR="00FA56F0" w14:paraId="1B97CA0E" w14:textId="77777777">
        <w:trPr>
          <w:trHeight w:val="300"/>
        </w:trPr>
        <w:tc>
          <w:tcPr>
            <w:tcW w:w="583" w:type="dxa"/>
            <w:vMerge w:val="restart"/>
            <w:vAlign w:val="center"/>
          </w:tcPr>
          <w:p w14:paraId="2E807B42"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Modulation</w:t>
            </w:r>
          </w:p>
        </w:tc>
        <w:tc>
          <w:tcPr>
            <w:tcW w:w="443" w:type="dxa"/>
            <w:vMerge w:val="restart"/>
            <w:vAlign w:val="center"/>
          </w:tcPr>
          <w:p w14:paraId="12055418"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I_TBS</w:t>
            </w:r>
          </w:p>
        </w:tc>
        <w:tc>
          <w:tcPr>
            <w:tcW w:w="8399" w:type="dxa"/>
            <w:gridSpan w:val="12"/>
            <w:shd w:val="clear" w:color="auto" w:fill="auto"/>
            <w:vAlign w:val="center"/>
          </w:tcPr>
          <w:p w14:paraId="7177CA46" w14:textId="77777777" w:rsidR="00FA56F0" w:rsidRDefault="00A270B0">
            <w:pPr>
              <w:autoSpaceDE/>
              <w:autoSpaceDN/>
              <w:adjustRightInd/>
              <w:snapToGrid/>
              <w:spacing w:after="0" w:line="240" w:lineRule="auto"/>
              <w:jc w:val="center"/>
              <w:rPr>
                <w:sz w:val="11"/>
                <w:szCs w:val="11"/>
                <w:lang w:eastAsia="zh-CN"/>
              </w:rPr>
            </w:pPr>
            <w:proofErr w:type="spellStart"/>
            <w:r>
              <w:rPr>
                <w:rFonts w:hint="eastAsia"/>
                <w:sz w:val="11"/>
                <w:szCs w:val="11"/>
                <w:lang w:eastAsia="zh-CN"/>
              </w:rPr>
              <w:t>I_sf</w:t>
            </w:r>
            <w:proofErr w:type="spellEnd"/>
          </w:p>
        </w:tc>
      </w:tr>
      <w:tr w:rsidR="00FA56F0" w14:paraId="47DAB9FF" w14:textId="77777777">
        <w:trPr>
          <w:trHeight w:val="300"/>
        </w:trPr>
        <w:tc>
          <w:tcPr>
            <w:tcW w:w="583" w:type="dxa"/>
            <w:vMerge/>
            <w:vAlign w:val="center"/>
          </w:tcPr>
          <w:p w14:paraId="292F40D9" w14:textId="77777777" w:rsidR="00FA56F0" w:rsidRDefault="00FA56F0">
            <w:pPr>
              <w:autoSpaceDE/>
              <w:autoSpaceDN/>
              <w:adjustRightInd/>
              <w:snapToGrid/>
              <w:spacing w:after="0" w:line="240" w:lineRule="auto"/>
              <w:jc w:val="center"/>
              <w:rPr>
                <w:sz w:val="11"/>
                <w:szCs w:val="11"/>
                <w:lang w:eastAsia="zh-CN"/>
              </w:rPr>
            </w:pPr>
          </w:p>
        </w:tc>
        <w:tc>
          <w:tcPr>
            <w:tcW w:w="443" w:type="dxa"/>
            <w:vMerge/>
            <w:vAlign w:val="center"/>
          </w:tcPr>
          <w:p w14:paraId="14D77C6F" w14:textId="77777777" w:rsidR="00FA56F0" w:rsidRDefault="00FA56F0">
            <w:pPr>
              <w:autoSpaceDE/>
              <w:autoSpaceDN/>
              <w:adjustRightInd/>
              <w:snapToGrid/>
              <w:spacing w:after="0" w:line="240" w:lineRule="auto"/>
              <w:jc w:val="center"/>
              <w:rPr>
                <w:sz w:val="11"/>
                <w:szCs w:val="11"/>
                <w:lang w:eastAsia="zh-CN"/>
              </w:rPr>
            </w:pPr>
          </w:p>
        </w:tc>
        <w:tc>
          <w:tcPr>
            <w:tcW w:w="2099" w:type="dxa"/>
            <w:gridSpan w:val="3"/>
            <w:shd w:val="clear" w:color="auto" w:fill="auto"/>
            <w:vAlign w:val="center"/>
          </w:tcPr>
          <w:p w14:paraId="29CD5943"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4</w:t>
            </w:r>
          </w:p>
        </w:tc>
        <w:tc>
          <w:tcPr>
            <w:tcW w:w="2100" w:type="dxa"/>
            <w:gridSpan w:val="3"/>
            <w:shd w:val="clear" w:color="auto" w:fill="auto"/>
            <w:vAlign w:val="center"/>
          </w:tcPr>
          <w:p w14:paraId="45E615E3"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5</w:t>
            </w:r>
          </w:p>
        </w:tc>
        <w:tc>
          <w:tcPr>
            <w:tcW w:w="2100" w:type="dxa"/>
            <w:gridSpan w:val="3"/>
            <w:shd w:val="clear" w:color="auto" w:fill="auto"/>
            <w:vAlign w:val="center"/>
          </w:tcPr>
          <w:p w14:paraId="26E2884C"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6</w:t>
            </w:r>
          </w:p>
        </w:tc>
        <w:tc>
          <w:tcPr>
            <w:tcW w:w="2100" w:type="dxa"/>
            <w:gridSpan w:val="3"/>
            <w:shd w:val="clear" w:color="auto" w:fill="auto"/>
            <w:vAlign w:val="center"/>
          </w:tcPr>
          <w:p w14:paraId="5B93957D"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7</w:t>
            </w:r>
          </w:p>
        </w:tc>
      </w:tr>
      <w:tr w:rsidR="00FA56F0" w14:paraId="5929D3AB" w14:textId="77777777">
        <w:trPr>
          <w:trHeight w:val="300"/>
        </w:trPr>
        <w:tc>
          <w:tcPr>
            <w:tcW w:w="583" w:type="dxa"/>
            <w:vMerge/>
            <w:vAlign w:val="center"/>
          </w:tcPr>
          <w:p w14:paraId="2D1E4075" w14:textId="77777777" w:rsidR="00FA56F0" w:rsidRDefault="00FA56F0">
            <w:pPr>
              <w:autoSpaceDE/>
              <w:autoSpaceDN/>
              <w:adjustRightInd/>
              <w:snapToGrid/>
              <w:spacing w:after="0" w:line="240" w:lineRule="auto"/>
              <w:jc w:val="center"/>
              <w:rPr>
                <w:sz w:val="11"/>
                <w:szCs w:val="11"/>
                <w:lang w:eastAsia="zh-CN"/>
              </w:rPr>
            </w:pPr>
          </w:p>
        </w:tc>
        <w:tc>
          <w:tcPr>
            <w:tcW w:w="443" w:type="dxa"/>
            <w:vMerge/>
            <w:vAlign w:val="center"/>
          </w:tcPr>
          <w:p w14:paraId="7C9B93A7" w14:textId="77777777" w:rsidR="00FA56F0" w:rsidRDefault="00FA56F0">
            <w:pPr>
              <w:autoSpaceDE/>
              <w:autoSpaceDN/>
              <w:adjustRightInd/>
              <w:snapToGrid/>
              <w:spacing w:after="0" w:line="240" w:lineRule="auto"/>
              <w:jc w:val="center"/>
              <w:rPr>
                <w:sz w:val="11"/>
                <w:szCs w:val="11"/>
                <w:lang w:eastAsia="zh-CN"/>
              </w:rPr>
            </w:pPr>
          </w:p>
        </w:tc>
        <w:tc>
          <w:tcPr>
            <w:tcW w:w="447" w:type="dxa"/>
            <w:shd w:val="clear" w:color="auto" w:fill="auto"/>
            <w:vAlign w:val="center"/>
          </w:tcPr>
          <w:p w14:paraId="777C74FC"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7CA0E98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442C7F65"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7A200FF1"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3B1090F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0596AD8D"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008CAED4"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301B9BC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2E3349C8"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00A236A5"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6A16FD8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0F08A18A" w14:textId="77777777" w:rsidR="00FA56F0" w:rsidRDefault="00A270B0">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FA56F0" w14:paraId="61196208" w14:textId="77777777">
        <w:trPr>
          <w:trHeight w:val="300"/>
        </w:trPr>
        <w:tc>
          <w:tcPr>
            <w:tcW w:w="583" w:type="dxa"/>
            <w:vAlign w:val="center"/>
          </w:tcPr>
          <w:p w14:paraId="34AA2B3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7F491D5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w:t>
            </w:r>
          </w:p>
        </w:tc>
        <w:tc>
          <w:tcPr>
            <w:tcW w:w="447" w:type="dxa"/>
            <w:shd w:val="clear" w:color="auto" w:fill="auto"/>
            <w:vAlign w:val="center"/>
          </w:tcPr>
          <w:p w14:paraId="32F6B70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120</w:t>
            </w:r>
          </w:p>
        </w:tc>
        <w:tc>
          <w:tcPr>
            <w:tcW w:w="826" w:type="dxa"/>
            <w:shd w:val="clear" w:color="auto" w:fill="auto"/>
            <w:vAlign w:val="center"/>
          </w:tcPr>
          <w:p w14:paraId="3DD8FC5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161.6842105</w:t>
            </w:r>
          </w:p>
        </w:tc>
        <w:tc>
          <w:tcPr>
            <w:tcW w:w="826" w:type="dxa"/>
            <w:shd w:val="clear" w:color="auto" w:fill="auto"/>
            <w:vAlign w:val="center"/>
          </w:tcPr>
          <w:p w14:paraId="485532D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0.157894737</w:t>
            </w:r>
          </w:p>
        </w:tc>
        <w:tc>
          <w:tcPr>
            <w:tcW w:w="448" w:type="dxa"/>
            <w:shd w:val="clear" w:color="auto" w:fill="auto"/>
            <w:vAlign w:val="center"/>
          </w:tcPr>
          <w:p w14:paraId="078BC2B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152</w:t>
            </w:r>
          </w:p>
        </w:tc>
        <w:tc>
          <w:tcPr>
            <w:tcW w:w="826" w:type="dxa"/>
            <w:shd w:val="clear" w:color="auto" w:fill="auto"/>
            <w:vAlign w:val="center"/>
          </w:tcPr>
          <w:p w14:paraId="17B995D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170.6666667</w:t>
            </w:r>
          </w:p>
        </w:tc>
        <w:tc>
          <w:tcPr>
            <w:tcW w:w="826" w:type="dxa"/>
            <w:shd w:val="clear" w:color="auto" w:fill="auto"/>
            <w:vAlign w:val="center"/>
          </w:tcPr>
          <w:p w14:paraId="45B604C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0.166666667</w:t>
            </w:r>
          </w:p>
        </w:tc>
        <w:tc>
          <w:tcPr>
            <w:tcW w:w="448" w:type="dxa"/>
            <w:shd w:val="clear" w:color="auto" w:fill="auto"/>
            <w:vAlign w:val="center"/>
          </w:tcPr>
          <w:p w14:paraId="72E28F3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789E6A3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175.1578947</w:t>
            </w:r>
          </w:p>
        </w:tc>
        <w:tc>
          <w:tcPr>
            <w:tcW w:w="826" w:type="dxa"/>
            <w:shd w:val="clear" w:color="auto" w:fill="auto"/>
            <w:vAlign w:val="center"/>
          </w:tcPr>
          <w:p w14:paraId="705E4D7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0.171052632</w:t>
            </w:r>
          </w:p>
        </w:tc>
        <w:tc>
          <w:tcPr>
            <w:tcW w:w="448" w:type="dxa"/>
            <w:shd w:val="clear" w:color="auto" w:fill="auto"/>
            <w:vAlign w:val="center"/>
          </w:tcPr>
          <w:p w14:paraId="6CCFE8E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7F27228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1B63DCC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0.168421053</w:t>
            </w:r>
          </w:p>
        </w:tc>
      </w:tr>
      <w:tr w:rsidR="00FA56F0" w14:paraId="005EF0AC" w14:textId="77777777">
        <w:trPr>
          <w:trHeight w:val="300"/>
        </w:trPr>
        <w:tc>
          <w:tcPr>
            <w:tcW w:w="583" w:type="dxa"/>
            <w:vAlign w:val="center"/>
          </w:tcPr>
          <w:p w14:paraId="25D2BF6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2105748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w:t>
            </w:r>
          </w:p>
        </w:tc>
        <w:tc>
          <w:tcPr>
            <w:tcW w:w="447" w:type="dxa"/>
            <w:shd w:val="clear" w:color="auto" w:fill="auto"/>
            <w:vAlign w:val="center"/>
          </w:tcPr>
          <w:p w14:paraId="695391D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176</w:t>
            </w:r>
          </w:p>
        </w:tc>
        <w:tc>
          <w:tcPr>
            <w:tcW w:w="826" w:type="dxa"/>
            <w:shd w:val="clear" w:color="auto" w:fill="auto"/>
            <w:vAlign w:val="center"/>
          </w:tcPr>
          <w:p w14:paraId="460FC80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118.5684211</w:t>
            </w:r>
          </w:p>
        </w:tc>
        <w:tc>
          <w:tcPr>
            <w:tcW w:w="826" w:type="dxa"/>
            <w:shd w:val="clear" w:color="auto" w:fill="auto"/>
            <w:vAlign w:val="center"/>
          </w:tcPr>
          <w:p w14:paraId="667A120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0.231578947</w:t>
            </w:r>
          </w:p>
        </w:tc>
        <w:tc>
          <w:tcPr>
            <w:tcW w:w="448" w:type="dxa"/>
            <w:shd w:val="clear" w:color="auto" w:fill="auto"/>
            <w:vAlign w:val="center"/>
          </w:tcPr>
          <w:p w14:paraId="7412940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07C673B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116.7719298</w:t>
            </w:r>
          </w:p>
        </w:tc>
        <w:tc>
          <w:tcPr>
            <w:tcW w:w="826" w:type="dxa"/>
            <w:shd w:val="clear" w:color="auto" w:fill="auto"/>
            <w:vAlign w:val="center"/>
          </w:tcPr>
          <w:p w14:paraId="635207E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0.228070175</w:t>
            </w:r>
          </w:p>
        </w:tc>
        <w:tc>
          <w:tcPr>
            <w:tcW w:w="448" w:type="dxa"/>
            <w:shd w:val="clear" w:color="auto" w:fill="auto"/>
            <w:vAlign w:val="center"/>
          </w:tcPr>
          <w:p w14:paraId="5D06DDC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6B76C42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107.7894737</w:t>
            </w:r>
          </w:p>
        </w:tc>
        <w:tc>
          <w:tcPr>
            <w:tcW w:w="826" w:type="dxa"/>
            <w:shd w:val="clear" w:color="auto" w:fill="auto"/>
            <w:vAlign w:val="center"/>
          </w:tcPr>
          <w:p w14:paraId="464EFF9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0.210526316</w:t>
            </w:r>
          </w:p>
        </w:tc>
        <w:tc>
          <w:tcPr>
            <w:tcW w:w="448" w:type="dxa"/>
            <w:shd w:val="clear" w:color="auto" w:fill="auto"/>
            <w:vAlign w:val="center"/>
          </w:tcPr>
          <w:p w14:paraId="5FB09A1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344</w:t>
            </w:r>
          </w:p>
        </w:tc>
        <w:tc>
          <w:tcPr>
            <w:tcW w:w="826" w:type="dxa"/>
            <w:shd w:val="clear" w:color="auto" w:fill="auto"/>
            <w:vAlign w:val="center"/>
          </w:tcPr>
          <w:p w14:paraId="1513B0A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115.8736842</w:t>
            </w:r>
          </w:p>
        </w:tc>
        <w:tc>
          <w:tcPr>
            <w:tcW w:w="826" w:type="dxa"/>
            <w:shd w:val="clear" w:color="auto" w:fill="auto"/>
            <w:vAlign w:val="center"/>
          </w:tcPr>
          <w:p w14:paraId="2F6CEA2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0.226315789</w:t>
            </w:r>
          </w:p>
        </w:tc>
      </w:tr>
      <w:tr w:rsidR="00FA56F0" w14:paraId="1C49FF40" w14:textId="77777777">
        <w:trPr>
          <w:trHeight w:val="300"/>
        </w:trPr>
        <w:tc>
          <w:tcPr>
            <w:tcW w:w="583" w:type="dxa"/>
            <w:vAlign w:val="center"/>
          </w:tcPr>
          <w:p w14:paraId="5543B38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214C037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w:t>
            </w:r>
          </w:p>
        </w:tc>
        <w:tc>
          <w:tcPr>
            <w:tcW w:w="447" w:type="dxa"/>
            <w:shd w:val="clear" w:color="auto" w:fill="auto"/>
            <w:vAlign w:val="center"/>
          </w:tcPr>
          <w:p w14:paraId="7C2E9D6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2359BE8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280.2526316</w:t>
            </w:r>
          </w:p>
        </w:tc>
        <w:tc>
          <w:tcPr>
            <w:tcW w:w="826" w:type="dxa"/>
            <w:shd w:val="clear" w:color="auto" w:fill="auto"/>
            <w:vAlign w:val="center"/>
          </w:tcPr>
          <w:p w14:paraId="44EF24C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0.273684211</w:t>
            </w:r>
          </w:p>
        </w:tc>
        <w:tc>
          <w:tcPr>
            <w:tcW w:w="448" w:type="dxa"/>
            <w:shd w:val="clear" w:color="auto" w:fill="auto"/>
            <w:vAlign w:val="center"/>
          </w:tcPr>
          <w:p w14:paraId="256290B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51561BE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287.4385965</w:t>
            </w:r>
          </w:p>
        </w:tc>
        <w:tc>
          <w:tcPr>
            <w:tcW w:w="826" w:type="dxa"/>
            <w:shd w:val="clear" w:color="auto" w:fill="auto"/>
            <w:vAlign w:val="center"/>
          </w:tcPr>
          <w:p w14:paraId="6F78ACC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0.280701754</w:t>
            </w:r>
          </w:p>
        </w:tc>
        <w:tc>
          <w:tcPr>
            <w:tcW w:w="448" w:type="dxa"/>
            <w:shd w:val="clear" w:color="auto" w:fill="auto"/>
            <w:vAlign w:val="center"/>
          </w:tcPr>
          <w:p w14:paraId="03893BE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42CC4FF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276.2105263</w:t>
            </w:r>
          </w:p>
        </w:tc>
        <w:tc>
          <w:tcPr>
            <w:tcW w:w="826" w:type="dxa"/>
            <w:shd w:val="clear" w:color="auto" w:fill="auto"/>
            <w:vAlign w:val="center"/>
          </w:tcPr>
          <w:p w14:paraId="33243C9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0.269736842</w:t>
            </w:r>
          </w:p>
        </w:tc>
        <w:tc>
          <w:tcPr>
            <w:tcW w:w="448" w:type="dxa"/>
            <w:shd w:val="clear" w:color="auto" w:fill="auto"/>
            <w:vAlign w:val="center"/>
          </w:tcPr>
          <w:p w14:paraId="1034B3B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50DE2A1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7600EB2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0.278947368</w:t>
            </w:r>
          </w:p>
        </w:tc>
      </w:tr>
      <w:tr w:rsidR="00FA56F0" w14:paraId="00B6EEF0" w14:textId="77777777">
        <w:trPr>
          <w:trHeight w:val="300"/>
        </w:trPr>
        <w:tc>
          <w:tcPr>
            <w:tcW w:w="583" w:type="dxa"/>
            <w:vAlign w:val="center"/>
          </w:tcPr>
          <w:p w14:paraId="5DD20A3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DDE191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w:t>
            </w:r>
          </w:p>
        </w:tc>
        <w:tc>
          <w:tcPr>
            <w:tcW w:w="447" w:type="dxa"/>
            <w:shd w:val="clear" w:color="auto" w:fill="auto"/>
            <w:vAlign w:val="center"/>
          </w:tcPr>
          <w:p w14:paraId="2C75B45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3A953D4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0A5CE9C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0.336842105</w:t>
            </w:r>
          </w:p>
        </w:tc>
        <w:tc>
          <w:tcPr>
            <w:tcW w:w="448" w:type="dxa"/>
            <w:shd w:val="clear" w:color="auto" w:fill="auto"/>
            <w:vAlign w:val="center"/>
          </w:tcPr>
          <w:p w14:paraId="2980F2A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52E99A1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184.1403509</w:t>
            </w:r>
          </w:p>
        </w:tc>
        <w:tc>
          <w:tcPr>
            <w:tcW w:w="826" w:type="dxa"/>
            <w:shd w:val="clear" w:color="auto" w:fill="auto"/>
            <w:vAlign w:val="center"/>
          </w:tcPr>
          <w:p w14:paraId="66C9C27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0.359649123</w:t>
            </w:r>
          </w:p>
        </w:tc>
        <w:tc>
          <w:tcPr>
            <w:tcW w:w="448" w:type="dxa"/>
            <w:shd w:val="clear" w:color="auto" w:fill="auto"/>
            <w:vAlign w:val="center"/>
          </w:tcPr>
          <w:p w14:paraId="6535519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440</w:t>
            </w:r>
          </w:p>
        </w:tc>
        <w:tc>
          <w:tcPr>
            <w:tcW w:w="826" w:type="dxa"/>
            <w:shd w:val="clear" w:color="auto" w:fill="auto"/>
            <w:vAlign w:val="center"/>
          </w:tcPr>
          <w:p w14:paraId="49875D2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185.2631579</w:t>
            </w:r>
          </w:p>
        </w:tc>
        <w:tc>
          <w:tcPr>
            <w:tcW w:w="826" w:type="dxa"/>
            <w:shd w:val="clear" w:color="auto" w:fill="auto"/>
            <w:vAlign w:val="center"/>
          </w:tcPr>
          <w:p w14:paraId="690D787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0.361842105</w:t>
            </w:r>
          </w:p>
        </w:tc>
        <w:tc>
          <w:tcPr>
            <w:tcW w:w="448" w:type="dxa"/>
            <w:shd w:val="clear" w:color="auto" w:fill="auto"/>
            <w:vAlign w:val="center"/>
          </w:tcPr>
          <w:p w14:paraId="44D311C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568</w:t>
            </w:r>
          </w:p>
        </w:tc>
        <w:tc>
          <w:tcPr>
            <w:tcW w:w="826" w:type="dxa"/>
            <w:shd w:val="clear" w:color="auto" w:fill="auto"/>
            <w:vAlign w:val="center"/>
          </w:tcPr>
          <w:p w14:paraId="705E8B2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191.3263158</w:t>
            </w:r>
          </w:p>
        </w:tc>
        <w:tc>
          <w:tcPr>
            <w:tcW w:w="826" w:type="dxa"/>
            <w:shd w:val="clear" w:color="auto" w:fill="auto"/>
            <w:vAlign w:val="center"/>
          </w:tcPr>
          <w:p w14:paraId="760D8BB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0.373684211</w:t>
            </w:r>
          </w:p>
        </w:tc>
      </w:tr>
      <w:tr w:rsidR="00FA56F0" w14:paraId="5C139479" w14:textId="77777777">
        <w:trPr>
          <w:trHeight w:val="300"/>
        </w:trPr>
        <w:tc>
          <w:tcPr>
            <w:tcW w:w="583" w:type="dxa"/>
            <w:vAlign w:val="center"/>
          </w:tcPr>
          <w:p w14:paraId="04F92AD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5EDD9D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w:t>
            </w:r>
          </w:p>
        </w:tc>
        <w:tc>
          <w:tcPr>
            <w:tcW w:w="447" w:type="dxa"/>
            <w:shd w:val="clear" w:color="auto" w:fill="auto"/>
            <w:vAlign w:val="center"/>
          </w:tcPr>
          <w:p w14:paraId="70CB00F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36F158A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220.9684211</w:t>
            </w:r>
          </w:p>
        </w:tc>
        <w:tc>
          <w:tcPr>
            <w:tcW w:w="826" w:type="dxa"/>
            <w:shd w:val="clear" w:color="auto" w:fill="auto"/>
            <w:vAlign w:val="center"/>
          </w:tcPr>
          <w:p w14:paraId="63E3C76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0.431578947</w:t>
            </w:r>
          </w:p>
        </w:tc>
        <w:tc>
          <w:tcPr>
            <w:tcW w:w="448" w:type="dxa"/>
            <w:shd w:val="clear" w:color="auto" w:fill="auto"/>
            <w:vAlign w:val="center"/>
          </w:tcPr>
          <w:p w14:paraId="3464A89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408</w:t>
            </w:r>
          </w:p>
        </w:tc>
        <w:tc>
          <w:tcPr>
            <w:tcW w:w="826" w:type="dxa"/>
            <w:shd w:val="clear" w:color="auto" w:fill="auto"/>
            <w:vAlign w:val="center"/>
          </w:tcPr>
          <w:p w14:paraId="14A5306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203DCC9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0.447368421</w:t>
            </w:r>
          </w:p>
        </w:tc>
        <w:tc>
          <w:tcPr>
            <w:tcW w:w="448" w:type="dxa"/>
            <w:shd w:val="clear" w:color="auto" w:fill="auto"/>
            <w:vAlign w:val="center"/>
          </w:tcPr>
          <w:p w14:paraId="7DDD632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552</w:t>
            </w:r>
          </w:p>
        </w:tc>
        <w:tc>
          <w:tcPr>
            <w:tcW w:w="826" w:type="dxa"/>
            <w:shd w:val="clear" w:color="auto" w:fill="auto"/>
            <w:vAlign w:val="center"/>
          </w:tcPr>
          <w:p w14:paraId="31330F1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232.4210526</w:t>
            </w:r>
          </w:p>
        </w:tc>
        <w:tc>
          <w:tcPr>
            <w:tcW w:w="826" w:type="dxa"/>
            <w:shd w:val="clear" w:color="auto" w:fill="auto"/>
            <w:vAlign w:val="center"/>
          </w:tcPr>
          <w:p w14:paraId="0ED6B98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0.453947368</w:t>
            </w:r>
          </w:p>
        </w:tc>
        <w:tc>
          <w:tcPr>
            <w:tcW w:w="448" w:type="dxa"/>
            <w:shd w:val="clear" w:color="auto" w:fill="auto"/>
            <w:vAlign w:val="center"/>
          </w:tcPr>
          <w:p w14:paraId="5E973CA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6AFF257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594C382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0.447368421</w:t>
            </w:r>
          </w:p>
        </w:tc>
      </w:tr>
      <w:tr w:rsidR="00FA56F0" w14:paraId="3A607073" w14:textId="77777777">
        <w:trPr>
          <w:trHeight w:val="300"/>
        </w:trPr>
        <w:tc>
          <w:tcPr>
            <w:tcW w:w="583" w:type="dxa"/>
            <w:vAlign w:val="center"/>
          </w:tcPr>
          <w:p w14:paraId="7633D16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3CF5486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w:t>
            </w:r>
          </w:p>
        </w:tc>
        <w:tc>
          <w:tcPr>
            <w:tcW w:w="447" w:type="dxa"/>
            <w:shd w:val="clear" w:color="auto" w:fill="auto"/>
            <w:vAlign w:val="center"/>
          </w:tcPr>
          <w:p w14:paraId="28E6F46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3F3BDA1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762B15D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0.557894737</w:t>
            </w:r>
          </w:p>
        </w:tc>
        <w:tc>
          <w:tcPr>
            <w:tcW w:w="448" w:type="dxa"/>
            <w:shd w:val="clear" w:color="auto" w:fill="auto"/>
            <w:vAlign w:val="center"/>
          </w:tcPr>
          <w:p w14:paraId="6DF2101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7A5FBEF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282.9473684</w:t>
            </w:r>
          </w:p>
        </w:tc>
        <w:tc>
          <w:tcPr>
            <w:tcW w:w="826" w:type="dxa"/>
            <w:shd w:val="clear" w:color="auto" w:fill="auto"/>
            <w:vAlign w:val="center"/>
          </w:tcPr>
          <w:p w14:paraId="462E9CC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0.552631579</w:t>
            </w:r>
          </w:p>
        </w:tc>
        <w:tc>
          <w:tcPr>
            <w:tcW w:w="448" w:type="dxa"/>
            <w:shd w:val="clear" w:color="auto" w:fill="auto"/>
            <w:vAlign w:val="center"/>
          </w:tcPr>
          <w:p w14:paraId="0541EA1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4CBE661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286.3157895</w:t>
            </w:r>
          </w:p>
        </w:tc>
        <w:tc>
          <w:tcPr>
            <w:tcW w:w="826" w:type="dxa"/>
            <w:shd w:val="clear" w:color="auto" w:fill="auto"/>
            <w:vAlign w:val="center"/>
          </w:tcPr>
          <w:p w14:paraId="3F5F9C9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0.559210526</w:t>
            </w:r>
          </w:p>
        </w:tc>
        <w:tc>
          <w:tcPr>
            <w:tcW w:w="448" w:type="dxa"/>
            <w:shd w:val="clear" w:color="auto" w:fill="auto"/>
            <w:vAlign w:val="center"/>
          </w:tcPr>
          <w:p w14:paraId="5206CF4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6A49C34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293.7263158</w:t>
            </w:r>
          </w:p>
        </w:tc>
        <w:tc>
          <w:tcPr>
            <w:tcW w:w="826" w:type="dxa"/>
            <w:shd w:val="clear" w:color="auto" w:fill="auto"/>
            <w:vAlign w:val="center"/>
          </w:tcPr>
          <w:p w14:paraId="2AD4A23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0.573684211</w:t>
            </w:r>
          </w:p>
        </w:tc>
      </w:tr>
      <w:tr w:rsidR="00FA56F0" w14:paraId="0F65A78C" w14:textId="77777777">
        <w:trPr>
          <w:trHeight w:val="300"/>
        </w:trPr>
        <w:tc>
          <w:tcPr>
            <w:tcW w:w="583" w:type="dxa"/>
            <w:vAlign w:val="center"/>
          </w:tcPr>
          <w:p w14:paraId="20C6BC6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03367FF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w:t>
            </w:r>
          </w:p>
        </w:tc>
        <w:tc>
          <w:tcPr>
            <w:tcW w:w="447" w:type="dxa"/>
            <w:shd w:val="clear" w:color="auto" w:fill="auto"/>
            <w:vAlign w:val="center"/>
          </w:tcPr>
          <w:p w14:paraId="5CD87B6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7801FEB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339.5368421</w:t>
            </w:r>
          </w:p>
        </w:tc>
        <w:tc>
          <w:tcPr>
            <w:tcW w:w="826" w:type="dxa"/>
            <w:shd w:val="clear" w:color="auto" w:fill="auto"/>
            <w:vAlign w:val="center"/>
          </w:tcPr>
          <w:p w14:paraId="7F96D34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0.663157895</w:t>
            </w:r>
          </w:p>
        </w:tc>
        <w:tc>
          <w:tcPr>
            <w:tcW w:w="448" w:type="dxa"/>
            <w:shd w:val="clear" w:color="auto" w:fill="auto"/>
            <w:vAlign w:val="center"/>
          </w:tcPr>
          <w:p w14:paraId="5835432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600</w:t>
            </w:r>
          </w:p>
        </w:tc>
        <w:tc>
          <w:tcPr>
            <w:tcW w:w="826" w:type="dxa"/>
            <w:shd w:val="clear" w:color="auto" w:fill="auto"/>
            <w:vAlign w:val="center"/>
          </w:tcPr>
          <w:p w14:paraId="0E5E3E0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336.8421053</w:t>
            </w:r>
          </w:p>
        </w:tc>
        <w:tc>
          <w:tcPr>
            <w:tcW w:w="826" w:type="dxa"/>
            <w:shd w:val="clear" w:color="auto" w:fill="auto"/>
            <w:vAlign w:val="center"/>
          </w:tcPr>
          <w:p w14:paraId="507F87D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0.657894737</w:t>
            </w:r>
          </w:p>
        </w:tc>
        <w:tc>
          <w:tcPr>
            <w:tcW w:w="448" w:type="dxa"/>
            <w:shd w:val="clear" w:color="auto" w:fill="auto"/>
            <w:vAlign w:val="center"/>
          </w:tcPr>
          <w:p w14:paraId="478AF40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38C0C83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340.2105263</w:t>
            </w:r>
          </w:p>
        </w:tc>
        <w:tc>
          <w:tcPr>
            <w:tcW w:w="826" w:type="dxa"/>
            <w:shd w:val="clear" w:color="auto" w:fill="auto"/>
            <w:vAlign w:val="center"/>
          </w:tcPr>
          <w:p w14:paraId="56CD189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0.664473684</w:t>
            </w:r>
          </w:p>
        </w:tc>
        <w:tc>
          <w:tcPr>
            <w:tcW w:w="448" w:type="dxa"/>
            <w:shd w:val="clear" w:color="auto" w:fill="auto"/>
            <w:vAlign w:val="center"/>
          </w:tcPr>
          <w:p w14:paraId="1534CD9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25C0F6C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347.6210526</w:t>
            </w:r>
          </w:p>
        </w:tc>
        <w:tc>
          <w:tcPr>
            <w:tcW w:w="826" w:type="dxa"/>
            <w:shd w:val="clear" w:color="auto" w:fill="auto"/>
            <w:vAlign w:val="center"/>
          </w:tcPr>
          <w:p w14:paraId="76C8C62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0.678947368</w:t>
            </w:r>
          </w:p>
        </w:tc>
      </w:tr>
      <w:tr w:rsidR="00FA56F0" w14:paraId="4288E29E" w14:textId="77777777">
        <w:trPr>
          <w:trHeight w:val="300"/>
        </w:trPr>
        <w:tc>
          <w:tcPr>
            <w:tcW w:w="583" w:type="dxa"/>
            <w:vAlign w:val="center"/>
          </w:tcPr>
          <w:p w14:paraId="49D96B5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34F6EAE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w:t>
            </w:r>
          </w:p>
        </w:tc>
        <w:tc>
          <w:tcPr>
            <w:tcW w:w="447" w:type="dxa"/>
            <w:shd w:val="clear" w:color="auto" w:fill="auto"/>
            <w:vAlign w:val="center"/>
          </w:tcPr>
          <w:p w14:paraId="7F9D752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584</w:t>
            </w:r>
          </w:p>
        </w:tc>
        <w:tc>
          <w:tcPr>
            <w:tcW w:w="826" w:type="dxa"/>
            <w:shd w:val="clear" w:color="auto" w:fill="auto"/>
            <w:vAlign w:val="center"/>
          </w:tcPr>
          <w:p w14:paraId="56A45AF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393.4315789</w:t>
            </w:r>
          </w:p>
        </w:tc>
        <w:tc>
          <w:tcPr>
            <w:tcW w:w="826" w:type="dxa"/>
            <w:shd w:val="clear" w:color="auto" w:fill="auto"/>
            <w:vAlign w:val="center"/>
          </w:tcPr>
          <w:p w14:paraId="7A41C07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0.768421053</w:t>
            </w:r>
          </w:p>
        </w:tc>
        <w:tc>
          <w:tcPr>
            <w:tcW w:w="448" w:type="dxa"/>
            <w:shd w:val="clear" w:color="auto" w:fill="auto"/>
            <w:vAlign w:val="center"/>
          </w:tcPr>
          <w:p w14:paraId="47818B2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4FC4C6D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381.754386</w:t>
            </w:r>
          </w:p>
        </w:tc>
        <w:tc>
          <w:tcPr>
            <w:tcW w:w="826" w:type="dxa"/>
            <w:shd w:val="clear" w:color="auto" w:fill="auto"/>
            <w:vAlign w:val="center"/>
          </w:tcPr>
          <w:p w14:paraId="4B0DE8B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0.745614035</w:t>
            </w:r>
          </w:p>
        </w:tc>
        <w:tc>
          <w:tcPr>
            <w:tcW w:w="448" w:type="dxa"/>
            <w:shd w:val="clear" w:color="auto" w:fill="auto"/>
            <w:vAlign w:val="center"/>
          </w:tcPr>
          <w:p w14:paraId="6FA6C6C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968</w:t>
            </w:r>
          </w:p>
        </w:tc>
        <w:tc>
          <w:tcPr>
            <w:tcW w:w="826" w:type="dxa"/>
            <w:shd w:val="clear" w:color="auto" w:fill="auto"/>
            <w:vAlign w:val="center"/>
          </w:tcPr>
          <w:p w14:paraId="6C24562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407.5789474</w:t>
            </w:r>
          </w:p>
        </w:tc>
        <w:tc>
          <w:tcPr>
            <w:tcW w:w="826" w:type="dxa"/>
            <w:shd w:val="clear" w:color="auto" w:fill="auto"/>
            <w:vAlign w:val="center"/>
          </w:tcPr>
          <w:p w14:paraId="490AB15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0.796052632</w:t>
            </w:r>
          </w:p>
        </w:tc>
        <w:tc>
          <w:tcPr>
            <w:tcW w:w="448" w:type="dxa"/>
            <w:shd w:val="clear" w:color="auto" w:fill="auto"/>
            <w:vAlign w:val="center"/>
          </w:tcPr>
          <w:p w14:paraId="3A4180D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1224</w:t>
            </w:r>
          </w:p>
        </w:tc>
        <w:tc>
          <w:tcPr>
            <w:tcW w:w="826" w:type="dxa"/>
            <w:shd w:val="clear" w:color="auto" w:fill="auto"/>
            <w:vAlign w:val="center"/>
          </w:tcPr>
          <w:p w14:paraId="7DF7863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412.2947368</w:t>
            </w:r>
          </w:p>
        </w:tc>
        <w:tc>
          <w:tcPr>
            <w:tcW w:w="826" w:type="dxa"/>
            <w:shd w:val="clear" w:color="auto" w:fill="auto"/>
            <w:vAlign w:val="center"/>
          </w:tcPr>
          <w:p w14:paraId="1BE530A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0.805263158</w:t>
            </w:r>
          </w:p>
        </w:tc>
      </w:tr>
      <w:tr w:rsidR="00FA56F0" w14:paraId="4BA821B1" w14:textId="77777777">
        <w:trPr>
          <w:trHeight w:val="300"/>
        </w:trPr>
        <w:tc>
          <w:tcPr>
            <w:tcW w:w="583" w:type="dxa"/>
            <w:vAlign w:val="center"/>
          </w:tcPr>
          <w:p w14:paraId="186AA0B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DA453B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w:t>
            </w:r>
          </w:p>
        </w:tc>
        <w:tc>
          <w:tcPr>
            <w:tcW w:w="447" w:type="dxa"/>
            <w:shd w:val="clear" w:color="auto" w:fill="auto"/>
            <w:vAlign w:val="center"/>
          </w:tcPr>
          <w:p w14:paraId="342D498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486AD85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458.1052632</w:t>
            </w:r>
          </w:p>
        </w:tc>
        <w:tc>
          <w:tcPr>
            <w:tcW w:w="826" w:type="dxa"/>
            <w:shd w:val="clear" w:color="auto" w:fill="auto"/>
            <w:vAlign w:val="center"/>
          </w:tcPr>
          <w:p w14:paraId="45FB98E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0.894736842</w:t>
            </w:r>
          </w:p>
        </w:tc>
        <w:tc>
          <w:tcPr>
            <w:tcW w:w="448" w:type="dxa"/>
            <w:shd w:val="clear" w:color="auto" w:fill="auto"/>
            <w:vAlign w:val="center"/>
          </w:tcPr>
          <w:p w14:paraId="6026322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345E161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453.6140351</w:t>
            </w:r>
          </w:p>
        </w:tc>
        <w:tc>
          <w:tcPr>
            <w:tcW w:w="826" w:type="dxa"/>
            <w:shd w:val="clear" w:color="auto" w:fill="auto"/>
            <w:vAlign w:val="center"/>
          </w:tcPr>
          <w:p w14:paraId="18837FF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0.885964912</w:t>
            </w:r>
          </w:p>
        </w:tc>
        <w:tc>
          <w:tcPr>
            <w:tcW w:w="448" w:type="dxa"/>
            <w:shd w:val="clear" w:color="auto" w:fill="auto"/>
            <w:vAlign w:val="center"/>
          </w:tcPr>
          <w:p w14:paraId="07D05B3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1096</w:t>
            </w:r>
          </w:p>
        </w:tc>
        <w:tc>
          <w:tcPr>
            <w:tcW w:w="826" w:type="dxa"/>
            <w:shd w:val="clear" w:color="auto" w:fill="auto"/>
            <w:vAlign w:val="center"/>
          </w:tcPr>
          <w:p w14:paraId="5F47B02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461.4736842</w:t>
            </w:r>
          </w:p>
        </w:tc>
        <w:tc>
          <w:tcPr>
            <w:tcW w:w="826" w:type="dxa"/>
            <w:shd w:val="clear" w:color="auto" w:fill="auto"/>
            <w:vAlign w:val="center"/>
          </w:tcPr>
          <w:p w14:paraId="5C3CE4D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0.901315789</w:t>
            </w:r>
          </w:p>
        </w:tc>
        <w:tc>
          <w:tcPr>
            <w:tcW w:w="448" w:type="dxa"/>
            <w:shd w:val="clear" w:color="auto" w:fill="auto"/>
            <w:vAlign w:val="center"/>
          </w:tcPr>
          <w:p w14:paraId="2722DEF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7FCFCC8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455.4105263</w:t>
            </w:r>
          </w:p>
        </w:tc>
        <w:tc>
          <w:tcPr>
            <w:tcW w:w="826" w:type="dxa"/>
            <w:shd w:val="clear" w:color="auto" w:fill="auto"/>
            <w:vAlign w:val="center"/>
          </w:tcPr>
          <w:p w14:paraId="61E5E5A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0.889473684</w:t>
            </w:r>
          </w:p>
        </w:tc>
      </w:tr>
      <w:tr w:rsidR="00FA56F0" w14:paraId="3023A1A5" w14:textId="77777777">
        <w:trPr>
          <w:trHeight w:val="300"/>
        </w:trPr>
        <w:tc>
          <w:tcPr>
            <w:tcW w:w="583" w:type="dxa"/>
            <w:vAlign w:val="center"/>
          </w:tcPr>
          <w:p w14:paraId="0C215DF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771E9E5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w:t>
            </w:r>
          </w:p>
        </w:tc>
        <w:tc>
          <w:tcPr>
            <w:tcW w:w="447" w:type="dxa"/>
            <w:shd w:val="clear" w:color="auto" w:fill="auto"/>
            <w:vAlign w:val="center"/>
          </w:tcPr>
          <w:p w14:paraId="6CACCEE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776</w:t>
            </w:r>
          </w:p>
        </w:tc>
        <w:tc>
          <w:tcPr>
            <w:tcW w:w="826" w:type="dxa"/>
            <w:shd w:val="clear" w:color="auto" w:fill="auto"/>
            <w:vAlign w:val="center"/>
          </w:tcPr>
          <w:p w14:paraId="3C8B9F8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522.7789474</w:t>
            </w:r>
          </w:p>
        </w:tc>
        <w:tc>
          <w:tcPr>
            <w:tcW w:w="826" w:type="dxa"/>
            <w:shd w:val="clear" w:color="auto" w:fill="auto"/>
            <w:vAlign w:val="center"/>
          </w:tcPr>
          <w:p w14:paraId="5374163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1.021052632</w:t>
            </w:r>
          </w:p>
        </w:tc>
        <w:tc>
          <w:tcPr>
            <w:tcW w:w="448" w:type="dxa"/>
            <w:shd w:val="clear" w:color="auto" w:fill="auto"/>
            <w:vAlign w:val="center"/>
          </w:tcPr>
          <w:p w14:paraId="27855F2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936</w:t>
            </w:r>
          </w:p>
        </w:tc>
        <w:tc>
          <w:tcPr>
            <w:tcW w:w="826" w:type="dxa"/>
            <w:shd w:val="clear" w:color="auto" w:fill="auto"/>
            <w:vAlign w:val="center"/>
          </w:tcPr>
          <w:p w14:paraId="42A10C5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525.4736842</w:t>
            </w:r>
          </w:p>
        </w:tc>
        <w:tc>
          <w:tcPr>
            <w:tcW w:w="826" w:type="dxa"/>
            <w:shd w:val="clear" w:color="auto" w:fill="auto"/>
            <w:vAlign w:val="center"/>
          </w:tcPr>
          <w:p w14:paraId="3763ABB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1.026315789</w:t>
            </w:r>
          </w:p>
        </w:tc>
        <w:tc>
          <w:tcPr>
            <w:tcW w:w="448" w:type="dxa"/>
            <w:shd w:val="clear" w:color="auto" w:fill="auto"/>
            <w:vAlign w:val="center"/>
          </w:tcPr>
          <w:p w14:paraId="05BF6F3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1C1A3B6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528.8421053</w:t>
            </w:r>
          </w:p>
        </w:tc>
        <w:tc>
          <w:tcPr>
            <w:tcW w:w="826" w:type="dxa"/>
            <w:shd w:val="clear" w:color="auto" w:fill="auto"/>
            <w:vAlign w:val="center"/>
          </w:tcPr>
          <w:p w14:paraId="35653DD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1.032894737</w:t>
            </w:r>
          </w:p>
        </w:tc>
        <w:tc>
          <w:tcPr>
            <w:tcW w:w="448" w:type="dxa"/>
            <w:shd w:val="clear" w:color="auto" w:fill="auto"/>
            <w:vAlign w:val="center"/>
          </w:tcPr>
          <w:p w14:paraId="0801A0F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4189115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426B799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1.015789474</w:t>
            </w:r>
          </w:p>
        </w:tc>
      </w:tr>
      <w:tr w:rsidR="00FA56F0" w14:paraId="4CF7B773" w14:textId="77777777">
        <w:trPr>
          <w:trHeight w:val="300"/>
        </w:trPr>
        <w:tc>
          <w:tcPr>
            <w:tcW w:w="583" w:type="dxa"/>
            <w:vAlign w:val="center"/>
          </w:tcPr>
          <w:p w14:paraId="61FCF4F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04F2A4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w:t>
            </w:r>
          </w:p>
        </w:tc>
        <w:tc>
          <w:tcPr>
            <w:tcW w:w="447" w:type="dxa"/>
            <w:shd w:val="clear" w:color="auto" w:fill="auto"/>
            <w:vAlign w:val="center"/>
          </w:tcPr>
          <w:p w14:paraId="3816EC7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627A944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587.4526316</w:t>
            </w:r>
          </w:p>
        </w:tc>
        <w:tc>
          <w:tcPr>
            <w:tcW w:w="826" w:type="dxa"/>
            <w:shd w:val="clear" w:color="auto" w:fill="auto"/>
            <w:vAlign w:val="center"/>
          </w:tcPr>
          <w:p w14:paraId="13975C1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1.147368421</w:t>
            </w:r>
          </w:p>
        </w:tc>
        <w:tc>
          <w:tcPr>
            <w:tcW w:w="448" w:type="dxa"/>
            <w:shd w:val="clear" w:color="auto" w:fill="auto"/>
            <w:vAlign w:val="center"/>
          </w:tcPr>
          <w:p w14:paraId="30B467D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1401B27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579.3684211</w:t>
            </w:r>
          </w:p>
        </w:tc>
        <w:tc>
          <w:tcPr>
            <w:tcW w:w="826" w:type="dxa"/>
            <w:shd w:val="clear" w:color="auto" w:fill="auto"/>
            <w:vAlign w:val="center"/>
          </w:tcPr>
          <w:p w14:paraId="2028AB5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1.131578947</w:t>
            </w:r>
          </w:p>
        </w:tc>
        <w:tc>
          <w:tcPr>
            <w:tcW w:w="448" w:type="dxa"/>
            <w:shd w:val="clear" w:color="auto" w:fill="auto"/>
            <w:vAlign w:val="center"/>
          </w:tcPr>
          <w:p w14:paraId="53420B3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1384</w:t>
            </w:r>
          </w:p>
        </w:tc>
        <w:tc>
          <w:tcPr>
            <w:tcW w:w="826" w:type="dxa"/>
            <w:shd w:val="clear" w:color="auto" w:fill="auto"/>
            <w:vAlign w:val="center"/>
          </w:tcPr>
          <w:p w14:paraId="27B4F1F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582.7368421</w:t>
            </w:r>
          </w:p>
        </w:tc>
        <w:tc>
          <w:tcPr>
            <w:tcW w:w="826" w:type="dxa"/>
            <w:shd w:val="clear" w:color="auto" w:fill="auto"/>
            <w:vAlign w:val="center"/>
          </w:tcPr>
          <w:p w14:paraId="63B3079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1.138157895</w:t>
            </w:r>
          </w:p>
        </w:tc>
        <w:tc>
          <w:tcPr>
            <w:tcW w:w="448" w:type="dxa"/>
            <w:shd w:val="clear" w:color="auto" w:fill="auto"/>
            <w:vAlign w:val="center"/>
          </w:tcPr>
          <w:p w14:paraId="6636FF8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66F699F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584.7578947</w:t>
            </w:r>
          </w:p>
        </w:tc>
        <w:tc>
          <w:tcPr>
            <w:tcW w:w="826" w:type="dxa"/>
            <w:shd w:val="clear" w:color="auto" w:fill="auto"/>
            <w:vAlign w:val="center"/>
          </w:tcPr>
          <w:p w14:paraId="1D7C849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1.142105263</w:t>
            </w:r>
          </w:p>
        </w:tc>
      </w:tr>
      <w:tr w:rsidR="00FA56F0" w14:paraId="2060F2EA" w14:textId="77777777">
        <w:trPr>
          <w:trHeight w:val="300"/>
        </w:trPr>
        <w:tc>
          <w:tcPr>
            <w:tcW w:w="583" w:type="dxa"/>
            <w:vAlign w:val="center"/>
          </w:tcPr>
          <w:p w14:paraId="564596C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6B5847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w:t>
            </w:r>
          </w:p>
        </w:tc>
        <w:tc>
          <w:tcPr>
            <w:tcW w:w="447" w:type="dxa"/>
            <w:shd w:val="clear" w:color="auto" w:fill="auto"/>
            <w:vAlign w:val="center"/>
          </w:tcPr>
          <w:p w14:paraId="3CA7A9F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1000</w:t>
            </w:r>
          </w:p>
        </w:tc>
        <w:tc>
          <w:tcPr>
            <w:tcW w:w="826" w:type="dxa"/>
            <w:shd w:val="clear" w:color="auto" w:fill="auto"/>
            <w:vAlign w:val="center"/>
          </w:tcPr>
          <w:p w14:paraId="07302F5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673.6842105</w:t>
            </w:r>
          </w:p>
        </w:tc>
        <w:tc>
          <w:tcPr>
            <w:tcW w:w="826" w:type="dxa"/>
            <w:shd w:val="clear" w:color="auto" w:fill="auto"/>
            <w:vAlign w:val="center"/>
          </w:tcPr>
          <w:p w14:paraId="5E93EDF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1.315789474</w:t>
            </w:r>
          </w:p>
        </w:tc>
        <w:tc>
          <w:tcPr>
            <w:tcW w:w="448" w:type="dxa"/>
            <w:shd w:val="clear" w:color="auto" w:fill="auto"/>
            <w:vAlign w:val="center"/>
          </w:tcPr>
          <w:p w14:paraId="6C1C4D9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1192</w:t>
            </w:r>
          </w:p>
        </w:tc>
        <w:tc>
          <w:tcPr>
            <w:tcW w:w="826" w:type="dxa"/>
            <w:shd w:val="clear" w:color="auto" w:fill="auto"/>
            <w:vAlign w:val="center"/>
          </w:tcPr>
          <w:p w14:paraId="14DA145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669.1929825</w:t>
            </w:r>
          </w:p>
        </w:tc>
        <w:tc>
          <w:tcPr>
            <w:tcW w:w="826" w:type="dxa"/>
            <w:shd w:val="clear" w:color="auto" w:fill="auto"/>
            <w:vAlign w:val="center"/>
          </w:tcPr>
          <w:p w14:paraId="0D4B302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1.307017544</w:t>
            </w:r>
          </w:p>
        </w:tc>
        <w:tc>
          <w:tcPr>
            <w:tcW w:w="448" w:type="dxa"/>
            <w:shd w:val="clear" w:color="auto" w:fill="auto"/>
            <w:vAlign w:val="center"/>
          </w:tcPr>
          <w:p w14:paraId="1882831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61EBAAB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677.0526316</w:t>
            </w:r>
          </w:p>
        </w:tc>
        <w:tc>
          <w:tcPr>
            <w:tcW w:w="826" w:type="dxa"/>
            <w:shd w:val="clear" w:color="auto" w:fill="auto"/>
            <w:vAlign w:val="center"/>
          </w:tcPr>
          <w:p w14:paraId="2900685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1.322368421</w:t>
            </w:r>
          </w:p>
        </w:tc>
        <w:tc>
          <w:tcPr>
            <w:tcW w:w="448" w:type="dxa"/>
            <w:shd w:val="clear" w:color="auto" w:fill="auto"/>
            <w:vAlign w:val="center"/>
          </w:tcPr>
          <w:p w14:paraId="0FAFF79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6CB982B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681.7684211</w:t>
            </w:r>
          </w:p>
        </w:tc>
        <w:tc>
          <w:tcPr>
            <w:tcW w:w="826" w:type="dxa"/>
            <w:shd w:val="clear" w:color="auto" w:fill="auto"/>
            <w:vAlign w:val="center"/>
          </w:tcPr>
          <w:p w14:paraId="23D7944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1.331578947</w:t>
            </w:r>
          </w:p>
        </w:tc>
      </w:tr>
      <w:tr w:rsidR="00FA56F0" w14:paraId="36E53E83" w14:textId="77777777">
        <w:trPr>
          <w:trHeight w:val="300"/>
        </w:trPr>
        <w:tc>
          <w:tcPr>
            <w:tcW w:w="583" w:type="dxa"/>
            <w:vAlign w:val="center"/>
          </w:tcPr>
          <w:p w14:paraId="4253C38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2281586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w:t>
            </w:r>
          </w:p>
        </w:tc>
        <w:tc>
          <w:tcPr>
            <w:tcW w:w="447" w:type="dxa"/>
            <w:shd w:val="clear" w:color="auto" w:fill="auto"/>
            <w:vAlign w:val="center"/>
          </w:tcPr>
          <w:p w14:paraId="5728538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1128</w:t>
            </w:r>
          </w:p>
        </w:tc>
        <w:tc>
          <w:tcPr>
            <w:tcW w:w="826" w:type="dxa"/>
            <w:shd w:val="clear" w:color="auto" w:fill="auto"/>
            <w:vAlign w:val="center"/>
          </w:tcPr>
          <w:p w14:paraId="41188D0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759.9157895</w:t>
            </w:r>
          </w:p>
        </w:tc>
        <w:tc>
          <w:tcPr>
            <w:tcW w:w="826" w:type="dxa"/>
            <w:shd w:val="clear" w:color="auto" w:fill="auto"/>
            <w:vAlign w:val="center"/>
          </w:tcPr>
          <w:p w14:paraId="65E60C9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1.484210526</w:t>
            </w:r>
          </w:p>
        </w:tc>
        <w:tc>
          <w:tcPr>
            <w:tcW w:w="448" w:type="dxa"/>
            <w:shd w:val="clear" w:color="auto" w:fill="auto"/>
            <w:vAlign w:val="center"/>
          </w:tcPr>
          <w:p w14:paraId="457EFE8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33F6BDC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759.0175439</w:t>
            </w:r>
          </w:p>
        </w:tc>
        <w:tc>
          <w:tcPr>
            <w:tcW w:w="826" w:type="dxa"/>
            <w:shd w:val="clear" w:color="auto" w:fill="auto"/>
            <w:vAlign w:val="center"/>
          </w:tcPr>
          <w:p w14:paraId="1BDA90F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1.48245614</w:t>
            </w:r>
          </w:p>
        </w:tc>
        <w:tc>
          <w:tcPr>
            <w:tcW w:w="448" w:type="dxa"/>
            <w:shd w:val="clear" w:color="auto" w:fill="auto"/>
            <w:vAlign w:val="center"/>
          </w:tcPr>
          <w:p w14:paraId="2AF85D9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152B98D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757.8947368</w:t>
            </w:r>
          </w:p>
        </w:tc>
        <w:tc>
          <w:tcPr>
            <w:tcW w:w="826" w:type="dxa"/>
            <w:shd w:val="clear" w:color="auto" w:fill="auto"/>
            <w:vAlign w:val="center"/>
          </w:tcPr>
          <w:p w14:paraId="4492426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1.480263158</w:t>
            </w:r>
          </w:p>
        </w:tc>
        <w:tc>
          <w:tcPr>
            <w:tcW w:w="448" w:type="dxa"/>
            <w:shd w:val="clear" w:color="auto" w:fill="auto"/>
            <w:vAlign w:val="center"/>
          </w:tcPr>
          <w:p w14:paraId="3A0B016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5342846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768</w:t>
            </w:r>
          </w:p>
        </w:tc>
        <w:tc>
          <w:tcPr>
            <w:tcW w:w="826" w:type="dxa"/>
            <w:shd w:val="clear" w:color="auto" w:fill="auto"/>
            <w:vAlign w:val="center"/>
          </w:tcPr>
          <w:p w14:paraId="39DEE43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1.5</w:t>
            </w:r>
          </w:p>
        </w:tc>
      </w:tr>
      <w:tr w:rsidR="00FA56F0" w14:paraId="0CB51456" w14:textId="77777777">
        <w:trPr>
          <w:trHeight w:val="300"/>
        </w:trPr>
        <w:tc>
          <w:tcPr>
            <w:tcW w:w="583" w:type="dxa"/>
            <w:vAlign w:val="center"/>
          </w:tcPr>
          <w:p w14:paraId="139BF41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0F001A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13</w:t>
            </w:r>
          </w:p>
        </w:tc>
        <w:tc>
          <w:tcPr>
            <w:tcW w:w="447" w:type="dxa"/>
            <w:shd w:val="clear" w:color="auto" w:fill="auto"/>
            <w:vAlign w:val="center"/>
          </w:tcPr>
          <w:p w14:paraId="727C41B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23F16EA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846.1473684</w:t>
            </w:r>
          </w:p>
        </w:tc>
        <w:tc>
          <w:tcPr>
            <w:tcW w:w="826" w:type="dxa"/>
            <w:shd w:val="clear" w:color="auto" w:fill="auto"/>
            <w:vAlign w:val="center"/>
          </w:tcPr>
          <w:p w14:paraId="002EFBF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1.652631579</w:t>
            </w:r>
          </w:p>
        </w:tc>
        <w:tc>
          <w:tcPr>
            <w:tcW w:w="448" w:type="dxa"/>
            <w:shd w:val="clear" w:color="auto" w:fill="auto"/>
            <w:vAlign w:val="center"/>
          </w:tcPr>
          <w:p w14:paraId="25854A3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057DC44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866.8070175</w:t>
            </w:r>
          </w:p>
        </w:tc>
        <w:tc>
          <w:tcPr>
            <w:tcW w:w="826" w:type="dxa"/>
            <w:shd w:val="clear" w:color="auto" w:fill="auto"/>
            <w:vAlign w:val="center"/>
          </w:tcPr>
          <w:p w14:paraId="44DFAFE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1.692982456</w:t>
            </w:r>
          </w:p>
        </w:tc>
        <w:tc>
          <w:tcPr>
            <w:tcW w:w="448" w:type="dxa"/>
            <w:shd w:val="clear" w:color="auto" w:fill="auto"/>
            <w:vAlign w:val="center"/>
          </w:tcPr>
          <w:p w14:paraId="546C487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59261B9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852.2105263</w:t>
            </w:r>
          </w:p>
        </w:tc>
        <w:tc>
          <w:tcPr>
            <w:tcW w:w="826" w:type="dxa"/>
            <w:shd w:val="clear" w:color="auto" w:fill="auto"/>
            <w:vAlign w:val="center"/>
          </w:tcPr>
          <w:p w14:paraId="25FD0F1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1.664473684</w:t>
            </w:r>
          </w:p>
        </w:tc>
        <w:tc>
          <w:tcPr>
            <w:tcW w:w="448" w:type="dxa"/>
            <w:shd w:val="clear" w:color="auto" w:fill="auto"/>
            <w:vAlign w:val="center"/>
          </w:tcPr>
          <w:p w14:paraId="7839287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2536</w:t>
            </w:r>
          </w:p>
        </w:tc>
        <w:tc>
          <w:tcPr>
            <w:tcW w:w="826" w:type="dxa"/>
            <w:shd w:val="clear" w:color="auto" w:fill="auto"/>
            <w:vAlign w:val="center"/>
          </w:tcPr>
          <w:p w14:paraId="43D25D2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854.2315789</w:t>
            </w:r>
          </w:p>
        </w:tc>
        <w:tc>
          <w:tcPr>
            <w:tcW w:w="826" w:type="dxa"/>
            <w:shd w:val="clear" w:color="auto" w:fill="auto"/>
            <w:vAlign w:val="center"/>
          </w:tcPr>
          <w:p w14:paraId="784BBD9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1.668421053</w:t>
            </w:r>
          </w:p>
        </w:tc>
      </w:tr>
      <w:tr w:rsidR="00FA56F0" w14:paraId="6F5B5828" w14:textId="77777777">
        <w:trPr>
          <w:trHeight w:val="300"/>
        </w:trPr>
        <w:tc>
          <w:tcPr>
            <w:tcW w:w="583" w:type="dxa"/>
            <w:vAlign w:val="center"/>
          </w:tcPr>
          <w:p w14:paraId="19D9F00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58D8F1C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w:t>
            </w:r>
          </w:p>
        </w:tc>
        <w:tc>
          <w:tcPr>
            <w:tcW w:w="447" w:type="dxa"/>
            <w:shd w:val="clear" w:color="auto" w:fill="auto"/>
            <w:vAlign w:val="center"/>
          </w:tcPr>
          <w:p w14:paraId="15C0984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1416</w:t>
            </w:r>
          </w:p>
        </w:tc>
        <w:tc>
          <w:tcPr>
            <w:tcW w:w="826" w:type="dxa"/>
            <w:shd w:val="clear" w:color="auto" w:fill="auto"/>
            <w:vAlign w:val="center"/>
          </w:tcPr>
          <w:p w14:paraId="189F3AC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476.9684211</w:t>
            </w:r>
          </w:p>
        </w:tc>
        <w:tc>
          <w:tcPr>
            <w:tcW w:w="826" w:type="dxa"/>
            <w:shd w:val="clear" w:color="auto" w:fill="auto"/>
            <w:vAlign w:val="center"/>
          </w:tcPr>
          <w:p w14:paraId="2F9ED3B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1.863157895</w:t>
            </w:r>
          </w:p>
        </w:tc>
        <w:tc>
          <w:tcPr>
            <w:tcW w:w="448" w:type="dxa"/>
            <w:shd w:val="clear" w:color="auto" w:fill="auto"/>
            <w:vAlign w:val="center"/>
          </w:tcPr>
          <w:p w14:paraId="7B2CCAC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006C101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487.2982456</w:t>
            </w:r>
          </w:p>
        </w:tc>
        <w:tc>
          <w:tcPr>
            <w:tcW w:w="826" w:type="dxa"/>
            <w:shd w:val="clear" w:color="auto" w:fill="auto"/>
            <w:vAlign w:val="center"/>
          </w:tcPr>
          <w:p w14:paraId="4CB1BCB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1.903508772</w:t>
            </w:r>
          </w:p>
        </w:tc>
        <w:tc>
          <w:tcPr>
            <w:tcW w:w="448" w:type="dxa"/>
            <w:shd w:val="clear" w:color="auto" w:fill="auto"/>
            <w:vAlign w:val="center"/>
          </w:tcPr>
          <w:p w14:paraId="59A2609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4560ACE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480</w:t>
            </w:r>
          </w:p>
        </w:tc>
        <w:tc>
          <w:tcPr>
            <w:tcW w:w="826" w:type="dxa"/>
            <w:shd w:val="clear" w:color="auto" w:fill="auto"/>
            <w:vAlign w:val="center"/>
          </w:tcPr>
          <w:p w14:paraId="28D5827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1.875</w:t>
            </w:r>
          </w:p>
        </w:tc>
        <w:tc>
          <w:tcPr>
            <w:tcW w:w="448" w:type="dxa"/>
            <w:shd w:val="clear" w:color="auto" w:fill="auto"/>
            <w:vAlign w:val="center"/>
          </w:tcPr>
          <w:p w14:paraId="21FAEEB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32A3BF8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481.0105263</w:t>
            </w:r>
          </w:p>
        </w:tc>
        <w:tc>
          <w:tcPr>
            <w:tcW w:w="826" w:type="dxa"/>
            <w:shd w:val="clear" w:color="auto" w:fill="auto"/>
            <w:vAlign w:val="center"/>
          </w:tcPr>
          <w:p w14:paraId="4EF6DBC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1.878947368</w:t>
            </w:r>
          </w:p>
        </w:tc>
      </w:tr>
      <w:tr w:rsidR="00FA56F0" w14:paraId="52941BEC" w14:textId="77777777">
        <w:trPr>
          <w:trHeight w:val="300"/>
        </w:trPr>
        <w:tc>
          <w:tcPr>
            <w:tcW w:w="583" w:type="dxa"/>
            <w:vAlign w:val="center"/>
          </w:tcPr>
          <w:p w14:paraId="1E51ED1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lastRenderedPageBreak/>
              <w:t>16QAM</w:t>
            </w:r>
          </w:p>
        </w:tc>
        <w:tc>
          <w:tcPr>
            <w:tcW w:w="443" w:type="dxa"/>
            <w:vAlign w:val="center"/>
          </w:tcPr>
          <w:p w14:paraId="48008CC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15</w:t>
            </w:r>
          </w:p>
        </w:tc>
        <w:tc>
          <w:tcPr>
            <w:tcW w:w="447" w:type="dxa"/>
            <w:shd w:val="clear" w:color="auto" w:fill="auto"/>
            <w:vAlign w:val="center"/>
          </w:tcPr>
          <w:p w14:paraId="5826765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569656E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60907BF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2.031578947</w:t>
            </w:r>
          </w:p>
        </w:tc>
        <w:tc>
          <w:tcPr>
            <w:tcW w:w="448" w:type="dxa"/>
            <w:shd w:val="clear" w:color="auto" w:fill="auto"/>
            <w:vAlign w:val="center"/>
          </w:tcPr>
          <w:p w14:paraId="21F168D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4550927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505.2631579</w:t>
            </w:r>
          </w:p>
        </w:tc>
        <w:tc>
          <w:tcPr>
            <w:tcW w:w="826" w:type="dxa"/>
            <w:shd w:val="clear" w:color="auto" w:fill="auto"/>
            <w:vAlign w:val="center"/>
          </w:tcPr>
          <w:p w14:paraId="3F10CC0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1.973684211</w:t>
            </w:r>
          </w:p>
        </w:tc>
        <w:tc>
          <w:tcPr>
            <w:tcW w:w="448" w:type="dxa"/>
            <w:shd w:val="clear" w:color="auto" w:fill="auto"/>
            <w:vAlign w:val="center"/>
          </w:tcPr>
          <w:p w14:paraId="02711E9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48AF30B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520.4210526</w:t>
            </w:r>
          </w:p>
        </w:tc>
        <w:tc>
          <w:tcPr>
            <w:tcW w:w="826" w:type="dxa"/>
            <w:shd w:val="clear" w:color="auto" w:fill="auto"/>
            <w:vAlign w:val="center"/>
          </w:tcPr>
          <w:p w14:paraId="03EDB11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2.032894737</w:t>
            </w:r>
          </w:p>
        </w:tc>
        <w:tc>
          <w:tcPr>
            <w:tcW w:w="448" w:type="dxa"/>
            <w:shd w:val="clear" w:color="auto" w:fill="auto"/>
            <w:vAlign w:val="center"/>
          </w:tcPr>
          <w:p w14:paraId="50B03F9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1485259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524.1263158</w:t>
            </w:r>
          </w:p>
        </w:tc>
        <w:tc>
          <w:tcPr>
            <w:tcW w:w="826" w:type="dxa"/>
            <w:shd w:val="clear" w:color="auto" w:fill="auto"/>
            <w:vAlign w:val="center"/>
          </w:tcPr>
          <w:p w14:paraId="53006E4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2.047368421</w:t>
            </w:r>
          </w:p>
        </w:tc>
      </w:tr>
      <w:tr w:rsidR="00FA56F0" w14:paraId="1AF563A6" w14:textId="77777777">
        <w:trPr>
          <w:trHeight w:val="300"/>
        </w:trPr>
        <w:tc>
          <w:tcPr>
            <w:tcW w:w="583" w:type="dxa"/>
            <w:vAlign w:val="center"/>
          </w:tcPr>
          <w:p w14:paraId="16FFFD0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759BF77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w:t>
            </w:r>
          </w:p>
        </w:tc>
        <w:tc>
          <w:tcPr>
            <w:tcW w:w="447" w:type="dxa"/>
            <w:shd w:val="clear" w:color="auto" w:fill="auto"/>
            <w:vAlign w:val="center"/>
          </w:tcPr>
          <w:p w14:paraId="7B72B52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7A9D6AD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541.6421053</w:t>
            </w:r>
          </w:p>
        </w:tc>
        <w:tc>
          <w:tcPr>
            <w:tcW w:w="826" w:type="dxa"/>
            <w:shd w:val="clear" w:color="auto" w:fill="auto"/>
            <w:vAlign w:val="center"/>
          </w:tcPr>
          <w:p w14:paraId="0419B9A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2.115789474</w:t>
            </w:r>
          </w:p>
        </w:tc>
        <w:tc>
          <w:tcPr>
            <w:tcW w:w="448" w:type="dxa"/>
            <w:shd w:val="clear" w:color="auto" w:fill="auto"/>
            <w:vAlign w:val="center"/>
          </w:tcPr>
          <w:p w14:paraId="69F481B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1928</w:t>
            </w:r>
          </w:p>
        </w:tc>
        <w:tc>
          <w:tcPr>
            <w:tcW w:w="826" w:type="dxa"/>
            <w:shd w:val="clear" w:color="auto" w:fill="auto"/>
            <w:vAlign w:val="center"/>
          </w:tcPr>
          <w:p w14:paraId="6420B32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541.1929825</w:t>
            </w:r>
          </w:p>
        </w:tc>
        <w:tc>
          <w:tcPr>
            <w:tcW w:w="826" w:type="dxa"/>
            <w:shd w:val="clear" w:color="auto" w:fill="auto"/>
            <w:vAlign w:val="center"/>
          </w:tcPr>
          <w:p w14:paraId="5585B41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2.114035088</w:t>
            </w:r>
          </w:p>
        </w:tc>
        <w:tc>
          <w:tcPr>
            <w:tcW w:w="448" w:type="dxa"/>
            <w:shd w:val="clear" w:color="auto" w:fill="auto"/>
            <w:vAlign w:val="center"/>
          </w:tcPr>
          <w:p w14:paraId="05599BF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59BFFCA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547.3684211</w:t>
            </w:r>
          </w:p>
        </w:tc>
        <w:tc>
          <w:tcPr>
            <w:tcW w:w="826" w:type="dxa"/>
            <w:shd w:val="clear" w:color="auto" w:fill="auto"/>
            <w:vAlign w:val="center"/>
          </w:tcPr>
          <w:p w14:paraId="354CBB4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2.138157895</w:t>
            </w:r>
          </w:p>
        </w:tc>
        <w:tc>
          <w:tcPr>
            <w:tcW w:w="448" w:type="dxa"/>
            <w:shd w:val="clear" w:color="auto" w:fill="auto"/>
            <w:vAlign w:val="center"/>
          </w:tcPr>
          <w:p w14:paraId="5BB8A0F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3240</w:t>
            </w:r>
          </w:p>
        </w:tc>
        <w:tc>
          <w:tcPr>
            <w:tcW w:w="826" w:type="dxa"/>
            <w:shd w:val="clear" w:color="auto" w:fill="auto"/>
            <w:vAlign w:val="center"/>
          </w:tcPr>
          <w:p w14:paraId="5504740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545.6842105</w:t>
            </w:r>
          </w:p>
        </w:tc>
        <w:tc>
          <w:tcPr>
            <w:tcW w:w="826" w:type="dxa"/>
            <w:shd w:val="clear" w:color="auto" w:fill="auto"/>
            <w:vAlign w:val="center"/>
          </w:tcPr>
          <w:p w14:paraId="26E42F4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2.131578947</w:t>
            </w:r>
          </w:p>
        </w:tc>
      </w:tr>
      <w:tr w:rsidR="00FA56F0" w14:paraId="2558FDB9" w14:textId="77777777">
        <w:trPr>
          <w:trHeight w:val="300"/>
        </w:trPr>
        <w:tc>
          <w:tcPr>
            <w:tcW w:w="583" w:type="dxa"/>
            <w:vAlign w:val="center"/>
          </w:tcPr>
          <w:p w14:paraId="52FC900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E2E2347"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17</w:t>
            </w:r>
          </w:p>
        </w:tc>
        <w:tc>
          <w:tcPr>
            <w:tcW w:w="447" w:type="dxa"/>
            <w:shd w:val="clear" w:color="auto" w:fill="auto"/>
            <w:vAlign w:val="center"/>
          </w:tcPr>
          <w:p w14:paraId="0B0C204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6B3E1FB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606.3157895</w:t>
            </w:r>
          </w:p>
        </w:tc>
        <w:tc>
          <w:tcPr>
            <w:tcW w:w="826" w:type="dxa"/>
            <w:shd w:val="clear" w:color="auto" w:fill="auto"/>
            <w:vAlign w:val="center"/>
          </w:tcPr>
          <w:p w14:paraId="4952F7C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2.368421053</w:t>
            </w:r>
          </w:p>
        </w:tc>
        <w:tc>
          <w:tcPr>
            <w:tcW w:w="448" w:type="dxa"/>
            <w:shd w:val="clear" w:color="auto" w:fill="auto"/>
            <w:vAlign w:val="center"/>
          </w:tcPr>
          <w:p w14:paraId="0EF99BB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18D6807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604.0701754</w:t>
            </w:r>
          </w:p>
        </w:tc>
        <w:tc>
          <w:tcPr>
            <w:tcW w:w="826" w:type="dxa"/>
            <w:shd w:val="clear" w:color="auto" w:fill="auto"/>
            <w:vAlign w:val="center"/>
          </w:tcPr>
          <w:p w14:paraId="780AFA5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2.359649123</w:t>
            </w:r>
          </w:p>
        </w:tc>
        <w:tc>
          <w:tcPr>
            <w:tcW w:w="448" w:type="dxa"/>
            <w:shd w:val="clear" w:color="auto" w:fill="auto"/>
            <w:vAlign w:val="center"/>
          </w:tcPr>
          <w:p w14:paraId="5831F24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0F27992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601.2631579</w:t>
            </w:r>
          </w:p>
        </w:tc>
        <w:tc>
          <w:tcPr>
            <w:tcW w:w="826" w:type="dxa"/>
            <w:shd w:val="clear" w:color="auto" w:fill="auto"/>
            <w:vAlign w:val="center"/>
          </w:tcPr>
          <w:p w14:paraId="7D2A67F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2.348684211</w:t>
            </w:r>
          </w:p>
        </w:tc>
        <w:tc>
          <w:tcPr>
            <w:tcW w:w="448" w:type="dxa"/>
            <w:shd w:val="clear" w:color="auto" w:fill="auto"/>
            <w:vAlign w:val="center"/>
          </w:tcPr>
          <w:p w14:paraId="5EE28A6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3624</w:t>
            </w:r>
          </w:p>
        </w:tc>
        <w:tc>
          <w:tcPr>
            <w:tcW w:w="826" w:type="dxa"/>
            <w:shd w:val="clear" w:color="auto" w:fill="auto"/>
            <w:vAlign w:val="center"/>
          </w:tcPr>
          <w:p w14:paraId="33E4630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610.3578947</w:t>
            </w:r>
          </w:p>
        </w:tc>
        <w:tc>
          <w:tcPr>
            <w:tcW w:w="826" w:type="dxa"/>
            <w:shd w:val="clear" w:color="auto" w:fill="auto"/>
            <w:vAlign w:val="center"/>
          </w:tcPr>
          <w:p w14:paraId="5BB762D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2.384210526</w:t>
            </w:r>
          </w:p>
        </w:tc>
      </w:tr>
      <w:tr w:rsidR="00FA56F0" w14:paraId="60F4FB0D" w14:textId="77777777">
        <w:trPr>
          <w:trHeight w:val="300"/>
        </w:trPr>
        <w:tc>
          <w:tcPr>
            <w:tcW w:w="583" w:type="dxa"/>
            <w:vAlign w:val="center"/>
          </w:tcPr>
          <w:p w14:paraId="620A6D9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451AE2F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18</w:t>
            </w:r>
          </w:p>
        </w:tc>
        <w:tc>
          <w:tcPr>
            <w:tcW w:w="447" w:type="dxa"/>
            <w:shd w:val="clear" w:color="auto" w:fill="auto"/>
            <w:vAlign w:val="center"/>
          </w:tcPr>
          <w:p w14:paraId="3382F96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1992</w:t>
            </w:r>
          </w:p>
        </w:tc>
        <w:tc>
          <w:tcPr>
            <w:tcW w:w="826" w:type="dxa"/>
            <w:shd w:val="clear" w:color="auto" w:fill="auto"/>
            <w:vAlign w:val="center"/>
          </w:tcPr>
          <w:p w14:paraId="42A690B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670.9894737</w:t>
            </w:r>
          </w:p>
        </w:tc>
        <w:tc>
          <w:tcPr>
            <w:tcW w:w="826" w:type="dxa"/>
            <w:shd w:val="clear" w:color="auto" w:fill="auto"/>
            <w:vAlign w:val="center"/>
          </w:tcPr>
          <w:p w14:paraId="0B0A0A4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2.621052632</w:t>
            </w:r>
          </w:p>
        </w:tc>
        <w:tc>
          <w:tcPr>
            <w:tcW w:w="448" w:type="dxa"/>
            <w:shd w:val="clear" w:color="auto" w:fill="auto"/>
            <w:vAlign w:val="center"/>
          </w:tcPr>
          <w:p w14:paraId="1B392B2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7B3A079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657.9649123</w:t>
            </w:r>
          </w:p>
        </w:tc>
        <w:tc>
          <w:tcPr>
            <w:tcW w:w="826" w:type="dxa"/>
            <w:shd w:val="clear" w:color="auto" w:fill="auto"/>
            <w:vAlign w:val="center"/>
          </w:tcPr>
          <w:p w14:paraId="7C42B03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2.570175439</w:t>
            </w:r>
          </w:p>
        </w:tc>
        <w:tc>
          <w:tcPr>
            <w:tcW w:w="448" w:type="dxa"/>
            <w:shd w:val="clear" w:color="auto" w:fill="auto"/>
            <w:vAlign w:val="center"/>
          </w:tcPr>
          <w:p w14:paraId="256FA91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47B5BEB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655.1578947</w:t>
            </w:r>
          </w:p>
        </w:tc>
        <w:tc>
          <w:tcPr>
            <w:tcW w:w="826" w:type="dxa"/>
            <w:shd w:val="clear" w:color="auto" w:fill="auto"/>
            <w:vAlign w:val="center"/>
          </w:tcPr>
          <w:p w14:paraId="2262BF5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2.559210526</w:t>
            </w:r>
          </w:p>
        </w:tc>
        <w:tc>
          <w:tcPr>
            <w:tcW w:w="448" w:type="dxa"/>
            <w:shd w:val="clear" w:color="auto" w:fill="auto"/>
            <w:vAlign w:val="center"/>
          </w:tcPr>
          <w:p w14:paraId="415310F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2ABDF16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675.0315789</w:t>
            </w:r>
          </w:p>
        </w:tc>
        <w:tc>
          <w:tcPr>
            <w:tcW w:w="826" w:type="dxa"/>
            <w:shd w:val="clear" w:color="auto" w:fill="auto"/>
            <w:vAlign w:val="center"/>
          </w:tcPr>
          <w:p w14:paraId="53E3B07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2.636842105</w:t>
            </w:r>
          </w:p>
        </w:tc>
      </w:tr>
      <w:tr w:rsidR="00FA56F0" w14:paraId="59A8FC79" w14:textId="77777777">
        <w:trPr>
          <w:trHeight w:val="300"/>
        </w:trPr>
        <w:tc>
          <w:tcPr>
            <w:tcW w:w="583" w:type="dxa"/>
            <w:vAlign w:val="center"/>
          </w:tcPr>
          <w:p w14:paraId="3150024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6575495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19</w:t>
            </w:r>
          </w:p>
        </w:tc>
        <w:tc>
          <w:tcPr>
            <w:tcW w:w="447" w:type="dxa"/>
            <w:shd w:val="clear" w:color="auto" w:fill="auto"/>
            <w:vAlign w:val="center"/>
          </w:tcPr>
          <w:p w14:paraId="5F8B9B18"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09C9D7A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724.8842105</w:t>
            </w:r>
          </w:p>
        </w:tc>
        <w:tc>
          <w:tcPr>
            <w:tcW w:w="826" w:type="dxa"/>
            <w:shd w:val="clear" w:color="auto" w:fill="auto"/>
            <w:vAlign w:val="center"/>
          </w:tcPr>
          <w:p w14:paraId="1F63567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2.831578947</w:t>
            </w:r>
          </w:p>
        </w:tc>
        <w:tc>
          <w:tcPr>
            <w:tcW w:w="448" w:type="dxa"/>
            <w:shd w:val="clear" w:color="auto" w:fill="auto"/>
            <w:vAlign w:val="center"/>
          </w:tcPr>
          <w:p w14:paraId="40F91EE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3023273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729.8245614</w:t>
            </w:r>
          </w:p>
        </w:tc>
        <w:tc>
          <w:tcPr>
            <w:tcW w:w="826" w:type="dxa"/>
            <w:shd w:val="clear" w:color="auto" w:fill="auto"/>
            <w:vAlign w:val="center"/>
          </w:tcPr>
          <w:p w14:paraId="4FA40B4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2.850877193</w:t>
            </w:r>
          </w:p>
        </w:tc>
        <w:tc>
          <w:tcPr>
            <w:tcW w:w="448" w:type="dxa"/>
            <w:shd w:val="clear" w:color="auto" w:fill="auto"/>
            <w:vAlign w:val="center"/>
          </w:tcPr>
          <w:p w14:paraId="635243C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3496</w:t>
            </w:r>
          </w:p>
        </w:tc>
        <w:tc>
          <w:tcPr>
            <w:tcW w:w="826" w:type="dxa"/>
            <w:shd w:val="clear" w:color="auto" w:fill="auto"/>
            <w:vAlign w:val="center"/>
          </w:tcPr>
          <w:p w14:paraId="65FF8CC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736</w:t>
            </w:r>
          </w:p>
        </w:tc>
        <w:tc>
          <w:tcPr>
            <w:tcW w:w="826" w:type="dxa"/>
            <w:shd w:val="clear" w:color="auto" w:fill="auto"/>
            <w:vAlign w:val="center"/>
          </w:tcPr>
          <w:p w14:paraId="17C8737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2.875</w:t>
            </w:r>
          </w:p>
        </w:tc>
        <w:tc>
          <w:tcPr>
            <w:tcW w:w="448" w:type="dxa"/>
            <w:shd w:val="clear" w:color="auto" w:fill="auto"/>
            <w:vAlign w:val="center"/>
          </w:tcPr>
          <w:p w14:paraId="0001F5B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4264</w:t>
            </w:r>
          </w:p>
        </w:tc>
        <w:tc>
          <w:tcPr>
            <w:tcW w:w="826" w:type="dxa"/>
            <w:shd w:val="clear" w:color="auto" w:fill="auto"/>
            <w:vAlign w:val="center"/>
          </w:tcPr>
          <w:p w14:paraId="663C5FB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718.1473684</w:t>
            </w:r>
          </w:p>
        </w:tc>
        <w:tc>
          <w:tcPr>
            <w:tcW w:w="826" w:type="dxa"/>
            <w:shd w:val="clear" w:color="auto" w:fill="auto"/>
            <w:vAlign w:val="center"/>
          </w:tcPr>
          <w:p w14:paraId="3531FC4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2.805263158</w:t>
            </w:r>
          </w:p>
        </w:tc>
      </w:tr>
      <w:tr w:rsidR="00FA56F0" w14:paraId="2383ECF6" w14:textId="77777777">
        <w:trPr>
          <w:trHeight w:val="300"/>
        </w:trPr>
        <w:tc>
          <w:tcPr>
            <w:tcW w:w="583" w:type="dxa"/>
            <w:vAlign w:val="center"/>
          </w:tcPr>
          <w:p w14:paraId="42EA9A6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D314EB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20</w:t>
            </w:r>
          </w:p>
        </w:tc>
        <w:tc>
          <w:tcPr>
            <w:tcW w:w="447" w:type="dxa"/>
            <w:shd w:val="clear" w:color="auto" w:fill="auto"/>
            <w:vAlign w:val="center"/>
          </w:tcPr>
          <w:p w14:paraId="27A55CEF"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0DEAF4E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789.5578947</w:t>
            </w:r>
          </w:p>
        </w:tc>
        <w:tc>
          <w:tcPr>
            <w:tcW w:w="826" w:type="dxa"/>
            <w:shd w:val="clear" w:color="auto" w:fill="auto"/>
            <w:vAlign w:val="center"/>
          </w:tcPr>
          <w:p w14:paraId="09C0E3C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3.084210526</w:t>
            </w:r>
          </w:p>
        </w:tc>
        <w:tc>
          <w:tcPr>
            <w:tcW w:w="448" w:type="dxa"/>
            <w:shd w:val="clear" w:color="auto" w:fill="auto"/>
            <w:vAlign w:val="center"/>
          </w:tcPr>
          <w:p w14:paraId="47EE4DA9"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2792</w:t>
            </w:r>
          </w:p>
        </w:tc>
        <w:tc>
          <w:tcPr>
            <w:tcW w:w="826" w:type="dxa"/>
            <w:shd w:val="clear" w:color="auto" w:fill="auto"/>
            <w:vAlign w:val="center"/>
          </w:tcPr>
          <w:p w14:paraId="1C26317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783.7192982</w:t>
            </w:r>
          </w:p>
        </w:tc>
        <w:tc>
          <w:tcPr>
            <w:tcW w:w="826" w:type="dxa"/>
            <w:shd w:val="clear" w:color="auto" w:fill="auto"/>
            <w:vAlign w:val="center"/>
          </w:tcPr>
          <w:p w14:paraId="0044CA1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3.061403509</w:t>
            </w:r>
          </w:p>
        </w:tc>
        <w:tc>
          <w:tcPr>
            <w:tcW w:w="448" w:type="dxa"/>
            <w:shd w:val="clear" w:color="auto" w:fill="auto"/>
            <w:vAlign w:val="center"/>
          </w:tcPr>
          <w:p w14:paraId="6A08E99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3752</w:t>
            </w:r>
          </w:p>
        </w:tc>
        <w:tc>
          <w:tcPr>
            <w:tcW w:w="826" w:type="dxa"/>
            <w:shd w:val="clear" w:color="auto" w:fill="auto"/>
            <w:vAlign w:val="center"/>
          </w:tcPr>
          <w:p w14:paraId="72F5D93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789.8947368</w:t>
            </w:r>
          </w:p>
        </w:tc>
        <w:tc>
          <w:tcPr>
            <w:tcW w:w="826" w:type="dxa"/>
            <w:shd w:val="clear" w:color="auto" w:fill="auto"/>
            <w:vAlign w:val="center"/>
          </w:tcPr>
          <w:p w14:paraId="5C99E96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3.085526316</w:t>
            </w:r>
          </w:p>
        </w:tc>
        <w:tc>
          <w:tcPr>
            <w:tcW w:w="448" w:type="dxa"/>
            <w:shd w:val="clear" w:color="auto" w:fill="auto"/>
            <w:vAlign w:val="center"/>
          </w:tcPr>
          <w:p w14:paraId="179C85C4"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4584</w:t>
            </w:r>
          </w:p>
        </w:tc>
        <w:tc>
          <w:tcPr>
            <w:tcW w:w="826" w:type="dxa"/>
            <w:shd w:val="clear" w:color="auto" w:fill="auto"/>
            <w:vAlign w:val="center"/>
          </w:tcPr>
          <w:p w14:paraId="6AC4662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772.0421053</w:t>
            </w:r>
          </w:p>
        </w:tc>
        <w:tc>
          <w:tcPr>
            <w:tcW w:w="826" w:type="dxa"/>
            <w:shd w:val="clear" w:color="auto" w:fill="auto"/>
            <w:vAlign w:val="center"/>
          </w:tcPr>
          <w:p w14:paraId="0B8FB79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3.015789474</w:t>
            </w:r>
          </w:p>
        </w:tc>
      </w:tr>
      <w:tr w:rsidR="00FA56F0" w14:paraId="1F06DA92" w14:textId="77777777">
        <w:trPr>
          <w:trHeight w:val="300"/>
        </w:trPr>
        <w:tc>
          <w:tcPr>
            <w:tcW w:w="583" w:type="dxa"/>
            <w:vAlign w:val="center"/>
          </w:tcPr>
          <w:p w14:paraId="17265490"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486DED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21</w:t>
            </w:r>
          </w:p>
        </w:tc>
        <w:tc>
          <w:tcPr>
            <w:tcW w:w="447" w:type="dxa"/>
            <w:shd w:val="clear" w:color="auto" w:fill="auto"/>
            <w:vAlign w:val="center"/>
          </w:tcPr>
          <w:p w14:paraId="351EF535"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7FB1C0B3"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832.6736842</w:t>
            </w:r>
          </w:p>
        </w:tc>
        <w:tc>
          <w:tcPr>
            <w:tcW w:w="826" w:type="dxa"/>
            <w:shd w:val="clear" w:color="auto" w:fill="auto"/>
            <w:vAlign w:val="center"/>
          </w:tcPr>
          <w:p w14:paraId="613A9A0C"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3.252631579</w:t>
            </w:r>
          </w:p>
        </w:tc>
        <w:tc>
          <w:tcPr>
            <w:tcW w:w="448" w:type="dxa"/>
            <w:shd w:val="clear" w:color="auto" w:fill="auto"/>
            <w:vAlign w:val="center"/>
          </w:tcPr>
          <w:p w14:paraId="2034A47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2984</w:t>
            </w:r>
          </w:p>
        </w:tc>
        <w:tc>
          <w:tcPr>
            <w:tcW w:w="826" w:type="dxa"/>
            <w:shd w:val="clear" w:color="auto" w:fill="auto"/>
            <w:vAlign w:val="center"/>
          </w:tcPr>
          <w:p w14:paraId="1E9718F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837.6140351</w:t>
            </w:r>
          </w:p>
        </w:tc>
        <w:tc>
          <w:tcPr>
            <w:tcW w:w="826" w:type="dxa"/>
            <w:shd w:val="clear" w:color="auto" w:fill="auto"/>
            <w:vAlign w:val="center"/>
          </w:tcPr>
          <w:p w14:paraId="25A689FD"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3.271929825</w:t>
            </w:r>
          </w:p>
        </w:tc>
        <w:tc>
          <w:tcPr>
            <w:tcW w:w="448" w:type="dxa"/>
            <w:shd w:val="clear" w:color="auto" w:fill="auto"/>
            <w:vAlign w:val="center"/>
          </w:tcPr>
          <w:p w14:paraId="01086DDB"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3B6B0DDA"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843.7894737</w:t>
            </w:r>
          </w:p>
        </w:tc>
        <w:tc>
          <w:tcPr>
            <w:tcW w:w="826" w:type="dxa"/>
            <w:shd w:val="clear" w:color="auto" w:fill="auto"/>
            <w:vAlign w:val="center"/>
          </w:tcPr>
          <w:p w14:paraId="14FF2CE1"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3.296052632</w:t>
            </w:r>
          </w:p>
        </w:tc>
        <w:tc>
          <w:tcPr>
            <w:tcW w:w="448" w:type="dxa"/>
            <w:shd w:val="clear" w:color="auto" w:fill="auto"/>
            <w:vAlign w:val="center"/>
          </w:tcPr>
          <w:p w14:paraId="1C697A06"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4968</w:t>
            </w:r>
          </w:p>
        </w:tc>
        <w:tc>
          <w:tcPr>
            <w:tcW w:w="826" w:type="dxa"/>
            <w:shd w:val="clear" w:color="auto" w:fill="auto"/>
            <w:vAlign w:val="center"/>
          </w:tcPr>
          <w:p w14:paraId="157AFA32"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836.7157895</w:t>
            </w:r>
          </w:p>
        </w:tc>
        <w:tc>
          <w:tcPr>
            <w:tcW w:w="826" w:type="dxa"/>
            <w:shd w:val="clear" w:color="auto" w:fill="auto"/>
            <w:vAlign w:val="center"/>
          </w:tcPr>
          <w:p w14:paraId="29DD049E" w14:textId="77777777" w:rsidR="00FA56F0" w:rsidRDefault="00A270B0">
            <w:pPr>
              <w:autoSpaceDE/>
              <w:autoSpaceDN/>
              <w:adjustRightInd/>
              <w:snapToGrid/>
              <w:spacing w:after="0" w:line="240" w:lineRule="auto"/>
              <w:jc w:val="center"/>
              <w:rPr>
                <w:sz w:val="11"/>
                <w:szCs w:val="11"/>
                <w:lang w:eastAsia="zh-CN"/>
              </w:rPr>
            </w:pPr>
            <w:r>
              <w:rPr>
                <w:sz w:val="11"/>
                <w:szCs w:val="11"/>
                <w:lang w:eastAsia="zh-CN"/>
              </w:rPr>
              <w:t>3.268421053</w:t>
            </w:r>
          </w:p>
        </w:tc>
      </w:tr>
    </w:tbl>
    <w:p w14:paraId="64FBDD37" w14:textId="77777777" w:rsidR="00FA56F0" w:rsidRDefault="00FA56F0">
      <w:pPr>
        <w:spacing w:after="60"/>
      </w:pPr>
    </w:p>
    <w:p w14:paraId="2D628071" w14:textId="77777777" w:rsidR="00FA56F0" w:rsidRDefault="00FA56F0">
      <w:pPr>
        <w:spacing w:after="60"/>
      </w:pPr>
    </w:p>
    <w:p w14:paraId="36E63363" w14:textId="77777777" w:rsidR="00FA56F0" w:rsidRDefault="00FA56F0">
      <w:pPr>
        <w:spacing w:after="60"/>
      </w:pPr>
    </w:p>
    <w:sectPr w:rsidR="00FA56F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3330F" w14:textId="77777777" w:rsidR="00D602DA" w:rsidRDefault="00D602DA"/>
  </w:endnote>
  <w:endnote w:type="continuationSeparator" w:id="0">
    <w:p w14:paraId="4267D0A1" w14:textId="77777777" w:rsidR="00D602DA" w:rsidRDefault="00D60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LineDraw">
    <w:charset w:val="02"/>
    <w:family w:val="modern"/>
    <w:pitch w:val="default"/>
  </w:font>
  <w:font w:name="Helvetica">
    <w:panose1 w:val="020B0604020202020204"/>
    <w:charset w:val="00"/>
    <w:family w:val="swiss"/>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027D0" w14:textId="77777777" w:rsidR="00D602DA" w:rsidRDefault="00D602DA"/>
  </w:footnote>
  <w:footnote w:type="continuationSeparator" w:id="0">
    <w:p w14:paraId="6CF3D050" w14:textId="77777777" w:rsidR="00D602DA" w:rsidRDefault="00D60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4A0C2E4"/>
    <w:multiLevelType w:val="singleLevel"/>
    <w:tmpl w:val="C4A0C2E4"/>
    <w:lvl w:ilvl="0">
      <w:start w:val="1"/>
      <w:numFmt w:val="bullet"/>
      <w:lvlText w:val=""/>
      <w:lvlJc w:val="left"/>
      <w:pPr>
        <w:ind w:left="420" w:hanging="420"/>
      </w:pPr>
      <w:rPr>
        <w:rFonts w:ascii="Symbol" w:hAnsi="Symbol" w:cs="Symbol"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9083BB5"/>
    <w:multiLevelType w:val="multilevel"/>
    <w:tmpl w:val="09083BB5"/>
    <w:lvl w:ilvl="0">
      <w:start w:val="1"/>
      <w:numFmt w:val="bullet"/>
      <w:lvlText w:val=""/>
      <w:lvlJc w:val="left"/>
      <w:pPr>
        <w:ind w:left="420" w:hanging="420"/>
      </w:pPr>
      <w:rPr>
        <w:rFonts w:ascii="Symbol" w:hAnsi="Symbol" w:hint="default"/>
      </w:rPr>
    </w:lvl>
    <w:lvl w:ilvl="1">
      <w:start w:val="8"/>
      <w:numFmt w:val="bullet"/>
      <w:lvlText w:val="-"/>
      <w:lvlJc w:val="left"/>
      <w:pPr>
        <w:ind w:left="840" w:hanging="420"/>
      </w:pPr>
      <w:rPr>
        <w:rFonts w:ascii="Calibri" w:eastAsia="Malgun Gothic"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90634F7"/>
    <w:multiLevelType w:val="multilevel"/>
    <w:tmpl w:val="190634F7"/>
    <w:lvl w:ilvl="0">
      <w:start w:val="5"/>
      <w:numFmt w:val="bullet"/>
      <w:lvlText w:val=""/>
      <w:lvlJc w:val="left"/>
      <w:pPr>
        <w:ind w:left="420" w:hanging="420"/>
      </w:pPr>
      <w:rPr>
        <w:rFonts w:ascii="Symbol" w:eastAsia="Batang"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F413DEB"/>
    <w:multiLevelType w:val="multilevel"/>
    <w:tmpl w:val="1F413DE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7"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0311BA"/>
    <w:multiLevelType w:val="multilevel"/>
    <w:tmpl w:val="5D0311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FFE60DB"/>
    <w:multiLevelType w:val="multilevel"/>
    <w:tmpl w:val="5FFE60DB"/>
    <w:lvl w:ilvl="0">
      <w:start w:val="8"/>
      <w:numFmt w:val="bullet"/>
      <w:lvlText w:val="-"/>
      <w:lvlJc w:val="left"/>
      <w:pPr>
        <w:ind w:left="420" w:hanging="420"/>
      </w:pPr>
      <w:rPr>
        <w:rFonts w:ascii="Calibri" w:eastAsia="Malgun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718"/>
        </w:tabs>
        <w:ind w:left="718"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
  </w:num>
  <w:num w:numId="3">
    <w:abstractNumId w:val="8"/>
  </w:num>
  <w:num w:numId="4">
    <w:abstractNumId w:val="18"/>
  </w:num>
  <w:num w:numId="5">
    <w:abstractNumId w:val="9"/>
  </w:num>
  <w:num w:numId="6">
    <w:abstractNumId w:val="6"/>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3"/>
  </w:num>
  <w:num w:numId="10">
    <w:abstractNumId w:val="12"/>
  </w:num>
  <w:num w:numId="11">
    <w:abstractNumId w:val="4"/>
  </w:num>
  <w:num w:numId="12">
    <w:abstractNumId w:val="11"/>
  </w:num>
  <w:num w:numId="13">
    <w:abstractNumId w:val="10"/>
  </w:num>
  <w:num w:numId="14">
    <w:abstractNumId w:val="16"/>
  </w:num>
  <w:num w:numId="15">
    <w:abstractNumId w:val="5"/>
  </w:num>
  <w:num w:numId="16">
    <w:abstractNumId w:val="3"/>
  </w:num>
  <w:num w:numId="17">
    <w:abstractNumId w:val="2"/>
  </w:num>
  <w:num w:numId="18">
    <w:abstractNumId w:val="0"/>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535"/>
    <w:rsid w:val="000255A5"/>
    <w:rsid w:val="000255A9"/>
    <w:rsid w:val="000255F0"/>
    <w:rsid w:val="00025697"/>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AA8"/>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807"/>
    <w:rsid w:val="000A7A02"/>
    <w:rsid w:val="000A7A1D"/>
    <w:rsid w:val="000B0055"/>
    <w:rsid w:val="000B0569"/>
    <w:rsid w:val="000B05D3"/>
    <w:rsid w:val="000B1654"/>
    <w:rsid w:val="000B1725"/>
    <w:rsid w:val="000B17AE"/>
    <w:rsid w:val="000B1A30"/>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C2"/>
    <w:rsid w:val="001035EB"/>
    <w:rsid w:val="001035FF"/>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772"/>
    <w:rsid w:val="00132F7E"/>
    <w:rsid w:val="00133C1F"/>
    <w:rsid w:val="00134E29"/>
    <w:rsid w:val="001351A3"/>
    <w:rsid w:val="0013532C"/>
    <w:rsid w:val="00135433"/>
    <w:rsid w:val="0013558E"/>
    <w:rsid w:val="0013560B"/>
    <w:rsid w:val="001356FB"/>
    <w:rsid w:val="00136BAB"/>
    <w:rsid w:val="0013741D"/>
    <w:rsid w:val="0013750F"/>
    <w:rsid w:val="00137A73"/>
    <w:rsid w:val="001402C2"/>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A57"/>
    <w:rsid w:val="00146BA8"/>
    <w:rsid w:val="00146F76"/>
    <w:rsid w:val="0014740B"/>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5B94"/>
    <w:rsid w:val="00176496"/>
    <w:rsid w:val="00176692"/>
    <w:rsid w:val="00176B1B"/>
    <w:rsid w:val="001771DF"/>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130"/>
    <w:rsid w:val="001A4370"/>
    <w:rsid w:val="001A4644"/>
    <w:rsid w:val="001A550B"/>
    <w:rsid w:val="001A5BC1"/>
    <w:rsid w:val="001A5C87"/>
    <w:rsid w:val="001A5EC6"/>
    <w:rsid w:val="001A61E1"/>
    <w:rsid w:val="001A63C3"/>
    <w:rsid w:val="001A6781"/>
    <w:rsid w:val="001A68F7"/>
    <w:rsid w:val="001A7DF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074"/>
    <w:rsid w:val="00200BB8"/>
    <w:rsid w:val="00200C8F"/>
    <w:rsid w:val="00200DC2"/>
    <w:rsid w:val="00200E25"/>
    <w:rsid w:val="00200FFF"/>
    <w:rsid w:val="002020F2"/>
    <w:rsid w:val="0020229E"/>
    <w:rsid w:val="00202F46"/>
    <w:rsid w:val="002034AD"/>
    <w:rsid w:val="00203781"/>
    <w:rsid w:val="002037C7"/>
    <w:rsid w:val="00203F67"/>
    <w:rsid w:val="00204575"/>
    <w:rsid w:val="0020472A"/>
    <w:rsid w:val="00204766"/>
    <w:rsid w:val="0020619A"/>
    <w:rsid w:val="00206360"/>
    <w:rsid w:val="0020667C"/>
    <w:rsid w:val="00206C01"/>
    <w:rsid w:val="00206ED2"/>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12D"/>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B36"/>
    <w:rsid w:val="00255BFB"/>
    <w:rsid w:val="00255D81"/>
    <w:rsid w:val="00256826"/>
    <w:rsid w:val="002568CB"/>
    <w:rsid w:val="00256AE8"/>
    <w:rsid w:val="00256F9C"/>
    <w:rsid w:val="00257159"/>
    <w:rsid w:val="002573C0"/>
    <w:rsid w:val="00257577"/>
    <w:rsid w:val="0025780E"/>
    <w:rsid w:val="0026012A"/>
    <w:rsid w:val="0026065F"/>
    <w:rsid w:val="0026101D"/>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25"/>
    <w:rsid w:val="00284899"/>
    <w:rsid w:val="00284E26"/>
    <w:rsid w:val="00285EA9"/>
    <w:rsid w:val="00285FE3"/>
    <w:rsid w:val="00286AF5"/>
    <w:rsid w:val="00286BC8"/>
    <w:rsid w:val="00287B72"/>
    <w:rsid w:val="002903E8"/>
    <w:rsid w:val="0029067E"/>
    <w:rsid w:val="00290B9A"/>
    <w:rsid w:val="00290F73"/>
    <w:rsid w:val="00291B67"/>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28E"/>
    <w:rsid w:val="002A06AA"/>
    <w:rsid w:val="002A136E"/>
    <w:rsid w:val="002A143F"/>
    <w:rsid w:val="002A17C9"/>
    <w:rsid w:val="002A1B28"/>
    <w:rsid w:val="002A1B58"/>
    <w:rsid w:val="002A2507"/>
    <w:rsid w:val="002A2942"/>
    <w:rsid w:val="002A29D4"/>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C30"/>
    <w:rsid w:val="002A712B"/>
    <w:rsid w:val="002A7282"/>
    <w:rsid w:val="002A7776"/>
    <w:rsid w:val="002B0315"/>
    <w:rsid w:val="002B063E"/>
    <w:rsid w:val="002B0B4C"/>
    <w:rsid w:val="002B0DDB"/>
    <w:rsid w:val="002B0EEB"/>
    <w:rsid w:val="002B14C8"/>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90E"/>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3F9D"/>
    <w:rsid w:val="002C52A7"/>
    <w:rsid w:val="002C533B"/>
    <w:rsid w:val="002C5391"/>
    <w:rsid w:val="002C5726"/>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99B"/>
    <w:rsid w:val="002D25AC"/>
    <w:rsid w:val="002D2F2F"/>
    <w:rsid w:val="002D349E"/>
    <w:rsid w:val="002D39A9"/>
    <w:rsid w:val="002D3A17"/>
    <w:rsid w:val="002D3BFD"/>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2B5"/>
    <w:rsid w:val="002E3CDA"/>
    <w:rsid w:val="002E4560"/>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6D9"/>
    <w:rsid w:val="002F16DC"/>
    <w:rsid w:val="002F1B87"/>
    <w:rsid w:val="002F1E03"/>
    <w:rsid w:val="002F1F28"/>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49D3"/>
    <w:rsid w:val="00325055"/>
    <w:rsid w:val="003252EB"/>
    <w:rsid w:val="003253BF"/>
    <w:rsid w:val="003254EC"/>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47228"/>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E83"/>
    <w:rsid w:val="00364677"/>
    <w:rsid w:val="00364828"/>
    <w:rsid w:val="00364B28"/>
    <w:rsid w:val="00364D14"/>
    <w:rsid w:val="00365F7E"/>
    <w:rsid w:val="0036690D"/>
    <w:rsid w:val="00366B53"/>
    <w:rsid w:val="0036766C"/>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72B"/>
    <w:rsid w:val="00387D55"/>
    <w:rsid w:val="00387DC7"/>
    <w:rsid w:val="00387F84"/>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400"/>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1B4A"/>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2C6"/>
    <w:rsid w:val="00424AB2"/>
    <w:rsid w:val="00424C2E"/>
    <w:rsid w:val="00424DE5"/>
    <w:rsid w:val="0042523A"/>
    <w:rsid w:val="00425488"/>
    <w:rsid w:val="0042551B"/>
    <w:rsid w:val="0042558A"/>
    <w:rsid w:val="0042589A"/>
    <w:rsid w:val="0042640A"/>
    <w:rsid w:val="004264A1"/>
    <w:rsid w:val="004275A7"/>
    <w:rsid w:val="0043043B"/>
    <w:rsid w:val="00430839"/>
    <w:rsid w:val="00430EC1"/>
    <w:rsid w:val="004310A6"/>
    <w:rsid w:val="00431870"/>
    <w:rsid w:val="004320E6"/>
    <w:rsid w:val="004324DD"/>
    <w:rsid w:val="00432897"/>
    <w:rsid w:val="00432FF8"/>
    <w:rsid w:val="00433223"/>
    <w:rsid w:val="00433FB8"/>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D6D"/>
    <w:rsid w:val="00443EF7"/>
    <w:rsid w:val="00443FCA"/>
    <w:rsid w:val="0044493D"/>
    <w:rsid w:val="00444D80"/>
    <w:rsid w:val="004450E9"/>
    <w:rsid w:val="004452B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1CA"/>
    <w:rsid w:val="004775C5"/>
    <w:rsid w:val="00477A7D"/>
    <w:rsid w:val="00481EBC"/>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678"/>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3F82"/>
    <w:rsid w:val="004E470A"/>
    <w:rsid w:val="004E559B"/>
    <w:rsid w:val="004E5B63"/>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0E31"/>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5CF7"/>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33F"/>
    <w:rsid w:val="00531989"/>
    <w:rsid w:val="00532865"/>
    <w:rsid w:val="00532F1D"/>
    <w:rsid w:val="005332FB"/>
    <w:rsid w:val="0053363E"/>
    <w:rsid w:val="005340FF"/>
    <w:rsid w:val="005346BA"/>
    <w:rsid w:val="00534A0D"/>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AB2"/>
    <w:rsid w:val="00556E25"/>
    <w:rsid w:val="005576A5"/>
    <w:rsid w:val="0055798C"/>
    <w:rsid w:val="00557DA3"/>
    <w:rsid w:val="00557F62"/>
    <w:rsid w:val="005602B7"/>
    <w:rsid w:val="00560339"/>
    <w:rsid w:val="005607C7"/>
    <w:rsid w:val="00561B9C"/>
    <w:rsid w:val="00561D3F"/>
    <w:rsid w:val="00562017"/>
    <w:rsid w:val="0056246D"/>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2003"/>
    <w:rsid w:val="005C231B"/>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3F8"/>
    <w:rsid w:val="005F4B04"/>
    <w:rsid w:val="005F4E44"/>
    <w:rsid w:val="005F4E8B"/>
    <w:rsid w:val="005F4F20"/>
    <w:rsid w:val="005F5642"/>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068"/>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07F"/>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3187"/>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0BDB"/>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3B6"/>
    <w:rsid w:val="00676D76"/>
    <w:rsid w:val="00677013"/>
    <w:rsid w:val="006770BA"/>
    <w:rsid w:val="00677470"/>
    <w:rsid w:val="00677495"/>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629"/>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58"/>
    <w:rsid w:val="00693D9D"/>
    <w:rsid w:val="00694003"/>
    <w:rsid w:val="00694130"/>
    <w:rsid w:val="0069434F"/>
    <w:rsid w:val="00694806"/>
    <w:rsid w:val="006949A0"/>
    <w:rsid w:val="00695E3C"/>
    <w:rsid w:val="00695E43"/>
    <w:rsid w:val="00696126"/>
    <w:rsid w:val="0069637E"/>
    <w:rsid w:val="006965A0"/>
    <w:rsid w:val="00697672"/>
    <w:rsid w:val="00697D77"/>
    <w:rsid w:val="00697DAA"/>
    <w:rsid w:val="006A0026"/>
    <w:rsid w:val="006A05C3"/>
    <w:rsid w:val="006A07E0"/>
    <w:rsid w:val="006A0CD2"/>
    <w:rsid w:val="006A0CDB"/>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539"/>
    <w:rsid w:val="006C095D"/>
    <w:rsid w:val="006C0D7E"/>
    <w:rsid w:val="006C0E28"/>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D3"/>
    <w:rsid w:val="006D1CCE"/>
    <w:rsid w:val="006D21C2"/>
    <w:rsid w:val="006D2365"/>
    <w:rsid w:val="006D246D"/>
    <w:rsid w:val="006D2B65"/>
    <w:rsid w:val="006D2CE3"/>
    <w:rsid w:val="006D30B6"/>
    <w:rsid w:val="006D3947"/>
    <w:rsid w:val="006D39D7"/>
    <w:rsid w:val="006D3B2B"/>
    <w:rsid w:val="006D3B98"/>
    <w:rsid w:val="006D3C4C"/>
    <w:rsid w:val="006D3C51"/>
    <w:rsid w:val="006D43B8"/>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378"/>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0215"/>
    <w:rsid w:val="0070231F"/>
    <w:rsid w:val="00702505"/>
    <w:rsid w:val="00702830"/>
    <w:rsid w:val="00703625"/>
    <w:rsid w:val="0070393D"/>
    <w:rsid w:val="00703AE9"/>
    <w:rsid w:val="00703B95"/>
    <w:rsid w:val="00704156"/>
    <w:rsid w:val="00704350"/>
    <w:rsid w:val="007045B9"/>
    <w:rsid w:val="0070490F"/>
    <w:rsid w:val="00704959"/>
    <w:rsid w:val="00704F33"/>
    <w:rsid w:val="0070503A"/>
    <w:rsid w:val="007051F6"/>
    <w:rsid w:val="00705AF4"/>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BB4"/>
    <w:rsid w:val="007216CC"/>
    <w:rsid w:val="00721BBE"/>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829"/>
    <w:rsid w:val="00726912"/>
    <w:rsid w:val="00726E05"/>
    <w:rsid w:val="007272A1"/>
    <w:rsid w:val="007276D4"/>
    <w:rsid w:val="007279FA"/>
    <w:rsid w:val="00730492"/>
    <w:rsid w:val="00730714"/>
    <w:rsid w:val="00730BA6"/>
    <w:rsid w:val="00731314"/>
    <w:rsid w:val="00731385"/>
    <w:rsid w:val="0073195E"/>
    <w:rsid w:val="00731ACF"/>
    <w:rsid w:val="00731DF0"/>
    <w:rsid w:val="007325F5"/>
    <w:rsid w:val="007327EA"/>
    <w:rsid w:val="00732C27"/>
    <w:rsid w:val="0073318E"/>
    <w:rsid w:val="00733648"/>
    <w:rsid w:val="00733907"/>
    <w:rsid w:val="0073420F"/>
    <w:rsid w:val="0073476D"/>
    <w:rsid w:val="007347A8"/>
    <w:rsid w:val="00734985"/>
    <w:rsid w:val="00734B45"/>
    <w:rsid w:val="00734CB7"/>
    <w:rsid w:val="00734F01"/>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175"/>
    <w:rsid w:val="00742467"/>
    <w:rsid w:val="00742A02"/>
    <w:rsid w:val="00742A5C"/>
    <w:rsid w:val="007431B3"/>
    <w:rsid w:val="0074328C"/>
    <w:rsid w:val="00743513"/>
    <w:rsid w:val="00743557"/>
    <w:rsid w:val="0074355D"/>
    <w:rsid w:val="007438B6"/>
    <w:rsid w:val="00743A7F"/>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590B"/>
    <w:rsid w:val="007B66BC"/>
    <w:rsid w:val="007B6804"/>
    <w:rsid w:val="007B68F5"/>
    <w:rsid w:val="007B6C45"/>
    <w:rsid w:val="007B7646"/>
    <w:rsid w:val="007B76B2"/>
    <w:rsid w:val="007B7896"/>
    <w:rsid w:val="007B7AF9"/>
    <w:rsid w:val="007B7C6F"/>
    <w:rsid w:val="007C02F4"/>
    <w:rsid w:val="007C0E3B"/>
    <w:rsid w:val="007C1BDF"/>
    <w:rsid w:val="007C1C12"/>
    <w:rsid w:val="007C1C46"/>
    <w:rsid w:val="007C2008"/>
    <w:rsid w:val="007C2411"/>
    <w:rsid w:val="007C250B"/>
    <w:rsid w:val="007C292D"/>
    <w:rsid w:val="007C2D92"/>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F60"/>
    <w:rsid w:val="007E2F6F"/>
    <w:rsid w:val="007E3085"/>
    <w:rsid w:val="007E3304"/>
    <w:rsid w:val="007E3312"/>
    <w:rsid w:val="007E3510"/>
    <w:rsid w:val="007E3764"/>
    <w:rsid w:val="007E3AED"/>
    <w:rsid w:val="007E3CD8"/>
    <w:rsid w:val="007E3E36"/>
    <w:rsid w:val="007E4136"/>
    <w:rsid w:val="007E4C1E"/>
    <w:rsid w:val="007E4DFD"/>
    <w:rsid w:val="007E5777"/>
    <w:rsid w:val="007E5FF2"/>
    <w:rsid w:val="007E6543"/>
    <w:rsid w:val="007E6787"/>
    <w:rsid w:val="007E6947"/>
    <w:rsid w:val="007E6C1B"/>
    <w:rsid w:val="007E7104"/>
    <w:rsid w:val="007E769D"/>
    <w:rsid w:val="007E7AC7"/>
    <w:rsid w:val="007E7B58"/>
    <w:rsid w:val="007E7F0C"/>
    <w:rsid w:val="007F03B4"/>
    <w:rsid w:val="007F0744"/>
    <w:rsid w:val="007F077E"/>
    <w:rsid w:val="007F0B2D"/>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1C2C"/>
    <w:rsid w:val="00823129"/>
    <w:rsid w:val="008236E6"/>
    <w:rsid w:val="008239D7"/>
    <w:rsid w:val="0082401D"/>
    <w:rsid w:val="0082409D"/>
    <w:rsid w:val="00824384"/>
    <w:rsid w:val="0082529F"/>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4D57"/>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F33"/>
    <w:rsid w:val="00885026"/>
    <w:rsid w:val="008859D0"/>
    <w:rsid w:val="00885C47"/>
    <w:rsid w:val="0088632E"/>
    <w:rsid w:val="008868B6"/>
    <w:rsid w:val="00886AC6"/>
    <w:rsid w:val="00886BC9"/>
    <w:rsid w:val="00886F01"/>
    <w:rsid w:val="008874D6"/>
    <w:rsid w:val="0088781E"/>
    <w:rsid w:val="00887A11"/>
    <w:rsid w:val="0089022D"/>
    <w:rsid w:val="00890237"/>
    <w:rsid w:val="00890316"/>
    <w:rsid w:val="008910BC"/>
    <w:rsid w:val="00891547"/>
    <w:rsid w:val="00891B54"/>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08A1"/>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6F1C"/>
    <w:rsid w:val="008A708D"/>
    <w:rsid w:val="008A7110"/>
    <w:rsid w:val="008A7167"/>
    <w:rsid w:val="008A764D"/>
    <w:rsid w:val="008A794F"/>
    <w:rsid w:val="008A7B00"/>
    <w:rsid w:val="008B05E2"/>
    <w:rsid w:val="008B0656"/>
    <w:rsid w:val="008B096D"/>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244F"/>
    <w:rsid w:val="009029CE"/>
    <w:rsid w:val="00902AD4"/>
    <w:rsid w:val="00902B27"/>
    <w:rsid w:val="00902CEA"/>
    <w:rsid w:val="00903349"/>
    <w:rsid w:val="00903521"/>
    <w:rsid w:val="009039C6"/>
    <w:rsid w:val="00903B00"/>
    <w:rsid w:val="009042C9"/>
    <w:rsid w:val="00904570"/>
    <w:rsid w:val="00904649"/>
    <w:rsid w:val="00904BDE"/>
    <w:rsid w:val="00904FF2"/>
    <w:rsid w:val="009054EA"/>
    <w:rsid w:val="00905947"/>
    <w:rsid w:val="00906608"/>
    <w:rsid w:val="009066A1"/>
    <w:rsid w:val="00906D82"/>
    <w:rsid w:val="00906DFE"/>
    <w:rsid w:val="00906E11"/>
    <w:rsid w:val="0090786D"/>
    <w:rsid w:val="009102AC"/>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A50"/>
    <w:rsid w:val="00926E3A"/>
    <w:rsid w:val="00926FD5"/>
    <w:rsid w:val="00927A66"/>
    <w:rsid w:val="00927C22"/>
    <w:rsid w:val="00927F42"/>
    <w:rsid w:val="00930B6A"/>
    <w:rsid w:val="00931672"/>
    <w:rsid w:val="00931998"/>
    <w:rsid w:val="00931BC6"/>
    <w:rsid w:val="00931C20"/>
    <w:rsid w:val="00932099"/>
    <w:rsid w:val="00933204"/>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342"/>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2"/>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5E57"/>
    <w:rsid w:val="009D626F"/>
    <w:rsid w:val="009D6446"/>
    <w:rsid w:val="009D6771"/>
    <w:rsid w:val="009D7132"/>
    <w:rsid w:val="009D7964"/>
    <w:rsid w:val="009D7B59"/>
    <w:rsid w:val="009E0043"/>
    <w:rsid w:val="009E0831"/>
    <w:rsid w:val="009E0A55"/>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A00"/>
    <w:rsid w:val="00A260DA"/>
    <w:rsid w:val="00A263A7"/>
    <w:rsid w:val="00A26873"/>
    <w:rsid w:val="00A270B0"/>
    <w:rsid w:val="00A27D24"/>
    <w:rsid w:val="00A30679"/>
    <w:rsid w:val="00A306A3"/>
    <w:rsid w:val="00A30820"/>
    <w:rsid w:val="00A30BCA"/>
    <w:rsid w:val="00A310A4"/>
    <w:rsid w:val="00A31B10"/>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11A"/>
    <w:rsid w:val="00A9386C"/>
    <w:rsid w:val="00A93A1B"/>
    <w:rsid w:val="00A93C2F"/>
    <w:rsid w:val="00A943E3"/>
    <w:rsid w:val="00A9480D"/>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E1"/>
    <w:rsid w:val="00AA31B1"/>
    <w:rsid w:val="00AA31D6"/>
    <w:rsid w:val="00AA35C0"/>
    <w:rsid w:val="00AA38D1"/>
    <w:rsid w:val="00AA3DF0"/>
    <w:rsid w:val="00AA4A43"/>
    <w:rsid w:val="00AA4D2F"/>
    <w:rsid w:val="00AA4DE7"/>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C7C"/>
    <w:rsid w:val="00AD5B3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07892"/>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C3F"/>
    <w:rsid w:val="00B37D9D"/>
    <w:rsid w:val="00B37F03"/>
    <w:rsid w:val="00B401E9"/>
    <w:rsid w:val="00B402C9"/>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4FA"/>
    <w:rsid w:val="00B507F0"/>
    <w:rsid w:val="00B51475"/>
    <w:rsid w:val="00B51BB3"/>
    <w:rsid w:val="00B51D3F"/>
    <w:rsid w:val="00B51E8B"/>
    <w:rsid w:val="00B520CD"/>
    <w:rsid w:val="00B52111"/>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A47"/>
    <w:rsid w:val="00B83BFB"/>
    <w:rsid w:val="00B83CF5"/>
    <w:rsid w:val="00B85094"/>
    <w:rsid w:val="00B85720"/>
    <w:rsid w:val="00B85C09"/>
    <w:rsid w:val="00B85C12"/>
    <w:rsid w:val="00B85F60"/>
    <w:rsid w:val="00B85F67"/>
    <w:rsid w:val="00B86243"/>
    <w:rsid w:val="00B864B9"/>
    <w:rsid w:val="00B86738"/>
    <w:rsid w:val="00B86BBB"/>
    <w:rsid w:val="00B87266"/>
    <w:rsid w:val="00B87A11"/>
    <w:rsid w:val="00B87D67"/>
    <w:rsid w:val="00B9014E"/>
    <w:rsid w:val="00B9022A"/>
    <w:rsid w:val="00B90A7C"/>
    <w:rsid w:val="00B910A4"/>
    <w:rsid w:val="00B910F9"/>
    <w:rsid w:val="00B91D7C"/>
    <w:rsid w:val="00B92123"/>
    <w:rsid w:val="00B92532"/>
    <w:rsid w:val="00B92583"/>
    <w:rsid w:val="00B93891"/>
    <w:rsid w:val="00B941B0"/>
    <w:rsid w:val="00B942A6"/>
    <w:rsid w:val="00B94AEC"/>
    <w:rsid w:val="00B96300"/>
    <w:rsid w:val="00B964C7"/>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26"/>
    <w:rsid w:val="00C0135E"/>
    <w:rsid w:val="00C018A7"/>
    <w:rsid w:val="00C0198F"/>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182C"/>
    <w:rsid w:val="00C1249F"/>
    <w:rsid w:val="00C12DF4"/>
    <w:rsid w:val="00C12EA6"/>
    <w:rsid w:val="00C1311E"/>
    <w:rsid w:val="00C13446"/>
    <w:rsid w:val="00C13529"/>
    <w:rsid w:val="00C13A5F"/>
    <w:rsid w:val="00C13A72"/>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B5B"/>
    <w:rsid w:val="00C23C9F"/>
    <w:rsid w:val="00C23CF4"/>
    <w:rsid w:val="00C2409E"/>
    <w:rsid w:val="00C24445"/>
    <w:rsid w:val="00C24F87"/>
    <w:rsid w:val="00C25A01"/>
    <w:rsid w:val="00C2600B"/>
    <w:rsid w:val="00C261AC"/>
    <w:rsid w:val="00C26702"/>
    <w:rsid w:val="00C267E7"/>
    <w:rsid w:val="00C26832"/>
    <w:rsid w:val="00C26AB3"/>
    <w:rsid w:val="00C26F68"/>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2B60"/>
    <w:rsid w:val="00C43055"/>
    <w:rsid w:val="00C43335"/>
    <w:rsid w:val="00C43D30"/>
    <w:rsid w:val="00C43D3E"/>
    <w:rsid w:val="00C43EBA"/>
    <w:rsid w:val="00C440F3"/>
    <w:rsid w:val="00C441C7"/>
    <w:rsid w:val="00C44263"/>
    <w:rsid w:val="00C444A5"/>
    <w:rsid w:val="00C44725"/>
    <w:rsid w:val="00C449C5"/>
    <w:rsid w:val="00C450D5"/>
    <w:rsid w:val="00C452A7"/>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60F"/>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926"/>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8CC"/>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5CA"/>
    <w:rsid w:val="00D21677"/>
    <w:rsid w:val="00D21687"/>
    <w:rsid w:val="00D2215E"/>
    <w:rsid w:val="00D2220D"/>
    <w:rsid w:val="00D2221D"/>
    <w:rsid w:val="00D223B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2C08"/>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873"/>
    <w:rsid w:val="00D57EBC"/>
    <w:rsid w:val="00D57F24"/>
    <w:rsid w:val="00D60114"/>
    <w:rsid w:val="00D60141"/>
    <w:rsid w:val="00D602DA"/>
    <w:rsid w:val="00D6065B"/>
    <w:rsid w:val="00D609D7"/>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65F"/>
    <w:rsid w:val="00D77723"/>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34F6"/>
    <w:rsid w:val="00D9418F"/>
    <w:rsid w:val="00D94C52"/>
    <w:rsid w:val="00D94FB2"/>
    <w:rsid w:val="00D95729"/>
    <w:rsid w:val="00D95745"/>
    <w:rsid w:val="00D95FFC"/>
    <w:rsid w:val="00D9638C"/>
    <w:rsid w:val="00D964D8"/>
    <w:rsid w:val="00D96B1A"/>
    <w:rsid w:val="00D96C1A"/>
    <w:rsid w:val="00D97186"/>
    <w:rsid w:val="00D973B4"/>
    <w:rsid w:val="00DA0334"/>
    <w:rsid w:val="00DA0BE2"/>
    <w:rsid w:val="00DA1BAF"/>
    <w:rsid w:val="00DA1EB8"/>
    <w:rsid w:val="00DA25F7"/>
    <w:rsid w:val="00DA265C"/>
    <w:rsid w:val="00DA274F"/>
    <w:rsid w:val="00DA2979"/>
    <w:rsid w:val="00DA2B79"/>
    <w:rsid w:val="00DA2C43"/>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331"/>
    <w:rsid w:val="00DC3406"/>
    <w:rsid w:val="00DC3478"/>
    <w:rsid w:val="00DC3507"/>
    <w:rsid w:val="00DC3544"/>
    <w:rsid w:val="00DC36B3"/>
    <w:rsid w:val="00DC3961"/>
    <w:rsid w:val="00DC3D70"/>
    <w:rsid w:val="00DC45E2"/>
    <w:rsid w:val="00DC4C6C"/>
    <w:rsid w:val="00DC4D63"/>
    <w:rsid w:val="00DC4DBA"/>
    <w:rsid w:val="00DC5019"/>
    <w:rsid w:val="00DC55EB"/>
    <w:rsid w:val="00DC5705"/>
    <w:rsid w:val="00DC58CD"/>
    <w:rsid w:val="00DC5ADF"/>
    <w:rsid w:val="00DC6095"/>
    <w:rsid w:val="00DC66BA"/>
    <w:rsid w:val="00DC6758"/>
    <w:rsid w:val="00DC6DE3"/>
    <w:rsid w:val="00DC6F75"/>
    <w:rsid w:val="00DC7365"/>
    <w:rsid w:val="00DD0164"/>
    <w:rsid w:val="00DD0345"/>
    <w:rsid w:val="00DD08C8"/>
    <w:rsid w:val="00DD0DFE"/>
    <w:rsid w:val="00DD138B"/>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37A6"/>
    <w:rsid w:val="00DE3CB0"/>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304"/>
    <w:rsid w:val="00E00CA4"/>
    <w:rsid w:val="00E00F6B"/>
    <w:rsid w:val="00E01055"/>
    <w:rsid w:val="00E02109"/>
    <w:rsid w:val="00E0214C"/>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5BC"/>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C49"/>
    <w:rsid w:val="00E4605C"/>
    <w:rsid w:val="00E460D7"/>
    <w:rsid w:val="00E46466"/>
    <w:rsid w:val="00E467C5"/>
    <w:rsid w:val="00E47149"/>
    <w:rsid w:val="00E471E9"/>
    <w:rsid w:val="00E4724A"/>
    <w:rsid w:val="00E47532"/>
    <w:rsid w:val="00E47563"/>
    <w:rsid w:val="00E5019B"/>
    <w:rsid w:val="00E50462"/>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E65"/>
    <w:rsid w:val="00E62F5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864"/>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2"/>
    <w:rsid w:val="00E877E7"/>
    <w:rsid w:val="00E90B61"/>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71"/>
    <w:rsid w:val="00E976C4"/>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4C2D"/>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1ACE"/>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7F5"/>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A46"/>
    <w:rsid w:val="00F42469"/>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60"/>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076"/>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56F0"/>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7A0"/>
    <w:rsid w:val="00FB4BBD"/>
    <w:rsid w:val="00FB4DDB"/>
    <w:rsid w:val="00FB500B"/>
    <w:rsid w:val="00FB5169"/>
    <w:rsid w:val="00FB519A"/>
    <w:rsid w:val="00FB5C7E"/>
    <w:rsid w:val="00FB5E12"/>
    <w:rsid w:val="00FB6868"/>
    <w:rsid w:val="00FB6905"/>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3003"/>
    <w:rsid w:val="00FD33F2"/>
    <w:rsid w:val="00FD3630"/>
    <w:rsid w:val="00FD37E0"/>
    <w:rsid w:val="00FD38EA"/>
    <w:rsid w:val="00FD4AE5"/>
    <w:rsid w:val="00FD4F6D"/>
    <w:rsid w:val="00FD52EE"/>
    <w:rsid w:val="00FD5692"/>
    <w:rsid w:val="00FD5C01"/>
    <w:rsid w:val="00FD6606"/>
    <w:rsid w:val="00FD6882"/>
    <w:rsid w:val="00FD6A53"/>
    <w:rsid w:val="00FD7130"/>
    <w:rsid w:val="00FD7450"/>
    <w:rsid w:val="00FD75B8"/>
    <w:rsid w:val="00FD78E1"/>
    <w:rsid w:val="00FE01BA"/>
    <w:rsid w:val="00FE08EA"/>
    <w:rsid w:val="00FE109F"/>
    <w:rsid w:val="00FE110F"/>
    <w:rsid w:val="00FE1185"/>
    <w:rsid w:val="00FE134D"/>
    <w:rsid w:val="00FE217A"/>
    <w:rsid w:val="00FE22DD"/>
    <w:rsid w:val="00FE2CF4"/>
    <w:rsid w:val="00FE2DD3"/>
    <w:rsid w:val="00FE31A7"/>
    <w:rsid w:val="00FE3AB7"/>
    <w:rsid w:val="00FE3C1C"/>
    <w:rsid w:val="00FE4136"/>
    <w:rsid w:val="00FE431E"/>
    <w:rsid w:val="00FE444C"/>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8862514"/>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E473C3F"/>
    <w:rsid w:val="3FDE3726"/>
    <w:rsid w:val="3FE27A61"/>
    <w:rsid w:val="41A5551C"/>
    <w:rsid w:val="4388142B"/>
    <w:rsid w:val="442C2E86"/>
    <w:rsid w:val="447454CF"/>
    <w:rsid w:val="44B636D1"/>
    <w:rsid w:val="4736265F"/>
    <w:rsid w:val="4C8833F6"/>
    <w:rsid w:val="4E360396"/>
    <w:rsid w:val="4E6F71D9"/>
    <w:rsid w:val="50012C3F"/>
    <w:rsid w:val="52F10579"/>
    <w:rsid w:val="548E3195"/>
    <w:rsid w:val="553158EE"/>
    <w:rsid w:val="558E3FD5"/>
    <w:rsid w:val="5AC856CB"/>
    <w:rsid w:val="5C943092"/>
    <w:rsid w:val="5E1625DE"/>
    <w:rsid w:val="605D2841"/>
    <w:rsid w:val="607E5ACC"/>
    <w:rsid w:val="624B1CB6"/>
    <w:rsid w:val="67474B63"/>
    <w:rsid w:val="68072651"/>
    <w:rsid w:val="68A749E3"/>
    <w:rsid w:val="69037E86"/>
    <w:rsid w:val="6CFC2304"/>
    <w:rsid w:val="730E63F4"/>
    <w:rsid w:val="793B792A"/>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417BC0C"/>
  <w15:docId w15:val="{D88C7D01-495B-4D68-A09E-D222AC8E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snapToGrid w:val="0"/>
      <w:spacing w:after="120"/>
      <w:jc w:val="both"/>
    </w:pPr>
    <w:rPr>
      <w:sz w:val="22"/>
      <w:szCs w:val="22"/>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a"/>
    <w:next w:val="a"/>
    <w:link w:val="20"/>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30">
    <w:name w:val="heading 3"/>
    <w:basedOn w:val="a"/>
    <w:next w:val="a"/>
    <w:link w:val="31"/>
    <w:unhideWhenUsed/>
    <w:qFormat/>
    <w:pPr>
      <w:keepNext/>
      <w:numPr>
        <w:ilvl w:val="2"/>
        <w:numId w:val="1"/>
      </w:numPr>
      <w:tabs>
        <w:tab w:val="left" w:pos="432"/>
      </w:tabs>
      <w:spacing w:before="120"/>
      <w:outlineLvl w:val="2"/>
    </w:pPr>
    <w:rPr>
      <w:rFonts w:eastAsiaTheme="majorEastAsia"/>
      <w:b/>
      <w:szCs w:val="24"/>
    </w:rPr>
  </w:style>
  <w:style w:type="paragraph" w:styleId="4">
    <w:name w:val="heading 4"/>
    <w:basedOn w:val="a"/>
    <w:next w:val="a"/>
    <w:link w:val="40"/>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0"/>
    <w:unhideWhenUsed/>
    <w:qFormat/>
    <w:pPr>
      <w:keepNext/>
      <w:numPr>
        <w:ilvl w:val="4"/>
        <w:numId w:val="1"/>
      </w:numPr>
      <w:tabs>
        <w:tab w:val="left" w:pos="432"/>
      </w:tabs>
      <w:spacing w:before="120"/>
      <w:outlineLvl w:val="4"/>
    </w:pPr>
    <w:rPr>
      <w:rFonts w:eastAsiaTheme="majorEastAsia"/>
      <w:b/>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2">
    <w:name w:val="List 3"/>
    <w:basedOn w:val="21"/>
    <w:qFormat/>
    <w:pPr>
      <w:ind w:left="1135"/>
    </w:pPr>
  </w:style>
  <w:style w:type="paragraph" w:styleId="21">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Theme="minorEastAsia"/>
      <w:sz w:val="22"/>
      <w:lang w:val="en-GB"/>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a7"/>
    <w:qFormat/>
    <w:pPr>
      <w:jc w:val="center"/>
    </w:pPr>
    <w:rPr>
      <w:rFonts w:eastAsiaTheme="minorEastAsia"/>
      <w:b/>
      <w:bCs/>
      <w:sz w:val="21"/>
      <w:lang w:eastAsia="zh-CN"/>
    </w:rPr>
  </w:style>
  <w:style w:type="paragraph" w:styleId="a8">
    <w:name w:val="Document Map"/>
    <w:basedOn w:val="a"/>
    <w:link w:val="a9"/>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a">
    <w:name w:val="annotation text"/>
    <w:basedOn w:val="a"/>
    <w:link w:val="ab"/>
    <w:uiPriority w:val="99"/>
    <w:unhideWhenUsed/>
    <w:qFormat/>
    <w:rPr>
      <w:sz w:val="20"/>
      <w:szCs w:val="20"/>
    </w:rPr>
  </w:style>
  <w:style w:type="paragraph" w:styleId="ac">
    <w:name w:val="Body Text"/>
    <w:basedOn w:val="a"/>
    <w:link w:val="ad"/>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e">
    <w:name w:val="Balloon Text"/>
    <w:basedOn w:val="a"/>
    <w:link w:val="af"/>
    <w:unhideWhenUsed/>
    <w:qFormat/>
    <w:pPr>
      <w:spacing w:after="0"/>
    </w:pPr>
    <w:rPr>
      <w:rFonts w:ascii="Segoe UI" w:hAnsi="Segoe UI" w:cs="Segoe UI"/>
      <w:sz w:val="18"/>
      <w:szCs w:val="18"/>
    </w:rPr>
  </w:style>
  <w:style w:type="paragraph" w:styleId="af0">
    <w:name w:val="footer"/>
    <w:basedOn w:val="a"/>
    <w:link w:val="af1"/>
    <w:unhideWhenUsed/>
    <w:qFormat/>
    <w:pPr>
      <w:tabs>
        <w:tab w:val="center" w:pos="4153"/>
        <w:tab w:val="right" w:pos="8306"/>
      </w:tabs>
      <w:jc w:val="left"/>
    </w:pPr>
    <w:rPr>
      <w:sz w:val="18"/>
      <w:szCs w:val="18"/>
    </w:rPr>
  </w:style>
  <w:style w:type="paragraph" w:styleId="af2">
    <w:name w:val="header"/>
    <w:basedOn w:val="a"/>
    <w:link w:val="af3"/>
    <w:unhideWhenUsed/>
    <w:qFormat/>
    <w:pPr>
      <w:pBdr>
        <w:bottom w:val="single" w:sz="6" w:space="1" w:color="auto"/>
      </w:pBdr>
      <w:tabs>
        <w:tab w:val="center" w:pos="4153"/>
        <w:tab w:val="right" w:pos="8306"/>
      </w:tabs>
      <w:jc w:val="center"/>
    </w:pPr>
    <w:rPr>
      <w:sz w:val="18"/>
      <w:szCs w:val="18"/>
    </w:rPr>
  </w:style>
  <w:style w:type="paragraph" w:styleId="af4">
    <w:name w:val="footnote text"/>
    <w:basedOn w:val="a"/>
    <w:link w:val="af5"/>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2"/>
    <w:qFormat/>
    <w:pPr>
      <w:ind w:left="1418"/>
    </w:pPr>
  </w:style>
  <w:style w:type="paragraph" w:styleId="af6">
    <w:name w:val="table of figures"/>
    <w:basedOn w:val="a"/>
    <w:next w:val="a"/>
    <w:uiPriority w:val="99"/>
    <w:unhideWhenUsed/>
    <w:qFormat/>
    <w:pPr>
      <w:ind w:leftChars="200" w:left="200" w:hangingChars="200" w:hanging="200"/>
    </w:pPr>
  </w:style>
  <w:style w:type="paragraph" w:styleId="TOC9">
    <w:name w:val="toc 9"/>
    <w:basedOn w:val="TOC8"/>
    <w:next w:val="a"/>
    <w:uiPriority w:val="39"/>
    <w:qFormat/>
    <w:pPr>
      <w:ind w:left="1418" w:hanging="1418"/>
    </w:pPr>
  </w:style>
  <w:style w:type="paragraph" w:styleId="af7">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8">
    <w:name w:val="annotation subject"/>
    <w:basedOn w:val="aa"/>
    <w:next w:val="aa"/>
    <w:link w:val="af9"/>
    <w:unhideWhenUsed/>
    <w:qFormat/>
    <w:rPr>
      <w:b/>
      <w:bCs/>
    </w:rPr>
  </w:style>
  <w:style w:type="table" w:styleId="afa">
    <w:name w:val="Table Grid"/>
    <w:basedOn w:val="a1"/>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Pr>
      <w:b/>
      <w:bCs/>
    </w:rPr>
  </w:style>
  <w:style w:type="character" w:styleId="afc">
    <w:name w:val="FollowedHyperlink"/>
    <w:qFormat/>
    <w:rPr>
      <w:color w:val="800080"/>
      <w:u w:val="single"/>
    </w:rPr>
  </w:style>
  <w:style w:type="character" w:styleId="afd">
    <w:name w:val="Hyperlink"/>
    <w:uiPriority w:val="99"/>
    <w:qFormat/>
    <w:rPr>
      <w:color w:val="0000FF"/>
      <w:u w:val="single"/>
    </w:rPr>
  </w:style>
  <w:style w:type="character" w:styleId="afe">
    <w:name w:val="annotation reference"/>
    <w:basedOn w:val="a0"/>
    <w:unhideWhenUsed/>
    <w:qFormat/>
    <w:rPr>
      <w:sz w:val="16"/>
      <w:szCs w:val="16"/>
    </w:rPr>
  </w:style>
  <w:style w:type="character" w:styleId="aff">
    <w:name w:val="footnote reference"/>
    <w:qFormat/>
    <w:rPr>
      <w:b/>
      <w:position w:val="6"/>
      <w:sz w:val="16"/>
    </w:rPr>
  </w:style>
  <w:style w:type="character" w:customStyle="1" w:styleId="af">
    <w:name w:val="批注框文本 字符"/>
    <w:basedOn w:val="a0"/>
    <w:link w:val="ae"/>
    <w:qFormat/>
    <w:rPr>
      <w:rFonts w:ascii="Segoe UI" w:eastAsia="SimSun" w:hAnsi="Segoe UI" w:cs="Segoe UI"/>
      <w:kern w:val="0"/>
      <w:sz w:val="18"/>
      <w:szCs w:val="18"/>
      <w:lang w:eastAsia="en-US"/>
    </w:rPr>
  </w:style>
  <w:style w:type="character" w:customStyle="1" w:styleId="10">
    <w:name w:val="标题 1 字符"/>
    <w:basedOn w:val="a0"/>
    <w:link w:val="1"/>
    <w:qFormat/>
    <w:rPr>
      <w:rFonts w:ascii="Times New Roman" w:eastAsia="SimSun" w:hAnsi="Times New Roman" w:cs="Times New Roman"/>
      <w:b/>
      <w:bCs/>
      <w:kern w:val="0"/>
      <w:sz w:val="28"/>
      <w:szCs w:val="28"/>
      <w:lang w:eastAsia="en-US"/>
    </w:rPr>
  </w:style>
  <w:style w:type="character" w:customStyle="1" w:styleId="20">
    <w:name w:val="标题 2 字符"/>
    <w:basedOn w:val="a0"/>
    <w:link w:val="2"/>
    <w:qFormat/>
    <w:rPr>
      <w:rFonts w:ascii="Times New Roman" w:eastAsiaTheme="majorEastAsia" w:hAnsi="Times New Roman" w:cs="Times New Roman"/>
      <w:b/>
      <w:kern w:val="0"/>
      <w:sz w:val="24"/>
      <w:szCs w:val="26"/>
      <w:lang w:eastAsia="en-US"/>
    </w:rPr>
  </w:style>
  <w:style w:type="character" w:customStyle="1" w:styleId="31">
    <w:name w:val="标题 3 字符"/>
    <w:basedOn w:val="a0"/>
    <w:link w:val="30"/>
    <w:uiPriority w:val="9"/>
    <w:qFormat/>
    <w:rPr>
      <w:rFonts w:ascii="Times New Roman" w:eastAsiaTheme="majorEastAsia" w:hAnsi="Times New Roman" w:cs="Times New Roman"/>
      <w:b/>
      <w:kern w:val="0"/>
      <w:sz w:val="22"/>
      <w:szCs w:val="24"/>
      <w:lang w:eastAsia="en-US"/>
    </w:rPr>
  </w:style>
  <w:style w:type="character" w:customStyle="1" w:styleId="40">
    <w:name w:val="标题 4 字符"/>
    <w:basedOn w:val="a0"/>
    <w:link w:val="4"/>
    <w:qFormat/>
    <w:rPr>
      <w:rFonts w:ascii="Times New Roman" w:eastAsiaTheme="majorEastAsia" w:hAnsi="Times New Roman" w:cs="Times New Roman"/>
      <w:b/>
      <w:i/>
      <w:iCs/>
      <w:kern w:val="0"/>
      <w:sz w:val="22"/>
      <w:lang w:eastAsia="en-US"/>
    </w:rPr>
  </w:style>
  <w:style w:type="character" w:customStyle="1" w:styleId="50">
    <w:name w:val="标题 5 字符"/>
    <w:basedOn w:val="a0"/>
    <w:link w:val="5"/>
    <w:uiPriority w:val="9"/>
    <w:qFormat/>
    <w:rPr>
      <w:rFonts w:ascii="Times New Roman" w:eastAsiaTheme="majorEastAsia" w:hAnsi="Times New Roman" w:cs="Times New Roman"/>
      <w:b/>
      <w:kern w:val="0"/>
      <w:sz w:val="22"/>
      <w:lang w:eastAsia="en-US"/>
    </w:rPr>
  </w:style>
  <w:style w:type="character" w:customStyle="1" w:styleId="60">
    <w:name w:val="标题 6 字符"/>
    <w:basedOn w:val="a0"/>
    <w:link w:val="6"/>
    <w:qFormat/>
    <w:rPr>
      <w:rFonts w:ascii="Arial" w:hAnsi="Arial" w:cs="Times New Roman"/>
      <w:kern w:val="0"/>
      <w:sz w:val="20"/>
      <w:szCs w:val="20"/>
      <w:lang w:val="en-GB" w:eastAsia="en-US"/>
    </w:rPr>
  </w:style>
  <w:style w:type="character" w:customStyle="1" w:styleId="70">
    <w:name w:val="标题 7 字符"/>
    <w:basedOn w:val="a0"/>
    <w:link w:val="7"/>
    <w:qFormat/>
    <w:rPr>
      <w:rFonts w:ascii="Arial" w:hAnsi="Arial" w:cs="Times New Roman"/>
      <w:kern w:val="0"/>
      <w:sz w:val="20"/>
      <w:szCs w:val="20"/>
      <w:lang w:val="en-GB" w:eastAsia="en-US"/>
    </w:rPr>
  </w:style>
  <w:style w:type="character" w:customStyle="1" w:styleId="80">
    <w:name w:val="标题 8 字符"/>
    <w:basedOn w:val="a0"/>
    <w:link w:val="8"/>
    <w:qFormat/>
    <w:rPr>
      <w:rFonts w:ascii="Arial" w:hAnsi="Arial" w:cs="Times New Roman"/>
      <w:kern w:val="0"/>
      <w:sz w:val="36"/>
      <w:szCs w:val="20"/>
      <w:lang w:val="en-GB" w:eastAsia="en-US"/>
    </w:rPr>
  </w:style>
  <w:style w:type="character" w:customStyle="1" w:styleId="90">
    <w:name w:val="标题 9 字符"/>
    <w:basedOn w:val="a0"/>
    <w:link w:val="9"/>
    <w:qFormat/>
    <w:rPr>
      <w:rFonts w:ascii="Arial" w:hAnsi="Arial" w:cs="Times New Roman"/>
      <w:kern w:val="0"/>
      <w:sz w:val="36"/>
      <w:szCs w:val="20"/>
      <w:lang w:val="en-GB" w:eastAsia="en-US"/>
    </w:rPr>
  </w:style>
  <w:style w:type="character" w:customStyle="1" w:styleId="a7">
    <w:name w:val="题注 字符"/>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f0">
    <w:name w:val="List Paragraph"/>
    <w:basedOn w:val="a"/>
    <w:link w:val="aff1"/>
    <w:uiPriority w:val="34"/>
    <w:qFormat/>
    <w:pPr>
      <w:autoSpaceDE/>
      <w:autoSpaceDN/>
      <w:adjustRightInd/>
      <w:snapToGrid/>
      <w:spacing w:after="0"/>
      <w:ind w:left="720"/>
    </w:pPr>
    <w:rPr>
      <w:rFonts w:ascii="Calibri" w:hAnsi="Calibri" w:cs="Calibri"/>
      <w:sz w:val="21"/>
      <w:szCs w:val="21"/>
      <w:lang w:eastAsia="zh-CN"/>
    </w:rPr>
  </w:style>
  <w:style w:type="character" w:customStyle="1" w:styleId="aff1">
    <w:name w:val="列表段落 字符"/>
    <w:link w:val="aff0"/>
    <w:uiPriority w:val="34"/>
    <w:qFormat/>
    <w:rPr>
      <w:rFonts w:ascii="Calibri" w:eastAsia="SimSun" w:hAnsi="Calibri" w:cs="Calibri"/>
      <w:kern w:val="0"/>
      <w:szCs w:val="21"/>
    </w:rPr>
  </w:style>
  <w:style w:type="character" w:customStyle="1" w:styleId="af3">
    <w:name w:val="页眉 字符"/>
    <w:basedOn w:val="a0"/>
    <w:link w:val="af2"/>
    <w:uiPriority w:val="99"/>
    <w:qFormat/>
    <w:rPr>
      <w:rFonts w:ascii="Times New Roman" w:eastAsia="SimSun" w:hAnsi="Times New Roman" w:cs="Times New Roman"/>
      <w:kern w:val="0"/>
      <w:sz w:val="18"/>
      <w:szCs w:val="18"/>
      <w:lang w:eastAsia="en-US"/>
    </w:rPr>
  </w:style>
  <w:style w:type="character" w:customStyle="1" w:styleId="af1">
    <w:name w:val="页脚 字符"/>
    <w:basedOn w:val="a0"/>
    <w:link w:val="af0"/>
    <w:uiPriority w:val="99"/>
    <w:qFormat/>
    <w:rPr>
      <w:rFonts w:ascii="Times New Roman" w:eastAsia="SimSun" w:hAnsi="Times New Roman" w:cs="Times New Roman"/>
      <w:kern w:val="0"/>
      <w:sz w:val="18"/>
      <w:szCs w:val="18"/>
      <w:lang w:eastAsia="en-US"/>
    </w:rPr>
  </w:style>
  <w:style w:type="character" w:styleId="aff2">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ad">
    <w:name w:val="正文文本 字符"/>
    <w:basedOn w:val="a0"/>
    <w:link w:val="ac"/>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ab">
    <w:name w:val="批注文字 字符"/>
    <w:basedOn w:val="a0"/>
    <w:link w:val="aa"/>
    <w:uiPriority w:val="99"/>
    <w:qFormat/>
    <w:rPr>
      <w:rFonts w:ascii="Times New Roman" w:eastAsia="SimSun" w:hAnsi="Times New Roman" w:cs="Times New Roman"/>
      <w:kern w:val="0"/>
      <w:sz w:val="20"/>
      <w:szCs w:val="20"/>
      <w:lang w:eastAsia="en-US"/>
    </w:rPr>
  </w:style>
  <w:style w:type="character" w:customStyle="1" w:styleId="af9">
    <w:name w:val="批注主题 字符"/>
    <w:basedOn w:val="ab"/>
    <w:link w:val="af8"/>
    <w:qFormat/>
    <w:rPr>
      <w:rFonts w:ascii="Times New Roman" w:eastAsia="SimSun" w:hAnsi="Times New Roman" w:cs="Times New Roman"/>
      <w:b/>
      <w:bCs/>
      <w:kern w:val="0"/>
      <w:sz w:val="20"/>
      <w:szCs w:val="20"/>
      <w:lang w:eastAsia="en-US"/>
    </w:rPr>
  </w:style>
  <w:style w:type="paragraph" w:customStyle="1" w:styleId="12">
    <w:name w:val="修订1"/>
    <w:hidden/>
    <w:uiPriority w:val="99"/>
    <w:semiHidden/>
    <w:qFormat/>
    <w:rPr>
      <w:sz w:val="22"/>
      <w:szCs w:val="22"/>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rPr>
  </w:style>
  <w:style w:type="paragraph" w:customStyle="1" w:styleId="ZH">
    <w:name w:val="ZH"/>
    <w:qFormat/>
    <w:pPr>
      <w:framePr w:wrap="notBeside" w:vAnchor="page" w:hAnchor="margin" w:xAlign="center" w:y="6805"/>
      <w:widowControl w:val="0"/>
    </w:pPr>
    <w:rPr>
      <w:rFonts w:ascii="Arial" w:eastAsiaTheme="minorEastAsia" w:hAnsi="Arial"/>
      <w:lang w:val="en-GB"/>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af5">
    <w:name w:val="脚注文本 字符"/>
    <w:basedOn w:val="a0"/>
    <w:link w:val="af4"/>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rPr>
  </w:style>
  <w:style w:type="paragraph" w:customStyle="1" w:styleId="ZD">
    <w:name w:val="ZD"/>
    <w:qFormat/>
    <w:pPr>
      <w:framePr w:wrap="notBeside" w:vAnchor="page" w:hAnchor="margin" w:y="15764"/>
      <w:widowControl w:val="0"/>
    </w:pPr>
    <w:rPr>
      <w:rFonts w:ascii="Arial" w:eastAsiaTheme="minorEastAsia"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1"/>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2"/>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rPr>
  </w:style>
  <w:style w:type="character" w:customStyle="1" w:styleId="a9">
    <w:name w:val="文档结构图 字符"/>
    <w:basedOn w:val="a0"/>
    <w:link w:val="a8"/>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c"/>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c"/>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rPr>
      <w:sz w:val="22"/>
      <w:szCs w:val="22"/>
    </w:rPr>
  </w:style>
  <w:style w:type="character" w:customStyle="1" w:styleId="15">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6b-e/Docs/R1-210971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CC5C8D-50FD-44B3-9133-8EBBABC6A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15</Pages>
  <Words>5532</Words>
  <Characters>31535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Neos huang (黄旭)</cp:lastModifiedBy>
  <cp:revision>10</cp:revision>
  <dcterms:created xsi:type="dcterms:W3CDTF">2021-11-18T02:57:00Z</dcterms:created>
  <dcterms:modified xsi:type="dcterms:W3CDTF">2021-11-18T07:54:00Z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(3)DQqV6MHpDfa2oigrGCpNDtbIcTDbxS0YoG6iFEaMzeBjqfUgqVFrSaqAZmmfHzRb9MNMWxYe
C6moqVNNGTpnav3+xJ2iicE2L+mT/w9Iq1nXw1iYCA/c4v+4SX5wnTE/39e7MEa+aD4GocZV
xqYtx+bSGUg/xaZ+laLfOE2/s/XGj6EIT38/E59Ze73iXFhPiANtMlcdsmqIRLT2yQJuZiVd
dGiUUValSfWloUJQhm</vt:lpwstr>
  </property>
  <property fmtid="{D5CDD505-2E9C-101B-9397-08002B2CF9AE}" pid="3" name="_2015_ms_pID_7253431">
    <vt:lpwstr>uuZvrE7q0tKOBVuiV23qT7tfZzTzcwHG2BSnHLiAjIJV9HzoDc6R0m
VlT/zxfJCQjzNsBZiY18yYikd19Ay8XDjbTnAk+rWXkg0R4uYjH0F0LlH1tIrehQv/c+1jN1
hh332miD7dRcFn2ar1STH3quPWnjc6g7DuBSuNj8/AO3duK8BzTID8L/V7IsVP0/9gsP37dB
qqJYqd2d8t8WyOhIN3F0xGVbI4kvKka5kuIC</vt:lpwstr>
  </property>
  <property fmtid="{D5CDD505-2E9C-101B-9397-08002B2CF9AE}" pid="4" name="_2015_ms_pID_7253432">
    <vt:lpwstr>Pw==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