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662A6" w14:paraId="4F77E3C8" w14:textId="77777777" w:rsidTr="00DE2252">
        <w:tc>
          <w:tcPr>
            <w:tcW w:w="1236" w:type="dxa"/>
          </w:tcPr>
          <w:p w14:paraId="518C1A05" w14:textId="69077CB9" w:rsidR="00C662A6" w:rsidRDefault="00C662A6" w:rsidP="00DE2252">
            <w:pPr>
              <w:spacing w:after="120"/>
              <w:rPr>
                <w:rFonts w:eastAsiaTheme="minorEastAsia"/>
                <w:sz w:val="20"/>
                <w:szCs w:val="20"/>
              </w:rPr>
            </w:pPr>
            <w:r>
              <w:rPr>
                <w:rFonts w:eastAsiaTheme="minorEastAsia"/>
                <w:sz w:val="20"/>
                <w:szCs w:val="20"/>
              </w:rPr>
              <w:t>Nokia/NSB</w:t>
            </w:r>
          </w:p>
        </w:tc>
        <w:tc>
          <w:tcPr>
            <w:tcW w:w="8395" w:type="dxa"/>
          </w:tcPr>
          <w:p w14:paraId="06CF0823" w14:textId="3B7D0548" w:rsidR="00C662A6" w:rsidRDefault="00C662A6"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lastRenderedPageBreak/>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w:t>
            </w:r>
            <w:r w:rsidRPr="009004B3">
              <w:rPr>
                <w:rFonts w:ascii="Arial" w:eastAsia="Yu Gothic" w:hAnsi="Arial" w:cs="Arial"/>
                <w:sz w:val="12"/>
                <w:szCs w:val="12"/>
                <w:lang w:eastAsia="ja-JP"/>
              </w:rPr>
              <w:lastRenderedPageBreak/>
              <w:t>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w:t>
            </w:r>
            <w:r w:rsidRPr="009004B3">
              <w:rPr>
                <w:rFonts w:ascii="Arial" w:eastAsia="Yu Gothic" w:hAnsi="Arial" w:cs="Arial"/>
                <w:sz w:val="12"/>
                <w:szCs w:val="12"/>
                <w:lang w:eastAsia="ja-JP"/>
              </w:rPr>
              <w:lastRenderedPageBreak/>
              <w:t>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3DCAA7E5" w:rsidR="00A1566F" w:rsidRDefault="00A1566F" w:rsidP="00BE124F">
            <w:pPr>
              <w:jc w:val="center"/>
              <w:rPr>
                <w:rFonts w:eastAsiaTheme="minorEastAsia"/>
                <w:sz w:val="20"/>
                <w:szCs w:val="20"/>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8541C33" w:rsidR="00A1566F" w:rsidRDefault="00A1566F" w:rsidP="00BE124F">
            <w:pPr>
              <w:rPr>
                <w:rFonts w:eastAsia="MS Mincho"/>
                <w:sz w:val="20"/>
                <w:szCs w:val="20"/>
                <w:lang w:eastAsia="ja-JP"/>
              </w:rPr>
            </w:pP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w:t>
            </w:r>
            <w:r>
              <w:rPr>
                <w:rFonts w:eastAsia="Yu Gothic"/>
                <w:iCs/>
                <w:sz w:val="20"/>
                <w:szCs w:val="20"/>
                <w:lang w:eastAsia="ja-JP"/>
              </w:rPr>
              <w:lastRenderedPageBreak/>
              <w:t>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lastRenderedPageBreak/>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lastRenderedPageBreak/>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lastRenderedPageBreak/>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lastRenderedPageBreak/>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77777777" w:rsidR="00A068BB" w:rsidRDefault="00A068BB" w:rsidP="00DE2252">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77777777" w:rsidR="00A068BB" w:rsidRDefault="00A068BB" w:rsidP="00DE2252">
            <w:pPr>
              <w:rPr>
                <w:bCs/>
                <w:sz w:val="20"/>
                <w:szCs w:val="20"/>
                <w:lang w:val="en-GB"/>
              </w:rPr>
            </w:pP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DE2252">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77777777"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TBoMS transmission (including repetition of TBoMS)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7777777" w:rsidR="00A068BB" w:rsidRDefault="00A068BB" w:rsidP="00DE2252">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77777777" w:rsidR="00A068BB" w:rsidRDefault="00A068BB" w:rsidP="00DE2252">
            <w:pPr>
              <w:rPr>
                <w:bCs/>
                <w:sz w:val="20"/>
                <w:szCs w:val="20"/>
                <w:lang w:val="en-GB"/>
              </w:rPr>
            </w:pP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3C2AE4B6" w14:textId="77777777" w:rsidR="00A068BB" w:rsidRDefault="00A068BB" w:rsidP="00DE2252">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625778"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625778"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625778"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hint="eastAsia"/>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hint="eastAsia"/>
                <w:sz w:val="20"/>
                <w:szCs w:val="20"/>
                <w:lang w:eastAsia="ja-JP"/>
              </w:rPr>
            </w:pPr>
            <w:r>
              <w:rPr>
                <w:rFonts w:eastAsia="MS Mincho"/>
                <w:sz w:val="20"/>
                <w:szCs w:val="20"/>
                <w:lang w:eastAsia="ja-JP"/>
              </w:rPr>
              <w:t>We prefer Option 2.</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w:t>
            </w:r>
            <w:r w:rsidRPr="00BE124F">
              <w:rPr>
                <w:rFonts w:eastAsia="MS Mincho"/>
                <w:sz w:val="20"/>
                <w:szCs w:val="20"/>
                <w:lang w:eastAsia="ja-JP"/>
              </w:rPr>
              <w:lastRenderedPageBreak/>
              <w:t>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hint="eastAsia"/>
                <w:bCs/>
                <w:sz w:val="20"/>
                <w:szCs w:val="20"/>
                <w:lang w:eastAsia="ja-JP"/>
              </w:rPr>
            </w:pPr>
            <w:r>
              <w:rPr>
                <w:rFonts w:eastAsia="MS Mincho"/>
                <w:bCs/>
                <w:sz w:val="20"/>
                <w:szCs w:val="20"/>
                <w:lang w:eastAsia="ja-JP"/>
              </w:rPr>
              <w:lastRenderedPageBreak/>
              <w:t>Nokia/NSB</w:t>
            </w:r>
          </w:p>
        </w:tc>
        <w:tc>
          <w:tcPr>
            <w:tcW w:w="7439" w:type="dxa"/>
          </w:tcPr>
          <w:p w14:paraId="21C52EE6" w14:textId="425F4E34" w:rsidR="00894985" w:rsidRDefault="00894985" w:rsidP="00BE124F">
            <w:pPr>
              <w:spacing w:after="0"/>
              <w:rPr>
                <w:rFonts w:eastAsia="MS Mincho" w:hint="eastAsia"/>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lastRenderedPageBreak/>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S</w:t>
            </w:r>
            <w:r>
              <w:rPr>
                <w:rFonts w:eastAsiaTheme="minorEastAsia"/>
                <w:bCs/>
                <w:sz w:val="20"/>
                <w:szCs w:val="20"/>
                <w:lang w:val="en-GB"/>
              </w:rPr>
              <w:t xml:space="preserve">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w:t>
            </w:r>
            <w:r>
              <w:rPr>
                <w:rFonts w:ascii="Arial" w:eastAsia="DengXian" w:hAnsi="Arial" w:cs="Arial" w:hint="eastAsia"/>
                <w:color w:val="000000"/>
                <w:sz w:val="10"/>
                <w:szCs w:val="10"/>
              </w:rPr>
              <w:lastRenderedPageBreak/>
              <w:t xml:space="preserve">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lastRenderedPageBreak/>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hint="eastAsia"/>
                <w:sz w:val="20"/>
                <w:szCs w:val="20"/>
                <w:lang w:eastAsia="ja-JP"/>
              </w:rPr>
            </w:pPr>
            <w:r>
              <w:rPr>
                <w:rFonts w:eastAsia="MS Mincho"/>
                <w:sz w:val="20"/>
                <w:szCs w:val="20"/>
                <w:lang w:eastAsia="ja-JP"/>
              </w:rPr>
              <w:t xml:space="preserve">Suggest waiting until </w:t>
            </w:r>
            <w:r>
              <w:rPr>
                <w:rFonts w:eastAsia="MS Mincho"/>
                <w:sz w:val="20"/>
                <w:szCs w:val="20"/>
                <w:lang w:eastAsia="ja-JP"/>
              </w:rPr>
              <w:t>the final decision on whether TDRA or MCS is used for repetition factor indication</w:t>
            </w:r>
            <w:r>
              <w:rPr>
                <w:rFonts w:eastAsia="MS Mincho"/>
                <w:sz w:val="20"/>
                <w:szCs w:val="20"/>
                <w:lang w:eastAsia="ja-JP"/>
              </w:rPr>
              <w:t xml:space="preserve">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A4024" w14:textId="77777777" w:rsidR="00C662A6" w:rsidRDefault="00C662A6" w:rsidP="003037E8">
      <w:pPr>
        <w:spacing w:after="0" w:line="240" w:lineRule="auto"/>
      </w:pPr>
      <w:r>
        <w:separator/>
      </w:r>
    </w:p>
  </w:endnote>
  <w:endnote w:type="continuationSeparator" w:id="0">
    <w:p w14:paraId="689C58ED" w14:textId="77777777" w:rsidR="00C662A6" w:rsidRDefault="00C662A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1360" w14:textId="77777777" w:rsidR="00C662A6" w:rsidRDefault="00C662A6" w:rsidP="003037E8">
      <w:pPr>
        <w:spacing w:after="0" w:line="240" w:lineRule="auto"/>
      </w:pPr>
      <w:r>
        <w:separator/>
      </w:r>
    </w:p>
  </w:footnote>
  <w:footnote w:type="continuationSeparator" w:id="0">
    <w:p w14:paraId="775EADD6" w14:textId="77777777" w:rsidR="00C662A6" w:rsidRDefault="00C662A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DA763D03-628F-4B7A-A5C1-FF04807287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30</Pages>
  <Words>7983</Words>
  <Characters>45508</Characters>
  <Application>Microsoft Office Word</Application>
  <DocSecurity>0</DocSecurity>
  <Lines>379</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 2</cp:lastModifiedBy>
  <cp:revision>12</cp:revision>
  <cp:lastPrinted>2021-04-15T03:16:00Z</cp:lastPrinted>
  <dcterms:created xsi:type="dcterms:W3CDTF">2021-11-17T06:27:00Z</dcterms:created>
  <dcterms:modified xsi:type="dcterms:W3CDTF">2021-11-17T11:33:00Z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