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w:t>
            </w:r>
            <w:proofErr w:type="spellStart"/>
            <w:r>
              <w:rPr>
                <w:rFonts w:eastAsiaTheme="minorEastAsia"/>
                <w:color w:val="0070C0"/>
              </w:rPr>
              <w:t>Huawe</w:t>
            </w:r>
            <w:proofErr w:type="spellEnd"/>
            <w:r>
              <w:rPr>
                <w:rFonts w:eastAsiaTheme="minorEastAsia"/>
                <w:color w:val="0070C0"/>
              </w:rPr>
              <w:t>/</w:t>
            </w:r>
            <w:proofErr w:type="spellStart"/>
            <w:r>
              <w:rPr>
                <w:rFonts w:eastAsiaTheme="minorEastAsia"/>
                <w:color w:val="0070C0"/>
              </w:rPr>
              <w:t>HiSi@Samsung@Panasonic</w:t>
            </w:r>
            <w:proofErr w:type="spellEnd"/>
            <w:r>
              <w:rPr>
                <w:rFonts w:eastAsiaTheme="minorEastAsia"/>
                <w:color w:val="0070C0"/>
              </w:rPr>
              <w:t xml:space="preserve">: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HARQ-ACK for the first SPS PDSCH associated with the activation DCI is configured in SPS-</w:t>
      </w:r>
      <w:proofErr w:type="spellStart"/>
      <w:r>
        <w:rPr>
          <w:color w:val="000000" w:themeColor="text1"/>
        </w:rPr>
        <w:t>Config</w:t>
      </w:r>
      <w:proofErr w:type="spellEnd"/>
      <w:r>
        <w:rPr>
          <w:color w:val="000000" w:themeColor="text1"/>
        </w:rPr>
        <w:t xml:space="preserve">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w:t>
                  </w:r>
                  <w:proofErr w:type="spellStart"/>
                  <w:r>
                    <w:rPr>
                      <w:lang w:val="en-GB" w:eastAsia="zh-CN"/>
                    </w:rPr>
                    <w:t>Ack</w:t>
                  </w:r>
                  <w:proofErr w:type="spellEnd"/>
                  <w:r>
                    <w:rPr>
                      <w:lang w:val="en-GB" w:eastAsia="zh-CN"/>
                    </w:rPr>
                    <w:t xml:space="preserve">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w:t>
                  </w:r>
                  <w:proofErr w:type="spellStart"/>
                  <w:r>
                    <w:rPr>
                      <w:lang w:val="en-GB" w:eastAsia="zh-CN"/>
                    </w:rPr>
                    <w:t>Ack</w:t>
                  </w:r>
                  <w:proofErr w:type="spellEnd"/>
                  <w:r>
                    <w:rPr>
                      <w:lang w:val="en-GB" w:eastAsia="zh-CN"/>
                    </w:rPr>
                    <w:t xml:space="preserve">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w:t>
            </w:r>
            <w:proofErr w:type="spellStart"/>
            <w:r w:rsidRPr="005258CF">
              <w:rPr>
                <w:i/>
                <w:iCs/>
                <w:lang w:eastAsia="zh-CN"/>
              </w:rPr>
              <w:t>Config</w:t>
            </w:r>
            <w:proofErr w:type="spellEnd"/>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frequency hopping, </w:t>
      </w:r>
      <w:proofErr w:type="spellStart"/>
      <w:r>
        <w:rPr>
          <w:color w:val="000000"/>
          <w:lang w:eastAsia="zh-CN"/>
        </w:rPr>
        <w:t>precoder</w:t>
      </w:r>
      <w:proofErr w:type="spellEnd"/>
      <w:r>
        <w:rPr>
          <w:color w:val="000000"/>
          <w:lang w:eastAsia="zh-CN"/>
        </w:rPr>
        <w:t xml:space="preserve">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w:t>
            </w:r>
            <w:proofErr w:type="spellStart"/>
            <w:r>
              <w:t>mis</w:t>
            </w:r>
            <w:proofErr w:type="spellEnd"/>
            <w:r>
              <w:t>-alignment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w:t>
            </w:r>
            <w:proofErr w:type="spellStart"/>
            <w:r>
              <w:rPr>
                <w:rFonts w:ascii="Times New Roman" w:hAnsi="Times New Roman"/>
                <w:sz w:val="20"/>
                <w:szCs w:val="20"/>
                <w:lang w:eastAsia="zh-CN"/>
              </w:rPr>
              <w:t>bunding</w:t>
            </w:r>
            <w:proofErr w:type="spellEnd"/>
            <w:r>
              <w:rPr>
                <w:rFonts w:ascii="Times New Roman" w:hAnsi="Times New Roman"/>
                <w:sz w:val="20"/>
                <w:szCs w:val="20"/>
                <w:lang w:eastAsia="zh-CN"/>
              </w:rPr>
              <w:t xml:space="preserve">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 xml:space="preserve">number within sequence of N PUCCH repetitions). In this context, we are not comfortable with the idea of rushing the design of this aspect now, or signing a blank </w:t>
            </w:r>
            <w:proofErr w:type="spellStart"/>
            <w:r>
              <w:rPr>
                <w:rFonts w:ascii="Times New Roman" w:hAnsi="Times New Roman"/>
                <w:sz w:val="20"/>
                <w:szCs w:val="20"/>
                <w:lang w:eastAsia="zh-CN"/>
              </w:rPr>
              <w:t>cheque</w:t>
            </w:r>
            <w:proofErr w:type="spellEnd"/>
            <w:r>
              <w:rPr>
                <w:rFonts w:ascii="Times New Roman" w:hAnsi="Times New Roman"/>
                <w:sz w:val="20"/>
                <w:szCs w:val="20"/>
                <w:lang w:eastAsia="zh-CN"/>
              </w:rPr>
              <w:t>,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spellStart"/>
            <w:r w:rsidRPr="00601394">
              <w:rPr>
                <w:rFonts w:eastAsiaTheme="minorEastAsia"/>
                <w:lang w:eastAsia="zh-CN"/>
              </w:rPr>
              <w:t>mis</w:t>
            </w:r>
            <w:proofErr w:type="spellEnd"/>
            <w:r w:rsidRPr="00601394">
              <w:rPr>
                <w:rFonts w:eastAsiaTheme="minorEastAsia"/>
                <w:lang w:eastAsia="zh-CN"/>
              </w:rPr>
              <w:t xml:space="preserve">-alignment between gNB and UE side, when considering the potential </w:t>
            </w:r>
            <w:proofErr w:type="spellStart"/>
            <w:r w:rsidRPr="00601394">
              <w:rPr>
                <w:rFonts w:eastAsiaTheme="minorEastAsia"/>
                <w:lang w:eastAsia="zh-CN"/>
              </w:rPr>
              <w:t>mis</w:t>
            </w:r>
            <w:proofErr w:type="spellEnd"/>
            <w:r w:rsidRPr="00601394">
              <w:rPr>
                <w:rFonts w:eastAsiaTheme="minorEastAsia"/>
                <w:lang w:eastAsia="zh-CN"/>
              </w:rPr>
              <w:t xml:space="preserve">-detection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w:t>
            </w:r>
            <w:proofErr w:type="spellStart"/>
            <w:r>
              <w:rPr>
                <w:rFonts w:eastAsia="MS Mincho"/>
                <w:lang w:eastAsia="ja-JP"/>
              </w:rPr>
              <w:t>config</w:t>
            </w:r>
            <w:proofErr w:type="spellEnd"/>
            <w:r>
              <w:rPr>
                <w:rFonts w:eastAsia="MS Mincho"/>
                <w:lang w:eastAsia="ja-JP"/>
              </w:rPr>
              <w:t xml:space="preserve">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spellStart"/>
            <w:r w:rsidR="00FD6DA7">
              <w:rPr>
                <w:rFonts w:eastAsia="Malgun Gothic"/>
                <w:lang w:eastAsia="ko-KR"/>
              </w:rPr>
              <w:t>mis</w:t>
            </w:r>
            <w:proofErr w:type="spellEnd"/>
            <w:r w:rsidR="00FD6DA7">
              <w:rPr>
                <w:rFonts w:eastAsia="Malgun Gothic"/>
                <w:lang w:eastAsia="ko-KR"/>
              </w:rPr>
              <w:t>-alignment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agreement have </w:t>
      </w:r>
      <w:proofErr w:type="gramStart"/>
      <w:r>
        <w:t>be</w:t>
      </w:r>
      <w:proofErr w:type="gramEnd"/>
      <w:r>
        <w:t xml:space="preserv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 xml:space="preserve">DMRS </w:t>
      </w:r>
      <w:proofErr w:type="spellStart"/>
      <w:r w:rsidRPr="00CB799C">
        <w:rPr>
          <w:rFonts w:ascii="Times New Roman" w:eastAsia="SimSun" w:hAnsi="Times New Roman"/>
          <w:b/>
          <w:bCs/>
          <w:color w:val="FF0000"/>
          <w:szCs w:val="20"/>
          <w:highlight w:val="yellow"/>
          <w:lang w:eastAsia="zh-CN"/>
        </w:rPr>
        <w:t>bunding</w:t>
      </w:r>
      <w:proofErr w:type="spellEnd"/>
      <w:r w:rsidRPr="00CB799C">
        <w:rPr>
          <w:rFonts w:ascii="Times New Roman" w:eastAsia="SimSun" w:hAnsi="Times New Roman"/>
          <w:b/>
          <w:bCs/>
          <w:color w:val="FF0000"/>
          <w:szCs w:val="20"/>
          <w:highlight w:val="yellow"/>
          <w:lang w:eastAsia="zh-CN"/>
        </w:rPr>
        <w:t xml:space="preserve">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 xml:space="preserve">DMRS </w:t>
            </w:r>
            <w:proofErr w:type="spellStart"/>
            <w:r w:rsidRPr="00CD6BCF">
              <w:rPr>
                <w:rFonts w:ascii="Times New Roman" w:eastAsia="SimSun" w:hAnsi="Times New Roman"/>
                <w:b/>
                <w:bCs/>
                <w:color w:val="FF0000"/>
                <w:sz w:val="20"/>
                <w:szCs w:val="18"/>
                <w:highlight w:val="yellow"/>
                <w:lang w:eastAsia="zh-CN"/>
              </w:rPr>
              <w:t>bunding</w:t>
            </w:r>
            <w:proofErr w:type="spellEnd"/>
            <w:r w:rsidRPr="00CD6BCF">
              <w:rPr>
                <w:rFonts w:ascii="Times New Roman" w:eastAsia="SimSun" w:hAnsi="Times New Roman"/>
                <w:b/>
                <w:bCs/>
                <w:color w:val="FF0000"/>
                <w:sz w:val="20"/>
                <w:szCs w:val="18"/>
                <w:highlight w:val="yellow"/>
                <w:lang w:eastAsia="zh-CN"/>
              </w:rPr>
              <w:t xml:space="preserve">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ListParagraph"/>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 xml:space="preserve">DMRS </w:t>
            </w:r>
            <w:proofErr w:type="spellStart"/>
            <w:r w:rsidRPr="00CD6BCF">
              <w:rPr>
                <w:rFonts w:ascii="Times New Roman" w:eastAsia="SimSun" w:hAnsi="Times New Roman"/>
                <w:b/>
                <w:bCs/>
                <w:color w:val="FF0000"/>
                <w:sz w:val="20"/>
                <w:szCs w:val="18"/>
                <w:highlight w:val="yellow"/>
                <w:lang w:eastAsia="zh-CN"/>
              </w:rPr>
              <w:t>bunding</w:t>
            </w:r>
            <w:proofErr w:type="spellEnd"/>
            <w:r w:rsidRPr="00CD6BCF">
              <w:rPr>
                <w:rFonts w:ascii="Times New Roman" w:eastAsia="SimSun" w:hAnsi="Times New Roman"/>
                <w:b/>
                <w:bCs/>
                <w:color w:val="FF0000"/>
                <w:sz w:val="20"/>
                <w:szCs w:val="18"/>
                <w:highlight w:val="yellow"/>
                <w:lang w:eastAsia="zh-CN"/>
              </w:rPr>
              <w:t xml:space="preserve"> is per actual TDW</w:t>
            </w:r>
          </w:p>
          <w:p w14:paraId="1CE8BF01" w14:textId="77777777" w:rsidR="0015726E" w:rsidRPr="00CD6BCF" w:rsidRDefault="0015726E" w:rsidP="0015726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ListParagraph"/>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ListParagraph"/>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w:t>
            </w:r>
            <w:proofErr w:type="spellStart"/>
            <w:r w:rsidRPr="005D30FB">
              <w:rPr>
                <w:i/>
              </w:rPr>
              <w:t>startingPRB</w:t>
            </w:r>
            <w:proofErr w:type="spellEnd"/>
            <w:r w:rsidRPr="005D30FB">
              <w:rPr>
                <w:i/>
              </w:rPr>
              <w:t xml:space="preserve">, in slots with even number and starting from the second PRB, provided by </w:t>
            </w:r>
            <w:proofErr w:type="spellStart"/>
            <w:r w:rsidRPr="005D30FB">
              <w:rPr>
                <w:i/>
              </w:rPr>
              <w:t>secondHopPRB</w:t>
            </w:r>
            <w:proofErr w:type="spellEnd"/>
            <w:r w:rsidRPr="005D30FB">
              <w:rPr>
                <w:i/>
              </w:rPr>
              <w:t xml:space="preserve">,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w:t>
            </w:r>
            <w:proofErr w:type="spellStart"/>
            <w:r>
              <w:rPr>
                <w:rFonts w:eastAsiaTheme="minorEastAsia"/>
                <w:lang w:eastAsia="zh-CN"/>
              </w:rPr>
              <w:t>config</w:t>
            </w:r>
            <w:proofErr w:type="spellEnd"/>
            <w:r>
              <w:rPr>
                <w:rFonts w:eastAsiaTheme="minorEastAsia"/>
                <w:lang w:eastAsia="zh-CN"/>
              </w:rPr>
              <w:t xml:space="preserve">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w:t>
            </w:r>
            <w:proofErr w:type="spellStart"/>
            <w:r>
              <w:rPr>
                <w:rFonts w:eastAsia="MS Mincho"/>
                <w:sz w:val="20"/>
                <w:szCs w:val="20"/>
                <w:lang w:eastAsia="ja-JP"/>
              </w:rPr>
              <w:t>TBoMS</w:t>
            </w:r>
            <w:proofErr w:type="spellEnd"/>
            <w:r>
              <w:rPr>
                <w:rFonts w:eastAsia="MS Mincho"/>
                <w:sz w:val="20"/>
                <w:szCs w:val="20"/>
                <w:lang w:eastAsia="ja-JP"/>
              </w:rPr>
              <w:t xml:space="preserve">.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lastRenderedPageBreak/>
              <w:t>Therefore, we propose to add a bullet:</w:t>
            </w:r>
          </w:p>
          <w:p w14:paraId="48C349C1"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 xml:space="preserve">DMRS </w:t>
            </w:r>
            <w:proofErr w:type="spellStart"/>
            <w:r w:rsidRPr="00CD6BCF">
              <w:rPr>
                <w:rFonts w:ascii="Times New Roman" w:eastAsia="SimSun" w:hAnsi="Times New Roman"/>
                <w:b/>
                <w:bCs/>
                <w:color w:val="FF0000"/>
                <w:sz w:val="20"/>
                <w:szCs w:val="18"/>
                <w:highlight w:val="yellow"/>
                <w:lang w:eastAsia="zh-CN"/>
              </w:rPr>
              <w:t>bunding</w:t>
            </w:r>
            <w:proofErr w:type="spellEnd"/>
            <w:r w:rsidRPr="00CD6BCF">
              <w:rPr>
                <w:rFonts w:ascii="Times New Roman" w:eastAsia="SimSun" w:hAnsi="Times New Roman"/>
                <w:b/>
                <w:bCs/>
                <w:color w:val="FF0000"/>
                <w:sz w:val="20"/>
                <w:szCs w:val="18"/>
                <w:highlight w:val="yellow"/>
                <w:lang w:eastAsia="zh-CN"/>
              </w:rPr>
              <w:t xml:space="preserve"> is per actual TDW</w:t>
            </w:r>
          </w:p>
          <w:p w14:paraId="39AE1558" w14:textId="77777777" w:rsidR="003F4C9E" w:rsidRPr="00CD6BCF" w:rsidRDefault="003F4C9E" w:rsidP="003F4C9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 xml:space="preserve">We basically support the proposal, and would like to clarify the behavior if “hopping interval” is not configured, so which behavior can we </w:t>
            </w:r>
            <w:proofErr w:type="gramStart"/>
            <w:r w:rsidRPr="00E37705">
              <w:rPr>
                <w:rFonts w:eastAsia="MS Mincho"/>
                <w:lang w:eastAsia="ja-JP"/>
              </w:rPr>
              <w:t>expect ?</w:t>
            </w:r>
            <w:proofErr w:type="gramEnd"/>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SimSun"/>
                <w:strike/>
                <w:szCs w:val="21"/>
                <w:highlight w:val="green"/>
              </w:rPr>
            </w:pPr>
            <w:r>
              <w:rPr>
                <w:rFonts w:eastAsia="MS Mincho"/>
                <w:lang w:eastAsia="ja-JP"/>
              </w:rPr>
              <w:t>“</w:t>
            </w:r>
            <w:r w:rsidRPr="00C0104E">
              <w:rPr>
                <w:rFonts w:eastAsia="SimSun"/>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SimSun"/>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w:t>
            </w:r>
            <w:proofErr w:type="spellStart"/>
            <w:r w:rsidR="00681EC4">
              <w:rPr>
                <w:rFonts w:eastAsia="MS Mincho"/>
                <w:lang w:eastAsia="ja-JP"/>
              </w:rPr>
              <w:t>Ericssion</w:t>
            </w:r>
            <w:proofErr w:type="spellEnd"/>
            <w:r w:rsidR="00681EC4">
              <w:rPr>
                <w:rFonts w:eastAsia="MS Mincho"/>
                <w:lang w:eastAsia="ja-JP"/>
              </w:rPr>
              <w:t>.</w:t>
            </w:r>
          </w:p>
          <w:p w14:paraId="0D8AA461" w14:textId="714A0F86"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r>
              <w:rPr>
                <w:rFonts w:ascii="Times New Roman" w:eastAsia="SimSun"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w:t>
            </w:r>
            <w:r w:rsidR="001C2E46">
              <w:rPr>
                <w:rFonts w:ascii="Times New Roman" w:eastAsia="SimSun" w:hAnsi="Times New Roman"/>
                <w:b/>
                <w:bCs/>
                <w:color w:val="FF0000"/>
                <w:sz w:val="20"/>
                <w:szCs w:val="18"/>
              </w:rPr>
              <w:t xml:space="preserve">only </w:t>
            </w:r>
            <w:r w:rsidRPr="00CD6BCF">
              <w:rPr>
                <w:rFonts w:ascii="Times New Roman" w:eastAsia="SimSun" w:hAnsi="Times New Roman"/>
                <w:b/>
                <w:bCs/>
                <w:color w:val="00B050"/>
                <w:sz w:val="20"/>
                <w:szCs w:val="18"/>
              </w:rPr>
              <w:t xml:space="preserve">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 xml:space="preserve">We are also supportive for </w:t>
            </w:r>
            <w:proofErr w:type="spellStart"/>
            <w:r>
              <w:rPr>
                <w:rFonts w:eastAsia="MS Mincho"/>
                <w:lang w:eastAsia="ja-JP"/>
              </w:rPr>
              <w:t>Ericssons</w:t>
            </w:r>
            <w:proofErr w:type="spellEnd"/>
            <w:r>
              <w:rPr>
                <w:rFonts w:eastAsia="MS Mincho"/>
                <w:lang w:eastAsia="ja-JP"/>
              </w:rPr>
              <w:t xml:space="preserve">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bookmarkStart w:id="18" w:name="_GoBack"/>
            <w:bookmarkEnd w:id="18"/>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ListParagraph"/>
              <w:numPr>
                <w:ilvl w:val="0"/>
                <w:numId w:val="44"/>
              </w:numPr>
              <w:rPr>
                <w:rFonts w:ascii="Times New Roman" w:eastAsia="SimSun" w:hAnsi="Times New Roman"/>
                <w:b/>
                <w:bCs/>
                <w:color w:val="00B050"/>
                <w:sz w:val="20"/>
                <w:szCs w:val="18"/>
              </w:rPr>
            </w:pPr>
            <w:r w:rsidRPr="00331080">
              <w:rPr>
                <w:rFonts w:ascii="Times New Roman" w:eastAsia="SimSun" w:hAnsi="Times New Roman"/>
                <w:b/>
                <w:bCs/>
                <w:color w:val="00B050"/>
                <w:sz w:val="20"/>
                <w:szCs w:val="18"/>
              </w:rPr>
              <w:t xml:space="preserve">if </w:t>
            </w:r>
            <w:r w:rsidRPr="00331080">
              <w:rPr>
                <w:rFonts w:eastAsia="SimSun"/>
                <w:b/>
                <w:bCs/>
                <w:color w:val="00B050"/>
                <w:sz w:val="20"/>
                <w:szCs w:val="18"/>
              </w:rPr>
              <w:t>TDW length</w:t>
            </w:r>
            <w:r w:rsidRPr="00331080">
              <w:rPr>
                <w:rFonts w:ascii="Times New Roman" w:eastAsia="SimSun" w:hAnsi="Times New Roman"/>
                <w:b/>
                <w:bCs/>
                <w:color w:val="00B050"/>
                <w:sz w:val="20"/>
                <w:szCs w:val="18"/>
              </w:rPr>
              <w:t xml:space="preserve"> is not configured</w:t>
            </w:r>
            <w:r w:rsidRPr="00331080">
              <w:rPr>
                <w:rFonts w:eastAsia="SimSun"/>
                <w:b/>
                <w:bCs/>
                <w:color w:val="00B050"/>
                <w:sz w:val="20"/>
                <w:szCs w:val="18"/>
              </w:rPr>
              <w:t xml:space="preserve"> and hopping interval is configured</w:t>
            </w:r>
            <w:r w:rsidRPr="00331080">
              <w:rPr>
                <w:rFonts w:ascii="Times New Roman" w:eastAsia="SimSun" w:hAnsi="Times New Roman"/>
                <w:b/>
                <w:bCs/>
                <w:color w:val="00B050"/>
                <w:sz w:val="20"/>
                <w:szCs w:val="18"/>
              </w:rPr>
              <w:t xml:space="preserve">, the default </w:t>
            </w:r>
            <w:r w:rsidRPr="00331080">
              <w:rPr>
                <w:rFonts w:eastAsia="SimSun"/>
                <w:b/>
                <w:bCs/>
                <w:color w:val="00B050"/>
                <w:sz w:val="20"/>
                <w:szCs w:val="18"/>
              </w:rPr>
              <w:t xml:space="preserve">TDW length is the same as the </w:t>
            </w:r>
            <w:r w:rsidRPr="00331080">
              <w:rPr>
                <w:rFonts w:ascii="Times New Roman" w:eastAsia="SimSun"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bl>
    <w:p w14:paraId="4839D724" w14:textId="77777777" w:rsidR="00622CAA" w:rsidRDefault="00622CAA"/>
    <w:p w14:paraId="33D84B1B" w14:textId="77777777" w:rsidR="00F27BB7" w:rsidRDefault="002B7C18">
      <w:pPr>
        <w:pStyle w:val="Heading2"/>
      </w:pPr>
      <w:r>
        <w:lastRenderedPageBreak/>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3" w:name="_Hlk88020090"/>
      <w:r>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w:t>
      </w:r>
      <w:proofErr w:type="spellStart"/>
      <w:r w:rsidRPr="00913A41">
        <w:rPr>
          <w:b/>
          <w:lang w:eastAsia="zh-CN"/>
        </w:rPr>
        <w:t>appliable</w:t>
      </w:r>
      <w:proofErr w:type="spellEnd"/>
      <w:r w:rsidRPr="00913A41">
        <w:rPr>
          <w:b/>
          <w:lang w:eastAsia="zh-CN"/>
        </w:rPr>
        <w:t>,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 xml:space="preserve">DMRS </w:t>
      </w:r>
      <w:proofErr w:type="spellStart"/>
      <w:r w:rsidRPr="003C547A">
        <w:rPr>
          <w:rFonts w:ascii="Times New Roman" w:eastAsia="SimSun" w:hAnsi="Times New Roman"/>
          <w:b/>
          <w:bCs/>
          <w:color w:val="FF0000"/>
          <w:sz w:val="20"/>
          <w:szCs w:val="20"/>
          <w:lang w:eastAsia="zh-CN"/>
        </w:rPr>
        <w:t>bunding</w:t>
      </w:r>
      <w:proofErr w:type="spellEnd"/>
      <w:r w:rsidRPr="003C547A">
        <w:rPr>
          <w:rFonts w:ascii="Times New Roman" w:eastAsia="SimSun" w:hAnsi="Times New Roman"/>
          <w:b/>
          <w:bCs/>
          <w:color w:val="FF0000"/>
          <w:sz w:val="20"/>
          <w:szCs w:val="20"/>
          <w:lang w:eastAsia="zh-CN"/>
        </w:rPr>
        <w:t xml:space="preserve">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rPr>
        <w:lastRenderedPageBreak/>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4" w:name="_Ref54470658"/>
      <w:r>
        <w:t>References</w:t>
      </w:r>
      <w:bookmarkEnd w:id="24"/>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EA20C0">
            <w:pPr>
              <w:spacing w:before="0"/>
              <w:rPr>
                <w:iCs/>
                <w:u w:val="single"/>
                <w:lang w:eastAsia="zh-CN"/>
              </w:rPr>
            </w:pPr>
            <w:hyperlink r:id="rId16"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EA20C0">
            <w:pPr>
              <w:spacing w:before="0"/>
              <w:rPr>
                <w:iCs/>
                <w:u w:val="single"/>
                <w:lang w:eastAsia="zh-CN"/>
              </w:rPr>
            </w:pPr>
            <w:hyperlink r:id="rId17"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EA20C0">
            <w:pPr>
              <w:spacing w:before="0"/>
              <w:rPr>
                <w:iCs/>
                <w:u w:val="single"/>
                <w:lang w:eastAsia="zh-CN"/>
              </w:rPr>
            </w:pPr>
            <w:hyperlink r:id="rId18"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EA20C0">
            <w:pPr>
              <w:spacing w:before="0"/>
              <w:rPr>
                <w:iCs/>
                <w:u w:val="single"/>
                <w:lang w:eastAsia="zh-CN"/>
              </w:rPr>
            </w:pPr>
            <w:hyperlink r:id="rId19"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EA20C0">
            <w:pPr>
              <w:spacing w:before="0"/>
              <w:rPr>
                <w:iCs/>
                <w:u w:val="single"/>
                <w:lang w:eastAsia="zh-CN"/>
              </w:rPr>
            </w:pPr>
            <w:hyperlink r:id="rId20"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EA20C0">
            <w:pPr>
              <w:spacing w:before="0"/>
              <w:rPr>
                <w:iCs/>
                <w:u w:val="single"/>
                <w:lang w:eastAsia="zh-CN"/>
              </w:rPr>
            </w:pPr>
            <w:hyperlink r:id="rId21"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EA20C0">
            <w:pPr>
              <w:spacing w:before="0"/>
              <w:rPr>
                <w:iCs/>
                <w:u w:val="single"/>
                <w:lang w:eastAsia="zh-CN"/>
              </w:rPr>
            </w:pPr>
            <w:hyperlink r:id="rId22"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EA20C0">
            <w:pPr>
              <w:spacing w:before="0"/>
              <w:rPr>
                <w:iCs/>
                <w:u w:val="single"/>
                <w:lang w:eastAsia="zh-CN"/>
              </w:rPr>
            </w:pPr>
            <w:hyperlink r:id="rId23"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EA20C0">
            <w:pPr>
              <w:spacing w:before="0"/>
              <w:rPr>
                <w:iCs/>
                <w:u w:val="single"/>
                <w:lang w:eastAsia="zh-CN"/>
              </w:rPr>
            </w:pPr>
            <w:hyperlink r:id="rId24"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EA20C0">
            <w:pPr>
              <w:spacing w:before="0"/>
              <w:rPr>
                <w:iCs/>
                <w:u w:val="single"/>
                <w:lang w:eastAsia="zh-CN"/>
              </w:rPr>
            </w:pPr>
            <w:hyperlink r:id="rId25"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EA20C0">
            <w:pPr>
              <w:spacing w:before="0"/>
              <w:rPr>
                <w:iCs/>
                <w:u w:val="single"/>
                <w:lang w:eastAsia="zh-CN"/>
              </w:rPr>
            </w:pPr>
            <w:hyperlink r:id="rId26"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EA20C0">
            <w:pPr>
              <w:spacing w:before="0"/>
              <w:rPr>
                <w:iCs/>
                <w:u w:val="single"/>
                <w:lang w:eastAsia="zh-CN"/>
              </w:rPr>
            </w:pPr>
            <w:hyperlink r:id="rId27"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EA20C0">
            <w:pPr>
              <w:spacing w:before="0"/>
              <w:rPr>
                <w:iCs/>
                <w:u w:val="single"/>
                <w:lang w:eastAsia="zh-CN"/>
              </w:rPr>
            </w:pPr>
            <w:hyperlink r:id="rId28"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EA20C0">
            <w:pPr>
              <w:spacing w:before="0"/>
              <w:rPr>
                <w:iCs/>
                <w:u w:val="single"/>
                <w:lang w:eastAsia="zh-CN"/>
              </w:rPr>
            </w:pPr>
            <w:hyperlink r:id="rId29"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EA20C0">
            <w:pPr>
              <w:spacing w:before="0"/>
              <w:rPr>
                <w:iCs/>
                <w:u w:val="single"/>
                <w:lang w:eastAsia="zh-CN"/>
              </w:rPr>
            </w:pPr>
            <w:hyperlink r:id="rId30"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EA20C0">
            <w:pPr>
              <w:spacing w:before="0"/>
              <w:rPr>
                <w:iCs/>
                <w:u w:val="single"/>
                <w:lang w:eastAsia="zh-CN"/>
              </w:rPr>
            </w:pPr>
            <w:hyperlink r:id="rId31"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EA20C0">
            <w:pPr>
              <w:spacing w:before="0"/>
              <w:rPr>
                <w:iCs/>
                <w:u w:val="single"/>
                <w:lang w:eastAsia="zh-CN"/>
              </w:rPr>
            </w:pPr>
            <w:hyperlink r:id="rId32"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EA20C0">
            <w:pPr>
              <w:spacing w:before="0"/>
              <w:rPr>
                <w:iCs/>
                <w:u w:val="single"/>
                <w:lang w:eastAsia="zh-CN"/>
              </w:rPr>
            </w:pPr>
            <w:hyperlink r:id="rId33"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EA20C0">
            <w:pPr>
              <w:spacing w:before="0"/>
              <w:rPr>
                <w:iCs/>
                <w:u w:val="single"/>
                <w:lang w:eastAsia="zh-CN"/>
              </w:rPr>
            </w:pPr>
            <w:hyperlink r:id="rId34"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EA20C0">
            <w:pPr>
              <w:spacing w:before="0"/>
              <w:rPr>
                <w:iCs/>
                <w:u w:val="single"/>
                <w:lang w:eastAsia="zh-CN"/>
              </w:rPr>
            </w:pPr>
            <w:hyperlink r:id="rId35"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EA20C0">
            <w:pPr>
              <w:spacing w:before="0"/>
              <w:rPr>
                <w:iCs/>
                <w:u w:val="single"/>
                <w:lang w:eastAsia="zh-CN"/>
              </w:rPr>
            </w:pPr>
            <w:hyperlink r:id="rId36"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EA20C0">
            <w:pPr>
              <w:spacing w:before="0"/>
              <w:rPr>
                <w:iCs/>
                <w:u w:val="single"/>
                <w:lang w:eastAsia="zh-CN"/>
              </w:rPr>
            </w:pPr>
            <w:hyperlink r:id="rId37"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EA20C0">
            <w:pPr>
              <w:spacing w:before="0"/>
              <w:rPr>
                <w:iCs/>
                <w:u w:val="single"/>
                <w:lang w:eastAsia="zh-CN"/>
              </w:rPr>
            </w:pPr>
            <w:hyperlink r:id="rId38"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EA20C0">
            <w:pPr>
              <w:spacing w:before="0"/>
              <w:rPr>
                <w:iCs/>
                <w:u w:val="single"/>
                <w:lang w:eastAsia="zh-CN"/>
              </w:rPr>
            </w:pPr>
            <w:hyperlink r:id="rId39"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D94F7" w14:textId="77777777" w:rsidR="0054242D" w:rsidRDefault="0054242D">
      <w:r>
        <w:separator/>
      </w:r>
    </w:p>
  </w:endnote>
  <w:endnote w:type="continuationSeparator" w:id="0">
    <w:p w14:paraId="6ADF6FE9" w14:textId="77777777" w:rsidR="0054242D" w:rsidRDefault="0054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EA20C0" w:rsidRDefault="00EA2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A20C0" w:rsidRDefault="00EA20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05502D3B" w:rsidR="00EA20C0" w:rsidRDefault="00EA20C0">
    <w:pPr>
      <w:pStyle w:val="Footer"/>
      <w:ind w:right="360"/>
    </w:pPr>
    <w:r>
      <w:rPr>
        <w:rStyle w:val="PageNumber"/>
      </w:rPr>
      <w:fldChar w:fldCharType="begin"/>
    </w:r>
    <w:r>
      <w:rPr>
        <w:rStyle w:val="PageNumber"/>
      </w:rPr>
      <w:instrText xml:space="preserve"> PAGE </w:instrText>
    </w:r>
    <w:r>
      <w:rPr>
        <w:rStyle w:val="PageNumber"/>
      </w:rPr>
      <w:fldChar w:fldCharType="separate"/>
    </w:r>
    <w:r w:rsidR="00331080">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1080">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7FCA6" w14:textId="77777777" w:rsidR="0054242D" w:rsidRDefault="0054242D">
      <w:r>
        <w:separator/>
      </w:r>
    </w:p>
  </w:footnote>
  <w:footnote w:type="continuationSeparator" w:id="0">
    <w:p w14:paraId="72B82485" w14:textId="77777777" w:rsidR="0054242D" w:rsidRDefault="00542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D226DB93-71CC-4BA9-A2D5-4FAC8946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50</Pages>
  <Words>16288</Words>
  <Characters>92846</Characters>
  <Application>Microsoft Office Word</Application>
  <DocSecurity>0</DocSecurity>
  <Lines>773</Lines>
  <Paragraphs>217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108917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2021-11-18T03:55:00Z</dcterms:created>
  <dcterms:modified xsi:type="dcterms:W3CDTF">2021-11-18T04:07:00Z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