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hint="eastAsia"/>
                <w:lang w:eastAsia="zh-CN"/>
              </w:rPr>
            </w:pPr>
            <w:r>
              <w:rPr>
                <w:rFonts w:eastAsiaTheme="minorEastAsia"/>
                <w:lang w:eastAsia="zh-CN"/>
              </w:rPr>
              <w:t xml:space="preserve">Support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lastRenderedPageBreak/>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lastRenderedPageBreak/>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w:t>
            </w:r>
            <w:r>
              <w:rPr>
                <w:rFonts w:hint="eastAsia"/>
                <w:lang w:eastAsia="zh-CN"/>
              </w:rPr>
              <w:lastRenderedPageBreak/>
              <w:t xml:space="preserve">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lastRenderedPageBreak/>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lastRenderedPageBreak/>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rFonts w:hint="eastAsia"/>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rFonts w:hint="eastAsia"/>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lastRenderedPageBreak/>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lastRenderedPageBreak/>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lastRenderedPageBreak/>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lastRenderedPageBreak/>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lastRenderedPageBreak/>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lastRenderedPageBreak/>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w:t>
            </w:r>
            <w:r>
              <w:rPr>
                <w:rFonts w:eastAsia="MS Mincho"/>
                <w:lang w:eastAsia="ja-JP"/>
              </w:rPr>
              <w:lastRenderedPageBreak/>
              <w:t xml:space="preserve">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lastRenderedPageBreak/>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requires new FH patterns/intervals to be designed (and we haven’t started this yet)</w:t>
            </w:r>
          </w:p>
          <w:p w14:paraId="6ACC038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 xml:space="preserve">In this option, inter-slot </w:t>
            </w:r>
            <w:r>
              <w:rPr>
                <w:sz w:val="21"/>
                <w:szCs w:val="21"/>
                <w:lang w:eastAsia="zh-CN"/>
              </w:rPr>
              <w:lastRenderedPageBreak/>
              <w:t>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lastRenderedPageBreak/>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w:t>
            </w:r>
            <w:r>
              <w:rPr>
                <w:rFonts w:eastAsiaTheme="minorEastAsia"/>
                <w:lang w:eastAsia="zh-CN"/>
              </w:rPr>
              <w:lastRenderedPageBreak/>
              <w:t xml:space="preserve">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lastRenderedPageBreak/>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9F3CBD">
            <w:pPr>
              <w:rPr>
                <w:lang w:eastAsia="zh-CN"/>
              </w:rPr>
            </w:pPr>
            <w:r>
              <w:rPr>
                <w:lang w:eastAsia="zh-CN"/>
              </w:rPr>
              <w:t>Similarly, different UEs in a cell could support different maximum durations or not support DMRS bundling, while on the other hand UEs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Frequency hopping is an event that sets the actual TDW size</w:t>
            </w:r>
          </w:p>
          <w:p w14:paraId="4416E239"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lastRenderedPageBreak/>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hint="eastAsia"/>
                <w:lang w:eastAsia="zh-CN"/>
              </w:rPr>
            </w:pPr>
            <w:r>
              <w:rPr>
                <w:rFonts w:eastAsiaTheme="minorEastAsia" w:hint="eastAsia"/>
                <w:lang w:eastAsia="zh-CN"/>
              </w:rPr>
              <w:t>S</w:t>
            </w:r>
            <w:r>
              <w:rPr>
                <w:rFonts w:eastAsiaTheme="minorEastAsia"/>
                <w:lang w:eastAsia="zh-CN"/>
              </w:rPr>
              <w:t>upport</w:t>
            </w:r>
          </w:p>
        </w:tc>
      </w:tr>
    </w:tbl>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lastRenderedPageBreak/>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lastRenderedPageBreak/>
              <w:t xml:space="preserve">PRO: If only one actual window exists inside the nominal window, i.e., no event occurs, adopting the same length guarantees max </w:t>
            </w:r>
            <w:r>
              <w:rPr>
                <w:lang w:eastAsia="zh-CN"/>
              </w:rPr>
              <w:lastRenderedPageBreak/>
              <w:t xml:space="preserve">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lastRenderedPageBreak/>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lastRenderedPageBreak/>
              <w:t>Cons:</w:t>
            </w:r>
          </w:p>
          <w:p w14:paraId="6726D16C" w14:textId="77777777" w:rsidR="00F27BB7" w:rsidRDefault="002B7C18">
            <w:pPr>
              <w:spacing w:after="0"/>
              <w:rPr>
                <w:lang w:eastAsia="zh-CN"/>
              </w:rPr>
            </w:pPr>
            <w:r>
              <w:rPr>
                <w:rFonts w:hint="eastAsia"/>
                <w:lang w:eastAsia="zh-CN"/>
              </w:rPr>
              <w:lastRenderedPageBreak/>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lastRenderedPageBreak/>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833EE8">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833EE8">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833EE8">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833EE8">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833EE8">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833EE8">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bl>
    <w:p w14:paraId="594E81D9" w14:textId="77777777" w:rsidR="00F27BB7" w:rsidRDefault="00F27BB7">
      <w:pPr>
        <w:spacing w:after="0"/>
        <w:jc w:val="left"/>
      </w:pPr>
      <w:bookmarkStart w:id="17" w:name="_GoBack"/>
      <w:bookmarkEnd w:id="17"/>
    </w:p>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lastRenderedPageBreak/>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r w:rsidR="004D0ABC">
        <w:fldChar w:fldCharType="begin"/>
      </w:r>
      <w:r w:rsidR="004D0ABC">
        <w:instrText xml:space="preserve"> SEQ Proposal \* ARABIC </w:instrText>
      </w:r>
      <w:r w:rsidR="004D0ABC">
        <w:fldChar w:fldCharType="separate"/>
      </w:r>
      <w:r>
        <w:t>3</w:t>
      </w:r>
      <w:r w:rsidR="004D0ABC">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1"/>
      </w:pPr>
      <w:r>
        <w:lastRenderedPageBreak/>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4D0ABC">
            <w:pPr>
              <w:spacing w:before="0" w:after="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4D0ABC">
            <w:pPr>
              <w:spacing w:before="0" w:after="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4D0ABC">
            <w:pPr>
              <w:spacing w:before="0" w:after="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4D0ABC">
            <w:pPr>
              <w:spacing w:before="0" w:after="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4D0ABC">
            <w:pPr>
              <w:spacing w:before="0" w:after="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4D0ABC">
            <w:pPr>
              <w:spacing w:before="0" w:after="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4D0ABC">
            <w:pPr>
              <w:spacing w:before="0" w:after="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4D0ABC">
            <w:pPr>
              <w:spacing w:before="0" w:after="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4D0ABC">
            <w:pPr>
              <w:spacing w:before="0" w:after="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4D0ABC">
            <w:pPr>
              <w:spacing w:before="0" w:after="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4D0ABC">
            <w:pPr>
              <w:spacing w:before="0" w:after="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4D0ABC">
            <w:pPr>
              <w:spacing w:before="0" w:after="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4D0ABC">
            <w:pPr>
              <w:spacing w:before="0" w:after="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4D0ABC">
            <w:pPr>
              <w:spacing w:before="0" w:after="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4D0ABC">
            <w:pPr>
              <w:spacing w:before="0" w:after="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4D0ABC">
            <w:pPr>
              <w:spacing w:before="0" w:after="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4D0ABC">
            <w:pPr>
              <w:spacing w:before="0" w:after="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4D0ABC">
            <w:pPr>
              <w:spacing w:before="0" w:after="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4D0ABC">
            <w:pPr>
              <w:spacing w:before="0" w:after="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4D0ABC">
            <w:pPr>
              <w:spacing w:before="0" w:after="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4D0ABC">
            <w:pPr>
              <w:spacing w:before="0" w:after="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4D0ABC">
            <w:pPr>
              <w:spacing w:before="0" w:after="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4D0ABC">
            <w:pPr>
              <w:spacing w:before="0" w:after="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4D0ABC">
            <w:pPr>
              <w:spacing w:before="0" w:after="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B0EF5" w14:textId="77777777" w:rsidR="004D0ABC" w:rsidRDefault="004D0ABC">
      <w:pPr>
        <w:spacing w:line="240" w:lineRule="auto"/>
      </w:pPr>
      <w:r>
        <w:separator/>
      </w:r>
    </w:p>
  </w:endnote>
  <w:endnote w:type="continuationSeparator" w:id="0">
    <w:p w14:paraId="0BC4D115" w14:textId="77777777" w:rsidR="004D0ABC" w:rsidRDefault="004D0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9F3CBD" w:rsidRDefault="009F3CBD">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9F3CBD" w:rsidRDefault="009F3CBD">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4E09B652" w:rsidR="009F3CBD" w:rsidRDefault="009F3CBD">
    <w:pPr>
      <w:pStyle w:val="ad"/>
      <w:ind w:right="360"/>
    </w:pPr>
    <w:r>
      <w:rPr>
        <w:rStyle w:val="af6"/>
      </w:rPr>
      <w:fldChar w:fldCharType="begin"/>
    </w:r>
    <w:r>
      <w:rPr>
        <w:rStyle w:val="af6"/>
      </w:rPr>
      <w:instrText xml:space="preserve"> PAGE </w:instrText>
    </w:r>
    <w:r>
      <w:rPr>
        <w:rStyle w:val="af6"/>
      </w:rPr>
      <w:fldChar w:fldCharType="separate"/>
    </w:r>
    <w:r w:rsidR="009D48C1">
      <w:rPr>
        <w:rStyle w:val="af6"/>
        <w:noProof/>
      </w:rPr>
      <w:t>22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D48C1">
      <w:rPr>
        <w:rStyle w:val="af6"/>
        <w:noProof/>
      </w:rPr>
      <w:t>23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8681B" w14:textId="77777777" w:rsidR="004D0ABC" w:rsidRDefault="004D0ABC">
      <w:pPr>
        <w:spacing w:after="0" w:line="240" w:lineRule="auto"/>
      </w:pPr>
      <w:r>
        <w:separator/>
      </w:r>
    </w:p>
  </w:footnote>
  <w:footnote w:type="continuationSeparator" w:id="0">
    <w:p w14:paraId="6F445D3A" w14:textId="77777777" w:rsidR="004D0ABC" w:rsidRDefault="004D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9F3CBD" w:rsidRDefault="009F3C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5"/>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3"/>
  </w:num>
  <w:num w:numId="21">
    <w:abstractNumId w:val="15"/>
  </w:num>
  <w:num w:numId="22">
    <w:abstractNumId w:val="5"/>
  </w:num>
  <w:num w:numId="23">
    <w:abstractNumId w:val="11"/>
  </w:num>
  <w:num w:numId="24">
    <w:abstractNumId w:val="7"/>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930D6713-01B7-4054-AEEB-F09C7558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8532</Words>
  <Characters>48636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2</cp:revision>
  <cp:lastPrinted>2014-11-07T05:38:00Z</cp:lastPrinted>
  <dcterms:created xsi:type="dcterms:W3CDTF">2021-11-12T11:35:00Z</dcterms:created>
  <dcterms:modified xsi:type="dcterms:W3CDTF">2021-11-12T11:35:00Z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