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641FC94" w14:textId="77777777" w:rsidR="00F27BB7" w:rsidRDefault="002B7C18">
            <w:pPr>
              <w:spacing w:before="0" w:after="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ＭＳ 明朝"/>
                <w:bCs/>
                <w:lang w:eastAsia="ja-JP"/>
              </w:rPr>
            </w:pPr>
            <w:r>
              <w:rPr>
                <w:rFonts w:eastAsia="ＭＳ 明朝"/>
                <w:bCs/>
                <w:lang w:eastAsia="ja-JP"/>
              </w:rPr>
              <w:t>Panasonic</w:t>
            </w:r>
          </w:p>
        </w:tc>
        <w:tc>
          <w:tcPr>
            <w:tcW w:w="7627" w:type="dxa"/>
            <w:shd w:val="clear" w:color="auto" w:fill="auto"/>
          </w:tcPr>
          <w:p w14:paraId="4AC12E31" w14:textId="77777777" w:rsidR="00F27BB7" w:rsidRDefault="002B7C18">
            <w:pPr>
              <w:spacing w:before="0" w:after="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ＭＳ 明朝" w:hint="eastAsia"/>
                <w:lang w:eastAsia="ja-JP"/>
              </w:rPr>
            </w:pPr>
            <w:r>
              <w:rPr>
                <w:rFonts w:eastAsia="ＭＳ 明朝" w:hint="eastAsia"/>
                <w:lang w:eastAsia="ja-JP"/>
              </w:rPr>
              <w:t>F</w:t>
            </w:r>
            <w:r>
              <w:rPr>
                <w:rFonts w:eastAsia="ＭＳ 明朝"/>
                <w:lang w:eastAsia="ja-JP"/>
              </w:rPr>
              <w:t>ine with the proposal.</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ＭＳ 明朝"/>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xml:space="preserve">, a PUCCH </w:t>
                  </w:r>
                  <w:r>
                    <w:rPr>
                      <w:lang w:eastAsia="zh-CN"/>
                    </w:rPr>
                    <w:lastRenderedPageBreak/>
                    <w:t>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lastRenderedPageBreak/>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lastRenderedPageBreak/>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lastRenderedPageBreak/>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1A30DD5B" w14:textId="77777777" w:rsidR="00F27BB7" w:rsidRDefault="002B7C18">
            <w:pPr>
              <w:spacing w:after="0"/>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spacing w:after="0"/>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ＭＳ 明朝"/>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bCs/>
                <w:lang w:eastAsia="zh-CN"/>
              </w:rPr>
            </w:pPr>
            <w:r>
              <w:rPr>
                <w:bCs/>
                <w:lang w:eastAsia="zh-CN"/>
              </w:rPr>
              <w:t>Ericsson</w:t>
            </w:r>
          </w:p>
        </w:tc>
        <w:tc>
          <w:tcPr>
            <w:tcW w:w="7627" w:type="dxa"/>
          </w:tcPr>
          <w:p w14:paraId="0FC152F5" w14:textId="77777777" w:rsidR="00A24A8F" w:rsidRDefault="00A24A8F" w:rsidP="002240FA">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lastRenderedPageBreak/>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spacing w:after="0"/>
              <w:rPr>
                <w:rFonts w:eastAsia="ＭＳ 明朝" w:hint="eastAsia"/>
                <w:lang w:eastAsia="ja-JP"/>
              </w:rPr>
            </w:pPr>
            <w:r>
              <w:rPr>
                <w:rFonts w:eastAsia="ＭＳ 明朝" w:hint="eastAsia"/>
                <w:lang w:eastAsia="ja-JP"/>
              </w:rPr>
              <w:t>S</w:t>
            </w:r>
            <w:r>
              <w:rPr>
                <w:rFonts w:eastAsia="ＭＳ 明朝"/>
                <w:lang w:eastAsia="ja-JP"/>
              </w:rPr>
              <w:t>upport</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lastRenderedPageBreak/>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2BC9D68C" w14:textId="77777777" w:rsidR="00F27BB7" w:rsidRDefault="002B7C18">
            <w:pPr>
              <w:spacing w:after="0"/>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spacing w:after="0"/>
              <w:rPr>
                <w:rFonts w:eastAsia="ＭＳ 明朝"/>
                <w:bCs/>
                <w:lang w:eastAsia="ja-JP"/>
              </w:rPr>
            </w:pPr>
            <w:r>
              <w:rPr>
                <w:rFonts w:eastAsia="ＭＳ 明朝"/>
                <w:bCs/>
                <w:lang w:eastAsia="ja-JP"/>
              </w:rPr>
              <w:lastRenderedPageBreak/>
              <w:t>Nokia/NSB</w:t>
            </w:r>
          </w:p>
        </w:tc>
        <w:tc>
          <w:tcPr>
            <w:tcW w:w="7627" w:type="dxa"/>
          </w:tcPr>
          <w:p w14:paraId="7F1A56F0" w14:textId="77777777" w:rsidR="00F27BB7" w:rsidRDefault="002B7C18">
            <w:pPr>
              <w:spacing w:after="0"/>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ＭＳ 明朝"/>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bCs/>
                <w:lang w:eastAsia="zh-CN"/>
              </w:rPr>
            </w:pPr>
            <w:r>
              <w:rPr>
                <w:bCs/>
                <w:lang w:eastAsia="zh-CN"/>
              </w:rPr>
              <w:t>Ericsson</w:t>
            </w:r>
          </w:p>
        </w:tc>
        <w:tc>
          <w:tcPr>
            <w:tcW w:w="7627" w:type="dxa"/>
          </w:tcPr>
          <w:p w14:paraId="303185B0" w14:textId="77777777" w:rsidR="00A24A8F" w:rsidRDefault="00A24A8F" w:rsidP="002240FA">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spacing w:after="0"/>
              <w:rPr>
                <w:rFonts w:eastAsia="ＭＳ 明朝" w:hint="eastAsia"/>
                <w:lang w:eastAsia="ja-JP"/>
              </w:rPr>
            </w:pPr>
            <w:r>
              <w:rPr>
                <w:rFonts w:eastAsia="ＭＳ 明朝" w:hint="eastAsia"/>
                <w:lang w:eastAsia="ja-JP"/>
              </w:rPr>
              <w:t>S</w:t>
            </w:r>
            <w:r>
              <w:rPr>
                <w:rFonts w:eastAsia="ＭＳ 明朝"/>
                <w:lang w:eastAsia="ja-JP"/>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093F14C6" w14:textId="77777777" w:rsidR="00F27BB7" w:rsidRDefault="002B7C18">
            <w:pPr>
              <w:spacing w:after="0"/>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spacing w:after="0"/>
              <w:rPr>
                <w:rFonts w:eastAsia="ＭＳ 明朝"/>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w:t>
            </w:r>
            <w:r>
              <w:rPr>
                <w:rFonts w:ascii="Times New Roman" w:hAnsi="Times New Roman"/>
                <w:sz w:val="20"/>
                <w:szCs w:val="20"/>
                <w:lang w:eastAsia="zh-CN"/>
              </w:rPr>
              <w:lastRenderedPageBreak/>
              <w:t>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lastRenderedPageBreak/>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2240FA">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hint="eastAsia"/>
                <w:lang w:eastAsia="ja-JP"/>
              </w:rPr>
            </w:pPr>
            <w:r>
              <w:rPr>
                <w:rFonts w:eastAsia="ＭＳ 明朝" w:hint="eastAsia"/>
                <w:lang w:eastAsia="ja-JP"/>
              </w:rPr>
              <w:t>W</w:t>
            </w:r>
            <w:r>
              <w:rPr>
                <w:rFonts w:eastAsia="ＭＳ 明朝"/>
                <w:lang w:eastAsia="ja-JP"/>
              </w:rPr>
              <w:t xml:space="preserve">e agree with the FL </w:t>
            </w:r>
            <w:r>
              <w:t>assessment</w:t>
            </w:r>
            <w:r>
              <w:t xml:space="preserve">, so that we prefer Option 1 or 2 and </w:t>
            </w:r>
            <w:r>
              <w:rPr>
                <w:rFonts w:eastAsia="ＭＳ 明朝"/>
                <w:lang w:eastAsia="ja-JP"/>
              </w:rPr>
              <w:t>Pros and Cons of Options are the UE multiplexing and the joint channel estimation gain</w:t>
            </w:r>
            <w:r>
              <w:rPr>
                <w:rFonts w:eastAsia="ＭＳ 明朝"/>
                <w:lang w:eastAsia="ja-JP"/>
              </w:rPr>
              <w:t>. We slightly prefer Option 2 with considering the joint channel estimation gain, on the other hands, we can live with the FL proposal.</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ＭＳ 明朝" w:hint="eastAsia"/>
                <w:bCs/>
                <w:lang w:eastAsia="ja-JP"/>
              </w:rPr>
              <w:lastRenderedPageBreak/>
              <w:t>P</w:t>
            </w:r>
            <w:r>
              <w:rPr>
                <w:rFonts w:eastAsia="ＭＳ 明朝"/>
                <w:bCs/>
                <w:lang w:eastAsia="ja-JP"/>
              </w:rPr>
              <w:t>anasonic</w:t>
            </w:r>
          </w:p>
        </w:tc>
        <w:tc>
          <w:tcPr>
            <w:tcW w:w="3207" w:type="dxa"/>
          </w:tcPr>
          <w:p w14:paraId="40E2FE3B" w14:textId="77777777" w:rsidR="00F27BB7" w:rsidRDefault="002B7C18">
            <w:pPr>
              <w:spacing w:before="0" w:after="0"/>
              <w:rPr>
                <w:bCs/>
                <w:lang w:eastAsia="zh-CN"/>
              </w:rPr>
            </w:pPr>
            <w:r>
              <w:rPr>
                <w:rFonts w:eastAsia="ＭＳ 明朝"/>
                <w:lang w:eastAsia="ja-JP"/>
              </w:rPr>
              <w:t>Support same and different length</w:t>
            </w:r>
          </w:p>
        </w:tc>
        <w:tc>
          <w:tcPr>
            <w:tcW w:w="2642" w:type="dxa"/>
          </w:tcPr>
          <w:p w14:paraId="5F3FE523"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spacing w:after="0"/>
              <w:rPr>
                <w:rFonts w:eastAsia="ＭＳ 明朝"/>
                <w:lang w:eastAsia="ja-JP"/>
              </w:rPr>
            </w:pPr>
          </w:p>
          <w:p w14:paraId="77BEC1B2" w14:textId="77777777" w:rsidR="00F27BB7" w:rsidRDefault="002B7C18">
            <w:pPr>
              <w:spacing w:after="0"/>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ＭＳ 明朝"/>
                <w:bCs/>
                <w:lang w:eastAsia="ja-JP"/>
              </w:rPr>
            </w:pPr>
            <w:r>
              <w:rPr>
                <w:rFonts w:eastAsia="ＭＳ 明朝"/>
                <w:bCs/>
                <w:lang w:eastAsia="ja-JP"/>
              </w:rPr>
              <w:t>QC</w:t>
            </w:r>
          </w:p>
        </w:tc>
        <w:tc>
          <w:tcPr>
            <w:tcW w:w="3207" w:type="dxa"/>
          </w:tcPr>
          <w:p w14:paraId="524AF8FA" w14:textId="77777777" w:rsidR="00F27BB7" w:rsidRDefault="002B7C18">
            <w:pPr>
              <w:spacing w:after="0"/>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spacing w:after="0"/>
              <w:rPr>
                <w:rFonts w:eastAsia="ＭＳ 明朝"/>
                <w:lang w:eastAsia="ja-JP"/>
              </w:rPr>
            </w:pPr>
          </w:p>
        </w:tc>
        <w:tc>
          <w:tcPr>
            <w:tcW w:w="2642" w:type="dxa"/>
          </w:tcPr>
          <w:p w14:paraId="7591E6EA" w14:textId="77777777" w:rsidR="00F27BB7" w:rsidRDefault="002B7C18">
            <w:pPr>
              <w:spacing w:after="0"/>
              <w:rPr>
                <w:rFonts w:eastAsia="ＭＳ 明朝"/>
                <w:lang w:eastAsia="ja-JP"/>
              </w:rPr>
            </w:pPr>
            <w:r>
              <w:rPr>
                <w:rFonts w:eastAsia="ＭＳ 明朝"/>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ＭＳ 明朝"/>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ＭＳ 明朝"/>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lastRenderedPageBreak/>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lastRenderedPageBreak/>
              <w:t xml:space="preserve">Pros: </w:t>
            </w:r>
            <w:r>
              <w:rPr>
                <w:lang w:eastAsia="zh-CN"/>
              </w:rPr>
              <w:t xml:space="preserve">Since the window length of the configured TDWs is explicitly configured, gNB and UE have the same understanding where </w:t>
            </w:r>
            <w:r>
              <w:rPr>
                <w:lang w:eastAsia="zh-CN"/>
              </w:rPr>
              <w:lastRenderedPageBreak/>
              <w:t>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lastRenderedPageBreak/>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lastRenderedPageBreak/>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bCs/>
                <w:lang w:eastAsia="zh-CN"/>
              </w:rPr>
            </w:pPr>
            <w:r>
              <w:rPr>
                <w:bCs/>
                <w:lang w:eastAsia="zh-CN"/>
              </w:rPr>
              <w:lastRenderedPageBreak/>
              <w:t>Ericsson</w:t>
            </w:r>
          </w:p>
        </w:tc>
        <w:tc>
          <w:tcPr>
            <w:tcW w:w="3207" w:type="dxa"/>
          </w:tcPr>
          <w:p w14:paraId="260FC4C5" w14:textId="77777777" w:rsidR="00A24A8F" w:rsidRDefault="00A24A8F" w:rsidP="002240FA">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t>Unnecessarily restricts FH to exactly match JCE.</w:t>
            </w:r>
          </w:p>
          <w:p w14:paraId="49E3A10E" w14:textId="77777777" w:rsidR="00A24A8F" w:rsidRDefault="00A24A8F" w:rsidP="002240FA">
            <w:pPr>
              <w:spacing w:after="0"/>
              <w:rPr>
                <w:lang w:eastAsia="zh-CN"/>
              </w:rPr>
            </w:pPr>
          </w:p>
        </w:tc>
        <w:tc>
          <w:tcPr>
            <w:tcW w:w="2642" w:type="dxa"/>
          </w:tcPr>
          <w:p w14:paraId="3CA660AD" w14:textId="77777777" w:rsidR="00A24A8F" w:rsidRDefault="00A24A8F" w:rsidP="002240FA">
            <w:pPr>
              <w:spacing w:after="0"/>
              <w:rPr>
                <w:lang w:eastAsia="zh-CN"/>
              </w:rPr>
            </w:pPr>
            <w:r>
              <w:rPr>
                <w:lang w:eastAsia="zh-CN"/>
              </w:rPr>
              <w:t>Pros:</w:t>
            </w:r>
          </w:p>
          <w:p w14:paraId="55D7B30D" w14:textId="77777777" w:rsidR="00A24A8F" w:rsidRDefault="00A24A8F" w:rsidP="002240FA">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2240FA">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3207" w:type="dxa"/>
          </w:tcPr>
          <w:p w14:paraId="14D357C8" w14:textId="77777777" w:rsidR="00B822F0" w:rsidRDefault="00B822F0" w:rsidP="009D77CB">
            <w:pPr>
              <w:spacing w:after="0"/>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spacing w:after="0"/>
              <w:rPr>
                <w:rFonts w:eastAsia="ＭＳ 明朝" w:hint="eastAsia"/>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ＭＳ 明朝" w:hint="eastAsia"/>
                <w:lang w:eastAsia="ja-JP"/>
              </w:rPr>
            </w:pPr>
            <w:r>
              <w:rPr>
                <w:rFonts w:eastAsia="ＭＳ 明朝"/>
                <w:lang w:eastAsia="ja-JP"/>
              </w:rPr>
              <w:t xml:space="preserve">(Option </w:t>
            </w:r>
            <w:r>
              <w:rPr>
                <w:rFonts w:eastAsia="ＭＳ 明朝"/>
                <w:lang w:eastAsia="ja-JP"/>
              </w:rPr>
              <w:t>2</w:t>
            </w:r>
            <w:r>
              <w:rPr>
                <w:rFonts w:eastAsia="ＭＳ 明朝"/>
                <w:lang w:eastAsia="ja-JP"/>
              </w:rPr>
              <w:t xml:space="preserve"> in FL Proposal 3)</w:t>
            </w:r>
          </w:p>
          <w:p w14:paraId="31CEBE93" w14:textId="77D202E5" w:rsidR="00B822F0" w:rsidRPr="00B822F0" w:rsidRDefault="00B822F0" w:rsidP="009D77CB">
            <w:pPr>
              <w:spacing w:after="0"/>
              <w:rPr>
                <w:rFonts w:eastAsia="ＭＳ 明朝" w:hint="eastAsia"/>
                <w:lang w:eastAsia="ja-JP"/>
              </w:rPr>
            </w:pPr>
            <w:r>
              <w:rPr>
                <w:rFonts w:eastAsia="ＭＳ 明朝"/>
                <w:lang w:eastAsia="ja-JP"/>
              </w:rPr>
              <w:t>Pros : Simple and better joint channel estimation performance</w:t>
            </w:r>
            <w:bookmarkStart w:id="16" w:name="_GoBack"/>
            <w:bookmarkEnd w:id="16"/>
          </w:p>
        </w:tc>
        <w:tc>
          <w:tcPr>
            <w:tcW w:w="2642" w:type="dxa"/>
          </w:tcPr>
          <w:p w14:paraId="18C9B6DD" w14:textId="77777777" w:rsidR="00B822F0" w:rsidRDefault="00B822F0" w:rsidP="00B822F0">
            <w:pPr>
              <w:spacing w:after="0"/>
              <w:rPr>
                <w:rFonts w:eastAsia="ＭＳ 明朝"/>
                <w:lang w:eastAsia="ja-JP"/>
              </w:rPr>
            </w:pPr>
            <w:r>
              <w:rPr>
                <w:rFonts w:eastAsia="ＭＳ 明朝"/>
                <w:lang w:eastAsia="ja-JP"/>
              </w:rPr>
              <w:t>(Option 1 in FL Proposal 3)</w:t>
            </w:r>
          </w:p>
          <w:p w14:paraId="2B63D710" w14:textId="452DC538" w:rsidR="00B822F0" w:rsidRDefault="00B822F0" w:rsidP="00B822F0">
            <w:pPr>
              <w:spacing w:after="0"/>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ＭＳ 明朝" w:hint="eastAsia"/>
                <w:lang w:eastAsia="ja-JP"/>
              </w:rPr>
            </w:pPr>
          </w:p>
        </w:tc>
      </w:tr>
    </w:tbl>
    <w:p w14:paraId="594E81D9" w14:textId="77777777" w:rsidR="00F27BB7" w:rsidRDefault="00F27BB7">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lastRenderedPageBreak/>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lastRenderedPageBreak/>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1" w:name="_Ref54470658"/>
      <w:r>
        <w:t>References</w:t>
      </w:r>
      <w:bookmarkEnd w:id="21"/>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478FA">
            <w:pPr>
              <w:spacing w:before="0" w:after="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7478FA">
            <w:pPr>
              <w:spacing w:before="0" w:after="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478FA">
            <w:pPr>
              <w:spacing w:before="0" w:after="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478FA">
            <w:pPr>
              <w:spacing w:before="0" w:after="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478FA">
            <w:pPr>
              <w:spacing w:before="0" w:after="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7478FA">
            <w:pPr>
              <w:spacing w:before="0" w:after="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478FA">
            <w:pPr>
              <w:spacing w:before="0" w:after="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478FA">
            <w:pPr>
              <w:spacing w:before="0" w:after="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478FA">
            <w:pPr>
              <w:spacing w:before="0" w:after="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478FA">
            <w:pPr>
              <w:spacing w:before="0" w:after="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478FA">
            <w:pPr>
              <w:spacing w:before="0" w:after="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478FA">
            <w:pPr>
              <w:spacing w:before="0" w:after="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478FA">
            <w:pPr>
              <w:spacing w:before="0" w:after="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478FA">
            <w:pPr>
              <w:spacing w:before="0" w:after="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478FA">
            <w:pPr>
              <w:spacing w:before="0" w:after="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7478FA">
            <w:pPr>
              <w:spacing w:before="0" w:after="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478FA">
            <w:pPr>
              <w:spacing w:before="0" w:after="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478FA">
            <w:pPr>
              <w:spacing w:before="0" w:after="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478FA">
            <w:pPr>
              <w:spacing w:before="0" w:after="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478FA">
            <w:pPr>
              <w:spacing w:before="0" w:after="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478FA">
            <w:pPr>
              <w:spacing w:before="0" w:after="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478FA">
            <w:pPr>
              <w:spacing w:before="0" w:after="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478FA">
            <w:pPr>
              <w:spacing w:before="0" w:after="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478FA">
            <w:pPr>
              <w:spacing w:before="0" w:after="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45EC0" w14:textId="77777777" w:rsidR="007478FA" w:rsidRDefault="007478FA">
      <w:pPr>
        <w:spacing w:line="240" w:lineRule="auto"/>
      </w:pPr>
      <w:r>
        <w:separator/>
      </w:r>
    </w:p>
  </w:endnote>
  <w:endnote w:type="continuationSeparator" w:id="0">
    <w:p w14:paraId="23D3D1C1" w14:textId="77777777" w:rsidR="007478FA" w:rsidRDefault="00747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F27BB7" w:rsidRDefault="002B7C18">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F27BB7" w:rsidRDefault="00F27BB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36986540" w:rsidR="00F27BB7" w:rsidRDefault="002B7C18">
    <w:pPr>
      <w:pStyle w:val="ad"/>
      <w:ind w:right="360"/>
    </w:pPr>
    <w:r>
      <w:rPr>
        <w:rStyle w:val="af5"/>
      </w:rPr>
      <w:fldChar w:fldCharType="begin"/>
    </w:r>
    <w:r>
      <w:rPr>
        <w:rStyle w:val="af5"/>
      </w:rPr>
      <w:instrText xml:space="preserve"> PAGE </w:instrText>
    </w:r>
    <w:r>
      <w:rPr>
        <w:rStyle w:val="af5"/>
      </w:rPr>
      <w:fldChar w:fldCharType="separate"/>
    </w:r>
    <w:r w:rsidR="00B822F0">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822F0">
      <w:rPr>
        <w:rStyle w:val="af5"/>
        <w:noProof/>
      </w:rPr>
      <w:t>22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D10F5" w14:textId="77777777" w:rsidR="007478FA" w:rsidRDefault="007478FA">
      <w:pPr>
        <w:spacing w:after="0" w:line="240" w:lineRule="auto"/>
      </w:pPr>
      <w:r>
        <w:separator/>
      </w:r>
    </w:p>
  </w:footnote>
  <w:footnote w:type="continuationSeparator" w:id="0">
    <w:p w14:paraId="21B490A9" w14:textId="77777777" w:rsidR="007478FA" w:rsidRDefault="0074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5"/>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3"/>
  </w:num>
  <w:num w:numId="21">
    <w:abstractNumId w:val="15"/>
  </w:num>
  <w:num w:numId="22">
    <w:abstractNumId w:val="5"/>
  </w:num>
  <w:num w:numId="23">
    <w:abstractNumId w:val="11"/>
  </w:num>
  <w:num w:numId="24">
    <w:abstractNumId w:val="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列出段落,?? ??,?????,????,Lista1,列出段落1,中等深浅网格 1 - 着色 21,¥¡¡¡¡ì¬º¥¹¥È¶ÎÂä,ÁÐ³ö¶ÎÂä,列表段落1,—ño’i—Ž,¥ê¥¹¥È¶ÎÂä,1st level - Bullet List Paragraph,Lettre d'introduction,Paragrafo elenco,Normal bullet 2,Bullet list,목록단락,列表段落,列"/>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237DF824-E8E7-408D-A93D-C750FAEB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22</Pages>
  <Words>8301</Words>
  <Characters>47322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14</cp:revision>
  <cp:lastPrinted>2014-11-07T05:38:00Z</cp:lastPrinted>
  <dcterms:created xsi:type="dcterms:W3CDTF">2021-11-12T01:32:00Z</dcterms:created>
  <dcterms:modified xsi:type="dcterms:W3CDTF">2021-11-12T04:57:00Z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