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a6"/>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a6"/>
        <w:spacing w:after="0"/>
        <w:jc w:val="left"/>
      </w:pPr>
      <w:r>
        <w:t>The following email thread is assigned for discussion of this topic:</w:t>
      </w:r>
    </w:p>
    <w:p w14:paraId="54D944E6" w14:textId="77777777" w:rsidR="00506A25" w:rsidRDefault="00506A25">
      <w:pPr>
        <w:pStyle w:val="a6"/>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a6"/>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a6"/>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宋体"/>
                <w:b/>
                <w:bCs/>
                <w:lang w:val="en-US" w:eastAsia="zh-CN"/>
              </w:rPr>
            </w:pPr>
            <w:r w:rsidRPr="004C066B">
              <w:rPr>
                <w:rFonts w:eastAsia="宋体"/>
                <w:b/>
                <w:bCs/>
                <w:lang w:val="en-US" w:eastAsia="zh-CN"/>
              </w:rPr>
              <w:t xml:space="preserve">Proposal 1: For PUCCH resource set index 15, select </w:t>
            </w:r>
            <m:oMath>
              <m:r>
                <m:rPr>
                  <m:sty m:val="bi"/>
                </m:rPr>
                <w:rPr>
                  <w:rFonts w:ascii="Cambria Math" w:eastAsia="宋体" w:hAnsi="Cambria Math"/>
                  <w:lang w:val="en-US" w:eastAsia="zh-CN"/>
                </w:rPr>
                <m:t>X=</m:t>
              </m:r>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sidRPr="004C066B">
              <w:rPr>
                <w:rFonts w:eastAsia="宋体"/>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a6"/>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宋体" w:hint="eastAsia"/>
                <w:b/>
                <w:bCs/>
                <w:sz w:val="20"/>
                <w:szCs w:val="20"/>
                <w:lang w:val="en-US" w:eastAsia="zh-CN"/>
              </w:rPr>
              <w:t>Proposal 1</w:t>
            </w:r>
            <w:r>
              <w:rPr>
                <w:rFonts w:eastAsia="宋体"/>
                <w:b/>
                <w:bCs/>
                <w:sz w:val="20"/>
                <w:szCs w:val="20"/>
                <w:lang w:val="en-US" w:eastAsia="zh-CN"/>
              </w:rPr>
              <w:t>:</w:t>
            </w:r>
            <w:r>
              <w:rPr>
                <w:rFonts w:eastAsia="宋体"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宋体" w:hint="eastAsia"/>
                <w:b/>
                <w:bCs/>
                <w:lang w:val="en-US" w:eastAsia="zh-CN"/>
              </w:rPr>
              <w:t>X=N_RB</w:t>
            </w:r>
            <w:r>
              <w:rPr>
                <w:b/>
                <w:bCs/>
              </w:rPr>
              <w:fldChar w:fldCharType="end"/>
            </w:r>
            <w:r>
              <w:rPr>
                <w:rFonts w:eastAsia="宋体"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a6"/>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a6"/>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a6"/>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a6"/>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a6"/>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a6"/>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a6"/>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w:t>
            </w:r>
            <w:proofErr w:type="gramStart"/>
            <w:r w:rsidRPr="004E4168">
              <w:rPr>
                <w:rFonts w:eastAsia="Times New Roman" w:cs="Batang"/>
                <w:i/>
                <w:iCs/>
                <w:lang w:val="en-US" w:eastAsia="en-US"/>
              </w:rPr>
              <w:t>1  for</w:t>
            </w:r>
            <w:proofErr w:type="gramEnd"/>
            <w:r w:rsidRPr="004E4168">
              <w:rPr>
                <w:rFonts w:eastAsia="Times New Roman" w:cs="Batang"/>
                <w:i/>
                <w:iCs/>
                <w:lang w:val="en-US" w:eastAsia="en-US"/>
              </w:rPr>
              <w:t xml:space="preserve">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w:t>
            </w:r>
            <w:proofErr w:type="gramStart"/>
            <w:r w:rsidRPr="004E4168">
              <w:rPr>
                <w:rFonts w:eastAsia="Times New Roman" w:cs="Batang"/>
                <w:i/>
                <w:iCs/>
                <w:lang w:val="en-US" w:eastAsia="en-US"/>
              </w:rPr>
              <w:t>configure  the</w:t>
            </w:r>
            <w:proofErr w:type="gramEnd"/>
            <w:r w:rsidRPr="004E4168">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a6"/>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a6"/>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16"/>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afe"/>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a6"/>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宋体"/>
                <w:b/>
                <w:i/>
                <w:lang w:val="en-US" w:eastAsia="zh-CN"/>
              </w:rPr>
            </w:pPr>
            <w:r w:rsidRPr="00917FF1">
              <w:rPr>
                <w:rFonts w:eastAsia="宋体"/>
                <w:b/>
                <w:i/>
                <w:lang w:val="en-US" w:eastAsia="zh-CN"/>
              </w:rPr>
              <w:t xml:space="preserve">Proposal 1: For PUCCH resource set index 15, the PUCCH resources are determined in the same way as that of PUCCH resource set indices 0…14. (Alt-a:  </w:t>
            </w:r>
            <m:oMath>
              <m:sSub>
                <m:sSubPr>
                  <m:ctrlPr>
                    <w:rPr>
                      <w:rFonts w:ascii="Cambria Math" w:eastAsia="宋体" w:hAnsi="Cambria Math"/>
                      <w:b/>
                      <w:i/>
                      <w:iCs/>
                      <w:lang w:val="en-US" w:eastAsia="en-US"/>
                    </w:rPr>
                  </m:ctrlPr>
                </m:sSubPr>
                <m:e>
                  <m:r>
                    <m:rPr>
                      <m:sty m:val="bi"/>
                    </m:rPr>
                    <w:rPr>
                      <w:rFonts w:ascii="Cambria Math" w:eastAsia="宋体" w:hAnsi="Cambria Math"/>
                      <w:lang w:val="en-US" w:eastAsia="en-US"/>
                    </w:rPr>
                    <m:t>X=N</m:t>
                  </m:r>
                </m:e>
                <m:sub>
                  <m:r>
                    <m:rPr>
                      <m:sty m:val="bi"/>
                    </m:rPr>
                    <w:rPr>
                      <w:rFonts w:ascii="Cambria Math" w:eastAsia="宋体" w:hAnsi="Cambria Math"/>
                      <w:lang w:val="en-US" w:eastAsia="en-US"/>
                    </w:rPr>
                    <m:t>RB</m:t>
                  </m:r>
                </m:sub>
              </m:sSub>
            </m:oMath>
            <w:r w:rsidRPr="00917FF1">
              <w:rPr>
                <w:rFonts w:eastAsia="宋体"/>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a6"/>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a6"/>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宋体"/>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宋体"/>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宋体" w:hint="eastAsia"/>
                <w:b/>
                <w:szCs w:val="24"/>
                <w:lang w:val="en-US" w:eastAsia="zh-CN"/>
              </w:rPr>
              <w:t>.</w:t>
            </w:r>
            <w:bookmarkEnd w:id="35"/>
          </w:p>
        </w:tc>
      </w:tr>
      <w:bookmarkEnd w:id="29"/>
    </w:tbl>
    <w:p w14:paraId="7F3AEAC3" w14:textId="276C54C6" w:rsidR="00506A25" w:rsidRDefault="00506A25">
      <w:pPr>
        <w:pStyle w:val="a6"/>
        <w:ind w:right="27"/>
      </w:pPr>
    </w:p>
    <w:p w14:paraId="0928C0B5" w14:textId="718032D9" w:rsidR="00717BCB" w:rsidRPr="00DD3AFB" w:rsidRDefault="00717BCB" w:rsidP="00A2236C">
      <w:pPr>
        <w:pStyle w:val="21"/>
      </w:pPr>
      <w:r w:rsidRPr="00DD3AFB">
        <w:t>Summary</w:t>
      </w:r>
      <w:r w:rsidR="00DD3AFB">
        <w:t xml:space="preserve"> of </w:t>
      </w:r>
      <w:r w:rsidR="00855DE7">
        <w:t>Handling of PUCCH Resource Set Index 15</w:t>
      </w:r>
    </w:p>
    <w:p w14:paraId="1FAB8F0F" w14:textId="509B266A" w:rsidR="00B02A16" w:rsidRDefault="00EE551F">
      <w:pPr>
        <w:pStyle w:val="a6"/>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a6"/>
        <w:numPr>
          <w:ilvl w:val="0"/>
          <w:numId w:val="42"/>
        </w:numPr>
        <w:spacing w:after="0"/>
        <w:ind w:right="29"/>
      </w:pPr>
      <w:r>
        <w:t>Alt-1: X = N</w:t>
      </w:r>
      <w:r w:rsidRPr="00EE551F">
        <w:rPr>
          <w:vertAlign w:val="subscript"/>
        </w:rPr>
        <w:t>RB</w:t>
      </w:r>
    </w:p>
    <w:p w14:paraId="2128DD61" w14:textId="217A89FB" w:rsidR="00EE551F" w:rsidRDefault="00EE551F" w:rsidP="00EE551F">
      <w:pPr>
        <w:pStyle w:val="a6"/>
        <w:numPr>
          <w:ilvl w:val="1"/>
          <w:numId w:val="42"/>
        </w:numPr>
        <w:spacing w:after="0"/>
        <w:ind w:right="29"/>
      </w:pPr>
      <w:r>
        <w:t>Sony, ZTE, Intel, Nokia, Qualcomm, Huawei, NTT DOCOMO, vivo</w:t>
      </w:r>
    </w:p>
    <w:p w14:paraId="76E22919" w14:textId="53037DAB" w:rsidR="00EE551F" w:rsidRDefault="00EE551F" w:rsidP="00EE551F">
      <w:pPr>
        <w:pStyle w:val="a6"/>
        <w:numPr>
          <w:ilvl w:val="0"/>
          <w:numId w:val="42"/>
        </w:numPr>
        <w:spacing w:after="0"/>
        <w:ind w:right="29"/>
      </w:pPr>
      <w:r>
        <w:t>Alt-2: X = 1</w:t>
      </w:r>
    </w:p>
    <w:p w14:paraId="47F8DA0B" w14:textId="052A2660" w:rsidR="00EE551F" w:rsidRDefault="00EE551F" w:rsidP="00EE551F">
      <w:pPr>
        <w:pStyle w:val="a6"/>
        <w:numPr>
          <w:ilvl w:val="1"/>
          <w:numId w:val="42"/>
        </w:numPr>
        <w:spacing w:after="0"/>
        <w:ind w:right="29"/>
      </w:pPr>
      <w:r>
        <w:lastRenderedPageBreak/>
        <w:t>CATT,</w:t>
      </w:r>
      <w:r w:rsidR="0060139E">
        <w:t xml:space="preserve"> </w:t>
      </w:r>
      <w:proofErr w:type="spellStart"/>
      <w:r w:rsidR="0060139E">
        <w:t>Futurewei</w:t>
      </w:r>
      <w:proofErr w:type="spellEnd"/>
      <w:r w:rsidR="0060139E">
        <w:t>(?),</w:t>
      </w:r>
      <w:r>
        <w:t xml:space="preserve"> Ericsson, Apple, LGE</w:t>
      </w:r>
    </w:p>
    <w:p w14:paraId="2CBDCE7D" w14:textId="77777777" w:rsidR="0060139E" w:rsidRDefault="0060139E" w:rsidP="00EE551F">
      <w:pPr>
        <w:pStyle w:val="a6"/>
        <w:ind w:right="27"/>
      </w:pPr>
    </w:p>
    <w:p w14:paraId="68905BA6" w14:textId="66441A04" w:rsidR="00EE551F" w:rsidRDefault="00EE551F" w:rsidP="00EE551F">
      <w:pPr>
        <w:pStyle w:val="a6"/>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a6"/>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60139E" w:rsidRPr="0060139E">
        <w:rPr>
          <w:rFonts w:eastAsia="MS Mincho"/>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425.9pt" o:ole="">
            <v:imagedata r:id="rId14" o:title=""/>
          </v:shape>
          <o:OLEObject Type="Embed" ProgID="Visio.Drawing.11" ShapeID="_x0000_i1025" DrawAspect="Content" ObjectID="_1698171387"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E03595" w:rsidP="00E03595">
      <w:pPr>
        <w:spacing w:before="120" w:after="120" w:line="240" w:lineRule="auto"/>
        <w:ind w:firstLineChars="100" w:firstLine="200"/>
        <w:jc w:val="center"/>
        <w:rPr>
          <w:rFonts w:eastAsia="Batang"/>
          <w:sz w:val="22"/>
          <w:szCs w:val="22"/>
          <w:lang w:val="en-US" w:eastAsia="ko-KR"/>
        </w:rPr>
      </w:pPr>
      <w:r>
        <w:object w:dxaOrig="12802" w:dyaOrig="11980" w14:anchorId="4E8EED25">
          <v:shape id="_x0000_i1026" type="#_x0000_t75" style="width:310.45pt;height:289.9pt" o:ole="">
            <v:imagedata r:id="rId16" o:title=""/>
          </v:shape>
          <o:OLEObject Type="Embed" ProgID="Visio.Drawing.11" ShapeID="_x0000_i1026" DrawAspect="Content" ObjectID="_1698171388"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a6"/>
        <w:ind w:right="27"/>
      </w:pPr>
    </w:p>
    <w:p w14:paraId="43B2CE92" w14:textId="77777777" w:rsidR="00E03595" w:rsidRDefault="00E03595" w:rsidP="00E03595">
      <w:pPr>
        <w:spacing w:before="120" w:after="120" w:line="240" w:lineRule="auto"/>
        <w:ind w:firstLineChars="100" w:firstLine="200"/>
        <w:jc w:val="center"/>
      </w:pPr>
      <w:r>
        <w:object w:dxaOrig="9400" w:dyaOrig="11980" w14:anchorId="048A2B7B">
          <v:shape id="_x0000_i1027" type="#_x0000_t75" style="width:309.75pt;height:321.65pt" o:ole="">
            <v:imagedata r:id="rId18" o:title=""/>
          </v:shape>
          <o:OLEObject Type="Embed" ProgID="Visio.Drawing.11" ShapeID="_x0000_i1027" DrawAspect="Content" ObjectID="_1698171389"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a6"/>
        <w:ind w:right="27"/>
        <w:rPr>
          <w:bCs/>
          <w:lang w:val="en-US" w:eastAsia="x-none"/>
        </w:rPr>
      </w:pPr>
    </w:p>
    <w:p w14:paraId="18CB31A4" w14:textId="02E055E5" w:rsidR="00E03595" w:rsidRDefault="00E03595">
      <w:pPr>
        <w:pStyle w:val="a6"/>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a6"/>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w:t>
      </w:r>
      <w:proofErr w:type="gramStart"/>
      <w:r w:rsidR="00B14E09">
        <w:rPr>
          <w:bCs/>
          <w:lang w:val="en-US" w:eastAsia="x-none"/>
        </w:rPr>
        <w:t xml:space="preserve"> ..</w:t>
      </w:r>
      <w:proofErr w:type="gramEnd"/>
      <w:r w:rsidR="00B14E09">
        <w:rPr>
          <w:bCs/>
          <w:lang w:val="en-US" w:eastAsia="x-none"/>
        </w:rPr>
        <w:t xml:space="preserve"> 15</w:t>
      </w:r>
      <w:r>
        <w:rPr>
          <w:bCs/>
          <w:lang w:val="en-US" w:eastAsia="x-none"/>
        </w:rPr>
        <w:t>, but</w:t>
      </w:r>
      <w:r w:rsidR="00B14E09">
        <w:rPr>
          <w:bCs/>
          <w:lang w:val="en-US" w:eastAsia="x-none"/>
        </w:rPr>
        <w:t xml:space="preserve"> for set 15</w:t>
      </w:r>
    </w:p>
    <w:p w14:paraId="3824B3BE" w14:textId="3B03E902" w:rsidR="00E03595" w:rsidRDefault="00E03595" w:rsidP="00E03595">
      <w:pPr>
        <w:pStyle w:val="a6"/>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a6"/>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a6"/>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a6"/>
        <w:numPr>
          <w:ilvl w:val="1"/>
          <w:numId w:val="44"/>
        </w:numPr>
        <w:ind w:right="27"/>
        <w:rPr>
          <w:bCs/>
          <w:lang w:val="en-US" w:eastAsia="x-none"/>
        </w:rPr>
      </w:pPr>
      <w:r>
        <w:rPr>
          <w:bCs/>
          <w:lang w:val="en-US" w:eastAsia="x-none"/>
        </w:rPr>
        <w:t>Same hopping pattern as for sets 0</w:t>
      </w:r>
      <w:proofErr w:type="gramStart"/>
      <w:r>
        <w:rPr>
          <w:bCs/>
          <w:lang w:val="en-US" w:eastAsia="x-none"/>
        </w:rPr>
        <w:t xml:space="preserve"> ..</w:t>
      </w:r>
      <w:proofErr w:type="gramEnd"/>
      <w:r>
        <w:rPr>
          <w:bCs/>
          <w:lang w:val="en-US" w:eastAsia="x-none"/>
        </w:rPr>
        <w:t xml:space="preserve"> 14</w:t>
      </w:r>
    </w:p>
    <w:p w14:paraId="320D4866" w14:textId="73644A6B" w:rsidR="00B14E09" w:rsidRDefault="00B14E09" w:rsidP="00B14E09">
      <w:pPr>
        <w:pStyle w:val="a6"/>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a6"/>
        <w:ind w:right="27"/>
        <w:rPr>
          <w:bCs/>
          <w:lang w:val="en-US" w:eastAsia="x-none"/>
        </w:rPr>
      </w:pPr>
    </w:p>
    <w:p w14:paraId="42820160" w14:textId="726D7C3E" w:rsidR="007E6B03" w:rsidRPr="00B14E09" w:rsidRDefault="00B14E09" w:rsidP="00B14E09">
      <w:pPr>
        <w:pStyle w:val="21"/>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afe"/>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a6"/>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a6"/>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a6"/>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a6"/>
              <w:spacing w:after="0"/>
              <w:ind w:right="27"/>
              <w:rPr>
                <w:rFonts w:eastAsia="Times New Roman"/>
                <w:sz w:val="20"/>
                <w:szCs w:val="20"/>
                <w:lang w:eastAsia="en-US"/>
              </w:rPr>
            </w:pPr>
          </w:p>
          <w:p w14:paraId="32AD5ADC" w14:textId="5514A52A" w:rsidR="00FB2F8F" w:rsidRDefault="00FB2F8F" w:rsidP="00855DE7">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a6"/>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a6"/>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a6"/>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a6"/>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a6"/>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a6"/>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bl>
    <w:p w14:paraId="2DB5FF03" w14:textId="328D0B57" w:rsidR="00862E08" w:rsidRDefault="00862E08" w:rsidP="00862E08">
      <w:pPr>
        <w:pStyle w:val="a6"/>
        <w:ind w:right="27"/>
      </w:pPr>
    </w:p>
    <w:p w14:paraId="2AF588B5" w14:textId="39B33AF2" w:rsidR="00A2236C" w:rsidRDefault="004D386C">
      <w:pPr>
        <w:pStyle w:val="1"/>
      </w:pPr>
      <w:r>
        <w:lastRenderedPageBreak/>
        <w:t>3</w:t>
      </w:r>
      <w:r w:rsidR="00A2236C">
        <w:tab/>
        <w:t xml:space="preserve">Sequence Design </w:t>
      </w:r>
      <w:r w:rsidR="00D1049E">
        <w:t>for Multi-RB PUCCH</w:t>
      </w:r>
    </w:p>
    <w:p w14:paraId="368B780B" w14:textId="0B070D7E" w:rsidR="006E4E72" w:rsidRPr="006E4E72" w:rsidRDefault="006E4E72" w:rsidP="00D1049E">
      <w:pPr>
        <w:pStyle w:val="21"/>
      </w:pPr>
      <w:r>
        <w:t>3.1</w:t>
      </w:r>
      <w:r>
        <w:tab/>
      </w:r>
      <w:r w:rsidR="00D1049E">
        <w:t>Sequence Design for DMRS of Multi-RB PF1</w:t>
      </w:r>
    </w:p>
    <w:p w14:paraId="6990EBFF" w14:textId="20855B67" w:rsidR="00A2236C" w:rsidRDefault="00A2236C" w:rsidP="00A2236C">
      <w:pPr>
        <w:pStyle w:val="a6"/>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a6"/>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a6"/>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31"/>
      </w:pPr>
      <w:r w:rsidRPr="00DD3AFB">
        <w:t>Summary</w:t>
      </w:r>
      <w:r>
        <w:t xml:space="preserve"> of Sequence Design for DMRS of Multi-RB PF1</w:t>
      </w:r>
    </w:p>
    <w:p w14:paraId="33C016A4" w14:textId="3EDA7A31" w:rsidR="00A2236C" w:rsidRDefault="003C3A10" w:rsidP="00A2236C">
      <w:pPr>
        <w:pStyle w:val="a6"/>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a6"/>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a6"/>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a6"/>
        <w:ind w:right="27"/>
      </w:pPr>
    </w:p>
    <w:p w14:paraId="605A8BE8" w14:textId="3741B28B" w:rsidR="00A2236C" w:rsidRPr="005D7D02" w:rsidRDefault="00A2236C" w:rsidP="00B328D6">
      <w:pPr>
        <w:pStyle w:val="31"/>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afe"/>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a6"/>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a6"/>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a6"/>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a6"/>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a6"/>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a6"/>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a6"/>
              <w:spacing w:after="0"/>
              <w:ind w:right="27"/>
              <w:rPr>
                <w:rFonts w:eastAsiaTheme="minorEastAsia"/>
                <w:sz w:val="20"/>
                <w:szCs w:val="20"/>
                <w:lang w:val="de-DE"/>
              </w:rPr>
            </w:pPr>
            <w:r>
              <w:rPr>
                <w:rFonts w:eastAsiaTheme="minorEastAsia"/>
                <w:sz w:val="20"/>
                <w:szCs w:val="20"/>
                <w:lang w:val="de-DE"/>
              </w:rPr>
              <w:t>We support Proposal#1.</w:t>
            </w:r>
          </w:p>
        </w:tc>
      </w:tr>
    </w:tbl>
    <w:p w14:paraId="1E4AFCA5" w14:textId="77777777" w:rsidR="00A2236C" w:rsidRDefault="00A2236C" w:rsidP="00A2236C"/>
    <w:p w14:paraId="37A18062" w14:textId="2FDAB57A" w:rsidR="005D7D02" w:rsidRDefault="005D7D02" w:rsidP="00B328D6">
      <w:pPr>
        <w:pStyle w:val="21"/>
      </w:pPr>
      <w:r>
        <w:lastRenderedPageBreak/>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0" o:title=""/>
                                </v:shape>
                                <o:OLEObject Type="Embed" ProgID="Equation.DSMT4" ShapeID="_x0000_i1029" DrawAspect="Content" ObjectID="_1698171390"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2" o:title=""/>
                          </v:shape>
                          <o:OLEObject Type="Embed" ProgID="Equation.DSMT4" ShapeID="_x0000_i1029" DrawAspect="Content" ObjectID="_1698171012" r:id="rId23"/>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31"/>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afe"/>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a6"/>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a6"/>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a6"/>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a6"/>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a6"/>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a6"/>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77777777" w:rsidR="005D7D02" w:rsidRPr="00AA7378" w:rsidRDefault="005D7D02" w:rsidP="00A00B48">
            <w:pPr>
              <w:pStyle w:val="a6"/>
              <w:spacing w:after="0"/>
              <w:ind w:right="27"/>
              <w:rPr>
                <w:rFonts w:eastAsiaTheme="minorEastAsia"/>
                <w:sz w:val="20"/>
                <w:szCs w:val="20"/>
                <w:lang w:val="de-DE"/>
              </w:rPr>
            </w:pPr>
          </w:p>
        </w:tc>
        <w:tc>
          <w:tcPr>
            <w:tcW w:w="7560" w:type="dxa"/>
          </w:tcPr>
          <w:p w14:paraId="67E30861" w14:textId="77777777" w:rsidR="005D7D02" w:rsidRPr="00AA7378" w:rsidRDefault="005D7D02" w:rsidP="00A00B48">
            <w:pPr>
              <w:pStyle w:val="a6"/>
              <w:spacing w:after="0"/>
              <w:ind w:right="27"/>
              <w:rPr>
                <w:rFonts w:eastAsiaTheme="minorEastAsia"/>
                <w:sz w:val="20"/>
                <w:szCs w:val="20"/>
                <w:lang w:val="de-DE"/>
              </w:rPr>
            </w:pPr>
          </w:p>
        </w:tc>
      </w:tr>
    </w:tbl>
    <w:p w14:paraId="73B44664" w14:textId="77777777" w:rsidR="005D7D02" w:rsidRPr="00A2236C" w:rsidRDefault="005D7D02" w:rsidP="00A2236C"/>
    <w:p w14:paraId="0D535790" w14:textId="2D719DF0" w:rsidR="0009746D" w:rsidRDefault="004D386C">
      <w:pPr>
        <w:pStyle w:val="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a6"/>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宋体" w:hint="eastAsia"/>
                <w:b/>
                <w:bCs/>
                <w:lang w:val="en-US" w:eastAsia="zh-CN"/>
              </w:rPr>
              <w:t>Proposal 2</w:t>
            </w:r>
            <w:r w:rsidRPr="00E6630F">
              <w:rPr>
                <w:rFonts w:eastAsia="宋体"/>
                <w:b/>
                <w:bCs/>
                <w:lang w:val="en-US" w:eastAsia="zh-CN"/>
              </w:rPr>
              <w:t>:</w:t>
            </w:r>
            <w:r w:rsidRPr="00E6630F">
              <w:rPr>
                <w:rFonts w:eastAsia="宋体"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a6"/>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宋体"/>
                <w:b/>
                <w:kern w:val="2"/>
                <w:szCs w:val="24"/>
                <w:lang w:eastAsia="zh-CN"/>
              </w:rPr>
            </w:pPr>
            <w:r w:rsidRPr="007558AC">
              <w:rPr>
                <w:rFonts w:eastAsia="宋体" w:hint="eastAsia"/>
                <w:b/>
                <w:kern w:val="2"/>
                <w:szCs w:val="24"/>
                <w:lang w:eastAsia="zh-CN"/>
              </w:rPr>
              <w:t>P</w:t>
            </w:r>
            <w:r w:rsidRPr="007558AC">
              <w:rPr>
                <w:rFonts w:eastAsia="宋体"/>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a6"/>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宋体"/>
                <w:i/>
                <w:iCs/>
                <w:lang w:eastAsia="en-US"/>
              </w:rPr>
            </w:pPr>
            <w:r w:rsidRPr="007558AC">
              <w:rPr>
                <w:rFonts w:eastAsia="宋体"/>
                <w:b/>
                <w:i/>
                <w:lang w:eastAsia="en-US"/>
              </w:rPr>
              <w:t>Observation 1:</w:t>
            </w:r>
            <w:r w:rsidRPr="007558AC">
              <w:rPr>
                <w:rFonts w:eastAsia="宋体"/>
                <w:i/>
                <w:lang w:eastAsia="en-US"/>
              </w:rPr>
              <w:t xml:space="preserve"> On </w:t>
            </w:r>
            <w:r w:rsidRPr="007558AC">
              <w:rPr>
                <w:rFonts w:eastAsia="宋体"/>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a6"/>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宋体"/>
                <w:b/>
                <w:bCs/>
                <w:lang w:eastAsia="en-US"/>
              </w:rPr>
            </w:pPr>
            <w:r w:rsidRPr="00525EE5">
              <w:rPr>
                <w:rFonts w:eastAsia="宋体"/>
                <w:b/>
                <w:bCs/>
                <w:lang w:eastAsia="en-US"/>
              </w:rPr>
              <w:t xml:space="preserve">Proposal 3: In Rel-17, </w:t>
            </w:r>
            <w:r w:rsidRPr="00525EE5">
              <w:rPr>
                <w:rFonts w:eastAsia="宋体"/>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a6"/>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a6"/>
      </w:pPr>
    </w:p>
    <w:p w14:paraId="4B9DE496" w14:textId="690A4D3A" w:rsidR="0009746D" w:rsidRPr="00D91078" w:rsidRDefault="0009746D" w:rsidP="00A2236C">
      <w:pPr>
        <w:pStyle w:val="21"/>
      </w:pPr>
      <w:r w:rsidRPr="00D91078">
        <w:t>Summary</w:t>
      </w:r>
      <w:r w:rsidR="00D91078">
        <w:t xml:space="preserve"> of Potential Coverage Imbalance</w:t>
      </w:r>
    </w:p>
    <w:p w14:paraId="52756F57" w14:textId="097693C5" w:rsidR="001D40D5" w:rsidRDefault="001D40D5" w:rsidP="0009746D">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a6"/>
              <w:spacing w:after="0"/>
              <w:ind w:right="27"/>
              <w:rPr>
                <w:rFonts w:eastAsia="宋体"/>
                <w:sz w:val="20"/>
                <w:lang w:val="en-US"/>
              </w:rPr>
            </w:pPr>
            <w:r>
              <w:rPr>
                <w:rFonts w:eastAsia="宋体"/>
                <w:sz w:val="20"/>
                <w:lang w:val="en-US"/>
              </w:rPr>
              <w:t>Moderator</w:t>
            </w:r>
          </w:p>
        </w:tc>
        <w:tc>
          <w:tcPr>
            <w:tcW w:w="7560" w:type="dxa"/>
          </w:tcPr>
          <w:p w14:paraId="0CF709BF" w14:textId="77777777" w:rsidR="001D40D5" w:rsidRDefault="001D40D5" w:rsidP="00A00B48">
            <w:pPr>
              <w:pStyle w:val="a6"/>
              <w:spacing w:after="0"/>
              <w:ind w:right="27"/>
              <w:rPr>
                <w:rFonts w:eastAsia="宋体"/>
                <w:sz w:val="20"/>
                <w:lang w:val="en-US"/>
              </w:rPr>
            </w:pPr>
            <w:r>
              <w:rPr>
                <w:rFonts w:eastAsia="宋体"/>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a6"/>
              <w:spacing w:after="0"/>
              <w:ind w:right="27"/>
              <w:rPr>
                <w:rFonts w:eastAsia="宋体"/>
                <w:sz w:val="20"/>
                <w:lang w:val="en-US"/>
              </w:rPr>
            </w:pPr>
          </w:p>
          <w:p w14:paraId="6128D444" w14:textId="77777777" w:rsidR="001D40D5" w:rsidRDefault="001D40D5" w:rsidP="00A00B48">
            <w:pPr>
              <w:pStyle w:val="a6"/>
              <w:spacing w:after="0"/>
              <w:ind w:right="27"/>
              <w:rPr>
                <w:rFonts w:eastAsia="宋体"/>
                <w:sz w:val="20"/>
                <w:lang w:val="en-US"/>
              </w:rPr>
            </w:pPr>
            <w:r>
              <w:rPr>
                <w:rFonts w:eastAsia="宋体"/>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a6"/>
              <w:spacing w:after="0"/>
              <w:ind w:right="27"/>
              <w:rPr>
                <w:rFonts w:eastAsia="宋体"/>
                <w:sz w:val="20"/>
                <w:lang w:val="en-US"/>
              </w:rPr>
            </w:pPr>
          </w:p>
          <w:p w14:paraId="7BBC0C0E" w14:textId="77777777" w:rsidR="001D40D5" w:rsidRDefault="001D40D5" w:rsidP="00A00B48">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issue due to lack of consensus.</w:t>
            </w:r>
          </w:p>
        </w:tc>
      </w:tr>
    </w:tbl>
    <w:p w14:paraId="79AC77B4" w14:textId="3C9C47A6" w:rsidR="001D40D5" w:rsidRDefault="001D40D5" w:rsidP="0009746D">
      <w:pPr>
        <w:pStyle w:val="a6"/>
        <w:ind w:right="27"/>
      </w:pPr>
      <w:r>
        <w:t xml:space="preserve"> </w:t>
      </w:r>
    </w:p>
    <w:p w14:paraId="6419A27F" w14:textId="6263B45A" w:rsidR="001D40D5" w:rsidRDefault="001D40D5" w:rsidP="0009746D">
      <w:pPr>
        <w:pStyle w:val="a6"/>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a6"/>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a6"/>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a6"/>
              <w:spacing w:after="0"/>
              <w:ind w:right="27"/>
              <w:rPr>
                <w:sz w:val="20"/>
                <w:szCs w:val="20"/>
                <w:lang w:val="de-DE"/>
              </w:rPr>
            </w:pPr>
            <w:r>
              <w:rPr>
                <w:sz w:val="20"/>
                <w:szCs w:val="20"/>
                <w:lang w:val="de-DE"/>
              </w:rPr>
              <w:lastRenderedPageBreak/>
              <w:t>Huawei, HiSilicon</w:t>
            </w:r>
          </w:p>
        </w:tc>
        <w:tc>
          <w:tcPr>
            <w:tcW w:w="7200" w:type="dxa"/>
          </w:tcPr>
          <w:p w14:paraId="0930F8D0" w14:textId="0D4EB9D1" w:rsidR="00D1603E" w:rsidRPr="00AA7378" w:rsidRDefault="00602279" w:rsidP="00A00B48">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a6"/>
              <w:spacing w:after="0"/>
              <w:ind w:right="27"/>
              <w:rPr>
                <w:rFonts w:eastAsiaTheme="minorEastAsia"/>
                <w:sz w:val="20"/>
                <w:szCs w:val="20"/>
                <w:lang w:val="de-DE"/>
              </w:rPr>
            </w:pPr>
            <w:bookmarkStart w:id="40" w:name="_GoBack" w:colFirst="0" w:colLast="1"/>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a6"/>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bookmarkEnd w:id="40"/>
    </w:tbl>
    <w:p w14:paraId="137E3FF7" w14:textId="77777777" w:rsidR="0009746D" w:rsidRPr="0009746D" w:rsidRDefault="0009746D" w:rsidP="0009746D"/>
    <w:p w14:paraId="11AD2E2E" w14:textId="688922C7" w:rsidR="0016150E" w:rsidRDefault="004D386C" w:rsidP="0016150E">
      <w:pPr>
        <w:pStyle w:val="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a6"/>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宋体"/>
                <w:b/>
                <w:bCs/>
                <w:sz w:val="20"/>
                <w:szCs w:val="20"/>
                <w:lang w:val="en-US" w:eastAsia="zh-CN"/>
              </w:rPr>
            </w:pPr>
            <w:r w:rsidRPr="00E6630F">
              <w:rPr>
                <w:rFonts w:eastAsia="宋体" w:hint="eastAsia"/>
                <w:b/>
                <w:bCs/>
                <w:sz w:val="20"/>
                <w:szCs w:val="20"/>
                <w:lang w:val="en-US" w:eastAsia="zh-CN"/>
              </w:rPr>
              <w:t>Proposal 3</w:t>
            </w:r>
            <w:r w:rsidRPr="00E6630F">
              <w:rPr>
                <w:rFonts w:eastAsia="宋体"/>
                <w:b/>
                <w:bCs/>
                <w:sz w:val="20"/>
                <w:szCs w:val="20"/>
                <w:lang w:val="en-US" w:eastAsia="zh-CN"/>
              </w:rPr>
              <w:t>:</w:t>
            </w:r>
            <w:r w:rsidRPr="00E6630F">
              <w:rPr>
                <w:rFonts w:eastAsia="宋体"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a6"/>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宋体"/>
                <w:b/>
                <w:bCs/>
                <w:i/>
                <w:sz w:val="20"/>
                <w:szCs w:val="20"/>
                <w:lang w:val="en-US" w:eastAsia="en-US"/>
              </w:rPr>
            </w:pPr>
            <w:r w:rsidRPr="00E6630F">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宋体"/>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a6"/>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宋体"/>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a6"/>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sidRPr="004348E8">
              <w:rPr>
                <w:rFonts w:ascii="Arial" w:eastAsia="宋体" w:hAnsi="Arial"/>
                <w:b/>
                <w:bCs/>
                <w:sz w:val="20"/>
                <w:szCs w:val="20"/>
                <w:lang w:val="en-US" w:eastAsia="zh-CN"/>
              </w:rPr>
              <w:t xml:space="preserve">Proposal 1 </w:t>
            </w:r>
            <w:r w:rsidRPr="004579D2">
              <w:rPr>
                <w:rFonts w:ascii="Arial" w:eastAsia="宋体"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宋体" w:hAnsi="Arial" w:hint="eastAsia"/>
                <w:b/>
                <w:bCs/>
                <w:sz w:val="20"/>
                <w:szCs w:val="20"/>
                <w:lang w:val="en-US" w:eastAsia="zh-CN"/>
              </w:rPr>
              <w:t xml:space="preserve"> help</w:t>
            </w:r>
            <w:r w:rsidRPr="004579D2">
              <w:rPr>
                <w:rFonts w:ascii="Arial" w:eastAsia="宋体" w:hAnsi="Arial"/>
                <w:b/>
                <w:bCs/>
                <w:sz w:val="20"/>
                <w:szCs w:val="20"/>
                <w:lang w:val="en-US" w:eastAsia="zh-CN"/>
              </w:rPr>
              <w:t xml:space="preserve"> gNB </w:t>
            </w:r>
            <w:r w:rsidRPr="004579D2">
              <w:rPr>
                <w:rFonts w:ascii="Arial" w:eastAsia="宋体" w:hAnsi="Arial" w:hint="eastAsia"/>
                <w:b/>
                <w:bCs/>
                <w:sz w:val="20"/>
                <w:szCs w:val="20"/>
                <w:lang w:val="en-US" w:eastAsia="zh-CN"/>
              </w:rPr>
              <w:t>to</w:t>
            </w:r>
            <w:r w:rsidRPr="004579D2">
              <w:rPr>
                <w:rFonts w:ascii="Arial" w:eastAsia="宋体"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宋体"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sidRPr="004348E8">
              <w:rPr>
                <w:rFonts w:ascii="Arial" w:eastAsia="宋体" w:hAnsi="Arial"/>
                <w:b/>
                <w:bCs/>
                <w:sz w:val="20"/>
                <w:szCs w:val="20"/>
                <w:lang w:val="en-US" w:eastAsia="zh-CN"/>
              </w:rPr>
              <w:t xml:space="preserve">Proposal 2  </w:t>
            </w:r>
            <w:r w:rsidRPr="004579D2">
              <w:rPr>
                <w:rFonts w:ascii="Arial" w:eastAsia="宋体"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宋体" w:hAnsi="Arial"/>
                <w:b/>
                <w:bCs/>
                <w:sz w:val="20"/>
                <w:szCs w:val="20"/>
                <w:lang w:val="en-US" w:eastAsia="zh-CN"/>
              </w:rPr>
              <w:t>s</w:t>
            </w:r>
            <w:r w:rsidRPr="004579D2">
              <w:rPr>
                <w:rFonts w:ascii="Arial" w:eastAsia="宋体" w:hAnsi="Arial" w:hint="eastAsia"/>
                <w:b/>
                <w:bCs/>
                <w:sz w:val="20"/>
                <w:szCs w:val="20"/>
                <w:lang w:val="en-US" w:eastAsia="zh-CN"/>
              </w:rPr>
              <w:t>,</w:t>
            </w:r>
            <w:r w:rsidRPr="004579D2">
              <w:rPr>
                <w:rFonts w:ascii="Arial" w:eastAsia="宋体"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宋体"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宋体"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宋体"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a6"/>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宋体"/>
                <w:i/>
                <w:iCs/>
                <w:sz w:val="20"/>
                <w:szCs w:val="20"/>
                <w:lang w:eastAsia="en-US"/>
              </w:rPr>
            </w:pPr>
            <w:r w:rsidRPr="007558AC">
              <w:rPr>
                <w:rFonts w:eastAsia="宋体"/>
                <w:b/>
                <w:i/>
                <w:sz w:val="20"/>
                <w:szCs w:val="20"/>
                <w:lang w:eastAsia="en-US"/>
              </w:rPr>
              <w:t>Observation 2:</w:t>
            </w:r>
            <w:r w:rsidRPr="007558AC">
              <w:rPr>
                <w:rFonts w:eastAsia="宋体"/>
                <w:i/>
                <w:sz w:val="20"/>
                <w:szCs w:val="20"/>
                <w:lang w:eastAsia="en-US"/>
              </w:rPr>
              <w:t xml:space="preserve"> UE assistance information for PUCCH resource configuration is an optimisation that should be deprioritized at this phase of WI.</w:t>
            </w:r>
            <w:r w:rsidRPr="007558AC">
              <w:rPr>
                <w:rFonts w:eastAsia="宋体"/>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a6"/>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宋体"/>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a6"/>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a6"/>
      </w:pPr>
    </w:p>
    <w:p w14:paraId="0D5E7FFA" w14:textId="2DEF2F86" w:rsidR="0016150E" w:rsidRPr="00717BCB" w:rsidRDefault="0016150E" w:rsidP="00A2236C">
      <w:pPr>
        <w:pStyle w:val="21"/>
      </w:pPr>
      <w:r w:rsidRPr="00717BCB">
        <w:t>Summary</w:t>
      </w:r>
      <w:r w:rsidR="007C14B2">
        <w:t xml:space="preserve"> of Potential Assistance Information Provided to gNB</w:t>
      </w:r>
    </w:p>
    <w:p w14:paraId="01DFCA46" w14:textId="77777777" w:rsidR="00D1603E" w:rsidRDefault="00D1603E" w:rsidP="00D160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a6"/>
              <w:spacing w:after="0"/>
              <w:ind w:right="27"/>
              <w:rPr>
                <w:rFonts w:eastAsia="宋体"/>
                <w:sz w:val="20"/>
                <w:lang w:val="en-US"/>
              </w:rPr>
            </w:pPr>
            <w:r>
              <w:rPr>
                <w:rFonts w:eastAsia="宋体"/>
                <w:sz w:val="20"/>
                <w:lang w:val="en-US"/>
              </w:rPr>
              <w:t>Moderator</w:t>
            </w:r>
          </w:p>
        </w:tc>
        <w:tc>
          <w:tcPr>
            <w:tcW w:w="7560" w:type="dxa"/>
          </w:tcPr>
          <w:p w14:paraId="4FCF2A2D" w14:textId="77777777" w:rsidR="00D1603E" w:rsidRDefault="00D1603E" w:rsidP="00A00B48">
            <w:pPr>
              <w:pStyle w:val="a6"/>
              <w:spacing w:after="0"/>
              <w:ind w:right="27"/>
              <w:rPr>
                <w:rFonts w:eastAsia="宋体"/>
                <w:sz w:val="20"/>
                <w:lang w:val="en-US"/>
              </w:rPr>
            </w:pPr>
            <w:r>
              <w:rPr>
                <w:rFonts w:eastAsia="宋体"/>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a6"/>
              <w:spacing w:after="0"/>
              <w:ind w:right="27"/>
              <w:rPr>
                <w:rFonts w:eastAsia="宋体"/>
                <w:sz w:val="20"/>
                <w:lang w:val="en-US"/>
              </w:rPr>
            </w:pPr>
          </w:p>
          <w:p w14:paraId="49F0C62E" w14:textId="77777777" w:rsidR="00D1603E" w:rsidRDefault="00D1603E" w:rsidP="00A00B48">
            <w:pPr>
              <w:pStyle w:val="a6"/>
              <w:spacing w:after="0"/>
              <w:ind w:right="27"/>
              <w:rPr>
                <w:rFonts w:eastAsia="宋体"/>
                <w:sz w:val="20"/>
                <w:lang w:val="en-US"/>
              </w:rPr>
            </w:pPr>
            <w:r>
              <w:rPr>
                <w:rFonts w:eastAsia="宋体"/>
                <w:sz w:val="20"/>
                <w:highlight w:val="cyan"/>
                <w:lang w:val="en-US"/>
              </w:rPr>
              <w:t xml:space="preserve">FL </w:t>
            </w:r>
            <w:proofErr w:type="spellStart"/>
            <w:r>
              <w:rPr>
                <w:rFonts w:eastAsia="宋体"/>
                <w:sz w:val="20"/>
                <w:highlight w:val="cyan"/>
                <w:lang w:val="en-US"/>
              </w:rPr>
              <w:t>Recommendaton</w:t>
            </w:r>
            <w:proofErr w:type="spellEnd"/>
            <w:r>
              <w:rPr>
                <w:rFonts w:eastAsia="宋体"/>
                <w:sz w:val="20"/>
                <w:lang w:val="en-US"/>
              </w:rPr>
              <w:t>: De-prioritize this issue</w:t>
            </w:r>
          </w:p>
        </w:tc>
      </w:tr>
    </w:tbl>
    <w:p w14:paraId="292169AD" w14:textId="77777777" w:rsidR="00D1603E" w:rsidRDefault="00D1603E" w:rsidP="0016150E">
      <w:pPr>
        <w:pStyle w:val="a6"/>
        <w:ind w:right="27"/>
      </w:pPr>
    </w:p>
    <w:p w14:paraId="58FA4207" w14:textId="350EB809" w:rsidR="00D1603E" w:rsidRDefault="00D1603E" w:rsidP="00D1603E">
      <w:pPr>
        <w:pStyle w:val="a6"/>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a6"/>
              <w:spacing w:after="0"/>
              <w:ind w:right="27"/>
              <w:rPr>
                <w:rFonts w:eastAsia="Yu Mincho"/>
                <w:sz w:val="20"/>
                <w:szCs w:val="20"/>
                <w:lang w:val="de-DE" w:eastAsia="ja-JP"/>
              </w:rPr>
            </w:pPr>
            <w:r>
              <w:rPr>
                <w:rFonts w:eastAsia="Yu Mincho"/>
                <w:sz w:val="20"/>
                <w:szCs w:val="20"/>
                <w:lang w:val="de-DE" w:eastAsia="ja-JP"/>
              </w:rPr>
              <w:lastRenderedPageBreak/>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a6"/>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a6"/>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02279" w:rsidRPr="002C0391" w14:paraId="1806BA82" w14:textId="77777777" w:rsidTr="00A00B48">
        <w:tc>
          <w:tcPr>
            <w:tcW w:w="1885" w:type="dxa"/>
          </w:tcPr>
          <w:p w14:paraId="20214B2D" w14:textId="77777777" w:rsidR="00602279" w:rsidRPr="00AA7378" w:rsidRDefault="00602279" w:rsidP="00602279">
            <w:pPr>
              <w:pStyle w:val="a6"/>
              <w:spacing w:after="0"/>
              <w:ind w:right="27"/>
              <w:rPr>
                <w:rFonts w:eastAsiaTheme="minorEastAsia"/>
                <w:sz w:val="20"/>
                <w:szCs w:val="20"/>
                <w:lang w:val="de-DE"/>
              </w:rPr>
            </w:pPr>
          </w:p>
        </w:tc>
        <w:tc>
          <w:tcPr>
            <w:tcW w:w="7200" w:type="dxa"/>
          </w:tcPr>
          <w:p w14:paraId="384DB432" w14:textId="77777777" w:rsidR="00602279" w:rsidRPr="00AA7378" w:rsidRDefault="00602279" w:rsidP="00602279">
            <w:pPr>
              <w:pStyle w:val="a6"/>
              <w:spacing w:after="0"/>
              <w:ind w:right="27"/>
              <w:rPr>
                <w:rFonts w:eastAsiaTheme="minorEastAsia"/>
                <w:sz w:val="20"/>
                <w:szCs w:val="20"/>
                <w:lang w:val="de-DE"/>
              </w:rPr>
            </w:pPr>
          </w:p>
        </w:tc>
      </w:tr>
    </w:tbl>
    <w:p w14:paraId="74149C2C" w14:textId="3BA4C946" w:rsidR="0016150E" w:rsidRDefault="0016150E" w:rsidP="0016150E">
      <w:pPr>
        <w:pStyle w:val="a6"/>
        <w:ind w:right="27"/>
      </w:pPr>
    </w:p>
    <w:p w14:paraId="3BCA5740" w14:textId="77777777" w:rsidR="007C14B2" w:rsidRDefault="007C14B2" w:rsidP="0016150E">
      <w:pPr>
        <w:pStyle w:val="a6"/>
        <w:ind w:right="27"/>
      </w:pPr>
    </w:p>
    <w:p w14:paraId="414611E7" w14:textId="04945654" w:rsidR="00FE47A6" w:rsidRDefault="004D386C" w:rsidP="00FE47A6">
      <w:pPr>
        <w:pStyle w:val="1"/>
      </w:pPr>
      <w:r>
        <w:t>6</w:t>
      </w:r>
      <w:r w:rsidR="00FE47A6">
        <w:tab/>
        <w:t>PUCCH Power Control</w:t>
      </w:r>
    </w:p>
    <w:p w14:paraId="37274402" w14:textId="1989B856" w:rsid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a6"/>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宋体"/>
                <w:lang w:val="en-US" w:eastAsia="zh-CN"/>
              </w:rPr>
            </w:pPr>
            <w:r w:rsidRPr="00E6630F">
              <w:rPr>
                <w:rFonts w:eastAsia="宋体" w:hint="eastAsia"/>
                <w:b/>
                <w:bCs/>
                <w:lang w:val="en-US" w:eastAsia="zh-CN"/>
              </w:rPr>
              <w:t>Proposal 4</w:t>
            </w:r>
            <w:r w:rsidRPr="00E6630F">
              <w:rPr>
                <w:rFonts w:eastAsia="宋体"/>
                <w:b/>
                <w:bCs/>
                <w:lang w:val="en-US" w:eastAsia="zh-CN"/>
              </w:rPr>
              <w:t>:</w:t>
            </w:r>
            <w:r w:rsidRPr="00E6630F">
              <w:rPr>
                <w:rFonts w:eastAsia="宋体"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a6"/>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w:t>
            </w:r>
            <w:proofErr w:type="gramStart"/>
            <w:r>
              <w:rPr>
                <w:rFonts w:ascii="Arial" w:eastAsia="宋体" w:hAnsi="Arial"/>
                <w:b/>
                <w:bCs/>
                <w:lang w:val="en-US" w:eastAsia="zh-CN"/>
              </w:rPr>
              <w:t xml:space="preserve">4  </w:t>
            </w:r>
            <w:r w:rsidRPr="004579D2">
              <w:rPr>
                <w:rFonts w:ascii="Arial" w:eastAsia="宋体" w:hAnsi="Arial" w:hint="eastAsia"/>
                <w:b/>
                <w:bCs/>
                <w:lang w:val="en-US" w:eastAsia="zh-CN"/>
              </w:rPr>
              <w:t>It</w:t>
            </w:r>
            <w:proofErr w:type="gramEnd"/>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宋体"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宋体"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宋体"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宋体" w:hAnsi="Arial" w:hint="eastAsia"/>
                <w:b/>
                <w:bCs/>
                <w:lang w:val="en-US" w:eastAsia="zh-CN"/>
              </w:rPr>
              <w:t>.</w:t>
            </w:r>
          </w:p>
          <w:p w14:paraId="1835A1C3" w14:textId="77777777" w:rsidR="00855DE7" w:rsidRPr="00AA7378" w:rsidRDefault="00855DE7" w:rsidP="00855DE7">
            <w:pPr>
              <w:pStyle w:val="a6"/>
              <w:spacing w:after="0"/>
              <w:ind w:right="27"/>
              <w:rPr>
                <w:sz w:val="20"/>
                <w:szCs w:val="20"/>
                <w:lang w:val="de-DE"/>
              </w:rPr>
            </w:pPr>
          </w:p>
        </w:tc>
      </w:tr>
    </w:tbl>
    <w:p w14:paraId="537175D6" w14:textId="42C26E3B" w:rsidR="00855DE7" w:rsidRDefault="00855DE7" w:rsidP="008D0609">
      <w:pPr>
        <w:pStyle w:val="a6"/>
      </w:pPr>
    </w:p>
    <w:p w14:paraId="5DAD38B9" w14:textId="59315BCC" w:rsidR="008D0609" w:rsidRPr="00CE647A" w:rsidRDefault="008D0609" w:rsidP="00D1603E">
      <w:pPr>
        <w:pStyle w:val="31"/>
      </w:pPr>
      <w:r w:rsidRPr="00CE647A">
        <w:t xml:space="preserve">Summary of </w:t>
      </w:r>
      <w:r>
        <w:t>PUCCH Power Control</w:t>
      </w:r>
    </w:p>
    <w:p w14:paraId="719E50AE" w14:textId="77777777" w:rsidR="00D1603E" w:rsidRDefault="00D1603E" w:rsidP="00D160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a6"/>
              <w:spacing w:after="0"/>
              <w:ind w:right="27"/>
              <w:rPr>
                <w:rFonts w:eastAsia="宋体"/>
                <w:sz w:val="20"/>
                <w:lang w:val="en-US"/>
              </w:rPr>
            </w:pPr>
            <w:r>
              <w:rPr>
                <w:rFonts w:eastAsia="宋体"/>
                <w:sz w:val="20"/>
                <w:lang w:val="en-US"/>
              </w:rPr>
              <w:t>Moderator</w:t>
            </w:r>
          </w:p>
        </w:tc>
        <w:tc>
          <w:tcPr>
            <w:tcW w:w="7560" w:type="dxa"/>
          </w:tcPr>
          <w:p w14:paraId="7B2D38FC" w14:textId="77777777" w:rsidR="00D1603E" w:rsidRDefault="00D1603E" w:rsidP="00A00B48">
            <w:pPr>
              <w:pStyle w:val="a6"/>
              <w:spacing w:after="0"/>
              <w:ind w:right="27"/>
              <w:rPr>
                <w:rFonts w:eastAsia="宋体"/>
                <w:sz w:val="20"/>
                <w:lang w:val="en-US"/>
              </w:rPr>
            </w:pPr>
            <w:r>
              <w:rPr>
                <w:rFonts w:eastAsia="宋体"/>
                <w:sz w:val="20"/>
                <w:lang w:val="en-US"/>
              </w:rPr>
              <w:t xml:space="preserve">Many companies do not see a need for a change to the power control formula </w:t>
            </w:r>
            <w:proofErr w:type="spellStart"/>
            <w:r>
              <w:rPr>
                <w:rFonts w:eastAsia="宋体"/>
                <w:sz w:val="20"/>
                <w:lang w:val="en-US"/>
              </w:rPr>
              <w:t>wit</w:t>
            </w:r>
            <w:proofErr w:type="spellEnd"/>
            <w:r>
              <w:rPr>
                <w:rFonts w:eastAsia="宋体"/>
                <w:sz w:val="20"/>
                <w:lang w:val="en-US"/>
              </w:rPr>
              <w:t xml:space="preserve"> the rationale that similar PSD issues exist also in the 5/6 GHz bands, and </w:t>
            </w:r>
            <w:proofErr w:type="spellStart"/>
            <w:r>
              <w:rPr>
                <w:rFonts w:eastAsia="宋体"/>
                <w:sz w:val="20"/>
                <w:lang w:val="en-US"/>
              </w:rPr>
              <w:t>specifica</w:t>
            </w:r>
            <w:proofErr w:type="spellEnd"/>
            <w:r>
              <w:rPr>
                <w:rFonts w:eastAsia="宋体"/>
                <w:sz w:val="20"/>
                <w:lang w:val="en-US"/>
              </w:rPr>
              <w:t xml:space="preserve"> enhancements were not deemed necessary there. Several companies feel the issue should be further discussed.</w:t>
            </w:r>
          </w:p>
          <w:p w14:paraId="10F011A3" w14:textId="77777777" w:rsidR="00D1603E" w:rsidRDefault="00D1603E" w:rsidP="00A00B48">
            <w:pPr>
              <w:pStyle w:val="a6"/>
              <w:spacing w:after="0"/>
              <w:ind w:right="27"/>
              <w:rPr>
                <w:rFonts w:eastAsia="宋体"/>
                <w:sz w:val="20"/>
                <w:lang w:val="en-US"/>
              </w:rPr>
            </w:pPr>
          </w:p>
          <w:p w14:paraId="64E157E1" w14:textId="77777777" w:rsidR="00D1603E" w:rsidRDefault="00D1603E" w:rsidP="00A00B48">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topic for this meeting</w:t>
            </w:r>
          </w:p>
        </w:tc>
      </w:tr>
    </w:tbl>
    <w:p w14:paraId="05519A0A" w14:textId="77777777" w:rsidR="00D1603E" w:rsidRDefault="00D1603E" w:rsidP="00D1603E">
      <w:pPr>
        <w:pStyle w:val="a6"/>
        <w:ind w:right="27"/>
      </w:pPr>
    </w:p>
    <w:p w14:paraId="22867639" w14:textId="28044ACF" w:rsidR="00D1603E" w:rsidRDefault="00D1603E" w:rsidP="00D1603E">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a6"/>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a6"/>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a6"/>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02279" w:rsidRPr="002C0391" w14:paraId="26D9F15A" w14:textId="77777777" w:rsidTr="00D1603E">
        <w:tc>
          <w:tcPr>
            <w:tcW w:w="1885" w:type="dxa"/>
          </w:tcPr>
          <w:p w14:paraId="5EE7060B" w14:textId="77777777" w:rsidR="00602279" w:rsidRPr="00AA7378" w:rsidRDefault="00602279" w:rsidP="00602279">
            <w:pPr>
              <w:pStyle w:val="a6"/>
              <w:spacing w:after="0"/>
              <w:ind w:right="27"/>
              <w:rPr>
                <w:rFonts w:eastAsiaTheme="minorEastAsia"/>
                <w:sz w:val="20"/>
                <w:szCs w:val="20"/>
                <w:lang w:val="de-DE"/>
              </w:rPr>
            </w:pPr>
          </w:p>
        </w:tc>
        <w:tc>
          <w:tcPr>
            <w:tcW w:w="7200" w:type="dxa"/>
          </w:tcPr>
          <w:p w14:paraId="5FDFC6C9" w14:textId="77777777" w:rsidR="00602279" w:rsidRPr="00AA7378" w:rsidRDefault="00602279" w:rsidP="00602279">
            <w:pPr>
              <w:pStyle w:val="a6"/>
              <w:spacing w:after="0"/>
              <w:ind w:right="27"/>
              <w:rPr>
                <w:rFonts w:eastAsiaTheme="minorEastAsia"/>
                <w:sz w:val="20"/>
                <w:szCs w:val="20"/>
                <w:lang w:val="de-DE"/>
              </w:rPr>
            </w:pPr>
          </w:p>
        </w:tc>
      </w:tr>
    </w:tbl>
    <w:p w14:paraId="5DEA71E1" w14:textId="061FB369" w:rsidR="00D1603E" w:rsidRDefault="00D1603E" w:rsidP="008D0609">
      <w:pPr>
        <w:pStyle w:val="a6"/>
        <w:spacing w:after="0"/>
        <w:ind w:right="27"/>
      </w:pPr>
    </w:p>
    <w:p w14:paraId="0932817D" w14:textId="77777777" w:rsidR="00D1603E" w:rsidRDefault="00D1603E" w:rsidP="008D0609">
      <w:pPr>
        <w:pStyle w:val="a6"/>
        <w:spacing w:after="0"/>
        <w:ind w:right="27"/>
      </w:pPr>
    </w:p>
    <w:p w14:paraId="3F973452" w14:textId="7C9AD102" w:rsidR="00506A25" w:rsidRDefault="004D386C" w:rsidP="00717BCB">
      <w:pPr>
        <w:pStyle w:val="1"/>
      </w:pPr>
      <w:r>
        <w:t>7</w:t>
      </w:r>
      <w:r w:rsidR="00717BCB">
        <w:tab/>
        <w:t>RRC</w:t>
      </w:r>
      <w:r w:rsidR="0009746D">
        <w:t xml:space="preserve"> / SIB1</w:t>
      </w:r>
      <w:r w:rsidR="00717BCB">
        <w:t xml:space="preserve"> Parameter Issues</w:t>
      </w:r>
    </w:p>
    <w:p w14:paraId="283C4F55" w14:textId="3750EDA9" w:rsid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a6"/>
              <w:spacing w:after="0"/>
              <w:ind w:right="27"/>
              <w:rPr>
                <w:b/>
                <w:sz w:val="20"/>
                <w:szCs w:val="20"/>
                <w:lang w:val="de-DE"/>
              </w:rPr>
            </w:pPr>
            <w:r w:rsidRPr="00AA7378">
              <w:rPr>
                <w:b/>
                <w:sz w:val="20"/>
                <w:szCs w:val="20"/>
                <w:lang w:val="de-DE"/>
              </w:rPr>
              <w:lastRenderedPageBreak/>
              <w:t>Company</w:t>
            </w:r>
          </w:p>
        </w:tc>
        <w:tc>
          <w:tcPr>
            <w:tcW w:w="7560" w:type="dxa"/>
          </w:tcPr>
          <w:p w14:paraId="06AB0404"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a6"/>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a6"/>
              <w:spacing w:after="0"/>
              <w:ind w:right="27"/>
              <w:rPr>
                <w:sz w:val="20"/>
                <w:szCs w:val="20"/>
                <w:lang w:val="de-DE"/>
              </w:rPr>
            </w:pPr>
            <w:r w:rsidRPr="007558AC">
              <w:rPr>
                <w:rFonts w:ascii="Times New Roman" w:eastAsia="宋体" w:hAnsi="Times New Roman"/>
                <w:b/>
                <w:i/>
                <w:sz w:val="20"/>
                <w:szCs w:val="20"/>
                <w:lang w:eastAsia="en-US"/>
              </w:rPr>
              <w:t>Proposal 2:</w:t>
            </w:r>
            <w:r w:rsidRPr="007558AC">
              <w:rPr>
                <w:rFonts w:ascii="Times New Roman" w:eastAsia="宋体" w:hAnsi="Times New Roman"/>
                <w:i/>
                <w:sz w:val="20"/>
                <w:szCs w:val="20"/>
                <w:lang w:eastAsia="en-US"/>
              </w:rPr>
              <w:t xml:space="preserve"> </w:t>
            </w:r>
            <w:r w:rsidRPr="007558AC">
              <w:rPr>
                <w:rFonts w:ascii="Times New Roman" w:eastAsia="宋体"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宋体" w:hAnsi="Times New Roman"/>
                <w:i/>
                <w:iCs/>
                <w:sz w:val="20"/>
                <w:szCs w:val="20"/>
                <w:lang w:eastAsia="en-US"/>
              </w:rPr>
              <w:t xml:space="preserve"> ..</w:t>
            </w:r>
            <w:proofErr w:type="gramEnd"/>
            <w:r w:rsidRPr="007558AC">
              <w:rPr>
                <w:rFonts w:ascii="Times New Roman" w:eastAsia="宋体" w:hAnsi="Times New Roman"/>
                <w:i/>
                <w:iCs/>
                <w:sz w:val="20"/>
                <w:szCs w:val="20"/>
                <w:lang w:eastAsia="en-US"/>
              </w:rPr>
              <w:t xml:space="preserve"> </w:t>
            </w:r>
            <w:proofErr w:type="spellStart"/>
            <w:r w:rsidRPr="007558AC">
              <w:rPr>
                <w:rFonts w:ascii="Times New Roman" w:eastAsia="宋体" w:hAnsi="Times New Roman"/>
                <w:i/>
                <w:iCs/>
                <w:sz w:val="20"/>
                <w:szCs w:val="20"/>
                <w:lang w:eastAsia="en-US"/>
              </w:rPr>
              <w:t>N_RB_Max</w:t>
            </w:r>
            <w:proofErr w:type="spellEnd"/>
            <w:r w:rsidRPr="007558AC">
              <w:rPr>
                <w:rFonts w:ascii="Times New Roman" w:eastAsia="宋体" w:hAnsi="Times New Roman"/>
                <w:i/>
                <w:iCs/>
                <w:sz w:val="20"/>
                <w:szCs w:val="20"/>
                <w:lang w:eastAsia="en-US"/>
              </w:rPr>
              <w:t xml:space="preserve">], where </w:t>
            </w:r>
            <w:proofErr w:type="spellStart"/>
            <w:r w:rsidRPr="007558AC">
              <w:rPr>
                <w:rFonts w:ascii="Times New Roman" w:eastAsia="宋体" w:hAnsi="Times New Roman"/>
                <w:i/>
                <w:iCs/>
                <w:sz w:val="20"/>
                <w:szCs w:val="20"/>
                <w:lang w:eastAsia="en-US"/>
              </w:rPr>
              <w:t>N_RB_Max</w:t>
            </w:r>
            <w:proofErr w:type="spellEnd"/>
            <w:r w:rsidRPr="007558AC">
              <w:rPr>
                <w:rFonts w:ascii="Times New Roman" w:eastAsia="宋体" w:hAnsi="Times New Roman"/>
                <w:i/>
                <w:iCs/>
                <w:sz w:val="20"/>
                <w:szCs w:val="20"/>
                <w:lang w:eastAsia="en-US"/>
              </w:rPr>
              <w:t xml:space="preserve"> is the maximum number of RBs</w:t>
            </w:r>
          </w:p>
        </w:tc>
      </w:tr>
    </w:tbl>
    <w:p w14:paraId="5F987C4A" w14:textId="77777777" w:rsidR="00855DE7" w:rsidRDefault="00855DE7" w:rsidP="008D0609">
      <w:pPr>
        <w:pStyle w:val="a6"/>
      </w:pPr>
    </w:p>
    <w:p w14:paraId="442D4F9F" w14:textId="7A422E52" w:rsidR="00717BCB" w:rsidRDefault="00717BCB" w:rsidP="00717BCB"/>
    <w:p w14:paraId="4253BC56" w14:textId="7D833677" w:rsidR="00B54F2B" w:rsidRPr="00CE647A" w:rsidRDefault="00B54F2B" w:rsidP="00D1603E">
      <w:pPr>
        <w:pStyle w:val="31"/>
      </w:pPr>
      <w:r w:rsidRPr="00CE647A">
        <w:t xml:space="preserve">Summary of </w:t>
      </w:r>
      <w:r>
        <w:t>RRC / SIB1 Parameter Issues</w:t>
      </w:r>
    </w:p>
    <w:p w14:paraId="41BB6A7E" w14:textId="374C2C59" w:rsidR="00D1603E" w:rsidRDefault="00D1603E" w:rsidP="00B54F2B">
      <w:pPr>
        <w:pStyle w:val="a6"/>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w:t>
      </w:r>
      <w:proofErr w:type="gramStart"/>
      <w:r>
        <w:t xml:space="preserve"> ..</w:t>
      </w:r>
      <w:proofErr w:type="gramEnd"/>
      <w:r>
        <w:t xml:space="preserve">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a6"/>
        <w:spacing w:after="0"/>
        <w:ind w:right="27"/>
      </w:pPr>
    </w:p>
    <w:p w14:paraId="26BEF439" w14:textId="77777777" w:rsidR="00506A25" w:rsidRDefault="00093E81">
      <w:pPr>
        <w:pStyle w:val="1"/>
      </w:pPr>
      <w:bookmarkStart w:id="41" w:name="_Toc79688492"/>
      <w:bookmarkStart w:id="42" w:name="_Toc71910541"/>
      <w:bookmarkStart w:id="43" w:name="_Toc79688798"/>
      <w:r>
        <w:t>References</w:t>
      </w:r>
      <w:bookmarkEnd w:id="19"/>
      <w:bookmarkEnd w:id="20"/>
      <w:bookmarkEnd w:id="21"/>
      <w:bookmarkEnd w:id="22"/>
      <w:bookmarkEnd w:id="23"/>
      <w:bookmarkEnd w:id="24"/>
      <w:bookmarkEnd w:id="25"/>
      <w:bookmarkEnd w:id="26"/>
      <w:bookmarkEnd w:id="27"/>
      <w:bookmarkEnd w:id="28"/>
      <w:bookmarkEnd w:id="41"/>
      <w:bookmarkEnd w:id="42"/>
      <w:bookmarkEnd w:id="43"/>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4"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4"/>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r>
      <w:proofErr w:type="spellStart"/>
      <w:r w:rsidRPr="00860D24">
        <w:t>InterDigital</w:t>
      </w:r>
      <w:proofErr w:type="spellEnd"/>
      <w:r w:rsidRPr="00860D24">
        <w:t>,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5" w:name="_Ref87348805"/>
      <w:r w:rsidRPr="005D7D02">
        <w:t>R1-2112431</w:t>
      </w:r>
      <w:r>
        <w:t>, "draft CR Introduction of extensions to 71 GHz," Ericsson, RAN1#107-e, November 2021.</w:t>
      </w:r>
      <w:bookmarkEnd w:id="45"/>
    </w:p>
    <w:p w14:paraId="28563BB6" w14:textId="07153368" w:rsidR="003F27D2" w:rsidRPr="00860D24" w:rsidRDefault="003F27D2" w:rsidP="00860D24">
      <w:pPr>
        <w:pStyle w:val="Reference"/>
        <w:spacing w:after="0"/>
      </w:pPr>
      <w:bookmarkStart w:id="46" w:name="_Ref87351914"/>
      <w:r>
        <w:t xml:space="preserve">R1-2110573, "Consolidated higher layer parameter list for Rel-17 NR," </w:t>
      </w:r>
      <w:proofErr w:type="gramStart"/>
      <w:r>
        <w:t>Moderator(</w:t>
      </w:r>
      <w:proofErr w:type="gramEnd"/>
      <w:r>
        <w:t>Ericsson), RAN1#106bis-e, October 2021.</w:t>
      </w:r>
      <w:bookmarkEnd w:id="46"/>
    </w:p>
    <w:p w14:paraId="093E0068" w14:textId="77777777" w:rsidR="00506A25" w:rsidRDefault="00506A25">
      <w:pPr>
        <w:pStyle w:val="a6"/>
        <w:rPr>
          <w:rFonts w:cs="Arial"/>
        </w:rPr>
      </w:pPr>
    </w:p>
    <w:p w14:paraId="2AA25027" w14:textId="77777777" w:rsidR="00506A25" w:rsidRDefault="00506A25">
      <w:pPr>
        <w:rPr>
          <w:rFonts w:ascii="Arial" w:hAnsi="Arial" w:cs="Arial"/>
          <w:lang w:val="en-US" w:eastAsia="zh-CN"/>
        </w:rPr>
      </w:pPr>
    </w:p>
    <w:sectPr w:rsidR="00506A25">
      <w:headerReference w:type="even" r:id="rId24"/>
      <w:footerReference w:type="default" r:id="rId2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E2863" w14:textId="77777777" w:rsidR="009239C7" w:rsidRDefault="009239C7">
      <w:pPr>
        <w:spacing w:after="0" w:line="240" w:lineRule="auto"/>
      </w:pPr>
      <w:r>
        <w:separator/>
      </w:r>
    </w:p>
  </w:endnote>
  <w:endnote w:type="continuationSeparator" w:id="0">
    <w:p w14:paraId="5523F73B" w14:textId="77777777" w:rsidR="009239C7" w:rsidRDefault="009239C7">
      <w:pPr>
        <w:spacing w:after="0" w:line="240" w:lineRule="auto"/>
      </w:pPr>
      <w:r>
        <w:continuationSeparator/>
      </w:r>
    </w:p>
  </w:endnote>
  <w:endnote w:type="continuationNotice" w:id="1">
    <w:p w14:paraId="59CDEB7D" w14:textId="77777777" w:rsidR="009239C7" w:rsidRDefault="00923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0CBB" w14:textId="77777777" w:rsidR="003455E3" w:rsidRDefault="003455E3">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11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11</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6E2A7" w14:textId="77777777" w:rsidR="009239C7" w:rsidRDefault="009239C7">
      <w:pPr>
        <w:spacing w:after="0" w:line="240" w:lineRule="auto"/>
      </w:pPr>
      <w:r>
        <w:separator/>
      </w:r>
    </w:p>
  </w:footnote>
  <w:footnote w:type="continuationSeparator" w:id="0">
    <w:p w14:paraId="58300A35" w14:textId="77777777" w:rsidR="009239C7" w:rsidRDefault="009239C7">
      <w:pPr>
        <w:spacing w:after="0" w:line="240" w:lineRule="auto"/>
      </w:pPr>
      <w:r>
        <w:continuationSeparator/>
      </w:r>
    </w:p>
  </w:footnote>
  <w:footnote w:type="continuationNotice" w:id="1">
    <w:p w14:paraId="31B4D095" w14:textId="77777777" w:rsidR="009239C7" w:rsidRDefault="00923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C203" w14:textId="77777777" w:rsidR="003455E3" w:rsidRDefault="003455E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0"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9"/>
  </w:num>
  <w:num w:numId="4">
    <w:abstractNumId w:val="14"/>
  </w:num>
  <w:num w:numId="5">
    <w:abstractNumId w:val="13"/>
  </w:num>
  <w:num w:numId="6">
    <w:abstractNumId w:val="36"/>
  </w:num>
  <w:num w:numId="7">
    <w:abstractNumId w:val="0"/>
  </w:num>
  <w:num w:numId="8">
    <w:abstractNumId w:val="45"/>
  </w:num>
  <w:num w:numId="9">
    <w:abstractNumId w:val="16"/>
  </w:num>
  <w:num w:numId="10">
    <w:abstractNumId w:val="30"/>
  </w:num>
  <w:num w:numId="11">
    <w:abstractNumId w:val="25"/>
  </w:num>
  <w:num w:numId="12">
    <w:abstractNumId w:val="32"/>
  </w:num>
  <w:num w:numId="13">
    <w:abstractNumId w:val="34"/>
  </w:num>
  <w:num w:numId="14">
    <w:abstractNumId w:val="24"/>
  </w:num>
  <w:num w:numId="15">
    <w:abstractNumId w:val="43"/>
  </w:num>
  <w:num w:numId="16">
    <w:abstractNumId w:val="6"/>
  </w:num>
  <w:num w:numId="17">
    <w:abstractNumId w:val="17"/>
  </w:num>
  <w:num w:numId="18">
    <w:abstractNumId w:val="41"/>
  </w:num>
  <w:num w:numId="19">
    <w:abstractNumId w:val="19"/>
  </w:num>
  <w:num w:numId="20">
    <w:abstractNumId w:val="7"/>
  </w:num>
  <w:num w:numId="21">
    <w:abstractNumId w:val="15"/>
  </w:num>
  <w:num w:numId="22">
    <w:abstractNumId w:val="3"/>
  </w:num>
  <w:num w:numId="23">
    <w:abstractNumId w:val="22"/>
  </w:num>
  <w:num w:numId="24">
    <w:abstractNumId w:val="39"/>
  </w:num>
  <w:num w:numId="25">
    <w:abstractNumId w:val="33"/>
  </w:num>
  <w:num w:numId="26">
    <w:abstractNumId w:val="2"/>
  </w:num>
  <w:num w:numId="27">
    <w:abstractNumId w:val="23"/>
  </w:num>
  <w:num w:numId="28">
    <w:abstractNumId w:val="11"/>
  </w:num>
  <w:num w:numId="29">
    <w:abstractNumId w:val="29"/>
  </w:num>
  <w:num w:numId="30">
    <w:abstractNumId w:val="28"/>
  </w:num>
  <w:num w:numId="31">
    <w:abstractNumId w:val="40"/>
  </w:num>
  <w:num w:numId="32">
    <w:abstractNumId w:val="4"/>
  </w:num>
  <w:num w:numId="33">
    <w:abstractNumId w:val="5"/>
  </w:num>
  <w:num w:numId="34">
    <w:abstractNumId w:val="38"/>
  </w:num>
  <w:num w:numId="35">
    <w:abstractNumId w:val="37"/>
  </w:num>
  <w:num w:numId="36">
    <w:abstractNumId w:val="18"/>
  </w:num>
  <w:num w:numId="37">
    <w:abstractNumId w:val="1"/>
  </w:num>
  <w:num w:numId="38">
    <w:abstractNumId w:val="27"/>
  </w:num>
  <w:num w:numId="39">
    <w:abstractNumId w:val="46"/>
  </w:num>
  <w:num w:numId="40">
    <w:abstractNumId w:val="10"/>
  </w:num>
  <w:num w:numId="41">
    <w:abstractNumId w:val="20"/>
  </w:num>
  <w:num w:numId="42">
    <w:abstractNumId w:val="8"/>
  </w:num>
  <w:num w:numId="43">
    <w:abstractNumId w:val="31"/>
  </w:num>
  <w:num w:numId="44">
    <w:abstractNumId w:val="26"/>
  </w:num>
  <w:num w:numId="45">
    <w:abstractNumId w:val="12"/>
  </w:num>
  <w:num w:numId="46">
    <w:abstractNumId w:val="35"/>
  </w:num>
  <w:num w:numId="4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1</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6</cp:revision>
  <cp:lastPrinted>2008-01-30T21:09:00Z</cp:lastPrinted>
  <dcterms:created xsi:type="dcterms:W3CDTF">2021-11-11T13:12:00Z</dcterms:created>
  <dcterms:modified xsi:type="dcterms:W3CDTF">2021-11-11T13:30:00Z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