
<file path=[Content_Types].xml><?xml version="1.0" encoding="utf-8"?>
<Types xmlns="http://schemas.openxmlformats.org/package/2006/content-types">
  <Default Extension="bin" ContentType="application/vnd.ms-word.attachedToolbars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embeddings/oleObject1.bin" ContentType="application/vnd.openxmlformats-officedocument.oleObject"/>
  <Override PartName="/word/header1.xml" ContentType="application/vnd.openxmlformats-officedocument.wordprocessingml.header+xml"/>
  <Override PartName="/word/embeddings/oleObject2.bin" ContentType="application/vnd.openxmlformats-officedocument.oleObject"/>
  <Override PartName="/word/embeddings/oleObject3.bin" ContentType="application/vnd.openxmlformats-officedocument.oleObject"/>
  <Override PartName="/word/embeddings/oleObject4.bin" ContentType="application/vnd.openxmlformats-officedocument.oleObject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6B96" w:rsidRDefault="00272B30">
      <w:pPr>
        <w:pStyle w:val="CRCoverPage"/>
        <w:tabs>
          <w:tab w:val="right" w:pos="9639"/>
        </w:tabs>
        <w:spacing w:after="0"/>
        <w:outlineLvl w:val="0"/>
        <w:rPr>
          <w:b/>
          <w:sz w:val="24"/>
          <w:lang w:val="en-US" w:eastAsia="zh-CN"/>
        </w:rPr>
      </w:pPr>
      <w:r>
        <w:rPr>
          <w:b/>
          <w:sz w:val="24"/>
        </w:rPr>
        <w:t>3GPP TSG RAN WG1 Meeting #10</w:t>
      </w:r>
      <w:r>
        <w:rPr>
          <w:rFonts w:hint="eastAsia"/>
          <w:b/>
          <w:sz w:val="24"/>
          <w:lang w:val="en-US" w:eastAsia="zh-CN"/>
        </w:rPr>
        <w:t>7</w:t>
      </w:r>
      <w:r>
        <w:rPr>
          <w:b/>
          <w:sz w:val="24"/>
        </w:rPr>
        <w:t>-e</w:t>
      </w:r>
      <w:r>
        <w:rPr>
          <w:b/>
          <w:sz w:val="24"/>
        </w:rPr>
        <w:tab/>
      </w:r>
      <w:r>
        <w:rPr>
          <w:rFonts w:hint="eastAsia"/>
          <w:b/>
          <w:sz w:val="24"/>
        </w:rPr>
        <w:t>R1-21</w:t>
      </w:r>
      <w:r>
        <w:rPr>
          <w:rFonts w:hint="eastAsia"/>
          <w:b/>
          <w:sz w:val="24"/>
          <w:lang w:eastAsia="zh-CN"/>
        </w:rPr>
        <w:t>1</w:t>
      </w:r>
      <w:r>
        <w:rPr>
          <w:rFonts w:hint="eastAsia"/>
          <w:b/>
          <w:sz w:val="24"/>
          <w:lang w:val="en-US" w:eastAsia="zh-CN"/>
        </w:rPr>
        <w:t>xxxx</w:t>
      </w:r>
    </w:p>
    <w:p w:rsidR="002D6B96" w:rsidRDefault="00272B30">
      <w:pPr>
        <w:pStyle w:val="CRCoverPage"/>
        <w:tabs>
          <w:tab w:val="right" w:pos="9639"/>
        </w:tabs>
        <w:spacing w:afterLines="50"/>
        <w:outlineLvl w:val="0"/>
        <w:rPr>
          <w:b/>
          <w:sz w:val="24"/>
          <w:lang w:eastAsia="zh-CN"/>
        </w:rPr>
      </w:pPr>
      <w:r>
        <w:rPr>
          <w:b/>
          <w:sz w:val="24"/>
        </w:rPr>
        <w:t xml:space="preserve">e-Meeting, </w:t>
      </w:r>
      <w:r>
        <w:rPr>
          <w:rFonts w:hint="eastAsia"/>
          <w:b/>
          <w:sz w:val="24"/>
          <w:lang w:val="en-US" w:eastAsia="zh-CN"/>
        </w:rPr>
        <w:t>November 11</w:t>
      </w:r>
      <w:r>
        <w:rPr>
          <w:b/>
          <w:sz w:val="24"/>
        </w:rPr>
        <w:t xml:space="preserve">– </w:t>
      </w:r>
      <w:r>
        <w:rPr>
          <w:rFonts w:hint="eastAsia"/>
          <w:b/>
          <w:sz w:val="24"/>
          <w:lang w:val="en-US" w:eastAsia="zh-CN"/>
        </w:rPr>
        <w:t>November 19</w:t>
      </w:r>
      <w:r>
        <w:rPr>
          <w:b/>
          <w:sz w:val="24"/>
        </w:rPr>
        <w:t>, 202</w:t>
      </w:r>
      <w:r>
        <w:rPr>
          <w:rFonts w:hint="eastAsia"/>
          <w:b/>
          <w:sz w:val="24"/>
          <w:lang w:val="en-US" w:eastAsia="zh-CN"/>
        </w:rPr>
        <w:t>1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2D6B96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6B96" w:rsidRDefault="00272B30">
            <w:pPr>
              <w:pStyle w:val="CRCoverPage"/>
              <w:spacing w:after="0"/>
              <w:jc w:val="right"/>
              <w:rPr>
                <w:i/>
              </w:rPr>
            </w:pPr>
            <w:r>
              <w:rPr>
                <w:i/>
                <w:sz w:val="14"/>
              </w:rPr>
              <w:t>CR-Form-v12.0</w:t>
            </w:r>
          </w:p>
        </w:tc>
      </w:tr>
      <w:tr w:rsidR="002D6B96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2D6B96" w:rsidRDefault="00272B30">
            <w:pPr>
              <w:pStyle w:val="CRCoverPage"/>
              <w:spacing w:after="0"/>
              <w:jc w:val="center"/>
            </w:pPr>
            <w:r>
              <w:rPr>
                <w:b/>
                <w:color w:val="FF0000"/>
                <w:sz w:val="32"/>
              </w:rPr>
              <w:t>DRAFT</w:t>
            </w:r>
            <w:r>
              <w:rPr>
                <w:b/>
                <w:sz w:val="32"/>
              </w:rPr>
              <w:t xml:space="preserve"> CHANGE REQUEST</w:t>
            </w:r>
          </w:p>
        </w:tc>
      </w:tr>
      <w:tr w:rsidR="002D6B96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2D6B96" w:rsidRDefault="002D6B96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2D6B96">
        <w:tc>
          <w:tcPr>
            <w:tcW w:w="142" w:type="dxa"/>
            <w:tcBorders>
              <w:left w:val="single" w:sz="4" w:space="0" w:color="auto"/>
            </w:tcBorders>
          </w:tcPr>
          <w:p w:rsidR="002D6B96" w:rsidRDefault="002D6B96">
            <w:pPr>
              <w:pStyle w:val="CRCoverPage"/>
              <w:spacing w:after="0"/>
              <w:jc w:val="right"/>
            </w:pPr>
          </w:p>
        </w:tc>
        <w:tc>
          <w:tcPr>
            <w:tcW w:w="1559" w:type="dxa"/>
            <w:shd w:val="pct30" w:color="FFFF00" w:fill="auto"/>
          </w:tcPr>
          <w:p w:rsidR="002D6B96" w:rsidRDefault="00272B30">
            <w:pPr>
              <w:pStyle w:val="CRCoverPage"/>
              <w:spacing w:after="0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36.213</w:t>
            </w:r>
          </w:p>
        </w:tc>
        <w:tc>
          <w:tcPr>
            <w:tcW w:w="709" w:type="dxa"/>
          </w:tcPr>
          <w:p w:rsidR="002D6B96" w:rsidRDefault="00272B30">
            <w:pPr>
              <w:pStyle w:val="CRCoverPage"/>
              <w:spacing w:after="0"/>
              <w:jc w:val="center"/>
            </w:pPr>
            <w:r>
              <w:rPr>
                <w:b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:rsidR="002D6B96" w:rsidRDefault="002D6B96">
            <w:pPr>
              <w:pStyle w:val="CRCoverPage"/>
              <w:spacing w:after="0"/>
              <w:rPr>
                <w:lang w:val="en-US" w:eastAsia="zh-CN"/>
              </w:rPr>
            </w:pPr>
          </w:p>
        </w:tc>
        <w:tc>
          <w:tcPr>
            <w:tcW w:w="709" w:type="dxa"/>
          </w:tcPr>
          <w:p w:rsidR="002D6B96" w:rsidRDefault="00272B30">
            <w:pPr>
              <w:pStyle w:val="CRCoverPage"/>
              <w:tabs>
                <w:tab w:val="right" w:pos="625"/>
              </w:tabs>
              <w:spacing w:after="0"/>
              <w:jc w:val="center"/>
            </w:pPr>
            <w:r>
              <w:rPr>
                <w:b/>
                <w:bCs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:rsidR="002D6B96" w:rsidRDefault="00272B30">
            <w:pPr>
              <w:pStyle w:val="CRCoverPage"/>
              <w:spacing w:after="0"/>
              <w:jc w:val="center"/>
              <w:rPr>
                <w:b/>
              </w:rPr>
            </w:pPr>
            <w:r>
              <w:rPr>
                <w:b/>
                <w:sz w:val="28"/>
              </w:rPr>
              <w:t>-</w:t>
            </w:r>
          </w:p>
        </w:tc>
        <w:tc>
          <w:tcPr>
            <w:tcW w:w="2410" w:type="dxa"/>
          </w:tcPr>
          <w:p w:rsidR="002D6B96" w:rsidRDefault="00272B30">
            <w:pPr>
              <w:pStyle w:val="CRCoverPage"/>
              <w:tabs>
                <w:tab w:val="right" w:pos="1825"/>
              </w:tabs>
              <w:spacing w:after="0"/>
              <w:jc w:val="center"/>
            </w:pPr>
            <w:r>
              <w:rPr>
                <w:b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:rsidR="002D6B96" w:rsidRDefault="00272B30">
            <w:pPr>
              <w:pStyle w:val="CRCoverPage"/>
              <w:spacing w:after="0"/>
              <w:jc w:val="center"/>
              <w:rPr>
                <w:sz w:val="28"/>
                <w:lang w:val="en-US" w:eastAsia="zh-CN"/>
              </w:rPr>
            </w:pPr>
            <w:r>
              <w:rPr>
                <w:b/>
                <w:sz w:val="28"/>
              </w:rPr>
              <w:t>V16.</w:t>
            </w:r>
            <w:r>
              <w:rPr>
                <w:rFonts w:hint="eastAsia"/>
                <w:b/>
                <w:sz w:val="28"/>
                <w:lang w:val="en-US" w:eastAsia="zh-CN"/>
              </w:rPr>
              <w:t>7</w:t>
            </w:r>
            <w:r>
              <w:rPr>
                <w:b/>
                <w:sz w:val="28"/>
              </w:rPr>
              <w:t>.</w:t>
            </w:r>
            <w:r>
              <w:rPr>
                <w:rFonts w:hint="eastAsia"/>
                <w:b/>
                <w:sz w:val="28"/>
                <w:lang w:val="en-US" w:eastAsia="zh-CN"/>
              </w:rPr>
              <w:t>1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:rsidR="002D6B96" w:rsidRDefault="002D6B96">
            <w:pPr>
              <w:pStyle w:val="CRCoverPage"/>
              <w:spacing w:after="0"/>
            </w:pPr>
          </w:p>
        </w:tc>
      </w:tr>
      <w:tr w:rsidR="002D6B96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2D6B96" w:rsidRDefault="002D6B96">
            <w:pPr>
              <w:pStyle w:val="CRCoverPage"/>
              <w:spacing w:after="0"/>
            </w:pPr>
          </w:p>
        </w:tc>
      </w:tr>
      <w:tr w:rsidR="002D6B96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:rsidR="002D6B96" w:rsidRDefault="00272B30">
            <w:pPr>
              <w:pStyle w:val="CRCoverPage"/>
              <w:spacing w:after="0"/>
              <w:jc w:val="center"/>
              <w:rPr>
                <w:rFonts w:cs="Arial"/>
                <w:i/>
              </w:rPr>
            </w:pPr>
            <w:r>
              <w:rPr>
                <w:rFonts w:cs="Arial"/>
                <w:i/>
              </w:rPr>
              <w:t xml:space="preserve">For </w:t>
            </w:r>
            <w:hyperlink r:id="rId10" w:anchor="_blank" w:history="1">
              <w:r>
                <w:rPr>
                  <w:rStyle w:val="af"/>
                  <w:rFonts w:cs="Arial"/>
                  <w:b/>
                  <w:i/>
                  <w:color w:val="FF0000"/>
                </w:rPr>
                <w:t>HE</w:t>
              </w:r>
              <w:bookmarkStart w:id="0" w:name="_Hlt497126619"/>
              <w:r>
                <w:rPr>
                  <w:rStyle w:val="af"/>
                  <w:rFonts w:cs="Arial"/>
                  <w:b/>
                  <w:i/>
                  <w:color w:val="FF0000"/>
                </w:rPr>
                <w:t>L</w:t>
              </w:r>
              <w:bookmarkEnd w:id="0"/>
              <w:r>
                <w:rPr>
                  <w:rStyle w:val="af"/>
                  <w:rFonts w:cs="Arial"/>
                  <w:b/>
                  <w:i/>
                  <w:color w:val="FF0000"/>
                </w:rPr>
                <w:t>P</w:t>
              </w:r>
            </w:hyperlink>
            <w:r>
              <w:rPr>
                <w:rFonts w:cs="Arial"/>
                <w:b/>
                <w:i/>
                <w:color w:val="FF0000"/>
              </w:rPr>
              <w:t xml:space="preserve"> </w:t>
            </w:r>
            <w:r>
              <w:rPr>
                <w:rFonts w:cs="Arial"/>
                <w:i/>
              </w:rPr>
              <w:t xml:space="preserve">on using this form: comprehensive instructions can be found at </w:t>
            </w:r>
            <w:r>
              <w:rPr>
                <w:rFonts w:cs="Arial"/>
                <w:i/>
              </w:rPr>
              <w:br/>
            </w:r>
            <w:hyperlink r:id="rId11" w:history="1">
              <w:r>
                <w:rPr>
                  <w:rStyle w:val="af"/>
                  <w:rFonts w:cs="Arial"/>
                  <w:i/>
                </w:rPr>
                <w:t>http://www.3gpp.org/Change-Requests</w:t>
              </w:r>
            </w:hyperlink>
            <w:r>
              <w:rPr>
                <w:rFonts w:cs="Arial"/>
                <w:i/>
              </w:rPr>
              <w:t>.</w:t>
            </w:r>
          </w:p>
        </w:tc>
      </w:tr>
      <w:tr w:rsidR="002D6B96">
        <w:tc>
          <w:tcPr>
            <w:tcW w:w="9641" w:type="dxa"/>
            <w:gridSpan w:val="9"/>
          </w:tcPr>
          <w:p w:rsidR="002D6B96" w:rsidRDefault="002D6B96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</w:tbl>
    <w:p w:rsidR="002D6B96" w:rsidRDefault="002D6B96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2D6B96">
        <w:tc>
          <w:tcPr>
            <w:tcW w:w="2835" w:type="dxa"/>
          </w:tcPr>
          <w:p w:rsidR="002D6B96" w:rsidRDefault="00272B30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Proposed change affects:</w:t>
            </w:r>
          </w:p>
        </w:tc>
        <w:tc>
          <w:tcPr>
            <w:tcW w:w="1418" w:type="dxa"/>
          </w:tcPr>
          <w:p w:rsidR="002D6B96" w:rsidRDefault="00272B30">
            <w:pPr>
              <w:pStyle w:val="CRCoverPage"/>
              <w:spacing w:after="0"/>
              <w:jc w:val="right"/>
            </w:pPr>
            <w: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:rsidR="002D6B96" w:rsidRDefault="002D6B96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2D6B96" w:rsidRDefault="00272B30">
            <w:pPr>
              <w:pStyle w:val="CRCoverPage"/>
              <w:spacing w:after="0"/>
              <w:jc w:val="right"/>
              <w:rPr>
                <w:u w:val="single"/>
              </w:rPr>
            </w:pPr>
            <w: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:rsidR="002D6B96" w:rsidRDefault="00272B30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rFonts w:hint="eastAsia"/>
                <w:b/>
                <w:caps/>
                <w:lang w:eastAsia="zh-CN"/>
              </w:rPr>
              <w:t>x</w:t>
            </w:r>
          </w:p>
        </w:tc>
        <w:tc>
          <w:tcPr>
            <w:tcW w:w="2126" w:type="dxa"/>
          </w:tcPr>
          <w:p w:rsidR="002D6B96" w:rsidRDefault="00272B30">
            <w:pPr>
              <w:pStyle w:val="CRCoverPage"/>
              <w:spacing w:after="0"/>
              <w:jc w:val="right"/>
              <w:rPr>
                <w:u w:val="single"/>
              </w:rPr>
            </w:pPr>
            <w: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:rsidR="002D6B96" w:rsidRDefault="00272B30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rFonts w:hint="eastAsia"/>
                <w:b/>
                <w:caps/>
                <w:lang w:eastAsia="zh-CN"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:rsidR="002D6B96" w:rsidRDefault="00272B30">
            <w:pPr>
              <w:pStyle w:val="CRCoverPage"/>
              <w:spacing w:after="0"/>
              <w:jc w:val="right"/>
            </w:pPr>
            <w: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:rsidR="002D6B96" w:rsidRDefault="002D6B96">
            <w:pPr>
              <w:pStyle w:val="CRCoverPage"/>
              <w:spacing w:after="0"/>
              <w:jc w:val="center"/>
              <w:rPr>
                <w:b/>
                <w:bCs/>
                <w:caps/>
              </w:rPr>
            </w:pPr>
          </w:p>
        </w:tc>
      </w:tr>
    </w:tbl>
    <w:p w:rsidR="002D6B96" w:rsidRDefault="002D6B96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2D6B96">
        <w:tc>
          <w:tcPr>
            <w:tcW w:w="9640" w:type="dxa"/>
            <w:gridSpan w:val="11"/>
          </w:tcPr>
          <w:p w:rsidR="002D6B96" w:rsidRDefault="002D6B96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2D6B96">
        <w:trPr>
          <w:trHeight w:val="199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:rsidR="002D6B96" w:rsidRDefault="00272B30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Title:</w:t>
            </w:r>
            <w:r>
              <w:rPr>
                <w:b/>
                <w:i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2D6B96" w:rsidRDefault="00272B30">
            <w:pPr>
              <w:pStyle w:val="CRCoverPage"/>
              <w:spacing w:after="0"/>
              <w:ind w:left="100"/>
              <w:rPr>
                <w:lang w:val="en-US"/>
              </w:rPr>
            </w:pPr>
            <w:r>
              <w:rPr>
                <w:rFonts w:hint="eastAsia"/>
              </w:rPr>
              <w:t>Clarification on HARQ bundling for LTE-M MTB scheduling in FDD</w:t>
            </w:r>
          </w:p>
        </w:tc>
      </w:tr>
      <w:tr w:rsidR="002D6B96">
        <w:tc>
          <w:tcPr>
            <w:tcW w:w="1843" w:type="dxa"/>
            <w:tcBorders>
              <w:left w:val="single" w:sz="4" w:space="0" w:color="auto"/>
            </w:tcBorders>
          </w:tcPr>
          <w:p w:rsidR="002D6B96" w:rsidRDefault="002D6B96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:rsidR="002D6B96" w:rsidRDefault="002D6B96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2D6B96">
        <w:tc>
          <w:tcPr>
            <w:tcW w:w="1843" w:type="dxa"/>
            <w:tcBorders>
              <w:left w:val="single" w:sz="4" w:space="0" w:color="auto"/>
            </w:tcBorders>
          </w:tcPr>
          <w:p w:rsidR="002D6B96" w:rsidRDefault="00272B30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:rsidR="002D6B96" w:rsidRDefault="00272B30">
            <w:pPr>
              <w:pStyle w:val="CRCoverPage"/>
              <w:spacing w:after="0"/>
              <w:ind w:left="100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Moderator(ZTE), Sanechips, Ericsson</w:t>
            </w:r>
          </w:p>
        </w:tc>
      </w:tr>
      <w:tr w:rsidR="002D6B96">
        <w:tc>
          <w:tcPr>
            <w:tcW w:w="1843" w:type="dxa"/>
            <w:tcBorders>
              <w:left w:val="single" w:sz="4" w:space="0" w:color="auto"/>
            </w:tcBorders>
          </w:tcPr>
          <w:p w:rsidR="002D6B96" w:rsidRDefault="00272B30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:rsidR="002D6B96" w:rsidRDefault="00272B30">
            <w:pPr>
              <w:pStyle w:val="CRCoverPage"/>
              <w:spacing w:after="0"/>
              <w:ind w:left="100"/>
            </w:pPr>
            <w:r>
              <w:t>R1</w:t>
            </w:r>
          </w:p>
        </w:tc>
      </w:tr>
      <w:tr w:rsidR="002D6B96">
        <w:tc>
          <w:tcPr>
            <w:tcW w:w="1843" w:type="dxa"/>
            <w:tcBorders>
              <w:left w:val="single" w:sz="4" w:space="0" w:color="auto"/>
            </w:tcBorders>
          </w:tcPr>
          <w:p w:rsidR="002D6B96" w:rsidRDefault="002D6B96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:rsidR="002D6B96" w:rsidRDefault="002D6B96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2D6B96">
        <w:tc>
          <w:tcPr>
            <w:tcW w:w="1843" w:type="dxa"/>
            <w:tcBorders>
              <w:left w:val="single" w:sz="4" w:space="0" w:color="auto"/>
            </w:tcBorders>
          </w:tcPr>
          <w:p w:rsidR="002D6B96" w:rsidRDefault="00272B30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:rsidR="002D6B96" w:rsidRDefault="00272B30">
            <w:pPr>
              <w:pStyle w:val="CRCoverPage"/>
              <w:spacing w:after="0"/>
              <w:ind w:left="100"/>
            </w:pPr>
            <w:r>
              <w:t>LTE_eMTC5-Core</w:t>
            </w:r>
          </w:p>
        </w:tc>
        <w:tc>
          <w:tcPr>
            <w:tcW w:w="567" w:type="dxa"/>
            <w:tcBorders>
              <w:left w:val="nil"/>
            </w:tcBorders>
          </w:tcPr>
          <w:p w:rsidR="002D6B96" w:rsidRDefault="002D6B96">
            <w:pPr>
              <w:pStyle w:val="CRCoverPage"/>
              <w:spacing w:after="0"/>
              <w:ind w:right="10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:rsidR="002D6B96" w:rsidRDefault="00272B30">
            <w:pPr>
              <w:pStyle w:val="CRCoverPage"/>
              <w:spacing w:after="0"/>
              <w:jc w:val="right"/>
            </w:pPr>
            <w:r>
              <w:rPr>
                <w:b/>
                <w:i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:rsidR="002D6B96" w:rsidRDefault="00272B30">
            <w:pPr>
              <w:pStyle w:val="CRCoverPage"/>
              <w:spacing w:after="0"/>
              <w:ind w:left="100"/>
              <w:rPr>
                <w:lang w:val="en-US" w:eastAsia="zh-CN"/>
              </w:rPr>
            </w:pPr>
            <w:r>
              <w:t>2021-</w:t>
            </w:r>
            <w:r>
              <w:rPr>
                <w:rFonts w:hint="eastAsia"/>
                <w:lang w:val="en-US" w:eastAsia="zh-CN"/>
              </w:rPr>
              <w:t>11</w:t>
            </w:r>
            <w:r>
              <w:rPr>
                <w:lang w:val="en-US" w:eastAsia="zh-CN"/>
              </w:rPr>
              <w:t>-</w:t>
            </w:r>
            <w:r>
              <w:rPr>
                <w:rFonts w:hint="eastAsia"/>
                <w:lang w:val="en-US" w:eastAsia="zh-CN"/>
              </w:rPr>
              <w:t>11</w:t>
            </w:r>
          </w:p>
        </w:tc>
      </w:tr>
      <w:tr w:rsidR="002D6B96">
        <w:tc>
          <w:tcPr>
            <w:tcW w:w="1843" w:type="dxa"/>
            <w:tcBorders>
              <w:left w:val="single" w:sz="4" w:space="0" w:color="auto"/>
            </w:tcBorders>
          </w:tcPr>
          <w:p w:rsidR="002D6B96" w:rsidRDefault="002D6B96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:rsidR="002D6B96" w:rsidRDefault="002D6B96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:rsidR="002D6B96" w:rsidRDefault="002D6B96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:rsidR="002D6B96" w:rsidRDefault="002D6B96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:rsidR="002D6B96" w:rsidRDefault="002D6B96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2D6B96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:rsidR="002D6B96" w:rsidRDefault="00272B30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:rsidR="002D6B96" w:rsidRDefault="00272B30">
            <w:pPr>
              <w:pStyle w:val="CRCoverPage"/>
              <w:spacing w:after="0"/>
              <w:ind w:left="100" w:right="-609"/>
              <w:rPr>
                <w:b/>
              </w:rPr>
            </w:pPr>
            <w:r>
              <w:rPr>
                <w:b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:rsidR="002D6B96" w:rsidRDefault="002D6B96">
            <w:pPr>
              <w:pStyle w:val="CRCoverPage"/>
              <w:spacing w:after="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:rsidR="002D6B96" w:rsidRDefault="00272B30">
            <w:pPr>
              <w:pStyle w:val="CRCoverPage"/>
              <w:spacing w:after="0"/>
              <w:jc w:val="right"/>
              <w:rPr>
                <w:b/>
                <w:i/>
              </w:rPr>
            </w:pPr>
            <w:r>
              <w:rPr>
                <w:b/>
                <w:i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:rsidR="002D6B96" w:rsidRDefault="00272B30">
            <w:pPr>
              <w:pStyle w:val="CRCoverPage"/>
              <w:spacing w:after="0"/>
              <w:ind w:left="100"/>
              <w:rPr>
                <w:lang w:val="en-US" w:eastAsia="zh-CN"/>
              </w:rPr>
            </w:pPr>
            <w:r>
              <w:t>Rel-1</w:t>
            </w:r>
            <w:r>
              <w:rPr>
                <w:rFonts w:hint="eastAsia"/>
                <w:lang w:val="en-US" w:eastAsia="zh-CN"/>
              </w:rPr>
              <w:t>6</w:t>
            </w:r>
          </w:p>
        </w:tc>
      </w:tr>
      <w:tr w:rsidR="002D6B96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:rsidR="002D6B96" w:rsidRDefault="002D6B96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:rsidR="002D6B96" w:rsidRDefault="00272B30">
            <w:pPr>
              <w:pStyle w:val="CRCoverPage"/>
              <w:spacing w:after="0"/>
              <w:ind w:left="383" w:hanging="383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Use </w:t>
            </w:r>
            <w:r>
              <w:rPr>
                <w:i/>
                <w:sz w:val="18"/>
                <w:u w:val="single"/>
              </w:rPr>
              <w:t>one</w:t>
            </w:r>
            <w:r>
              <w:rPr>
                <w:i/>
                <w:sz w:val="18"/>
              </w:rPr>
              <w:t xml:space="preserve"> of the following categories:</w:t>
            </w:r>
            <w:r>
              <w:rPr>
                <w:b/>
                <w:i/>
                <w:sz w:val="18"/>
              </w:rPr>
              <w:br/>
              <w:t>F</w:t>
            </w:r>
            <w:r>
              <w:rPr>
                <w:i/>
                <w:sz w:val="18"/>
              </w:rPr>
              <w:t xml:space="preserve">  (correction)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A</w:t>
            </w:r>
            <w:r>
              <w:rPr>
                <w:i/>
                <w:sz w:val="18"/>
              </w:rPr>
              <w:t xml:space="preserve">  (mirror corresponding to a change in an earlier release)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B</w:t>
            </w:r>
            <w:r>
              <w:rPr>
                <w:i/>
                <w:sz w:val="18"/>
              </w:rPr>
              <w:t xml:space="preserve">  (addition of feature), 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C</w:t>
            </w:r>
            <w:r>
              <w:rPr>
                <w:i/>
                <w:sz w:val="18"/>
              </w:rPr>
              <w:t xml:space="preserve">  (functional modification of feature)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D</w:t>
            </w:r>
            <w:r>
              <w:rPr>
                <w:i/>
                <w:sz w:val="18"/>
              </w:rPr>
              <w:t xml:space="preserve">  (editorial modification)</w:t>
            </w:r>
          </w:p>
          <w:p w:rsidR="002D6B96" w:rsidRDefault="00272B30">
            <w:pPr>
              <w:pStyle w:val="CRCoverPage"/>
            </w:pPr>
            <w:r>
              <w:rPr>
                <w:sz w:val="18"/>
              </w:rPr>
              <w:t>Detailed explanations of the above categories can</w:t>
            </w:r>
            <w:r>
              <w:rPr>
                <w:sz w:val="18"/>
              </w:rPr>
              <w:br/>
              <w:t>be fo</w:t>
            </w:r>
            <w:r>
              <w:rPr>
                <w:sz w:val="18"/>
              </w:rPr>
              <w:t xml:space="preserve">und in 3GPP </w:t>
            </w:r>
            <w:hyperlink r:id="rId12" w:history="1">
              <w:r>
                <w:rPr>
                  <w:rStyle w:val="af"/>
                  <w:sz w:val="18"/>
                </w:rPr>
                <w:t>TR 21.900</w:t>
              </w:r>
            </w:hyperlink>
            <w:r>
              <w:rPr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2D6B96" w:rsidRDefault="00272B30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Use </w:t>
            </w:r>
            <w:r>
              <w:rPr>
                <w:i/>
                <w:sz w:val="18"/>
                <w:u w:val="single"/>
              </w:rPr>
              <w:t>one</w:t>
            </w:r>
            <w:r>
              <w:rPr>
                <w:i/>
                <w:sz w:val="18"/>
              </w:rPr>
              <w:t xml:space="preserve"> of the following releases:</w:t>
            </w:r>
            <w:r>
              <w:rPr>
                <w:i/>
                <w:sz w:val="18"/>
              </w:rPr>
              <w:br/>
              <w:t>Rel-8</w:t>
            </w:r>
            <w:r>
              <w:rPr>
                <w:i/>
                <w:sz w:val="18"/>
              </w:rPr>
              <w:tab/>
              <w:t>(Release 8)</w:t>
            </w:r>
            <w:r>
              <w:rPr>
                <w:i/>
                <w:sz w:val="18"/>
              </w:rPr>
              <w:br/>
              <w:t>Rel-9</w:t>
            </w:r>
            <w:r>
              <w:rPr>
                <w:i/>
                <w:sz w:val="18"/>
              </w:rPr>
              <w:tab/>
              <w:t>(Release 9)</w:t>
            </w:r>
            <w:r>
              <w:rPr>
                <w:i/>
                <w:sz w:val="18"/>
              </w:rPr>
              <w:br/>
              <w:t>Rel-10</w:t>
            </w:r>
            <w:r>
              <w:rPr>
                <w:i/>
                <w:sz w:val="18"/>
              </w:rPr>
              <w:tab/>
              <w:t>(Release 10)</w:t>
            </w:r>
            <w:r>
              <w:rPr>
                <w:i/>
                <w:sz w:val="18"/>
              </w:rPr>
              <w:br/>
              <w:t>Rel-11</w:t>
            </w:r>
            <w:r>
              <w:rPr>
                <w:i/>
                <w:sz w:val="18"/>
              </w:rPr>
              <w:tab/>
              <w:t>(Release 11)</w:t>
            </w:r>
            <w:r>
              <w:rPr>
                <w:i/>
                <w:sz w:val="18"/>
              </w:rPr>
              <w:br/>
              <w:t>Rel-12</w:t>
            </w:r>
            <w:r>
              <w:rPr>
                <w:i/>
                <w:sz w:val="18"/>
              </w:rPr>
              <w:tab/>
              <w:t>(Release 12)</w:t>
            </w:r>
            <w:r>
              <w:rPr>
                <w:i/>
                <w:sz w:val="18"/>
              </w:rPr>
              <w:br/>
            </w:r>
            <w:bookmarkStart w:id="1" w:name="OLE_LINK1"/>
            <w:r>
              <w:rPr>
                <w:i/>
                <w:sz w:val="18"/>
              </w:rPr>
              <w:t>Rel-13</w:t>
            </w:r>
            <w:r>
              <w:rPr>
                <w:i/>
                <w:sz w:val="18"/>
              </w:rPr>
              <w:tab/>
              <w:t>(Release 13)</w:t>
            </w:r>
            <w:bookmarkEnd w:id="1"/>
            <w:r>
              <w:rPr>
                <w:i/>
                <w:sz w:val="18"/>
              </w:rPr>
              <w:br/>
              <w:t>Rel-14</w:t>
            </w:r>
            <w:r>
              <w:rPr>
                <w:i/>
                <w:sz w:val="18"/>
              </w:rPr>
              <w:tab/>
              <w:t xml:space="preserve">(Release </w:t>
            </w:r>
            <w:r>
              <w:rPr>
                <w:i/>
                <w:sz w:val="18"/>
              </w:rPr>
              <w:t>14)</w:t>
            </w:r>
            <w:r>
              <w:rPr>
                <w:i/>
                <w:sz w:val="18"/>
              </w:rPr>
              <w:br/>
              <w:t>Rel-15</w:t>
            </w:r>
            <w:r>
              <w:rPr>
                <w:i/>
                <w:sz w:val="18"/>
              </w:rPr>
              <w:tab/>
              <w:t>(Release 15)</w:t>
            </w:r>
            <w:r>
              <w:rPr>
                <w:i/>
                <w:sz w:val="18"/>
              </w:rPr>
              <w:br/>
              <w:t>Rel-16</w:t>
            </w:r>
            <w:r>
              <w:rPr>
                <w:i/>
                <w:sz w:val="18"/>
              </w:rPr>
              <w:tab/>
              <w:t>(Release 16)</w:t>
            </w:r>
          </w:p>
        </w:tc>
      </w:tr>
      <w:tr w:rsidR="002D6B96">
        <w:tc>
          <w:tcPr>
            <w:tcW w:w="1843" w:type="dxa"/>
          </w:tcPr>
          <w:p w:rsidR="002D6B96" w:rsidRDefault="002D6B96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:rsidR="002D6B96" w:rsidRDefault="002D6B96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2D6B96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2D6B96" w:rsidRDefault="00272B30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2D6B96" w:rsidRDefault="00272B30">
            <w:pPr>
              <w:spacing w:afterLines="50" w:after="120"/>
              <w:jc w:val="both"/>
              <w:rPr>
                <w:rFonts w:ascii="Arial" w:hAnsi="Arial" w:cs="Arial"/>
                <w:highlight w:val="yellow"/>
                <w:lang w:val="en-US" w:eastAsia="zh-CN"/>
              </w:rPr>
            </w:pPr>
            <w:r>
              <w:rPr>
                <w:rFonts w:ascii="Arial" w:hAnsi="Arial" w:cs="Arial" w:hint="eastAsia"/>
                <w:lang w:val="en-US" w:eastAsia="zh-CN"/>
              </w:rPr>
              <w:t xml:space="preserve">For FDD,  if the UE is configured with higher layer parameter harq-AckBundling in ce-PDSCH-MultiTB-Config and multiple TB are scheduled in the corresponding DCI, the number of TBs in a bundle </w:t>
            </w:r>
            <w:r>
              <w:rPr>
                <w:rFonts w:ascii="Arial" w:hAnsi="Arial" w:cs="Arial"/>
                <w:lang w:val="en-US" w:eastAsia="zh-CN"/>
              </w:rPr>
              <w:t>and the number of  bundles</w:t>
            </w:r>
            <w:r>
              <w:rPr>
                <w:rFonts w:ascii="Arial" w:hAnsi="Arial" w:cs="Arial" w:hint="eastAsia"/>
                <w:lang w:val="en-US" w:eastAsia="zh-CN"/>
              </w:rPr>
              <w:t xml:space="preserve"> determined by </w:t>
            </w:r>
            <w:r>
              <w:rPr>
                <w:rFonts w:eastAsia="宋体"/>
                <w:lang w:eastAsia="zh-CN"/>
              </w:rPr>
              <w:t xml:space="preserve"> </w:t>
            </w:r>
            <m:oMath>
              <m:r>
                <w:rPr>
                  <w:rFonts w:ascii="Cambria Math" w:hAnsi="Cambria Math"/>
                </w:rPr>
                <m:t>b</m:t>
              </m:r>
              <m:r>
                <w:rPr>
                  <w:rFonts w:ascii="Cambria Math" w:hAnsi="Cambria Math"/>
                </w:rPr>
                <m:t>=0,1,⋯</m:t>
              </m:r>
              <m:d>
                <m:dPr>
                  <m:begChr m:val="⌈"/>
                  <m:endChr m:val="⌉"/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f>
                    <m:fPr>
                      <m:type m:val="lin"/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N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TB</m:t>
                          </m:r>
                        </m:sub>
                      </m:sSub>
                    </m:num>
                    <m:den>
                      <m:r>
                        <w:rPr>
                          <w:rFonts w:ascii="Cambria Math" w:hAnsi="Cambria Math"/>
                        </w:rPr>
                        <m:t>M</m:t>
                      </m:r>
                    </m:den>
                  </m:f>
                </m:e>
              </m:d>
              <m:r>
                <w:rPr>
                  <w:rFonts w:ascii="Cambria Math" w:hAnsi="Cambria Math"/>
                </w:rPr>
                <m:t>-</m:t>
              </m:r>
              <m:r>
                <w:rPr>
                  <w:rFonts w:ascii="Cambria Math" w:hAnsi="Cambria Math"/>
                </w:rPr>
                <m:t>1</m:t>
              </m:r>
            </m:oMath>
            <w:r>
              <w:rPr>
                <w:rFonts w:ascii="Arial" w:hAnsi="Arial" w:cs="Arial" w:hint="eastAsia"/>
                <w:lang w:val="en-US" w:eastAsia="zh-CN"/>
              </w:rPr>
              <w:t xml:space="preserve"> is </w:t>
            </w:r>
            <w:r>
              <w:rPr>
                <w:rFonts w:ascii="Arial" w:hAnsi="Arial" w:cs="Arial" w:hint="eastAsia"/>
                <w:lang w:val="en-US" w:eastAsia="zh-CN"/>
              </w:rPr>
              <w:t>not aligned with that in Table 7.3-1 defined in TS36.213 clause 7.3.</w:t>
            </w:r>
          </w:p>
        </w:tc>
      </w:tr>
      <w:tr w:rsidR="002D6B96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2D6B96" w:rsidRDefault="002D6B96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2D6B96" w:rsidRDefault="002D6B96">
            <w:pPr>
              <w:pStyle w:val="CRCoverPage"/>
              <w:spacing w:after="0"/>
              <w:jc w:val="both"/>
              <w:rPr>
                <w:sz w:val="8"/>
                <w:szCs w:val="8"/>
              </w:rPr>
            </w:pPr>
          </w:p>
        </w:tc>
      </w:tr>
      <w:tr w:rsidR="002D6B96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2D6B96" w:rsidRDefault="00272B30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:rsidR="002D6B96" w:rsidRDefault="00272B30">
            <w:pPr>
              <w:pStyle w:val="CRCoverPage"/>
              <w:spacing w:afterLines="50"/>
              <w:jc w:val="both"/>
              <w:rPr>
                <w:rFonts w:cs="Arial"/>
                <w:lang w:val="en-US" w:eastAsia="zh-CN"/>
              </w:rPr>
            </w:pPr>
            <w:r>
              <w:rPr>
                <w:rFonts w:cs="Arial" w:hint="eastAsia"/>
                <w:lang w:val="en-US" w:eastAsia="zh-CN"/>
              </w:rPr>
              <w:t>Modify the bundling rule in  TS36.213 clause 10.2 for multiple TB scheduling in FDD</w:t>
            </w:r>
          </w:p>
          <w:p w:rsidR="002D6B96" w:rsidRDefault="00272B30">
            <w:pPr>
              <w:pStyle w:val="CRCoverPage"/>
              <w:numPr>
                <w:ilvl w:val="0"/>
                <w:numId w:val="1"/>
              </w:numPr>
              <w:spacing w:afterLines="50"/>
              <w:jc w:val="both"/>
              <w:rPr>
                <w:rFonts w:cs="Arial"/>
                <w:lang w:val="en-US" w:eastAsia="zh-CN"/>
              </w:rPr>
            </w:pPr>
            <w:r>
              <w:rPr>
                <w:rFonts w:cs="Arial" w:hint="eastAsia"/>
                <w:lang w:val="en-US" w:eastAsia="zh-CN"/>
              </w:rPr>
              <w:t xml:space="preserve">Replace the formula </w:t>
            </w:r>
            <m:oMath>
              <m:r>
                <w:rPr>
                  <w:rFonts w:ascii="Cambria Math" w:hAnsi="Cambria Math"/>
                </w:rPr>
                <m:t>b</m:t>
              </m:r>
              <m:r>
                <w:rPr>
                  <w:rFonts w:ascii="Cambria Math" w:hAnsi="Cambria Math"/>
                </w:rPr>
                <m:t>=0,1,⋯</m:t>
              </m:r>
              <m:d>
                <m:dPr>
                  <m:begChr m:val="⌈"/>
                  <m:endChr m:val="⌉"/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f>
                    <m:fPr>
                      <m:type m:val="lin"/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N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TB</m:t>
                          </m:r>
                        </m:sub>
                      </m:sSub>
                    </m:num>
                    <m:den>
                      <m:r>
                        <w:rPr>
                          <w:rFonts w:ascii="Cambria Math" w:hAnsi="Cambria Math"/>
                        </w:rPr>
                        <m:t>M</m:t>
                      </m:r>
                    </m:den>
                  </m:f>
                </m:e>
              </m:d>
              <m:r>
                <w:rPr>
                  <w:rFonts w:ascii="Cambria Math" w:hAnsi="Cambria Math"/>
                </w:rPr>
                <m:t>-</m:t>
              </m:r>
              <m:r>
                <w:rPr>
                  <w:rFonts w:ascii="Cambria Math" w:hAnsi="Cambria Math"/>
                </w:rPr>
                <m:t>1</m:t>
              </m:r>
            </m:oMath>
            <w:r>
              <w:rPr>
                <w:rFonts w:cs="Arial" w:hint="eastAsia"/>
                <w:lang w:val="en-US" w:eastAsia="zh-CN"/>
              </w:rPr>
              <w:t xml:space="preserve"> as </w:t>
            </w:r>
            <m:oMath>
              <m:r>
                <w:rPr>
                  <w:rFonts w:ascii="Cambria Math" w:hAnsi="Cambria Math"/>
                  <w:lang w:eastAsia="zh-CN"/>
                </w:rPr>
                <m:t>b</m:t>
              </m:r>
              <m:r>
                <w:rPr>
                  <w:rFonts w:ascii="Cambria Math" w:hAnsi="Cambria Math"/>
                  <w:lang w:eastAsia="zh-CN"/>
                </w:rPr>
                <m:t>=0,1,…,</m:t>
              </m:r>
              <m:r>
                <w:rPr>
                  <w:rFonts w:ascii="Cambria Math" w:hAnsi="Cambria Math"/>
                  <w:lang w:eastAsia="zh-CN"/>
                </w:rPr>
                <m:t>M</m:t>
              </m:r>
              <m:r>
                <w:rPr>
                  <w:rFonts w:ascii="Cambria Math" w:hAnsi="Cambria Math"/>
                  <w:lang w:eastAsia="zh-CN"/>
                </w:rPr>
                <m:t>-</m:t>
              </m:r>
              <m:r>
                <w:rPr>
                  <w:rFonts w:ascii="Cambria Math" w:hAnsi="Cambria Math"/>
                  <w:lang w:eastAsia="zh-CN"/>
                </w:rPr>
                <m:t>1</m:t>
              </m:r>
            </m:oMath>
          </w:p>
          <w:p w:rsidR="002D6B96" w:rsidRDefault="00272B30">
            <w:pPr>
              <w:pStyle w:val="CRCoverPage"/>
              <w:numPr>
                <w:ilvl w:val="0"/>
                <w:numId w:val="1"/>
              </w:numPr>
              <w:spacing w:afterLines="50"/>
              <w:jc w:val="both"/>
              <w:rPr>
                <w:rFonts w:cs="Arial"/>
                <w:lang w:val="en-US" w:eastAsia="zh-CN"/>
              </w:rPr>
            </w:pPr>
            <w:r>
              <w:rPr>
                <w:rFonts w:cs="Arial" w:hint="eastAsia"/>
                <w:lang w:val="en-US" w:eastAsia="zh-CN"/>
              </w:rPr>
              <w:t xml:space="preserve">Add the explanation for </w:t>
            </w:r>
            <w:r>
              <w:rPr>
                <w:rFonts w:cs="Arial"/>
                <w:lang w:val="en-US" w:eastAsia="zh-CN"/>
              </w:rPr>
              <w:t>M</w:t>
            </w:r>
            <w:r>
              <w:rPr>
                <w:rFonts w:cs="Arial" w:hint="eastAsia"/>
                <w:lang w:val="en-US" w:eastAsia="zh-CN"/>
              </w:rPr>
              <w:t xml:space="preserve"> as </w:t>
            </w:r>
            <w:r>
              <w:rPr>
                <w:rFonts w:cs="Arial"/>
                <w:lang w:val="en-US" w:eastAsia="zh-CN"/>
              </w:rPr>
              <w:t>‘</w:t>
            </w:r>
            <w:r>
              <w:rPr>
                <w:position w:val="-4"/>
              </w:rPr>
              <w:object w:dxaOrig="250" w:dyaOrig="25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2.5pt;height:12.5pt" o:ole="">
                  <v:imagedata r:id="rId13" o:title=""/>
                </v:shape>
                <o:OLEObject Type="Embed" ProgID="Equation.DSMT4" ShapeID="_x0000_i1025" DrawAspect="Content" ObjectID="_1698478867" r:id="rId14"/>
              </w:object>
            </w:r>
            <w:r>
              <w:t xml:space="preserve"> </w:t>
            </w:r>
            <w:r>
              <w:rPr>
                <w:rFonts w:eastAsia="宋体"/>
                <w:lang w:eastAsia="zh-CN"/>
              </w:rPr>
              <w:t>i</w:t>
            </w:r>
            <w:r>
              <w:rPr>
                <w:rFonts w:cs="Arial"/>
                <w:lang w:val="en-US" w:eastAsia="zh-CN"/>
              </w:rPr>
              <w:t>s determined according to clause 7.3’</w:t>
            </w:r>
          </w:p>
          <w:p w:rsidR="002D6B96" w:rsidRDefault="00272B30">
            <w:pPr>
              <w:pStyle w:val="CRCoverPage"/>
              <w:numPr>
                <w:ilvl w:val="0"/>
                <w:numId w:val="1"/>
              </w:numPr>
              <w:spacing w:afterLines="50"/>
              <w:jc w:val="both"/>
              <w:rPr>
                <w:rFonts w:cs="Arial"/>
                <w:lang w:val="en-US" w:eastAsia="zh-CN"/>
              </w:rPr>
            </w:pPr>
            <w:r>
              <w:rPr>
                <w:rFonts w:cs="Arial"/>
                <w:lang w:val="en-US" w:eastAsia="zh-CN"/>
              </w:rPr>
              <w:t>Remove the redundant description for N</w:t>
            </w:r>
            <w:r>
              <w:rPr>
                <w:rFonts w:cs="Arial"/>
                <w:vertAlign w:val="subscript"/>
                <w:lang w:val="en-US" w:eastAsia="zh-CN"/>
              </w:rPr>
              <w:t>TB</w:t>
            </w:r>
            <w:r>
              <w:rPr>
                <w:rFonts w:cs="Arial"/>
                <w:lang w:val="en-US" w:eastAsia="zh-CN"/>
              </w:rPr>
              <w:t xml:space="preserve"> and bundling size </w:t>
            </w:r>
            <w:r>
              <w:rPr>
                <w:rFonts w:cs="Arial"/>
                <w:i/>
                <w:lang w:val="en-US" w:eastAsia="zh-CN"/>
              </w:rPr>
              <w:t>M</w:t>
            </w:r>
            <w:r>
              <w:rPr>
                <w:rFonts w:cs="Arial"/>
                <w:lang w:val="en-US" w:eastAsia="zh-CN"/>
              </w:rPr>
              <w:t>.</w:t>
            </w:r>
          </w:p>
        </w:tc>
      </w:tr>
      <w:tr w:rsidR="002D6B96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2D6B96" w:rsidRDefault="002D6B96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2D6B96" w:rsidRDefault="002D6B96">
            <w:pPr>
              <w:pStyle w:val="CRCoverPage"/>
              <w:spacing w:after="0"/>
              <w:jc w:val="both"/>
              <w:rPr>
                <w:sz w:val="8"/>
                <w:szCs w:val="8"/>
              </w:rPr>
            </w:pPr>
          </w:p>
        </w:tc>
      </w:tr>
      <w:tr w:rsidR="002D6B96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2D6B96" w:rsidRDefault="00272B30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2D6B96" w:rsidRDefault="00272B30">
            <w:pPr>
              <w:pStyle w:val="CRCoverPage"/>
              <w:spacing w:afterLines="50"/>
              <w:jc w:val="both"/>
              <w:rPr>
                <w:lang w:val="en-US" w:eastAsia="zh-CN"/>
              </w:rPr>
            </w:pPr>
            <w:r>
              <w:rPr>
                <w:rFonts w:cs="Arial" w:hint="eastAsia"/>
                <w:lang w:val="en-US" w:eastAsia="zh-CN"/>
              </w:rPr>
              <w:t xml:space="preserve">Uplink timing determined by the bundling rule in FDD for multiple TBs scheduling is not </w:t>
            </w:r>
            <w:r>
              <w:rPr>
                <w:rFonts w:cs="Arial" w:hint="eastAsia"/>
                <w:lang w:val="en-US" w:eastAsia="zh-CN"/>
              </w:rPr>
              <w:t>correct according to the agreement and the current spec in TS36.213 clause 7.3.</w:t>
            </w:r>
          </w:p>
        </w:tc>
      </w:tr>
      <w:tr w:rsidR="002D6B96">
        <w:tc>
          <w:tcPr>
            <w:tcW w:w="2694" w:type="dxa"/>
            <w:gridSpan w:val="2"/>
          </w:tcPr>
          <w:p w:rsidR="002D6B96" w:rsidRDefault="002D6B96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:rsidR="002D6B96" w:rsidRDefault="002D6B96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2D6B96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2D6B96" w:rsidRDefault="00272B30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2D6B96" w:rsidRDefault="00272B30">
            <w:pPr>
              <w:pStyle w:val="CRCoverPage"/>
              <w:spacing w:after="0"/>
              <w:ind w:left="57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10.2</w:t>
            </w:r>
          </w:p>
        </w:tc>
      </w:tr>
      <w:tr w:rsidR="002D6B96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2D6B96" w:rsidRDefault="002D6B96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2D6B96" w:rsidRDefault="002D6B96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2D6B96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2D6B96" w:rsidRDefault="002D6B9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6B96" w:rsidRDefault="00272B30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:rsidR="002D6B96" w:rsidRDefault="00272B30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N</w:t>
            </w:r>
          </w:p>
        </w:tc>
        <w:tc>
          <w:tcPr>
            <w:tcW w:w="2977" w:type="dxa"/>
            <w:gridSpan w:val="4"/>
          </w:tcPr>
          <w:p w:rsidR="002D6B96" w:rsidRDefault="002D6B96">
            <w:pPr>
              <w:pStyle w:val="CRCoverPage"/>
              <w:tabs>
                <w:tab w:val="right" w:pos="2893"/>
              </w:tabs>
              <w:spacing w:after="0"/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:rsidR="002D6B96" w:rsidRDefault="002D6B96">
            <w:pPr>
              <w:pStyle w:val="CRCoverPage"/>
              <w:spacing w:after="0"/>
              <w:ind w:left="99"/>
            </w:pPr>
          </w:p>
        </w:tc>
      </w:tr>
      <w:tr w:rsidR="002D6B96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2D6B96" w:rsidRDefault="00272B30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2D6B96" w:rsidRDefault="002D6B96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2D6B96" w:rsidRDefault="00272B30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:rsidR="002D6B96" w:rsidRDefault="00272B30">
            <w:pPr>
              <w:pStyle w:val="CRCoverPage"/>
              <w:tabs>
                <w:tab w:val="right" w:pos="2893"/>
              </w:tabs>
              <w:spacing w:after="0"/>
            </w:pPr>
            <w:r>
              <w:t xml:space="preserve"> Other core specifications</w:t>
            </w:r>
            <w: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2D6B96" w:rsidRDefault="002D6B96">
            <w:pPr>
              <w:pStyle w:val="CRCoverPage"/>
              <w:spacing w:after="0"/>
              <w:ind w:left="99"/>
            </w:pPr>
          </w:p>
        </w:tc>
      </w:tr>
      <w:tr w:rsidR="002D6B96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2D6B96" w:rsidRDefault="00272B30">
            <w:pPr>
              <w:pStyle w:val="CRCoverPage"/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2D6B96" w:rsidRDefault="002D6B96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2D6B96" w:rsidRDefault="00272B30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:rsidR="002D6B96" w:rsidRDefault="00272B30">
            <w:pPr>
              <w:pStyle w:val="CRCoverPage"/>
              <w:spacing w:after="0"/>
            </w:pPr>
            <w: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2D6B96" w:rsidRDefault="00272B30">
            <w:pPr>
              <w:pStyle w:val="CRCoverPage"/>
              <w:spacing w:after="0"/>
              <w:ind w:left="99"/>
            </w:pPr>
            <w:r>
              <w:t xml:space="preserve"> </w:t>
            </w:r>
          </w:p>
        </w:tc>
      </w:tr>
      <w:tr w:rsidR="002D6B96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2D6B96" w:rsidRDefault="00272B30">
            <w:pPr>
              <w:pStyle w:val="CRCoverPage"/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2D6B96" w:rsidRDefault="002D6B96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2D6B96" w:rsidRDefault="00272B30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:rsidR="002D6B96" w:rsidRDefault="00272B30">
            <w:pPr>
              <w:pStyle w:val="CRCoverPage"/>
              <w:spacing w:after="0"/>
            </w:pPr>
            <w: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2D6B96" w:rsidRDefault="00272B30">
            <w:pPr>
              <w:pStyle w:val="CRCoverPage"/>
              <w:spacing w:after="0"/>
              <w:ind w:left="99"/>
            </w:pPr>
            <w:r>
              <w:t xml:space="preserve"> </w:t>
            </w:r>
          </w:p>
        </w:tc>
      </w:tr>
      <w:tr w:rsidR="002D6B96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2D6B96" w:rsidRDefault="002D6B96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2D6B96" w:rsidRDefault="002D6B96">
            <w:pPr>
              <w:pStyle w:val="CRCoverPage"/>
              <w:spacing w:after="0"/>
            </w:pPr>
          </w:p>
        </w:tc>
      </w:tr>
      <w:tr w:rsidR="002D6B96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2D6B96" w:rsidRDefault="00272B30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 xml:space="preserve">Other </w:t>
            </w:r>
            <w:r>
              <w:rPr>
                <w:b/>
                <w:i/>
              </w:rPr>
              <w:t>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2D6B96" w:rsidRDefault="002D6B96">
            <w:pPr>
              <w:pStyle w:val="CRCoverPage"/>
              <w:spacing w:after="0"/>
              <w:ind w:left="100"/>
            </w:pPr>
          </w:p>
        </w:tc>
      </w:tr>
      <w:tr w:rsidR="002D6B96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D6B96" w:rsidRDefault="002D6B9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:rsidR="002D6B96" w:rsidRDefault="002D6B96">
            <w:pPr>
              <w:pStyle w:val="CRCoverPage"/>
              <w:spacing w:after="0"/>
              <w:ind w:left="100"/>
              <w:rPr>
                <w:sz w:val="8"/>
                <w:szCs w:val="8"/>
              </w:rPr>
            </w:pPr>
          </w:p>
        </w:tc>
      </w:tr>
      <w:tr w:rsidR="002D6B96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6B96" w:rsidRDefault="00272B30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2D6B96" w:rsidRDefault="002D6B96">
            <w:pPr>
              <w:pStyle w:val="CRCoverPage"/>
              <w:spacing w:after="0"/>
              <w:ind w:left="100"/>
            </w:pPr>
          </w:p>
        </w:tc>
      </w:tr>
    </w:tbl>
    <w:p w:rsidR="002D6B96" w:rsidRDefault="002D6B96">
      <w:pPr>
        <w:pStyle w:val="CRCoverPage"/>
        <w:spacing w:after="0"/>
        <w:rPr>
          <w:sz w:val="8"/>
          <w:szCs w:val="8"/>
        </w:rPr>
      </w:pPr>
    </w:p>
    <w:p w:rsidR="002D6B96" w:rsidRDefault="002D6B96">
      <w:pPr>
        <w:sectPr w:rsidR="002D6B96">
          <w:headerReference w:type="even" r:id="rId15"/>
          <w:footnotePr>
            <w:numRestart w:val="eachSect"/>
          </w:footnotePr>
          <w:pgSz w:w="11907" w:h="16840"/>
          <w:pgMar w:top="1418" w:right="1134" w:bottom="1134" w:left="1134" w:header="680" w:footer="567" w:gutter="0"/>
          <w:cols w:space="720"/>
        </w:sectPr>
      </w:pPr>
    </w:p>
    <w:p w:rsidR="002D6B96" w:rsidRDefault="00272B30">
      <w:pPr>
        <w:pStyle w:val="2"/>
      </w:pPr>
      <w:bookmarkStart w:id="2" w:name="_Toc415085486"/>
      <w:r>
        <w:lastRenderedPageBreak/>
        <w:t>10.2</w:t>
      </w:r>
      <w:r>
        <w:tab/>
        <w:t>Uplink HARQ-ACK timing</w:t>
      </w:r>
    </w:p>
    <w:p w:rsidR="002D6B96" w:rsidRDefault="00272B30">
      <w:pPr>
        <w:jc w:val="center"/>
        <w:outlineLvl w:val="0"/>
        <w:rPr>
          <w:rFonts w:eastAsia="宋体"/>
          <w:b/>
          <w:bCs/>
          <w:color w:val="FF0000"/>
          <w:lang w:eastAsia="zh-CN"/>
        </w:rPr>
      </w:pPr>
      <w:r>
        <w:rPr>
          <w:rFonts w:eastAsia="宋体"/>
          <w:b/>
          <w:bCs/>
          <w:color w:val="FF0000"/>
          <w:lang w:eastAsia="zh-CN"/>
        </w:rPr>
        <w:t>&lt;Unchanged parts are omitted&gt;</w:t>
      </w:r>
    </w:p>
    <w:p w:rsidR="002D6B96" w:rsidRDefault="00272B30">
      <w:pPr>
        <w:pStyle w:val="B1"/>
        <w:ind w:left="0" w:firstLine="0"/>
        <w:rPr>
          <w:rFonts w:eastAsia="宋体"/>
          <w:lang w:val="en-US" w:eastAsia="zh-CN"/>
        </w:rPr>
      </w:pPr>
      <w:r>
        <w:rPr>
          <w:rFonts w:eastAsia="宋体" w:hint="eastAsia"/>
          <w:lang w:eastAsia="zh-CN"/>
        </w:rPr>
        <w:t>For FDD</w:t>
      </w:r>
      <w:r>
        <w:rPr>
          <w:rFonts w:eastAsia="宋体"/>
          <w:lang w:eastAsia="zh-CN"/>
        </w:rPr>
        <w:t>,</w:t>
      </w:r>
      <w:r>
        <w:rPr>
          <w:rFonts w:eastAsia="宋体" w:hint="eastAsia"/>
          <w:lang w:eastAsia="zh-CN"/>
        </w:rPr>
        <w:t xml:space="preserve"> </w:t>
      </w:r>
      <w:r>
        <w:rPr>
          <w:rFonts w:eastAsia="宋体"/>
          <w:lang w:eastAsia="zh-CN"/>
        </w:rPr>
        <w:t xml:space="preserve">if </w:t>
      </w:r>
      <w:r>
        <w:rPr>
          <w:rFonts w:eastAsia="宋体" w:hint="eastAsia"/>
          <w:lang w:eastAsia="zh-CN"/>
        </w:rPr>
        <w:t xml:space="preserve">a </w:t>
      </w:r>
      <w:r>
        <w:rPr>
          <w:rFonts w:eastAsia="宋体"/>
          <w:lang w:eastAsia="zh-CN"/>
        </w:rPr>
        <w:t xml:space="preserve">BL/CE UE is configured with CEModeA, and if the UE is configured with higher layer parameter </w:t>
      </w:r>
      <w:r>
        <w:rPr>
          <w:bCs/>
          <w:i/>
          <w:iCs/>
          <w:lang w:val="en-US"/>
        </w:rPr>
        <w:t>harq</w:t>
      </w:r>
      <w:r>
        <w:rPr>
          <w:bCs/>
          <w:i/>
          <w:iCs/>
        </w:rPr>
        <w:t>-AckBundling</w:t>
      </w:r>
      <w:r>
        <w:rPr>
          <w:i/>
          <w:lang w:eastAsia="zh-CN"/>
        </w:rPr>
        <w:t xml:space="preserve"> </w:t>
      </w:r>
      <w:r>
        <w:rPr>
          <w:iCs/>
          <w:lang w:eastAsia="zh-CN"/>
        </w:rPr>
        <w:t xml:space="preserve">in </w:t>
      </w:r>
      <w:r>
        <w:rPr>
          <w:i/>
          <w:iCs/>
        </w:rPr>
        <w:t>ce-PDSCH-MultiTB-Config</w:t>
      </w:r>
      <w:r>
        <w:rPr>
          <w:i/>
          <w:lang w:eastAsia="zh-CN"/>
        </w:rPr>
        <w:t xml:space="preserve"> </w:t>
      </w:r>
      <w:r>
        <w:rPr>
          <w:rFonts w:hint="eastAsia"/>
          <w:lang w:eastAsia="zh-CN"/>
        </w:rPr>
        <w:t xml:space="preserve">and </w:t>
      </w:r>
      <w:r>
        <w:rPr>
          <w:iCs/>
        </w:rPr>
        <w:t>multiple TB are scheduled</w:t>
      </w:r>
      <w:r>
        <w:rPr>
          <w:lang w:eastAsia="zh-CN"/>
        </w:rPr>
        <w:t xml:space="preserve"> in the corresponding DCI, </w:t>
      </w:r>
      <w:r>
        <w:rPr>
          <w:rFonts w:eastAsia="宋体" w:hint="eastAsia"/>
          <w:lang w:eastAsia="zh-CN"/>
        </w:rPr>
        <w:t xml:space="preserve">the </w:t>
      </w:r>
      <w:r>
        <w:rPr>
          <w:rFonts w:eastAsia="宋体"/>
          <w:lang w:eastAsia="zh-CN"/>
        </w:rPr>
        <w:t xml:space="preserve">BL/CE </w:t>
      </w:r>
      <w:r>
        <w:rPr>
          <w:rFonts w:eastAsia="宋体" w:hint="eastAsia"/>
          <w:lang w:eastAsia="zh-CN"/>
        </w:rPr>
        <w:t xml:space="preserve">UE shall upon detection of a PDSCH intended for the </w:t>
      </w:r>
      <w:r>
        <w:rPr>
          <w:rFonts w:eastAsia="宋体" w:hint="eastAsia"/>
          <w:lang w:eastAsia="zh-CN"/>
        </w:rPr>
        <w:t>UE</w:t>
      </w:r>
      <w:r>
        <w:t xml:space="preserve"> and for which an HARQ-ACK shall be provided</w:t>
      </w:r>
      <w:r>
        <w:rPr>
          <w:rFonts w:eastAsia="宋体" w:hint="eastAsia"/>
          <w:lang w:eastAsia="zh-CN"/>
        </w:rPr>
        <w:t xml:space="preserve">, </w:t>
      </w:r>
      <w:r>
        <w:t>transmit the HARQ-ACK response</w:t>
      </w:r>
      <w:r>
        <w:rPr>
          <w:rFonts w:eastAsia="宋体" w:hint="eastAsia"/>
          <w:lang w:eastAsia="zh-CN"/>
        </w:rPr>
        <w:t xml:space="preserve"> using the same </w:t>
      </w:r>
      <w:r>
        <w:rPr>
          <w:position w:val="-12"/>
        </w:rPr>
        <w:object w:dxaOrig="676" w:dyaOrig="363">
          <v:shape id="_x0000_i1026" type="#_x0000_t75" style="width:33.8pt;height:18.15pt" o:ole="">
            <v:imagedata r:id="rId16" o:title=""/>
          </v:shape>
          <o:OLEObject Type="Embed" ProgID="Equation.3" ShapeID="_x0000_i1026" DrawAspect="Content" ObjectID="_1698478868" r:id="rId17"/>
        </w:object>
      </w:r>
      <w:r>
        <w:rPr>
          <w:rFonts w:eastAsia="宋体" w:hint="eastAsia"/>
          <w:lang w:eastAsia="zh-CN"/>
        </w:rPr>
        <w:t xml:space="preserve"> derived according to Clause 10.1.2.1</w:t>
      </w:r>
      <w:r>
        <w:t xml:space="preserve"> </w:t>
      </w:r>
      <w:r>
        <w:rPr>
          <w:rFonts w:eastAsia="宋体" w:hint="eastAsia"/>
          <w:lang w:eastAsia="zh-CN"/>
        </w:rPr>
        <w:t xml:space="preserve">in subframe(s)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s</m:t>
            </m:r>
          </m:e>
          <m:sub>
            <m:r>
              <w:rPr>
                <w:rFonts w:ascii="Cambria Math" w:hAnsi="Cambria Math"/>
              </w:rPr>
              <m:t>b</m:t>
            </m:r>
          </m:sub>
        </m:sSub>
        <m:r>
          <w:rPr>
            <w:rFonts w:ascii="Cambria Math" w:hAnsi="Cambria Math"/>
          </w:rPr>
          <m:t>+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k</m:t>
            </m:r>
          </m:e>
          <m:sub>
            <m:r>
              <w:rPr>
                <w:rFonts w:ascii="Cambria Math" w:hAnsi="Cambria Math"/>
              </w:rPr>
              <m:t>i</m:t>
            </m:r>
          </m:sub>
        </m:sSub>
      </m:oMath>
      <w:r>
        <w:rPr>
          <w:rFonts w:eastAsia="宋体"/>
          <w:i/>
          <w:lang w:eastAsia="zh-CN"/>
        </w:rPr>
        <w:t xml:space="preserve"> </w:t>
      </w:r>
      <w:r>
        <w:rPr>
          <w:rFonts w:eastAsia="宋体"/>
          <w:lang w:eastAsia="zh-CN"/>
        </w:rPr>
        <w:t xml:space="preserve">with </w:t>
      </w:r>
      <m:oMath>
        <m:r>
          <w:rPr>
            <w:rFonts w:ascii="Cambria Math" w:hAnsi="Cambria Math"/>
          </w:rPr>
          <m:t>b</m:t>
        </m:r>
        <m:r>
          <w:rPr>
            <w:rFonts w:ascii="Cambria Math" w:hAnsi="Cambria Math"/>
          </w:rPr>
          <m:t>=0,1,⋯</m:t>
        </m:r>
        <m:d>
          <m:dPr>
            <m:begChr m:val="⌈"/>
            <m:endChr m:val="⌉"/>
            <m:ctrlPr>
              <w:del w:id="3" w:author="ZTE" w:date="2021-11-14T22:07:00Z">
                <w:rPr>
                  <w:rFonts w:ascii="Cambria Math" w:hAnsi="Cambria Math"/>
                  <w:i/>
                </w:rPr>
              </w:del>
            </m:ctrlPr>
          </m:dPr>
          <m:e>
            <m:f>
              <m:fPr>
                <m:type m:val="lin"/>
                <m:ctrlPr>
                  <w:del w:id="4" w:author="ZTE" w:date="2021-11-14T22:07:00Z">
                    <w:rPr>
                      <w:rFonts w:ascii="Cambria Math" w:hAnsi="Cambria Math"/>
                      <w:i/>
                    </w:rPr>
                  </w:del>
                </m:ctrlPr>
              </m:fPr>
              <m:num>
                <m:sSub>
                  <m:sSubPr>
                    <m:ctrlPr>
                      <w:del w:id="5" w:author="ZTE" w:date="2021-11-14T22:07:00Z">
                        <w:rPr>
                          <w:rFonts w:ascii="Cambria Math" w:hAnsi="Cambria Math"/>
                          <w:i/>
                        </w:rPr>
                      </w:del>
                    </m:ctrlPr>
                  </m:sSubPr>
                  <m:e>
                    <w:del w:id="6" w:author="ZTE" w:date="2021-11-14T22:07:00Z">
                      <m:r>
                        <w:rPr>
                          <w:rFonts w:ascii="Cambria Math" w:hAnsi="Cambria Math"/>
                        </w:rPr>
                        <m:t>N</m:t>
                      </m:r>
                    </w:del>
                  </m:e>
                  <m:sub>
                    <w:del w:id="7" w:author="ZTE" w:date="2021-11-14T22:07:00Z">
                      <m:r>
                        <w:rPr>
                          <w:rFonts w:ascii="Cambria Math" w:hAnsi="Cambria Math"/>
                        </w:rPr>
                        <m:t>TB</m:t>
                      </m:r>
                    </w:del>
                  </m:sub>
                </m:sSub>
              </m:num>
              <m:den>
                <w:del w:id="8" w:author="ZTE" w:date="2021-11-14T22:07:00Z">
                  <m:r>
                    <w:rPr>
                      <w:rFonts w:ascii="Cambria Math" w:hAnsi="Cambria Math"/>
                    </w:rPr>
                    <m:t>M</m:t>
                  </m:r>
                </w:del>
              </m:den>
            </m:f>
          </m:e>
        </m:d>
        <w:ins w:id="9" w:author="ZTE" w:date="2021-11-14T22:07:00Z">
          <m:r>
            <w:rPr>
              <w:rFonts w:ascii="Cambria Math" w:hAnsi="Cambria Math"/>
            </w:rPr>
            <m:t>M</m:t>
          </m:r>
        </w:ins>
        <m:r>
          <w:rPr>
            <w:rFonts w:ascii="Cambria Math" w:hAnsi="Cambria Math"/>
          </w:rPr>
          <m:t>-</m:t>
        </m:r>
        <m:r>
          <w:rPr>
            <w:rFonts w:ascii="Cambria Math" w:hAnsi="Cambria Math"/>
          </w:rPr>
          <m:t>1</m:t>
        </m:r>
      </m:oMath>
      <w:r>
        <w:rPr>
          <w:rFonts w:eastAsia="宋体"/>
          <w:lang w:eastAsia="zh-CN"/>
        </w:rPr>
        <w:t>,</w:t>
      </w:r>
      <w:r>
        <w:rPr>
          <w:rFonts w:eastAsia="宋体" w:hint="eastAsia"/>
          <w:lang w:eastAsia="zh-CN"/>
        </w:rPr>
        <w:t xml:space="preserve"> </w:t>
      </w:r>
      <w:r>
        <w:rPr>
          <w:rFonts w:eastAsia="宋体"/>
          <w:lang w:eastAsia="zh-CN"/>
        </w:rPr>
        <w:t xml:space="preserve"> </w:t>
      </w:r>
      <w:r>
        <w:rPr>
          <w:rFonts w:eastAsia="宋体" w:hint="eastAsia"/>
          <w:i/>
          <w:lang w:eastAsia="zh-CN"/>
        </w:rPr>
        <w:t xml:space="preserve">i =0,1, </w:t>
      </w:r>
      <w:r>
        <w:rPr>
          <w:rFonts w:eastAsia="宋体"/>
          <w:i/>
          <w:lang w:eastAsia="zh-CN"/>
        </w:rPr>
        <w:t>…</w:t>
      </w:r>
      <w:r>
        <w:rPr>
          <w:rFonts w:eastAsia="宋体" w:hint="eastAsia"/>
          <w:i/>
          <w:lang w:eastAsia="zh-CN"/>
        </w:rPr>
        <w:t>, N-1</w:t>
      </w:r>
      <w:r>
        <w:rPr>
          <w:rFonts w:eastAsia="宋体" w:hint="eastAsia"/>
          <w:lang w:eastAsia="zh-CN"/>
        </w:rPr>
        <w:t>, where</w:t>
      </w:r>
      <w:bookmarkStart w:id="10" w:name="_GoBack"/>
      <w:bookmarkEnd w:id="10"/>
    </w:p>
    <w:p w:rsidR="002D6B96" w:rsidRDefault="00272B30">
      <w:pPr>
        <w:pStyle w:val="B1"/>
        <w:rPr>
          <w:del w:id="11" w:author="ZTE" w:date="2021-11-14T22:07:00Z"/>
        </w:rPr>
      </w:pPr>
      <w:del w:id="12" w:author="ZTE" w:date="2021-11-14T22:07:00Z">
        <w:r>
          <w:rPr>
            <w:rFonts w:eastAsia="宋体"/>
            <w:lang w:eastAsia="zh-CN"/>
          </w:rPr>
          <w:delText>-</w:delText>
        </w:r>
        <w:r>
          <w:rPr>
            <w:rFonts w:eastAsia="宋体"/>
            <w:lang w:eastAsia="zh-CN"/>
          </w:rPr>
          <w:tab/>
        </w:r>
        <w:r>
          <w:rPr>
            <w:position w:val="-10"/>
          </w:rPr>
          <w:object w:dxaOrig="438" w:dyaOrig="301">
            <v:shape id="_x0000_i1027" type="#_x0000_t75" style="width:21.9pt;height:15.05pt" o:ole="">
              <v:imagedata r:id="rId18" o:title=""/>
            </v:shape>
            <o:OLEObject Type="Embed" ProgID="Equation.DSMT4" ShapeID="_x0000_i1027" DrawAspect="Content" ObjectID="_1698478869" r:id="rId19"/>
          </w:object>
        </w:r>
        <w:r>
          <w:rPr>
            <w:rFonts w:eastAsia="宋体"/>
            <w:lang w:eastAsia="zh-CN"/>
          </w:rPr>
          <w:delText xml:space="preserve">is the </w:delText>
        </w:r>
        <w:r>
          <w:rPr>
            <w:lang w:eastAsia="zh-CN"/>
          </w:rPr>
          <w:delText>number of scheduled TB</w:delText>
        </w:r>
        <w:r>
          <w:rPr>
            <w:rFonts w:eastAsia="宋体"/>
            <w:lang w:eastAsia="zh-CN"/>
          </w:rPr>
          <w:delText xml:space="preserve"> determined in the corresponding DCI;</w:delText>
        </w:r>
      </w:del>
    </w:p>
    <w:p w:rsidR="002D6B96" w:rsidRDefault="00272B30">
      <w:pPr>
        <w:pStyle w:val="B1"/>
        <w:rPr>
          <w:rFonts w:eastAsia="宋体"/>
          <w:lang w:eastAsia="zh-CN"/>
        </w:rPr>
      </w:pPr>
      <w:r>
        <w:t>-</w:t>
      </w:r>
      <w:r>
        <w:tab/>
      </w:r>
      <w:r>
        <w:rPr>
          <w:position w:val="-4"/>
        </w:rPr>
        <w:object w:dxaOrig="250" w:dyaOrig="250">
          <v:shape id="_x0000_i1028" type="#_x0000_t75" style="width:12.5pt;height:12.5pt" o:ole="">
            <v:imagedata r:id="rId13" o:title=""/>
          </v:shape>
          <o:OLEObject Type="Embed" ProgID="Equation.DSMT4" ShapeID="_x0000_i1028" DrawAspect="Content" ObjectID="_1698478870" r:id="rId20"/>
        </w:object>
      </w:r>
      <w:r>
        <w:t xml:space="preserve"> </w:t>
      </w:r>
      <w:r>
        <w:rPr>
          <w:rFonts w:eastAsia="宋体"/>
          <w:lang w:eastAsia="zh-CN"/>
        </w:rPr>
        <w:t xml:space="preserve">is </w:t>
      </w:r>
      <w:ins w:id="13" w:author="ZTE" w:date="2021-11-15T10:54:00Z">
        <w:r w:rsidR="007B74F6">
          <w:rPr>
            <w:rFonts w:eastAsia="宋体"/>
            <w:lang w:eastAsia="zh-CN"/>
          </w:rPr>
          <w:t xml:space="preserve">the number of TB bundles, </w:t>
        </w:r>
      </w:ins>
      <w:ins w:id="14" w:author="ZTE" w:date="2021-11-14T22:07:00Z">
        <w:r>
          <w:rPr>
            <w:rFonts w:eastAsia="宋体"/>
            <w:lang w:eastAsia="zh-CN"/>
          </w:rPr>
          <w:t>determined according to clause 7.3</w:t>
        </w:r>
      </w:ins>
      <w:del w:id="15" w:author="ZTE" w:date="2021-11-14T22:07:00Z">
        <w:r>
          <w:rPr>
            <w:rFonts w:eastAsia="宋体"/>
            <w:lang w:eastAsia="zh-CN"/>
          </w:rPr>
          <w:delText>the m</w:delText>
        </w:r>
        <w:r>
          <w:rPr>
            <w:lang w:eastAsia="zh-CN"/>
          </w:rPr>
          <w:delText>ulti-TB HARQ-ACK bundling size</w:delText>
        </w:r>
      </w:del>
      <w:r>
        <w:rPr>
          <w:rFonts w:eastAsia="宋体"/>
          <w:lang w:eastAsia="zh-CN"/>
        </w:rPr>
        <w:t>;</w:t>
      </w:r>
    </w:p>
    <w:p w:rsidR="002D6B96" w:rsidRDefault="00272B30">
      <w:pPr>
        <w:pStyle w:val="B1"/>
        <w:rPr>
          <w:lang w:eastAsia="zh-CN"/>
        </w:rPr>
      </w:pPr>
      <w:r>
        <w:rPr>
          <w:rFonts w:eastAsia="宋体"/>
          <w:lang w:eastAsia="zh-CN"/>
        </w:rPr>
        <w:t>-</w:t>
      </w:r>
      <w:r>
        <w:rPr>
          <w:rFonts w:eastAsia="宋体"/>
          <w:lang w:eastAsia="zh-CN"/>
        </w:rPr>
        <w:tab/>
      </w:r>
      <w:r>
        <w:t xml:space="preserve">if the UE is not configured with higher layer parameter </w:t>
      </w:r>
      <w:r>
        <w:rPr>
          <w:i/>
          <w:lang w:val="en-US"/>
        </w:rPr>
        <w:t>i</w:t>
      </w:r>
      <w:r>
        <w:rPr>
          <w:i/>
        </w:rPr>
        <w:t xml:space="preserve">nterleaving </w:t>
      </w:r>
      <w:r>
        <w:t xml:space="preserve">in </w:t>
      </w:r>
      <w:r>
        <w:rPr>
          <w:i/>
        </w:rPr>
        <w:t>ce-PDSCH-MultiTB-Config</w:t>
      </w:r>
      <w:r>
        <w:rPr>
          <w:lang w:eastAsia="zh-CN"/>
        </w:rPr>
        <w:t xml:space="preserve"> and the UE is not in half-duplex FDD operation</w:t>
      </w:r>
    </w:p>
    <w:p w:rsidR="002D6B96" w:rsidRDefault="00272B30">
      <w:pPr>
        <w:pStyle w:val="B2"/>
        <w:rPr>
          <w:rFonts w:eastAsia="宋体"/>
        </w:rPr>
      </w:pPr>
      <w:r>
        <w:t>-</w:t>
      </w:r>
      <w:r>
        <w:tab/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s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0</m:t>
            </m:r>
          </m:sub>
        </m:sSub>
        <m:r>
          <m:rPr>
            <m:sty m:val="p"/>
          </m:rPr>
          <w:rPr>
            <w:rFonts w:ascii="Cambria Math" w:hAnsi="Cambria Math"/>
          </w:rPr>
          <m:t>=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n</m:t>
            </m:r>
          </m:e>
          <m:sub>
            <m:r>
              <w:rPr>
                <w:rFonts w:ascii="Cambria Math" w:hAnsi="Cambria Math"/>
              </w:rPr>
              <m:t>0</m:t>
            </m:r>
          </m:sub>
        </m:sSub>
        <m:r>
          <m:rPr>
            <m:sty m:val="p"/>
          </m:rPr>
          <w:rPr>
            <w:rFonts w:ascii="Cambria Math" w:hAnsi="Cambria Math"/>
          </w:rPr>
          <m:t>+4</m:t>
        </m:r>
      </m:oMath>
      <w:r>
        <w:t xml:space="preserve">,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s</m:t>
            </m:r>
          </m:e>
          <m:sub>
            <m:r>
              <w:rPr>
                <w:rFonts w:ascii="Cambria Math" w:hAnsi="Cambria Math"/>
              </w:rPr>
              <m:t>b</m:t>
            </m:r>
          </m:sub>
        </m:sSub>
        <m:r>
          <m:rPr>
            <m:sty m:val="p"/>
          </m:rPr>
          <w:rPr>
            <w:rFonts w:ascii="Cambria Math" w:hAnsi="Cambria Math"/>
          </w:rPr>
          <m:t>=</m:t>
        </m:r>
        <m:func>
          <m:funcPr>
            <m:ctrlPr>
              <w:rPr>
                <w:rFonts w:ascii="Cambria Math" w:hAnsi="Cambria Math"/>
                <w:b/>
                <w:bCs/>
                <w:iCs/>
                <w:lang w:val="sv-SE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max</m:t>
            </m:r>
          </m:fName>
          <m:e>
            <m:r>
              <m:rPr>
                <m:sty m:val="p"/>
              </m:rPr>
              <w:rPr>
                <w:rFonts w:ascii="Cambria Math" w:hAnsi="Cambria Math"/>
              </w:rPr>
              <m:t xml:space="preserve"> {</m:t>
            </m:r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n</m:t>
                </m:r>
              </m:e>
              <m:sub>
                <m:r>
                  <w:rPr>
                    <w:rFonts w:ascii="Cambria Math" w:hAnsi="Cambria Math"/>
                  </w:rPr>
                  <m:t>b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</w:rPr>
              <m:t xml:space="preserve">+4,  </m:t>
            </m:r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s</m:t>
                </m:r>
              </m:e>
              <m:sub>
                <m:r>
                  <w:rPr>
                    <w:rFonts w:ascii="Cambria Math" w:hAnsi="Cambria Math"/>
                  </w:rPr>
                  <m:t>b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-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1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</w:rPr>
              <m:t>+</m:t>
            </m:r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N</m:t>
                </m:r>
              </m:e>
              <m:sub>
                <m:r>
                  <w:rPr>
                    <w:rFonts w:ascii="Cambria Math" w:hAnsi="Cambria Math"/>
                  </w:rPr>
                  <m:t>b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-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1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</w:rPr>
              <m:t>}</m:t>
            </m:r>
          </m:e>
        </m:func>
        <m:r>
          <m:rPr>
            <m:sty m:val="p"/>
          </m:rPr>
          <w:rPr>
            <w:rFonts w:ascii="Cambria Math" w:hAnsi="Cambria Math"/>
          </w:rPr>
          <m:t xml:space="preserve">, </m:t>
        </m:r>
        <m:r>
          <w:rPr>
            <w:rFonts w:ascii="Cambria Math" w:hAnsi="Cambria Math"/>
          </w:rPr>
          <m:t>b</m:t>
        </m:r>
        <m:r>
          <m:rPr>
            <m:sty m:val="p"/>
          </m:rPr>
          <w:rPr>
            <w:rFonts w:ascii="Cambria Math" w:hAnsi="Cambria Math"/>
          </w:rPr>
          <m:t>≠0</m:t>
        </m:r>
      </m:oMath>
    </w:p>
    <w:p w:rsidR="002D6B96" w:rsidRDefault="00272B30">
      <w:pPr>
        <w:pStyle w:val="B1"/>
      </w:pPr>
      <w:r>
        <w:rPr>
          <w:lang w:eastAsia="zh-CN"/>
        </w:rPr>
        <w:t>-</w:t>
      </w:r>
      <w:r>
        <w:rPr>
          <w:lang w:eastAsia="zh-CN"/>
        </w:rPr>
        <w:tab/>
        <w:t>otherwise</w:t>
      </w:r>
    </w:p>
    <w:p w:rsidR="002D6B96" w:rsidRDefault="00272B30">
      <w:pPr>
        <w:pStyle w:val="B2"/>
        <w:rPr>
          <w:rFonts w:eastAsia="宋体"/>
        </w:rPr>
      </w:pPr>
      <w:r>
        <w:rPr>
          <w:rFonts w:eastAsia="宋体"/>
          <w:lang w:eastAsia="zh-CN"/>
        </w:rPr>
        <w:t>-</w:t>
      </w:r>
      <w:r>
        <w:rPr>
          <w:rFonts w:eastAsia="宋体"/>
          <w:lang w:eastAsia="zh-CN"/>
        </w:rPr>
        <w:tab/>
        <w:t xml:space="preserve">subframe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s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0</m:t>
            </m:r>
          </m:sub>
        </m:sSub>
        <m:r>
          <m:rPr>
            <m:sty m:val="p"/>
          </m:rPr>
          <w:rPr>
            <w:rFonts w:ascii="Cambria Math" w:hAnsi="Cambria Math"/>
          </w:rPr>
          <m:t>=</m:t>
        </m:r>
        <m:func>
          <m:funcPr>
            <m:ctrlPr>
              <w:rPr>
                <w:rFonts w:ascii="Cambria Math" w:hAnsi="Cambria Math"/>
                <w:b/>
                <w:bCs/>
                <w:iCs/>
                <w:lang w:val="sv-SE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 xml:space="preserve">max </m:t>
            </m:r>
          </m:fName>
          <m:e>
            <m:d>
              <m:dPr>
                <m:begChr m:val="{"/>
                <m:endChr m:val="}"/>
                <m:ctrlPr>
                  <w:rPr>
                    <w:rFonts w:ascii="Cambria Math" w:hAnsi="Cambria Math"/>
                    <w:b/>
                    <w:bCs/>
                    <w:iCs/>
                    <w:lang w:val="sv-SE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n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0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/>
                  </w:rPr>
                  <m:t xml:space="preserve">+4,  </m:t>
                </m:r>
                <m:d>
                  <m:dPr>
                    <m:ctrlPr>
                      <w:rPr>
                        <w:rFonts w:ascii="Cambria Math" w:hAnsi="Cambria Math"/>
                        <w:b/>
                        <w:bCs/>
                        <w:iCs/>
                        <w:lang w:val="sv-SE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/>
                            <w:iCs/>
                            <w:lang w:val="sv-SE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n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L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+2</m:t>
                    </m:r>
                    <m:ctrlPr>
                      <w:rPr>
                        <w:rFonts w:ascii="Cambria Math" w:hAnsi="Cambria Math"/>
                        <w:b/>
                        <w:bCs/>
                        <w:lang w:val="sv-SE"/>
                      </w:rPr>
                    </m:ctrlPr>
                  </m:e>
                </m:d>
              </m:e>
            </m:d>
          </m:e>
        </m:func>
      </m:oMath>
      <w:r>
        <w:rPr>
          <w:rFonts w:eastAsia="宋体"/>
          <w:b/>
          <w:bCs/>
          <w:iCs/>
          <w:lang w:val="sv-SE"/>
        </w:rPr>
        <w:t xml:space="preserve">,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s</m:t>
            </m:r>
          </m:e>
          <m:sub>
            <m:r>
              <w:rPr>
                <w:rFonts w:ascii="Cambria Math" w:hAnsi="Cambria Math"/>
              </w:rPr>
              <m:t>b</m:t>
            </m:r>
          </m:sub>
        </m:sSub>
        <m:r>
          <m:rPr>
            <m:sty m:val="p"/>
          </m:rPr>
          <w:rPr>
            <w:rFonts w:ascii="Cambria Math" w:hAnsi="Cambria Math"/>
          </w:rPr>
          <m:t>=</m:t>
        </m:r>
        <m:func>
          <m:funcPr>
            <m:ctrlPr>
              <w:rPr>
                <w:rFonts w:ascii="Cambria Math" w:hAnsi="Cambria Math"/>
                <w:b/>
                <w:bCs/>
                <w:iCs/>
                <w:lang w:val="sv-SE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max</m:t>
            </m:r>
          </m:fName>
          <m:e>
            <m:r>
              <m:rPr>
                <m:sty m:val="p"/>
              </m:rPr>
              <w:rPr>
                <w:rFonts w:ascii="Cambria Math" w:hAnsi="Cambria Math"/>
              </w:rPr>
              <m:t xml:space="preserve"> {</m:t>
            </m:r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n</m:t>
                </m:r>
              </m:e>
              <m:sub>
                <m:r>
                  <w:rPr>
                    <w:rFonts w:ascii="Cambria Math" w:hAnsi="Cambria Math"/>
                  </w:rPr>
                  <m:t>b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</w:rPr>
              <m:t xml:space="preserve">+4,  </m:t>
            </m:r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s</m:t>
                </m:r>
              </m:e>
              <m:sub>
                <m:r>
                  <w:rPr>
                    <w:rFonts w:ascii="Cambria Math" w:hAnsi="Cambria Math"/>
                  </w:rPr>
                  <m:t>b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-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1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</w:rPr>
              <m:t>+</m:t>
            </m:r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N</m:t>
                </m:r>
              </m:e>
              <m:sub>
                <m:r>
                  <w:rPr>
                    <w:rFonts w:ascii="Cambria Math" w:hAnsi="Cambria Math"/>
                  </w:rPr>
                  <m:t>b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-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1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</w:rPr>
              <m:t>}</m:t>
            </m:r>
          </m:e>
        </m:func>
        <m:r>
          <m:rPr>
            <m:sty m:val="p"/>
          </m:rPr>
          <w:rPr>
            <w:rFonts w:ascii="Cambria Math" w:hAnsi="Cambria Math"/>
          </w:rPr>
          <m:t xml:space="preserve">, </m:t>
        </m:r>
        <m:r>
          <w:rPr>
            <w:rFonts w:ascii="Cambria Math" w:hAnsi="Cambria Math"/>
          </w:rPr>
          <m:t>b</m:t>
        </m:r>
        <m:r>
          <m:rPr>
            <m:sty m:val="p"/>
          </m:rPr>
          <w:rPr>
            <w:rFonts w:ascii="Cambria Math" w:hAnsi="Cambria Math"/>
          </w:rPr>
          <m:t>≠0</m:t>
        </m:r>
      </m:oMath>
    </w:p>
    <w:p w:rsidR="002D6B96" w:rsidRDefault="00272B30">
      <w:pPr>
        <w:pStyle w:val="B1"/>
        <w:rPr>
          <w:rFonts w:eastAsia="宋体"/>
          <w:lang w:eastAsia="zh-CN"/>
        </w:rPr>
      </w:pPr>
      <w:r>
        <w:rPr>
          <w:rFonts w:eastAsia="宋体"/>
          <w:lang w:eastAsia="zh-CN"/>
        </w:rPr>
        <w:t>-</w:t>
      </w:r>
      <w:r>
        <w:rPr>
          <w:rFonts w:eastAsia="宋体"/>
          <w:lang w:eastAsia="zh-CN"/>
        </w:rPr>
        <w:tab/>
        <w:t xml:space="preserve">subframe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n</m:t>
            </m:r>
          </m:e>
          <m:sub>
            <m:r>
              <w:rPr>
                <w:rFonts w:ascii="Cambria Math" w:hAnsi="Cambria Math"/>
              </w:rPr>
              <m:t>b</m:t>
            </m:r>
          </m:sub>
        </m:sSub>
      </m:oMath>
      <w:r>
        <w:rPr>
          <w:rFonts w:eastAsia="宋体"/>
          <w:lang w:eastAsia="zh-CN"/>
        </w:rPr>
        <w:t xml:space="preserve"> is the last subframe </w:t>
      </w:r>
      <w:r>
        <w:rPr>
          <w:rFonts w:eastAsia="宋体" w:hint="eastAsia"/>
          <w:lang w:eastAsia="zh-CN"/>
        </w:rPr>
        <w:t>in which</w:t>
      </w:r>
      <w:r>
        <w:rPr>
          <w:rFonts w:eastAsia="宋体" w:hint="eastAsia"/>
          <w:lang w:eastAsia="zh-CN"/>
        </w:rPr>
        <w:t xml:space="preserve"> the</w:t>
      </w:r>
      <w:r>
        <w:rPr>
          <w:rFonts w:eastAsia="宋体"/>
          <w:lang w:eastAsia="zh-CN"/>
        </w:rPr>
        <w:t xml:space="preserve"> PDSCH containing </w:t>
      </w:r>
      <w:r>
        <w:rPr>
          <w:iCs/>
          <w:lang w:val="sv-SE" w:eastAsia="zh-CN"/>
        </w:rPr>
        <w:t xml:space="preserve">TB </w:t>
      </w:r>
      <w:r>
        <w:rPr>
          <w:bCs/>
        </w:rPr>
        <w:t xml:space="preserve">bundle </w:t>
      </w:r>
      <m:oMath>
        <m:r>
          <w:rPr>
            <w:rFonts w:ascii="Cambria Math" w:hAnsi="Cambria Math"/>
            <w:lang w:val="sv-SE"/>
          </w:rPr>
          <m:t>b</m:t>
        </m:r>
      </m:oMath>
      <w:r>
        <w:rPr>
          <w:lang w:val="sv-SE"/>
        </w:rPr>
        <w:t xml:space="preserve"> </w:t>
      </w:r>
      <w:r>
        <w:rPr>
          <w:rFonts w:eastAsia="宋体" w:hint="eastAsia"/>
          <w:lang w:eastAsia="zh-CN"/>
        </w:rPr>
        <w:t>is transmitted</w:t>
      </w:r>
      <w:r>
        <w:rPr>
          <w:rFonts w:eastAsia="宋体"/>
          <w:lang w:eastAsia="zh-CN"/>
        </w:rPr>
        <w:t>;</w:t>
      </w:r>
    </w:p>
    <w:p w:rsidR="002D6B96" w:rsidRDefault="00272B30">
      <w:pPr>
        <w:pStyle w:val="B1"/>
        <w:rPr>
          <w:rFonts w:eastAsia="宋体"/>
        </w:rPr>
      </w:pPr>
      <w:r>
        <w:rPr>
          <w:rFonts w:eastAsia="宋体"/>
          <w:lang w:eastAsia="zh-CN"/>
        </w:rPr>
        <w:t>-</w:t>
      </w:r>
      <w:r>
        <w:rPr>
          <w:rFonts w:eastAsia="宋体"/>
          <w:lang w:eastAsia="zh-CN"/>
        </w:rPr>
        <w:tab/>
      </w:r>
      <w:r>
        <w:rPr>
          <w:rFonts w:eastAsia="宋体" w:hint="eastAsia"/>
          <w:lang w:eastAsia="zh-CN"/>
        </w:rPr>
        <w:t xml:space="preserve">subframe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n</m:t>
            </m:r>
          </m:e>
          <m:sub>
            <m:r>
              <w:rPr>
                <w:rFonts w:ascii="Cambria Math" w:hAnsi="Cambria Math"/>
              </w:rPr>
              <m:t>L</m:t>
            </m:r>
          </m:sub>
        </m:sSub>
      </m:oMath>
      <w:r>
        <w:rPr>
          <w:rFonts w:eastAsia="宋体"/>
        </w:rPr>
        <w:t xml:space="preserve"> </w:t>
      </w:r>
      <w:r>
        <w:rPr>
          <w:rFonts w:eastAsia="宋体" w:hint="eastAsia"/>
          <w:lang w:eastAsia="zh-CN"/>
        </w:rPr>
        <w:t xml:space="preserve">is the last subframe in which the PDSCH is transmitted; </w:t>
      </w:r>
    </w:p>
    <w:p w:rsidR="002D6B96" w:rsidRDefault="00272B30">
      <w:pPr>
        <w:pStyle w:val="B1"/>
        <w:rPr>
          <w:rFonts w:eastAsia="宋体"/>
          <w:lang w:eastAsia="zh-CN"/>
        </w:rPr>
      </w:pPr>
      <w:r>
        <w:rPr>
          <w:rFonts w:eastAsia="宋体"/>
        </w:rPr>
        <w:t>-</w:t>
      </w:r>
      <w:r>
        <w:rPr>
          <w:rFonts w:eastAsia="宋体"/>
        </w:rPr>
        <w:tab/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N</m:t>
            </m:r>
          </m:e>
          <m:sub>
            <m:r>
              <w:rPr>
                <w:rFonts w:ascii="Cambria Math" w:hAnsi="Cambria Math"/>
              </w:rPr>
              <m:t>b</m:t>
            </m:r>
          </m:sub>
        </m:sSub>
      </m:oMath>
      <w:r>
        <w:rPr>
          <w:bCs/>
          <w:lang w:eastAsia="zh-CN"/>
        </w:rPr>
        <w:t xml:space="preserve"> </w:t>
      </w:r>
      <w:r>
        <w:rPr>
          <w:bCs/>
        </w:rPr>
        <w:t xml:space="preserve">denotes the number of </w:t>
      </w:r>
      <w:r>
        <w:t xml:space="preserve">consecutive subframes including </w:t>
      </w:r>
      <w:r>
        <w:rPr>
          <w:rFonts w:eastAsia="宋体" w:hint="eastAsia"/>
          <w:lang w:eastAsia="zh-CN"/>
        </w:rPr>
        <w:t>non-BL/CE</w:t>
      </w:r>
      <w:r>
        <w:t xml:space="preserve"> subframes</w:t>
      </w:r>
      <w:r>
        <w:rPr>
          <w:bCs/>
        </w:rPr>
        <w:t xml:space="preserve"> where the PUCCH with HARQ ACK for TB bundle </w:t>
      </w:r>
      <m:oMath>
        <m:r>
          <w:rPr>
            <w:rFonts w:ascii="Cambria Math" w:hAnsi="Cambria Math"/>
            <w:lang w:val="sv-SE"/>
          </w:rPr>
          <m:t>b</m:t>
        </m:r>
      </m:oMath>
      <w:r>
        <w:rPr>
          <w:bCs/>
        </w:rPr>
        <w:t xml:space="preserve"> with</w:t>
      </w:r>
      <w:r>
        <w:rPr>
          <w:bCs/>
        </w:rPr>
        <w:t xml:space="preserve"> repetition number of </w:t>
      </w:r>
      <w:r>
        <w:rPr>
          <w:bCs/>
          <w:i/>
        </w:rPr>
        <w:t xml:space="preserve">N </w:t>
      </w:r>
      <w:r>
        <w:rPr>
          <w:bCs/>
        </w:rPr>
        <w:t>is transmitted</w:t>
      </w:r>
      <w:r>
        <w:rPr>
          <w:lang w:val="sv-SE"/>
        </w:rPr>
        <w:t>;</w:t>
      </w:r>
    </w:p>
    <w:p w:rsidR="002D6B96" w:rsidRDefault="00272B30">
      <w:pPr>
        <w:pStyle w:val="B1"/>
        <w:rPr>
          <w:rFonts w:eastAsia="宋体"/>
          <w:lang w:eastAsia="zh-CN"/>
        </w:rPr>
      </w:pPr>
      <w:r>
        <w:rPr>
          <w:rFonts w:eastAsia="宋体" w:hint="eastAsia"/>
          <w:lang w:eastAsia="zh-CN"/>
        </w:rPr>
        <w:t>and</w:t>
      </w:r>
    </w:p>
    <w:p w:rsidR="002D6B96" w:rsidRDefault="00272B30">
      <w:pPr>
        <w:jc w:val="center"/>
        <w:outlineLvl w:val="0"/>
        <w:rPr>
          <w:rFonts w:eastAsia="宋体"/>
          <w:b/>
          <w:bCs/>
          <w:color w:val="FF0000"/>
          <w:lang w:eastAsia="zh-CN"/>
        </w:rPr>
      </w:pPr>
      <w:r>
        <w:rPr>
          <w:rFonts w:eastAsia="宋体"/>
          <w:b/>
          <w:bCs/>
          <w:color w:val="FF0000"/>
          <w:lang w:eastAsia="zh-CN"/>
        </w:rPr>
        <w:t>&lt;Unchanged parts are omitted&gt;</w:t>
      </w:r>
      <w:bookmarkEnd w:id="2"/>
    </w:p>
    <w:sectPr w:rsidR="002D6B96">
      <w:headerReference w:type="even" r:id="rId21"/>
      <w:headerReference w:type="default" r:id="rId22"/>
      <w:headerReference w:type="first" r:id="rId23"/>
      <w:footnotePr>
        <w:numRestart w:val="eachSect"/>
      </w:footnotePr>
      <w:pgSz w:w="11907" w:h="16840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72B30" w:rsidRDefault="00272B30">
      <w:pPr>
        <w:spacing w:after="0"/>
      </w:pPr>
      <w:r>
        <w:separator/>
      </w:r>
    </w:p>
  </w:endnote>
  <w:endnote w:type="continuationSeparator" w:id="0">
    <w:p w:rsidR="00272B30" w:rsidRDefault="00272B3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LineDraw">
    <w:altName w:val="Courier New"/>
    <w:charset w:val="02"/>
    <w:family w:val="modern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72B30" w:rsidRDefault="00272B30">
      <w:pPr>
        <w:spacing w:after="0"/>
      </w:pPr>
      <w:r>
        <w:separator/>
      </w:r>
    </w:p>
  </w:footnote>
  <w:footnote w:type="continuationSeparator" w:id="0">
    <w:p w:rsidR="00272B30" w:rsidRDefault="00272B3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6B96" w:rsidRDefault="00272B30">
    <w:r>
      <w:t xml:space="preserve">Page </w:t>
    </w:r>
    <w:r>
      <w:fldChar w:fldCharType="begin"/>
    </w:r>
    <w:r>
      <w:instrText>PAGE</w:instrText>
    </w:r>
    <w:r>
      <w:fldChar w:fldCharType="separate"/>
    </w:r>
    <w:r>
      <w:t>1</w:t>
    </w:r>
    <w: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6B96" w:rsidRDefault="002D6B96">
    <w:pPr>
      <w:pStyle w:val="a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6B96" w:rsidRDefault="00272B30">
    <w:pPr>
      <w:pStyle w:val="aa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6B96" w:rsidRDefault="002D6B96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88B42A6"/>
    <w:multiLevelType w:val="singleLevel"/>
    <w:tmpl w:val="288B42A6"/>
    <w:lvl w:ilvl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ZTE">
    <w15:presenceInfo w15:providerId="None" w15:userId="ZT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NotDisplayPageBoundaries/>
  <w:embedSystemFonts/>
  <w:bordersDoNotSurroundHeader/>
  <w:bordersDoNotSurroundFooter/>
  <w:hideSpelling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oNotUseMarginsForDrawingGridOrigin/>
  <w:drawingGridHorizontalOrigin w:val="1800"/>
  <w:drawingGridVerticalOrigin w:val="1440"/>
  <w:doNotShadeFormData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03125"/>
    <w:rsid w:val="00006904"/>
    <w:rsid w:val="00013FD8"/>
    <w:rsid w:val="00015349"/>
    <w:rsid w:val="0001535D"/>
    <w:rsid w:val="00022E4A"/>
    <w:rsid w:val="00024073"/>
    <w:rsid w:val="000269E5"/>
    <w:rsid w:val="00031B46"/>
    <w:rsid w:val="0004588B"/>
    <w:rsid w:val="00067660"/>
    <w:rsid w:val="00073F8F"/>
    <w:rsid w:val="00084BCC"/>
    <w:rsid w:val="00091AF7"/>
    <w:rsid w:val="000A23DE"/>
    <w:rsid w:val="000A6394"/>
    <w:rsid w:val="000A6AA7"/>
    <w:rsid w:val="000B36E4"/>
    <w:rsid w:val="000B7FED"/>
    <w:rsid w:val="000C038A"/>
    <w:rsid w:val="000C5FF0"/>
    <w:rsid w:val="000C6598"/>
    <w:rsid w:val="000E4566"/>
    <w:rsid w:val="000F5C1C"/>
    <w:rsid w:val="00145D43"/>
    <w:rsid w:val="00191302"/>
    <w:rsid w:val="00192C46"/>
    <w:rsid w:val="001A08B3"/>
    <w:rsid w:val="001A2760"/>
    <w:rsid w:val="001A71DE"/>
    <w:rsid w:val="001A7B60"/>
    <w:rsid w:val="001B1AF8"/>
    <w:rsid w:val="001B52F0"/>
    <w:rsid w:val="001B7A65"/>
    <w:rsid w:val="001C5CB0"/>
    <w:rsid w:val="001C605A"/>
    <w:rsid w:val="001E41F3"/>
    <w:rsid w:val="001F27E0"/>
    <w:rsid w:val="001F29EF"/>
    <w:rsid w:val="001F51F2"/>
    <w:rsid w:val="002253AC"/>
    <w:rsid w:val="002578EF"/>
    <w:rsid w:val="0026004D"/>
    <w:rsid w:val="002640DD"/>
    <w:rsid w:val="00272B30"/>
    <w:rsid w:val="00272F8B"/>
    <w:rsid w:val="00275D12"/>
    <w:rsid w:val="00284FEB"/>
    <w:rsid w:val="002860C4"/>
    <w:rsid w:val="002A18D0"/>
    <w:rsid w:val="002B5741"/>
    <w:rsid w:val="002C385D"/>
    <w:rsid w:val="002D6B96"/>
    <w:rsid w:val="002E2A3E"/>
    <w:rsid w:val="00305409"/>
    <w:rsid w:val="00324641"/>
    <w:rsid w:val="00337C0F"/>
    <w:rsid w:val="003526D0"/>
    <w:rsid w:val="003609EF"/>
    <w:rsid w:val="0036231A"/>
    <w:rsid w:val="00374DD4"/>
    <w:rsid w:val="003A1128"/>
    <w:rsid w:val="003B51A2"/>
    <w:rsid w:val="003B6D10"/>
    <w:rsid w:val="003C5DA4"/>
    <w:rsid w:val="003D243C"/>
    <w:rsid w:val="003E1A36"/>
    <w:rsid w:val="003F4DD8"/>
    <w:rsid w:val="00410371"/>
    <w:rsid w:val="00415332"/>
    <w:rsid w:val="004242F1"/>
    <w:rsid w:val="004261E6"/>
    <w:rsid w:val="00464B48"/>
    <w:rsid w:val="004B4F1B"/>
    <w:rsid w:val="004B75B7"/>
    <w:rsid w:val="004B7B7C"/>
    <w:rsid w:val="00500C1C"/>
    <w:rsid w:val="00504843"/>
    <w:rsid w:val="0051580D"/>
    <w:rsid w:val="0052518E"/>
    <w:rsid w:val="00544668"/>
    <w:rsid w:val="00547111"/>
    <w:rsid w:val="0055355E"/>
    <w:rsid w:val="00567A5D"/>
    <w:rsid w:val="00592D74"/>
    <w:rsid w:val="005A3D75"/>
    <w:rsid w:val="005B17EC"/>
    <w:rsid w:val="005E2C44"/>
    <w:rsid w:val="005E5182"/>
    <w:rsid w:val="005F5F41"/>
    <w:rsid w:val="00605C99"/>
    <w:rsid w:val="00611011"/>
    <w:rsid w:val="006206F8"/>
    <w:rsid w:val="00621188"/>
    <w:rsid w:val="006257ED"/>
    <w:rsid w:val="00642651"/>
    <w:rsid w:val="006840E5"/>
    <w:rsid w:val="00695808"/>
    <w:rsid w:val="00696EBA"/>
    <w:rsid w:val="006A73EC"/>
    <w:rsid w:val="006B34DC"/>
    <w:rsid w:val="006B46FB"/>
    <w:rsid w:val="006D1398"/>
    <w:rsid w:val="006E0572"/>
    <w:rsid w:val="006E21FB"/>
    <w:rsid w:val="006E4A20"/>
    <w:rsid w:val="006E575E"/>
    <w:rsid w:val="00701E7F"/>
    <w:rsid w:val="00703F55"/>
    <w:rsid w:val="0072192F"/>
    <w:rsid w:val="0073203D"/>
    <w:rsid w:val="007412D3"/>
    <w:rsid w:val="00742C6C"/>
    <w:rsid w:val="00753125"/>
    <w:rsid w:val="00753680"/>
    <w:rsid w:val="00755B0D"/>
    <w:rsid w:val="00760878"/>
    <w:rsid w:val="00792342"/>
    <w:rsid w:val="0079515D"/>
    <w:rsid w:val="007977A8"/>
    <w:rsid w:val="007B512A"/>
    <w:rsid w:val="007B74F6"/>
    <w:rsid w:val="007C2097"/>
    <w:rsid w:val="007D15E8"/>
    <w:rsid w:val="007D20EC"/>
    <w:rsid w:val="007D6A07"/>
    <w:rsid w:val="007E7BC6"/>
    <w:rsid w:val="007F7259"/>
    <w:rsid w:val="00801D96"/>
    <w:rsid w:val="008040A8"/>
    <w:rsid w:val="008219C5"/>
    <w:rsid w:val="00824838"/>
    <w:rsid w:val="008279FA"/>
    <w:rsid w:val="00834422"/>
    <w:rsid w:val="00834A7A"/>
    <w:rsid w:val="00854361"/>
    <w:rsid w:val="0085677E"/>
    <w:rsid w:val="008626E7"/>
    <w:rsid w:val="00870EE7"/>
    <w:rsid w:val="00880030"/>
    <w:rsid w:val="008863B9"/>
    <w:rsid w:val="00886550"/>
    <w:rsid w:val="008A26FD"/>
    <w:rsid w:val="008A3BC0"/>
    <w:rsid w:val="008A45A6"/>
    <w:rsid w:val="008A6894"/>
    <w:rsid w:val="008B6272"/>
    <w:rsid w:val="008D5800"/>
    <w:rsid w:val="008E39FD"/>
    <w:rsid w:val="008F0FEF"/>
    <w:rsid w:val="008F1A84"/>
    <w:rsid w:val="008F686C"/>
    <w:rsid w:val="00902316"/>
    <w:rsid w:val="00913E17"/>
    <w:rsid w:val="009148DE"/>
    <w:rsid w:val="00920EA7"/>
    <w:rsid w:val="00920F6E"/>
    <w:rsid w:val="009401F7"/>
    <w:rsid w:val="00940676"/>
    <w:rsid w:val="00941E30"/>
    <w:rsid w:val="009474B5"/>
    <w:rsid w:val="009777D9"/>
    <w:rsid w:val="00991B88"/>
    <w:rsid w:val="009A5753"/>
    <w:rsid w:val="009A579D"/>
    <w:rsid w:val="009B1C47"/>
    <w:rsid w:val="009D195D"/>
    <w:rsid w:val="009E3297"/>
    <w:rsid w:val="009F734F"/>
    <w:rsid w:val="00A246B6"/>
    <w:rsid w:val="00A37CEE"/>
    <w:rsid w:val="00A47E70"/>
    <w:rsid w:val="00A50CF0"/>
    <w:rsid w:val="00A63795"/>
    <w:rsid w:val="00A7671C"/>
    <w:rsid w:val="00A77A07"/>
    <w:rsid w:val="00A82EFA"/>
    <w:rsid w:val="00A87117"/>
    <w:rsid w:val="00A906A9"/>
    <w:rsid w:val="00A91A9A"/>
    <w:rsid w:val="00A9210B"/>
    <w:rsid w:val="00AA2CBC"/>
    <w:rsid w:val="00AB56D9"/>
    <w:rsid w:val="00AB78FB"/>
    <w:rsid w:val="00AC0A7F"/>
    <w:rsid w:val="00AC3F96"/>
    <w:rsid w:val="00AC5820"/>
    <w:rsid w:val="00AD1CD8"/>
    <w:rsid w:val="00B05EE9"/>
    <w:rsid w:val="00B258BB"/>
    <w:rsid w:val="00B45211"/>
    <w:rsid w:val="00B4561C"/>
    <w:rsid w:val="00B61D2E"/>
    <w:rsid w:val="00B67B97"/>
    <w:rsid w:val="00B968C8"/>
    <w:rsid w:val="00BA2A91"/>
    <w:rsid w:val="00BA3EC5"/>
    <w:rsid w:val="00BA47F6"/>
    <w:rsid w:val="00BA51D9"/>
    <w:rsid w:val="00BB137E"/>
    <w:rsid w:val="00BB1DB7"/>
    <w:rsid w:val="00BB5DFC"/>
    <w:rsid w:val="00BC26D8"/>
    <w:rsid w:val="00BD279D"/>
    <w:rsid w:val="00BD6BB8"/>
    <w:rsid w:val="00BD6D1D"/>
    <w:rsid w:val="00C16B08"/>
    <w:rsid w:val="00C55176"/>
    <w:rsid w:val="00C60415"/>
    <w:rsid w:val="00C66BA2"/>
    <w:rsid w:val="00C67DFE"/>
    <w:rsid w:val="00C74EC1"/>
    <w:rsid w:val="00C75DB2"/>
    <w:rsid w:val="00C90CE7"/>
    <w:rsid w:val="00C95985"/>
    <w:rsid w:val="00CC16A1"/>
    <w:rsid w:val="00CC5026"/>
    <w:rsid w:val="00CC68D0"/>
    <w:rsid w:val="00CD71D4"/>
    <w:rsid w:val="00D03F9A"/>
    <w:rsid w:val="00D06D51"/>
    <w:rsid w:val="00D11902"/>
    <w:rsid w:val="00D1241C"/>
    <w:rsid w:val="00D23403"/>
    <w:rsid w:val="00D24991"/>
    <w:rsid w:val="00D4257E"/>
    <w:rsid w:val="00D50255"/>
    <w:rsid w:val="00D6244F"/>
    <w:rsid w:val="00D66520"/>
    <w:rsid w:val="00D76878"/>
    <w:rsid w:val="00D83DF6"/>
    <w:rsid w:val="00D966EC"/>
    <w:rsid w:val="00D967EB"/>
    <w:rsid w:val="00DA2D50"/>
    <w:rsid w:val="00DA3A53"/>
    <w:rsid w:val="00DC74E9"/>
    <w:rsid w:val="00DE0567"/>
    <w:rsid w:val="00DE1B2C"/>
    <w:rsid w:val="00DE34CF"/>
    <w:rsid w:val="00DE69CA"/>
    <w:rsid w:val="00DE7506"/>
    <w:rsid w:val="00E03667"/>
    <w:rsid w:val="00E13F3D"/>
    <w:rsid w:val="00E34898"/>
    <w:rsid w:val="00E52792"/>
    <w:rsid w:val="00E54A66"/>
    <w:rsid w:val="00E80164"/>
    <w:rsid w:val="00E86C82"/>
    <w:rsid w:val="00E90AB4"/>
    <w:rsid w:val="00E939D6"/>
    <w:rsid w:val="00EA3C32"/>
    <w:rsid w:val="00EB09B7"/>
    <w:rsid w:val="00EB6CFD"/>
    <w:rsid w:val="00EE0970"/>
    <w:rsid w:val="00EE7D7C"/>
    <w:rsid w:val="00EF6429"/>
    <w:rsid w:val="00F24119"/>
    <w:rsid w:val="00F25459"/>
    <w:rsid w:val="00F25D98"/>
    <w:rsid w:val="00F300FB"/>
    <w:rsid w:val="00F3695E"/>
    <w:rsid w:val="00F50A09"/>
    <w:rsid w:val="00F547FA"/>
    <w:rsid w:val="00F55368"/>
    <w:rsid w:val="00F559CF"/>
    <w:rsid w:val="00F6311F"/>
    <w:rsid w:val="00F773F3"/>
    <w:rsid w:val="00F82005"/>
    <w:rsid w:val="00F90191"/>
    <w:rsid w:val="00F97CF9"/>
    <w:rsid w:val="00FB6386"/>
    <w:rsid w:val="00FC2056"/>
    <w:rsid w:val="00FC4B3C"/>
    <w:rsid w:val="00FD23E1"/>
    <w:rsid w:val="00FD5A95"/>
    <w:rsid w:val="00FE2585"/>
    <w:rsid w:val="00FF3E89"/>
    <w:rsid w:val="031A6435"/>
    <w:rsid w:val="04185B5E"/>
    <w:rsid w:val="0422375C"/>
    <w:rsid w:val="051B1A2F"/>
    <w:rsid w:val="051E780B"/>
    <w:rsid w:val="06EE2FC5"/>
    <w:rsid w:val="07B64C19"/>
    <w:rsid w:val="07C7577D"/>
    <w:rsid w:val="082C4BA4"/>
    <w:rsid w:val="084E6045"/>
    <w:rsid w:val="0862034D"/>
    <w:rsid w:val="08D660AB"/>
    <w:rsid w:val="090B113C"/>
    <w:rsid w:val="0F680460"/>
    <w:rsid w:val="14A3785E"/>
    <w:rsid w:val="16577BF1"/>
    <w:rsid w:val="166F48E2"/>
    <w:rsid w:val="18396EF3"/>
    <w:rsid w:val="189F4922"/>
    <w:rsid w:val="18E17956"/>
    <w:rsid w:val="190C05CA"/>
    <w:rsid w:val="192E458F"/>
    <w:rsid w:val="1AFA181A"/>
    <w:rsid w:val="1B1231FE"/>
    <w:rsid w:val="1CA25F4B"/>
    <w:rsid w:val="1F045A9C"/>
    <w:rsid w:val="1F3B5F17"/>
    <w:rsid w:val="2112518A"/>
    <w:rsid w:val="21AB21C1"/>
    <w:rsid w:val="21E004E4"/>
    <w:rsid w:val="22400942"/>
    <w:rsid w:val="23F67AFA"/>
    <w:rsid w:val="25F05589"/>
    <w:rsid w:val="26474603"/>
    <w:rsid w:val="26721DDC"/>
    <w:rsid w:val="26911A0A"/>
    <w:rsid w:val="270D3404"/>
    <w:rsid w:val="273D3191"/>
    <w:rsid w:val="29054D1E"/>
    <w:rsid w:val="2935545F"/>
    <w:rsid w:val="29411A18"/>
    <w:rsid w:val="29C14A34"/>
    <w:rsid w:val="29C42B1E"/>
    <w:rsid w:val="2A6D16A1"/>
    <w:rsid w:val="2BFA5688"/>
    <w:rsid w:val="2E636385"/>
    <w:rsid w:val="2FB96B7C"/>
    <w:rsid w:val="301A314E"/>
    <w:rsid w:val="34047CC9"/>
    <w:rsid w:val="34F046D1"/>
    <w:rsid w:val="354448BC"/>
    <w:rsid w:val="359B75F0"/>
    <w:rsid w:val="35DF6B16"/>
    <w:rsid w:val="388932F5"/>
    <w:rsid w:val="38D660EE"/>
    <w:rsid w:val="38E21BEF"/>
    <w:rsid w:val="394127F0"/>
    <w:rsid w:val="39742740"/>
    <w:rsid w:val="3A4A3E52"/>
    <w:rsid w:val="3A7D1FB6"/>
    <w:rsid w:val="3C2357A9"/>
    <w:rsid w:val="3D102795"/>
    <w:rsid w:val="3DB501D6"/>
    <w:rsid w:val="3DEF5D8C"/>
    <w:rsid w:val="3E3903E0"/>
    <w:rsid w:val="403D53B3"/>
    <w:rsid w:val="418D746B"/>
    <w:rsid w:val="423B4AEA"/>
    <w:rsid w:val="43F25FE8"/>
    <w:rsid w:val="44986570"/>
    <w:rsid w:val="44B302F0"/>
    <w:rsid w:val="456E3DD5"/>
    <w:rsid w:val="4A8A10E3"/>
    <w:rsid w:val="4AA0453F"/>
    <w:rsid w:val="4C5A3E14"/>
    <w:rsid w:val="4DE10854"/>
    <w:rsid w:val="4E752FAE"/>
    <w:rsid w:val="4FA21A61"/>
    <w:rsid w:val="502A1F59"/>
    <w:rsid w:val="514A516E"/>
    <w:rsid w:val="52476C73"/>
    <w:rsid w:val="529B5908"/>
    <w:rsid w:val="53116FFA"/>
    <w:rsid w:val="5395494C"/>
    <w:rsid w:val="54B45B2C"/>
    <w:rsid w:val="551E7488"/>
    <w:rsid w:val="5568174F"/>
    <w:rsid w:val="55CA3283"/>
    <w:rsid w:val="566F4A10"/>
    <w:rsid w:val="57C851F1"/>
    <w:rsid w:val="586B16C3"/>
    <w:rsid w:val="59383688"/>
    <w:rsid w:val="59994A04"/>
    <w:rsid w:val="5B584505"/>
    <w:rsid w:val="5D4075C8"/>
    <w:rsid w:val="5F0D04C3"/>
    <w:rsid w:val="63F9512F"/>
    <w:rsid w:val="649467FC"/>
    <w:rsid w:val="652D358C"/>
    <w:rsid w:val="65851490"/>
    <w:rsid w:val="6913379E"/>
    <w:rsid w:val="6CD412D4"/>
    <w:rsid w:val="6E781823"/>
    <w:rsid w:val="710B4306"/>
    <w:rsid w:val="7123593C"/>
    <w:rsid w:val="74616533"/>
    <w:rsid w:val="74AE394F"/>
    <w:rsid w:val="75331A12"/>
    <w:rsid w:val="76CE2389"/>
    <w:rsid w:val="7BFC6B43"/>
    <w:rsid w:val="7CAB134F"/>
    <w:rsid w:val="7CD760BC"/>
    <w:rsid w:val="7FFA5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DC55608E-34FB-42F4-925A-18FEF0943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qFormat="1"/>
    <w:lsdException w:name="index 2" w:semiHidden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qFormat="1"/>
    <w:lsdException w:name="toc 2" w:semiHidden="1" w:qFormat="1"/>
    <w:lsdException w:name="toc 3" w:semiHidden="1" w:qFormat="1"/>
    <w:lsdException w:name="toc 4" w:semiHidden="1" w:qFormat="1"/>
    <w:lsdException w:name="toc 5" w:semiHidden="1" w:qFormat="1"/>
    <w:lsdException w:name="toc 6" w:semiHidden="1" w:qFormat="1"/>
    <w:lsdException w:name="toc 7" w:semiHidden="1" w:qFormat="1"/>
    <w:lsdException w:name="toc 8" w:semiHidden="1" w:qFormat="1"/>
    <w:lsdException w:name="toc 9" w:semiHidden="1" w:qFormat="1"/>
    <w:lsdException w:name="Normal Indent" w:semiHidden="1" w:unhideWhenUsed="1"/>
    <w:lsdException w:name="footnote text" w:semiHidden="1" w:qFormat="1"/>
    <w:lsdException w:name="annotation text" w:semiHidden="1" w:qFormat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qFormat="1"/>
    <w:lsdException w:name="annotation reference" w:semiHidden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qFormat="1"/>
    <w:lsdException w:name="List Bullet" w:qFormat="1"/>
    <w:lsdException w:name="List Number" w:qFormat="1"/>
    <w:lsdException w:name="List 2" w:qFormat="1"/>
    <w:lsdException w:name="List 3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2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qFormat="1"/>
    <w:lsdException w:name="Strong" w:qFormat="1"/>
    <w:lsdException w:name="Emphasis" w:qFormat="1"/>
    <w:lsdException w:name="Document Map" w:semiHidden="1" w:qFormat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semiHidden="1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80"/>
    </w:pPr>
    <w:rPr>
      <w:rFonts w:eastAsiaTheme="minorEastAsia"/>
      <w:lang w:val="en-GB" w:eastAsia="en-US"/>
    </w:rPr>
  </w:style>
  <w:style w:type="paragraph" w:styleId="1">
    <w:name w:val="heading 1"/>
    <w:next w:val="a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eastAsiaTheme="minorEastAsia" w:hAnsi="Arial"/>
      <w:sz w:val="36"/>
      <w:lang w:val="en-GB" w:eastAsia="en-US"/>
    </w:rPr>
  </w:style>
  <w:style w:type="paragraph" w:styleId="2">
    <w:name w:val="heading 2"/>
    <w:basedOn w:val="1"/>
    <w:next w:val="a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qFormat/>
    <w:pPr>
      <w:ind w:left="1985" w:hanging="1985"/>
      <w:outlineLvl w:val="9"/>
    </w:pPr>
    <w:rPr>
      <w:sz w:val="20"/>
    </w:rPr>
  </w:style>
  <w:style w:type="paragraph" w:styleId="30">
    <w:name w:val="List 3"/>
    <w:basedOn w:val="20"/>
    <w:qFormat/>
    <w:pPr>
      <w:ind w:left="1135"/>
    </w:pPr>
  </w:style>
  <w:style w:type="paragraph" w:styleId="20">
    <w:name w:val="List 2"/>
    <w:basedOn w:val="a3"/>
    <w:qFormat/>
    <w:pPr>
      <w:ind w:left="851"/>
    </w:pPr>
  </w:style>
  <w:style w:type="paragraph" w:styleId="a3">
    <w:name w:val="List"/>
    <w:basedOn w:val="a"/>
    <w:qFormat/>
    <w:pPr>
      <w:ind w:left="568" w:hanging="284"/>
    </w:pPr>
  </w:style>
  <w:style w:type="paragraph" w:styleId="70">
    <w:name w:val="toc 7"/>
    <w:basedOn w:val="60"/>
    <w:next w:val="a"/>
    <w:semiHidden/>
    <w:qFormat/>
    <w:pPr>
      <w:ind w:left="2268" w:hanging="2268"/>
    </w:pPr>
  </w:style>
  <w:style w:type="paragraph" w:styleId="60">
    <w:name w:val="toc 6"/>
    <w:basedOn w:val="50"/>
    <w:next w:val="a"/>
    <w:semiHidden/>
    <w:qFormat/>
    <w:pPr>
      <w:ind w:left="1985" w:hanging="1985"/>
    </w:pPr>
  </w:style>
  <w:style w:type="paragraph" w:styleId="50">
    <w:name w:val="toc 5"/>
    <w:basedOn w:val="40"/>
    <w:next w:val="a"/>
    <w:semiHidden/>
    <w:qFormat/>
    <w:pPr>
      <w:ind w:left="1701" w:hanging="1701"/>
    </w:pPr>
  </w:style>
  <w:style w:type="paragraph" w:styleId="40">
    <w:name w:val="toc 4"/>
    <w:basedOn w:val="31"/>
    <w:next w:val="a"/>
    <w:semiHidden/>
    <w:qFormat/>
    <w:pPr>
      <w:ind w:left="1418" w:hanging="1418"/>
    </w:pPr>
  </w:style>
  <w:style w:type="paragraph" w:styleId="31">
    <w:name w:val="toc 3"/>
    <w:basedOn w:val="21"/>
    <w:next w:val="a"/>
    <w:semiHidden/>
    <w:qFormat/>
    <w:pPr>
      <w:ind w:left="1134" w:hanging="1134"/>
    </w:pPr>
  </w:style>
  <w:style w:type="paragraph" w:styleId="21">
    <w:name w:val="toc 2"/>
    <w:basedOn w:val="10"/>
    <w:next w:val="a"/>
    <w:semiHidden/>
    <w:qFormat/>
    <w:pPr>
      <w:keepNext w:val="0"/>
      <w:spacing w:before="0"/>
      <w:ind w:left="851" w:hanging="851"/>
    </w:pPr>
    <w:rPr>
      <w:sz w:val="20"/>
    </w:rPr>
  </w:style>
  <w:style w:type="paragraph" w:styleId="10">
    <w:name w:val="toc 1"/>
    <w:next w:val="a"/>
    <w:semiHidden/>
    <w:qFormat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eastAsiaTheme="minorEastAsia"/>
      <w:sz w:val="22"/>
      <w:lang w:val="en-GB" w:eastAsia="en-US"/>
    </w:rPr>
  </w:style>
  <w:style w:type="paragraph" w:styleId="22">
    <w:name w:val="List Number 2"/>
    <w:basedOn w:val="a4"/>
    <w:qFormat/>
    <w:pPr>
      <w:ind w:left="851"/>
    </w:pPr>
  </w:style>
  <w:style w:type="paragraph" w:styleId="a4">
    <w:name w:val="List Number"/>
    <w:basedOn w:val="a3"/>
    <w:qFormat/>
  </w:style>
  <w:style w:type="paragraph" w:styleId="41">
    <w:name w:val="List Bullet 4"/>
    <w:basedOn w:val="32"/>
    <w:qFormat/>
    <w:pPr>
      <w:ind w:left="1418"/>
    </w:pPr>
  </w:style>
  <w:style w:type="paragraph" w:styleId="32">
    <w:name w:val="List Bullet 3"/>
    <w:basedOn w:val="23"/>
    <w:qFormat/>
    <w:pPr>
      <w:ind w:left="1135"/>
    </w:pPr>
  </w:style>
  <w:style w:type="paragraph" w:styleId="23">
    <w:name w:val="List Bullet 2"/>
    <w:basedOn w:val="a5"/>
    <w:qFormat/>
    <w:pPr>
      <w:ind w:left="851"/>
    </w:pPr>
  </w:style>
  <w:style w:type="paragraph" w:styleId="a5">
    <w:name w:val="List Bullet"/>
    <w:basedOn w:val="a3"/>
    <w:qFormat/>
  </w:style>
  <w:style w:type="paragraph" w:styleId="a6">
    <w:name w:val="Document Map"/>
    <w:basedOn w:val="a"/>
    <w:semiHidden/>
    <w:qFormat/>
    <w:pPr>
      <w:shd w:val="clear" w:color="auto" w:fill="000080"/>
    </w:pPr>
    <w:rPr>
      <w:rFonts w:ascii="Tahoma" w:hAnsi="Tahoma" w:cs="Tahoma"/>
    </w:rPr>
  </w:style>
  <w:style w:type="paragraph" w:styleId="a7">
    <w:name w:val="annotation text"/>
    <w:basedOn w:val="a"/>
    <w:semiHidden/>
    <w:qFormat/>
  </w:style>
  <w:style w:type="paragraph" w:styleId="51">
    <w:name w:val="List Bullet 5"/>
    <w:basedOn w:val="41"/>
    <w:qFormat/>
    <w:pPr>
      <w:ind w:left="1702"/>
    </w:pPr>
  </w:style>
  <w:style w:type="paragraph" w:styleId="80">
    <w:name w:val="toc 8"/>
    <w:basedOn w:val="10"/>
    <w:next w:val="a"/>
    <w:semiHidden/>
    <w:qFormat/>
    <w:pPr>
      <w:spacing w:before="180"/>
      <w:ind w:left="2693" w:hanging="2693"/>
    </w:pPr>
    <w:rPr>
      <w:b/>
    </w:rPr>
  </w:style>
  <w:style w:type="paragraph" w:styleId="a8">
    <w:name w:val="Balloon Text"/>
    <w:basedOn w:val="a"/>
    <w:semiHidden/>
    <w:qFormat/>
    <w:rPr>
      <w:rFonts w:ascii="Tahoma" w:hAnsi="Tahoma" w:cs="Tahoma"/>
      <w:sz w:val="16"/>
      <w:szCs w:val="16"/>
    </w:rPr>
  </w:style>
  <w:style w:type="paragraph" w:styleId="a9">
    <w:name w:val="footer"/>
    <w:basedOn w:val="aa"/>
    <w:qFormat/>
    <w:pPr>
      <w:jc w:val="center"/>
    </w:pPr>
    <w:rPr>
      <w:i/>
    </w:rPr>
  </w:style>
  <w:style w:type="paragraph" w:styleId="aa">
    <w:name w:val="header"/>
    <w:qFormat/>
    <w:pPr>
      <w:widowControl w:val="0"/>
    </w:pPr>
    <w:rPr>
      <w:rFonts w:ascii="Arial" w:eastAsiaTheme="minorEastAsia" w:hAnsi="Arial"/>
      <w:b/>
      <w:sz w:val="18"/>
      <w:lang w:val="en-GB" w:eastAsia="en-US"/>
    </w:rPr>
  </w:style>
  <w:style w:type="paragraph" w:styleId="ab">
    <w:name w:val="footnote text"/>
    <w:basedOn w:val="a"/>
    <w:semiHidden/>
    <w:qFormat/>
    <w:pPr>
      <w:keepLines/>
      <w:spacing w:after="0"/>
      <w:ind w:left="454" w:hanging="454"/>
    </w:pPr>
    <w:rPr>
      <w:sz w:val="16"/>
    </w:rPr>
  </w:style>
  <w:style w:type="paragraph" w:styleId="52">
    <w:name w:val="List 5"/>
    <w:basedOn w:val="42"/>
    <w:qFormat/>
    <w:pPr>
      <w:ind w:left="1702"/>
    </w:pPr>
  </w:style>
  <w:style w:type="paragraph" w:styleId="42">
    <w:name w:val="List 4"/>
    <w:basedOn w:val="30"/>
    <w:qFormat/>
    <w:pPr>
      <w:ind w:left="1418"/>
    </w:pPr>
  </w:style>
  <w:style w:type="paragraph" w:styleId="90">
    <w:name w:val="toc 9"/>
    <w:basedOn w:val="80"/>
    <w:next w:val="a"/>
    <w:semiHidden/>
    <w:qFormat/>
    <w:pPr>
      <w:ind w:left="1418" w:hanging="1418"/>
    </w:pPr>
  </w:style>
  <w:style w:type="paragraph" w:styleId="11">
    <w:name w:val="index 1"/>
    <w:basedOn w:val="a"/>
    <w:next w:val="a"/>
    <w:semiHidden/>
    <w:qFormat/>
    <w:pPr>
      <w:keepLines/>
      <w:spacing w:after="0"/>
    </w:pPr>
  </w:style>
  <w:style w:type="paragraph" w:styleId="24">
    <w:name w:val="index 2"/>
    <w:basedOn w:val="11"/>
    <w:next w:val="a"/>
    <w:semiHidden/>
    <w:qFormat/>
    <w:pPr>
      <w:ind w:left="284"/>
    </w:pPr>
  </w:style>
  <w:style w:type="paragraph" w:styleId="ac">
    <w:name w:val="annotation subject"/>
    <w:basedOn w:val="a7"/>
    <w:next w:val="a7"/>
    <w:semiHidden/>
    <w:qFormat/>
    <w:rPr>
      <w:b/>
      <w:bCs/>
    </w:rPr>
  </w:style>
  <w:style w:type="table" w:styleId="ad">
    <w:name w:val="Table Grid"/>
    <w:basedOn w:val="a1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e">
    <w:name w:val="FollowedHyperlink"/>
    <w:qFormat/>
    <w:rPr>
      <w:color w:val="800080"/>
      <w:u w:val="single"/>
    </w:rPr>
  </w:style>
  <w:style w:type="character" w:styleId="af">
    <w:name w:val="Hyperlink"/>
    <w:qFormat/>
    <w:rPr>
      <w:color w:val="0000FF"/>
      <w:u w:val="single"/>
    </w:rPr>
  </w:style>
  <w:style w:type="character" w:styleId="af0">
    <w:name w:val="annotation reference"/>
    <w:semiHidden/>
    <w:qFormat/>
    <w:rPr>
      <w:sz w:val="16"/>
    </w:rPr>
  </w:style>
  <w:style w:type="character" w:styleId="af1">
    <w:name w:val="footnote reference"/>
    <w:semiHidden/>
    <w:qFormat/>
    <w:rPr>
      <w:b/>
      <w:position w:val="6"/>
      <w:sz w:val="16"/>
    </w:rPr>
  </w:style>
  <w:style w:type="paragraph" w:customStyle="1" w:styleId="ZT">
    <w:name w:val="ZT"/>
    <w:qFormat/>
    <w:pPr>
      <w:framePr w:wrap="notBeside" w:hAnchor="margin" w:yAlign="center"/>
      <w:widowControl w:val="0"/>
      <w:spacing w:line="240" w:lineRule="atLeast"/>
      <w:jc w:val="right"/>
    </w:pPr>
    <w:rPr>
      <w:rFonts w:ascii="Arial" w:eastAsiaTheme="minorEastAsia" w:hAnsi="Arial"/>
      <w:b/>
      <w:sz w:val="34"/>
      <w:lang w:val="en-GB" w:eastAsia="en-US"/>
    </w:rPr>
  </w:style>
  <w:style w:type="paragraph" w:customStyle="1" w:styleId="ZH">
    <w:name w:val="ZH"/>
    <w:qFormat/>
    <w:pPr>
      <w:framePr w:wrap="notBeside" w:vAnchor="page" w:hAnchor="margin" w:xAlign="center" w:y="6805"/>
      <w:widowControl w:val="0"/>
    </w:pPr>
    <w:rPr>
      <w:rFonts w:ascii="Arial" w:eastAsiaTheme="minorEastAsia" w:hAnsi="Arial"/>
      <w:lang w:val="en-GB" w:eastAsia="en-US"/>
    </w:rPr>
  </w:style>
  <w:style w:type="paragraph" w:customStyle="1" w:styleId="TT">
    <w:name w:val="TT"/>
    <w:basedOn w:val="1"/>
    <w:next w:val="a"/>
    <w:qFormat/>
    <w:pPr>
      <w:outlineLvl w:val="9"/>
    </w:pPr>
  </w:style>
  <w:style w:type="paragraph" w:customStyle="1" w:styleId="TAH">
    <w:name w:val="TAH"/>
    <w:basedOn w:val="TAC"/>
    <w:qFormat/>
    <w:rPr>
      <w:b/>
    </w:rPr>
  </w:style>
  <w:style w:type="paragraph" w:customStyle="1" w:styleId="TAC">
    <w:name w:val="TAC"/>
    <w:basedOn w:val="TAL"/>
    <w:qFormat/>
    <w:pPr>
      <w:jc w:val="center"/>
    </w:pPr>
  </w:style>
  <w:style w:type="paragraph" w:customStyle="1" w:styleId="TAL">
    <w:name w:val="TAL"/>
    <w:basedOn w:val="a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qFormat/>
    <w:pPr>
      <w:keepNext w:val="0"/>
      <w:spacing w:before="0" w:after="240"/>
    </w:pPr>
  </w:style>
  <w:style w:type="paragraph" w:customStyle="1" w:styleId="TH">
    <w:name w:val="TH"/>
    <w:basedOn w:val="a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a"/>
    <w:qFormat/>
    <w:pPr>
      <w:keepLines/>
      <w:ind w:left="1135" w:hanging="851"/>
    </w:pPr>
  </w:style>
  <w:style w:type="paragraph" w:customStyle="1" w:styleId="EX">
    <w:name w:val="EX"/>
    <w:basedOn w:val="a"/>
    <w:qFormat/>
    <w:pPr>
      <w:keepLines/>
      <w:ind w:left="1702" w:hanging="1418"/>
    </w:pPr>
  </w:style>
  <w:style w:type="paragraph" w:customStyle="1" w:styleId="FP">
    <w:name w:val="FP"/>
    <w:basedOn w:val="a"/>
    <w:qFormat/>
    <w:pPr>
      <w:spacing w:after="0"/>
    </w:pPr>
  </w:style>
  <w:style w:type="paragraph" w:customStyle="1" w:styleId="LD">
    <w:name w:val="LD"/>
    <w:qFormat/>
    <w:pPr>
      <w:keepNext/>
      <w:keepLines/>
      <w:spacing w:line="180" w:lineRule="exact"/>
    </w:pPr>
    <w:rPr>
      <w:rFonts w:ascii="MS LineDraw" w:eastAsiaTheme="minorEastAsia" w:hAnsi="MS LineDraw"/>
      <w:lang w:val="en-GB" w:eastAsia="en-US"/>
    </w:r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EQ">
    <w:name w:val="EQ"/>
    <w:basedOn w:val="a"/>
    <w:next w:val="a"/>
    <w:qFormat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eastAsiaTheme="minorEastAsia" w:hAnsi="Courier New"/>
      <w:sz w:val="16"/>
      <w:lang w:val="en-GB" w:eastAsia="en-US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eastAsiaTheme="minorEastAsia" w:hAnsi="Arial"/>
      <w:sz w:val="40"/>
      <w:lang w:val="en-GB" w:eastAsia="en-US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eastAsiaTheme="minorEastAsia" w:hAnsi="Arial"/>
      <w:i/>
      <w:lang w:val="en-GB" w:eastAsia="en-US"/>
    </w:rPr>
  </w:style>
  <w:style w:type="paragraph" w:customStyle="1" w:styleId="ZD">
    <w:name w:val="ZD"/>
    <w:qFormat/>
    <w:pPr>
      <w:framePr w:wrap="notBeside" w:vAnchor="page" w:hAnchor="margin" w:y="15764"/>
      <w:widowControl w:val="0"/>
    </w:pPr>
    <w:rPr>
      <w:rFonts w:ascii="Arial" w:eastAsiaTheme="minorEastAsia" w:hAnsi="Arial"/>
      <w:sz w:val="32"/>
      <w:lang w:val="en-GB" w:eastAsia="en-US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eastAsiaTheme="minorEastAsia" w:hAnsi="Arial"/>
      <w:lang w:val="en-GB" w:eastAsia="en-US"/>
    </w:rPr>
  </w:style>
  <w:style w:type="paragraph" w:customStyle="1" w:styleId="ZV">
    <w:name w:val="ZV"/>
    <w:basedOn w:val="ZU"/>
    <w:qFormat/>
    <w:pPr>
      <w:framePr w:wrap="notBeside" w:y="16161"/>
    </w:pPr>
  </w:style>
  <w:style w:type="character" w:customStyle="1" w:styleId="ZGSM">
    <w:name w:val="ZGSM"/>
    <w:qFormat/>
  </w:style>
  <w:style w:type="paragraph" w:customStyle="1" w:styleId="ZG">
    <w:name w:val="ZG"/>
    <w:qFormat/>
    <w:pPr>
      <w:framePr w:wrap="notBeside" w:vAnchor="page" w:hAnchor="margin" w:xAlign="right" w:y="6805"/>
      <w:widowControl w:val="0"/>
      <w:jc w:val="right"/>
    </w:pPr>
    <w:rPr>
      <w:rFonts w:ascii="Arial" w:eastAsiaTheme="minorEastAsia" w:hAnsi="Arial"/>
      <w:lang w:val="en-GB" w:eastAsia="en-US"/>
    </w:rPr>
  </w:style>
  <w:style w:type="paragraph" w:customStyle="1" w:styleId="EditorsNote">
    <w:name w:val="Editor's Note"/>
    <w:basedOn w:val="NO"/>
    <w:qFormat/>
    <w:rPr>
      <w:color w:val="FF0000"/>
    </w:rPr>
  </w:style>
  <w:style w:type="paragraph" w:customStyle="1" w:styleId="B1">
    <w:name w:val="B1"/>
    <w:basedOn w:val="a3"/>
    <w:link w:val="B1Char1"/>
    <w:qFormat/>
  </w:style>
  <w:style w:type="paragraph" w:customStyle="1" w:styleId="B2">
    <w:name w:val="B2"/>
    <w:basedOn w:val="20"/>
    <w:qFormat/>
  </w:style>
  <w:style w:type="paragraph" w:customStyle="1" w:styleId="B3">
    <w:name w:val="B3"/>
    <w:basedOn w:val="30"/>
    <w:qFormat/>
  </w:style>
  <w:style w:type="paragraph" w:customStyle="1" w:styleId="B4">
    <w:name w:val="B4"/>
    <w:basedOn w:val="42"/>
    <w:qFormat/>
  </w:style>
  <w:style w:type="paragraph" w:customStyle="1" w:styleId="B5">
    <w:name w:val="B5"/>
    <w:basedOn w:val="52"/>
    <w:qFormat/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qFormat/>
    <w:pPr>
      <w:spacing w:after="120"/>
    </w:pPr>
    <w:rPr>
      <w:rFonts w:ascii="Arial" w:eastAsiaTheme="minorEastAsia" w:hAnsi="Arial"/>
      <w:lang w:val="en-GB" w:eastAsia="en-US"/>
    </w:rPr>
  </w:style>
  <w:style w:type="paragraph" w:customStyle="1" w:styleId="tdoc-header">
    <w:name w:val="tdoc-header"/>
    <w:qFormat/>
    <w:rPr>
      <w:rFonts w:ascii="Arial" w:eastAsiaTheme="minorEastAsia" w:hAnsi="Arial"/>
      <w:sz w:val="24"/>
      <w:lang w:val="en-GB" w:eastAsia="en-US"/>
    </w:rPr>
  </w:style>
  <w:style w:type="paragraph" w:styleId="af2">
    <w:name w:val="List Paragraph"/>
    <w:basedOn w:val="a"/>
    <w:link w:val="Char"/>
    <w:uiPriority w:val="34"/>
    <w:qFormat/>
    <w:pPr>
      <w:overflowPunct w:val="0"/>
      <w:autoSpaceDE w:val="0"/>
      <w:autoSpaceDN w:val="0"/>
      <w:adjustRightInd w:val="0"/>
      <w:spacing w:after="120"/>
      <w:ind w:left="720"/>
      <w:contextualSpacing/>
      <w:jc w:val="both"/>
      <w:textAlignment w:val="baseline"/>
    </w:pPr>
    <w:rPr>
      <w:rFonts w:ascii="Arial" w:eastAsia="Times New Roman" w:hAnsi="Arial"/>
      <w:lang w:eastAsia="zh-CN"/>
    </w:rPr>
  </w:style>
  <w:style w:type="character" w:customStyle="1" w:styleId="Char">
    <w:name w:val="列出段落 Char"/>
    <w:link w:val="af2"/>
    <w:uiPriority w:val="34"/>
    <w:qFormat/>
    <w:rPr>
      <w:rFonts w:ascii="Arial" w:eastAsia="Times New Roman" w:hAnsi="Arial"/>
      <w:lang w:val="en-GB" w:eastAsia="zh-CN"/>
    </w:rPr>
  </w:style>
  <w:style w:type="character" w:customStyle="1" w:styleId="B1Char1">
    <w:name w:val="B1 Char1"/>
    <w:link w:val="B1"/>
    <w:qFormat/>
    <w:rPr>
      <w:rFonts w:ascii="Times New Roman" w:hAnsi="Times New Roman"/>
      <w:lang w:val="en-GB" w:eastAsia="en-US"/>
    </w:rPr>
  </w:style>
  <w:style w:type="paragraph" w:customStyle="1" w:styleId="Proposal">
    <w:name w:val="Proposal"/>
    <w:basedOn w:val="a"/>
    <w:qFormat/>
    <w:pPr>
      <w:tabs>
        <w:tab w:val="left" w:pos="1701"/>
      </w:tabs>
      <w:overflowPunct w:val="0"/>
      <w:autoSpaceDE w:val="0"/>
      <w:autoSpaceDN w:val="0"/>
      <w:adjustRightInd w:val="0"/>
      <w:spacing w:after="120"/>
      <w:ind w:left="1701" w:hanging="1701"/>
      <w:jc w:val="both"/>
      <w:textAlignment w:val="baseline"/>
    </w:pPr>
    <w:rPr>
      <w:rFonts w:eastAsia="Times New Roman"/>
      <w:b/>
      <w:bCs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1.wmf"/><Relationship Id="rId18" Type="http://schemas.openxmlformats.org/officeDocument/2006/relationships/image" Target="media/image3.wmf"/><Relationship Id="rId26" Type="http://schemas.openxmlformats.org/officeDocument/2006/relationships/theme" Target="theme/theme1.xml"/><Relationship Id="rId3" Type="http://schemas.openxmlformats.org/officeDocument/2006/relationships/customXml" Target="../customXml/item2.xml"/><Relationship Id="rId21" Type="http://schemas.openxmlformats.org/officeDocument/2006/relationships/header" Target="header2.xml"/><Relationship Id="rId7" Type="http://schemas.openxmlformats.org/officeDocument/2006/relationships/webSettings" Target="webSettings.xml"/><Relationship Id="rId12" Type="http://schemas.openxmlformats.org/officeDocument/2006/relationships/hyperlink" Target="http://www.3gpp.org/ftp/Specs/html-info/21900.htm" TargetMode="External"/><Relationship Id="rId17" Type="http://schemas.openxmlformats.org/officeDocument/2006/relationships/oleObject" Target="embeddings/oleObject2.bin"/><Relationship Id="rId25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image" Target="media/image2.wmf"/><Relationship Id="rId20" Type="http://schemas.openxmlformats.org/officeDocument/2006/relationships/oleObject" Target="embeddings/oleObject4.bin"/><Relationship Id="rId1" Type="http://schemas.microsoft.com/office/2006/relationships/keyMapCustomizations" Target="customizations.xml"/><Relationship Id="rId6" Type="http://schemas.openxmlformats.org/officeDocument/2006/relationships/settings" Target="settings.xml"/><Relationship Id="rId11" Type="http://schemas.openxmlformats.org/officeDocument/2006/relationships/hyperlink" Target="http://www.3gpp.org/Change-Requests" TargetMode="External"/><Relationship Id="rId24" Type="http://schemas.openxmlformats.org/officeDocument/2006/relationships/fontTable" Target="fontTable.xm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23" Type="http://schemas.openxmlformats.org/officeDocument/2006/relationships/header" Target="header4.xml"/><Relationship Id="rId10" Type="http://schemas.openxmlformats.org/officeDocument/2006/relationships/hyperlink" Target="http://www.3gpp.org/3G_Specs/CRs.htm" TargetMode="External"/><Relationship Id="rId19" Type="http://schemas.openxmlformats.org/officeDocument/2006/relationships/oleObject" Target="embeddings/oleObject3.bin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oleObject" Target="embeddings/oleObject1.bin"/><Relationship Id="rId22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rause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7DE5A41-3778-4CEE-B15D-A81AFF6396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4</TotalTime>
  <Pages>2</Pages>
  <Words>582</Words>
  <Characters>3324</Characters>
  <Application>Microsoft Office Word</Application>
  <DocSecurity>0</DocSecurity>
  <Lines>27</Lines>
  <Paragraphs>7</Paragraphs>
  <ScaleCrop>false</ScaleCrop>
  <Company>3GPP Support Team</Company>
  <LinksUpToDate>false</LinksUpToDate>
  <CharactersWithSpaces>3899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creator>ZTE</dc:creator>
  <cp:lastModifiedBy>ZTE</cp:lastModifiedBy>
  <cp:revision>19</cp:revision>
  <cp:lastPrinted>2411-12-31T00:00:00Z</cp:lastPrinted>
  <dcterms:created xsi:type="dcterms:W3CDTF">2021-05-10T02:36:00Z</dcterms:created>
  <dcterms:modified xsi:type="dcterms:W3CDTF">2021-11-15T02:55:00Z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(3)Ku/BUfwvSlU4c402VSQ/xhu6FpJMnUt0N3xJ9Jo4htNI5PX4wPkKoCJalmNjFWyKY28PQiFr
dcuc0P7YHWwDYXr86caOQVR3cshTSlBdmCI8PAETHFlbVV7dNXVsnNqJkmm+dCvNvZlI9Jv/
au3yXtFmiFBEg5BdjxFhDOcHxh68JQ12W2GXwHCO5sciiT/0tVpjmvOmP6lTDw0B+rduDQsM
KVLTIJwX6MqPHEtr+9</vt:lpwstr>
  </property>
  <property fmtid="{D5CDD505-2E9C-101B-9397-08002B2CF9AE}" pid="22" name="_2015_ms_pID_7253431">
    <vt:lpwstr>EDJK58PA8wA+zMAWRkWtxR9OinkKjkvUVFGtRq7nHo8FJ4Oh2m6Q7W
oOe2JJO0LoscIGazx7jNSn7rwkJgM7PM941SMVJbbLGO0iCr2T4mTUrM+3SIujwysPXcEbif
cJrDCtV5serGlwkPweyo/AJPknfDUWgo+eB7NmKjc3SxlUtf6n6Z6Z8w27OIuZMWKvga00Bd
VHitBAhS8Dwpg2lE4IpD1kFry83r9/F0AaJb</vt:lpwstr>
  </property>
  <property fmtid="{D5CDD505-2E9C-101B-9397-08002B2CF9AE}" pid="23" name="_2015_ms_pID_7253432">
    <vt:lpwstr>Er45+Z5oxk4Zzvy30QlQY9M=</vt:lpwstr>
  </property>
  <property fmtid="{D5CDD505-2E9C-101B-9397-08002B2CF9AE}" pid="24" name="_readonly">
    <vt:lpwstr/>
  </property>
  <property fmtid="{D5CDD505-2E9C-101B-9397-08002B2CF9AE}" pid="25" name="_change">
    <vt:lpwstr/>
  </property>
  <property fmtid="{D5CDD505-2E9C-101B-9397-08002B2CF9AE}" pid="26" name="_full-control">
    <vt:lpwstr/>
  </property>
  <property fmtid="{D5CDD505-2E9C-101B-9397-08002B2CF9AE}" pid="27" name="sflag">
    <vt:lpwstr>1581725011</vt:lpwstr>
  </property>
  <property fmtid="{D5CDD505-2E9C-101B-9397-08002B2CF9AE}" pid="28" name="KSOProductBuildVer">
    <vt:lpwstr>2052-11.8.2.9022</vt:lpwstr>
  </property>
</Properties>
</file>