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F925F" w14:textId="70E1C673" w:rsidR="005D0BE8" w:rsidRPr="003E0866" w:rsidRDefault="00657E8E">
      <w:pPr>
        <w:pStyle w:val="CRCoverPage"/>
        <w:tabs>
          <w:tab w:val="right" w:pos="9639"/>
        </w:tabs>
        <w:spacing w:after="0"/>
        <w:rPr>
          <w:b/>
          <w:sz w:val="24"/>
          <w:szCs w:val="22"/>
          <w:lang w:val="de-DE" w:eastAsia="ja-JP"/>
        </w:rPr>
      </w:pPr>
      <w:bookmarkStart w:id="0" w:name="OLE_LINK25"/>
      <w:r w:rsidRPr="003E0866">
        <w:rPr>
          <w:rFonts w:hint="eastAsia"/>
          <w:b/>
          <w:sz w:val="24"/>
          <w:szCs w:val="22"/>
          <w:lang w:val="de-DE" w:eastAsia="ja-JP"/>
        </w:rPr>
        <w:t>3GPP TSG RAN WG1 #</w:t>
      </w:r>
      <w:r w:rsidRPr="003E0866">
        <w:rPr>
          <w:rFonts w:hint="eastAsia"/>
          <w:b/>
          <w:sz w:val="24"/>
          <w:szCs w:val="22"/>
          <w:lang w:val="de-DE" w:eastAsia="zh-CN"/>
        </w:rPr>
        <w:t>10</w:t>
      </w:r>
      <w:r w:rsidRPr="003E0866">
        <w:rPr>
          <w:b/>
          <w:sz w:val="24"/>
          <w:szCs w:val="22"/>
          <w:lang w:val="de-DE" w:eastAsia="zh-CN"/>
        </w:rPr>
        <w:t>7</w:t>
      </w:r>
      <w:r w:rsidRPr="003E0866">
        <w:rPr>
          <w:rFonts w:hint="eastAsia"/>
          <w:b/>
          <w:sz w:val="24"/>
          <w:szCs w:val="22"/>
          <w:lang w:val="de-DE" w:eastAsia="zh-CN"/>
        </w:rPr>
        <w:t>-e</w:t>
      </w:r>
      <w:r w:rsidRPr="003E0866">
        <w:rPr>
          <w:rFonts w:hint="eastAsia"/>
          <w:b/>
          <w:sz w:val="24"/>
          <w:szCs w:val="22"/>
          <w:lang w:val="de-DE"/>
        </w:rPr>
        <w:t xml:space="preserve">  </w:t>
      </w:r>
      <w:r w:rsidRPr="003E0866">
        <w:rPr>
          <w:rFonts w:hint="eastAsia"/>
          <w:b/>
          <w:sz w:val="24"/>
          <w:szCs w:val="22"/>
          <w:lang w:val="de-DE" w:eastAsia="ja-JP"/>
        </w:rPr>
        <w:t xml:space="preserve">      </w:t>
      </w:r>
      <w:r w:rsidRPr="003E0866">
        <w:rPr>
          <w:rFonts w:hint="eastAsia"/>
          <w:b/>
          <w:sz w:val="24"/>
          <w:szCs w:val="22"/>
          <w:lang w:val="de-DE"/>
        </w:rPr>
        <w:t xml:space="preserve"> </w:t>
      </w:r>
      <w:r w:rsidRPr="003E0866">
        <w:rPr>
          <w:rFonts w:hint="eastAsia"/>
          <w:b/>
          <w:sz w:val="24"/>
          <w:szCs w:val="22"/>
          <w:lang w:val="de-DE" w:eastAsia="ja-JP"/>
        </w:rPr>
        <w:t xml:space="preserve">                                      </w:t>
      </w:r>
      <w:r w:rsidRPr="003E0866">
        <w:rPr>
          <w:rFonts w:hint="eastAsia"/>
          <w:b/>
          <w:sz w:val="24"/>
          <w:szCs w:val="22"/>
          <w:lang w:val="de-DE" w:eastAsia="zh-CN"/>
        </w:rPr>
        <w:t xml:space="preserve">                             </w:t>
      </w:r>
      <w:r w:rsidR="003E0866" w:rsidRPr="003E0866">
        <w:rPr>
          <w:b/>
          <w:sz w:val="24"/>
          <w:szCs w:val="22"/>
          <w:lang w:val="de-DE" w:eastAsia="ja-JP"/>
        </w:rPr>
        <w:t>R1-2112660</w:t>
      </w:r>
    </w:p>
    <w:bookmarkEnd w:id="0"/>
    <w:p w14:paraId="0F2F1F4E" w14:textId="77777777" w:rsidR="005D0BE8" w:rsidRPr="003E0866" w:rsidRDefault="00657E8E">
      <w:pPr>
        <w:tabs>
          <w:tab w:val="left" w:pos="1985"/>
        </w:tabs>
        <w:rPr>
          <w:rFonts w:ascii="Arial" w:eastAsia="MS Mincho" w:hAnsi="Arial"/>
          <w:b/>
          <w:szCs w:val="22"/>
          <w:lang w:eastAsia="ja-JP"/>
        </w:rPr>
      </w:pPr>
      <w:r w:rsidRPr="003E0866">
        <w:rPr>
          <w:rFonts w:ascii="Arial" w:eastAsia="MS Mincho" w:hAnsi="Arial"/>
          <w:b/>
          <w:szCs w:val="22"/>
          <w:lang w:eastAsia="ja-JP"/>
        </w:rPr>
        <w:t>e-Meeting, November 11</w:t>
      </w:r>
      <w:r w:rsidRPr="003E0866">
        <w:rPr>
          <w:rFonts w:ascii="Arial" w:eastAsia="MS Mincho" w:hAnsi="Arial"/>
          <w:b/>
          <w:szCs w:val="22"/>
          <w:vertAlign w:val="superscript"/>
          <w:lang w:eastAsia="ja-JP"/>
        </w:rPr>
        <w:t>th</w:t>
      </w:r>
      <w:r w:rsidRPr="003E0866">
        <w:rPr>
          <w:rFonts w:ascii="Arial" w:eastAsia="MS Mincho" w:hAnsi="Arial"/>
          <w:b/>
          <w:szCs w:val="22"/>
          <w:lang w:eastAsia="ja-JP"/>
        </w:rPr>
        <w:t xml:space="preserve"> – 19</w:t>
      </w:r>
      <w:r w:rsidRPr="003E0866">
        <w:rPr>
          <w:rFonts w:ascii="Arial" w:eastAsia="MS Mincho" w:hAnsi="Arial"/>
          <w:b/>
          <w:szCs w:val="22"/>
          <w:vertAlign w:val="superscript"/>
          <w:lang w:eastAsia="ja-JP"/>
        </w:rPr>
        <w:t>th</w:t>
      </w:r>
      <w:r w:rsidRPr="003E0866">
        <w:rPr>
          <w:rFonts w:ascii="Arial" w:eastAsia="MS Mincho" w:hAnsi="Arial"/>
          <w:b/>
          <w:szCs w:val="22"/>
          <w:lang w:eastAsia="ja-JP"/>
        </w:rPr>
        <w:t>, 2021</w:t>
      </w:r>
    </w:p>
    <w:p w14:paraId="1DD0B02E" w14:textId="77777777" w:rsidR="005D0BE8" w:rsidRPr="003E0866" w:rsidRDefault="005D0BE8">
      <w:pPr>
        <w:tabs>
          <w:tab w:val="left" w:pos="1985"/>
        </w:tabs>
        <w:rPr>
          <w:rFonts w:ascii="Arial" w:eastAsia="MS Mincho" w:hAnsi="Arial"/>
          <w:b/>
          <w:szCs w:val="22"/>
          <w:lang w:eastAsia="ja-JP"/>
        </w:rPr>
      </w:pPr>
    </w:p>
    <w:p w14:paraId="6A039B11" w14:textId="77777777" w:rsidR="005D0BE8" w:rsidRPr="003E0866" w:rsidRDefault="00657E8E">
      <w:pPr>
        <w:tabs>
          <w:tab w:val="left" w:pos="1985"/>
        </w:tabs>
        <w:rPr>
          <w:rFonts w:ascii="Arial" w:hAnsi="Arial" w:cs="Arial"/>
        </w:rPr>
      </w:pPr>
      <w:r w:rsidRPr="003E0866">
        <w:rPr>
          <w:rFonts w:ascii="Arial" w:hAnsi="Arial" w:cs="Arial"/>
          <w:b/>
        </w:rPr>
        <w:t>Source:</w:t>
      </w:r>
      <w:r w:rsidRPr="003E0866">
        <w:rPr>
          <w:rFonts w:ascii="Arial" w:hAnsi="Arial" w:cs="Arial"/>
          <w:b/>
        </w:rPr>
        <w:tab/>
        <w:t>Moderator (Intel Corporation)</w:t>
      </w:r>
    </w:p>
    <w:p w14:paraId="2760CA85" w14:textId="1360E969" w:rsidR="005D0BE8" w:rsidRPr="003E0866" w:rsidRDefault="00657E8E">
      <w:pPr>
        <w:ind w:left="1983" w:hangingChars="823" w:hanging="1983"/>
        <w:rPr>
          <w:rFonts w:ascii="Arial" w:hAnsi="Arial" w:cs="Arial"/>
          <w:b/>
          <w:sz w:val="32"/>
        </w:rPr>
      </w:pPr>
      <w:r w:rsidRPr="003E0866">
        <w:rPr>
          <w:rFonts w:ascii="Arial" w:hAnsi="Arial" w:cs="Arial"/>
          <w:b/>
        </w:rPr>
        <w:t>Title:</w:t>
      </w:r>
      <w:r w:rsidRPr="003E0866">
        <w:rPr>
          <w:rFonts w:ascii="Arial" w:eastAsia="Malgun Gothic" w:hAnsi="Arial" w:cs="Arial" w:hint="eastAsia"/>
          <w:b/>
          <w:lang w:eastAsia="ko-KR"/>
        </w:rPr>
        <w:tab/>
      </w:r>
      <w:r w:rsidR="006D001F" w:rsidRPr="003E0866">
        <w:rPr>
          <w:rFonts w:ascii="Arial" w:eastAsia="Malgun Gothic" w:hAnsi="Arial" w:cs="Arial"/>
          <w:b/>
          <w:lang w:eastAsia="ko-KR"/>
        </w:rPr>
        <w:t>S</w:t>
      </w:r>
      <w:r w:rsidRPr="003E0866">
        <w:rPr>
          <w:rFonts w:ascii="Arial" w:eastAsia="Malgun Gothic" w:hAnsi="Arial" w:cs="Arial"/>
          <w:b/>
          <w:lang w:eastAsia="ko-KR"/>
        </w:rPr>
        <w:t>ummary#</w:t>
      </w:r>
      <w:r w:rsidR="00BF0335" w:rsidRPr="003E0866">
        <w:rPr>
          <w:rFonts w:ascii="Arial" w:eastAsia="Malgun Gothic" w:hAnsi="Arial" w:cs="Arial"/>
          <w:b/>
          <w:lang w:eastAsia="ko-KR"/>
        </w:rPr>
        <w:t>2</w:t>
      </w:r>
      <w:r w:rsidRPr="003E0866">
        <w:rPr>
          <w:rFonts w:ascii="Arial" w:eastAsia="Malgun Gothic" w:hAnsi="Arial" w:cs="Arial"/>
          <w:b/>
          <w:lang w:eastAsia="ko-KR"/>
        </w:rPr>
        <w:t xml:space="preserve"> of AI: 8.1.2.4 Enhancements on HST-SFN deployment </w:t>
      </w:r>
    </w:p>
    <w:p w14:paraId="47462702" w14:textId="77777777" w:rsidR="005D0BE8" w:rsidRDefault="00657E8E">
      <w:pPr>
        <w:ind w:left="1983" w:hangingChars="823" w:hanging="1983"/>
        <w:rPr>
          <w:rFonts w:ascii="Arial" w:hAnsi="Arial" w:cs="Arial"/>
          <w:b/>
        </w:rPr>
      </w:pPr>
      <w:r w:rsidRPr="003E0866">
        <w:rPr>
          <w:rFonts w:ascii="Arial" w:hAnsi="Arial" w:cs="Arial"/>
          <w:b/>
        </w:rPr>
        <w:t>Agenda item:</w:t>
      </w:r>
      <w:r w:rsidRPr="003E0866">
        <w:rPr>
          <w:rFonts w:ascii="Arial" w:hAnsi="Arial" w:cs="Arial" w:hint="eastAsia"/>
          <w:b/>
        </w:rPr>
        <w:tab/>
      </w:r>
      <w:r w:rsidRPr="003E0866">
        <w:rPr>
          <w:rFonts w:ascii="Arial" w:hAnsi="Arial" w:cs="Arial"/>
          <w:b/>
        </w:rPr>
        <w:t>8.1.2.4</w:t>
      </w:r>
    </w:p>
    <w:p w14:paraId="695357A2" w14:textId="77777777" w:rsidR="005D0BE8" w:rsidRDefault="00657E8E">
      <w:pPr>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3D55CEDF" w14:textId="77777777" w:rsidR="005D0BE8" w:rsidRDefault="00657E8E">
      <w:pPr>
        <w:pStyle w:val="Heading1"/>
        <w:numPr>
          <w:ilvl w:val="0"/>
          <w:numId w:val="9"/>
        </w:numPr>
        <w:spacing w:before="120" w:after="60"/>
        <w:rPr>
          <w:rFonts w:cs="Arial"/>
          <w:lang w:val="en-US"/>
        </w:rPr>
      </w:pPr>
      <w:r>
        <w:rPr>
          <w:rFonts w:cs="Arial"/>
          <w:lang w:val="en-US"/>
        </w:rPr>
        <w:t>Introduction</w:t>
      </w:r>
    </w:p>
    <w:p w14:paraId="1FEE25DE" w14:textId="77777777" w:rsidR="005D0BE8" w:rsidRDefault="00657E8E">
      <w:pPr>
        <w:ind w:firstLine="284"/>
        <w:rPr>
          <w:sz w:val="22"/>
          <w:szCs w:val="22"/>
        </w:rPr>
      </w:pPr>
      <w:r>
        <w:rPr>
          <w:sz w:val="22"/>
          <w:szCs w:val="22"/>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5D0BE8" w14:paraId="18111E3E" w14:textId="77777777">
        <w:tc>
          <w:tcPr>
            <w:tcW w:w="10160" w:type="dxa"/>
            <w:tcBorders>
              <w:top w:val="single" w:sz="4" w:space="0" w:color="auto"/>
              <w:left w:val="single" w:sz="4" w:space="0" w:color="auto"/>
              <w:bottom w:val="single" w:sz="4" w:space="0" w:color="auto"/>
              <w:right w:val="single" w:sz="4" w:space="0" w:color="auto"/>
            </w:tcBorders>
          </w:tcPr>
          <w:p w14:paraId="0E2F7BDC" w14:textId="77777777" w:rsidR="005D0BE8" w:rsidRDefault="00657E8E">
            <w:pPr>
              <w:spacing w:before="0"/>
              <w:rPr>
                <w:rFonts w:eastAsiaTheme="minorHAnsi"/>
              </w:rPr>
            </w:pPr>
            <w:r>
              <w:rPr>
                <w:rFonts w:eastAsiaTheme="minorHAnsi"/>
              </w:rPr>
              <w:t>2.</w:t>
            </w:r>
            <w:r>
              <w:rPr>
                <w:rFonts w:eastAsiaTheme="minorHAnsi"/>
              </w:rPr>
              <w:tab/>
              <w:t>Enhancement on the support for multi-TRP deployment, targeting both FR1 and FR2:</w:t>
            </w:r>
          </w:p>
          <w:p w14:paraId="4EAF61F7" w14:textId="77777777" w:rsidR="005D0BE8" w:rsidRDefault="00657E8E">
            <w:pPr>
              <w:spacing w:before="0"/>
              <w:rPr>
                <w:rFonts w:eastAsiaTheme="minorHAnsi"/>
              </w:rPr>
            </w:pPr>
            <w:r>
              <w:rPr>
                <w:rFonts w:eastAsiaTheme="minorHAnsi"/>
              </w:rPr>
              <w:t>…</w:t>
            </w:r>
          </w:p>
          <w:p w14:paraId="394E1FAA" w14:textId="77777777" w:rsidR="005D0BE8" w:rsidRDefault="00657E8E">
            <w:pPr>
              <w:spacing w:before="0"/>
              <w:ind w:left="288"/>
              <w:rPr>
                <w:rFonts w:eastAsiaTheme="minorHAnsi"/>
              </w:rPr>
            </w:pPr>
            <w:r>
              <w:rPr>
                <w:rFonts w:eastAsiaTheme="minorHAnsi"/>
              </w:rPr>
              <w:t>d.</w:t>
            </w:r>
            <w:r>
              <w:rPr>
                <w:rFonts w:eastAsiaTheme="minorHAnsi"/>
              </w:rPr>
              <w:tab/>
              <w:t>Enhancement to support HST-SFN deployment scenario:</w:t>
            </w:r>
          </w:p>
          <w:p w14:paraId="05219BEC" w14:textId="77777777" w:rsidR="005D0BE8" w:rsidRDefault="00657E8E">
            <w:pPr>
              <w:spacing w:before="0"/>
              <w:ind w:left="576"/>
              <w:rPr>
                <w:rFonts w:eastAsiaTheme="minorHAnsi"/>
              </w:rPr>
            </w:pPr>
            <w:r>
              <w:rPr>
                <w:rFonts w:eastAsiaTheme="minorHAnsi"/>
              </w:rPr>
              <w:t>i.</w:t>
            </w:r>
            <w:r>
              <w:rPr>
                <w:rFonts w:eastAsiaTheme="minorHAnsi"/>
              </w:rPr>
              <w:tab/>
              <w:t xml:space="preserve">Identify and specify solution(s) on QCL assumption for DMRS, </w:t>
            </w:r>
            <w:proofErr w:type="gramStart"/>
            <w:r>
              <w:rPr>
                <w:rFonts w:eastAsiaTheme="minorHAnsi"/>
              </w:rPr>
              <w:t>e.g.</w:t>
            </w:r>
            <w:proofErr w:type="gramEnd"/>
            <w:r>
              <w:rPr>
                <w:rFonts w:eastAsiaTheme="minorHAnsi"/>
              </w:rPr>
              <w:t xml:space="preserve"> multiple QCL assumptions for the same    DMRS port(s), targeting DL-only transmission</w:t>
            </w:r>
          </w:p>
          <w:p w14:paraId="75675412" w14:textId="77777777" w:rsidR="005D0BE8" w:rsidRDefault="00657E8E">
            <w:pPr>
              <w:spacing w:before="0"/>
              <w:ind w:left="576"/>
              <w:rPr>
                <w:rFonts w:eastAsiaTheme="minorHAnsi"/>
              </w:rPr>
            </w:pPr>
            <w:r>
              <w:rPr>
                <w:rFonts w:eastAsiaTheme="minorHAnsi"/>
              </w:rPr>
              <w:t>ii.</w:t>
            </w:r>
            <w:r>
              <w:rPr>
                <w:rFonts w:eastAsiaTheme="minorHAnsi"/>
              </w:rPr>
              <w:tab/>
              <w:t>Evaluate and, if the benefit over Rel.16 HST enhancement baseline is demonstrated, specify QCL/QCL-like relation (including applicable type(s) and the associated requirement) between DL and UL signal by reusing the unified TCI framework</w:t>
            </w:r>
          </w:p>
        </w:tc>
      </w:tr>
    </w:tbl>
    <w:p w14:paraId="63C1F2FC" w14:textId="77777777" w:rsidR="005D0BE8" w:rsidRDefault="00657E8E">
      <w:pPr>
        <w:spacing w:before="120"/>
        <w:ind w:firstLine="288"/>
        <w:rPr>
          <w:sz w:val="22"/>
          <w:szCs w:val="22"/>
        </w:rPr>
      </w:pPr>
      <w:r>
        <w:rPr>
          <w:sz w:val="22"/>
          <w:szCs w:val="22"/>
        </w:rPr>
        <w:t xml:space="preserve">The document contains summary of the companies’ and moderator’s proposals. </w:t>
      </w:r>
    </w:p>
    <w:p w14:paraId="22938BCF" w14:textId="77777777" w:rsidR="005D0BE8" w:rsidRDefault="00657E8E">
      <w:pPr>
        <w:pStyle w:val="Heading1"/>
        <w:numPr>
          <w:ilvl w:val="0"/>
          <w:numId w:val="9"/>
        </w:numPr>
        <w:pBdr>
          <w:top w:val="single" w:sz="12" w:space="4" w:color="auto"/>
        </w:pBdr>
        <w:rPr>
          <w:rFonts w:cs="Arial"/>
          <w:lang w:val="en-US"/>
        </w:rPr>
      </w:pPr>
      <w:r>
        <w:rPr>
          <w:rFonts w:cs="Arial"/>
          <w:lang w:val="en-US"/>
        </w:rPr>
        <w:t>Possible enhancements for HST-SFN deployment</w:t>
      </w:r>
    </w:p>
    <w:p w14:paraId="11674B02" w14:textId="77777777" w:rsidR="005D0BE8" w:rsidRDefault="00657E8E">
      <w:pPr>
        <w:pStyle w:val="Heading2"/>
        <w:numPr>
          <w:ilvl w:val="1"/>
          <w:numId w:val="9"/>
        </w:numPr>
        <w:ind w:left="360"/>
        <w:rPr>
          <w:lang w:val="en-US"/>
        </w:rPr>
      </w:pPr>
      <w:r>
        <w:rPr>
          <w:lang w:val="en-US"/>
        </w:rPr>
        <w:t>General issues</w:t>
      </w:r>
    </w:p>
    <w:p w14:paraId="42B55827" w14:textId="77777777" w:rsidR="005D0BE8" w:rsidRDefault="005D0BE8">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4203B47F" w14:textId="77777777" w:rsidR="005D0BE8" w:rsidRDefault="005D0BE8">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23304E4B" w14:textId="77777777" w:rsidR="005D0BE8" w:rsidRDefault="005D0BE8">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0F386B24" w14:textId="77777777" w:rsidR="005D0BE8" w:rsidRDefault="00657E8E">
      <w:pPr>
        <w:pStyle w:val="Heading3"/>
        <w:numPr>
          <w:ilvl w:val="2"/>
          <w:numId w:val="10"/>
        </w:numPr>
        <w:ind w:left="450"/>
        <w:rPr>
          <w:lang w:val="en-US"/>
        </w:rPr>
      </w:pPr>
      <w:r>
        <w:rPr>
          <w:lang w:val="en-US"/>
        </w:rPr>
        <w:t>Issue #1-1 (Transmission schemes for PDCCH and PDSCH)</w:t>
      </w:r>
    </w:p>
    <w:p w14:paraId="0272FA08" w14:textId="77777777" w:rsidR="005D0BE8" w:rsidRDefault="00657E8E">
      <w:pPr>
        <w:ind w:firstLine="360"/>
        <w:rPr>
          <w:sz w:val="22"/>
          <w:szCs w:val="22"/>
        </w:rPr>
      </w:pPr>
      <w:r>
        <w:rPr>
          <w:sz w:val="22"/>
          <w:szCs w:val="22"/>
        </w:rPr>
        <w:t xml:space="preserve">Regarding combinations of the transmission schemes for PDCCH and PDSCH that can be supported with enhanced SFN transmission schemes. Several companies have mentioned that SFN PDSCH may have worse performance comparing to Rel-16 multi-TRP repetition schemes for PDSCH. Considering this, it was proposed to also allow combination of Rel-17 SFN PDCCH and Rel-16 multi-TRP PDSCH schemes for URLLC application. Moreover, one company has mentioned that single TRP PDSCH should be also supported with TRP-based pre-compensation scheme for PDCCH. </w:t>
      </w:r>
    </w:p>
    <w:p w14:paraId="0FEEAFFE" w14:textId="77777777" w:rsidR="005D0BE8" w:rsidRDefault="00657E8E">
      <w:pPr>
        <w:pStyle w:val="Heading4"/>
        <w:rPr>
          <w:u w:val="single"/>
          <w:lang w:val="en-US"/>
        </w:rPr>
      </w:pPr>
      <w:r>
        <w:rPr>
          <w:u w:val="single"/>
          <w:lang w:val="en-US"/>
        </w:rPr>
        <w:t>Round-1</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1518"/>
        <w:gridCol w:w="1710"/>
        <w:gridCol w:w="1658"/>
        <w:gridCol w:w="1710"/>
        <w:gridCol w:w="2250"/>
      </w:tblGrid>
      <w:tr w:rsidR="005D0BE8" w14:paraId="73BB07CF" w14:textId="77777777">
        <w:trPr>
          <w:trHeight w:val="243"/>
          <w:jc w:val="center"/>
        </w:trPr>
        <w:tc>
          <w:tcPr>
            <w:tcW w:w="817" w:type="dxa"/>
            <w:noWrap/>
            <w:tcMar>
              <w:top w:w="0" w:type="dxa"/>
              <w:left w:w="108" w:type="dxa"/>
              <w:bottom w:w="0" w:type="dxa"/>
              <w:right w:w="108" w:type="dxa"/>
            </w:tcMar>
            <w:vAlign w:val="center"/>
          </w:tcPr>
          <w:p w14:paraId="52E267C2" w14:textId="77777777" w:rsidR="005D0BE8" w:rsidRDefault="005D0BE8"/>
        </w:tc>
        <w:tc>
          <w:tcPr>
            <w:tcW w:w="1518" w:type="dxa"/>
            <w:noWrap/>
            <w:tcMar>
              <w:top w:w="0" w:type="dxa"/>
              <w:left w:w="108" w:type="dxa"/>
              <w:bottom w:w="0" w:type="dxa"/>
              <w:right w:w="108" w:type="dxa"/>
            </w:tcMar>
            <w:vAlign w:val="center"/>
          </w:tcPr>
          <w:p w14:paraId="52B36F11" w14:textId="77777777" w:rsidR="005D0BE8" w:rsidRDefault="005D0BE8"/>
        </w:tc>
        <w:tc>
          <w:tcPr>
            <w:tcW w:w="7328" w:type="dxa"/>
            <w:gridSpan w:val="4"/>
            <w:noWrap/>
            <w:tcMar>
              <w:top w:w="0" w:type="dxa"/>
              <w:left w:w="108" w:type="dxa"/>
              <w:bottom w:w="0" w:type="dxa"/>
              <w:right w:w="108" w:type="dxa"/>
            </w:tcMar>
            <w:vAlign w:val="center"/>
          </w:tcPr>
          <w:p w14:paraId="48B8C71A" w14:textId="77777777" w:rsidR="005D0BE8" w:rsidRDefault="00657E8E">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5D0BE8" w14:paraId="015584D8" w14:textId="77777777">
        <w:trPr>
          <w:trHeight w:val="243"/>
          <w:jc w:val="center"/>
        </w:trPr>
        <w:tc>
          <w:tcPr>
            <w:tcW w:w="817" w:type="dxa"/>
            <w:vMerge w:val="restart"/>
            <w:noWrap/>
            <w:tcMar>
              <w:top w:w="0" w:type="dxa"/>
              <w:left w:w="108" w:type="dxa"/>
              <w:bottom w:w="0" w:type="dxa"/>
              <w:right w:w="108" w:type="dxa"/>
            </w:tcMar>
            <w:vAlign w:val="center"/>
          </w:tcPr>
          <w:p w14:paraId="69278875" w14:textId="77777777" w:rsidR="005D0BE8" w:rsidRDefault="00657E8E">
            <w:pPr>
              <w:jc w:val="center"/>
              <w:rPr>
                <w:color w:val="000000"/>
                <w:sz w:val="18"/>
                <w:szCs w:val="18"/>
                <w:lang w:eastAsia="ko-KR"/>
              </w:rPr>
            </w:pPr>
            <w:r>
              <w:rPr>
                <w:color w:val="000000"/>
                <w:sz w:val="18"/>
                <w:szCs w:val="18"/>
                <w:lang w:eastAsia="ko-KR"/>
              </w:rPr>
              <w:t>PDCCH</w:t>
            </w:r>
          </w:p>
        </w:tc>
        <w:tc>
          <w:tcPr>
            <w:tcW w:w="1518" w:type="dxa"/>
            <w:noWrap/>
            <w:tcMar>
              <w:top w:w="0" w:type="dxa"/>
              <w:left w:w="108" w:type="dxa"/>
              <w:bottom w:w="0" w:type="dxa"/>
              <w:right w:w="108" w:type="dxa"/>
            </w:tcMar>
            <w:vAlign w:val="center"/>
          </w:tcPr>
          <w:p w14:paraId="2CAADEE0" w14:textId="77777777" w:rsidR="005D0BE8" w:rsidRDefault="005D0BE8">
            <w:pPr>
              <w:rPr>
                <w:color w:val="000000"/>
                <w:sz w:val="18"/>
                <w:szCs w:val="18"/>
                <w:lang w:eastAsia="ko-KR"/>
              </w:rPr>
            </w:pPr>
          </w:p>
        </w:tc>
        <w:tc>
          <w:tcPr>
            <w:tcW w:w="1710" w:type="dxa"/>
            <w:noWrap/>
            <w:tcMar>
              <w:top w:w="0" w:type="dxa"/>
              <w:left w:w="108" w:type="dxa"/>
              <w:bottom w:w="0" w:type="dxa"/>
              <w:right w:w="108" w:type="dxa"/>
            </w:tcMar>
            <w:vAlign w:val="center"/>
          </w:tcPr>
          <w:p w14:paraId="32350035" w14:textId="77777777" w:rsidR="005D0BE8" w:rsidRDefault="00657E8E">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658" w:type="dxa"/>
            <w:noWrap/>
            <w:tcMar>
              <w:top w:w="0" w:type="dxa"/>
              <w:left w:w="108" w:type="dxa"/>
              <w:bottom w:w="0" w:type="dxa"/>
              <w:right w:w="108" w:type="dxa"/>
            </w:tcMar>
            <w:vAlign w:val="center"/>
          </w:tcPr>
          <w:p w14:paraId="3655BA03" w14:textId="77777777" w:rsidR="005D0BE8" w:rsidRDefault="00657E8E">
            <w:pPr>
              <w:jc w:val="center"/>
              <w:rPr>
                <w:color w:val="000000"/>
                <w:sz w:val="18"/>
                <w:szCs w:val="18"/>
                <w:lang w:eastAsia="ko-KR"/>
              </w:rPr>
            </w:pPr>
            <w:r>
              <w:rPr>
                <w:color w:val="000000"/>
                <w:sz w:val="18"/>
                <w:szCs w:val="18"/>
                <w:lang w:eastAsia="ko-KR"/>
              </w:rPr>
              <w:t>Rel-16</w:t>
            </w:r>
          </w:p>
        </w:tc>
        <w:tc>
          <w:tcPr>
            <w:tcW w:w="1710" w:type="dxa"/>
            <w:noWrap/>
            <w:tcMar>
              <w:top w:w="0" w:type="dxa"/>
              <w:left w:w="108" w:type="dxa"/>
              <w:bottom w:w="0" w:type="dxa"/>
              <w:right w:w="108" w:type="dxa"/>
            </w:tcMar>
            <w:vAlign w:val="center"/>
          </w:tcPr>
          <w:p w14:paraId="11CDC6E1" w14:textId="77777777" w:rsidR="005D0BE8" w:rsidRDefault="00657E8E">
            <w:pPr>
              <w:jc w:val="center"/>
              <w:rPr>
                <w:color w:val="000000"/>
                <w:sz w:val="18"/>
                <w:szCs w:val="18"/>
                <w:lang w:eastAsia="ko-KR"/>
              </w:rPr>
            </w:pPr>
            <w:r>
              <w:rPr>
                <w:color w:val="000000"/>
                <w:sz w:val="18"/>
                <w:szCs w:val="18"/>
                <w:lang w:eastAsia="ko-KR"/>
              </w:rPr>
              <w:t>Scheme 1</w:t>
            </w:r>
          </w:p>
        </w:tc>
        <w:tc>
          <w:tcPr>
            <w:tcW w:w="2250" w:type="dxa"/>
            <w:noWrap/>
            <w:tcMar>
              <w:top w:w="0" w:type="dxa"/>
              <w:left w:w="108" w:type="dxa"/>
              <w:bottom w:w="0" w:type="dxa"/>
              <w:right w:w="108" w:type="dxa"/>
            </w:tcMar>
            <w:vAlign w:val="center"/>
          </w:tcPr>
          <w:p w14:paraId="1E536BA6" w14:textId="77777777" w:rsidR="005D0BE8" w:rsidRDefault="00657E8E">
            <w:pPr>
              <w:jc w:val="center"/>
              <w:rPr>
                <w:color w:val="000000"/>
                <w:sz w:val="18"/>
                <w:szCs w:val="18"/>
                <w:lang w:eastAsia="ko-KR"/>
              </w:rPr>
            </w:pPr>
            <w:r>
              <w:rPr>
                <w:color w:val="000000"/>
                <w:sz w:val="18"/>
                <w:szCs w:val="18"/>
                <w:lang w:eastAsia="ko-KR"/>
              </w:rPr>
              <w:t>Pre-compensation</w:t>
            </w:r>
          </w:p>
        </w:tc>
      </w:tr>
      <w:tr w:rsidR="005D0BE8" w14:paraId="6040D1BC" w14:textId="77777777">
        <w:trPr>
          <w:trHeight w:val="243"/>
          <w:jc w:val="center"/>
        </w:trPr>
        <w:tc>
          <w:tcPr>
            <w:tcW w:w="0" w:type="auto"/>
            <w:vMerge/>
            <w:vAlign w:val="center"/>
          </w:tcPr>
          <w:p w14:paraId="48D5F529" w14:textId="77777777" w:rsidR="005D0BE8" w:rsidRDefault="005D0BE8">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532B038E" w14:textId="77777777" w:rsidR="005D0BE8" w:rsidRDefault="00657E8E">
            <w:pPr>
              <w:jc w:val="center"/>
              <w:rPr>
                <w:color w:val="000000"/>
                <w:sz w:val="18"/>
                <w:szCs w:val="18"/>
                <w:lang w:eastAsia="ko-KR"/>
              </w:rPr>
            </w:pPr>
            <w:r>
              <w:rPr>
                <w:color w:val="000000"/>
                <w:sz w:val="18"/>
                <w:szCs w:val="18"/>
                <w:lang w:eastAsia="ko-KR"/>
              </w:rPr>
              <w:t>Rel-15</w:t>
            </w:r>
          </w:p>
        </w:tc>
        <w:tc>
          <w:tcPr>
            <w:tcW w:w="1710" w:type="dxa"/>
            <w:noWrap/>
            <w:tcMar>
              <w:top w:w="0" w:type="dxa"/>
              <w:left w:w="108" w:type="dxa"/>
              <w:bottom w:w="0" w:type="dxa"/>
              <w:right w:w="108" w:type="dxa"/>
            </w:tcMar>
            <w:vAlign w:val="center"/>
          </w:tcPr>
          <w:p w14:paraId="343445D7" w14:textId="77777777" w:rsidR="005D0BE8" w:rsidRDefault="00657E8E">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5468081F" w14:textId="77777777" w:rsidR="005D0BE8" w:rsidRDefault="00657E8E">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360C5DE3" w14:textId="77777777" w:rsidR="005D0BE8" w:rsidRDefault="00657E8E">
            <w:pPr>
              <w:jc w:val="center"/>
              <w:rPr>
                <w:color w:val="000000"/>
                <w:sz w:val="18"/>
                <w:szCs w:val="18"/>
                <w:highlight w:val="green"/>
                <w:lang w:eastAsia="ko-KR"/>
              </w:rPr>
            </w:pPr>
            <w:r>
              <w:rPr>
                <w:color w:val="000000"/>
                <w:sz w:val="18"/>
                <w:szCs w:val="18"/>
                <w:highlight w:val="green"/>
                <w:lang w:eastAsia="ko-KR"/>
              </w:rPr>
              <w:t>Supported</w:t>
            </w:r>
          </w:p>
        </w:tc>
        <w:tc>
          <w:tcPr>
            <w:tcW w:w="2250" w:type="dxa"/>
            <w:noWrap/>
            <w:tcMar>
              <w:top w:w="0" w:type="dxa"/>
              <w:left w:w="108" w:type="dxa"/>
              <w:bottom w:w="0" w:type="dxa"/>
              <w:right w:w="108" w:type="dxa"/>
            </w:tcMar>
            <w:vAlign w:val="center"/>
          </w:tcPr>
          <w:p w14:paraId="137A9207" w14:textId="77777777" w:rsidR="005D0BE8" w:rsidRDefault="00657E8E">
            <w:pPr>
              <w:jc w:val="center"/>
              <w:rPr>
                <w:color w:val="000000"/>
                <w:sz w:val="18"/>
                <w:szCs w:val="18"/>
                <w:highlight w:val="green"/>
                <w:lang w:eastAsia="ko-KR"/>
              </w:rPr>
            </w:pPr>
            <w:r>
              <w:rPr>
                <w:color w:val="000000"/>
                <w:sz w:val="18"/>
                <w:szCs w:val="18"/>
                <w:highlight w:val="green"/>
                <w:lang w:eastAsia="ko-KR"/>
              </w:rPr>
              <w:t>Supported</w:t>
            </w:r>
          </w:p>
        </w:tc>
      </w:tr>
      <w:tr w:rsidR="005D0BE8" w14:paraId="43B32E19" w14:textId="77777777">
        <w:trPr>
          <w:trHeight w:val="243"/>
          <w:jc w:val="center"/>
        </w:trPr>
        <w:tc>
          <w:tcPr>
            <w:tcW w:w="0" w:type="auto"/>
            <w:vMerge/>
            <w:vAlign w:val="center"/>
          </w:tcPr>
          <w:p w14:paraId="31BB062B" w14:textId="77777777" w:rsidR="005D0BE8" w:rsidRDefault="005D0BE8">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6EE87689" w14:textId="77777777" w:rsidR="005D0BE8" w:rsidRDefault="00657E8E">
            <w:pPr>
              <w:jc w:val="center"/>
              <w:rPr>
                <w:color w:val="000000"/>
                <w:sz w:val="18"/>
                <w:szCs w:val="18"/>
                <w:lang w:eastAsia="ko-KR"/>
              </w:rPr>
            </w:pPr>
            <w:r>
              <w:rPr>
                <w:color w:val="000000"/>
                <w:sz w:val="18"/>
                <w:szCs w:val="18"/>
                <w:lang w:eastAsia="ko-KR"/>
              </w:rPr>
              <w:t>Rel-17 URLLC</w:t>
            </w:r>
          </w:p>
        </w:tc>
        <w:tc>
          <w:tcPr>
            <w:tcW w:w="1710" w:type="dxa"/>
            <w:noWrap/>
            <w:tcMar>
              <w:top w:w="0" w:type="dxa"/>
              <w:left w:w="108" w:type="dxa"/>
              <w:bottom w:w="0" w:type="dxa"/>
              <w:right w:w="108" w:type="dxa"/>
            </w:tcMar>
            <w:vAlign w:val="center"/>
          </w:tcPr>
          <w:p w14:paraId="67185A95" w14:textId="77777777" w:rsidR="005D0BE8" w:rsidRDefault="00657E8E">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2C57E6DD" w14:textId="77777777" w:rsidR="005D0BE8" w:rsidRDefault="00657E8E">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434072DE" w14:textId="77777777" w:rsidR="005D0BE8" w:rsidRDefault="005D0BE8">
            <w:pPr>
              <w:jc w:val="center"/>
              <w:rPr>
                <w:color w:val="000000"/>
                <w:sz w:val="18"/>
                <w:szCs w:val="18"/>
                <w:lang w:eastAsia="ko-KR"/>
              </w:rPr>
            </w:pPr>
          </w:p>
        </w:tc>
        <w:tc>
          <w:tcPr>
            <w:tcW w:w="2250" w:type="dxa"/>
            <w:noWrap/>
            <w:tcMar>
              <w:top w:w="0" w:type="dxa"/>
              <w:left w:w="108" w:type="dxa"/>
              <w:bottom w:w="0" w:type="dxa"/>
              <w:right w:w="108" w:type="dxa"/>
            </w:tcMar>
            <w:vAlign w:val="center"/>
          </w:tcPr>
          <w:p w14:paraId="1A838C89" w14:textId="77777777" w:rsidR="005D0BE8" w:rsidRDefault="005D0BE8">
            <w:pPr>
              <w:jc w:val="center"/>
              <w:rPr>
                <w:color w:val="000000"/>
                <w:sz w:val="18"/>
                <w:szCs w:val="18"/>
                <w:lang w:eastAsia="ko-KR"/>
              </w:rPr>
            </w:pPr>
          </w:p>
        </w:tc>
      </w:tr>
      <w:tr w:rsidR="005D0BE8" w14:paraId="59DE5362" w14:textId="77777777">
        <w:trPr>
          <w:trHeight w:val="243"/>
          <w:jc w:val="center"/>
        </w:trPr>
        <w:tc>
          <w:tcPr>
            <w:tcW w:w="0" w:type="auto"/>
            <w:vMerge/>
            <w:vAlign w:val="center"/>
          </w:tcPr>
          <w:p w14:paraId="4BFC561D" w14:textId="77777777" w:rsidR="005D0BE8" w:rsidRDefault="005D0BE8">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2A8078FE" w14:textId="77777777" w:rsidR="005D0BE8" w:rsidRDefault="00657E8E">
            <w:pPr>
              <w:jc w:val="center"/>
              <w:rPr>
                <w:color w:val="000000"/>
                <w:sz w:val="18"/>
                <w:szCs w:val="18"/>
                <w:lang w:eastAsia="ko-KR"/>
              </w:rPr>
            </w:pPr>
            <w:r>
              <w:rPr>
                <w:color w:val="000000"/>
                <w:sz w:val="18"/>
                <w:szCs w:val="18"/>
                <w:lang w:eastAsia="ko-KR"/>
              </w:rPr>
              <w:t>Scheme 1</w:t>
            </w:r>
          </w:p>
        </w:tc>
        <w:tc>
          <w:tcPr>
            <w:tcW w:w="1710" w:type="dxa"/>
            <w:noWrap/>
            <w:tcMar>
              <w:top w:w="0" w:type="dxa"/>
              <w:left w:w="108" w:type="dxa"/>
              <w:bottom w:w="0" w:type="dxa"/>
              <w:right w:w="108" w:type="dxa"/>
            </w:tcMar>
            <w:vAlign w:val="center"/>
          </w:tcPr>
          <w:p w14:paraId="1DAE75AD" w14:textId="77777777" w:rsidR="005D0BE8" w:rsidRDefault="00657E8E">
            <w:pPr>
              <w:jc w:val="center"/>
              <w:rPr>
                <w:color w:val="000000"/>
                <w:sz w:val="18"/>
                <w:szCs w:val="18"/>
                <w:lang w:eastAsia="ko-KR"/>
              </w:rPr>
            </w:pPr>
            <w:r>
              <w:rPr>
                <w:color w:val="000000"/>
                <w:sz w:val="18"/>
                <w:szCs w:val="18"/>
                <w:highlight w:val="green"/>
                <w:lang w:eastAsia="ko-KR"/>
              </w:rPr>
              <w:t>Supported</w:t>
            </w:r>
          </w:p>
        </w:tc>
        <w:tc>
          <w:tcPr>
            <w:tcW w:w="1658" w:type="dxa"/>
            <w:noWrap/>
            <w:tcMar>
              <w:top w:w="0" w:type="dxa"/>
              <w:left w:w="108" w:type="dxa"/>
              <w:bottom w:w="0" w:type="dxa"/>
              <w:right w:w="108" w:type="dxa"/>
            </w:tcMar>
            <w:vAlign w:val="center"/>
          </w:tcPr>
          <w:p w14:paraId="48E539AD" w14:textId="77777777" w:rsidR="005D0BE8" w:rsidRDefault="00657E8E">
            <w:pPr>
              <w:jc w:val="center"/>
              <w:rPr>
                <w:color w:val="000000"/>
                <w:sz w:val="18"/>
                <w:szCs w:val="18"/>
                <w:highlight w:val="yellow"/>
                <w:lang w:eastAsia="ko-KR"/>
              </w:rPr>
            </w:pPr>
            <w:r>
              <w:rPr>
                <w:color w:val="000000"/>
                <w:sz w:val="18"/>
                <w:szCs w:val="18"/>
                <w:highlight w:val="yellow"/>
                <w:lang w:eastAsia="ko-KR"/>
              </w:rPr>
              <w:t>Yes: LGE, DOCOMO</w:t>
            </w:r>
          </w:p>
          <w:p w14:paraId="1CE274CC" w14:textId="77777777" w:rsidR="005D0BE8" w:rsidRDefault="00657E8E">
            <w:pPr>
              <w:jc w:val="center"/>
              <w:rPr>
                <w:color w:val="000000"/>
                <w:sz w:val="18"/>
                <w:szCs w:val="18"/>
                <w:highlight w:val="yellow"/>
                <w:lang w:eastAsia="ko-KR"/>
              </w:rPr>
            </w:pPr>
            <w:r>
              <w:rPr>
                <w:color w:val="000000"/>
                <w:sz w:val="18"/>
                <w:szCs w:val="18"/>
                <w:highlight w:val="yellow"/>
                <w:lang w:eastAsia="ko-KR"/>
              </w:rPr>
              <w:t xml:space="preserve">No: QC, </w:t>
            </w:r>
          </w:p>
        </w:tc>
        <w:tc>
          <w:tcPr>
            <w:tcW w:w="1710" w:type="dxa"/>
            <w:noWrap/>
            <w:tcMar>
              <w:top w:w="0" w:type="dxa"/>
              <w:left w:w="108" w:type="dxa"/>
              <w:bottom w:w="0" w:type="dxa"/>
              <w:right w:w="108" w:type="dxa"/>
            </w:tcMar>
            <w:vAlign w:val="center"/>
          </w:tcPr>
          <w:p w14:paraId="36A76C82" w14:textId="77777777" w:rsidR="005D0BE8" w:rsidRDefault="00657E8E">
            <w:pPr>
              <w:jc w:val="center"/>
              <w:rPr>
                <w:color w:val="000000"/>
                <w:sz w:val="18"/>
                <w:szCs w:val="18"/>
                <w:highlight w:val="green"/>
                <w:lang w:eastAsia="ko-KR"/>
              </w:rPr>
            </w:pPr>
            <w:r>
              <w:rPr>
                <w:color w:val="000000"/>
                <w:sz w:val="18"/>
                <w:szCs w:val="18"/>
                <w:highlight w:val="green"/>
                <w:lang w:eastAsia="ko-KR"/>
              </w:rPr>
              <w:t xml:space="preserve">Supported </w:t>
            </w:r>
          </w:p>
        </w:tc>
        <w:tc>
          <w:tcPr>
            <w:tcW w:w="2250" w:type="dxa"/>
            <w:noWrap/>
            <w:tcMar>
              <w:top w:w="0" w:type="dxa"/>
              <w:left w:w="108" w:type="dxa"/>
              <w:bottom w:w="0" w:type="dxa"/>
              <w:right w:w="108" w:type="dxa"/>
            </w:tcMar>
            <w:vAlign w:val="center"/>
          </w:tcPr>
          <w:p w14:paraId="4FFA8C1F" w14:textId="77777777" w:rsidR="005D0BE8" w:rsidRDefault="00657E8E">
            <w:pPr>
              <w:jc w:val="center"/>
              <w:rPr>
                <w:color w:val="000000"/>
                <w:sz w:val="18"/>
                <w:szCs w:val="18"/>
                <w:highlight w:val="green"/>
                <w:lang w:eastAsia="ko-KR"/>
              </w:rPr>
            </w:pPr>
            <w:r>
              <w:rPr>
                <w:color w:val="000000"/>
                <w:sz w:val="18"/>
                <w:szCs w:val="18"/>
                <w:highlight w:val="green"/>
                <w:lang w:eastAsia="ko-KR"/>
              </w:rPr>
              <w:t>Not supported</w:t>
            </w:r>
          </w:p>
        </w:tc>
      </w:tr>
      <w:tr w:rsidR="005D0BE8" w14:paraId="14698A9A" w14:textId="77777777">
        <w:trPr>
          <w:trHeight w:val="243"/>
          <w:jc w:val="center"/>
        </w:trPr>
        <w:tc>
          <w:tcPr>
            <w:tcW w:w="0" w:type="auto"/>
            <w:vMerge/>
            <w:vAlign w:val="center"/>
          </w:tcPr>
          <w:p w14:paraId="4131B370" w14:textId="77777777" w:rsidR="005D0BE8" w:rsidRDefault="005D0BE8">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2ABDAB8D" w14:textId="77777777" w:rsidR="005D0BE8" w:rsidRDefault="00657E8E">
            <w:pPr>
              <w:jc w:val="center"/>
              <w:rPr>
                <w:color w:val="000000"/>
                <w:sz w:val="18"/>
                <w:szCs w:val="18"/>
                <w:lang w:eastAsia="ko-KR"/>
              </w:rPr>
            </w:pPr>
            <w:r>
              <w:rPr>
                <w:color w:val="000000"/>
                <w:sz w:val="18"/>
                <w:szCs w:val="18"/>
                <w:lang w:eastAsia="ko-KR"/>
              </w:rPr>
              <w:t>Pre-compensation</w:t>
            </w:r>
          </w:p>
        </w:tc>
        <w:tc>
          <w:tcPr>
            <w:tcW w:w="1710" w:type="dxa"/>
            <w:noWrap/>
            <w:tcMar>
              <w:top w:w="0" w:type="dxa"/>
              <w:left w:w="108" w:type="dxa"/>
              <w:bottom w:w="0" w:type="dxa"/>
              <w:right w:w="108" w:type="dxa"/>
            </w:tcMar>
            <w:vAlign w:val="center"/>
          </w:tcPr>
          <w:p w14:paraId="496B0E39" w14:textId="77777777" w:rsidR="005D0BE8" w:rsidRDefault="00657E8E">
            <w:pPr>
              <w:jc w:val="center"/>
              <w:rPr>
                <w:color w:val="000000"/>
                <w:sz w:val="18"/>
                <w:szCs w:val="18"/>
                <w:lang w:eastAsia="ko-KR"/>
              </w:rPr>
            </w:pPr>
            <w:r>
              <w:rPr>
                <w:color w:val="000000"/>
                <w:sz w:val="18"/>
                <w:szCs w:val="18"/>
                <w:highlight w:val="yellow"/>
                <w:lang w:eastAsia="ko-KR"/>
              </w:rPr>
              <w:t>Yes: CMCC</w:t>
            </w:r>
          </w:p>
        </w:tc>
        <w:tc>
          <w:tcPr>
            <w:tcW w:w="1658" w:type="dxa"/>
            <w:noWrap/>
            <w:tcMar>
              <w:top w:w="0" w:type="dxa"/>
              <w:left w:w="108" w:type="dxa"/>
              <w:bottom w:w="0" w:type="dxa"/>
              <w:right w:w="108" w:type="dxa"/>
            </w:tcMar>
            <w:vAlign w:val="center"/>
          </w:tcPr>
          <w:p w14:paraId="2B0D7DEB" w14:textId="77777777" w:rsidR="005D0BE8" w:rsidRDefault="00657E8E">
            <w:pPr>
              <w:jc w:val="center"/>
              <w:rPr>
                <w:color w:val="000000"/>
                <w:sz w:val="18"/>
                <w:szCs w:val="18"/>
                <w:highlight w:val="yellow"/>
                <w:lang w:eastAsia="ko-KR"/>
              </w:rPr>
            </w:pPr>
            <w:r>
              <w:rPr>
                <w:color w:val="000000"/>
                <w:sz w:val="18"/>
                <w:szCs w:val="18"/>
                <w:highlight w:val="yellow"/>
                <w:lang w:eastAsia="ko-KR"/>
              </w:rPr>
              <w:t>Yes: LGE</w:t>
            </w:r>
          </w:p>
          <w:p w14:paraId="3FA478B6" w14:textId="77777777" w:rsidR="005D0BE8" w:rsidRDefault="00657E8E">
            <w:pPr>
              <w:jc w:val="center"/>
              <w:rPr>
                <w:color w:val="000000"/>
                <w:sz w:val="18"/>
                <w:szCs w:val="18"/>
                <w:highlight w:val="yellow"/>
                <w:lang w:eastAsia="ko-KR"/>
              </w:rPr>
            </w:pPr>
            <w:r>
              <w:rPr>
                <w:color w:val="000000"/>
                <w:sz w:val="18"/>
                <w:szCs w:val="18"/>
                <w:highlight w:val="yellow"/>
                <w:lang w:eastAsia="ko-KR"/>
              </w:rPr>
              <w:t xml:space="preserve">No: QC, </w:t>
            </w:r>
          </w:p>
        </w:tc>
        <w:tc>
          <w:tcPr>
            <w:tcW w:w="1710" w:type="dxa"/>
            <w:noWrap/>
            <w:tcMar>
              <w:top w:w="0" w:type="dxa"/>
              <w:left w:w="108" w:type="dxa"/>
              <w:bottom w:w="0" w:type="dxa"/>
              <w:right w:w="108" w:type="dxa"/>
            </w:tcMar>
            <w:vAlign w:val="center"/>
          </w:tcPr>
          <w:p w14:paraId="23B7BDE1" w14:textId="77777777" w:rsidR="005D0BE8" w:rsidRDefault="00657E8E">
            <w:pPr>
              <w:jc w:val="center"/>
              <w:rPr>
                <w:color w:val="000000"/>
                <w:sz w:val="18"/>
                <w:szCs w:val="18"/>
                <w:highlight w:val="green"/>
                <w:lang w:eastAsia="ko-KR"/>
              </w:rPr>
            </w:pPr>
            <w:r>
              <w:rPr>
                <w:color w:val="000000"/>
                <w:sz w:val="18"/>
                <w:szCs w:val="18"/>
                <w:highlight w:val="green"/>
                <w:lang w:eastAsia="ko-KR"/>
              </w:rPr>
              <w:t>Not supported</w:t>
            </w:r>
          </w:p>
        </w:tc>
        <w:tc>
          <w:tcPr>
            <w:tcW w:w="2250" w:type="dxa"/>
            <w:noWrap/>
            <w:tcMar>
              <w:top w:w="0" w:type="dxa"/>
              <w:left w:w="108" w:type="dxa"/>
              <w:bottom w:w="0" w:type="dxa"/>
              <w:right w:w="108" w:type="dxa"/>
            </w:tcMar>
            <w:vAlign w:val="center"/>
          </w:tcPr>
          <w:p w14:paraId="5AFC1975" w14:textId="77777777" w:rsidR="005D0BE8" w:rsidRDefault="00657E8E">
            <w:pPr>
              <w:jc w:val="center"/>
              <w:rPr>
                <w:color w:val="000000"/>
                <w:sz w:val="18"/>
                <w:szCs w:val="18"/>
                <w:highlight w:val="green"/>
                <w:lang w:eastAsia="ko-KR"/>
              </w:rPr>
            </w:pPr>
            <w:r>
              <w:rPr>
                <w:color w:val="000000"/>
                <w:sz w:val="18"/>
                <w:szCs w:val="18"/>
                <w:highlight w:val="green"/>
                <w:lang w:eastAsia="ko-KR"/>
              </w:rPr>
              <w:t>Supported</w:t>
            </w:r>
          </w:p>
        </w:tc>
      </w:tr>
    </w:tbl>
    <w:p w14:paraId="2FF6FB68" w14:textId="77777777" w:rsidR="005D0BE8" w:rsidRDefault="005D0BE8">
      <w:pPr>
        <w:spacing w:before="120"/>
        <w:ind w:firstLine="360"/>
        <w:rPr>
          <w:sz w:val="22"/>
          <w:szCs w:val="22"/>
        </w:rPr>
      </w:pPr>
    </w:p>
    <w:p w14:paraId="311786DF" w14:textId="77777777" w:rsidR="005D0BE8" w:rsidRDefault="00657E8E">
      <w:pPr>
        <w:spacing w:before="120"/>
        <w:rPr>
          <w:b/>
          <w:bCs/>
          <w:sz w:val="22"/>
          <w:szCs w:val="22"/>
        </w:rPr>
      </w:pPr>
      <w:r>
        <w:rPr>
          <w:b/>
          <w:bCs/>
          <w:sz w:val="22"/>
          <w:szCs w:val="22"/>
        </w:rPr>
        <w:t xml:space="preserve">Proposal #1-1: </w:t>
      </w:r>
    </w:p>
    <w:p w14:paraId="6E9DD46D" w14:textId="77777777" w:rsidR="005D0BE8" w:rsidRDefault="00657E8E">
      <w:pPr>
        <w:pStyle w:val="ListParagraph"/>
        <w:numPr>
          <w:ilvl w:val="0"/>
          <w:numId w:val="11"/>
        </w:numPr>
        <w:spacing w:after="120"/>
        <w:ind w:left="836" w:hanging="418"/>
        <w:rPr>
          <w:rFonts w:ascii="Times New Roman" w:hAnsi="Times New Roman"/>
        </w:rPr>
      </w:pPr>
      <w:r>
        <w:rPr>
          <w:rFonts w:ascii="Times New Roman" w:hAnsi="Times New Roman"/>
        </w:rPr>
        <w:t>TBD</w:t>
      </w:r>
    </w:p>
    <w:tbl>
      <w:tblPr>
        <w:tblStyle w:val="TableGrid10"/>
        <w:tblW w:w="10255" w:type="dxa"/>
        <w:tblLayout w:type="fixed"/>
        <w:tblLook w:val="04A0" w:firstRow="1" w:lastRow="0" w:firstColumn="1" w:lastColumn="0" w:noHBand="0" w:noVBand="1"/>
      </w:tblPr>
      <w:tblGrid>
        <w:gridCol w:w="1975"/>
        <w:gridCol w:w="8280"/>
      </w:tblGrid>
      <w:tr w:rsidR="005D0BE8" w14:paraId="0BA4178A" w14:textId="77777777">
        <w:tc>
          <w:tcPr>
            <w:tcW w:w="1975" w:type="dxa"/>
            <w:shd w:val="clear" w:color="auto" w:fill="A8D08D" w:themeFill="accent6" w:themeFillTint="99"/>
          </w:tcPr>
          <w:p w14:paraId="37EB5B60"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B1D3C6D"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7EEA20D2" w14:textId="77777777">
        <w:tc>
          <w:tcPr>
            <w:tcW w:w="1975" w:type="dxa"/>
          </w:tcPr>
          <w:p w14:paraId="3127B8D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BEBC4C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Please provide your preference directly in the table above focusing on the cases highlighted in yellow. In this table provide justification why the proposed combination should or should not be supported.</w:t>
            </w:r>
          </w:p>
        </w:tc>
      </w:tr>
      <w:tr w:rsidR="005D0BE8" w14:paraId="37BCCFEC" w14:textId="77777777">
        <w:tc>
          <w:tcPr>
            <w:tcW w:w="1975" w:type="dxa"/>
          </w:tcPr>
          <w:p w14:paraId="76FA208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74BDFDC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don’t think any further scheme combination needs to be supported. There is no use case for a PDCCH with pre-compensation to schedule a Rel-15 PDSCH. Also, </w:t>
            </w:r>
            <w:proofErr w:type="spellStart"/>
            <w:r>
              <w:rPr>
                <w:rFonts w:ascii="Times New Roman" w:eastAsiaTheme="minorEastAsia" w:hAnsi="Times New Roman"/>
              </w:rPr>
              <w:t>SFNed</w:t>
            </w:r>
            <w:proofErr w:type="spellEnd"/>
            <w:r>
              <w:rPr>
                <w:rFonts w:ascii="Times New Roman" w:eastAsiaTheme="minorEastAsia" w:hAnsi="Times New Roman"/>
              </w:rPr>
              <w:t xml:space="preserve"> PDCCH scheduling Rel-16 PDSCH is also a corner </w:t>
            </w:r>
            <w:proofErr w:type="gramStart"/>
            <w:r>
              <w:rPr>
                <w:rFonts w:ascii="Times New Roman" w:eastAsiaTheme="minorEastAsia" w:hAnsi="Times New Roman"/>
              </w:rPr>
              <w:t>scenario, and</w:t>
            </w:r>
            <w:proofErr w:type="gramEnd"/>
            <w:r>
              <w:rPr>
                <w:rFonts w:ascii="Times New Roman" w:eastAsiaTheme="minorEastAsia" w:hAnsi="Times New Roman"/>
              </w:rPr>
              <w:t xml:space="preserve"> will introduce very complex cases for default TCI states.</w:t>
            </w:r>
          </w:p>
        </w:tc>
      </w:tr>
      <w:tr w:rsidR="005D0BE8" w14:paraId="1217897A" w14:textId="77777777">
        <w:tc>
          <w:tcPr>
            <w:tcW w:w="1975" w:type="dxa"/>
          </w:tcPr>
          <w:p w14:paraId="61815F7B"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DOCOMO</w:t>
            </w:r>
          </w:p>
        </w:tc>
        <w:tc>
          <w:tcPr>
            <w:tcW w:w="8280" w:type="dxa"/>
          </w:tcPr>
          <w:p w14:paraId="3B38EE37"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For URLLC use</w:t>
            </w:r>
            <w:r>
              <w:rPr>
                <w:rFonts w:ascii="Times New Roman" w:eastAsia="MS Mincho" w:hAnsi="Times New Roman"/>
                <w:lang w:eastAsia="ja-JP"/>
              </w:rPr>
              <w:t>-</w:t>
            </w:r>
            <w:r>
              <w:rPr>
                <w:rFonts w:ascii="Times New Roman" w:eastAsia="MS Mincho" w:hAnsi="Times New Roman" w:hint="eastAsia"/>
                <w:lang w:eastAsia="ja-JP"/>
              </w:rPr>
              <w:t xml:space="preserve">case, </w:t>
            </w:r>
            <w:r>
              <w:rPr>
                <w:rFonts w:ascii="Times New Roman" w:eastAsia="MS Mincho" w:hAnsi="Times New Roman"/>
                <w:lang w:eastAsia="ja-JP"/>
              </w:rPr>
              <w:t>we think it is useful to consider the case that Scheme1 PDCCH schedules Rel.16 M-TRP PDSCH repetition.</w:t>
            </w:r>
          </w:p>
        </w:tc>
      </w:tr>
      <w:tr w:rsidR="005D0BE8" w14:paraId="143AE4F2" w14:textId="77777777">
        <w:tc>
          <w:tcPr>
            <w:tcW w:w="1975" w:type="dxa"/>
          </w:tcPr>
          <w:p w14:paraId="2C01CA77"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5BC0F319"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 xml:space="preserve">Support combination of Rel-17 SFN PDCCH scheme1 and Rel-16 multi-TRP PDSCH schemes for URLLC application. This is similar as PDCCH repetition agreed in agenda 8.1.2.1 in which PDCCH repetition can be used for any PDSCH schemes. In our view, Rel-16 MTRP PDSCH is better than SFN PDSCH (already justified by simulation results in Rel-16). However, we have no way to support Rel-16 MTRP for PDCCH. Hence, Rel-17 SFN PDCCH </w:t>
            </w:r>
            <w:proofErr w:type="gramStart"/>
            <w:r>
              <w:rPr>
                <w:rFonts w:ascii="Times New Roman" w:eastAsiaTheme="minorEastAsia" w:hAnsi="Times New Roman"/>
              </w:rPr>
              <w:t>+  Rel</w:t>
            </w:r>
            <w:proofErr w:type="gramEnd"/>
            <w:r>
              <w:rPr>
                <w:rFonts w:ascii="Times New Roman" w:eastAsiaTheme="minorEastAsia" w:hAnsi="Times New Roman"/>
              </w:rPr>
              <w:t xml:space="preserve">-16 multi-TRP PDSCH is the best combination. </w:t>
            </w:r>
          </w:p>
        </w:tc>
      </w:tr>
      <w:tr w:rsidR="005D0BE8" w14:paraId="36C0F8CC" w14:textId="77777777">
        <w:tc>
          <w:tcPr>
            <w:tcW w:w="1975" w:type="dxa"/>
          </w:tcPr>
          <w:p w14:paraId="326DC9B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38E14FD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agree with OPPO. We already discussed the different scheme combinations, not sure why we need to continue the discussion until all scheme combinations are supported</w:t>
            </w:r>
          </w:p>
        </w:tc>
      </w:tr>
      <w:tr w:rsidR="005D0BE8" w14:paraId="178CF0A5" w14:textId="77777777">
        <w:tc>
          <w:tcPr>
            <w:tcW w:w="1975" w:type="dxa"/>
          </w:tcPr>
          <w:p w14:paraId="24157018"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MediaTek</w:t>
            </w:r>
          </w:p>
        </w:tc>
        <w:tc>
          <w:tcPr>
            <w:tcW w:w="8280" w:type="dxa"/>
          </w:tcPr>
          <w:p w14:paraId="657A1538" w14:textId="77777777" w:rsidR="005D0BE8" w:rsidRDefault="00657E8E">
            <w:pPr>
              <w:pStyle w:val="ListParagraph"/>
              <w:ind w:left="0"/>
              <w:contextualSpacing/>
              <w:rPr>
                <w:rFonts w:eastAsiaTheme="minorEastAsia"/>
              </w:rPr>
            </w:pPr>
            <w:r>
              <w:rPr>
                <w:rFonts w:ascii="Times New Roman" w:eastAsiaTheme="minorEastAsia" w:hAnsi="Times New Roman"/>
              </w:rPr>
              <w:t>Agree with OPPO. No more combinations are need</w:t>
            </w:r>
          </w:p>
        </w:tc>
      </w:tr>
      <w:tr w:rsidR="005D0BE8" w14:paraId="027C4EC4" w14:textId="77777777">
        <w:tc>
          <w:tcPr>
            <w:tcW w:w="1975" w:type="dxa"/>
          </w:tcPr>
          <w:p w14:paraId="14F8A19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280" w:type="dxa"/>
          </w:tcPr>
          <w:p w14:paraId="215CDC4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don’t think any other combination should be supported. This discussion should be concluded with the already supported combination and no further combination is supported. </w:t>
            </w:r>
          </w:p>
        </w:tc>
      </w:tr>
      <w:tr w:rsidR="005D0BE8" w14:paraId="5B38FED3" w14:textId="77777777">
        <w:tc>
          <w:tcPr>
            <w:tcW w:w="1975" w:type="dxa"/>
          </w:tcPr>
          <w:p w14:paraId="75E6720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24B1FCB9" w14:textId="77777777" w:rsidR="005D0BE8" w:rsidRDefault="00657E8E">
            <w:pPr>
              <w:pStyle w:val="ListParagraph"/>
              <w:ind w:left="0"/>
              <w:contextualSpacing/>
              <w:rPr>
                <w:rFonts w:ascii="Times New Roman" w:eastAsiaTheme="minorEastAsia" w:hAnsi="Times New Roman"/>
              </w:rPr>
            </w:pPr>
            <w:r>
              <w:t>We think Rel-17 SFN PDCCH Scheme 1 + Rel-16 multi-TRP PDSCH schemes can be supported for URLLC application</w:t>
            </w:r>
          </w:p>
        </w:tc>
      </w:tr>
      <w:tr w:rsidR="005D0BE8" w14:paraId="5B417FA5" w14:textId="77777777">
        <w:tc>
          <w:tcPr>
            <w:tcW w:w="1975" w:type="dxa"/>
          </w:tcPr>
          <w:p w14:paraId="3494D8A4"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4D47EC4F"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Same view with DOCOMO</w:t>
            </w:r>
            <w:r>
              <w:rPr>
                <w:rFonts w:ascii="Times New Roman" w:eastAsia="Malgun Gothic" w:hAnsi="Times New Roman"/>
                <w:lang w:eastAsia="ko-KR"/>
              </w:rPr>
              <w:t>/</w:t>
            </w:r>
            <w:r>
              <w:rPr>
                <w:rFonts w:ascii="Times New Roman" w:eastAsia="Malgun Gothic" w:hAnsi="Times New Roman" w:hint="eastAsia"/>
                <w:lang w:eastAsia="ko-KR"/>
              </w:rPr>
              <w:t>ZTE</w:t>
            </w:r>
            <w:r>
              <w:rPr>
                <w:rFonts w:ascii="Times New Roman" w:eastAsia="Malgun Gothic" w:hAnsi="Times New Roman"/>
                <w:lang w:eastAsia="ko-KR"/>
              </w:rPr>
              <w:t>/Ericsson</w:t>
            </w:r>
            <w:r>
              <w:rPr>
                <w:rFonts w:ascii="Times New Roman" w:eastAsia="Malgun Gothic" w:hAnsi="Times New Roman" w:hint="eastAsia"/>
                <w:lang w:eastAsia="ko-KR"/>
              </w:rPr>
              <w:t xml:space="preserve">. </w:t>
            </w:r>
          </w:p>
        </w:tc>
      </w:tr>
      <w:tr w:rsidR="005D0BE8" w14:paraId="72020E00" w14:textId="77777777">
        <w:tc>
          <w:tcPr>
            <w:tcW w:w="1975" w:type="dxa"/>
          </w:tcPr>
          <w:p w14:paraId="7ACABAD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v</w:t>
            </w:r>
            <w:r>
              <w:rPr>
                <w:rFonts w:ascii="Times New Roman" w:eastAsiaTheme="minorEastAsia" w:hAnsi="Times New Roman" w:hint="eastAsia"/>
              </w:rPr>
              <w:t>ivo</w:t>
            </w:r>
          </w:p>
        </w:tc>
        <w:tc>
          <w:tcPr>
            <w:tcW w:w="8280" w:type="dxa"/>
          </w:tcPr>
          <w:p w14:paraId="4E6E215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Don’t support the combination of Rel-17 SFN PDCCH + Rel-16 MTRP PDSCH, which is too complex for UE reception. The combination of Rel-17 SFN PDCCH + Rel-17 SFN PDSCH is a more appropriate way to keep the consistency of the reception algorithms for PDSCH and PDCCH.</w:t>
            </w:r>
          </w:p>
        </w:tc>
      </w:tr>
      <w:tr w:rsidR="005D0BE8" w14:paraId="32C9E8DA" w14:textId="77777777">
        <w:tc>
          <w:tcPr>
            <w:tcW w:w="1975" w:type="dxa"/>
          </w:tcPr>
          <w:p w14:paraId="53DFF87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524B6E0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We</w:t>
            </w:r>
            <w:r>
              <w:rPr>
                <w:rFonts w:ascii="Times New Roman" w:eastAsiaTheme="minorEastAsia" w:hAnsi="Times New Roman"/>
              </w:rPr>
              <w:t xml:space="preserve"> also feel it is not necessary to exhaustively combine all the possible schemes. If what has been greened in the table fails in real-life deployment, then it’s time to re-visit the combinations again.  </w:t>
            </w:r>
          </w:p>
        </w:tc>
      </w:tr>
      <w:tr w:rsidR="005D0BE8" w14:paraId="2622A007" w14:textId="77777777">
        <w:tc>
          <w:tcPr>
            <w:tcW w:w="1975" w:type="dxa"/>
          </w:tcPr>
          <w:p w14:paraId="06F6BDE7"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NE</w:t>
            </w:r>
            <w:r>
              <w:rPr>
                <w:rFonts w:ascii="Times New Roman" w:eastAsiaTheme="minorEastAsia" w:hAnsi="Times New Roman"/>
              </w:rPr>
              <w:t>C</w:t>
            </w:r>
          </w:p>
        </w:tc>
        <w:tc>
          <w:tcPr>
            <w:tcW w:w="8280" w:type="dxa"/>
          </w:tcPr>
          <w:p w14:paraId="42DFFE11"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Same view with DoCoMo</w:t>
            </w:r>
            <w:r>
              <w:rPr>
                <w:rFonts w:ascii="Times New Roman" w:eastAsiaTheme="minorEastAsia" w:hAnsi="Times New Roman" w:hint="eastAsia"/>
              </w:rPr>
              <w:t>/</w:t>
            </w:r>
            <w:r>
              <w:rPr>
                <w:rFonts w:ascii="Times New Roman" w:eastAsiaTheme="minorEastAsia" w:hAnsi="Times New Roman"/>
              </w:rPr>
              <w:t>ZTE/Ericsson/LG, support combination of Rel-17 SFN PDCCH + Rel-16 MTRP PDSCH.</w:t>
            </w:r>
          </w:p>
        </w:tc>
      </w:tr>
      <w:tr w:rsidR="005D0BE8" w14:paraId="12D7973D" w14:textId="77777777">
        <w:tc>
          <w:tcPr>
            <w:tcW w:w="1975" w:type="dxa"/>
          </w:tcPr>
          <w:p w14:paraId="1961FBD2"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Sp</w:t>
            </w:r>
            <w:r>
              <w:rPr>
                <w:rFonts w:ascii="Times New Roman" w:eastAsiaTheme="minorEastAsia" w:hAnsi="Times New Roman"/>
              </w:rPr>
              <w:t>readtrum</w:t>
            </w:r>
          </w:p>
        </w:tc>
        <w:tc>
          <w:tcPr>
            <w:tcW w:w="8280" w:type="dxa"/>
          </w:tcPr>
          <w:p w14:paraId="5F066182"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We also don’t think more combination is needed. The use case and benefit </w:t>
            </w:r>
            <w:proofErr w:type="gramStart"/>
            <w:r>
              <w:rPr>
                <w:rFonts w:ascii="Times New Roman" w:eastAsiaTheme="minorEastAsia" w:hAnsi="Times New Roman"/>
              </w:rPr>
              <w:t>is</w:t>
            </w:r>
            <w:proofErr w:type="gramEnd"/>
            <w:r>
              <w:rPr>
                <w:rFonts w:ascii="Times New Roman" w:eastAsiaTheme="minorEastAsia" w:hAnsi="Times New Roman"/>
              </w:rPr>
              <w:t xml:space="preserve"> not clear for us.</w:t>
            </w:r>
          </w:p>
        </w:tc>
      </w:tr>
      <w:tr w:rsidR="005D0BE8" w14:paraId="3214FC13" w14:textId="77777777">
        <w:tc>
          <w:tcPr>
            <w:tcW w:w="1975" w:type="dxa"/>
          </w:tcPr>
          <w:p w14:paraId="73D1BEEC"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CATT</w:t>
            </w:r>
          </w:p>
        </w:tc>
        <w:tc>
          <w:tcPr>
            <w:tcW w:w="8280" w:type="dxa"/>
          </w:tcPr>
          <w:p w14:paraId="509653A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Agree with OPPO</w:t>
            </w:r>
            <w:r>
              <w:rPr>
                <w:rFonts w:ascii="Times New Roman" w:eastAsiaTheme="minorEastAsia" w:hAnsi="Times New Roman" w:hint="eastAsia"/>
              </w:rPr>
              <w:t>, no</w:t>
            </w:r>
            <w:r>
              <w:rPr>
                <w:rFonts w:ascii="Times New Roman" w:eastAsiaTheme="minorEastAsia" w:hAnsi="Times New Roman"/>
              </w:rPr>
              <w:t xml:space="preserve"> more combinations are need</w:t>
            </w:r>
            <w:r>
              <w:rPr>
                <w:rFonts w:ascii="Times New Roman" w:eastAsiaTheme="minorEastAsia" w:hAnsi="Times New Roman" w:hint="eastAsia"/>
              </w:rPr>
              <w:t>.</w:t>
            </w:r>
          </w:p>
        </w:tc>
      </w:tr>
      <w:tr w:rsidR="005D0BE8" w14:paraId="4B9386F8" w14:textId="77777777">
        <w:tc>
          <w:tcPr>
            <w:tcW w:w="1975" w:type="dxa"/>
          </w:tcPr>
          <w:p w14:paraId="6A1731C7"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Nokia/NSB</w:t>
            </w:r>
          </w:p>
        </w:tc>
        <w:tc>
          <w:tcPr>
            <w:tcW w:w="8280" w:type="dxa"/>
          </w:tcPr>
          <w:p w14:paraId="16DD871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Share view with DCM/ZTE/Ericsson/LG/NEC. </w:t>
            </w:r>
          </w:p>
        </w:tc>
      </w:tr>
      <w:tr w:rsidR="005D0BE8" w14:paraId="3EC86DD2" w14:textId="77777777">
        <w:tc>
          <w:tcPr>
            <w:tcW w:w="1975" w:type="dxa"/>
          </w:tcPr>
          <w:p w14:paraId="75ADB23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39B6EFB" w14:textId="77777777" w:rsidR="005D0BE8" w:rsidRPr="00307C99" w:rsidRDefault="00657E8E">
            <w:pPr>
              <w:pStyle w:val="ListParagraph"/>
              <w:ind w:left="0"/>
              <w:contextualSpacing/>
              <w:rPr>
                <w:rFonts w:ascii="Times New Roman" w:eastAsiaTheme="minorEastAsia" w:hAnsi="Times New Roman"/>
                <w:lang w:val="de-DE"/>
              </w:rPr>
            </w:pPr>
            <w:proofErr w:type="spellStart"/>
            <w:r w:rsidRPr="00307C99">
              <w:rPr>
                <w:rFonts w:ascii="Times New Roman" w:eastAsiaTheme="minorEastAsia" w:hAnsi="Times New Roman"/>
                <w:lang w:val="de-DE"/>
              </w:rPr>
              <w:t>Scheme</w:t>
            </w:r>
            <w:proofErr w:type="spellEnd"/>
            <w:r w:rsidRPr="00307C99">
              <w:rPr>
                <w:rFonts w:ascii="Times New Roman" w:eastAsiaTheme="minorEastAsia" w:hAnsi="Times New Roman"/>
                <w:lang w:val="de-DE"/>
              </w:rPr>
              <w:t xml:space="preserve"> 1 PDCCH + Rel16 </w:t>
            </w:r>
            <w:proofErr w:type="spellStart"/>
            <w:r w:rsidRPr="00307C99">
              <w:rPr>
                <w:rFonts w:ascii="Times New Roman" w:eastAsiaTheme="minorEastAsia" w:hAnsi="Times New Roman"/>
                <w:lang w:val="de-DE"/>
              </w:rPr>
              <w:t>mTRP</w:t>
            </w:r>
            <w:proofErr w:type="spellEnd"/>
            <w:r w:rsidRPr="00307C99">
              <w:rPr>
                <w:rFonts w:ascii="Times New Roman" w:eastAsiaTheme="minorEastAsia" w:hAnsi="Times New Roman"/>
                <w:lang w:val="de-DE"/>
              </w:rPr>
              <w:t xml:space="preserve"> PDSCH (7): NTT DOCOMO, ZTE, Ericsson, LGE, NEC, Nokia/NSB, Intel</w:t>
            </w:r>
          </w:p>
          <w:p w14:paraId="1CFD5C3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 more combinations (8): OPPO, Lenovo/</w:t>
            </w:r>
            <w:proofErr w:type="spellStart"/>
            <w:r>
              <w:rPr>
                <w:rFonts w:ascii="Times New Roman" w:eastAsiaTheme="minorEastAsia" w:hAnsi="Times New Roman"/>
              </w:rPr>
              <w:t>MotMob</w:t>
            </w:r>
            <w:proofErr w:type="spellEnd"/>
            <w:r>
              <w:rPr>
                <w:rFonts w:ascii="Times New Roman" w:eastAsiaTheme="minorEastAsia" w:hAnsi="Times New Roman"/>
              </w:rPr>
              <w:t xml:space="preserve">, </w:t>
            </w:r>
            <w:proofErr w:type="spellStart"/>
            <w:r>
              <w:rPr>
                <w:rFonts w:ascii="Times New Roman" w:eastAsiaTheme="minorEastAsia" w:hAnsi="Times New Roman"/>
              </w:rPr>
              <w:t>Mediatek</w:t>
            </w:r>
            <w:proofErr w:type="spellEnd"/>
            <w:r>
              <w:rPr>
                <w:rFonts w:ascii="Times New Roman" w:eastAsiaTheme="minorEastAsia" w:hAnsi="Times New Roman"/>
              </w:rPr>
              <w:t>, Qualcomm, vivo, Sony, Spreadtrum, CATT</w:t>
            </w:r>
          </w:p>
        </w:tc>
      </w:tr>
      <w:tr w:rsidR="005D0BE8" w14:paraId="291B47F1" w14:textId="77777777">
        <w:tc>
          <w:tcPr>
            <w:tcW w:w="1975" w:type="dxa"/>
          </w:tcPr>
          <w:p w14:paraId="2A29ED1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2578DF4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prefer no more combinations</w:t>
            </w:r>
          </w:p>
        </w:tc>
      </w:tr>
      <w:tr w:rsidR="000F6D78" w14:paraId="1459965A" w14:textId="77777777">
        <w:tc>
          <w:tcPr>
            <w:tcW w:w="1975" w:type="dxa"/>
          </w:tcPr>
          <w:p w14:paraId="19F4AC55" w14:textId="128B538F" w:rsidR="000F6D78" w:rsidRDefault="000F6D78" w:rsidP="000F6D7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8280" w:type="dxa"/>
          </w:tcPr>
          <w:p w14:paraId="5A83FBA4" w14:textId="06114E20" w:rsidR="000F6D78" w:rsidRDefault="000F6D78" w:rsidP="000F6D7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W</w:t>
            </w:r>
            <w:r>
              <w:rPr>
                <w:rFonts w:ascii="Times New Roman" w:eastAsia="Malgun Gothic" w:hAnsi="Times New Roman"/>
                <w:lang w:eastAsia="ko-KR"/>
              </w:rPr>
              <w:t xml:space="preserve">e can agree with the combination SFN PDCCH scheme 1 + R16 </w:t>
            </w:r>
            <w:proofErr w:type="spellStart"/>
            <w:r>
              <w:rPr>
                <w:rFonts w:ascii="Times New Roman" w:eastAsia="Malgun Gothic" w:hAnsi="Times New Roman"/>
                <w:lang w:eastAsia="ko-KR"/>
              </w:rPr>
              <w:t>mTRP</w:t>
            </w:r>
            <w:proofErr w:type="spellEnd"/>
            <w:r>
              <w:rPr>
                <w:rFonts w:ascii="Times New Roman" w:eastAsia="Malgun Gothic" w:hAnsi="Times New Roman"/>
                <w:lang w:eastAsia="ko-KR"/>
              </w:rPr>
              <w:t xml:space="preserve"> PDSCH for URLLC specific scenario.</w:t>
            </w:r>
          </w:p>
        </w:tc>
      </w:tr>
    </w:tbl>
    <w:p w14:paraId="16A3C085" w14:textId="77777777" w:rsidR="005D0BE8" w:rsidRDefault="005D0BE8">
      <w:pPr>
        <w:ind w:firstLine="288"/>
        <w:rPr>
          <w:b/>
          <w:bCs/>
          <w:sz w:val="22"/>
          <w:szCs w:val="22"/>
          <w:u w:val="single"/>
        </w:rPr>
      </w:pPr>
    </w:p>
    <w:p w14:paraId="231D6B3C" w14:textId="77777777" w:rsidR="005D0BE8" w:rsidRDefault="00657E8E">
      <w:pPr>
        <w:pStyle w:val="Heading3"/>
        <w:numPr>
          <w:ilvl w:val="2"/>
          <w:numId w:val="10"/>
        </w:numPr>
        <w:ind w:left="450"/>
        <w:rPr>
          <w:lang w:val="en-US"/>
        </w:rPr>
      </w:pPr>
      <w:r>
        <w:rPr>
          <w:lang w:val="en-US"/>
        </w:rPr>
        <w:t>Issue #1-2 (RRC configuration of CC sets for MAC CE activation)</w:t>
      </w:r>
    </w:p>
    <w:p w14:paraId="3AA7AA20" w14:textId="77777777" w:rsidR="005D0BE8" w:rsidRDefault="00657E8E">
      <w:pPr>
        <w:ind w:firstLine="288"/>
        <w:rPr>
          <w:sz w:val="22"/>
          <w:szCs w:val="22"/>
        </w:rPr>
      </w:pPr>
      <w:r>
        <w:rPr>
          <w:sz w:val="22"/>
          <w:szCs w:val="22"/>
        </w:rPr>
        <w:t xml:space="preserve">Regarding configuration of the CC list that can be addressed by single MAC CE entry. In RAN1#106b-e meeting, it was agreed as working assumption to reuse the existing Rel-16 RRC parameters defined for PDSCH. In this meeting several companies proposed to confirm the working assumption. </w:t>
      </w:r>
    </w:p>
    <w:p w14:paraId="4D36527C" w14:textId="77777777" w:rsidR="005D0BE8" w:rsidRDefault="00657E8E">
      <w:pPr>
        <w:pStyle w:val="Heading4"/>
        <w:rPr>
          <w:u w:val="single"/>
          <w:lang w:val="en-US"/>
        </w:rPr>
      </w:pPr>
      <w:r>
        <w:rPr>
          <w:u w:val="single"/>
          <w:lang w:val="en-US"/>
        </w:rPr>
        <w:t>Round-1</w:t>
      </w:r>
    </w:p>
    <w:p w14:paraId="3807361D" w14:textId="77777777" w:rsidR="005D0BE8" w:rsidRDefault="00657E8E">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#1-2:</w:t>
      </w:r>
    </w:p>
    <w:p w14:paraId="07B3D2ED" w14:textId="77777777" w:rsidR="005D0BE8" w:rsidRDefault="00657E8E">
      <w:pPr>
        <w:pStyle w:val="NormalWeb"/>
        <w:numPr>
          <w:ilvl w:val="0"/>
          <w:numId w:val="12"/>
        </w:numPr>
        <w:shd w:val="clear" w:color="auto" w:fill="FFFFFF"/>
        <w:spacing w:before="120" w:beforeAutospacing="0" w:after="0" w:afterAutospacing="0"/>
        <w:rPr>
          <w:rFonts w:eastAsiaTheme="minorEastAsia"/>
          <w:sz w:val="22"/>
          <w:szCs w:val="22"/>
        </w:rPr>
      </w:pPr>
      <w:r>
        <w:rPr>
          <w:rFonts w:eastAsiaTheme="minorEastAsia"/>
          <w:sz w:val="22"/>
          <w:szCs w:val="22"/>
        </w:rPr>
        <w:t xml:space="preserve">Confirm the working assumption from RAN1 #106b-e meeting to reuse legacy Rel-16 RRC parameters </w:t>
      </w:r>
      <w:r>
        <w:rPr>
          <w:rFonts w:eastAsiaTheme="minorEastAsia"/>
          <w:i/>
          <w:iCs/>
          <w:sz w:val="22"/>
          <w:szCs w:val="22"/>
        </w:rPr>
        <w:t>simultaneousTCI-UpdateList1</w:t>
      </w:r>
      <w:r>
        <w:rPr>
          <w:rFonts w:eastAsiaTheme="minorEastAsia"/>
          <w:sz w:val="22"/>
          <w:szCs w:val="22"/>
        </w:rPr>
        <w:t xml:space="preserve">, </w:t>
      </w:r>
      <w:r>
        <w:rPr>
          <w:rFonts w:eastAsiaTheme="minorEastAsia"/>
          <w:i/>
          <w:iCs/>
          <w:sz w:val="22"/>
          <w:szCs w:val="22"/>
        </w:rPr>
        <w:t>simultaneousTCI-UpdateList2</w:t>
      </w:r>
      <w:r>
        <w:rPr>
          <w:rFonts w:eastAsiaTheme="minorEastAsia"/>
          <w:sz w:val="22"/>
          <w:szCs w:val="22"/>
        </w:rPr>
        <w:t xml:space="preserve"> to define set of the serving cells which can be addressed by a single MAC CE for activation of two TCI states of CORESET with the same CORESET ID for all the BWPs.</w:t>
      </w:r>
    </w:p>
    <w:p w14:paraId="18AF8027" w14:textId="77777777" w:rsidR="005D0BE8" w:rsidRDefault="005D0BE8">
      <w:pPr>
        <w:rPr>
          <w:b/>
          <w:bCs/>
          <w:sz w:val="22"/>
          <w:szCs w:val="22"/>
          <w:u w:val="single"/>
        </w:rPr>
      </w:pPr>
    </w:p>
    <w:tbl>
      <w:tblPr>
        <w:tblStyle w:val="TableGrid10"/>
        <w:tblW w:w="10255" w:type="dxa"/>
        <w:tblLayout w:type="fixed"/>
        <w:tblLook w:val="04A0" w:firstRow="1" w:lastRow="0" w:firstColumn="1" w:lastColumn="0" w:noHBand="0" w:noVBand="1"/>
      </w:tblPr>
      <w:tblGrid>
        <w:gridCol w:w="1975"/>
        <w:gridCol w:w="8280"/>
      </w:tblGrid>
      <w:tr w:rsidR="005D0BE8" w14:paraId="6054A79E" w14:textId="77777777">
        <w:tc>
          <w:tcPr>
            <w:tcW w:w="1975" w:type="dxa"/>
            <w:shd w:val="clear" w:color="auto" w:fill="A8D08D" w:themeFill="accent6" w:themeFillTint="99"/>
          </w:tcPr>
          <w:p w14:paraId="1FD41889"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6BDF45F"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0112DCAC" w14:textId="77777777">
        <w:tc>
          <w:tcPr>
            <w:tcW w:w="1975" w:type="dxa"/>
          </w:tcPr>
          <w:p w14:paraId="2AAF40B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051E6E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It seems most of the companies are OK to confirm the working assumption</w:t>
            </w:r>
          </w:p>
        </w:tc>
      </w:tr>
      <w:tr w:rsidR="005D0BE8" w14:paraId="4200BFE2" w14:textId="77777777">
        <w:tc>
          <w:tcPr>
            <w:tcW w:w="1975" w:type="dxa"/>
          </w:tcPr>
          <w:p w14:paraId="4BA855E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3F53BB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497702CB" w14:textId="77777777">
        <w:tc>
          <w:tcPr>
            <w:tcW w:w="1975" w:type="dxa"/>
          </w:tcPr>
          <w:p w14:paraId="31CE2A3A"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280" w:type="dxa"/>
          </w:tcPr>
          <w:p w14:paraId="4D36C6D7"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D0BE8" w14:paraId="073F331C" w14:textId="77777777">
        <w:tc>
          <w:tcPr>
            <w:tcW w:w="1975" w:type="dxa"/>
          </w:tcPr>
          <w:p w14:paraId="75B2F3A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6D3AE3B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0FC7E6D8" w14:textId="77777777">
        <w:tc>
          <w:tcPr>
            <w:tcW w:w="1975" w:type="dxa"/>
          </w:tcPr>
          <w:p w14:paraId="1E98793D"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8280" w:type="dxa"/>
          </w:tcPr>
          <w:p w14:paraId="5A6FD840"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5D0BE8" w14:paraId="22325AF9" w14:textId="77777777">
        <w:tc>
          <w:tcPr>
            <w:tcW w:w="1975" w:type="dxa"/>
          </w:tcPr>
          <w:p w14:paraId="02EFACE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3FC92236"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5D0BE8" w14:paraId="62B0F34A" w14:textId="77777777">
        <w:tc>
          <w:tcPr>
            <w:tcW w:w="1975" w:type="dxa"/>
          </w:tcPr>
          <w:p w14:paraId="00D8B56A"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lang w:eastAsia="ko-KR"/>
              </w:rPr>
              <w:t>QC</w:t>
            </w:r>
          </w:p>
        </w:tc>
        <w:tc>
          <w:tcPr>
            <w:tcW w:w="8280" w:type="dxa"/>
          </w:tcPr>
          <w:p w14:paraId="14B44468"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Support</w:t>
            </w:r>
          </w:p>
        </w:tc>
      </w:tr>
      <w:tr w:rsidR="005D0BE8" w14:paraId="47780113" w14:textId="77777777">
        <w:tc>
          <w:tcPr>
            <w:tcW w:w="1975" w:type="dxa"/>
          </w:tcPr>
          <w:p w14:paraId="39725B5A" w14:textId="77777777" w:rsidR="005D0BE8" w:rsidRDefault="00657E8E">
            <w:pPr>
              <w:pStyle w:val="ListParagraph"/>
              <w:ind w:left="0"/>
              <w:contextualSpacing/>
              <w:rPr>
                <w:rFonts w:ascii="Times New Roman" w:eastAsia="Malgun Gothic" w:hAnsi="Times New Roman"/>
                <w:lang w:val="en-GB" w:eastAsia="ko-KR"/>
              </w:rPr>
            </w:pPr>
            <w:r>
              <w:rPr>
                <w:rFonts w:ascii="Times New Roman" w:eastAsia="Malgun Gothic" w:hAnsi="Times New Roman"/>
                <w:lang w:eastAsia="ko-KR"/>
              </w:rPr>
              <w:t>Ericsson</w:t>
            </w:r>
          </w:p>
        </w:tc>
        <w:tc>
          <w:tcPr>
            <w:tcW w:w="8280" w:type="dxa"/>
          </w:tcPr>
          <w:p w14:paraId="7327586B"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5D0BE8" w14:paraId="314B82DD" w14:textId="77777777">
        <w:tc>
          <w:tcPr>
            <w:tcW w:w="1975" w:type="dxa"/>
          </w:tcPr>
          <w:p w14:paraId="61CE07A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Xiaomi</w:t>
            </w:r>
          </w:p>
        </w:tc>
        <w:tc>
          <w:tcPr>
            <w:tcW w:w="8280" w:type="dxa"/>
          </w:tcPr>
          <w:p w14:paraId="38084BA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Support </w:t>
            </w:r>
          </w:p>
        </w:tc>
      </w:tr>
      <w:tr w:rsidR="005D0BE8" w14:paraId="22AFD602" w14:textId="77777777">
        <w:tc>
          <w:tcPr>
            <w:tcW w:w="1975" w:type="dxa"/>
          </w:tcPr>
          <w:p w14:paraId="38E8246A"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val="en-GB" w:eastAsia="ko-KR"/>
              </w:rPr>
              <w:t>LGE</w:t>
            </w:r>
          </w:p>
        </w:tc>
        <w:tc>
          <w:tcPr>
            <w:tcW w:w="8280" w:type="dxa"/>
          </w:tcPr>
          <w:p w14:paraId="3CC9BEF7"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5D0BE8" w14:paraId="01C808C1" w14:textId="77777777">
        <w:tc>
          <w:tcPr>
            <w:tcW w:w="1975" w:type="dxa"/>
          </w:tcPr>
          <w:p w14:paraId="4EB1E11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1916264D"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Support</w:t>
            </w:r>
          </w:p>
        </w:tc>
      </w:tr>
      <w:tr w:rsidR="005D0BE8" w14:paraId="05151C8E" w14:textId="77777777">
        <w:tc>
          <w:tcPr>
            <w:tcW w:w="1975" w:type="dxa"/>
          </w:tcPr>
          <w:p w14:paraId="7204911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8280" w:type="dxa"/>
          </w:tcPr>
          <w:p w14:paraId="343F8D1B"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 xml:space="preserve">We are fine with the </w:t>
            </w:r>
            <w:r>
              <w:rPr>
                <w:rFonts w:ascii="Times New Roman" w:eastAsiaTheme="minorEastAsia" w:hAnsi="Times New Roman"/>
              </w:rPr>
              <w:t>proposal.</w:t>
            </w:r>
          </w:p>
        </w:tc>
      </w:tr>
      <w:tr w:rsidR="005D0BE8" w14:paraId="1E01BF2B" w14:textId="77777777">
        <w:tc>
          <w:tcPr>
            <w:tcW w:w="1975" w:type="dxa"/>
          </w:tcPr>
          <w:p w14:paraId="15F51B9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7730964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11C2E223" w14:textId="77777777">
        <w:tc>
          <w:tcPr>
            <w:tcW w:w="1975" w:type="dxa"/>
          </w:tcPr>
          <w:p w14:paraId="440F8FE4"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N</w:t>
            </w:r>
            <w:r>
              <w:rPr>
                <w:rFonts w:ascii="Times New Roman" w:eastAsiaTheme="minorEastAsia" w:hAnsi="Times New Roman"/>
              </w:rPr>
              <w:t>EC</w:t>
            </w:r>
          </w:p>
        </w:tc>
        <w:tc>
          <w:tcPr>
            <w:tcW w:w="8280" w:type="dxa"/>
          </w:tcPr>
          <w:p w14:paraId="240FEB4E"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w:t>
            </w:r>
          </w:p>
        </w:tc>
      </w:tr>
      <w:tr w:rsidR="005D0BE8" w14:paraId="0B387E7F" w14:textId="77777777">
        <w:tc>
          <w:tcPr>
            <w:tcW w:w="1975" w:type="dxa"/>
          </w:tcPr>
          <w:p w14:paraId="7C6A012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09BBF87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175F1F54" w14:textId="77777777">
        <w:tc>
          <w:tcPr>
            <w:tcW w:w="1975" w:type="dxa"/>
          </w:tcPr>
          <w:p w14:paraId="115992A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345AB85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5D0BE8" w14:paraId="50CB931D" w14:textId="77777777">
        <w:tc>
          <w:tcPr>
            <w:tcW w:w="1975" w:type="dxa"/>
          </w:tcPr>
          <w:p w14:paraId="374189B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684C43A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0F6D78" w14:paraId="324CACCE" w14:textId="77777777">
        <w:tc>
          <w:tcPr>
            <w:tcW w:w="1975" w:type="dxa"/>
          </w:tcPr>
          <w:p w14:paraId="310DA9E6" w14:textId="72B0E736" w:rsidR="000F6D78" w:rsidRPr="000F6D78" w:rsidRDefault="000F6D7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280" w:type="dxa"/>
          </w:tcPr>
          <w:p w14:paraId="743BB99D" w14:textId="1F561B6E" w:rsidR="000F6D78" w:rsidRPr="000F6D78" w:rsidRDefault="000F6D7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6D001F" w14:paraId="6D9E35ED" w14:textId="77777777">
        <w:tc>
          <w:tcPr>
            <w:tcW w:w="1975" w:type="dxa"/>
          </w:tcPr>
          <w:p w14:paraId="193301C5" w14:textId="3CAD4142" w:rsidR="006D001F" w:rsidRDefault="006D001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5CA9AAEF" w14:textId="29EF6568" w:rsidR="006D001F" w:rsidRPr="006D001F" w:rsidRDefault="006D001F" w:rsidP="006D001F">
            <w:pPr>
              <w:pStyle w:val="NormalWeb"/>
              <w:shd w:val="clear" w:color="auto" w:fill="FFFFFF"/>
              <w:spacing w:before="120" w:beforeAutospacing="0" w:after="0" w:afterAutospacing="0"/>
              <w:rPr>
                <w:rFonts w:ascii="Times New Roman" w:hAnsi="Times New Roman"/>
                <w:b/>
                <w:bCs/>
                <w:color w:val="000000" w:themeColor="text1"/>
                <w:sz w:val="22"/>
                <w:szCs w:val="22"/>
              </w:rPr>
            </w:pPr>
            <w:r w:rsidRPr="006D001F">
              <w:rPr>
                <w:rFonts w:ascii="Times New Roman" w:hAnsi="Times New Roman"/>
                <w:b/>
                <w:bCs/>
                <w:color w:val="000000" w:themeColor="text1"/>
                <w:sz w:val="22"/>
                <w:szCs w:val="22"/>
                <w:highlight w:val="magenta"/>
              </w:rPr>
              <w:t>Proposal #1-2 (offline agreement):</w:t>
            </w:r>
          </w:p>
          <w:p w14:paraId="740F82D7" w14:textId="77777777" w:rsidR="006D001F" w:rsidRPr="006D001F" w:rsidRDefault="006D001F" w:rsidP="006D001F">
            <w:pPr>
              <w:pStyle w:val="NormalWeb"/>
              <w:shd w:val="clear" w:color="auto" w:fill="FFFFFF"/>
              <w:spacing w:before="120" w:beforeAutospacing="0" w:after="0" w:afterAutospacing="0"/>
              <w:rPr>
                <w:rFonts w:ascii="Times New Roman" w:eastAsiaTheme="minorEastAsia" w:hAnsi="Times New Roman"/>
                <w:sz w:val="22"/>
                <w:szCs w:val="22"/>
              </w:rPr>
            </w:pPr>
            <w:r w:rsidRPr="006D001F">
              <w:rPr>
                <w:rFonts w:ascii="Times New Roman" w:eastAsiaTheme="minorEastAsia" w:hAnsi="Times New Roman"/>
                <w:sz w:val="22"/>
                <w:szCs w:val="22"/>
              </w:rPr>
              <w:t xml:space="preserve">Confirm the working assumption from RAN1 #106b-e meeting to reuse legacy Rel-16 RRC parameters </w:t>
            </w:r>
            <w:r w:rsidRPr="006D001F">
              <w:rPr>
                <w:rFonts w:ascii="Times New Roman" w:eastAsiaTheme="minorEastAsia" w:hAnsi="Times New Roman"/>
                <w:i/>
                <w:iCs/>
                <w:sz w:val="22"/>
                <w:szCs w:val="22"/>
              </w:rPr>
              <w:t>simultaneousTCI-UpdateList1</w:t>
            </w:r>
            <w:r w:rsidRPr="006D001F">
              <w:rPr>
                <w:rFonts w:ascii="Times New Roman" w:eastAsiaTheme="minorEastAsia" w:hAnsi="Times New Roman"/>
                <w:sz w:val="22"/>
                <w:szCs w:val="22"/>
              </w:rPr>
              <w:t xml:space="preserve">, </w:t>
            </w:r>
            <w:r w:rsidRPr="006D001F">
              <w:rPr>
                <w:rFonts w:ascii="Times New Roman" w:eastAsiaTheme="minorEastAsia" w:hAnsi="Times New Roman"/>
                <w:i/>
                <w:iCs/>
                <w:sz w:val="22"/>
                <w:szCs w:val="22"/>
              </w:rPr>
              <w:t>simultaneousTCI-UpdateList2</w:t>
            </w:r>
            <w:r w:rsidRPr="006D001F">
              <w:rPr>
                <w:rFonts w:ascii="Times New Roman" w:eastAsiaTheme="minorEastAsia" w:hAnsi="Times New Roman"/>
                <w:sz w:val="22"/>
                <w:szCs w:val="22"/>
              </w:rPr>
              <w:t xml:space="preserve"> to define set of the serving cells which can be addressed by a single MAC CE for activation of two TCI states of CORESET with the same CORESET ID for all the BWPs.</w:t>
            </w:r>
          </w:p>
          <w:p w14:paraId="54D795E4" w14:textId="77777777" w:rsidR="006D001F" w:rsidRDefault="006D001F">
            <w:pPr>
              <w:pStyle w:val="ListParagraph"/>
              <w:ind w:left="0"/>
              <w:contextualSpacing/>
              <w:rPr>
                <w:rFonts w:ascii="Times New Roman" w:eastAsia="Malgun Gothic" w:hAnsi="Times New Roman"/>
                <w:lang w:eastAsia="ko-KR"/>
              </w:rPr>
            </w:pPr>
          </w:p>
        </w:tc>
      </w:tr>
    </w:tbl>
    <w:p w14:paraId="2CD7A3A4" w14:textId="77777777" w:rsidR="005D0BE8" w:rsidRDefault="005D0BE8">
      <w:pPr>
        <w:rPr>
          <w:b/>
          <w:bCs/>
          <w:sz w:val="22"/>
          <w:szCs w:val="22"/>
          <w:u w:val="single"/>
        </w:rPr>
      </w:pPr>
    </w:p>
    <w:p w14:paraId="67AD97D4" w14:textId="77777777" w:rsidR="005D0BE8" w:rsidRDefault="00657E8E">
      <w:pPr>
        <w:pStyle w:val="Heading3"/>
        <w:numPr>
          <w:ilvl w:val="2"/>
          <w:numId w:val="10"/>
        </w:numPr>
        <w:ind w:left="450"/>
        <w:rPr>
          <w:lang w:val="en-US"/>
        </w:rPr>
      </w:pPr>
      <w:r>
        <w:rPr>
          <w:lang w:val="en-US"/>
        </w:rPr>
        <w:t>Issue #1-3 (TCI state update for CORESETs on BWPs/CC not configured with SFN)</w:t>
      </w:r>
    </w:p>
    <w:p w14:paraId="09A68446" w14:textId="77777777" w:rsidR="005D0BE8" w:rsidRDefault="00657E8E">
      <w:pPr>
        <w:ind w:firstLine="360"/>
        <w:rPr>
          <w:sz w:val="22"/>
          <w:szCs w:val="22"/>
        </w:rPr>
      </w:pPr>
      <w:r>
        <w:rPr>
          <w:sz w:val="22"/>
          <w:szCs w:val="22"/>
        </w:rPr>
        <w:t xml:space="preserve">In RAN1#106-e meeting it was agreed to study whether and how to update the CORESET with TCI state that is not configured to SFN scheme in the indicated CCs set. The following proposals were made to this issue. </w:t>
      </w:r>
    </w:p>
    <w:p w14:paraId="542D2641" w14:textId="77777777" w:rsidR="005D0BE8" w:rsidRDefault="00657E8E">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 xml:space="preserve">Issue#1-3: </w:t>
      </w:r>
    </w:p>
    <w:p w14:paraId="632167A0" w14:textId="77777777" w:rsidR="005D0BE8" w:rsidRDefault="00657E8E">
      <w:pPr>
        <w:pStyle w:val="ListParagraph"/>
        <w:numPr>
          <w:ilvl w:val="0"/>
          <w:numId w:val="12"/>
        </w:numPr>
        <w:tabs>
          <w:tab w:val="left" w:pos="720"/>
        </w:tabs>
        <w:spacing w:after="60"/>
        <w:rPr>
          <w:rFonts w:ascii="Times New Roman" w:eastAsiaTheme="minorEastAsia" w:hAnsi="Times New Roman"/>
        </w:rPr>
      </w:pPr>
      <w:r>
        <w:rPr>
          <w:rFonts w:ascii="Times New Roman" w:eastAsiaTheme="minorEastAsia" w:hAnsi="Times New Roman"/>
        </w:rPr>
        <w:t>For CCs not configured with SFN, 1st TCI state of the two indicated TCI states is selected.</w:t>
      </w:r>
    </w:p>
    <w:p w14:paraId="13914111" w14:textId="77777777" w:rsidR="005D0BE8" w:rsidRDefault="00657E8E">
      <w:pPr>
        <w:pStyle w:val="ListParagraph"/>
        <w:numPr>
          <w:ilvl w:val="1"/>
          <w:numId w:val="12"/>
        </w:numPr>
        <w:rPr>
          <w:rFonts w:ascii="Times New Roman" w:eastAsiaTheme="minorEastAsia" w:hAnsi="Times New Roman"/>
        </w:rPr>
      </w:pPr>
      <w:r>
        <w:rPr>
          <w:rFonts w:ascii="Times New Roman" w:eastAsiaTheme="minorEastAsia" w:hAnsi="Times New Roman"/>
          <w:b/>
          <w:bCs/>
        </w:rPr>
        <w:lastRenderedPageBreak/>
        <w:t>Supported by (4)</w:t>
      </w:r>
      <w:r>
        <w:rPr>
          <w:rFonts w:ascii="Times New Roman" w:eastAsiaTheme="minorEastAsia" w:hAnsi="Times New Roman"/>
        </w:rPr>
        <w:t xml:space="preserve">: NTT DOCOMO, CATT, Lenovo / </w:t>
      </w:r>
      <w:proofErr w:type="spellStart"/>
      <w:r>
        <w:rPr>
          <w:rFonts w:ascii="Times New Roman" w:eastAsiaTheme="minorEastAsia" w:hAnsi="Times New Roman"/>
        </w:rPr>
        <w:t>MotMobility</w:t>
      </w:r>
      <w:proofErr w:type="spellEnd"/>
    </w:p>
    <w:p w14:paraId="4679D7C8" w14:textId="77777777" w:rsidR="005D0BE8" w:rsidRDefault="00657E8E">
      <w:pPr>
        <w:pStyle w:val="ListParagraph"/>
        <w:numPr>
          <w:ilvl w:val="0"/>
          <w:numId w:val="12"/>
        </w:numPr>
        <w:rPr>
          <w:rFonts w:ascii="Times New Roman" w:eastAsiaTheme="minorEastAsia" w:hAnsi="Times New Roman"/>
        </w:rPr>
      </w:pPr>
      <w:r>
        <w:rPr>
          <w:rFonts w:ascii="Times New Roman" w:eastAsiaTheme="minorEastAsia" w:hAnsi="Times New Roman"/>
        </w:rPr>
        <w:t>UE doesn’t expect to receive a MAC-CE activating two TCI states of a CORESET that is not identified for SFN scheme by RRC</w:t>
      </w:r>
    </w:p>
    <w:p w14:paraId="4B57ECBF" w14:textId="77777777" w:rsidR="005D0BE8" w:rsidRDefault="00657E8E">
      <w:pPr>
        <w:pStyle w:val="ListParagraph"/>
        <w:numPr>
          <w:ilvl w:val="1"/>
          <w:numId w:val="12"/>
        </w:numPr>
        <w:rPr>
          <w:rFonts w:ascii="Times New Roman" w:eastAsiaTheme="minorEastAsia" w:hAnsi="Times New Roman"/>
        </w:rPr>
      </w:pPr>
      <w:r>
        <w:rPr>
          <w:rFonts w:ascii="Times New Roman" w:eastAsiaTheme="minorEastAsia" w:hAnsi="Times New Roman"/>
        </w:rPr>
        <w:t>It is up to editor whether and now to capture this in the specification</w:t>
      </w:r>
      <w:r>
        <w:rPr>
          <w:rFonts w:ascii="Times New Roman" w:eastAsiaTheme="minorEastAsia" w:hAnsi="Times New Roman"/>
          <w:b/>
          <w:bCs/>
        </w:rPr>
        <w:t xml:space="preserve"> </w:t>
      </w:r>
    </w:p>
    <w:p w14:paraId="0722341B" w14:textId="77777777" w:rsidR="005D0BE8" w:rsidRDefault="00657E8E">
      <w:pPr>
        <w:pStyle w:val="ListParagraph"/>
        <w:numPr>
          <w:ilvl w:val="1"/>
          <w:numId w:val="12"/>
        </w:numPr>
        <w:rPr>
          <w:rFonts w:ascii="Times New Roman" w:eastAsiaTheme="minorEastAsia" w:hAnsi="Times New Roman"/>
        </w:rPr>
      </w:pPr>
      <w:r>
        <w:rPr>
          <w:rFonts w:ascii="Times New Roman" w:eastAsiaTheme="minorEastAsia" w:hAnsi="Times New Roman"/>
          <w:b/>
          <w:bCs/>
        </w:rPr>
        <w:t>Supported by (15)</w:t>
      </w:r>
      <w:r>
        <w:rPr>
          <w:rFonts w:ascii="Times New Roman" w:eastAsiaTheme="minorEastAsia" w:hAnsi="Times New Roman"/>
        </w:rPr>
        <w:t>: ZTE, Nokia / NSB, Qualcomm</w:t>
      </w:r>
      <w:r>
        <w:rPr>
          <w:rFonts w:ascii="Times New Roman" w:eastAsiaTheme="minorEastAsia" w:hAnsi="Times New Roman" w:hint="eastAsia"/>
          <w:color w:val="FF0000"/>
        </w:rPr>
        <w:t>,</w:t>
      </w:r>
      <w:r>
        <w:rPr>
          <w:rFonts w:ascii="Times New Roman" w:eastAsiaTheme="minorEastAsia" w:hAnsi="Times New Roman"/>
          <w:color w:val="FF0000"/>
        </w:rPr>
        <w:t xml:space="preserve"> </w:t>
      </w:r>
      <w:r>
        <w:rPr>
          <w:rFonts w:ascii="Times New Roman" w:eastAsiaTheme="minorEastAsia" w:hAnsi="Times New Roman" w:hint="eastAsia"/>
          <w:color w:val="FF0000"/>
        </w:rPr>
        <w:t>OPPO</w:t>
      </w:r>
      <w:r>
        <w:rPr>
          <w:rFonts w:ascii="Times New Roman" w:eastAsiaTheme="minorEastAsia" w:hAnsi="Times New Roman"/>
          <w:color w:val="FF0000"/>
        </w:rPr>
        <w:t xml:space="preserve">, MediaTek, Sony, </w:t>
      </w:r>
      <w:r>
        <w:rPr>
          <w:rFonts w:ascii="Times New Roman" w:eastAsiaTheme="minorEastAsia" w:hAnsi="Times New Roman"/>
        </w:rPr>
        <w:t>Ericsson, Xiaomi, LGE, vivo, Huawei / HiSilicon, Sony, Spreadtrum, Nokia/NSB, Intel</w:t>
      </w:r>
    </w:p>
    <w:p w14:paraId="4635A5AF" w14:textId="77777777" w:rsidR="005D0BE8" w:rsidRDefault="00657E8E">
      <w:pPr>
        <w:pStyle w:val="Heading4"/>
        <w:rPr>
          <w:u w:val="single"/>
          <w:lang w:val="en-US"/>
        </w:rPr>
      </w:pPr>
      <w:r>
        <w:rPr>
          <w:u w:val="single"/>
          <w:lang w:val="en-US"/>
        </w:rPr>
        <w:t>Round-1</w:t>
      </w:r>
    </w:p>
    <w:p w14:paraId="1321F50E" w14:textId="77777777" w:rsidR="005D0BE8" w:rsidRDefault="00657E8E">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 xml:space="preserve">Proposal#1-3: </w:t>
      </w:r>
    </w:p>
    <w:p w14:paraId="18C2E2B2" w14:textId="77777777" w:rsidR="005D0BE8" w:rsidRDefault="00657E8E">
      <w:pPr>
        <w:pStyle w:val="ListParagraph"/>
        <w:numPr>
          <w:ilvl w:val="0"/>
          <w:numId w:val="12"/>
        </w:numPr>
        <w:rPr>
          <w:rFonts w:ascii="Times New Roman" w:eastAsiaTheme="minorEastAsia" w:hAnsi="Times New Roman"/>
        </w:rPr>
      </w:pPr>
      <w:r>
        <w:rPr>
          <w:rFonts w:ascii="Times New Roman" w:eastAsiaTheme="minorEastAsia" w:hAnsi="Times New Roman"/>
        </w:rPr>
        <w:t>TBD</w:t>
      </w:r>
    </w:p>
    <w:p w14:paraId="077F7A85" w14:textId="77777777" w:rsidR="005D0BE8" w:rsidRDefault="005D0BE8">
      <w:pPr>
        <w:rPr>
          <w:rFonts w:eastAsiaTheme="minorEastAsia"/>
        </w:rPr>
      </w:pPr>
    </w:p>
    <w:tbl>
      <w:tblPr>
        <w:tblStyle w:val="TableGrid10"/>
        <w:tblW w:w="10165" w:type="dxa"/>
        <w:tblLayout w:type="fixed"/>
        <w:tblLook w:val="04A0" w:firstRow="1" w:lastRow="0" w:firstColumn="1" w:lastColumn="0" w:noHBand="0" w:noVBand="1"/>
      </w:tblPr>
      <w:tblGrid>
        <w:gridCol w:w="1975"/>
        <w:gridCol w:w="8190"/>
      </w:tblGrid>
      <w:tr w:rsidR="005D0BE8" w14:paraId="7F404F50" w14:textId="77777777">
        <w:tc>
          <w:tcPr>
            <w:tcW w:w="1975" w:type="dxa"/>
            <w:shd w:val="clear" w:color="auto" w:fill="A8D08D" w:themeFill="accent6" w:themeFillTint="99"/>
          </w:tcPr>
          <w:p w14:paraId="408BE81B"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52541898"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069EF68A" w14:textId="77777777">
        <w:tc>
          <w:tcPr>
            <w:tcW w:w="1975" w:type="dxa"/>
          </w:tcPr>
          <w:p w14:paraId="612FB6E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7E89C6D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are needed for this issue</w:t>
            </w:r>
          </w:p>
        </w:tc>
      </w:tr>
      <w:tr w:rsidR="005D0BE8" w14:paraId="76462A69" w14:textId="77777777">
        <w:tc>
          <w:tcPr>
            <w:tcW w:w="1975" w:type="dxa"/>
          </w:tcPr>
          <w:p w14:paraId="1B64AF2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009F31C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w:t>
            </w:r>
            <w:r>
              <w:rPr>
                <w:rFonts w:ascii="Times New Roman" w:eastAsiaTheme="minorEastAsia" w:hAnsi="Times New Roman" w:hint="eastAsia"/>
              </w:rPr>
              <w:t>prefer</w:t>
            </w:r>
            <w:r>
              <w:rPr>
                <w:rFonts w:ascii="Times New Roman" w:eastAsiaTheme="minorEastAsia" w:hAnsi="Times New Roman"/>
              </w:rPr>
              <w:t xml:space="preserve"> Alt 2 (UE doesn’t expect to receive a MAC-CE activating two TCI states of a CORESET that is not identified for SFN scheme by RRC). The UE behavior for TCI update for a CC list and TCI activation within a CC should be consistent. </w:t>
            </w:r>
          </w:p>
        </w:tc>
      </w:tr>
      <w:tr w:rsidR="005D0BE8" w14:paraId="5839152B" w14:textId="77777777">
        <w:tc>
          <w:tcPr>
            <w:tcW w:w="1975" w:type="dxa"/>
          </w:tcPr>
          <w:p w14:paraId="7CD5ED09"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35F3776B"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Alt.1</w:t>
            </w:r>
            <w:r>
              <w:rPr>
                <w:rFonts w:ascii="Times New Roman" w:eastAsia="MS Mincho" w:hAnsi="Times New Roman"/>
                <w:lang w:eastAsia="ja-JP"/>
              </w:rPr>
              <w:t xml:space="preserve"> (select </w:t>
            </w:r>
            <w:r>
              <w:rPr>
                <w:rFonts w:ascii="Times New Roman" w:eastAsiaTheme="minorEastAsia" w:hAnsi="Times New Roman"/>
              </w:rPr>
              <w:t>1st TCI state of the two indicated TCI states</w:t>
            </w:r>
            <w:r>
              <w:rPr>
                <w:rFonts w:ascii="Times New Roman" w:eastAsia="MS Mincho" w:hAnsi="Times New Roman"/>
                <w:lang w:eastAsia="ja-JP"/>
              </w:rPr>
              <w:t>)</w:t>
            </w:r>
            <w:r>
              <w:rPr>
                <w:rFonts w:ascii="Times New Roman" w:eastAsia="MS Mincho" w:hAnsi="Times New Roman" w:hint="eastAsia"/>
                <w:lang w:eastAsia="ja-JP"/>
              </w:rPr>
              <w:t>.</w:t>
            </w:r>
          </w:p>
        </w:tc>
      </w:tr>
      <w:tr w:rsidR="005D0BE8" w14:paraId="3B87490A" w14:textId="77777777">
        <w:tc>
          <w:tcPr>
            <w:tcW w:w="1975" w:type="dxa"/>
          </w:tcPr>
          <w:p w14:paraId="20EDEF8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630B173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 xml:space="preserve">o need for any further discussion. It will be up to implementation as Rel-16 in which the same issue happens for MTRP PDSCH. </w:t>
            </w:r>
          </w:p>
        </w:tc>
      </w:tr>
      <w:tr w:rsidR="005D0BE8" w14:paraId="59DB3D69" w14:textId="77777777">
        <w:tc>
          <w:tcPr>
            <w:tcW w:w="1975" w:type="dxa"/>
          </w:tcPr>
          <w:p w14:paraId="5009E238"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8190" w:type="dxa"/>
          </w:tcPr>
          <w:p w14:paraId="2638532A"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We support the first TCI state of the two indicated TCI states is selected as the TCI state for PDCCH transmission in CC that is not configured with SFN. We think it is beneficial that one MAC-CE updates TCI states for PDCCH transmission in the CC in multi-TRP mode as well as PDCCH transmission in another CC in single-TRP mode simultaneously, which saves some RRC signaling overhead</w:t>
            </w:r>
          </w:p>
        </w:tc>
      </w:tr>
      <w:tr w:rsidR="005D0BE8" w14:paraId="4916D859" w14:textId="77777777">
        <w:tc>
          <w:tcPr>
            <w:tcW w:w="1975" w:type="dxa"/>
          </w:tcPr>
          <w:p w14:paraId="4ACFC61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190" w:type="dxa"/>
          </w:tcPr>
          <w:p w14:paraId="1FEFAEEF"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w:t>
            </w:r>
            <w:r>
              <w:rPr>
                <w:rFonts w:ascii="Times New Roman" w:eastAsiaTheme="minorEastAsia" w:hAnsi="Times New Roman"/>
              </w:rPr>
              <w:t>UE doesn’t expect to receive a MAC-CE activating two TCI states of a CORESET that is not identified for SFN scheme by RRC”</w:t>
            </w:r>
          </w:p>
        </w:tc>
      </w:tr>
      <w:tr w:rsidR="005D0BE8" w14:paraId="592BA86A" w14:textId="77777777">
        <w:tc>
          <w:tcPr>
            <w:tcW w:w="1975" w:type="dxa"/>
          </w:tcPr>
          <w:p w14:paraId="0C7699CA" w14:textId="77777777" w:rsidR="005D0BE8" w:rsidRDefault="00657E8E">
            <w:pPr>
              <w:pStyle w:val="ListParagraph"/>
              <w:ind w:left="0"/>
              <w:contextualSpacing/>
              <w:rPr>
                <w:rFonts w:ascii="Times New Roman" w:eastAsiaTheme="minorEastAsia" w:hAnsi="Times New Roman"/>
                <w:color w:val="FF0000"/>
              </w:rPr>
            </w:pPr>
            <w:r>
              <w:rPr>
                <w:rFonts w:ascii="Times New Roman" w:eastAsia="Malgun Gothic" w:hAnsi="Times New Roman"/>
                <w:lang w:eastAsia="ko-KR"/>
              </w:rPr>
              <w:t>QC</w:t>
            </w:r>
          </w:p>
        </w:tc>
        <w:tc>
          <w:tcPr>
            <w:tcW w:w="8190" w:type="dxa"/>
          </w:tcPr>
          <w:p w14:paraId="3CF68A7D"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We support Alt 2 (UE doesn’t expect to receive MAC-CE activation two TCI states of a CORESET that is not identified by SFN PDDCH scheme RCC)</w:t>
            </w:r>
          </w:p>
        </w:tc>
      </w:tr>
      <w:tr w:rsidR="005D0BE8" w14:paraId="37EBC7C7" w14:textId="77777777">
        <w:tc>
          <w:tcPr>
            <w:tcW w:w="1975" w:type="dxa"/>
          </w:tcPr>
          <w:p w14:paraId="7AE8BD86" w14:textId="77777777" w:rsidR="005D0BE8" w:rsidRDefault="00657E8E">
            <w:pPr>
              <w:pStyle w:val="ListParagraph"/>
              <w:ind w:left="0"/>
              <w:contextualSpacing/>
              <w:rPr>
                <w:rFonts w:ascii="Times New Roman" w:eastAsia="MS Mincho" w:hAnsi="Times New Roman"/>
                <w:lang w:val="en-GB" w:eastAsia="ja-JP"/>
              </w:rPr>
            </w:pPr>
            <w:r>
              <w:rPr>
                <w:rFonts w:ascii="Times New Roman" w:eastAsia="Malgun Gothic" w:hAnsi="Times New Roman"/>
                <w:lang w:eastAsia="ko-KR"/>
              </w:rPr>
              <w:t>Ericsson</w:t>
            </w:r>
          </w:p>
        </w:tc>
        <w:tc>
          <w:tcPr>
            <w:tcW w:w="8190" w:type="dxa"/>
          </w:tcPr>
          <w:p w14:paraId="4DBBC7C6"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lang w:eastAsia="ko-KR"/>
              </w:rPr>
              <w:t xml:space="preserve">We are fine with Alt2. </w:t>
            </w:r>
          </w:p>
        </w:tc>
      </w:tr>
      <w:tr w:rsidR="005D0BE8" w14:paraId="6B7B9F30" w14:textId="77777777">
        <w:tc>
          <w:tcPr>
            <w:tcW w:w="1975" w:type="dxa"/>
          </w:tcPr>
          <w:p w14:paraId="6B5BF6C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421645A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prefer Alt 2 which is clearer for UE.</w:t>
            </w:r>
          </w:p>
        </w:tc>
      </w:tr>
      <w:tr w:rsidR="005D0BE8" w14:paraId="7F65B926" w14:textId="77777777">
        <w:tc>
          <w:tcPr>
            <w:tcW w:w="1975" w:type="dxa"/>
          </w:tcPr>
          <w:p w14:paraId="0096EE20"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val="en-GB" w:eastAsia="ko-KR"/>
              </w:rPr>
              <w:t>LGE</w:t>
            </w:r>
          </w:p>
        </w:tc>
        <w:tc>
          <w:tcPr>
            <w:tcW w:w="8190" w:type="dxa"/>
          </w:tcPr>
          <w:p w14:paraId="3939F481"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Alt2.</w:t>
            </w:r>
            <w:r>
              <w:rPr>
                <w:rFonts w:ascii="Times New Roman" w:eastAsia="Malgun Gothic" w:hAnsi="Times New Roman"/>
                <w:lang w:eastAsia="ko-KR"/>
              </w:rPr>
              <w:t xml:space="preserve"> It is not clear why CCs configured with SFN and CCs not configured with SFN are in the same CC list.</w:t>
            </w:r>
          </w:p>
        </w:tc>
      </w:tr>
      <w:tr w:rsidR="005D0BE8" w14:paraId="7D972D0F" w14:textId="77777777">
        <w:tc>
          <w:tcPr>
            <w:tcW w:w="1975" w:type="dxa"/>
          </w:tcPr>
          <w:p w14:paraId="7C7CECA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5F8E9FD9"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Fine with Alt2.</w:t>
            </w:r>
          </w:p>
        </w:tc>
      </w:tr>
      <w:tr w:rsidR="005D0BE8" w14:paraId="2288A286" w14:textId="77777777">
        <w:tc>
          <w:tcPr>
            <w:tcW w:w="1975" w:type="dxa"/>
          </w:tcPr>
          <w:p w14:paraId="2BA8818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190" w:type="dxa"/>
          </w:tcPr>
          <w:p w14:paraId="7A7CD873"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We are fine with Alt 2.</w:t>
            </w:r>
          </w:p>
        </w:tc>
      </w:tr>
      <w:tr w:rsidR="005D0BE8" w14:paraId="557396C9" w14:textId="77777777">
        <w:tc>
          <w:tcPr>
            <w:tcW w:w="1975" w:type="dxa"/>
          </w:tcPr>
          <w:p w14:paraId="6ECFB42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190" w:type="dxa"/>
          </w:tcPr>
          <w:p w14:paraId="313E8B2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First, we think the CC in SFN mode and the CC not in SFN mode should not be configured in the same CC list. </w:t>
            </w:r>
          </w:p>
          <w:p w14:paraId="476DAC3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But if NW chooses to do so, we are then fine with Alt.2</w:t>
            </w:r>
          </w:p>
        </w:tc>
      </w:tr>
      <w:tr w:rsidR="005D0BE8" w14:paraId="415831F6" w14:textId="77777777">
        <w:tc>
          <w:tcPr>
            <w:tcW w:w="1975" w:type="dxa"/>
          </w:tcPr>
          <w:p w14:paraId="4E6C85B2"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3451CDFD"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P</w:t>
            </w:r>
            <w:r>
              <w:rPr>
                <w:rFonts w:ascii="Times New Roman" w:eastAsiaTheme="minorEastAsia" w:hAnsi="Times New Roman"/>
              </w:rPr>
              <w:t>refer Alt 2. It is very clean and simple.</w:t>
            </w:r>
          </w:p>
        </w:tc>
      </w:tr>
      <w:tr w:rsidR="005D0BE8" w14:paraId="43AF4E3A" w14:textId="77777777">
        <w:tc>
          <w:tcPr>
            <w:tcW w:w="1975" w:type="dxa"/>
          </w:tcPr>
          <w:p w14:paraId="6F81760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549A6F5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For Alt 1, both SFN-ed and non-SFN-ed </w:t>
            </w:r>
            <w:r>
              <w:rPr>
                <w:rFonts w:ascii="Times New Roman" w:eastAsiaTheme="minorEastAsia" w:hAnsi="Times New Roman"/>
              </w:rPr>
              <w:t xml:space="preserve">CORESETs can be </w:t>
            </w:r>
            <w:r>
              <w:rPr>
                <w:rFonts w:ascii="Times New Roman" w:eastAsiaTheme="minorEastAsia" w:hAnsi="Times New Roman" w:hint="eastAsia"/>
              </w:rPr>
              <w:t>configured f</w:t>
            </w:r>
            <w:r>
              <w:rPr>
                <w:rFonts w:ascii="Times New Roman" w:eastAsiaTheme="minorEastAsia" w:hAnsi="Times New Roman"/>
              </w:rPr>
              <w:t>lexibly</w:t>
            </w:r>
            <w:r>
              <w:rPr>
                <w:rFonts w:ascii="Times New Roman" w:eastAsiaTheme="minorEastAsia" w:hAnsi="Times New Roman" w:hint="eastAsia"/>
              </w:rPr>
              <w:t xml:space="preserve"> in an indicated CC set and </w:t>
            </w:r>
            <w:r>
              <w:rPr>
                <w:rFonts w:ascii="Times New Roman" w:eastAsiaTheme="minorEastAsia" w:hAnsi="Times New Roman"/>
              </w:rPr>
              <w:t xml:space="preserve">activated </w:t>
            </w:r>
            <w:r>
              <w:rPr>
                <w:rFonts w:ascii="Times New Roman" w:eastAsiaTheme="minorEastAsia" w:hAnsi="Times New Roman" w:hint="eastAsia"/>
              </w:rPr>
              <w:t xml:space="preserve">with one or two TCI states </w:t>
            </w:r>
            <w:r>
              <w:rPr>
                <w:rFonts w:ascii="Times New Roman" w:eastAsiaTheme="minorEastAsia" w:hAnsi="Times New Roman"/>
              </w:rPr>
              <w:t>simultaneously by one single MAC-CE.</w:t>
            </w:r>
            <w:r>
              <w:rPr>
                <w:rFonts w:ascii="Times New Roman" w:eastAsiaTheme="minorEastAsia" w:hAnsi="Times New Roman" w:hint="eastAsia"/>
              </w:rPr>
              <w:t xml:space="preserve"> Hence, we support Alt 1.</w:t>
            </w:r>
          </w:p>
        </w:tc>
      </w:tr>
      <w:tr w:rsidR="005D0BE8" w14:paraId="162D30F6" w14:textId="77777777">
        <w:tc>
          <w:tcPr>
            <w:tcW w:w="1975" w:type="dxa"/>
          </w:tcPr>
          <w:p w14:paraId="3758E22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67E9FA1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Prefer Alt 2. </w:t>
            </w:r>
          </w:p>
        </w:tc>
      </w:tr>
      <w:tr w:rsidR="005D0BE8" w14:paraId="2F277B90" w14:textId="77777777">
        <w:tc>
          <w:tcPr>
            <w:tcW w:w="1975" w:type="dxa"/>
          </w:tcPr>
          <w:p w14:paraId="5EBBFB9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190" w:type="dxa"/>
          </w:tcPr>
          <w:p w14:paraId="6CAFF931" w14:textId="77777777" w:rsidR="005D0BE8" w:rsidRPr="006F0DBC" w:rsidRDefault="00657E8E">
            <w:pPr>
              <w:pStyle w:val="NormalWeb"/>
              <w:shd w:val="clear" w:color="auto" w:fill="FFFFFF"/>
              <w:spacing w:before="120" w:beforeAutospacing="0" w:after="0" w:afterAutospacing="0"/>
              <w:rPr>
                <w:rFonts w:ascii="Times New Roman" w:hAnsi="Times New Roman"/>
                <w:b/>
                <w:bCs/>
                <w:color w:val="000000" w:themeColor="text1"/>
                <w:sz w:val="22"/>
                <w:szCs w:val="22"/>
              </w:rPr>
            </w:pPr>
            <w:r w:rsidRPr="006F0DBC">
              <w:rPr>
                <w:rFonts w:ascii="Times New Roman" w:hAnsi="Times New Roman"/>
                <w:b/>
                <w:bCs/>
                <w:color w:val="000000" w:themeColor="text1"/>
                <w:sz w:val="22"/>
                <w:szCs w:val="22"/>
                <w:highlight w:val="yellow"/>
              </w:rPr>
              <w:t>Proposal#1-3:</w:t>
            </w:r>
            <w:r w:rsidRPr="006F0DBC">
              <w:rPr>
                <w:rFonts w:ascii="Times New Roman" w:hAnsi="Times New Roman"/>
                <w:b/>
                <w:bCs/>
                <w:color w:val="000000" w:themeColor="text1"/>
                <w:sz w:val="22"/>
                <w:szCs w:val="22"/>
              </w:rPr>
              <w:t xml:space="preserve"> </w:t>
            </w:r>
          </w:p>
          <w:p w14:paraId="35F7BA1F" w14:textId="77777777" w:rsidR="005D0BE8" w:rsidRPr="006F0DBC" w:rsidRDefault="00657E8E">
            <w:pPr>
              <w:pStyle w:val="ListParagraph"/>
              <w:numPr>
                <w:ilvl w:val="0"/>
                <w:numId w:val="12"/>
              </w:numPr>
              <w:rPr>
                <w:rFonts w:ascii="Times New Roman" w:eastAsiaTheme="minorEastAsia" w:hAnsi="Times New Roman"/>
              </w:rPr>
            </w:pPr>
            <w:r w:rsidRPr="006F0DBC">
              <w:rPr>
                <w:rFonts w:ascii="Times New Roman" w:eastAsiaTheme="minorEastAsia" w:hAnsi="Times New Roman"/>
              </w:rPr>
              <w:t>UE doesn’t expect to receive a MAC-CE activating two TCI states of a CORESET that is not identified for SFN scheme by RRC</w:t>
            </w:r>
          </w:p>
          <w:p w14:paraId="7BAC11B2" w14:textId="77777777" w:rsidR="005D0BE8" w:rsidRPr="006F0DBC" w:rsidRDefault="00657E8E">
            <w:pPr>
              <w:pStyle w:val="ListParagraph"/>
              <w:numPr>
                <w:ilvl w:val="1"/>
                <w:numId w:val="12"/>
              </w:numPr>
              <w:rPr>
                <w:rFonts w:ascii="Times New Roman" w:eastAsiaTheme="minorEastAsia" w:hAnsi="Times New Roman"/>
              </w:rPr>
            </w:pPr>
            <w:r w:rsidRPr="006F0DBC">
              <w:rPr>
                <w:rFonts w:ascii="Times New Roman" w:eastAsiaTheme="minorEastAsia" w:hAnsi="Times New Roman"/>
              </w:rPr>
              <w:t>It is up to editor whether and now to capture this in the specification</w:t>
            </w:r>
            <w:r w:rsidRPr="006F0DBC">
              <w:rPr>
                <w:rFonts w:ascii="Times New Roman" w:eastAsiaTheme="minorEastAsia" w:hAnsi="Times New Roman"/>
                <w:b/>
                <w:bCs/>
              </w:rPr>
              <w:t xml:space="preserve"> </w:t>
            </w:r>
          </w:p>
          <w:p w14:paraId="132FE316" w14:textId="77777777" w:rsidR="005D0BE8" w:rsidRDefault="005D0BE8">
            <w:pPr>
              <w:pStyle w:val="ListParagraph"/>
              <w:ind w:left="0"/>
              <w:contextualSpacing/>
              <w:rPr>
                <w:rFonts w:ascii="Times New Roman" w:eastAsiaTheme="minorEastAsia" w:hAnsi="Times New Roman"/>
              </w:rPr>
            </w:pPr>
          </w:p>
        </w:tc>
      </w:tr>
      <w:tr w:rsidR="005D0BE8" w14:paraId="3BAD99BC" w14:textId="77777777">
        <w:tc>
          <w:tcPr>
            <w:tcW w:w="1975" w:type="dxa"/>
          </w:tcPr>
          <w:p w14:paraId="18BC227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190" w:type="dxa"/>
          </w:tcPr>
          <w:p w14:paraId="048349A9" w14:textId="77777777" w:rsidR="005D0BE8" w:rsidRDefault="00657E8E">
            <w:pPr>
              <w:pStyle w:val="NormalWeb"/>
              <w:shd w:val="clear" w:color="auto" w:fill="FFFFFF"/>
              <w:spacing w:before="120" w:beforeAutospacing="0" w:after="0" w:afterAutospacing="0"/>
              <w:rPr>
                <w:b/>
                <w:bCs/>
                <w:color w:val="000000" w:themeColor="text1"/>
                <w:sz w:val="22"/>
                <w:szCs w:val="22"/>
                <w:highlight w:val="yellow"/>
              </w:rPr>
            </w:pPr>
            <w:r>
              <w:rPr>
                <w:rFonts w:eastAsiaTheme="minorEastAsia"/>
              </w:rPr>
              <w:t>Support the latest FL proposal</w:t>
            </w:r>
          </w:p>
        </w:tc>
      </w:tr>
      <w:tr w:rsidR="000F6D78" w14:paraId="5602F6CF" w14:textId="77777777">
        <w:tc>
          <w:tcPr>
            <w:tcW w:w="1975" w:type="dxa"/>
          </w:tcPr>
          <w:p w14:paraId="31798257" w14:textId="3AA93CDE" w:rsidR="000F6D78" w:rsidRPr="000F6D78" w:rsidRDefault="000F6D7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190" w:type="dxa"/>
          </w:tcPr>
          <w:p w14:paraId="1D8A198D" w14:textId="553F68EA" w:rsidR="000F6D78" w:rsidRPr="000F6D78" w:rsidRDefault="000F6D78" w:rsidP="000F6D78">
            <w:pPr>
              <w:pStyle w:val="ListParagraph"/>
              <w:ind w:left="0"/>
              <w:contextualSpacing/>
              <w:rPr>
                <w:rFonts w:ascii="Times New Roman" w:eastAsiaTheme="minorEastAsia" w:hAnsi="Times New Roman"/>
              </w:rPr>
            </w:pPr>
            <w:r w:rsidRPr="000F6D78">
              <w:rPr>
                <w:rFonts w:ascii="Times New Roman" w:eastAsiaTheme="minorEastAsia" w:hAnsi="Times New Roman" w:hint="eastAsia"/>
              </w:rPr>
              <w:t>S</w:t>
            </w:r>
            <w:r w:rsidRPr="000F6D78">
              <w:rPr>
                <w:rFonts w:ascii="Times New Roman" w:eastAsiaTheme="minorEastAsia" w:hAnsi="Times New Roman"/>
              </w:rPr>
              <w:t xml:space="preserve">upport the </w:t>
            </w:r>
            <w:r>
              <w:rPr>
                <w:rFonts w:ascii="Times New Roman" w:eastAsiaTheme="minorEastAsia" w:hAnsi="Times New Roman"/>
              </w:rPr>
              <w:t>proposal#1-3.</w:t>
            </w:r>
          </w:p>
        </w:tc>
      </w:tr>
    </w:tbl>
    <w:p w14:paraId="0DEF83C3" w14:textId="77777777" w:rsidR="005D0BE8" w:rsidRDefault="005D0BE8">
      <w:pPr>
        <w:rPr>
          <w:rFonts w:eastAsiaTheme="minorEastAsia"/>
        </w:rPr>
      </w:pPr>
    </w:p>
    <w:p w14:paraId="389E87BD" w14:textId="77777777" w:rsidR="005D0BE8" w:rsidRDefault="00657E8E">
      <w:pPr>
        <w:pStyle w:val="Heading3"/>
        <w:numPr>
          <w:ilvl w:val="2"/>
          <w:numId w:val="10"/>
        </w:numPr>
        <w:ind w:left="450"/>
        <w:rPr>
          <w:lang w:val="en-US"/>
        </w:rPr>
      </w:pPr>
      <w:r>
        <w:rPr>
          <w:lang w:val="en-US"/>
        </w:rPr>
        <w:t>Issue #1-4 (Restriction of SFN scheme configuration)</w:t>
      </w:r>
    </w:p>
    <w:p w14:paraId="34CA2478" w14:textId="77777777" w:rsidR="005D0BE8" w:rsidRDefault="00657E8E">
      <w:pPr>
        <w:ind w:firstLine="360"/>
        <w:rPr>
          <w:sz w:val="22"/>
          <w:szCs w:val="22"/>
        </w:rPr>
      </w:pPr>
      <w:r>
        <w:rPr>
          <w:sz w:val="22"/>
          <w:szCs w:val="22"/>
        </w:rPr>
        <w:t xml:space="preserve">In RAN1#105-e meeting, it was agreed that mixed SFN modes (scheme-1 and TPR-based pre-compensation) is not expected across CORESETs and across PDSCH. However, it is still FFS whether different SFN schemes are possible in different CCs or not according to the agreement below.  </w:t>
      </w:r>
    </w:p>
    <w:tbl>
      <w:tblPr>
        <w:tblStyle w:val="TableGrid"/>
        <w:tblW w:w="10255" w:type="dxa"/>
        <w:tblLook w:val="04A0" w:firstRow="1" w:lastRow="0" w:firstColumn="1" w:lastColumn="0" w:noHBand="0" w:noVBand="1"/>
      </w:tblPr>
      <w:tblGrid>
        <w:gridCol w:w="10255"/>
      </w:tblGrid>
      <w:tr w:rsidR="005D0BE8" w14:paraId="5F5FAB46" w14:textId="77777777">
        <w:tc>
          <w:tcPr>
            <w:tcW w:w="10255" w:type="dxa"/>
          </w:tcPr>
          <w:p w14:paraId="49E5DC05" w14:textId="77777777" w:rsidR="005D0BE8" w:rsidRDefault="00657E8E">
            <w:pPr>
              <w:spacing w:before="0"/>
              <w:rPr>
                <w:rFonts w:cs="Times"/>
                <w:b/>
                <w:bCs/>
                <w:highlight w:val="green"/>
              </w:rPr>
            </w:pPr>
            <w:r>
              <w:rPr>
                <w:rFonts w:cs="Times"/>
                <w:b/>
                <w:bCs/>
                <w:highlight w:val="green"/>
              </w:rPr>
              <w:t>Agreement</w:t>
            </w:r>
          </w:p>
          <w:p w14:paraId="12369026" w14:textId="77777777" w:rsidR="005D0BE8" w:rsidRDefault="00657E8E">
            <w:pPr>
              <w:numPr>
                <w:ilvl w:val="0"/>
                <w:numId w:val="13"/>
              </w:numPr>
              <w:spacing w:before="0"/>
            </w:pPr>
            <w:r>
              <w:t xml:space="preserve">For TRP-based pre-compensation QCL assumptions is provided to the UE by using the existing QCL type(s) with certain QCL parameters dropped from the indicted QCL type </w:t>
            </w:r>
          </w:p>
          <w:p w14:paraId="5244BD99" w14:textId="77777777" w:rsidR="005D0BE8" w:rsidRDefault="00657E8E">
            <w:pPr>
              <w:pStyle w:val="xmsonormal0"/>
              <w:numPr>
                <w:ilvl w:val="1"/>
                <w:numId w:val="1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 xml:space="preserve">FFS rule or </w:t>
            </w:r>
            <w:proofErr w:type="spellStart"/>
            <w:r>
              <w:rPr>
                <w:rFonts w:ascii="Times" w:eastAsia="Times New Roman" w:hAnsi="Times" w:cs="Times"/>
                <w:sz w:val="20"/>
                <w:szCs w:val="20"/>
              </w:rPr>
              <w:t>signalling</w:t>
            </w:r>
            <w:proofErr w:type="spellEnd"/>
            <w:r>
              <w:rPr>
                <w:rFonts w:ascii="Times" w:eastAsia="Times New Roman" w:hAnsi="Times" w:cs="Times"/>
                <w:sz w:val="20"/>
                <w:szCs w:val="20"/>
              </w:rPr>
              <w:t xml:space="preserve"> to determine which TCI state with dropped QCL parameters</w:t>
            </w:r>
          </w:p>
          <w:p w14:paraId="322A6E79" w14:textId="77777777" w:rsidR="005D0BE8" w:rsidRDefault="00657E8E">
            <w:pPr>
              <w:numPr>
                <w:ilvl w:val="0"/>
                <w:numId w:val="13"/>
              </w:numPr>
              <w:spacing w:before="0"/>
            </w:pPr>
            <w:r>
              <w:t>UE does not expect to be configured</w:t>
            </w:r>
            <w:r>
              <w:rPr>
                <w:rStyle w:val="apple-converted-space"/>
              </w:rPr>
              <w:t> </w:t>
            </w:r>
            <w:r>
              <w:t xml:space="preserve">different SFN schemes (scheme 1 or TRP pre-compensation) for both PDCCH and PDSCH. </w:t>
            </w:r>
          </w:p>
          <w:p w14:paraId="20DCF445" w14:textId="77777777" w:rsidR="005D0BE8" w:rsidRDefault="00657E8E">
            <w:pPr>
              <w:pStyle w:val="xmsonormal0"/>
              <w:numPr>
                <w:ilvl w:val="1"/>
                <w:numId w:val="1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5793CC83" w14:textId="77777777" w:rsidR="005D0BE8" w:rsidRDefault="00657E8E">
            <w:pPr>
              <w:numPr>
                <w:ilvl w:val="0"/>
                <w:numId w:val="13"/>
              </w:numPr>
              <w:spacing w:before="0"/>
            </w:pPr>
            <w:r>
              <w:t xml:space="preserve">UE does not expect to be configured different SFN schemes (scheme 1 or TRP pre-compensation) for different CORESETs. </w:t>
            </w:r>
          </w:p>
          <w:p w14:paraId="5C19A870" w14:textId="77777777" w:rsidR="005D0BE8" w:rsidRDefault="00657E8E">
            <w:pPr>
              <w:pStyle w:val="xmsonormal0"/>
              <w:numPr>
                <w:ilvl w:val="1"/>
                <w:numId w:val="1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tc>
      </w:tr>
    </w:tbl>
    <w:p w14:paraId="743A8D6B" w14:textId="77777777" w:rsidR="005D0BE8" w:rsidRDefault="005D0BE8">
      <w:pPr>
        <w:pStyle w:val="NormalWeb"/>
        <w:shd w:val="clear" w:color="auto" w:fill="FFFFFF"/>
        <w:spacing w:before="0" w:beforeAutospacing="0" w:after="0" w:afterAutospacing="0"/>
        <w:rPr>
          <w:b/>
          <w:bCs/>
          <w:color w:val="000000" w:themeColor="text1"/>
          <w:sz w:val="22"/>
          <w:szCs w:val="22"/>
        </w:rPr>
      </w:pPr>
    </w:p>
    <w:p w14:paraId="05503EC8" w14:textId="77777777" w:rsidR="005D0BE8" w:rsidRDefault="00657E8E">
      <w:pPr>
        <w:pStyle w:val="NormalWeb"/>
        <w:shd w:val="clear" w:color="auto" w:fill="FFFFFF"/>
        <w:spacing w:before="0" w:beforeAutospacing="0" w:after="0" w:afterAutospacing="0"/>
        <w:rPr>
          <w:b/>
          <w:bCs/>
          <w:color w:val="000000" w:themeColor="text1"/>
          <w:sz w:val="22"/>
          <w:szCs w:val="22"/>
        </w:rPr>
      </w:pPr>
      <w:r>
        <w:rPr>
          <w:b/>
          <w:bCs/>
          <w:color w:val="000000" w:themeColor="text1"/>
          <w:sz w:val="22"/>
          <w:szCs w:val="22"/>
        </w:rPr>
        <w:t xml:space="preserve">Issue#1-4: </w:t>
      </w:r>
    </w:p>
    <w:p w14:paraId="72852A56" w14:textId="77777777" w:rsidR="005D0BE8" w:rsidRDefault="00657E8E">
      <w:pPr>
        <w:rPr>
          <w:sz w:val="22"/>
          <w:szCs w:val="22"/>
        </w:rPr>
      </w:pPr>
      <w:r>
        <w:rPr>
          <w:sz w:val="22"/>
          <w:szCs w:val="22"/>
        </w:rPr>
        <w:t>The configuration restriction of different SFN schemes for PDCCH and PDSCH is defined</w:t>
      </w:r>
    </w:p>
    <w:p w14:paraId="79B62178" w14:textId="77777777" w:rsidR="005D0BE8" w:rsidRDefault="00657E8E">
      <w:pPr>
        <w:pStyle w:val="ListParagraph"/>
        <w:numPr>
          <w:ilvl w:val="0"/>
          <w:numId w:val="15"/>
        </w:numPr>
        <w:rPr>
          <w:rFonts w:ascii="Times New Roman" w:hAnsi="Times New Roman"/>
        </w:rPr>
      </w:pPr>
      <w:r>
        <w:rPr>
          <w:rFonts w:ascii="Times New Roman" w:hAnsi="Times New Roman"/>
          <w:b/>
          <w:bCs/>
        </w:rPr>
        <w:t>Alt 1.</w:t>
      </w:r>
      <w:r>
        <w:rPr>
          <w:rFonts w:ascii="Times New Roman" w:hAnsi="Times New Roman"/>
        </w:rPr>
        <w:t xml:space="preserve"> Per-CC group</w:t>
      </w:r>
    </w:p>
    <w:p w14:paraId="5B2EFF17" w14:textId="77777777" w:rsidR="005D0BE8" w:rsidRDefault="00657E8E">
      <w:pPr>
        <w:pStyle w:val="ListParagraph"/>
        <w:numPr>
          <w:ilvl w:val="1"/>
          <w:numId w:val="15"/>
        </w:numPr>
        <w:rPr>
          <w:rFonts w:ascii="Times New Roman" w:hAnsi="Times New Roman"/>
        </w:rPr>
      </w:pPr>
      <w:r>
        <w:rPr>
          <w:rFonts w:ascii="Times New Roman" w:hAnsi="Times New Roman"/>
          <w:b/>
          <w:bCs/>
        </w:rPr>
        <w:t>Supported by</w:t>
      </w:r>
      <w:r>
        <w:rPr>
          <w:rFonts w:ascii="Times New Roman" w:hAnsi="Times New Roman"/>
        </w:rPr>
        <w:t xml:space="preserve">: Qualcomm, </w:t>
      </w:r>
    </w:p>
    <w:p w14:paraId="34FCF0FE" w14:textId="77777777" w:rsidR="005D0BE8" w:rsidRDefault="00657E8E">
      <w:pPr>
        <w:pStyle w:val="ListParagraph"/>
        <w:numPr>
          <w:ilvl w:val="0"/>
          <w:numId w:val="15"/>
        </w:numPr>
        <w:rPr>
          <w:rFonts w:ascii="Times New Roman" w:hAnsi="Times New Roman"/>
        </w:rPr>
      </w:pPr>
      <w:r>
        <w:rPr>
          <w:rFonts w:ascii="Times New Roman" w:hAnsi="Times New Roman"/>
          <w:b/>
          <w:bCs/>
        </w:rPr>
        <w:t>Alt 2</w:t>
      </w:r>
      <w:r>
        <w:rPr>
          <w:rFonts w:ascii="Times New Roman" w:hAnsi="Times New Roman"/>
        </w:rPr>
        <w:t>: Per CC</w:t>
      </w:r>
    </w:p>
    <w:p w14:paraId="66B61FBB" w14:textId="77777777" w:rsidR="005D0BE8" w:rsidRDefault="00657E8E">
      <w:pPr>
        <w:pStyle w:val="ListParagraph"/>
        <w:numPr>
          <w:ilvl w:val="1"/>
          <w:numId w:val="15"/>
        </w:numPr>
        <w:rPr>
          <w:rFonts w:ascii="Times New Roman" w:hAnsi="Times New Roman"/>
        </w:rPr>
      </w:pPr>
      <w:r>
        <w:rPr>
          <w:rFonts w:ascii="Times New Roman" w:hAnsi="Times New Roman"/>
          <w:b/>
          <w:bCs/>
        </w:rPr>
        <w:t>Supported by</w:t>
      </w:r>
      <w:r>
        <w:rPr>
          <w:rFonts w:ascii="Times New Roman" w:hAnsi="Times New Roman"/>
        </w:rPr>
        <w:t>: DOCOMO</w:t>
      </w:r>
    </w:p>
    <w:p w14:paraId="73EC3281" w14:textId="77777777" w:rsidR="005D0BE8" w:rsidRDefault="005D0BE8">
      <w:pPr>
        <w:ind w:left="1080"/>
      </w:pPr>
    </w:p>
    <w:p w14:paraId="475A7C71" w14:textId="77777777" w:rsidR="005D0BE8" w:rsidRDefault="00657E8E">
      <w:pPr>
        <w:pStyle w:val="Heading4"/>
        <w:rPr>
          <w:u w:val="single"/>
          <w:lang w:val="en-US"/>
        </w:rPr>
      </w:pPr>
      <w:r>
        <w:rPr>
          <w:u w:val="single"/>
          <w:lang w:val="en-US"/>
        </w:rPr>
        <w:t>Round-1</w:t>
      </w:r>
    </w:p>
    <w:p w14:paraId="7564E55F" w14:textId="77777777" w:rsidR="005D0BE8" w:rsidRDefault="00657E8E">
      <w:pPr>
        <w:pStyle w:val="NormalWeb"/>
        <w:shd w:val="clear" w:color="auto" w:fill="FFFFFF"/>
        <w:spacing w:before="0" w:beforeAutospacing="0" w:after="0" w:afterAutospacing="0"/>
        <w:rPr>
          <w:b/>
          <w:bCs/>
          <w:color w:val="000000" w:themeColor="text1"/>
          <w:sz w:val="22"/>
          <w:szCs w:val="22"/>
        </w:rPr>
      </w:pPr>
      <w:r>
        <w:rPr>
          <w:b/>
          <w:bCs/>
          <w:color w:val="000000" w:themeColor="text1"/>
          <w:sz w:val="22"/>
          <w:szCs w:val="22"/>
        </w:rPr>
        <w:t xml:space="preserve">Proposal#1-4: </w:t>
      </w:r>
    </w:p>
    <w:p w14:paraId="3AC0640D" w14:textId="77777777" w:rsidR="005D0BE8" w:rsidRDefault="00657E8E">
      <w:pPr>
        <w:pStyle w:val="NormalWeb"/>
        <w:numPr>
          <w:ilvl w:val="0"/>
          <w:numId w:val="16"/>
        </w:numPr>
        <w:shd w:val="clear" w:color="auto" w:fill="FFFFFF"/>
        <w:spacing w:before="0" w:beforeAutospacing="0" w:after="0" w:afterAutospacing="0"/>
        <w:rPr>
          <w:color w:val="000000" w:themeColor="text1"/>
          <w:sz w:val="22"/>
          <w:szCs w:val="22"/>
        </w:rPr>
      </w:pPr>
      <w:r>
        <w:rPr>
          <w:color w:val="000000" w:themeColor="text1"/>
          <w:sz w:val="22"/>
          <w:szCs w:val="22"/>
        </w:rPr>
        <w:t>TBD</w:t>
      </w:r>
    </w:p>
    <w:p w14:paraId="01CB07FD" w14:textId="77777777" w:rsidR="005D0BE8" w:rsidRDefault="005D0BE8">
      <w:pPr>
        <w:ind w:left="1080"/>
      </w:pPr>
    </w:p>
    <w:tbl>
      <w:tblPr>
        <w:tblStyle w:val="TableGrid10"/>
        <w:tblW w:w="10255" w:type="dxa"/>
        <w:tblLayout w:type="fixed"/>
        <w:tblLook w:val="04A0" w:firstRow="1" w:lastRow="0" w:firstColumn="1" w:lastColumn="0" w:noHBand="0" w:noVBand="1"/>
      </w:tblPr>
      <w:tblGrid>
        <w:gridCol w:w="1975"/>
        <w:gridCol w:w="8280"/>
      </w:tblGrid>
      <w:tr w:rsidR="005D0BE8" w14:paraId="6D7EB2E8" w14:textId="77777777">
        <w:tc>
          <w:tcPr>
            <w:tcW w:w="1975" w:type="dxa"/>
            <w:shd w:val="clear" w:color="auto" w:fill="A8D08D" w:themeFill="accent6" w:themeFillTint="99"/>
          </w:tcPr>
          <w:p w14:paraId="64FE3067"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693C1CE"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4FE1F1A3" w14:textId="77777777">
        <w:tc>
          <w:tcPr>
            <w:tcW w:w="1975" w:type="dxa"/>
          </w:tcPr>
          <w:p w14:paraId="30A25B8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F9E1D9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from other companies are required</w:t>
            </w:r>
          </w:p>
        </w:tc>
      </w:tr>
      <w:tr w:rsidR="005D0BE8" w14:paraId="4158DD36" w14:textId="77777777">
        <w:tc>
          <w:tcPr>
            <w:tcW w:w="1975" w:type="dxa"/>
          </w:tcPr>
          <w:p w14:paraId="29FFD48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6882D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per UE configuration.</w:t>
            </w:r>
          </w:p>
        </w:tc>
      </w:tr>
      <w:tr w:rsidR="005D0BE8" w14:paraId="00D71F69" w14:textId="77777777">
        <w:tc>
          <w:tcPr>
            <w:tcW w:w="1975" w:type="dxa"/>
          </w:tcPr>
          <w:p w14:paraId="092B3118"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280" w:type="dxa"/>
          </w:tcPr>
          <w:p w14:paraId="59071C57"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Prefer</w:t>
            </w:r>
            <w:r>
              <w:rPr>
                <w:rFonts w:ascii="Times New Roman" w:eastAsia="MS Mincho" w:hAnsi="Times New Roman" w:hint="eastAsia"/>
                <w:lang w:eastAsia="ja-JP"/>
              </w:rPr>
              <w:t xml:space="preserve"> per CC configuration.</w:t>
            </w:r>
          </w:p>
        </w:tc>
      </w:tr>
      <w:tr w:rsidR="005D0BE8" w14:paraId="2FE65F7B" w14:textId="77777777">
        <w:tc>
          <w:tcPr>
            <w:tcW w:w="1975" w:type="dxa"/>
          </w:tcPr>
          <w:p w14:paraId="57DC9E8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45BAF21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don’t need to discuss all such cases which can be handled in IODT stage. </w:t>
            </w:r>
          </w:p>
        </w:tc>
      </w:tr>
      <w:tr w:rsidR="005D0BE8" w14:paraId="3C79FA4D" w14:textId="77777777">
        <w:tc>
          <w:tcPr>
            <w:tcW w:w="1975" w:type="dxa"/>
          </w:tcPr>
          <w:p w14:paraId="33E9C69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2A73EDE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prefer per CC group configuration</w:t>
            </w:r>
          </w:p>
        </w:tc>
      </w:tr>
      <w:tr w:rsidR="005D0BE8" w14:paraId="4EFA883C" w14:textId="77777777">
        <w:tc>
          <w:tcPr>
            <w:tcW w:w="1975" w:type="dxa"/>
          </w:tcPr>
          <w:p w14:paraId="2E8437D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215EDAB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Prefer Per-CC group</w:t>
            </w:r>
          </w:p>
        </w:tc>
      </w:tr>
      <w:tr w:rsidR="005D0BE8" w14:paraId="0B6F9532" w14:textId="77777777">
        <w:tc>
          <w:tcPr>
            <w:tcW w:w="1975" w:type="dxa"/>
          </w:tcPr>
          <w:p w14:paraId="7C493E2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280" w:type="dxa"/>
          </w:tcPr>
          <w:p w14:paraId="20E1A47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Per-CC means that UE needs to be prepared to support different schemes (</w:t>
            </w:r>
            <w:proofErr w:type="spellStart"/>
            <w:r>
              <w:rPr>
                <w:rFonts w:ascii="Times New Roman" w:eastAsiaTheme="minorEastAsia" w:hAnsi="Times New Roman"/>
              </w:rPr>
              <w:t>sfn</w:t>
            </w:r>
            <w:proofErr w:type="spellEnd"/>
            <w:r>
              <w:rPr>
                <w:rFonts w:ascii="Times New Roman" w:eastAsiaTheme="minorEastAsia" w:hAnsi="Times New Roman"/>
              </w:rPr>
              <w:t xml:space="preserve"> scheme A and </w:t>
            </w:r>
            <w:proofErr w:type="spellStart"/>
            <w:r>
              <w:rPr>
                <w:rFonts w:ascii="Times New Roman" w:eastAsiaTheme="minorEastAsia" w:hAnsi="Times New Roman"/>
              </w:rPr>
              <w:t>sfn</w:t>
            </w:r>
            <w:proofErr w:type="spellEnd"/>
            <w:r>
              <w:rPr>
                <w:rFonts w:ascii="Times New Roman" w:eastAsiaTheme="minorEastAsia" w:hAnsi="Times New Roman"/>
              </w:rPr>
              <w:t xml:space="preserve"> scheme B) on two different CCs and/or different bands which increase UE complexity. We prefer per CC-group, and we are fine with per-UE as well. </w:t>
            </w:r>
          </w:p>
        </w:tc>
      </w:tr>
      <w:tr w:rsidR="005D0BE8" w14:paraId="3A4CF92F" w14:textId="77777777">
        <w:tc>
          <w:tcPr>
            <w:tcW w:w="1975" w:type="dxa"/>
          </w:tcPr>
          <w:p w14:paraId="52BB4D7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7697D82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prefer per-CC configuration.</w:t>
            </w:r>
          </w:p>
        </w:tc>
      </w:tr>
      <w:tr w:rsidR="005D0BE8" w14:paraId="515FDE4A" w14:textId="77777777">
        <w:tc>
          <w:tcPr>
            <w:tcW w:w="1975" w:type="dxa"/>
          </w:tcPr>
          <w:p w14:paraId="36005AD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46A8B62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refer </w:t>
            </w:r>
            <w:r>
              <w:rPr>
                <w:rFonts w:ascii="Times New Roman" w:eastAsiaTheme="minorEastAsia" w:hAnsi="Times New Roman"/>
              </w:rPr>
              <w:t>Per-CC group or per UE.</w:t>
            </w:r>
          </w:p>
        </w:tc>
      </w:tr>
      <w:tr w:rsidR="005D0BE8" w14:paraId="098E2D85" w14:textId="77777777">
        <w:tc>
          <w:tcPr>
            <w:tcW w:w="1975" w:type="dxa"/>
          </w:tcPr>
          <w:p w14:paraId="65DF8F9A"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LGE</w:t>
            </w:r>
          </w:p>
        </w:tc>
        <w:tc>
          <w:tcPr>
            <w:tcW w:w="8280" w:type="dxa"/>
          </w:tcPr>
          <w:p w14:paraId="4C94F52A"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Prefer per-CC group configuration</w:t>
            </w:r>
          </w:p>
        </w:tc>
      </w:tr>
      <w:tr w:rsidR="005D0BE8" w14:paraId="0C53A45D" w14:textId="77777777">
        <w:tc>
          <w:tcPr>
            <w:tcW w:w="1975" w:type="dxa"/>
          </w:tcPr>
          <w:p w14:paraId="2E74F1F4"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vivo</w:t>
            </w:r>
          </w:p>
        </w:tc>
        <w:tc>
          <w:tcPr>
            <w:tcW w:w="8280" w:type="dxa"/>
          </w:tcPr>
          <w:p w14:paraId="5772DEA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n our understanding, “UE does not expect to be configured different SFN schemes (scheme 1 or TRP pre-compensation) for both PDCCH and PDSCH” just means that PDCCH and PDSCH should be configured as the same SFN schemes simultaneously (scheme 1 or TRP pre-compensation), if they are both working in SFN mode. From this perspective, this configuration restriction has nothing to do with per UE or per CC.</w:t>
            </w:r>
          </w:p>
          <w:p w14:paraId="6CD5862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Therefore, I guess we are </w:t>
            </w:r>
            <w:proofErr w:type="gramStart"/>
            <w:r>
              <w:rPr>
                <w:rFonts w:ascii="Times New Roman" w:eastAsiaTheme="minorEastAsia" w:hAnsi="Times New Roman"/>
              </w:rPr>
              <w:t>actually discussing</w:t>
            </w:r>
            <w:proofErr w:type="gramEnd"/>
            <w:r>
              <w:rPr>
                <w:rFonts w:ascii="Times New Roman" w:eastAsiaTheme="minorEastAsia" w:hAnsi="Times New Roman"/>
              </w:rPr>
              <w:t xml:space="preserve"> another restriction. That is whether different SFN schemes can be configured in different CCs, right? If yes, we support per CC-group.</w:t>
            </w:r>
          </w:p>
          <w:p w14:paraId="5688C1A3" w14:textId="77777777" w:rsidR="005D0BE8" w:rsidRDefault="00657E8E">
            <w:pPr>
              <w:pStyle w:val="ListParagraph"/>
              <w:ind w:left="0"/>
              <w:contextualSpacing/>
              <w:rPr>
                <w:rFonts w:ascii="Times New Roman" w:eastAsiaTheme="minorEastAsia" w:hAnsi="Times New Roman"/>
              </w:rPr>
            </w:pPr>
            <w:proofErr w:type="gramStart"/>
            <w:r>
              <w:rPr>
                <w:rFonts w:ascii="Times New Roman" w:eastAsiaTheme="minorEastAsia" w:hAnsi="Times New Roman"/>
              </w:rPr>
              <w:lastRenderedPageBreak/>
              <w:t>In order to</w:t>
            </w:r>
            <w:proofErr w:type="gramEnd"/>
            <w:r>
              <w:rPr>
                <w:rFonts w:ascii="Times New Roman" w:eastAsiaTheme="minorEastAsia" w:hAnsi="Times New Roman"/>
              </w:rPr>
              <w:t xml:space="preserve"> disambiguate the meaning of the mentioned restriction, we suggest the following revision:</w:t>
            </w:r>
          </w:p>
          <w:p w14:paraId="57797609" w14:textId="77777777" w:rsidR="005D0BE8" w:rsidRDefault="00657E8E">
            <w:pPr>
              <w:rPr>
                <w:rFonts w:eastAsiaTheme="minorEastAsia"/>
              </w:rPr>
            </w:pPr>
            <w:r>
              <w:rPr>
                <w:rFonts w:eastAsiaTheme="minorEastAsia"/>
              </w:rPr>
              <w:t>The same configuration of SFN schemes is expected</w:t>
            </w:r>
          </w:p>
          <w:p w14:paraId="69B21FB8" w14:textId="77777777" w:rsidR="005D0BE8" w:rsidRDefault="00657E8E">
            <w:pPr>
              <w:pStyle w:val="ListParagraph"/>
              <w:numPr>
                <w:ilvl w:val="0"/>
                <w:numId w:val="15"/>
              </w:numPr>
              <w:rPr>
                <w:rFonts w:ascii="Times New Roman" w:hAnsi="Times New Roman"/>
              </w:rPr>
            </w:pPr>
            <w:r>
              <w:rPr>
                <w:rFonts w:ascii="Times New Roman" w:hAnsi="Times New Roman"/>
                <w:b/>
                <w:bCs/>
              </w:rPr>
              <w:t>Alt 1.</w:t>
            </w:r>
            <w:r>
              <w:rPr>
                <w:rFonts w:ascii="Times New Roman" w:hAnsi="Times New Roman"/>
              </w:rPr>
              <w:t xml:space="preserve"> Per-CC group</w:t>
            </w:r>
          </w:p>
          <w:p w14:paraId="7177B79F" w14:textId="77777777" w:rsidR="005D0BE8" w:rsidRDefault="00657E8E">
            <w:pPr>
              <w:pStyle w:val="ListParagraph"/>
              <w:numPr>
                <w:ilvl w:val="0"/>
                <w:numId w:val="15"/>
              </w:numPr>
              <w:spacing w:afterLines="100" w:after="240"/>
              <w:ind w:left="714" w:hanging="357"/>
              <w:rPr>
                <w:rFonts w:ascii="Times New Roman" w:hAnsi="Times New Roman"/>
              </w:rPr>
            </w:pPr>
            <w:r>
              <w:rPr>
                <w:rFonts w:ascii="Times New Roman" w:hAnsi="Times New Roman"/>
                <w:b/>
                <w:bCs/>
              </w:rPr>
              <w:t>Alt 2</w:t>
            </w:r>
            <w:r>
              <w:rPr>
                <w:rFonts w:ascii="Times New Roman" w:hAnsi="Times New Roman"/>
              </w:rPr>
              <w:t>: Per CC</w:t>
            </w:r>
          </w:p>
          <w:p w14:paraId="18CC508A" w14:textId="77777777" w:rsidR="005D0BE8" w:rsidRDefault="00657E8E">
            <w:r>
              <w:t>Additionally, per CC has been agreed in the previous meeting.</w:t>
            </w:r>
          </w:p>
          <w:p w14:paraId="713A88AF" w14:textId="77777777" w:rsidR="005D0BE8" w:rsidRDefault="00657E8E">
            <w:pPr>
              <w:rPr>
                <w:b/>
                <w:bCs/>
                <w:sz w:val="20"/>
                <w:szCs w:val="20"/>
                <w:highlight w:val="green"/>
              </w:rPr>
            </w:pPr>
            <w:r>
              <w:rPr>
                <w:b/>
                <w:bCs/>
                <w:sz w:val="20"/>
                <w:szCs w:val="20"/>
                <w:highlight w:val="green"/>
              </w:rPr>
              <w:t>Agreement</w:t>
            </w:r>
          </w:p>
          <w:p w14:paraId="6D9A9782" w14:textId="77777777" w:rsidR="005D0BE8" w:rsidRDefault="00657E8E">
            <w:pPr>
              <w:pStyle w:val="xmsonormal"/>
              <w:shd w:val="clear" w:color="auto" w:fill="FFFFFF"/>
              <w:spacing w:before="0" w:beforeAutospacing="0" w:after="0" w:afterAutospacing="0"/>
              <w:rPr>
                <w:rFonts w:ascii="Times New Roman" w:eastAsia="Gulim" w:hAnsi="Times New Roman" w:cs="Times New Roman"/>
                <w:sz w:val="20"/>
                <w:szCs w:val="20"/>
              </w:rPr>
            </w:pPr>
            <w:r>
              <w:rPr>
                <w:rFonts w:ascii="Times New Roman" w:hAnsi="Times New Roman" w:cs="Times New Roman"/>
                <w:sz w:val="20"/>
                <w:szCs w:val="20"/>
              </w:rPr>
              <w:t>Enhanced SFN (scheme 1 or TRP-based pre-compensation scheme) for PDCCH and PDSCH is configured by using separate per-BWP RRC parameters</w:t>
            </w:r>
          </w:p>
          <w:p w14:paraId="5EB352D5" w14:textId="77777777" w:rsidR="005D0BE8" w:rsidRDefault="00657E8E">
            <w:pPr>
              <w:pStyle w:val="ListParagraph"/>
              <w:numPr>
                <w:ilvl w:val="0"/>
                <w:numId w:val="17"/>
              </w:numPr>
              <w:contextualSpacing/>
              <w:rPr>
                <w:rFonts w:ascii="Times New Roman" w:hAnsi="Times New Roman"/>
                <w:sz w:val="20"/>
                <w:szCs w:val="20"/>
              </w:rPr>
            </w:pPr>
            <w:r>
              <w:rPr>
                <w:rFonts w:ascii="Times New Roman" w:hAnsi="Times New Roman"/>
                <w:sz w:val="20"/>
                <w:szCs w:val="20"/>
              </w:rPr>
              <w:t>In Rel-17, all downlink BWPs (except initial BWP and FFS: BWP-</w:t>
            </w:r>
            <w:proofErr w:type="spellStart"/>
            <w:r>
              <w:rPr>
                <w:rFonts w:ascii="Times New Roman" w:hAnsi="Times New Roman"/>
                <w:sz w:val="20"/>
                <w:szCs w:val="20"/>
              </w:rPr>
              <w:t>DownlinkCommon</w:t>
            </w:r>
            <w:proofErr w:type="spellEnd"/>
            <w:r>
              <w:rPr>
                <w:rFonts w:ascii="Times New Roman" w:hAnsi="Times New Roman"/>
                <w:sz w:val="20"/>
                <w:szCs w:val="20"/>
              </w:rPr>
              <w:t xml:space="preserve">) </w:t>
            </w:r>
            <w:r>
              <w:rPr>
                <w:rFonts w:ascii="Times New Roman" w:hAnsi="Times New Roman"/>
                <w:color w:val="FF0000"/>
                <w:sz w:val="20"/>
                <w:szCs w:val="20"/>
              </w:rPr>
              <w:t>within a CC should be the same configuration of SFN scheme</w:t>
            </w:r>
          </w:p>
          <w:p w14:paraId="207D91EB" w14:textId="77777777" w:rsidR="005D0BE8" w:rsidRDefault="005D0BE8">
            <w:pPr>
              <w:pStyle w:val="ListParagraph"/>
              <w:ind w:left="0"/>
              <w:contextualSpacing/>
              <w:rPr>
                <w:rFonts w:ascii="Times New Roman" w:eastAsia="Malgun Gothic" w:hAnsi="Times New Roman"/>
                <w:lang w:eastAsia="ko-KR"/>
              </w:rPr>
            </w:pPr>
          </w:p>
        </w:tc>
      </w:tr>
      <w:tr w:rsidR="005D0BE8" w14:paraId="5D140CB3" w14:textId="77777777">
        <w:tc>
          <w:tcPr>
            <w:tcW w:w="1975" w:type="dxa"/>
          </w:tcPr>
          <w:p w14:paraId="7FD53BE7"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lastRenderedPageBreak/>
              <w:t>Huawei, HiSilicon</w:t>
            </w:r>
          </w:p>
        </w:tc>
        <w:tc>
          <w:tcPr>
            <w:tcW w:w="8280" w:type="dxa"/>
          </w:tcPr>
          <w:p w14:paraId="32680EFF"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Per-CC is preferred.</w:t>
            </w:r>
          </w:p>
        </w:tc>
      </w:tr>
      <w:tr w:rsidR="005D0BE8" w14:paraId="65A3863B" w14:textId="77777777">
        <w:tc>
          <w:tcPr>
            <w:tcW w:w="1975" w:type="dxa"/>
          </w:tcPr>
          <w:p w14:paraId="6538147A"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33768A47"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W</w:t>
            </w:r>
            <w:r>
              <w:rPr>
                <w:rFonts w:ascii="Times New Roman" w:eastAsiaTheme="minorEastAsia" w:hAnsi="Times New Roman"/>
              </w:rPr>
              <w:t xml:space="preserve">e are fine with Per-CC group or Per UE (if per UE can be added as Alt 3 from FL). </w:t>
            </w:r>
          </w:p>
        </w:tc>
      </w:tr>
      <w:tr w:rsidR="005D0BE8" w14:paraId="738DB506" w14:textId="77777777">
        <w:tc>
          <w:tcPr>
            <w:tcW w:w="1975" w:type="dxa"/>
          </w:tcPr>
          <w:p w14:paraId="4D61675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2CC7442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refer per UE or per-CC group</w:t>
            </w:r>
          </w:p>
        </w:tc>
      </w:tr>
      <w:tr w:rsidR="005D0BE8" w14:paraId="1530CAB5" w14:textId="77777777">
        <w:tc>
          <w:tcPr>
            <w:tcW w:w="1975" w:type="dxa"/>
          </w:tcPr>
          <w:p w14:paraId="1E669DD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61C31CB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e p</w:t>
            </w:r>
            <w:r>
              <w:rPr>
                <w:rFonts w:ascii="Times New Roman" w:eastAsia="MS Mincho" w:hAnsi="Times New Roman"/>
                <w:lang w:eastAsia="ja-JP"/>
              </w:rPr>
              <w:t>refer</w:t>
            </w:r>
            <w:r>
              <w:rPr>
                <w:rFonts w:ascii="Times New Roman" w:eastAsia="MS Mincho" w:hAnsi="Times New Roman" w:hint="eastAsia"/>
                <w:lang w:eastAsia="ja-JP"/>
              </w:rPr>
              <w:t xml:space="preserve"> per CC configuration.</w:t>
            </w:r>
          </w:p>
        </w:tc>
      </w:tr>
      <w:tr w:rsidR="005D0BE8" w14:paraId="2131B19E" w14:textId="77777777">
        <w:tc>
          <w:tcPr>
            <w:tcW w:w="1975" w:type="dxa"/>
          </w:tcPr>
          <w:p w14:paraId="0BDD46C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42F08BD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Prefer Per-CC.</w:t>
            </w:r>
          </w:p>
        </w:tc>
      </w:tr>
      <w:tr w:rsidR="005D0BE8" w14:paraId="35A00A32" w14:textId="77777777">
        <w:tc>
          <w:tcPr>
            <w:tcW w:w="1975" w:type="dxa"/>
          </w:tcPr>
          <w:p w14:paraId="0A77AD3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C3C5D36" w14:textId="77777777" w:rsidR="005D0BE8" w:rsidRDefault="00657E8E">
            <w:pPr>
              <w:pStyle w:val="NormalWeb"/>
              <w:shd w:val="clear" w:color="auto" w:fill="FFFFFF"/>
              <w:spacing w:before="0" w:beforeAutospacing="0" w:after="0" w:afterAutospacing="0"/>
              <w:rPr>
                <w:color w:val="000000" w:themeColor="text1"/>
                <w:sz w:val="22"/>
                <w:szCs w:val="22"/>
              </w:rPr>
            </w:pPr>
            <w:r>
              <w:rPr>
                <w:color w:val="000000" w:themeColor="text1"/>
                <w:sz w:val="22"/>
                <w:szCs w:val="22"/>
              </w:rPr>
              <w:t>Summary of the companies’ views are provided below, where slight majority prefers to have the same scheme across CCs within CC group:</w:t>
            </w:r>
          </w:p>
          <w:p w14:paraId="22D0B8BC" w14:textId="77777777" w:rsidR="005D0BE8" w:rsidRDefault="005D0BE8">
            <w:pPr>
              <w:pStyle w:val="NormalWeb"/>
              <w:shd w:val="clear" w:color="auto" w:fill="FFFFFF"/>
              <w:spacing w:before="0" w:beforeAutospacing="0" w:after="0" w:afterAutospacing="0"/>
              <w:rPr>
                <w:color w:val="000000" w:themeColor="text1"/>
                <w:sz w:val="22"/>
                <w:szCs w:val="22"/>
              </w:rPr>
            </w:pPr>
          </w:p>
          <w:p w14:paraId="3C4BCF27" w14:textId="77777777" w:rsidR="005D0BE8" w:rsidRDefault="00657E8E">
            <w:pPr>
              <w:pStyle w:val="NormalWeb"/>
              <w:shd w:val="clear" w:color="auto" w:fill="FFFFFF"/>
              <w:spacing w:before="0" w:beforeAutospacing="0" w:after="0" w:afterAutospacing="0"/>
              <w:rPr>
                <w:b/>
                <w:bCs/>
                <w:color w:val="000000" w:themeColor="text1"/>
                <w:sz w:val="22"/>
                <w:szCs w:val="22"/>
              </w:rPr>
            </w:pPr>
            <w:r w:rsidRPr="009516F6">
              <w:rPr>
                <w:b/>
                <w:bCs/>
                <w:color w:val="000000" w:themeColor="text1"/>
                <w:sz w:val="22"/>
                <w:szCs w:val="22"/>
              </w:rPr>
              <w:t>Proposal#1-4:</w:t>
            </w:r>
            <w:r>
              <w:rPr>
                <w:b/>
                <w:bCs/>
                <w:color w:val="000000" w:themeColor="text1"/>
                <w:sz w:val="22"/>
                <w:szCs w:val="22"/>
              </w:rPr>
              <w:t xml:space="preserve"> </w:t>
            </w:r>
          </w:p>
          <w:p w14:paraId="4356D041" w14:textId="77777777" w:rsidR="005D0BE8" w:rsidRDefault="00657E8E">
            <w:pPr>
              <w:rPr>
                <w:rFonts w:eastAsiaTheme="minorEastAsia"/>
              </w:rPr>
            </w:pPr>
            <w:r>
              <w:rPr>
                <w:rFonts w:eastAsiaTheme="minorEastAsia"/>
              </w:rPr>
              <w:t>UE doesn’t expect configurations of different SFN schemes in different CCs within CC group</w:t>
            </w:r>
          </w:p>
          <w:p w14:paraId="74801338" w14:textId="77777777" w:rsidR="005D0BE8" w:rsidRDefault="00657E8E">
            <w:pPr>
              <w:pStyle w:val="ListParagraph"/>
              <w:numPr>
                <w:ilvl w:val="0"/>
                <w:numId w:val="15"/>
              </w:numPr>
              <w:rPr>
                <w:rFonts w:ascii="Times New Roman" w:hAnsi="Times New Roman"/>
              </w:rPr>
            </w:pPr>
            <w:r>
              <w:rPr>
                <w:rFonts w:ascii="Times New Roman" w:hAnsi="Times New Roman"/>
                <w:b/>
                <w:bCs/>
              </w:rPr>
              <w:t xml:space="preserve">Supported (8): </w:t>
            </w:r>
            <w:r>
              <w:rPr>
                <w:rFonts w:ascii="Times New Roman" w:hAnsi="Times New Roman"/>
              </w:rPr>
              <w:t xml:space="preserve">OPPO (per UE), </w:t>
            </w:r>
            <w:proofErr w:type="spellStart"/>
            <w:r>
              <w:rPr>
                <w:rFonts w:ascii="Times New Roman" w:hAnsi="Times New Roman"/>
              </w:rPr>
              <w:t>Mediatek</w:t>
            </w:r>
            <w:proofErr w:type="spellEnd"/>
            <w:r>
              <w:rPr>
                <w:rFonts w:ascii="Times New Roman" w:hAnsi="Times New Roman"/>
              </w:rPr>
              <w:t>, Lenovo/</w:t>
            </w:r>
            <w:proofErr w:type="spellStart"/>
            <w:r>
              <w:rPr>
                <w:rFonts w:ascii="Times New Roman" w:hAnsi="Times New Roman"/>
              </w:rPr>
              <w:t>MotMob</w:t>
            </w:r>
            <w:proofErr w:type="spellEnd"/>
            <w:r>
              <w:rPr>
                <w:rFonts w:ascii="Times New Roman" w:hAnsi="Times New Roman"/>
              </w:rPr>
              <w:t>, Qualcomm, Xiaomi, LGE, Sony, Spreadtrum,</w:t>
            </w:r>
          </w:p>
          <w:p w14:paraId="706E41BA" w14:textId="77777777" w:rsidR="005D0BE8" w:rsidRDefault="00657E8E">
            <w:pPr>
              <w:pStyle w:val="ListParagraph"/>
              <w:numPr>
                <w:ilvl w:val="0"/>
                <w:numId w:val="15"/>
              </w:numPr>
              <w:spacing w:afterLines="100" w:after="240"/>
              <w:ind w:left="714" w:hanging="357"/>
              <w:rPr>
                <w:rFonts w:ascii="Times New Roman" w:hAnsi="Times New Roman"/>
              </w:rPr>
            </w:pPr>
            <w:r>
              <w:rPr>
                <w:rFonts w:ascii="Times New Roman" w:hAnsi="Times New Roman"/>
                <w:b/>
                <w:bCs/>
              </w:rPr>
              <w:t xml:space="preserve">Not supported (6): </w:t>
            </w:r>
            <w:r>
              <w:rPr>
                <w:rFonts w:ascii="Times New Roman" w:hAnsi="Times New Roman"/>
              </w:rPr>
              <w:t>Ericsson</w:t>
            </w:r>
            <w:r>
              <w:rPr>
                <w:rFonts w:ascii="Times New Roman" w:hAnsi="Times New Roman"/>
                <w:b/>
                <w:bCs/>
              </w:rPr>
              <w:t xml:space="preserve">, </w:t>
            </w:r>
            <w:r>
              <w:rPr>
                <w:rFonts w:ascii="Times New Roman" w:hAnsi="Times New Roman"/>
              </w:rPr>
              <w:t>DOCOMO, ZTE (no need to discuss), Huawei / HiSilicon, CATT, Nokia / NSB</w:t>
            </w:r>
          </w:p>
          <w:p w14:paraId="50DC7C79" w14:textId="77777777" w:rsidR="005D0BE8" w:rsidRDefault="005D0BE8">
            <w:pPr>
              <w:spacing w:afterLines="100" w:after="240"/>
            </w:pPr>
          </w:p>
        </w:tc>
      </w:tr>
      <w:tr w:rsidR="005D0BE8" w14:paraId="4F12C913" w14:textId="77777777">
        <w:tc>
          <w:tcPr>
            <w:tcW w:w="1975" w:type="dxa"/>
          </w:tcPr>
          <w:p w14:paraId="57B3EAA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2C3D848C" w14:textId="77777777" w:rsidR="005D0BE8" w:rsidRDefault="00657E8E">
            <w:pPr>
              <w:pStyle w:val="NormalWeb"/>
              <w:shd w:val="clear" w:color="auto" w:fill="FFFFFF"/>
              <w:spacing w:before="0" w:beforeAutospacing="0" w:after="0" w:afterAutospacing="0"/>
              <w:rPr>
                <w:color w:val="000000" w:themeColor="text1"/>
                <w:sz w:val="22"/>
                <w:szCs w:val="22"/>
              </w:rPr>
            </w:pPr>
            <w:r>
              <w:rPr>
                <w:color w:val="000000" w:themeColor="text1"/>
                <w:sz w:val="22"/>
                <w:szCs w:val="22"/>
              </w:rPr>
              <w:t>Support</w:t>
            </w:r>
          </w:p>
        </w:tc>
      </w:tr>
      <w:tr w:rsidR="00694FC8" w14:paraId="113A6B17" w14:textId="77777777">
        <w:tc>
          <w:tcPr>
            <w:tcW w:w="1975" w:type="dxa"/>
          </w:tcPr>
          <w:p w14:paraId="286CAA2A" w14:textId="1B7E3CFE" w:rsidR="00694FC8" w:rsidRPr="00694FC8" w:rsidRDefault="00694FC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280" w:type="dxa"/>
          </w:tcPr>
          <w:p w14:paraId="6BC8CBAC" w14:textId="50617B40" w:rsidR="00694FC8" w:rsidRDefault="00694FC8">
            <w:pPr>
              <w:pStyle w:val="NormalWeb"/>
              <w:shd w:val="clear" w:color="auto" w:fill="FFFFFF"/>
              <w:spacing w:before="0" w:beforeAutospacing="0" w:after="0" w:afterAutospacing="0"/>
              <w:rPr>
                <w:color w:val="000000" w:themeColor="text1"/>
                <w:sz w:val="22"/>
                <w:szCs w:val="22"/>
              </w:rPr>
            </w:pPr>
            <w:r>
              <w:rPr>
                <w:rFonts w:ascii="Times New Roman" w:eastAsia="Malgun Gothic" w:hAnsi="Times New Roman"/>
                <w:lang w:eastAsia="ko-KR"/>
              </w:rPr>
              <w:t>Before we select one, clarification on the definition of CC group is needed.</w:t>
            </w:r>
          </w:p>
        </w:tc>
      </w:tr>
      <w:tr w:rsidR="00E03042" w14:paraId="0BDA1775" w14:textId="77777777">
        <w:tc>
          <w:tcPr>
            <w:tcW w:w="1975" w:type="dxa"/>
          </w:tcPr>
          <w:p w14:paraId="1B57BCE8" w14:textId="48F9477C" w:rsidR="00E03042" w:rsidRDefault="00E03042">
            <w:pPr>
              <w:pStyle w:val="ListParagraph"/>
              <w:ind w:left="0"/>
              <w:contextualSpacing/>
              <w:rPr>
                <w:rFonts w:ascii="Times New Roman" w:eastAsia="Malgun Gothic" w:hAnsi="Times New Roman"/>
                <w:lang w:eastAsia="ko-KR"/>
              </w:rPr>
            </w:pPr>
          </w:p>
        </w:tc>
        <w:tc>
          <w:tcPr>
            <w:tcW w:w="8280" w:type="dxa"/>
          </w:tcPr>
          <w:p w14:paraId="0FF6D871" w14:textId="460F032A" w:rsidR="00E03042" w:rsidRPr="005D1BF8" w:rsidRDefault="00E03042" w:rsidP="005D1BF8">
            <w:pPr>
              <w:rPr>
                <w:rFonts w:ascii="Times New Roman" w:eastAsiaTheme="minorEastAsia" w:hAnsi="Times New Roman"/>
              </w:rPr>
            </w:pPr>
          </w:p>
        </w:tc>
      </w:tr>
    </w:tbl>
    <w:p w14:paraId="1EB8AC0E" w14:textId="5BB39E9E" w:rsidR="005D0BE8" w:rsidRDefault="009869C3">
      <w:pPr>
        <w:spacing w:before="120" w:after="120"/>
        <w:ind w:left="360"/>
      </w:pPr>
      <w:r>
        <w:t xml:space="preserve">Additional comments </w:t>
      </w:r>
      <w:r w:rsidR="0056003A">
        <w:t>received</w:t>
      </w:r>
      <w:r>
        <w:t xml:space="preserve"> </w:t>
      </w:r>
      <w:r w:rsidR="0056003A">
        <w:t xml:space="preserve">in the </w:t>
      </w:r>
      <w:r>
        <w:t>email</w:t>
      </w:r>
      <w:r w:rsidR="0056003A">
        <w:t xml:space="preserve"> discussion</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8185"/>
      </w:tblGrid>
      <w:tr w:rsidR="00BA0BD0" w:rsidRPr="00BA0BD0" w14:paraId="2C0FAD81" w14:textId="77777777" w:rsidTr="0056003A">
        <w:tc>
          <w:tcPr>
            <w:tcW w:w="972" w:type="pct"/>
            <w:shd w:val="clear" w:color="auto" w:fill="ED7D31"/>
            <w:tcMar>
              <w:top w:w="0" w:type="dxa"/>
              <w:left w:w="108" w:type="dxa"/>
              <w:bottom w:w="0" w:type="dxa"/>
              <w:right w:w="108" w:type="dxa"/>
            </w:tcMar>
            <w:hideMark/>
          </w:tcPr>
          <w:p w14:paraId="0AC457E0" w14:textId="77777777" w:rsidR="00BA0BD0" w:rsidRPr="00BA0BD0" w:rsidRDefault="00BA0BD0" w:rsidP="00BA0BD0">
            <w:pPr>
              <w:rPr>
                <w:rFonts w:ascii="Calibri" w:eastAsia="Calibri" w:hAnsi="Calibri" w:cs="Calibri"/>
                <w:sz w:val="22"/>
                <w:szCs w:val="22"/>
                <w:lang w:eastAsia="en-US"/>
              </w:rPr>
            </w:pPr>
            <w:r w:rsidRPr="00BA0BD0">
              <w:rPr>
                <w:rFonts w:ascii="Calibri" w:eastAsia="Calibri" w:hAnsi="Calibri" w:cs="Calibri"/>
                <w:b/>
                <w:bCs/>
                <w:sz w:val="22"/>
                <w:szCs w:val="22"/>
                <w:lang w:eastAsia="en-US"/>
              </w:rPr>
              <w:t>Compan</w:t>
            </w:r>
            <w:r w:rsidRPr="00BA0BD0">
              <w:rPr>
                <w:rFonts w:ascii="Calibri" w:eastAsia="Calibri" w:hAnsi="Calibri" w:cs="Calibri"/>
                <w:b/>
                <w:bCs/>
                <w:color w:val="000000"/>
                <w:sz w:val="22"/>
                <w:szCs w:val="22"/>
                <w:lang w:eastAsia="en-US"/>
              </w:rPr>
              <w:t>y</w:t>
            </w:r>
          </w:p>
        </w:tc>
        <w:tc>
          <w:tcPr>
            <w:tcW w:w="4028" w:type="pct"/>
            <w:shd w:val="clear" w:color="auto" w:fill="ED7D31"/>
            <w:tcMar>
              <w:top w:w="0" w:type="dxa"/>
              <w:left w:w="108" w:type="dxa"/>
              <w:bottom w:w="0" w:type="dxa"/>
              <w:right w:w="108" w:type="dxa"/>
            </w:tcMar>
            <w:hideMark/>
          </w:tcPr>
          <w:p w14:paraId="296BEA7E" w14:textId="77777777" w:rsidR="00BA0BD0" w:rsidRPr="00BA0BD0" w:rsidRDefault="00BA0BD0" w:rsidP="00BA0BD0">
            <w:pPr>
              <w:rPr>
                <w:rFonts w:ascii="Calibri" w:eastAsia="Calibri" w:hAnsi="Calibri" w:cs="Calibri"/>
                <w:sz w:val="22"/>
                <w:szCs w:val="22"/>
                <w:lang w:eastAsia="en-US"/>
              </w:rPr>
            </w:pPr>
            <w:r w:rsidRPr="00BA0BD0">
              <w:rPr>
                <w:rFonts w:ascii="Calibri" w:eastAsia="Calibri" w:hAnsi="Calibri" w:cs="Calibri"/>
                <w:b/>
                <w:bCs/>
                <w:color w:val="000000"/>
                <w:sz w:val="22"/>
                <w:szCs w:val="22"/>
                <w:lang w:eastAsia="en-US"/>
              </w:rPr>
              <w:t>Comment on #1-4</w:t>
            </w:r>
          </w:p>
        </w:tc>
      </w:tr>
      <w:tr w:rsidR="00BA0BD0" w:rsidRPr="00BA0BD0" w14:paraId="5DEE3C38" w14:textId="77777777" w:rsidTr="0056003A">
        <w:tc>
          <w:tcPr>
            <w:tcW w:w="972" w:type="pct"/>
            <w:tcMar>
              <w:top w:w="0" w:type="dxa"/>
              <w:left w:w="108" w:type="dxa"/>
              <w:bottom w:w="0" w:type="dxa"/>
              <w:right w:w="108" w:type="dxa"/>
            </w:tcMar>
            <w:hideMark/>
          </w:tcPr>
          <w:p w14:paraId="707FFD82"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ZTE </w:t>
            </w:r>
          </w:p>
        </w:tc>
        <w:tc>
          <w:tcPr>
            <w:tcW w:w="4028" w:type="pct"/>
            <w:tcMar>
              <w:top w:w="0" w:type="dxa"/>
              <w:left w:w="108" w:type="dxa"/>
              <w:bottom w:w="0" w:type="dxa"/>
              <w:right w:w="108" w:type="dxa"/>
            </w:tcMar>
            <w:hideMark/>
          </w:tcPr>
          <w:p w14:paraId="792D67A6"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xml:space="preserve"> Not support. For Rel-16 </w:t>
            </w:r>
            <w:proofErr w:type="gramStart"/>
            <w:r w:rsidRPr="00BA0BD0">
              <w:rPr>
                <w:rFonts w:eastAsia="Calibri"/>
                <w:sz w:val="22"/>
                <w:szCs w:val="22"/>
                <w:lang w:eastAsia="en-US"/>
              </w:rPr>
              <w:t>MTRP ,</w:t>
            </w:r>
            <w:proofErr w:type="gramEnd"/>
            <w:r w:rsidRPr="00BA0BD0">
              <w:rPr>
                <w:rFonts w:eastAsia="Calibri"/>
                <w:sz w:val="22"/>
                <w:szCs w:val="22"/>
                <w:lang w:eastAsia="en-US"/>
              </w:rPr>
              <w:t xml:space="preserve"> we also don't have such </w:t>
            </w:r>
            <w:proofErr w:type="spellStart"/>
            <w:r w:rsidRPr="00BA0BD0">
              <w:rPr>
                <w:rFonts w:eastAsia="Calibri"/>
                <w:sz w:val="22"/>
                <w:szCs w:val="22"/>
                <w:lang w:eastAsia="en-US"/>
              </w:rPr>
              <w:t>resctriction</w:t>
            </w:r>
            <w:proofErr w:type="spellEnd"/>
            <w:r w:rsidRPr="00BA0BD0">
              <w:rPr>
                <w:rFonts w:eastAsia="Calibri"/>
                <w:sz w:val="22"/>
                <w:szCs w:val="22"/>
                <w:lang w:eastAsia="en-US"/>
              </w:rPr>
              <w:t xml:space="preserve"> . For some </w:t>
            </w:r>
            <w:proofErr w:type="gramStart"/>
            <w:r w:rsidRPr="00BA0BD0">
              <w:rPr>
                <w:rFonts w:eastAsia="Calibri"/>
                <w:sz w:val="22"/>
                <w:szCs w:val="22"/>
                <w:lang w:eastAsia="en-US"/>
              </w:rPr>
              <w:t>CCs ,</w:t>
            </w:r>
            <w:proofErr w:type="gramEnd"/>
            <w:r w:rsidRPr="00BA0BD0">
              <w:rPr>
                <w:rFonts w:eastAsia="Calibri"/>
                <w:sz w:val="22"/>
                <w:szCs w:val="22"/>
                <w:lang w:eastAsia="en-US"/>
              </w:rPr>
              <w:t xml:space="preserve"> SFN scheme 1 may be used for URLLC , but for other CCs , SFN scheme 2 (frequency compensation) can be considered depending scheduling implementation. </w:t>
            </w:r>
          </w:p>
        </w:tc>
      </w:tr>
      <w:tr w:rsidR="00BA0BD0" w:rsidRPr="00BA0BD0" w14:paraId="786EC5AA" w14:textId="77777777" w:rsidTr="0056003A">
        <w:tc>
          <w:tcPr>
            <w:tcW w:w="972" w:type="pct"/>
            <w:tcMar>
              <w:top w:w="0" w:type="dxa"/>
              <w:left w:w="108" w:type="dxa"/>
              <w:bottom w:w="0" w:type="dxa"/>
              <w:right w:w="108" w:type="dxa"/>
            </w:tcMar>
            <w:hideMark/>
          </w:tcPr>
          <w:p w14:paraId="1789265C"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Ericsson</w:t>
            </w:r>
          </w:p>
        </w:tc>
        <w:tc>
          <w:tcPr>
            <w:tcW w:w="4028" w:type="pct"/>
            <w:tcMar>
              <w:top w:w="0" w:type="dxa"/>
              <w:left w:w="108" w:type="dxa"/>
              <w:bottom w:w="0" w:type="dxa"/>
              <w:right w:w="108" w:type="dxa"/>
            </w:tcMar>
            <w:hideMark/>
          </w:tcPr>
          <w:p w14:paraId="03914E20"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Our preference is Per-CC. But we can accept it if there’s strong concern for UE implementation.</w:t>
            </w:r>
          </w:p>
        </w:tc>
      </w:tr>
      <w:tr w:rsidR="00BA0BD0" w:rsidRPr="00BA0BD0" w14:paraId="7BD92B56" w14:textId="77777777" w:rsidTr="0056003A">
        <w:tc>
          <w:tcPr>
            <w:tcW w:w="972" w:type="pct"/>
            <w:tcMar>
              <w:top w:w="0" w:type="dxa"/>
              <w:left w:w="108" w:type="dxa"/>
              <w:bottom w:w="0" w:type="dxa"/>
              <w:right w:w="108" w:type="dxa"/>
            </w:tcMar>
            <w:hideMark/>
          </w:tcPr>
          <w:p w14:paraId="4CA1F2C2"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Apple</w:t>
            </w:r>
          </w:p>
        </w:tc>
        <w:tc>
          <w:tcPr>
            <w:tcW w:w="4028" w:type="pct"/>
            <w:tcMar>
              <w:top w:w="0" w:type="dxa"/>
              <w:left w:w="108" w:type="dxa"/>
              <w:bottom w:w="0" w:type="dxa"/>
              <w:right w:w="108" w:type="dxa"/>
            </w:tcMar>
            <w:hideMark/>
          </w:tcPr>
          <w:p w14:paraId="7BEADACF"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We support the proposal</w:t>
            </w:r>
          </w:p>
        </w:tc>
      </w:tr>
      <w:tr w:rsidR="00BA0BD0" w:rsidRPr="00BA0BD0" w14:paraId="3C2A0B9E" w14:textId="77777777" w:rsidTr="0056003A">
        <w:tc>
          <w:tcPr>
            <w:tcW w:w="972" w:type="pct"/>
            <w:tcMar>
              <w:top w:w="0" w:type="dxa"/>
              <w:left w:w="108" w:type="dxa"/>
              <w:bottom w:w="0" w:type="dxa"/>
              <w:right w:w="108" w:type="dxa"/>
            </w:tcMar>
            <w:hideMark/>
          </w:tcPr>
          <w:p w14:paraId="5560710F"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QC</w:t>
            </w:r>
          </w:p>
        </w:tc>
        <w:tc>
          <w:tcPr>
            <w:tcW w:w="4028" w:type="pct"/>
            <w:tcMar>
              <w:top w:w="0" w:type="dxa"/>
              <w:left w:w="108" w:type="dxa"/>
              <w:bottom w:w="0" w:type="dxa"/>
              <w:right w:w="108" w:type="dxa"/>
            </w:tcMar>
            <w:hideMark/>
          </w:tcPr>
          <w:p w14:paraId="6FDE3F29"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Support.</w:t>
            </w:r>
          </w:p>
        </w:tc>
      </w:tr>
      <w:tr w:rsidR="00BA0BD0" w:rsidRPr="00BA0BD0" w14:paraId="297D7967" w14:textId="77777777" w:rsidTr="0056003A">
        <w:tc>
          <w:tcPr>
            <w:tcW w:w="972" w:type="pct"/>
            <w:tcMar>
              <w:top w:w="0" w:type="dxa"/>
              <w:left w:w="108" w:type="dxa"/>
              <w:bottom w:w="0" w:type="dxa"/>
              <w:right w:w="108" w:type="dxa"/>
            </w:tcMar>
            <w:hideMark/>
          </w:tcPr>
          <w:p w14:paraId="340C92D4"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OPPO</w:t>
            </w:r>
          </w:p>
        </w:tc>
        <w:tc>
          <w:tcPr>
            <w:tcW w:w="4028" w:type="pct"/>
            <w:tcMar>
              <w:top w:w="0" w:type="dxa"/>
              <w:left w:w="108" w:type="dxa"/>
              <w:bottom w:w="0" w:type="dxa"/>
              <w:right w:w="108" w:type="dxa"/>
            </w:tcMar>
            <w:hideMark/>
          </w:tcPr>
          <w:p w14:paraId="61698E1B"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xml:space="preserve">Support. We think if pre-compensation is configured for a CC, which means it is a HST scenarios, pre-compensation should be configured for other CCs instead of scheme 1. </w:t>
            </w:r>
          </w:p>
        </w:tc>
      </w:tr>
      <w:tr w:rsidR="00BA0BD0" w:rsidRPr="00BA0BD0" w14:paraId="7D1AEFC2" w14:textId="77777777" w:rsidTr="0056003A">
        <w:tc>
          <w:tcPr>
            <w:tcW w:w="972" w:type="pct"/>
            <w:tcMar>
              <w:top w:w="0" w:type="dxa"/>
              <w:left w:w="108" w:type="dxa"/>
              <w:bottom w:w="0" w:type="dxa"/>
              <w:right w:w="108" w:type="dxa"/>
            </w:tcMar>
            <w:hideMark/>
          </w:tcPr>
          <w:p w14:paraId="4DA724DB"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MediaTek</w:t>
            </w:r>
          </w:p>
        </w:tc>
        <w:tc>
          <w:tcPr>
            <w:tcW w:w="4028" w:type="pct"/>
            <w:tcMar>
              <w:top w:w="0" w:type="dxa"/>
              <w:left w:w="108" w:type="dxa"/>
              <w:bottom w:w="0" w:type="dxa"/>
              <w:right w:w="108" w:type="dxa"/>
            </w:tcMar>
            <w:hideMark/>
          </w:tcPr>
          <w:p w14:paraId="203DC77E"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Support</w:t>
            </w:r>
          </w:p>
        </w:tc>
      </w:tr>
      <w:tr w:rsidR="00BA0BD0" w:rsidRPr="00BA0BD0" w14:paraId="465D56B2" w14:textId="77777777" w:rsidTr="0056003A">
        <w:tc>
          <w:tcPr>
            <w:tcW w:w="972" w:type="pct"/>
            <w:tcMar>
              <w:top w:w="0" w:type="dxa"/>
              <w:left w:w="108" w:type="dxa"/>
              <w:bottom w:w="0" w:type="dxa"/>
              <w:right w:w="108" w:type="dxa"/>
            </w:tcMar>
            <w:hideMark/>
          </w:tcPr>
          <w:p w14:paraId="0D6CCE28"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Lenovo/</w:t>
            </w:r>
            <w:proofErr w:type="spellStart"/>
            <w:r w:rsidRPr="00BA0BD0">
              <w:rPr>
                <w:rFonts w:eastAsia="Calibri"/>
                <w:sz w:val="22"/>
                <w:szCs w:val="22"/>
                <w:lang w:eastAsia="en-US"/>
              </w:rPr>
              <w:t>MotM</w:t>
            </w:r>
            <w:proofErr w:type="spellEnd"/>
          </w:p>
        </w:tc>
        <w:tc>
          <w:tcPr>
            <w:tcW w:w="4028" w:type="pct"/>
            <w:tcMar>
              <w:top w:w="0" w:type="dxa"/>
              <w:left w:w="108" w:type="dxa"/>
              <w:bottom w:w="0" w:type="dxa"/>
              <w:right w:w="108" w:type="dxa"/>
            </w:tcMar>
            <w:hideMark/>
          </w:tcPr>
          <w:p w14:paraId="222D7E91"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Support</w:t>
            </w:r>
          </w:p>
        </w:tc>
      </w:tr>
      <w:tr w:rsidR="00BA0BD0" w:rsidRPr="00BA0BD0" w14:paraId="6067E327" w14:textId="77777777" w:rsidTr="0056003A">
        <w:tc>
          <w:tcPr>
            <w:tcW w:w="972" w:type="pct"/>
            <w:tcMar>
              <w:top w:w="0" w:type="dxa"/>
              <w:left w:w="108" w:type="dxa"/>
              <w:bottom w:w="0" w:type="dxa"/>
              <w:right w:w="108" w:type="dxa"/>
            </w:tcMar>
            <w:hideMark/>
          </w:tcPr>
          <w:p w14:paraId="05D3B239" w14:textId="77777777" w:rsidR="00BA0BD0" w:rsidRPr="00BA0BD0" w:rsidRDefault="00BA0BD0" w:rsidP="00BA0BD0">
            <w:pPr>
              <w:rPr>
                <w:rFonts w:eastAsia="Calibri"/>
                <w:sz w:val="22"/>
                <w:szCs w:val="22"/>
                <w:lang w:eastAsia="en-US"/>
              </w:rPr>
            </w:pPr>
            <w:r w:rsidRPr="00BA0BD0">
              <w:rPr>
                <w:rFonts w:eastAsia="Calibri"/>
                <w:sz w:val="22"/>
                <w:szCs w:val="22"/>
                <w:lang w:eastAsia="en-US"/>
              </w:rPr>
              <w:t>Sony</w:t>
            </w:r>
          </w:p>
        </w:tc>
        <w:tc>
          <w:tcPr>
            <w:tcW w:w="4028" w:type="pct"/>
            <w:tcMar>
              <w:top w:w="0" w:type="dxa"/>
              <w:left w:w="108" w:type="dxa"/>
              <w:bottom w:w="0" w:type="dxa"/>
              <w:right w:w="108" w:type="dxa"/>
            </w:tcMar>
            <w:hideMark/>
          </w:tcPr>
          <w:p w14:paraId="2568FA18"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Support. </w:t>
            </w:r>
          </w:p>
          <w:p w14:paraId="474F25D6"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We also identify some potential issues for the group to consider. </w:t>
            </w:r>
          </w:p>
          <w:p w14:paraId="426B68A5" w14:textId="77777777" w:rsidR="00BA0BD0" w:rsidRPr="00BA0BD0" w:rsidRDefault="00BA0BD0" w:rsidP="00BA0BD0">
            <w:pPr>
              <w:rPr>
                <w:rFonts w:eastAsia="Calibri"/>
                <w:sz w:val="22"/>
                <w:szCs w:val="22"/>
                <w:lang w:eastAsia="en-US"/>
              </w:rPr>
            </w:pPr>
            <w:r w:rsidRPr="00BA0BD0">
              <w:rPr>
                <w:rFonts w:eastAsia="Calibri"/>
                <w:sz w:val="22"/>
                <w:szCs w:val="22"/>
                <w:lang w:eastAsia="en-US"/>
              </w:rPr>
              <w:lastRenderedPageBreak/>
              <w:t xml:space="preserve">a) Additional UE complexity. </w:t>
            </w:r>
          </w:p>
          <w:p w14:paraId="2D9A5CFB"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b) Assuming the case for continuous CA, one CC is with Doppler pre-compensation and another CC is without pre-compensation, it may cause frequency overlap at UE if the gap is too small </w:t>
            </w:r>
            <w:proofErr w:type="spellStart"/>
            <w:proofErr w:type="gramStart"/>
            <w:r w:rsidRPr="00BA0BD0">
              <w:rPr>
                <w:rFonts w:eastAsia="Calibri"/>
                <w:sz w:val="22"/>
                <w:szCs w:val="22"/>
                <w:lang w:eastAsia="en-US"/>
              </w:rPr>
              <w:t>too</w:t>
            </w:r>
            <w:proofErr w:type="spellEnd"/>
            <w:proofErr w:type="gramEnd"/>
            <w:r w:rsidRPr="00BA0BD0">
              <w:rPr>
                <w:rFonts w:eastAsia="Calibri"/>
                <w:sz w:val="22"/>
                <w:szCs w:val="22"/>
                <w:lang w:eastAsia="en-US"/>
              </w:rPr>
              <w:t xml:space="preserve"> cover the Doppler shift. But for case when all CCs are with pre-compensation or even without pre-compensation, there could be no such issue. </w:t>
            </w:r>
          </w:p>
          <w:p w14:paraId="15EDD743"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c) For the QCL assumption of TRP-specific pre-compensation, the QCL parameters, </w:t>
            </w:r>
            <w:proofErr w:type="gramStart"/>
            <w:r w:rsidRPr="00BA0BD0">
              <w:rPr>
                <w:rFonts w:eastAsia="Calibri"/>
                <w:sz w:val="22"/>
                <w:szCs w:val="22"/>
                <w:lang w:eastAsia="en-US"/>
              </w:rPr>
              <w:t>i.e.</w:t>
            </w:r>
            <w:proofErr w:type="gramEnd"/>
            <w:r w:rsidRPr="00BA0BD0">
              <w:rPr>
                <w:rFonts w:eastAsia="Calibri"/>
                <w:sz w:val="22"/>
                <w:szCs w:val="22"/>
                <w:lang w:eastAsia="en-US"/>
              </w:rPr>
              <w:t xml:space="preserve"> Doppler shift and Doppler spread, should be dropped by UE, but not for Scheme 1. If common TCI state indication is applied for the CC group, we </w:t>
            </w:r>
            <w:proofErr w:type="gramStart"/>
            <w:r w:rsidRPr="00BA0BD0">
              <w:rPr>
                <w:rFonts w:eastAsia="Calibri"/>
                <w:sz w:val="22"/>
                <w:szCs w:val="22"/>
                <w:lang w:eastAsia="en-US"/>
              </w:rPr>
              <w:t>have to</w:t>
            </w:r>
            <w:proofErr w:type="gramEnd"/>
            <w:r w:rsidRPr="00BA0BD0">
              <w:rPr>
                <w:rFonts w:eastAsia="Calibri"/>
                <w:sz w:val="22"/>
                <w:szCs w:val="22"/>
                <w:lang w:eastAsia="en-US"/>
              </w:rPr>
              <w:t xml:space="preserve"> define the new dropping behavior in the last meeting (drop some QCL parameters on the CC with pre-compensation and keep some QCL parameters on other CC without pre-compensation).</w:t>
            </w:r>
          </w:p>
        </w:tc>
      </w:tr>
      <w:tr w:rsidR="00BA0BD0" w:rsidRPr="00BA0BD0" w14:paraId="20FDFBAB" w14:textId="77777777" w:rsidTr="0056003A">
        <w:tc>
          <w:tcPr>
            <w:tcW w:w="972" w:type="pct"/>
            <w:tcMar>
              <w:top w:w="0" w:type="dxa"/>
              <w:left w:w="108" w:type="dxa"/>
              <w:bottom w:w="0" w:type="dxa"/>
              <w:right w:w="108" w:type="dxa"/>
            </w:tcMar>
            <w:hideMark/>
          </w:tcPr>
          <w:p w14:paraId="0C8249C1" w14:textId="77777777" w:rsidR="00BA0BD0" w:rsidRPr="00BA0BD0" w:rsidRDefault="00BA0BD0" w:rsidP="00BA0BD0">
            <w:pPr>
              <w:rPr>
                <w:rFonts w:eastAsia="Calibri"/>
                <w:sz w:val="22"/>
                <w:szCs w:val="22"/>
                <w:lang w:eastAsia="en-US"/>
              </w:rPr>
            </w:pPr>
            <w:r w:rsidRPr="00BA0BD0">
              <w:rPr>
                <w:rFonts w:eastAsia="Calibri"/>
                <w:sz w:val="22"/>
                <w:szCs w:val="22"/>
                <w:lang w:eastAsia="en-US"/>
              </w:rPr>
              <w:lastRenderedPageBreak/>
              <w:t>LGE</w:t>
            </w:r>
          </w:p>
        </w:tc>
        <w:tc>
          <w:tcPr>
            <w:tcW w:w="4028" w:type="pct"/>
            <w:tcMar>
              <w:top w:w="0" w:type="dxa"/>
              <w:left w:w="108" w:type="dxa"/>
              <w:bottom w:w="0" w:type="dxa"/>
              <w:right w:w="108" w:type="dxa"/>
            </w:tcMar>
            <w:hideMark/>
          </w:tcPr>
          <w:p w14:paraId="7D542AE1" w14:textId="77777777" w:rsidR="00BA0BD0" w:rsidRPr="00BA0BD0" w:rsidRDefault="00BA0BD0" w:rsidP="00BA0BD0">
            <w:pPr>
              <w:rPr>
                <w:rFonts w:eastAsia="Calibri"/>
                <w:sz w:val="22"/>
                <w:szCs w:val="22"/>
                <w:lang w:eastAsia="en-US"/>
              </w:rPr>
            </w:pPr>
            <w:r w:rsidRPr="00BA0BD0">
              <w:rPr>
                <w:rFonts w:eastAsia="Calibri"/>
                <w:sz w:val="22"/>
                <w:szCs w:val="22"/>
                <w:lang w:eastAsia="en-US"/>
              </w:rPr>
              <w:t>Support</w:t>
            </w:r>
          </w:p>
        </w:tc>
      </w:tr>
      <w:tr w:rsidR="00BA0BD0" w:rsidRPr="00BA0BD0" w14:paraId="5C726DC0" w14:textId="77777777" w:rsidTr="0056003A">
        <w:tc>
          <w:tcPr>
            <w:tcW w:w="972" w:type="pct"/>
            <w:tcMar>
              <w:top w:w="0" w:type="dxa"/>
              <w:left w:w="108" w:type="dxa"/>
              <w:bottom w:w="0" w:type="dxa"/>
              <w:right w:w="108" w:type="dxa"/>
            </w:tcMar>
            <w:hideMark/>
          </w:tcPr>
          <w:p w14:paraId="4AAC8166" w14:textId="77777777" w:rsidR="00BA0BD0" w:rsidRPr="00BA0BD0" w:rsidRDefault="00BA0BD0" w:rsidP="00BA0BD0">
            <w:pPr>
              <w:rPr>
                <w:rFonts w:eastAsia="Calibri"/>
                <w:sz w:val="22"/>
                <w:szCs w:val="22"/>
                <w:lang w:eastAsia="en-US"/>
              </w:rPr>
            </w:pPr>
            <w:r w:rsidRPr="00BA0BD0">
              <w:rPr>
                <w:rFonts w:eastAsia="Calibri"/>
                <w:sz w:val="22"/>
                <w:szCs w:val="22"/>
                <w:lang w:eastAsia="en-US"/>
              </w:rPr>
              <w:t>Nokia/NSB</w:t>
            </w:r>
          </w:p>
        </w:tc>
        <w:tc>
          <w:tcPr>
            <w:tcW w:w="4028" w:type="pct"/>
            <w:tcMar>
              <w:top w:w="0" w:type="dxa"/>
              <w:left w:w="108" w:type="dxa"/>
              <w:bottom w:w="0" w:type="dxa"/>
              <w:right w:w="108" w:type="dxa"/>
            </w:tcMar>
            <w:hideMark/>
          </w:tcPr>
          <w:p w14:paraId="56ECFB52" w14:textId="77777777" w:rsidR="00BA0BD0" w:rsidRPr="00BA0BD0" w:rsidRDefault="00BA0BD0" w:rsidP="00BA0BD0">
            <w:pPr>
              <w:rPr>
                <w:rFonts w:eastAsia="Calibri"/>
                <w:sz w:val="22"/>
                <w:szCs w:val="22"/>
                <w:lang w:eastAsia="en-US"/>
              </w:rPr>
            </w:pPr>
            <w:r w:rsidRPr="00BA0BD0">
              <w:rPr>
                <w:rFonts w:eastAsia="Calibri"/>
                <w:sz w:val="22"/>
                <w:szCs w:val="22"/>
                <w:lang w:eastAsia="en-US"/>
              </w:rPr>
              <w:t>Support</w:t>
            </w:r>
          </w:p>
        </w:tc>
      </w:tr>
      <w:tr w:rsidR="00BA0BD0" w:rsidRPr="00BA0BD0" w14:paraId="45930A25" w14:textId="77777777" w:rsidTr="0056003A">
        <w:tc>
          <w:tcPr>
            <w:tcW w:w="972" w:type="pct"/>
            <w:tcMar>
              <w:top w:w="0" w:type="dxa"/>
              <w:left w:w="108" w:type="dxa"/>
              <w:bottom w:w="0" w:type="dxa"/>
              <w:right w:w="108" w:type="dxa"/>
            </w:tcMar>
            <w:hideMark/>
          </w:tcPr>
          <w:p w14:paraId="2CE94D58" w14:textId="77777777" w:rsidR="00BA0BD0" w:rsidRPr="00BA0BD0" w:rsidRDefault="00BA0BD0" w:rsidP="00BA0BD0">
            <w:pPr>
              <w:rPr>
                <w:rFonts w:eastAsia="Calibri"/>
                <w:sz w:val="22"/>
                <w:szCs w:val="22"/>
                <w:lang w:eastAsia="en-US"/>
              </w:rPr>
            </w:pPr>
            <w:r w:rsidRPr="00BA0BD0">
              <w:rPr>
                <w:rFonts w:eastAsia="Calibri"/>
                <w:sz w:val="22"/>
                <w:szCs w:val="22"/>
                <w:lang w:eastAsia="en-US"/>
              </w:rPr>
              <w:t>Samsung</w:t>
            </w:r>
          </w:p>
        </w:tc>
        <w:tc>
          <w:tcPr>
            <w:tcW w:w="4028" w:type="pct"/>
            <w:tcMar>
              <w:top w:w="0" w:type="dxa"/>
              <w:left w:w="108" w:type="dxa"/>
              <w:bottom w:w="0" w:type="dxa"/>
              <w:right w:w="108" w:type="dxa"/>
            </w:tcMar>
            <w:hideMark/>
          </w:tcPr>
          <w:p w14:paraId="0D4906B5"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We don’t have a strong view on </w:t>
            </w:r>
            <w:proofErr w:type="gramStart"/>
            <w:r w:rsidRPr="00BA0BD0">
              <w:rPr>
                <w:rFonts w:eastAsia="Calibri"/>
                <w:sz w:val="22"/>
                <w:szCs w:val="22"/>
                <w:lang w:eastAsia="en-US"/>
              </w:rPr>
              <w:t>this</w:t>
            </w:r>
            <w:proofErr w:type="gramEnd"/>
            <w:r w:rsidRPr="00BA0BD0">
              <w:rPr>
                <w:rFonts w:eastAsia="Calibri"/>
                <w:sz w:val="22"/>
                <w:szCs w:val="22"/>
                <w:lang w:eastAsia="en-US"/>
              </w:rPr>
              <w:t xml:space="preserve"> but we have a question on the definition of CC group. Is it CCs within a same band or something else?</w:t>
            </w:r>
          </w:p>
        </w:tc>
      </w:tr>
      <w:tr w:rsidR="00BA0BD0" w:rsidRPr="00BA0BD0" w14:paraId="5B1CA1E1" w14:textId="77777777" w:rsidTr="0056003A">
        <w:tc>
          <w:tcPr>
            <w:tcW w:w="972" w:type="pct"/>
            <w:tcMar>
              <w:top w:w="0" w:type="dxa"/>
              <w:left w:w="108" w:type="dxa"/>
              <w:bottom w:w="0" w:type="dxa"/>
              <w:right w:w="108" w:type="dxa"/>
            </w:tcMar>
            <w:hideMark/>
          </w:tcPr>
          <w:p w14:paraId="34F916B7" w14:textId="77777777" w:rsidR="00BA0BD0" w:rsidRPr="00BA0BD0" w:rsidRDefault="00BA0BD0" w:rsidP="00BA0BD0">
            <w:pPr>
              <w:rPr>
                <w:rFonts w:eastAsia="Calibri"/>
                <w:sz w:val="22"/>
                <w:szCs w:val="22"/>
                <w:lang w:eastAsia="en-US"/>
              </w:rPr>
            </w:pPr>
            <w:r w:rsidRPr="00BA0BD0">
              <w:rPr>
                <w:rFonts w:eastAsia="Calibri"/>
                <w:sz w:val="22"/>
                <w:szCs w:val="22"/>
                <w:lang w:eastAsia="en-US"/>
              </w:rPr>
              <w:t>Spreadtrum</w:t>
            </w:r>
          </w:p>
        </w:tc>
        <w:tc>
          <w:tcPr>
            <w:tcW w:w="4028" w:type="pct"/>
            <w:tcMar>
              <w:top w:w="0" w:type="dxa"/>
              <w:left w:w="108" w:type="dxa"/>
              <w:bottom w:w="0" w:type="dxa"/>
              <w:right w:w="108" w:type="dxa"/>
            </w:tcMar>
            <w:hideMark/>
          </w:tcPr>
          <w:p w14:paraId="52E94C30" w14:textId="77777777" w:rsidR="00BA0BD0" w:rsidRPr="00BA0BD0" w:rsidRDefault="00BA0BD0" w:rsidP="00BA0BD0">
            <w:pPr>
              <w:rPr>
                <w:rFonts w:eastAsia="Calibri"/>
                <w:sz w:val="22"/>
                <w:szCs w:val="22"/>
                <w:lang w:eastAsia="en-US"/>
              </w:rPr>
            </w:pPr>
            <w:r w:rsidRPr="00BA0BD0">
              <w:rPr>
                <w:rFonts w:eastAsia="Calibri"/>
                <w:sz w:val="22"/>
                <w:szCs w:val="22"/>
                <w:lang w:eastAsia="en-US"/>
              </w:rPr>
              <w:t>Support</w:t>
            </w:r>
          </w:p>
        </w:tc>
      </w:tr>
      <w:tr w:rsidR="00BA0BD0" w:rsidRPr="00BA0BD0" w14:paraId="467A6976" w14:textId="77777777" w:rsidTr="0056003A">
        <w:tc>
          <w:tcPr>
            <w:tcW w:w="972" w:type="pct"/>
            <w:tcMar>
              <w:top w:w="0" w:type="dxa"/>
              <w:left w:w="108" w:type="dxa"/>
              <w:bottom w:w="0" w:type="dxa"/>
              <w:right w:w="108" w:type="dxa"/>
            </w:tcMar>
            <w:hideMark/>
          </w:tcPr>
          <w:p w14:paraId="747B29C6" w14:textId="77777777" w:rsidR="00BA0BD0" w:rsidRPr="00BA0BD0" w:rsidRDefault="00BA0BD0" w:rsidP="00BA0BD0">
            <w:pPr>
              <w:rPr>
                <w:rFonts w:eastAsia="Calibri"/>
                <w:sz w:val="22"/>
                <w:szCs w:val="22"/>
                <w:lang w:eastAsia="en-US"/>
              </w:rPr>
            </w:pPr>
            <w:r w:rsidRPr="00BA0BD0">
              <w:rPr>
                <w:rFonts w:eastAsia="Calibri"/>
                <w:sz w:val="22"/>
                <w:szCs w:val="22"/>
                <w:lang w:eastAsia="en-US"/>
              </w:rPr>
              <w:t>vivo</w:t>
            </w:r>
          </w:p>
        </w:tc>
        <w:tc>
          <w:tcPr>
            <w:tcW w:w="4028" w:type="pct"/>
            <w:tcMar>
              <w:top w:w="0" w:type="dxa"/>
              <w:left w:w="108" w:type="dxa"/>
              <w:bottom w:w="0" w:type="dxa"/>
              <w:right w:w="108" w:type="dxa"/>
            </w:tcMar>
            <w:hideMark/>
          </w:tcPr>
          <w:p w14:paraId="33FE867E" w14:textId="77777777" w:rsidR="00BA0BD0" w:rsidRPr="00BA0BD0" w:rsidRDefault="00BA0BD0" w:rsidP="00BA0BD0">
            <w:pPr>
              <w:rPr>
                <w:rFonts w:eastAsia="Calibri"/>
                <w:sz w:val="22"/>
                <w:szCs w:val="22"/>
                <w:lang w:eastAsia="en-US"/>
              </w:rPr>
            </w:pPr>
            <w:r w:rsidRPr="00BA0BD0">
              <w:rPr>
                <w:rFonts w:eastAsia="Calibri"/>
                <w:sz w:val="22"/>
                <w:szCs w:val="22"/>
                <w:lang w:eastAsia="en-US"/>
              </w:rPr>
              <w:t>Support</w:t>
            </w:r>
          </w:p>
        </w:tc>
      </w:tr>
      <w:tr w:rsidR="00BA0BD0" w:rsidRPr="00BA0BD0" w14:paraId="3AE25343" w14:textId="77777777" w:rsidTr="0056003A">
        <w:tc>
          <w:tcPr>
            <w:tcW w:w="972" w:type="pct"/>
            <w:tcMar>
              <w:top w:w="0" w:type="dxa"/>
              <w:left w:w="108" w:type="dxa"/>
              <w:bottom w:w="0" w:type="dxa"/>
              <w:right w:w="108" w:type="dxa"/>
            </w:tcMar>
            <w:hideMark/>
          </w:tcPr>
          <w:p w14:paraId="612CBDF7" w14:textId="77777777" w:rsidR="00BA0BD0" w:rsidRPr="00BA0BD0" w:rsidRDefault="00BA0BD0" w:rsidP="00BA0BD0">
            <w:pPr>
              <w:rPr>
                <w:rFonts w:eastAsia="Calibri"/>
                <w:sz w:val="22"/>
                <w:szCs w:val="22"/>
                <w:lang w:eastAsia="en-US"/>
              </w:rPr>
            </w:pPr>
            <w:r w:rsidRPr="00BA0BD0">
              <w:rPr>
                <w:rFonts w:eastAsia="Calibri"/>
                <w:sz w:val="22"/>
                <w:szCs w:val="22"/>
                <w:lang w:eastAsia="en-US"/>
              </w:rPr>
              <w:t>Xiaomi</w:t>
            </w:r>
          </w:p>
        </w:tc>
        <w:tc>
          <w:tcPr>
            <w:tcW w:w="4028" w:type="pct"/>
            <w:tcMar>
              <w:top w:w="0" w:type="dxa"/>
              <w:left w:w="108" w:type="dxa"/>
              <w:bottom w:w="0" w:type="dxa"/>
              <w:right w:w="108" w:type="dxa"/>
            </w:tcMar>
            <w:hideMark/>
          </w:tcPr>
          <w:p w14:paraId="0C808E5E"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Support </w:t>
            </w:r>
          </w:p>
        </w:tc>
      </w:tr>
      <w:tr w:rsidR="00BA0BD0" w:rsidRPr="00BA0BD0" w14:paraId="07FE6846" w14:textId="77777777" w:rsidTr="0056003A">
        <w:tc>
          <w:tcPr>
            <w:tcW w:w="972" w:type="pct"/>
            <w:tcMar>
              <w:top w:w="0" w:type="dxa"/>
              <w:left w:w="108" w:type="dxa"/>
              <w:bottom w:w="0" w:type="dxa"/>
              <w:right w:w="108" w:type="dxa"/>
            </w:tcMar>
            <w:hideMark/>
          </w:tcPr>
          <w:p w14:paraId="17A10423" w14:textId="77777777" w:rsidR="00BA0BD0" w:rsidRPr="00BA0BD0" w:rsidRDefault="00BA0BD0" w:rsidP="00BA0BD0">
            <w:pPr>
              <w:rPr>
                <w:rFonts w:eastAsia="Calibri"/>
                <w:sz w:val="22"/>
                <w:szCs w:val="22"/>
                <w:lang w:eastAsia="en-US"/>
              </w:rPr>
            </w:pPr>
            <w:r w:rsidRPr="00BA0BD0">
              <w:rPr>
                <w:rFonts w:eastAsia="Calibri"/>
                <w:sz w:val="22"/>
                <w:szCs w:val="22"/>
                <w:lang w:eastAsia="en-US"/>
              </w:rPr>
              <w:t>Huawei, HiSilicon</w:t>
            </w:r>
          </w:p>
        </w:tc>
        <w:tc>
          <w:tcPr>
            <w:tcW w:w="4028" w:type="pct"/>
            <w:tcMar>
              <w:top w:w="0" w:type="dxa"/>
              <w:left w:w="108" w:type="dxa"/>
              <w:bottom w:w="0" w:type="dxa"/>
              <w:right w:w="108" w:type="dxa"/>
            </w:tcMar>
            <w:hideMark/>
          </w:tcPr>
          <w:p w14:paraId="1728818B" w14:textId="77777777" w:rsidR="00BA0BD0" w:rsidRPr="00BA0BD0" w:rsidRDefault="00BA0BD0" w:rsidP="00BA0BD0">
            <w:pPr>
              <w:rPr>
                <w:rFonts w:eastAsia="Calibri"/>
                <w:sz w:val="22"/>
                <w:szCs w:val="22"/>
                <w:lang w:eastAsia="en-US"/>
              </w:rPr>
            </w:pPr>
            <w:r w:rsidRPr="00BA0BD0">
              <w:rPr>
                <w:rFonts w:eastAsia="Calibri"/>
                <w:sz w:val="22"/>
                <w:szCs w:val="22"/>
                <w:lang w:eastAsia="en-US"/>
              </w:rPr>
              <w:t>We can be fine with the proposal following the majority view.</w:t>
            </w:r>
          </w:p>
        </w:tc>
      </w:tr>
      <w:tr w:rsidR="00BA0BD0" w:rsidRPr="00BA0BD0" w14:paraId="33608563" w14:textId="77777777" w:rsidTr="0056003A">
        <w:tc>
          <w:tcPr>
            <w:tcW w:w="972" w:type="pct"/>
            <w:tcMar>
              <w:top w:w="0" w:type="dxa"/>
              <w:left w:w="108" w:type="dxa"/>
              <w:bottom w:w="0" w:type="dxa"/>
              <w:right w:w="108" w:type="dxa"/>
            </w:tcMar>
            <w:hideMark/>
          </w:tcPr>
          <w:p w14:paraId="45F2F070" w14:textId="77777777" w:rsidR="00BA0BD0" w:rsidRPr="00BA0BD0" w:rsidRDefault="00BA0BD0" w:rsidP="00BA0BD0">
            <w:pPr>
              <w:rPr>
                <w:rFonts w:eastAsia="Calibri"/>
                <w:sz w:val="22"/>
                <w:szCs w:val="22"/>
                <w:lang w:eastAsia="en-US"/>
              </w:rPr>
            </w:pPr>
            <w:r w:rsidRPr="00BA0BD0">
              <w:rPr>
                <w:rFonts w:eastAsia="Calibri"/>
                <w:sz w:val="22"/>
                <w:szCs w:val="22"/>
                <w:lang w:eastAsia="en-US"/>
              </w:rPr>
              <w:t>CATT</w:t>
            </w:r>
          </w:p>
        </w:tc>
        <w:tc>
          <w:tcPr>
            <w:tcW w:w="4028" w:type="pct"/>
            <w:tcMar>
              <w:top w:w="0" w:type="dxa"/>
              <w:left w:w="108" w:type="dxa"/>
              <w:bottom w:w="0" w:type="dxa"/>
              <w:right w:w="108" w:type="dxa"/>
            </w:tcMar>
            <w:hideMark/>
          </w:tcPr>
          <w:p w14:paraId="13FEDC92"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Support </w:t>
            </w:r>
          </w:p>
        </w:tc>
      </w:tr>
      <w:tr w:rsidR="00296E92" w:rsidRPr="00BA0BD0" w14:paraId="453B1CE9" w14:textId="77777777" w:rsidTr="0056003A">
        <w:tc>
          <w:tcPr>
            <w:tcW w:w="972" w:type="pct"/>
            <w:tcMar>
              <w:top w:w="0" w:type="dxa"/>
              <w:left w:w="108" w:type="dxa"/>
              <w:bottom w:w="0" w:type="dxa"/>
              <w:right w:w="108" w:type="dxa"/>
            </w:tcMar>
          </w:tcPr>
          <w:p w14:paraId="0B56ED45" w14:textId="6DADD8A7" w:rsidR="00296E92" w:rsidRPr="00296E92" w:rsidRDefault="00296E92" w:rsidP="00296E92">
            <w:pPr>
              <w:rPr>
                <w:rFonts w:eastAsia="Calibri"/>
                <w:sz w:val="22"/>
                <w:szCs w:val="22"/>
                <w:lang w:eastAsia="en-US"/>
              </w:rPr>
            </w:pPr>
            <w:r w:rsidRPr="00296E92">
              <w:rPr>
                <w:rFonts w:ascii="Times" w:hAnsi="Times" w:cs="Times"/>
                <w:sz w:val="22"/>
                <w:szCs w:val="22"/>
              </w:rPr>
              <w:t>DOCOMO</w:t>
            </w:r>
          </w:p>
        </w:tc>
        <w:tc>
          <w:tcPr>
            <w:tcW w:w="4028" w:type="pct"/>
            <w:tcMar>
              <w:top w:w="0" w:type="dxa"/>
              <w:left w:w="108" w:type="dxa"/>
              <w:bottom w:w="0" w:type="dxa"/>
              <w:right w:w="108" w:type="dxa"/>
            </w:tcMar>
          </w:tcPr>
          <w:p w14:paraId="20D923B2" w14:textId="415D7F9F" w:rsidR="00296E92" w:rsidRPr="00296E92" w:rsidRDefault="00296E92" w:rsidP="00296E92">
            <w:pPr>
              <w:rPr>
                <w:rFonts w:eastAsia="Calibri"/>
                <w:sz w:val="22"/>
                <w:szCs w:val="22"/>
                <w:lang w:eastAsia="en-US"/>
              </w:rPr>
            </w:pPr>
            <w:r w:rsidRPr="00296E92">
              <w:rPr>
                <w:rFonts w:ascii="Times" w:hAnsi="Times" w:cs="Times"/>
                <w:sz w:val="22"/>
                <w:szCs w:val="22"/>
              </w:rPr>
              <w:t>Our preference is per CC, but we can live with Proposal#1-4.</w:t>
            </w:r>
          </w:p>
        </w:tc>
      </w:tr>
      <w:tr w:rsidR="00BA0BD0" w:rsidRPr="00BA0BD0" w14:paraId="7C08FF72" w14:textId="77777777" w:rsidTr="0056003A">
        <w:tc>
          <w:tcPr>
            <w:tcW w:w="972" w:type="pct"/>
            <w:tcMar>
              <w:top w:w="0" w:type="dxa"/>
              <w:left w:w="108" w:type="dxa"/>
              <w:bottom w:w="0" w:type="dxa"/>
              <w:right w:w="108" w:type="dxa"/>
            </w:tcMar>
          </w:tcPr>
          <w:p w14:paraId="0D907530" w14:textId="5CFDDCDB" w:rsidR="00BA0BD0" w:rsidRPr="00BA0BD0" w:rsidRDefault="00BA0BD0" w:rsidP="00BA0BD0">
            <w:pPr>
              <w:rPr>
                <w:rFonts w:eastAsia="Calibri"/>
                <w:sz w:val="22"/>
                <w:szCs w:val="22"/>
                <w:lang w:eastAsia="en-US"/>
              </w:rPr>
            </w:pPr>
            <w:r>
              <w:rPr>
                <w:rFonts w:eastAsia="Malgun Gothic"/>
                <w:lang w:eastAsia="ko-KR"/>
              </w:rPr>
              <w:t>Moderator</w:t>
            </w:r>
          </w:p>
        </w:tc>
        <w:tc>
          <w:tcPr>
            <w:tcW w:w="4028" w:type="pct"/>
            <w:tcMar>
              <w:top w:w="0" w:type="dxa"/>
              <w:left w:w="108" w:type="dxa"/>
              <w:bottom w:w="0" w:type="dxa"/>
              <w:right w:w="108" w:type="dxa"/>
            </w:tcMar>
          </w:tcPr>
          <w:p w14:paraId="120EACC1" w14:textId="77777777" w:rsidR="00BA0BD0" w:rsidRPr="00E03042" w:rsidRDefault="00BA0BD0" w:rsidP="00BA0BD0">
            <w:pPr>
              <w:pStyle w:val="NormalWeb"/>
              <w:shd w:val="clear" w:color="auto" w:fill="FFFFFF"/>
              <w:spacing w:before="0" w:beforeAutospacing="0" w:after="0" w:afterAutospacing="0"/>
              <w:rPr>
                <w:b/>
                <w:bCs/>
                <w:color w:val="000000" w:themeColor="text1"/>
                <w:sz w:val="22"/>
                <w:szCs w:val="22"/>
              </w:rPr>
            </w:pPr>
            <w:r w:rsidRPr="00E03042">
              <w:rPr>
                <w:b/>
                <w:bCs/>
                <w:color w:val="000000" w:themeColor="text1"/>
                <w:sz w:val="22"/>
                <w:szCs w:val="22"/>
                <w:highlight w:val="yellow"/>
              </w:rPr>
              <w:t>Proposal#1-4</w:t>
            </w:r>
            <w:r>
              <w:rPr>
                <w:b/>
                <w:bCs/>
                <w:color w:val="000000" w:themeColor="text1"/>
                <w:sz w:val="22"/>
                <w:szCs w:val="22"/>
                <w:highlight w:val="yellow"/>
              </w:rPr>
              <w:t>a</w:t>
            </w:r>
            <w:r w:rsidRPr="00E03042">
              <w:rPr>
                <w:b/>
                <w:bCs/>
                <w:color w:val="000000" w:themeColor="text1"/>
                <w:sz w:val="22"/>
                <w:szCs w:val="22"/>
                <w:highlight w:val="yellow"/>
              </w:rPr>
              <w:t>:</w:t>
            </w:r>
            <w:r w:rsidRPr="00E03042">
              <w:rPr>
                <w:b/>
                <w:bCs/>
                <w:color w:val="000000" w:themeColor="text1"/>
                <w:sz w:val="22"/>
                <w:szCs w:val="22"/>
              </w:rPr>
              <w:t xml:space="preserve"> </w:t>
            </w:r>
          </w:p>
          <w:p w14:paraId="79EC5F17" w14:textId="580630DE" w:rsidR="00BA0BD0" w:rsidRPr="00BA0BD0" w:rsidRDefault="00BA0BD0" w:rsidP="00BA0BD0">
            <w:pPr>
              <w:rPr>
                <w:rFonts w:eastAsia="Calibri"/>
                <w:sz w:val="22"/>
                <w:szCs w:val="22"/>
                <w:lang w:eastAsia="en-US"/>
              </w:rPr>
            </w:pPr>
            <w:r w:rsidRPr="00E03042">
              <w:rPr>
                <w:rFonts w:eastAsiaTheme="minorEastAsia"/>
              </w:rPr>
              <w:t xml:space="preserve">UE doesn’t expect configurations of different SFN schemes in different CCs within </w:t>
            </w:r>
            <w:r w:rsidRPr="009516F6">
              <w:rPr>
                <w:rFonts w:eastAsiaTheme="minorEastAsia"/>
                <w:color w:val="FF0000"/>
              </w:rPr>
              <w:t xml:space="preserve">CCs of cell </w:t>
            </w:r>
            <w:r w:rsidRPr="00E03042">
              <w:rPr>
                <w:rFonts w:eastAsiaTheme="minorEastAsia"/>
              </w:rPr>
              <w:t>group</w:t>
            </w:r>
          </w:p>
        </w:tc>
      </w:tr>
    </w:tbl>
    <w:p w14:paraId="68B05F18" w14:textId="77777777" w:rsidR="009869C3" w:rsidRDefault="009869C3">
      <w:pPr>
        <w:spacing w:before="120" w:after="120"/>
        <w:ind w:left="360"/>
      </w:pPr>
    </w:p>
    <w:p w14:paraId="2DAD59DF" w14:textId="77777777" w:rsidR="005D0BE8" w:rsidRDefault="00657E8E">
      <w:pPr>
        <w:pStyle w:val="Heading3"/>
        <w:numPr>
          <w:ilvl w:val="2"/>
          <w:numId w:val="10"/>
        </w:numPr>
        <w:ind w:left="450"/>
        <w:rPr>
          <w:lang w:val="en-US"/>
        </w:rPr>
      </w:pPr>
      <w:r>
        <w:rPr>
          <w:lang w:val="en-US"/>
        </w:rPr>
        <w:t>Issue #1-5 (RRC configuration of SFN scheme for BWPs)</w:t>
      </w:r>
    </w:p>
    <w:p w14:paraId="6E5D901C" w14:textId="77777777" w:rsidR="005D0BE8" w:rsidRDefault="00657E8E">
      <w:pPr>
        <w:ind w:firstLine="360"/>
        <w:rPr>
          <w:sz w:val="22"/>
          <w:szCs w:val="22"/>
          <w:lang w:eastAsia="ja-JP"/>
        </w:rPr>
      </w:pPr>
      <w:r>
        <w:rPr>
          <w:sz w:val="22"/>
          <w:szCs w:val="22"/>
          <w:lang w:eastAsia="ja-JP"/>
        </w:rPr>
        <w:t>One if the open issues related to support of SFN scheme for PDCCH is whether SFN scheme can be configured for BWP-</w:t>
      </w:r>
      <w:proofErr w:type="spellStart"/>
      <w:r>
        <w:rPr>
          <w:sz w:val="22"/>
          <w:szCs w:val="22"/>
          <w:lang w:eastAsia="ja-JP"/>
        </w:rPr>
        <w:t>DownlinkCommon</w:t>
      </w:r>
      <w:proofErr w:type="spellEnd"/>
      <w:r>
        <w:rPr>
          <w:sz w:val="22"/>
          <w:szCs w:val="22"/>
          <w:lang w:eastAsia="ja-JP"/>
        </w:rPr>
        <w:t xml:space="preserve"> according to the FFS from RAN1#106b-e meeting:</w:t>
      </w:r>
    </w:p>
    <w:tbl>
      <w:tblPr>
        <w:tblStyle w:val="TableGrid"/>
        <w:tblW w:w="0" w:type="auto"/>
        <w:tblLook w:val="04A0" w:firstRow="1" w:lastRow="0" w:firstColumn="1" w:lastColumn="0" w:noHBand="0" w:noVBand="1"/>
      </w:tblPr>
      <w:tblGrid>
        <w:gridCol w:w="10160"/>
      </w:tblGrid>
      <w:tr w:rsidR="005D0BE8" w14:paraId="1E3841B5" w14:textId="77777777">
        <w:tc>
          <w:tcPr>
            <w:tcW w:w="10160" w:type="dxa"/>
          </w:tcPr>
          <w:p w14:paraId="166E62AF" w14:textId="77777777" w:rsidR="005D0BE8" w:rsidRDefault="00657E8E">
            <w:pPr>
              <w:spacing w:before="0"/>
              <w:rPr>
                <w:rFonts w:cs="Times"/>
                <w:b/>
                <w:bCs/>
                <w:highlight w:val="green"/>
              </w:rPr>
            </w:pPr>
            <w:r>
              <w:rPr>
                <w:rFonts w:cs="Times"/>
                <w:b/>
                <w:bCs/>
                <w:highlight w:val="green"/>
              </w:rPr>
              <w:t>Agreement</w:t>
            </w:r>
          </w:p>
          <w:p w14:paraId="23CC8541" w14:textId="77777777" w:rsidR="005D0BE8" w:rsidRDefault="00657E8E">
            <w:pPr>
              <w:shd w:val="clear" w:color="auto" w:fill="FFFFFF"/>
              <w:spacing w:before="0"/>
              <w:rPr>
                <w:rFonts w:eastAsia="Gulim"/>
              </w:rPr>
            </w:pPr>
            <w:r>
              <w:t>Enhanced SFN (scheme 1 or TRP-based pre-compensation scheme) for PDCCH and PDSCH is configured by using separate per-BWP RRC parameters</w:t>
            </w:r>
          </w:p>
          <w:p w14:paraId="7820D27F" w14:textId="77777777" w:rsidR="005D0BE8" w:rsidRDefault="00657E8E">
            <w:pPr>
              <w:numPr>
                <w:ilvl w:val="0"/>
                <w:numId w:val="18"/>
              </w:numPr>
              <w:spacing w:before="0"/>
              <w:rPr>
                <w:rFonts w:cs="Times"/>
              </w:rPr>
            </w:pPr>
            <w:r>
              <w:t xml:space="preserve">In Rel-17, all downlink BWPs (except initial BWP and </w:t>
            </w:r>
            <w:r>
              <w:rPr>
                <w:highlight w:val="yellow"/>
              </w:rPr>
              <w:t>FFS: BWP-</w:t>
            </w:r>
            <w:proofErr w:type="spellStart"/>
            <w:r>
              <w:rPr>
                <w:highlight w:val="yellow"/>
              </w:rPr>
              <w:t>DownlinkCommon</w:t>
            </w:r>
            <w:proofErr w:type="spellEnd"/>
            <w:r>
              <w:t>) within a CC should be the same configuration of SFN scheme</w:t>
            </w:r>
          </w:p>
        </w:tc>
      </w:tr>
    </w:tbl>
    <w:p w14:paraId="6F3D820F" w14:textId="77777777" w:rsidR="005D0BE8" w:rsidRDefault="00657E8E">
      <w:pPr>
        <w:spacing w:before="120"/>
        <w:rPr>
          <w:sz w:val="22"/>
          <w:szCs w:val="22"/>
        </w:rPr>
      </w:pPr>
      <w:r>
        <w:rPr>
          <w:sz w:val="22"/>
          <w:szCs w:val="22"/>
        </w:rPr>
        <w:t xml:space="preserve">One company in [14] has made proposal to remove the FFS from the previous agreement. </w:t>
      </w:r>
    </w:p>
    <w:p w14:paraId="25B37A54" w14:textId="77777777" w:rsidR="005D0BE8" w:rsidRDefault="00657E8E">
      <w:pPr>
        <w:pStyle w:val="Heading4"/>
        <w:rPr>
          <w:u w:val="single"/>
          <w:lang w:val="en-US"/>
        </w:rPr>
      </w:pPr>
      <w:r>
        <w:rPr>
          <w:u w:val="single"/>
          <w:lang w:val="en-US"/>
        </w:rPr>
        <w:t>Round-1</w:t>
      </w:r>
    </w:p>
    <w:p w14:paraId="7168AC2C" w14:textId="77777777" w:rsidR="005D0BE8" w:rsidRDefault="00657E8E">
      <w:pPr>
        <w:spacing w:before="120" w:after="120"/>
        <w:rPr>
          <w:sz w:val="22"/>
          <w:szCs w:val="22"/>
        </w:rPr>
      </w:pPr>
      <w:r>
        <w:rPr>
          <w:b/>
          <w:bCs/>
          <w:sz w:val="22"/>
          <w:szCs w:val="22"/>
          <w:highlight w:val="yellow"/>
        </w:rPr>
        <w:t>Proposal #1-5</w:t>
      </w:r>
      <w:r>
        <w:rPr>
          <w:sz w:val="22"/>
          <w:szCs w:val="22"/>
          <w:highlight w:val="yellow"/>
        </w:rPr>
        <w:t>:</w:t>
      </w:r>
      <w:r>
        <w:rPr>
          <w:sz w:val="22"/>
          <w:szCs w:val="22"/>
        </w:rPr>
        <w:tab/>
      </w:r>
    </w:p>
    <w:p w14:paraId="57A21503" w14:textId="77777777" w:rsidR="005D0BE8" w:rsidRDefault="00657E8E">
      <w:pPr>
        <w:rPr>
          <w:sz w:val="22"/>
          <w:szCs w:val="22"/>
        </w:rPr>
      </w:pPr>
      <w:r>
        <w:rPr>
          <w:sz w:val="22"/>
          <w:szCs w:val="22"/>
        </w:rPr>
        <w:t>Update RAN1#106b-e meeting agreement by removing the “FFS:”</w:t>
      </w:r>
    </w:p>
    <w:p w14:paraId="000CE5D7" w14:textId="77777777" w:rsidR="005D0BE8" w:rsidRDefault="00657E8E">
      <w:pPr>
        <w:pStyle w:val="ListParagraph"/>
        <w:numPr>
          <w:ilvl w:val="0"/>
          <w:numId w:val="19"/>
        </w:numPr>
        <w:rPr>
          <w:rFonts w:ascii="Times New Roman" w:hAnsi="Times New Roman"/>
        </w:rPr>
      </w:pPr>
      <w:r>
        <w:rPr>
          <w:rFonts w:ascii="Times New Roman" w:hAnsi="Times New Roman"/>
        </w:rPr>
        <w:t>Enhanced SFN (scheme 1 or TRP-based pre-compensation scheme) for PDCCH and PDSCH is configured by using separate per-BWP RRC parameters</w:t>
      </w:r>
    </w:p>
    <w:p w14:paraId="09DA231B" w14:textId="77777777" w:rsidR="005D0BE8" w:rsidRDefault="00657E8E">
      <w:pPr>
        <w:pStyle w:val="ListParagraph"/>
        <w:numPr>
          <w:ilvl w:val="1"/>
          <w:numId w:val="19"/>
        </w:numPr>
        <w:spacing w:after="120"/>
        <w:rPr>
          <w:rFonts w:ascii="Times New Roman" w:hAnsi="Times New Roman"/>
        </w:rPr>
      </w:pPr>
      <w:r>
        <w:rPr>
          <w:rFonts w:ascii="Times New Roman" w:hAnsi="Times New Roman"/>
        </w:rPr>
        <w:t xml:space="preserve">In Rel-17, all downlink BWPs (except initial BWP and </w:t>
      </w:r>
      <w:r>
        <w:rPr>
          <w:rFonts w:ascii="Times New Roman" w:hAnsi="Times New Roman"/>
          <w:strike/>
          <w:color w:val="FF0000"/>
        </w:rPr>
        <w:t>FFS:</w:t>
      </w:r>
      <w:r>
        <w:rPr>
          <w:rFonts w:ascii="Times New Roman" w:hAnsi="Times New Roman"/>
        </w:rPr>
        <w:t xml:space="preserve"> BWP-</w:t>
      </w:r>
      <w:proofErr w:type="spellStart"/>
      <w:r>
        <w:rPr>
          <w:rFonts w:ascii="Times New Roman" w:hAnsi="Times New Roman"/>
        </w:rPr>
        <w:t>DownlinkCommon</w:t>
      </w:r>
      <w:proofErr w:type="spellEnd"/>
      <w:r>
        <w:rPr>
          <w:rFonts w:ascii="Times New Roman" w:hAnsi="Times New Roman"/>
        </w:rPr>
        <w:t>) within a CC should be the same configuration of SFN scheme</w:t>
      </w:r>
    </w:p>
    <w:tbl>
      <w:tblPr>
        <w:tblStyle w:val="TableGrid10"/>
        <w:tblW w:w="10255" w:type="dxa"/>
        <w:tblLayout w:type="fixed"/>
        <w:tblLook w:val="04A0" w:firstRow="1" w:lastRow="0" w:firstColumn="1" w:lastColumn="0" w:noHBand="0" w:noVBand="1"/>
      </w:tblPr>
      <w:tblGrid>
        <w:gridCol w:w="1975"/>
        <w:gridCol w:w="8280"/>
      </w:tblGrid>
      <w:tr w:rsidR="005D0BE8" w14:paraId="198E5496" w14:textId="77777777">
        <w:tc>
          <w:tcPr>
            <w:tcW w:w="1975" w:type="dxa"/>
            <w:shd w:val="clear" w:color="auto" w:fill="A8D08D" w:themeFill="accent6" w:themeFillTint="99"/>
          </w:tcPr>
          <w:p w14:paraId="1081668E"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4F480901"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1F3EE8C3" w14:textId="77777777">
        <w:tc>
          <w:tcPr>
            <w:tcW w:w="1975" w:type="dxa"/>
          </w:tcPr>
          <w:p w14:paraId="044FAB0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F5FF4C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More inputs are required from other companies </w:t>
            </w:r>
          </w:p>
        </w:tc>
      </w:tr>
      <w:tr w:rsidR="005D0BE8" w14:paraId="3BB37CE7" w14:textId="77777777">
        <w:tc>
          <w:tcPr>
            <w:tcW w:w="1975" w:type="dxa"/>
          </w:tcPr>
          <w:p w14:paraId="4B74529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89124DA" w14:textId="77777777" w:rsidR="005D0BE8" w:rsidRDefault="00657E8E">
            <w:pPr>
              <w:pStyle w:val="ListParagraph"/>
              <w:ind w:left="0"/>
              <w:contextualSpacing/>
              <w:rPr>
                <w:rFonts w:ascii="Times New Roman" w:eastAsiaTheme="minorEastAsia" w:hAnsi="Times New Roman"/>
              </w:rPr>
            </w:pPr>
            <w:r>
              <w:rPr>
                <w:rFonts w:ascii="Times New Roman" w:hAnsi="Times New Roman"/>
              </w:rPr>
              <w:t xml:space="preserve">We don’t think </w:t>
            </w:r>
            <w:r>
              <w:rPr>
                <w:rFonts w:ascii="Times New Roman" w:hAnsi="Times New Roman"/>
                <w:i/>
              </w:rPr>
              <w:t>BWP-</w:t>
            </w:r>
            <w:proofErr w:type="spellStart"/>
            <w:r>
              <w:rPr>
                <w:rFonts w:ascii="Times New Roman" w:hAnsi="Times New Roman"/>
                <w:i/>
              </w:rPr>
              <w:t>DownlinkCommon</w:t>
            </w:r>
            <w:proofErr w:type="spellEnd"/>
            <w:r>
              <w:rPr>
                <w:rFonts w:ascii="Times New Roman" w:hAnsi="Times New Roman"/>
              </w:rPr>
              <w:t xml:space="preserve"> should be here. </w:t>
            </w:r>
            <w:r>
              <w:rPr>
                <w:rFonts w:ascii="Times New Roman" w:hAnsi="Times New Roman"/>
                <w:i/>
              </w:rPr>
              <w:t>BWP-</w:t>
            </w:r>
            <w:proofErr w:type="spellStart"/>
            <w:r>
              <w:rPr>
                <w:rFonts w:ascii="Times New Roman" w:hAnsi="Times New Roman"/>
                <w:i/>
              </w:rPr>
              <w:t>DownlinkCommon</w:t>
            </w:r>
            <w:proofErr w:type="spellEnd"/>
            <w:r>
              <w:rPr>
                <w:rFonts w:ascii="Times New Roman" w:hAnsi="Times New Roman"/>
              </w:rPr>
              <w:t xml:space="preserve"> is not an actual BWP according to 38.331. There will not be </w:t>
            </w:r>
            <w:r>
              <w:rPr>
                <w:rFonts w:ascii="Times New Roman" w:hAnsi="Times New Roman" w:hint="eastAsia"/>
              </w:rPr>
              <w:t>para</w:t>
            </w:r>
            <w:r>
              <w:rPr>
                <w:rFonts w:ascii="Times New Roman" w:hAnsi="Times New Roman"/>
              </w:rPr>
              <w:t xml:space="preserve">meter for SFN configuration in </w:t>
            </w:r>
            <w:r>
              <w:rPr>
                <w:rFonts w:ascii="Times New Roman" w:hAnsi="Times New Roman"/>
                <w:i/>
              </w:rPr>
              <w:t>BWP-</w:t>
            </w:r>
            <w:proofErr w:type="spellStart"/>
            <w:r>
              <w:rPr>
                <w:rFonts w:ascii="Times New Roman" w:hAnsi="Times New Roman"/>
                <w:i/>
              </w:rPr>
              <w:t>DownlinkCommon</w:t>
            </w:r>
            <w:proofErr w:type="spellEnd"/>
            <w:r>
              <w:rPr>
                <w:rFonts w:ascii="Times New Roman" w:hAnsi="Times New Roman"/>
              </w:rPr>
              <w:t>.</w:t>
            </w:r>
          </w:p>
          <w:p w14:paraId="033F894E" w14:textId="77777777" w:rsidR="005D0BE8" w:rsidRDefault="00657E8E">
            <w:pPr>
              <w:pStyle w:val="Heading4"/>
              <w:outlineLvl w:val="3"/>
            </w:pPr>
            <w:bookmarkStart w:id="1" w:name="_Toc46449673"/>
            <w:bookmarkStart w:id="2" w:name="_Toc60781463"/>
            <w:bookmarkStart w:id="3" w:name="_Toc52495294"/>
            <w:bookmarkStart w:id="4" w:name="_Toc83741939"/>
            <w:bookmarkStart w:id="5" w:name="_Toc36219519"/>
            <w:bookmarkStart w:id="6" w:name="_Toc36220195"/>
            <w:bookmarkStart w:id="7" w:name="_Toc46489460"/>
            <w:bookmarkStart w:id="8" w:name="_Toc36513615"/>
            <w:bookmarkStart w:id="9" w:name="_Toc20425940"/>
            <w:bookmarkStart w:id="10" w:name="_Toc29321336"/>
            <w:r>
              <w:lastRenderedPageBreak/>
              <w:t>–</w:t>
            </w:r>
            <w:r>
              <w:tab/>
            </w:r>
            <w:r>
              <w:rPr>
                <w:i/>
              </w:rPr>
              <w:t>BWP-</w:t>
            </w:r>
            <w:proofErr w:type="spellStart"/>
            <w:r>
              <w:rPr>
                <w:i/>
              </w:rPr>
              <w:t>DownlinkCommon</w:t>
            </w:r>
            <w:bookmarkEnd w:id="1"/>
            <w:bookmarkEnd w:id="2"/>
            <w:bookmarkEnd w:id="3"/>
            <w:bookmarkEnd w:id="4"/>
            <w:bookmarkEnd w:id="5"/>
            <w:bookmarkEnd w:id="6"/>
            <w:bookmarkEnd w:id="7"/>
            <w:bookmarkEnd w:id="8"/>
            <w:bookmarkEnd w:id="9"/>
            <w:bookmarkEnd w:id="10"/>
            <w:proofErr w:type="spellEnd"/>
          </w:p>
          <w:p w14:paraId="37831B1A" w14:textId="77777777" w:rsidR="005D0BE8" w:rsidRDefault="00657E8E">
            <w:r>
              <w:rPr>
                <w:color w:val="FF0000"/>
              </w:rPr>
              <w:t xml:space="preserve">The IE </w:t>
            </w:r>
            <w:r>
              <w:rPr>
                <w:i/>
                <w:color w:val="FF0000"/>
              </w:rPr>
              <w:t>BWP-</w:t>
            </w:r>
            <w:proofErr w:type="spellStart"/>
            <w:r>
              <w:rPr>
                <w:i/>
                <w:color w:val="FF0000"/>
              </w:rPr>
              <w:t>DownlinkCommon</w:t>
            </w:r>
            <w:proofErr w:type="spellEnd"/>
            <w:r>
              <w:rPr>
                <w:color w:val="FF0000"/>
              </w:rPr>
              <w:t xml:space="preserve"> is used to configure the common parameters of a downlink BWP</w:t>
            </w:r>
            <w:r>
              <w:t xml:space="preserve">. They are “cell specific” and the network ensures the necessary alignment with corresponding parameters of other UEs. The common parameters of the initial bandwidth part of the </w:t>
            </w:r>
            <w:proofErr w:type="spellStart"/>
            <w:r>
              <w:t>PCell</w:t>
            </w:r>
            <w:proofErr w:type="spellEnd"/>
            <w:r>
              <w:t xml:space="preserve"> are also provided via system information. For all other serving cells, the network provides the common parameters via dedicated </w:t>
            </w:r>
            <w:proofErr w:type="spellStart"/>
            <w:r>
              <w:t>signalling</w:t>
            </w:r>
            <w:proofErr w:type="spellEnd"/>
            <w:r>
              <w:t>.</w:t>
            </w:r>
          </w:p>
        </w:tc>
      </w:tr>
      <w:tr w:rsidR="005D0BE8" w14:paraId="3B4B586B" w14:textId="77777777">
        <w:tc>
          <w:tcPr>
            <w:tcW w:w="1975" w:type="dxa"/>
          </w:tcPr>
          <w:p w14:paraId="6FCB8D32"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DOCOMO</w:t>
            </w:r>
          </w:p>
        </w:tc>
        <w:tc>
          <w:tcPr>
            <w:tcW w:w="8280" w:type="dxa"/>
          </w:tcPr>
          <w:p w14:paraId="6EF4AADA"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Agree with OPPO.</w:t>
            </w:r>
          </w:p>
        </w:tc>
      </w:tr>
      <w:tr w:rsidR="005D0BE8" w14:paraId="31FEBFB6" w14:textId="77777777">
        <w:tc>
          <w:tcPr>
            <w:tcW w:w="1975" w:type="dxa"/>
          </w:tcPr>
          <w:p w14:paraId="548BD80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13EACE7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 think everyone is in the same page that </w:t>
            </w:r>
            <w:r>
              <w:rPr>
                <w:rFonts w:ascii="Times New Roman" w:hAnsi="Times New Roman"/>
                <w:i/>
              </w:rPr>
              <w:t>BWP-</w:t>
            </w:r>
            <w:proofErr w:type="spellStart"/>
            <w:r>
              <w:rPr>
                <w:rFonts w:ascii="Times New Roman" w:hAnsi="Times New Roman"/>
                <w:i/>
              </w:rPr>
              <w:t>DownlinkCommon</w:t>
            </w:r>
            <w:proofErr w:type="spellEnd"/>
            <w:r>
              <w:rPr>
                <w:rFonts w:ascii="Times New Roman" w:hAnsi="Times New Roman"/>
              </w:rPr>
              <w:t xml:space="preserve"> is not an actual BWP. We support FL proposal to make things clearer. The detailed design will be up to RAN2.  </w:t>
            </w:r>
          </w:p>
        </w:tc>
      </w:tr>
      <w:tr w:rsidR="005D0BE8" w14:paraId="06C5AEDE" w14:textId="77777777">
        <w:tc>
          <w:tcPr>
            <w:tcW w:w="1975" w:type="dxa"/>
          </w:tcPr>
          <w:p w14:paraId="150D69D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3EA2CE0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discussion is preferred for removing “FFS” since this BWP is configured after RRC connection</w:t>
            </w:r>
          </w:p>
        </w:tc>
      </w:tr>
      <w:tr w:rsidR="005D0BE8" w14:paraId="69AD6E6D" w14:textId="77777777">
        <w:tc>
          <w:tcPr>
            <w:tcW w:w="1975" w:type="dxa"/>
          </w:tcPr>
          <w:p w14:paraId="68D23E7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280" w:type="dxa"/>
          </w:tcPr>
          <w:p w14:paraId="64B2F71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The whole FFS with the word BWP-</w:t>
            </w:r>
            <w:proofErr w:type="spellStart"/>
            <w:r>
              <w:rPr>
                <w:rFonts w:ascii="Times New Roman" w:eastAsiaTheme="minorEastAsia" w:hAnsi="Times New Roman"/>
              </w:rPr>
              <w:t>DownlinkCommon</w:t>
            </w:r>
            <w:proofErr w:type="spellEnd"/>
            <w:r>
              <w:rPr>
                <w:rFonts w:ascii="Times New Roman" w:eastAsiaTheme="minorEastAsia" w:hAnsi="Times New Roman"/>
              </w:rPr>
              <w:t xml:space="preserve"> should be removed. </w:t>
            </w:r>
          </w:p>
          <w:p w14:paraId="40BE902A" w14:textId="77777777" w:rsidR="005D0BE8" w:rsidRDefault="00657E8E">
            <w:pPr>
              <w:pStyle w:val="ListParagraph"/>
              <w:ind w:left="0"/>
              <w:contextualSpacing/>
              <w:rPr>
                <w:rFonts w:ascii="Times New Roman" w:eastAsiaTheme="minorEastAsia" w:hAnsi="Times New Roman"/>
              </w:rPr>
            </w:pPr>
            <w:r>
              <w:rPr>
                <w:rFonts w:ascii="Times New Roman" w:hAnsi="Times New Roman"/>
                <w:strike/>
                <w:color w:val="FF0000"/>
              </w:rPr>
              <w:t>FFS:</w:t>
            </w:r>
            <w:r>
              <w:rPr>
                <w:rFonts w:ascii="Times New Roman" w:hAnsi="Times New Roman"/>
                <w:strike/>
              </w:rPr>
              <w:t xml:space="preserve"> BWP-</w:t>
            </w:r>
            <w:proofErr w:type="spellStart"/>
            <w:r>
              <w:rPr>
                <w:rFonts w:ascii="Times New Roman" w:hAnsi="Times New Roman"/>
                <w:strike/>
              </w:rPr>
              <w:t>DownlinkCommon</w:t>
            </w:r>
            <w:proofErr w:type="spellEnd"/>
          </w:p>
        </w:tc>
      </w:tr>
      <w:tr w:rsidR="005D0BE8" w14:paraId="741F2B0A" w14:textId="77777777">
        <w:tc>
          <w:tcPr>
            <w:tcW w:w="1975" w:type="dxa"/>
          </w:tcPr>
          <w:p w14:paraId="3D723D4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62A5223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64B3B9AE" w14:textId="77777777">
        <w:tc>
          <w:tcPr>
            <w:tcW w:w="1975" w:type="dxa"/>
          </w:tcPr>
          <w:p w14:paraId="6AC3174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596076A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to remove “FFS: BWP-</w:t>
            </w:r>
            <w:proofErr w:type="spellStart"/>
            <w:r>
              <w:rPr>
                <w:rFonts w:ascii="Times New Roman" w:eastAsiaTheme="minorEastAsia" w:hAnsi="Times New Roman"/>
              </w:rPr>
              <w:t>DownlinkCommon</w:t>
            </w:r>
            <w:proofErr w:type="spellEnd"/>
            <w:r>
              <w:rPr>
                <w:rFonts w:ascii="Times New Roman" w:eastAsiaTheme="minorEastAsia" w:hAnsi="Times New Roman"/>
              </w:rPr>
              <w:t>”.</w:t>
            </w:r>
          </w:p>
        </w:tc>
      </w:tr>
      <w:tr w:rsidR="005D0BE8" w14:paraId="4701F24F" w14:textId="77777777">
        <w:tc>
          <w:tcPr>
            <w:tcW w:w="1975" w:type="dxa"/>
          </w:tcPr>
          <w:p w14:paraId="5DE7351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09EC3D8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 xml:space="preserve">gree with the observation from OPPO, ZTE and QC. The whole FFS needs to be removed, unless it can be verified that the FFS points to another BWP, </w:t>
            </w:r>
            <w:proofErr w:type="gramStart"/>
            <w:r>
              <w:rPr>
                <w:rFonts w:ascii="Times New Roman" w:eastAsiaTheme="minorEastAsia" w:hAnsi="Times New Roman"/>
              </w:rPr>
              <w:t>e.g.</w:t>
            </w:r>
            <w:proofErr w:type="gramEnd"/>
            <w:r>
              <w:rPr>
                <w:rFonts w:ascii="Times New Roman" w:eastAsiaTheme="minorEastAsia" w:hAnsi="Times New Roman"/>
              </w:rPr>
              <w:t xml:space="preserve"> default BWP, which cannot be configured with SFN scheme. </w:t>
            </w:r>
          </w:p>
        </w:tc>
      </w:tr>
      <w:tr w:rsidR="005D0BE8" w14:paraId="50A46946" w14:textId="77777777">
        <w:tc>
          <w:tcPr>
            <w:tcW w:w="1975" w:type="dxa"/>
          </w:tcPr>
          <w:p w14:paraId="30B9A15C"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N</w:t>
            </w:r>
            <w:r>
              <w:rPr>
                <w:rFonts w:ascii="Times New Roman" w:eastAsiaTheme="minorEastAsia" w:hAnsi="Times New Roman"/>
              </w:rPr>
              <w:t>EC</w:t>
            </w:r>
          </w:p>
        </w:tc>
        <w:tc>
          <w:tcPr>
            <w:tcW w:w="8280" w:type="dxa"/>
          </w:tcPr>
          <w:p w14:paraId="5C700609"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Agree with OPPO.</w:t>
            </w:r>
          </w:p>
        </w:tc>
      </w:tr>
      <w:tr w:rsidR="005D0BE8" w14:paraId="16D32740" w14:textId="77777777">
        <w:tc>
          <w:tcPr>
            <w:tcW w:w="1975" w:type="dxa"/>
          </w:tcPr>
          <w:p w14:paraId="4E6792B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76758DF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to remove the whole FFS part</w:t>
            </w:r>
          </w:p>
        </w:tc>
      </w:tr>
      <w:tr w:rsidR="005D0BE8" w14:paraId="346F7EB5" w14:textId="77777777">
        <w:tc>
          <w:tcPr>
            <w:tcW w:w="1975" w:type="dxa"/>
          </w:tcPr>
          <w:p w14:paraId="3D958DD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2D6FC89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Agree with OPPO and ZTE.</w:t>
            </w:r>
          </w:p>
        </w:tc>
      </w:tr>
      <w:tr w:rsidR="005D0BE8" w14:paraId="723AB212" w14:textId="77777777">
        <w:tc>
          <w:tcPr>
            <w:tcW w:w="1975" w:type="dxa"/>
          </w:tcPr>
          <w:p w14:paraId="345CB98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6446265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Agree with OPPO.</w:t>
            </w:r>
          </w:p>
        </w:tc>
      </w:tr>
      <w:tr w:rsidR="005D0BE8" w14:paraId="5CE4A92C" w14:textId="77777777">
        <w:tc>
          <w:tcPr>
            <w:tcW w:w="1975" w:type="dxa"/>
          </w:tcPr>
          <w:p w14:paraId="50CE592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73EBC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There are several concerns to remove FFS. </w:t>
            </w:r>
          </w:p>
        </w:tc>
      </w:tr>
      <w:tr w:rsidR="005D0BE8" w14:paraId="731BA4C3" w14:textId="77777777">
        <w:tc>
          <w:tcPr>
            <w:tcW w:w="1975" w:type="dxa"/>
          </w:tcPr>
          <w:p w14:paraId="4B3ADB7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2C02664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support to remove “FFS: BWP-</w:t>
            </w:r>
            <w:proofErr w:type="spellStart"/>
            <w:r>
              <w:rPr>
                <w:rFonts w:ascii="Times New Roman" w:eastAsiaTheme="minorEastAsia" w:hAnsi="Times New Roman"/>
              </w:rPr>
              <w:t>DownlinkCommon</w:t>
            </w:r>
            <w:proofErr w:type="spellEnd"/>
            <w:r>
              <w:rPr>
                <w:rFonts w:ascii="Times New Roman" w:eastAsiaTheme="minorEastAsia" w:hAnsi="Times New Roman"/>
              </w:rPr>
              <w:t>”.</w:t>
            </w:r>
          </w:p>
        </w:tc>
      </w:tr>
      <w:tr w:rsidR="00694FC8" w14:paraId="369BA334" w14:textId="77777777">
        <w:tc>
          <w:tcPr>
            <w:tcW w:w="1975" w:type="dxa"/>
          </w:tcPr>
          <w:p w14:paraId="7E0CBAA5" w14:textId="2FD3828F" w:rsidR="00694FC8" w:rsidRPr="00694FC8" w:rsidRDefault="00694FC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280" w:type="dxa"/>
          </w:tcPr>
          <w:p w14:paraId="496158E2" w14:textId="270B8E26" w:rsidR="00694FC8" w:rsidRDefault="00694FC8" w:rsidP="00694FC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upport to remove “FFS: BWP-</w:t>
            </w:r>
            <w:proofErr w:type="spellStart"/>
            <w:r>
              <w:rPr>
                <w:rFonts w:ascii="Times New Roman" w:eastAsia="Malgun Gothic" w:hAnsi="Times New Roman"/>
                <w:lang w:eastAsia="ko-KR"/>
              </w:rPr>
              <w:t>DownlinkCommon</w:t>
            </w:r>
            <w:proofErr w:type="spellEnd"/>
            <w:r>
              <w:rPr>
                <w:rFonts w:ascii="Times New Roman" w:eastAsia="Malgun Gothic" w:hAnsi="Times New Roman"/>
                <w:lang w:eastAsia="ko-KR"/>
              </w:rPr>
              <w:t>”, same view with ZTE.</w:t>
            </w:r>
          </w:p>
        </w:tc>
      </w:tr>
    </w:tbl>
    <w:p w14:paraId="068CB24C" w14:textId="77777777" w:rsidR="005D0BE8" w:rsidRDefault="005D0BE8">
      <w:pPr>
        <w:rPr>
          <w:rFonts w:eastAsiaTheme="minorEastAsia"/>
        </w:rPr>
      </w:pPr>
    </w:p>
    <w:p w14:paraId="5EA0BEFC" w14:textId="77777777" w:rsidR="005D0BE8" w:rsidRDefault="00657E8E">
      <w:pPr>
        <w:pStyle w:val="Heading3"/>
        <w:numPr>
          <w:ilvl w:val="2"/>
          <w:numId w:val="10"/>
        </w:numPr>
        <w:ind w:left="450"/>
        <w:rPr>
          <w:lang w:val="en-US"/>
        </w:rPr>
      </w:pPr>
      <w:r>
        <w:rPr>
          <w:lang w:val="en-US"/>
        </w:rPr>
        <w:t>Issue #1-6 (Remaining details of RRC configuration and MAC CE usage)</w:t>
      </w:r>
    </w:p>
    <w:p w14:paraId="57CBBE49" w14:textId="77777777" w:rsidR="005D0BE8" w:rsidRDefault="00657E8E">
      <w:pPr>
        <w:ind w:firstLine="360"/>
        <w:rPr>
          <w:rFonts w:eastAsiaTheme="minorEastAsia"/>
          <w:sz w:val="22"/>
          <w:szCs w:val="22"/>
        </w:rPr>
      </w:pPr>
      <w:r>
        <w:rPr>
          <w:rFonts w:eastAsiaTheme="minorEastAsia"/>
          <w:sz w:val="22"/>
          <w:szCs w:val="22"/>
        </w:rPr>
        <w:t>One company in [</w:t>
      </w:r>
      <w:r>
        <w:rPr>
          <w:sz w:val="22"/>
          <w:szCs w:val="22"/>
        </w:rPr>
        <w:t>22</w:t>
      </w:r>
      <w:r>
        <w:rPr>
          <w:rFonts w:eastAsiaTheme="minorEastAsia"/>
          <w:sz w:val="22"/>
          <w:szCs w:val="22"/>
        </w:rPr>
        <w:t xml:space="preserve">] has proposed to consider the case when only two TCI states are RRC-configured for SFN CORESETs. The following proposal is made to support this scenario. </w:t>
      </w:r>
    </w:p>
    <w:p w14:paraId="3E4FD036" w14:textId="77777777" w:rsidR="005D0BE8" w:rsidRDefault="00657E8E">
      <w:pPr>
        <w:pStyle w:val="Heading4"/>
        <w:rPr>
          <w:u w:val="single"/>
          <w:lang w:val="en-US"/>
        </w:rPr>
      </w:pPr>
      <w:r>
        <w:rPr>
          <w:u w:val="single"/>
          <w:lang w:val="en-US"/>
        </w:rPr>
        <w:t>Round-1</w:t>
      </w:r>
    </w:p>
    <w:p w14:paraId="16F36B5B" w14:textId="77777777" w:rsidR="005D0BE8" w:rsidRDefault="00657E8E">
      <w:pPr>
        <w:rPr>
          <w:rFonts w:eastAsiaTheme="minorEastAsia"/>
        </w:rPr>
      </w:pPr>
      <w:r>
        <w:rPr>
          <w:b/>
          <w:bCs/>
          <w:sz w:val="22"/>
          <w:szCs w:val="22"/>
        </w:rPr>
        <w:t>Issue #1-6</w:t>
      </w:r>
      <w:r>
        <w:rPr>
          <w:sz w:val="22"/>
          <w:szCs w:val="22"/>
        </w:rPr>
        <w:t>:</w:t>
      </w:r>
    </w:p>
    <w:p w14:paraId="136A3D54" w14:textId="77777777" w:rsidR="005D0BE8" w:rsidRDefault="00657E8E">
      <w:pPr>
        <w:pStyle w:val="ListParagraph"/>
        <w:numPr>
          <w:ilvl w:val="0"/>
          <w:numId w:val="20"/>
        </w:numPr>
        <w:spacing w:after="120"/>
        <w:rPr>
          <w:rFonts w:ascii="Times New Roman" w:eastAsiaTheme="minorEastAsia" w:hAnsi="Times New Roman"/>
        </w:rPr>
      </w:pPr>
      <w:r>
        <w:rPr>
          <w:rFonts w:ascii="Times New Roman" w:eastAsiaTheme="minorEastAsia" w:hAnsi="Times New Roman"/>
        </w:rPr>
        <w:t xml:space="preserve">For a CORESET that is indicated with SFN mode by higher layer </w:t>
      </w:r>
      <w:proofErr w:type="spellStart"/>
      <w:r>
        <w:rPr>
          <w:rFonts w:ascii="Times New Roman" w:eastAsiaTheme="minorEastAsia" w:hAnsi="Times New Roman"/>
        </w:rPr>
        <w:t>signalling</w:t>
      </w:r>
      <w:proofErr w:type="spellEnd"/>
      <w:r>
        <w:rPr>
          <w:rFonts w:ascii="Times New Roman" w:eastAsiaTheme="minorEastAsia" w:hAnsi="Times New Roman"/>
        </w:rPr>
        <w:t xml:space="preserve"> and RRC-configured with only two TCI states, the UE assumes that the DM-RS antenna port associated with PDCCH receptions in the CORESET are QCL-ed with the DL RSs in the two TCI states.</w:t>
      </w:r>
    </w:p>
    <w:tbl>
      <w:tblPr>
        <w:tblStyle w:val="TableGrid10"/>
        <w:tblW w:w="10255" w:type="dxa"/>
        <w:tblLayout w:type="fixed"/>
        <w:tblLook w:val="04A0" w:firstRow="1" w:lastRow="0" w:firstColumn="1" w:lastColumn="0" w:noHBand="0" w:noVBand="1"/>
      </w:tblPr>
      <w:tblGrid>
        <w:gridCol w:w="1975"/>
        <w:gridCol w:w="8280"/>
      </w:tblGrid>
      <w:tr w:rsidR="005D0BE8" w14:paraId="13FEE471" w14:textId="77777777">
        <w:tc>
          <w:tcPr>
            <w:tcW w:w="1975" w:type="dxa"/>
            <w:shd w:val="clear" w:color="auto" w:fill="A8D08D" w:themeFill="accent6" w:themeFillTint="99"/>
          </w:tcPr>
          <w:p w14:paraId="6DBF8CFD"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890BF11"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5C98F2E4" w14:textId="77777777">
        <w:tc>
          <w:tcPr>
            <w:tcW w:w="1975" w:type="dxa"/>
          </w:tcPr>
          <w:p w14:paraId="348E80C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9EFB8F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The issue has been discussed in the previous meeting. Since it is related to signaling design, one option is to leave this decision up to RAN2 decision. </w:t>
            </w:r>
          </w:p>
        </w:tc>
      </w:tr>
      <w:tr w:rsidR="005D0BE8" w14:paraId="39C6A22B" w14:textId="77777777">
        <w:tc>
          <w:tcPr>
            <w:tcW w:w="1975" w:type="dxa"/>
          </w:tcPr>
          <w:p w14:paraId="72AAF00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22C6A57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to leave it to RAN2.</w:t>
            </w:r>
          </w:p>
        </w:tc>
      </w:tr>
      <w:tr w:rsidR="005D0BE8" w14:paraId="2ABBC9BA" w14:textId="77777777">
        <w:tc>
          <w:tcPr>
            <w:tcW w:w="1975" w:type="dxa"/>
          </w:tcPr>
          <w:p w14:paraId="14482098"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280" w:type="dxa"/>
          </w:tcPr>
          <w:p w14:paraId="2E1719F2"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the p</w:t>
            </w:r>
            <w:r>
              <w:rPr>
                <w:rFonts w:ascii="Times New Roman" w:eastAsia="MS Mincho" w:hAnsi="Times New Roman"/>
                <w:lang w:eastAsia="ja-JP"/>
              </w:rPr>
              <w:t xml:space="preserve">roposal. We agree with the following observation in [22]. </w:t>
            </w:r>
          </w:p>
          <w:p w14:paraId="474B31A1" w14:textId="77777777" w:rsidR="005D0BE8" w:rsidRDefault="00657E8E">
            <w:pPr>
              <w:rPr>
                <w:b/>
                <w:iCs/>
                <w:szCs w:val="16"/>
                <w:lang w:eastAsia="ko-KR"/>
              </w:rPr>
            </w:pPr>
            <w:r>
              <w:rPr>
                <w:rFonts w:eastAsia="Batang"/>
                <w:b/>
                <w:u w:val="single"/>
              </w:rPr>
              <w:t xml:space="preserve">Observation </w:t>
            </w:r>
            <w:r>
              <w:rPr>
                <w:rFonts w:eastAsia="Batang"/>
                <w:b/>
                <w:u w:val="single"/>
              </w:rPr>
              <w:fldChar w:fldCharType="begin"/>
            </w:r>
            <w:r>
              <w:rPr>
                <w:rFonts w:eastAsia="Batang"/>
                <w:b/>
                <w:u w:val="single"/>
              </w:rPr>
              <w:instrText xml:space="preserve"> seq obser </w:instrText>
            </w:r>
            <w:r>
              <w:rPr>
                <w:rFonts w:eastAsia="Batang"/>
                <w:b/>
                <w:u w:val="single"/>
              </w:rPr>
              <w:fldChar w:fldCharType="separate"/>
            </w:r>
            <w:r>
              <w:rPr>
                <w:rFonts w:eastAsia="Batang"/>
                <w:b/>
                <w:u w:val="single"/>
              </w:rPr>
              <w:t>12</w:t>
            </w:r>
            <w:r>
              <w:rPr>
                <w:rFonts w:eastAsia="Batang"/>
                <w:b/>
                <w:u w:val="single"/>
              </w:rPr>
              <w:fldChar w:fldCharType="end"/>
            </w:r>
            <w:r>
              <w:rPr>
                <w:b/>
                <w:iCs/>
                <w:szCs w:val="16"/>
                <w:lang w:eastAsia="ko-KR"/>
              </w:rPr>
              <w:t xml:space="preserve">: Rel-17 MAC-CE activation of two TCI states for SFN PDCCH is required only when more than two TCI states are RRC configured in the CORESET. </w:t>
            </w:r>
          </w:p>
        </w:tc>
      </w:tr>
      <w:tr w:rsidR="005D0BE8" w14:paraId="0357C6BC" w14:textId="77777777">
        <w:tc>
          <w:tcPr>
            <w:tcW w:w="1975" w:type="dxa"/>
          </w:tcPr>
          <w:p w14:paraId="0136AF0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Z</w:t>
            </w:r>
            <w:r>
              <w:rPr>
                <w:rFonts w:ascii="Times New Roman" w:eastAsiaTheme="minorEastAsia" w:hAnsi="Times New Roman"/>
              </w:rPr>
              <w:t>TE</w:t>
            </w:r>
          </w:p>
        </w:tc>
        <w:tc>
          <w:tcPr>
            <w:tcW w:w="8280" w:type="dxa"/>
          </w:tcPr>
          <w:p w14:paraId="29E64E5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Don’t support.  MACCE can either activate one or two TCI states for STRP and SFN respectively even only two TCI states are configured by RRC.  It is noted that SFN mode is indicated per BWP rather than per CORESET. </w:t>
            </w:r>
          </w:p>
        </w:tc>
      </w:tr>
      <w:tr w:rsidR="005D0BE8" w14:paraId="6A924292" w14:textId="77777777">
        <w:tc>
          <w:tcPr>
            <w:tcW w:w="1975" w:type="dxa"/>
          </w:tcPr>
          <w:p w14:paraId="596FCD9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312EC6E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do not see the necessity for more specification on this since “RRC-configured with only two TCI states” is not a common configuration and since MAC CE activation scheme is already agreed.</w:t>
            </w:r>
          </w:p>
        </w:tc>
      </w:tr>
      <w:tr w:rsidR="005D0BE8" w14:paraId="70E90DF0" w14:textId="77777777">
        <w:tc>
          <w:tcPr>
            <w:tcW w:w="1975" w:type="dxa"/>
          </w:tcPr>
          <w:p w14:paraId="0810B80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0470A7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Seems unnecessary</w:t>
            </w:r>
          </w:p>
        </w:tc>
      </w:tr>
      <w:tr w:rsidR="005D0BE8" w14:paraId="0C635F1F" w14:textId="77777777">
        <w:tc>
          <w:tcPr>
            <w:tcW w:w="1975" w:type="dxa"/>
          </w:tcPr>
          <w:p w14:paraId="37C8B48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280" w:type="dxa"/>
          </w:tcPr>
          <w:p w14:paraId="29C1D70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It is important to understand UE behavior when SFN PDCCH schemes is configured by RRC and a CORESET is configured with only two TCI states, but didn’t receive either Rel-15 MAC-CE or Rel-17 MAC-CE. </w:t>
            </w:r>
          </w:p>
        </w:tc>
      </w:tr>
      <w:tr w:rsidR="005D0BE8" w14:paraId="46E2C02D" w14:textId="77777777">
        <w:tc>
          <w:tcPr>
            <w:tcW w:w="1975" w:type="dxa"/>
          </w:tcPr>
          <w:p w14:paraId="5B44DC7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7BCB720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073535F0" w14:textId="77777777">
        <w:tc>
          <w:tcPr>
            <w:tcW w:w="1975" w:type="dxa"/>
          </w:tcPr>
          <w:p w14:paraId="03F3506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2860089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hare </w:t>
            </w:r>
            <w:r>
              <w:rPr>
                <w:rFonts w:ascii="Times New Roman" w:eastAsiaTheme="minorEastAsia" w:hAnsi="Times New Roman"/>
              </w:rPr>
              <w:t>same view as ZTE. MAC CE is needed to active one or two TCI state.</w:t>
            </w:r>
          </w:p>
        </w:tc>
      </w:tr>
      <w:tr w:rsidR="005D0BE8" w14:paraId="13583C90" w14:textId="77777777">
        <w:tc>
          <w:tcPr>
            <w:tcW w:w="1975" w:type="dxa"/>
          </w:tcPr>
          <w:p w14:paraId="1F62DF74"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LGE</w:t>
            </w:r>
          </w:p>
        </w:tc>
        <w:tc>
          <w:tcPr>
            <w:tcW w:w="8280" w:type="dxa"/>
          </w:tcPr>
          <w:p w14:paraId="2F231F83"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Same view with ZTE. </w:t>
            </w:r>
            <w:r>
              <w:rPr>
                <w:rFonts w:ascii="Times New Roman" w:eastAsia="Malgun Gothic" w:hAnsi="Times New Roman"/>
                <w:lang w:eastAsia="ko-KR"/>
              </w:rPr>
              <w:t>Furthermore, the following agreement shows that MAC CE activation of two TCI states is required to identify enhanced SFN PDCCH scheme.</w:t>
            </w:r>
          </w:p>
          <w:p w14:paraId="717CAB2B" w14:textId="77777777" w:rsidR="005D0BE8" w:rsidRDefault="00657E8E">
            <w:pPr>
              <w:rPr>
                <w:rFonts w:ascii="Times" w:hAnsi="Times" w:cs="Times"/>
                <w:highlight w:val="green"/>
              </w:rPr>
            </w:pPr>
            <w:r>
              <w:rPr>
                <w:rFonts w:ascii="Times" w:hAnsi="Times" w:cs="Times"/>
                <w:b/>
                <w:bCs/>
                <w:color w:val="000000"/>
                <w:highlight w:val="green"/>
                <w:shd w:val="clear" w:color="auto" w:fill="FFFF00"/>
              </w:rPr>
              <w:t>Agreement</w:t>
            </w:r>
          </w:p>
          <w:p w14:paraId="56BF94DE" w14:textId="77777777" w:rsidR="005D0BE8" w:rsidRDefault="00657E8E">
            <w:pPr>
              <w:rPr>
                <w:rFonts w:ascii="Times" w:hAnsi="Times" w:cs="Times"/>
              </w:rPr>
            </w:pPr>
            <w:r>
              <w:rPr>
                <w:rFonts w:ascii="Times" w:eastAsia="Batang" w:hAnsi="Times" w:cs="Times"/>
              </w:rPr>
              <w:t xml:space="preserve">Enhanced SFN PDCCH transmission scheme (scheme 1 or TRP-based pre-compensation) is identified </w:t>
            </w:r>
            <w:r>
              <w:rPr>
                <w:rFonts w:ascii="Times" w:eastAsia="Batang" w:hAnsi="Times" w:cs="Times"/>
                <w:b/>
              </w:rPr>
              <w:t>by t</w:t>
            </w:r>
            <w:r>
              <w:rPr>
                <w:rFonts w:ascii="Times" w:hAnsi="Times" w:cs="Times"/>
                <w:b/>
              </w:rPr>
              <w:t>he number of TCI states activated per CORESET</w:t>
            </w:r>
            <w:r>
              <w:rPr>
                <w:rFonts w:ascii="Times" w:hAnsi="Times" w:cs="Times"/>
              </w:rPr>
              <w:t xml:space="preserve"> and RRC parameter</w:t>
            </w:r>
          </w:p>
          <w:p w14:paraId="0EBEF96B" w14:textId="77777777" w:rsidR="005D0BE8" w:rsidRDefault="00657E8E">
            <w:pPr>
              <w:numPr>
                <w:ilvl w:val="0"/>
                <w:numId w:val="14"/>
              </w:numPr>
              <w:rPr>
                <w:rFonts w:ascii="Times" w:hAnsi="Times" w:cs="Times"/>
              </w:rPr>
            </w:pPr>
            <w:r>
              <w:rPr>
                <w:rFonts w:ascii="Times" w:hAnsi="Times" w:cs="Times"/>
              </w:rPr>
              <w:t xml:space="preserve">FFS: Configuration detail of RRC parameter </w:t>
            </w:r>
          </w:p>
          <w:p w14:paraId="4F733F82" w14:textId="77777777" w:rsidR="005D0BE8" w:rsidRDefault="00657E8E">
            <w:pPr>
              <w:pStyle w:val="ListParagraph"/>
              <w:ind w:left="0"/>
              <w:contextualSpacing/>
              <w:rPr>
                <w:rFonts w:ascii="Times New Roman" w:eastAsia="MS Mincho" w:hAnsi="Times New Roman"/>
                <w:lang w:eastAsia="ja-JP"/>
              </w:rPr>
            </w:pPr>
            <w:r>
              <w:rPr>
                <w:rFonts w:ascii="Times" w:eastAsia="Times New Roman" w:hAnsi="Times" w:cs="Times"/>
              </w:rPr>
              <w:t>Including whether the same RRC parameter is used for PDCCH and PDSCH</w:t>
            </w:r>
          </w:p>
        </w:tc>
      </w:tr>
      <w:tr w:rsidR="005D0BE8" w14:paraId="6A996819" w14:textId="77777777">
        <w:tc>
          <w:tcPr>
            <w:tcW w:w="1975" w:type="dxa"/>
          </w:tcPr>
          <w:p w14:paraId="3B182E17"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29ACF0AA"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We don’t support the proposal. If SFN PDCCH is configured and only one TCI state is activated by MAC CE, UE would work in STRP mode. Therefore, that only two TCI states are configured by RRC can’t determine the SFN mode for PDCCH. In other words, if SFN PDCCH is configured, MAC CE is expected to indicate the TCI state(s) for CORESET.</w:t>
            </w:r>
          </w:p>
        </w:tc>
      </w:tr>
      <w:tr w:rsidR="005D0BE8" w14:paraId="42B05B2C" w14:textId="77777777">
        <w:tc>
          <w:tcPr>
            <w:tcW w:w="1975" w:type="dxa"/>
          </w:tcPr>
          <w:p w14:paraId="1A3B65B8"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Huawei, HiSilicon</w:t>
            </w:r>
          </w:p>
        </w:tc>
        <w:tc>
          <w:tcPr>
            <w:tcW w:w="8280" w:type="dxa"/>
          </w:tcPr>
          <w:p w14:paraId="73BA0720"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S</w:t>
            </w:r>
            <w:r>
              <w:rPr>
                <w:rFonts w:ascii="Times New Roman" w:eastAsia="Malgun Gothic" w:hAnsi="Times New Roman" w:hint="eastAsia"/>
                <w:lang w:eastAsia="ko-KR"/>
              </w:rPr>
              <w:t xml:space="preserve">hare </w:t>
            </w:r>
            <w:r>
              <w:rPr>
                <w:rFonts w:ascii="Times New Roman" w:eastAsia="Malgun Gothic" w:hAnsi="Times New Roman"/>
                <w:lang w:eastAsia="ko-KR"/>
              </w:rPr>
              <w:t>similar view as ZTE.</w:t>
            </w:r>
          </w:p>
        </w:tc>
      </w:tr>
      <w:tr w:rsidR="005D0BE8" w14:paraId="2D77B063" w14:textId="77777777">
        <w:tc>
          <w:tcPr>
            <w:tcW w:w="1975" w:type="dxa"/>
          </w:tcPr>
          <w:p w14:paraId="02A68D44"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4A861AD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It seems not necessary to enhance this special case in Spec. </w:t>
            </w:r>
          </w:p>
          <w:p w14:paraId="15C12366"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I</w:t>
            </w:r>
            <w:r>
              <w:rPr>
                <w:rFonts w:ascii="Times New Roman" w:eastAsiaTheme="minorEastAsia" w:hAnsi="Times New Roman"/>
              </w:rPr>
              <w:t xml:space="preserve">n </w:t>
            </w:r>
            <w:r>
              <w:rPr>
                <w:rFonts w:ascii="Times New Roman" w:eastAsiaTheme="minorEastAsia" w:hAnsi="Times New Roman" w:hint="eastAsia"/>
              </w:rPr>
              <w:t>R</w:t>
            </w:r>
            <w:r>
              <w:rPr>
                <w:rFonts w:ascii="Times New Roman" w:eastAsiaTheme="minorEastAsia" w:hAnsi="Times New Roman"/>
              </w:rPr>
              <w:t xml:space="preserve">el.16, there is configured TCI state pool in </w:t>
            </w:r>
            <w:r>
              <w:rPr>
                <w:rFonts w:ascii="Times New Roman" w:eastAsiaTheme="minorEastAsia" w:hAnsi="Times New Roman"/>
                <w:i/>
                <w:iCs/>
              </w:rPr>
              <w:t>PDSCH-Config</w:t>
            </w:r>
            <w:r>
              <w:rPr>
                <w:rFonts w:ascii="Times New Roman" w:eastAsiaTheme="minorEastAsia" w:hAnsi="Times New Roman"/>
              </w:rPr>
              <w:t xml:space="preserve"> per BWP and no such dedicated pool for PDCCH. And the activated TCI state for a CORESET is picked up by MAC CE from this pool. If only 2 TCI states are configured in </w:t>
            </w:r>
            <w:r>
              <w:rPr>
                <w:rFonts w:ascii="Times New Roman" w:eastAsiaTheme="minorEastAsia" w:hAnsi="Times New Roman"/>
                <w:i/>
                <w:iCs/>
              </w:rPr>
              <w:t>PDSCH-Config</w:t>
            </w:r>
            <w:r>
              <w:rPr>
                <w:rFonts w:ascii="Times New Roman" w:eastAsiaTheme="minorEastAsia" w:hAnsi="Times New Roman"/>
              </w:rPr>
              <w:t xml:space="preserve">, it seems not a very common case. </w:t>
            </w:r>
          </w:p>
        </w:tc>
      </w:tr>
      <w:tr w:rsidR="005D0BE8" w14:paraId="0C58D4BE" w14:textId="77777777">
        <w:tc>
          <w:tcPr>
            <w:tcW w:w="1975" w:type="dxa"/>
          </w:tcPr>
          <w:p w14:paraId="63B67F8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B468B3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the proposal, also fine to leave it to RAN2.</w:t>
            </w:r>
          </w:p>
        </w:tc>
      </w:tr>
      <w:tr w:rsidR="005D0BE8" w14:paraId="47BEB7ED" w14:textId="77777777">
        <w:tc>
          <w:tcPr>
            <w:tcW w:w="1975" w:type="dxa"/>
          </w:tcPr>
          <w:p w14:paraId="46E6436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0AB3CF9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Not support. </w:t>
            </w:r>
            <w:r>
              <w:rPr>
                <w:rFonts w:ascii="Times New Roman" w:eastAsiaTheme="minorEastAsia" w:hAnsi="Times New Roman"/>
              </w:rPr>
              <w:t>T</w:t>
            </w:r>
            <w:r>
              <w:rPr>
                <w:rFonts w:ascii="Times New Roman" w:eastAsiaTheme="minorEastAsia" w:hAnsi="Times New Roman" w:hint="eastAsia"/>
              </w:rPr>
              <w:t>he following agreement has been achieved in #105-e meeting,</w:t>
            </w:r>
          </w:p>
          <w:p w14:paraId="2F2F5DD3" w14:textId="77777777" w:rsidR="005D0BE8" w:rsidRDefault="00657E8E">
            <w:pPr>
              <w:pStyle w:val="xmsonormal0"/>
              <w:spacing w:before="0" w:beforeAutospacing="0" w:after="0" w:afterAutospacing="0"/>
              <w:rPr>
                <w:rFonts w:ascii="Times"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472F2132" w14:textId="77777777" w:rsidR="005D0BE8" w:rsidRDefault="00657E8E">
            <w:pPr>
              <w:rPr>
                <w:rFonts w:cs="Times"/>
                <w:szCs w:val="20"/>
              </w:rPr>
            </w:pPr>
            <w:r>
              <w:rPr>
                <w:i/>
              </w:rPr>
              <w:t>Enhanced SFN PDCCH transmission scheme (scheme 1 or TRP-based pre-compensation) is identified by the number of TCI states activated per CORESET and RRC param</w:t>
            </w:r>
            <w:r>
              <w:rPr>
                <w:rFonts w:cs="Times"/>
                <w:szCs w:val="20"/>
              </w:rPr>
              <w:t>eter</w:t>
            </w:r>
          </w:p>
          <w:p w14:paraId="7619682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 xml:space="preserve">In our opinion, SFN-ed CORESET is </w:t>
            </w:r>
            <w:proofErr w:type="spellStart"/>
            <w:r>
              <w:rPr>
                <w:rFonts w:ascii="Times New Roman" w:eastAsiaTheme="minorEastAsia" w:hAnsi="Times New Roman" w:hint="eastAsia"/>
                <w:lang w:val="en-GB"/>
              </w:rPr>
              <w:t>indetified</w:t>
            </w:r>
            <w:proofErr w:type="spellEnd"/>
            <w:r>
              <w:rPr>
                <w:rFonts w:ascii="Times New Roman" w:eastAsiaTheme="minorEastAsia" w:hAnsi="Times New Roman" w:hint="eastAsia"/>
                <w:lang w:val="en-GB"/>
              </w:rPr>
              <w:t xml:space="preserve"> by both MAC-CE and RRC. So similar view as ZTE, </w:t>
            </w:r>
            <w:r>
              <w:rPr>
                <w:rFonts w:ascii="Times New Roman" w:eastAsiaTheme="minorEastAsia" w:hAnsi="Times New Roman"/>
              </w:rPr>
              <w:t>MAC</w:t>
            </w:r>
            <w:r>
              <w:rPr>
                <w:rFonts w:ascii="Times New Roman" w:eastAsiaTheme="minorEastAsia" w:hAnsi="Times New Roman" w:hint="eastAsia"/>
              </w:rPr>
              <w:t>-</w:t>
            </w:r>
            <w:r>
              <w:rPr>
                <w:rFonts w:ascii="Times New Roman" w:eastAsiaTheme="minorEastAsia" w:hAnsi="Times New Roman"/>
              </w:rPr>
              <w:t xml:space="preserve">CE can either activate one or two TCI states for STRP and SFN respectively even </w:t>
            </w:r>
            <w:r>
              <w:rPr>
                <w:rFonts w:ascii="Times New Roman" w:eastAsiaTheme="minorEastAsia" w:hAnsi="Times New Roman" w:hint="eastAsia"/>
              </w:rPr>
              <w:t xml:space="preserve">if </w:t>
            </w:r>
            <w:r>
              <w:rPr>
                <w:rFonts w:ascii="Times New Roman" w:eastAsiaTheme="minorEastAsia" w:hAnsi="Times New Roman"/>
              </w:rPr>
              <w:t xml:space="preserve">only </w:t>
            </w:r>
            <w:r>
              <w:rPr>
                <w:rFonts w:ascii="Times New Roman" w:eastAsiaTheme="minorEastAsia" w:hAnsi="Times New Roman" w:hint="eastAsia"/>
              </w:rPr>
              <w:t>SFN-ed transmission scheme</w:t>
            </w:r>
            <w:r>
              <w:rPr>
                <w:rFonts w:ascii="Times New Roman" w:eastAsiaTheme="minorEastAsia" w:hAnsi="Times New Roman"/>
              </w:rPr>
              <w:t xml:space="preserve"> </w:t>
            </w:r>
            <w:r>
              <w:rPr>
                <w:rFonts w:ascii="Times New Roman" w:eastAsiaTheme="minorEastAsia" w:hAnsi="Times New Roman" w:hint="eastAsia"/>
              </w:rPr>
              <w:t>is</w:t>
            </w:r>
            <w:r>
              <w:rPr>
                <w:rFonts w:ascii="Times New Roman" w:eastAsiaTheme="minorEastAsia" w:hAnsi="Times New Roman"/>
              </w:rPr>
              <w:t xml:space="preserve"> configured by RRC.</w:t>
            </w:r>
          </w:p>
        </w:tc>
      </w:tr>
      <w:tr w:rsidR="005D0BE8" w14:paraId="723A4DE8" w14:textId="77777777">
        <w:tc>
          <w:tcPr>
            <w:tcW w:w="1975" w:type="dxa"/>
          </w:tcPr>
          <w:p w14:paraId="7AA2EBD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573DA04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Up to RAN2</w:t>
            </w:r>
          </w:p>
        </w:tc>
      </w:tr>
      <w:tr w:rsidR="005D0BE8" w14:paraId="2BD747C3" w14:textId="77777777">
        <w:tc>
          <w:tcPr>
            <w:tcW w:w="1975" w:type="dxa"/>
          </w:tcPr>
          <w:p w14:paraId="41CBAB2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D70CF8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 There are concerns to adopt this proposal. </w:t>
            </w:r>
          </w:p>
        </w:tc>
      </w:tr>
      <w:tr w:rsidR="00694FC8" w14:paraId="50D5625B" w14:textId="77777777">
        <w:tc>
          <w:tcPr>
            <w:tcW w:w="1975" w:type="dxa"/>
          </w:tcPr>
          <w:p w14:paraId="0AA177E6" w14:textId="38B37335" w:rsidR="00694FC8" w:rsidRPr="00694FC8" w:rsidRDefault="00694FC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280" w:type="dxa"/>
          </w:tcPr>
          <w:p w14:paraId="6F815CE3" w14:textId="5211CD87" w:rsidR="00694FC8" w:rsidRDefault="00694FC8">
            <w:pPr>
              <w:pStyle w:val="ListParagraph"/>
              <w:ind w:left="0"/>
              <w:contextualSpacing/>
              <w:rPr>
                <w:rFonts w:ascii="Times New Roman" w:eastAsiaTheme="minorEastAsia" w:hAnsi="Times New Roman"/>
              </w:rPr>
            </w:pPr>
            <w:r>
              <w:rPr>
                <w:rFonts w:ascii="Times New Roman" w:eastAsia="Malgun Gothic" w:hAnsi="Times New Roman"/>
                <w:lang w:eastAsia="ko-KR"/>
              </w:rPr>
              <w:t>We don’t support. Based on MAC-CE, one or two TCI states can be activated.</w:t>
            </w:r>
          </w:p>
        </w:tc>
      </w:tr>
    </w:tbl>
    <w:p w14:paraId="7CE8E11F" w14:textId="77777777" w:rsidR="005D0BE8" w:rsidRDefault="005D0BE8">
      <w:pPr>
        <w:rPr>
          <w:rFonts w:eastAsiaTheme="minorEastAsia"/>
        </w:rPr>
      </w:pPr>
    </w:p>
    <w:p w14:paraId="0D1167F0" w14:textId="77777777" w:rsidR="005D0BE8" w:rsidRDefault="00657E8E">
      <w:pPr>
        <w:pStyle w:val="Heading3"/>
      </w:pPr>
      <w:r>
        <w:rPr>
          <w:lang w:val="en-US"/>
        </w:rPr>
        <w:t>Other</w:t>
      </w:r>
      <w:r>
        <w:t xml:space="preserve"> issues</w:t>
      </w:r>
    </w:p>
    <w:p w14:paraId="6FCD1775" w14:textId="77777777" w:rsidR="005D0BE8" w:rsidRDefault="00657E8E">
      <w:pPr>
        <w:spacing w:after="120"/>
        <w:ind w:firstLine="360"/>
        <w:rPr>
          <w:sz w:val="22"/>
          <w:szCs w:val="22"/>
        </w:rPr>
      </w:pPr>
      <w:r>
        <w:rPr>
          <w:sz w:val="22"/>
          <w:szCs w:val="22"/>
        </w:rPr>
        <w:t>This section contains other issues that companies want to highlight for discussion regarding general issue.</w:t>
      </w:r>
    </w:p>
    <w:tbl>
      <w:tblPr>
        <w:tblStyle w:val="TableGrid10"/>
        <w:tblW w:w="10255" w:type="dxa"/>
        <w:tblLayout w:type="fixed"/>
        <w:tblLook w:val="04A0" w:firstRow="1" w:lastRow="0" w:firstColumn="1" w:lastColumn="0" w:noHBand="0" w:noVBand="1"/>
      </w:tblPr>
      <w:tblGrid>
        <w:gridCol w:w="1975"/>
        <w:gridCol w:w="8280"/>
      </w:tblGrid>
      <w:tr w:rsidR="005D0BE8" w14:paraId="6066BC87" w14:textId="77777777">
        <w:tc>
          <w:tcPr>
            <w:tcW w:w="1975" w:type="dxa"/>
            <w:shd w:val="clear" w:color="auto" w:fill="A8D08D" w:themeFill="accent6" w:themeFillTint="99"/>
          </w:tcPr>
          <w:p w14:paraId="2A09E954"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948FEE0"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08F9F84C" w14:textId="77777777">
        <w:tc>
          <w:tcPr>
            <w:tcW w:w="1975" w:type="dxa"/>
          </w:tcPr>
          <w:p w14:paraId="605B691F" w14:textId="77777777" w:rsidR="005D0BE8" w:rsidRDefault="005D0BE8">
            <w:pPr>
              <w:pStyle w:val="ListParagraph"/>
              <w:ind w:left="0"/>
              <w:contextualSpacing/>
              <w:rPr>
                <w:rFonts w:ascii="Times New Roman" w:eastAsiaTheme="minorEastAsia" w:hAnsi="Times New Roman"/>
              </w:rPr>
            </w:pPr>
          </w:p>
        </w:tc>
        <w:tc>
          <w:tcPr>
            <w:tcW w:w="8280" w:type="dxa"/>
          </w:tcPr>
          <w:p w14:paraId="2DDCC18D" w14:textId="77777777" w:rsidR="005D0BE8" w:rsidRDefault="005D0BE8">
            <w:pPr>
              <w:pStyle w:val="ListParagraph"/>
              <w:ind w:left="0"/>
              <w:contextualSpacing/>
              <w:rPr>
                <w:rFonts w:ascii="Times New Roman" w:eastAsiaTheme="minorEastAsia" w:hAnsi="Times New Roman"/>
              </w:rPr>
            </w:pPr>
          </w:p>
        </w:tc>
      </w:tr>
      <w:tr w:rsidR="005D0BE8" w14:paraId="04A75E05" w14:textId="77777777">
        <w:tc>
          <w:tcPr>
            <w:tcW w:w="1975" w:type="dxa"/>
          </w:tcPr>
          <w:p w14:paraId="78B72651" w14:textId="77777777" w:rsidR="005D0BE8" w:rsidRDefault="005D0BE8">
            <w:pPr>
              <w:pStyle w:val="ListParagraph"/>
              <w:ind w:left="0"/>
              <w:contextualSpacing/>
              <w:rPr>
                <w:rFonts w:ascii="Times New Roman" w:eastAsiaTheme="minorEastAsia" w:hAnsi="Times New Roman"/>
              </w:rPr>
            </w:pPr>
          </w:p>
        </w:tc>
        <w:tc>
          <w:tcPr>
            <w:tcW w:w="8280" w:type="dxa"/>
          </w:tcPr>
          <w:p w14:paraId="2545DFCC" w14:textId="77777777" w:rsidR="005D0BE8" w:rsidRDefault="005D0BE8">
            <w:pPr>
              <w:pStyle w:val="ListParagraph"/>
              <w:ind w:left="0"/>
              <w:contextualSpacing/>
              <w:rPr>
                <w:rFonts w:ascii="Times New Roman" w:hAnsi="Times New Roman"/>
              </w:rPr>
            </w:pPr>
          </w:p>
        </w:tc>
      </w:tr>
      <w:tr w:rsidR="005D0BE8" w14:paraId="290A7086" w14:textId="77777777">
        <w:tc>
          <w:tcPr>
            <w:tcW w:w="1975" w:type="dxa"/>
          </w:tcPr>
          <w:p w14:paraId="23CE8F2E" w14:textId="77777777" w:rsidR="005D0BE8" w:rsidRDefault="005D0BE8">
            <w:pPr>
              <w:pStyle w:val="ListParagraph"/>
              <w:ind w:left="0"/>
              <w:contextualSpacing/>
              <w:rPr>
                <w:rFonts w:ascii="Times New Roman" w:eastAsiaTheme="minorEastAsia" w:hAnsi="Times New Roman"/>
              </w:rPr>
            </w:pPr>
          </w:p>
        </w:tc>
        <w:tc>
          <w:tcPr>
            <w:tcW w:w="8280" w:type="dxa"/>
          </w:tcPr>
          <w:p w14:paraId="46579560" w14:textId="77777777" w:rsidR="005D0BE8" w:rsidRDefault="005D0BE8">
            <w:pPr>
              <w:pStyle w:val="ListParagraph"/>
              <w:ind w:left="0"/>
              <w:contextualSpacing/>
              <w:rPr>
                <w:rFonts w:ascii="Times New Roman" w:eastAsiaTheme="minorEastAsia" w:hAnsi="Times New Roman"/>
              </w:rPr>
            </w:pPr>
          </w:p>
        </w:tc>
      </w:tr>
      <w:tr w:rsidR="005D0BE8" w14:paraId="4A3FAB12" w14:textId="77777777">
        <w:tc>
          <w:tcPr>
            <w:tcW w:w="1975" w:type="dxa"/>
          </w:tcPr>
          <w:p w14:paraId="108B86B2" w14:textId="77777777" w:rsidR="005D0BE8" w:rsidRDefault="005D0BE8">
            <w:pPr>
              <w:pStyle w:val="ListParagraph"/>
              <w:ind w:left="0"/>
              <w:contextualSpacing/>
              <w:rPr>
                <w:rFonts w:ascii="Times New Roman" w:eastAsiaTheme="minorEastAsia" w:hAnsi="Times New Roman"/>
              </w:rPr>
            </w:pPr>
          </w:p>
        </w:tc>
        <w:tc>
          <w:tcPr>
            <w:tcW w:w="8280" w:type="dxa"/>
          </w:tcPr>
          <w:p w14:paraId="53BB0F1D" w14:textId="77777777" w:rsidR="005D0BE8" w:rsidRDefault="005D0BE8">
            <w:pPr>
              <w:pStyle w:val="ListParagraph"/>
              <w:ind w:left="0"/>
              <w:contextualSpacing/>
              <w:rPr>
                <w:rFonts w:ascii="Times New Roman" w:eastAsiaTheme="minorEastAsia" w:hAnsi="Times New Roman"/>
              </w:rPr>
            </w:pPr>
          </w:p>
        </w:tc>
      </w:tr>
      <w:tr w:rsidR="005D0BE8" w14:paraId="4B6645E3" w14:textId="77777777">
        <w:tc>
          <w:tcPr>
            <w:tcW w:w="1975" w:type="dxa"/>
          </w:tcPr>
          <w:p w14:paraId="07929BB9" w14:textId="77777777" w:rsidR="005D0BE8" w:rsidRDefault="005D0BE8">
            <w:pPr>
              <w:pStyle w:val="ListParagraph"/>
              <w:ind w:left="0"/>
              <w:contextualSpacing/>
              <w:rPr>
                <w:rFonts w:ascii="Times New Roman" w:eastAsiaTheme="minorEastAsia" w:hAnsi="Times New Roman"/>
              </w:rPr>
            </w:pPr>
          </w:p>
        </w:tc>
        <w:tc>
          <w:tcPr>
            <w:tcW w:w="8280" w:type="dxa"/>
          </w:tcPr>
          <w:p w14:paraId="1E6CB4F1" w14:textId="77777777" w:rsidR="005D0BE8" w:rsidRDefault="005D0BE8">
            <w:pPr>
              <w:pStyle w:val="ListParagraph"/>
              <w:ind w:left="0"/>
              <w:contextualSpacing/>
              <w:rPr>
                <w:rFonts w:ascii="Times New Roman" w:eastAsiaTheme="minorEastAsia" w:hAnsi="Times New Roman"/>
              </w:rPr>
            </w:pPr>
          </w:p>
        </w:tc>
      </w:tr>
      <w:tr w:rsidR="005D0BE8" w14:paraId="17713A5D" w14:textId="77777777">
        <w:tc>
          <w:tcPr>
            <w:tcW w:w="1975" w:type="dxa"/>
          </w:tcPr>
          <w:p w14:paraId="2D93E21E" w14:textId="77777777" w:rsidR="005D0BE8" w:rsidRDefault="005D0BE8">
            <w:pPr>
              <w:pStyle w:val="ListParagraph"/>
              <w:ind w:left="0"/>
              <w:contextualSpacing/>
              <w:rPr>
                <w:rFonts w:ascii="Times New Roman" w:eastAsiaTheme="minorEastAsia" w:hAnsi="Times New Roman"/>
              </w:rPr>
            </w:pPr>
          </w:p>
        </w:tc>
        <w:tc>
          <w:tcPr>
            <w:tcW w:w="8280" w:type="dxa"/>
          </w:tcPr>
          <w:p w14:paraId="1D566BC6" w14:textId="77777777" w:rsidR="005D0BE8" w:rsidRDefault="005D0BE8">
            <w:pPr>
              <w:pStyle w:val="ListParagraph"/>
              <w:ind w:left="0"/>
              <w:contextualSpacing/>
              <w:rPr>
                <w:rFonts w:ascii="Times New Roman" w:eastAsiaTheme="minorEastAsia" w:hAnsi="Times New Roman"/>
              </w:rPr>
            </w:pPr>
          </w:p>
        </w:tc>
      </w:tr>
      <w:tr w:rsidR="005D0BE8" w14:paraId="61C3C8C1" w14:textId="77777777">
        <w:tc>
          <w:tcPr>
            <w:tcW w:w="1975" w:type="dxa"/>
          </w:tcPr>
          <w:p w14:paraId="6DD8B46F" w14:textId="77777777" w:rsidR="005D0BE8" w:rsidRDefault="005D0BE8">
            <w:pPr>
              <w:pStyle w:val="ListParagraph"/>
              <w:ind w:left="0"/>
              <w:contextualSpacing/>
              <w:rPr>
                <w:rFonts w:ascii="Times New Roman" w:eastAsiaTheme="minorEastAsia" w:hAnsi="Times New Roman"/>
              </w:rPr>
            </w:pPr>
          </w:p>
        </w:tc>
        <w:tc>
          <w:tcPr>
            <w:tcW w:w="8280" w:type="dxa"/>
          </w:tcPr>
          <w:p w14:paraId="2D8EFE70" w14:textId="77777777" w:rsidR="005D0BE8" w:rsidRDefault="005D0BE8">
            <w:pPr>
              <w:pStyle w:val="ListParagraph"/>
              <w:ind w:left="0"/>
              <w:contextualSpacing/>
              <w:rPr>
                <w:rFonts w:ascii="Times New Roman" w:eastAsiaTheme="minorEastAsia" w:hAnsi="Times New Roman"/>
              </w:rPr>
            </w:pPr>
          </w:p>
        </w:tc>
      </w:tr>
      <w:tr w:rsidR="005D0BE8" w14:paraId="518A6843" w14:textId="77777777">
        <w:tc>
          <w:tcPr>
            <w:tcW w:w="1975" w:type="dxa"/>
          </w:tcPr>
          <w:p w14:paraId="2EF98B8D" w14:textId="77777777" w:rsidR="005D0BE8" w:rsidRDefault="005D0BE8">
            <w:pPr>
              <w:pStyle w:val="ListParagraph"/>
              <w:ind w:left="0"/>
              <w:contextualSpacing/>
              <w:rPr>
                <w:rFonts w:ascii="Times New Roman" w:eastAsiaTheme="minorEastAsia" w:hAnsi="Times New Roman"/>
              </w:rPr>
            </w:pPr>
          </w:p>
        </w:tc>
        <w:tc>
          <w:tcPr>
            <w:tcW w:w="8280" w:type="dxa"/>
          </w:tcPr>
          <w:p w14:paraId="366B683B" w14:textId="77777777" w:rsidR="005D0BE8" w:rsidRDefault="005D0BE8">
            <w:pPr>
              <w:pStyle w:val="ListParagraph"/>
              <w:ind w:left="0"/>
              <w:contextualSpacing/>
              <w:rPr>
                <w:rFonts w:ascii="Times New Roman" w:eastAsiaTheme="minorEastAsia" w:hAnsi="Times New Roman"/>
              </w:rPr>
            </w:pPr>
          </w:p>
        </w:tc>
      </w:tr>
      <w:tr w:rsidR="005D0BE8" w14:paraId="6CA72BF0" w14:textId="77777777">
        <w:tc>
          <w:tcPr>
            <w:tcW w:w="1975" w:type="dxa"/>
          </w:tcPr>
          <w:p w14:paraId="45CEC175" w14:textId="77777777" w:rsidR="005D0BE8" w:rsidRDefault="005D0BE8">
            <w:pPr>
              <w:pStyle w:val="ListParagraph"/>
              <w:ind w:left="0"/>
              <w:contextualSpacing/>
              <w:rPr>
                <w:rFonts w:ascii="Times New Roman" w:eastAsia="MS Mincho" w:hAnsi="Times New Roman"/>
                <w:lang w:eastAsia="ja-JP"/>
              </w:rPr>
            </w:pPr>
          </w:p>
        </w:tc>
        <w:tc>
          <w:tcPr>
            <w:tcW w:w="8280" w:type="dxa"/>
          </w:tcPr>
          <w:p w14:paraId="27E08DA8" w14:textId="77777777" w:rsidR="005D0BE8" w:rsidRDefault="005D0BE8">
            <w:pPr>
              <w:pStyle w:val="ListParagraph"/>
              <w:ind w:left="0"/>
              <w:contextualSpacing/>
              <w:rPr>
                <w:rFonts w:ascii="Times New Roman" w:eastAsia="MS Mincho" w:hAnsi="Times New Roman"/>
                <w:lang w:eastAsia="ja-JP"/>
              </w:rPr>
            </w:pPr>
          </w:p>
        </w:tc>
      </w:tr>
    </w:tbl>
    <w:p w14:paraId="644D8215" w14:textId="77777777" w:rsidR="005D0BE8" w:rsidRDefault="005D0BE8">
      <w:pPr>
        <w:rPr>
          <w:b/>
          <w:bCs/>
          <w:sz w:val="22"/>
          <w:szCs w:val="22"/>
          <w:u w:val="single"/>
        </w:rPr>
      </w:pPr>
    </w:p>
    <w:p w14:paraId="0C844F0D" w14:textId="77777777" w:rsidR="005D0BE8" w:rsidRDefault="00657E8E">
      <w:pPr>
        <w:pStyle w:val="Heading2"/>
        <w:numPr>
          <w:ilvl w:val="1"/>
          <w:numId w:val="9"/>
        </w:numPr>
        <w:ind w:left="360"/>
        <w:rPr>
          <w:lang w:val="en-US"/>
        </w:rPr>
      </w:pPr>
      <w:bookmarkStart w:id="11" w:name="_Ref48886761"/>
      <w:r>
        <w:rPr>
          <w:lang w:val="en-US"/>
        </w:rPr>
        <w:t>UE-based solution</w:t>
      </w:r>
      <w:bookmarkEnd w:id="11"/>
      <w:r>
        <w:rPr>
          <w:lang w:val="en-US"/>
        </w:rPr>
        <w:t>s</w:t>
      </w:r>
      <w:bookmarkStart w:id="12" w:name="_Ref48886765"/>
    </w:p>
    <w:p w14:paraId="4AD95D05" w14:textId="77777777" w:rsidR="005D0BE8" w:rsidRDefault="005D0BE8">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rPr>
      </w:pPr>
    </w:p>
    <w:p w14:paraId="0FD2649B" w14:textId="77777777" w:rsidR="005D0BE8" w:rsidRDefault="00657E8E">
      <w:pPr>
        <w:pStyle w:val="Heading3"/>
        <w:numPr>
          <w:ilvl w:val="2"/>
          <w:numId w:val="10"/>
        </w:numPr>
        <w:ind w:left="450"/>
      </w:pPr>
      <w:r>
        <w:t>Issue #2-1 (Dynamic switching of scheme 1 and scheme-1a)</w:t>
      </w:r>
    </w:p>
    <w:p w14:paraId="156A5558" w14:textId="77777777" w:rsidR="005D0BE8" w:rsidRDefault="00657E8E">
      <w:pPr>
        <w:ind w:firstLine="288"/>
        <w:rPr>
          <w:sz w:val="22"/>
          <w:szCs w:val="22"/>
        </w:rPr>
      </w:pPr>
      <w:r>
        <w:rPr>
          <w:sz w:val="22"/>
          <w:szCs w:val="22"/>
        </w:rPr>
        <w:t>Regarding support of switching of scheme 1 and Rel-16 scheme-1a. In RAN1#104b-e meeting it was agreed to support semi-static switching and to further study possible support of dynamic switching. Views on this issue are summarized below.</w:t>
      </w:r>
    </w:p>
    <w:p w14:paraId="2B58CBF0" w14:textId="77777777" w:rsidR="005D0BE8" w:rsidRDefault="005D0BE8">
      <w:pPr>
        <w:rPr>
          <w:sz w:val="22"/>
          <w:szCs w:val="22"/>
        </w:rPr>
      </w:pPr>
    </w:p>
    <w:p w14:paraId="08948E28" w14:textId="77777777" w:rsidR="005D0BE8" w:rsidRDefault="00657E8E">
      <w:pPr>
        <w:rPr>
          <w:sz w:val="22"/>
          <w:szCs w:val="22"/>
        </w:rPr>
      </w:pPr>
      <w:r>
        <w:rPr>
          <w:b/>
          <w:bCs/>
          <w:sz w:val="22"/>
          <w:szCs w:val="22"/>
        </w:rPr>
        <w:t>Issue#2-1:</w:t>
      </w:r>
      <w:r>
        <w:rPr>
          <w:sz w:val="22"/>
          <w:szCs w:val="22"/>
        </w:rPr>
        <w:t xml:space="preserve"> Additional support of dynamic switching of scheme 1 and Rel-16 scheme-1a</w:t>
      </w:r>
    </w:p>
    <w:p w14:paraId="461E5173" w14:textId="77777777" w:rsidR="005D0BE8" w:rsidRDefault="00657E8E">
      <w:pPr>
        <w:pStyle w:val="ListParagraph"/>
        <w:numPr>
          <w:ilvl w:val="0"/>
          <w:numId w:val="21"/>
        </w:numPr>
        <w:rPr>
          <w:rFonts w:ascii="Times New Roman" w:hAnsi="Times New Roman"/>
        </w:rPr>
      </w:pPr>
      <w:r>
        <w:rPr>
          <w:rFonts w:ascii="Times New Roman" w:hAnsi="Times New Roman"/>
          <w:b/>
          <w:bCs/>
        </w:rPr>
        <w:t>Supported</w:t>
      </w:r>
      <w:r>
        <w:rPr>
          <w:rFonts w:ascii="Times New Roman" w:hAnsi="Times New Roman"/>
        </w:rPr>
        <w:t>: Huawei / HiSilicon, CATT, …</w:t>
      </w:r>
    </w:p>
    <w:p w14:paraId="1427761B" w14:textId="77777777" w:rsidR="005D0BE8" w:rsidRDefault="00657E8E">
      <w:pPr>
        <w:pStyle w:val="ListParagraph"/>
        <w:numPr>
          <w:ilvl w:val="0"/>
          <w:numId w:val="21"/>
        </w:numPr>
        <w:rPr>
          <w:rFonts w:ascii="Times New Roman" w:hAnsi="Times New Roman"/>
        </w:rPr>
      </w:pPr>
      <w:r>
        <w:rPr>
          <w:rFonts w:ascii="Times New Roman" w:hAnsi="Times New Roman"/>
          <w:b/>
          <w:bCs/>
        </w:rPr>
        <w:t xml:space="preserve">Not supported: </w:t>
      </w:r>
      <w:r>
        <w:rPr>
          <w:rFonts w:ascii="Times New Roman" w:hAnsi="Times New Roman"/>
          <w:color w:val="E7E6E6" w:themeColor="background2"/>
        </w:rPr>
        <w:t xml:space="preserve">Qualcomm, </w:t>
      </w:r>
      <w:r>
        <w:rPr>
          <w:rFonts w:ascii="Times New Roman" w:hAnsi="Times New Roman"/>
          <w:color w:val="FF0000"/>
        </w:rPr>
        <w:t xml:space="preserve">OPPO, </w:t>
      </w:r>
      <w:r>
        <w:rPr>
          <w:rFonts w:ascii="Times New Roman" w:hAnsi="Times New Roman"/>
          <w:color w:val="E7E6E6" w:themeColor="background2"/>
        </w:rPr>
        <w:t xml:space="preserve">NEC, Nokia/NSB, </w:t>
      </w:r>
      <w:r>
        <w:rPr>
          <w:rFonts w:ascii="Times New Roman" w:hAnsi="Times New Roman"/>
        </w:rPr>
        <w:t>Lenovo/</w:t>
      </w:r>
      <w:proofErr w:type="spellStart"/>
      <w:r>
        <w:rPr>
          <w:rFonts w:ascii="Times New Roman" w:hAnsi="Times New Roman"/>
        </w:rPr>
        <w:t>MotMobility</w:t>
      </w:r>
      <w:proofErr w:type="spellEnd"/>
      <w:r>
        <w:rPr>
          <w:rFonts w:ascii="Times New Roman" w:hAnsi="Times New Roman"/>
        </w:rPr>
        <w:t xml:space="preserve">, </w:t>
      </w:r>
      <w:r>
        <w:rPr>
          <w:rFonts w:ascii="Times New Roman" w:hAnsi="Times New Roman"/>
          <w:color w:val="E7E6E6" w:themeColor="background2"/>
        </w:rPr>
        <w:t xml:space="preserve">Apple, </w:t>
      </w:r>
      <w:proofErr w:type="spellStart"/>
      <w:r>
        <w:rPr>
          <w:rFonts w:ascii="Times New Roman" w:hAnsi="Times New Roman"/>
        </w:rPr>
        <w:t>Mediatek</w:t>
      </w:r>
      <w:proofErr w:type="spellEnd"/>
      <w:r>
        <w:rPr>
          <w:rFonts w:ascii="Times New Roman" w:hAnsi="Times New Roman"/>
        </w:rPr>
        <w:t xml:space="preserve"> </w:t>
      </w:r>
      <w:r>
        <w:rPr>
          <w:rFonts w:ascii="Times New Roman" w:hAnsi="Times New Roman"/>
          <w:color w:val="E7E6E6" w:themeColor="background2"/>
        </w:rPr>
        <w:t>…</w:t>
      </w:r>
    </w:p>
    <w:p w14:paraId="48EAAEAB" w14:textId="77777777" w:rsidR="005D0BE8" w:rsidRDefault="00657E8E">
      <w:pPr>
        <w:pStyle w:val="NormalWeb"/>
        <w:shd w:val="clear" w:color="auto" w:fill="FFFFFF"/>
        <w:spacing w:before="120" w:beforeAutospacing="0" w:after="0" w:afterAutospacing="0"/>
        <w:rPr>
          <w:color w:val="000000" w:themeColor="text1"/>
          <w:sz w:val="22"/>
          <w:szCs w:val="22"/>
        </w:rPr>
      </w:pPr>
      <w:r>
        <w:rPr>
          <w:color w:val="000000" w:themeColor="text1"/>
          <w:sz w:val="22"/>
          <w:szCs w:val="22"/>
        </w:rPr>
        <w:t>Based on the preference above the following proposal can be made.</w:t>
      </w:r>
    </w:p>
    <w:p w14:paraId="6E3BAD2F" w14:textId="77777777" w:rsidR="005D0BE8" w:rsidRDefault="00657E8E">
      <w:pPr>
        <w:pStyle w:val="Heading4"/>
        <w:rPr>
          <w:u w:val="single"/>
          <w:lang w:val="en-US"/>
        </w:rPr>
      </w:pPr>
      <w:r>
        <w:rPr>
          <w:u w:val="single"/>
          <w:lang w:val="en-US"/>
        </w:rPr>
        <w:t>Round-1</w:t>
      </w:r>
    </w:p>
    <w:p w14:paraId="026FE6D4" w14:textId="77777777" w:rsidR="005D0BE8" w:rsidRDefault="00657E8E">
      <w:pPr>
        <w:pStyle w:val="NormalWeb"/>
        <w:shd w:val="clear" w:color="auto" w:fill="FFFFFF"/>
        <w:spacing w:before="0" w:beforeAutospacing="0" w:after="0" w:afterAutospacing="0"/>
        <w:rPr>
          <w:b/>
          <w:bCs/>
          <w:color w:val="000000" w:themeColor="text1"/>
          <w:sz w:val="22"/>
          <w:szCs w:val="22"/>
        </w:rPr>
      </w:pPr>
      <w:r>
        <w:rPr>
          <w:b/>
          <w:bCs/>
          <w:color w:val="000000" w:themeColor="text1"/>
          <w:sz w:val="22"/>
          <w:szCs w:val="22"/>
          <w:highlight w:val="yellow"/>
        </w:rPr>
        <w:t>Proposal #2-1 (for conclusion)</w:t>
      </w:r>
      <w:r>
        <w:rPr>
          <w:b/>
          <w:bCs/>
          <w:color w:val="000000" w:themeColor="text1"/>
          <w:sz w:val="22"/>
          <w:szCs w:val="22"/>
        </w:rPr>
        <w:t>:</w:t>
      </w:r>
    </w:p>
    <w:p w14:paraId="19F70525" w14:textId="77777777" w:rsidR="005D0BE8" w:rsidRDefault="00657E8E">
      <w:pPr>
        <w:numPr>
          <w:ilvl w:val="0"/>
          <w:numId w:val="22"/>
        </w:numPr>
        <w:rPr>
          <w:color w:val="000000" w:themeColor="text1"/>
          <w:sz w:val="22"/>
          <w:szCs w:val="22"/>
        </w:rPr>
      </w:pPr>
      <w:r>
        <w:rPr>
          <w:color w:val="000000" w:themeColor="text1"/>
          <w:sz w:val="22"/>
          <w:szCs w:val="22"/>
        </w:rPr>
        <w:t>Dynamic switching of Rel-17 scheme 1 and Rel-16 scheme-1a is not supported</w:t>
      </w:r>
    </w:p>
    <w:p w14:paraId="348D23C7" w14:textId="77777777" w:rsidR="005D0BE8" w:rsidRDefault="005D0BE8">
      <w:pPr>
        <w:spacing w:before="120"/>
        <w:rPr>
          <w:color w:val="000000" w:themeColor="text1"/>
          <w:sz w:val="22"/>
          <w:szCs w:val="22"/>
        </w:rPr>
      </w:pPr>
    </w:p>
    <w:tbl>
      <w:tblPr>
        <w:tblStyle w:val="TableGrid10"/>
        <w:tblW w:w="10255" w:type="dxa"/>
        <w:tblLayout w:type="fixed"/>
        <w:tblLook w:val="04A0" w:firstRow="1" w:lastRow="0" w:firstColumn="1" w:lastColumn="0" w:noHBand="0" w:noVBand="1"/>
      </w:tblPr>
      <w:tblGrid>
        <w:gridCol w:w="1975"/>
        <w:gridCol w:w="8280"/>
      </w:tblGrid>
      <w:tr w:rsidR="005D0BE8" w14:paraId="5C7F255B" w14:textId="77777777">
        <w:tc>
          <w:tcPr>
            <w:tcW w:w="1975" w:type="dxa"/>
            <w:shd w:val="clear" w:color="auto" w:fill="A8D08D" w:themeFill="accent6" w:themeFillTint="99"/>
          </w:tcPr>
          <w:p w14:paraId="25A250C7"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F01A0B5"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2EBCAB68" w14:textId="77777777">
        <w:tc>
          <w:tcPr>
            <w:tcW w:w="1975" w:type="dxa"/>
          </w:tcPr>
          <w:p w14:paraId="14C8F99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D1BCE0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This is low priority </w:t>
            </w:r>
            <w:proofErr w:type="gramStart"/>
            <w:r>
              <w:rPr>
                <w:rFonts w:ascii="Times New Roman" w:eastAsiaTheme="minorEastAsia" w:hAnsi="Times New Roman"/>
              </w:rPr>
              <w:t>issue, since</w:t>
            </w:r>
            <w:proofErr w:type="gramEnd"/>
            <w:r>
              <w:rPr>
                <w:rFonts w:ascii="Times New Roman" w:eastAsiaTheme="minorEastAsia" w:hAnsi="Times New Roman"/>
              </w:rPr>
              <w:t xml:space="preserve"> the situation is the same as in the previous meeting.</w:t>
            </w:r>
          </w:p>
        </w:tc>
      </w:tr>
      <w:tr w:rsidR="005D0BE8" w14:paraId="4F004A3B" w14:textId="77777777">
        <w:tc>
          <w:tcPr>
            <w:tcW w:w="1975" w:type="dxa"/>
          </w:tcPr>
          <w:p w14:paraId="170870C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39DC2EE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391ABD71" w14:textId="77777777">
        <w:tc>
          <w:tcPr>
            <w:tcW w:w="1975" w:type="dxa"/>
          </w:tcPr>
          <w:p w14:paraId="592C8C01"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280" w:type="dxa"/>
          </w:tcPr>
          <w:p w14:paraId="1D03E2A6"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We are fine with either.</w:t>
            </w:r>
          </w:p>
        </w:tc>
      </w:tr>
      <w:tr w:rsidR="005D0BE8" w14:paraId="189C5AE3" w14:textId="77777777">
        <w:tc>
          <w:tcPr>
            <w:tcW w:w="1975" w:type="dxa"/>
          </w:tcPr>
          <w:p w14:paraId="51E2684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75C81A0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 xml:space="preserve">on’t need this clear conclusion. </w:t>
            </w:r>
          </w:p>
        </w:tc>
      </w:tr>
      <w:tr w:rsidR="005D0BE8" w14:paraId="7FBFCAF2" w14:textId="77777777">
        <w:tc>
          <w:tcPr>
            <w:tcW w:w="1975" w:type="dxa"/>
          </w:tcPr>
          <w:p w14:paraId="41577B2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541D367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moderator’s proposal</w:t>
            </w:r>
          </w:p>
        </w:tc>
      </w:tr>
      <w:tr w:rsidR="005D0BE8" w14:paraId="4BC9E16A" w14:textId="77777777">
        <w:tc>
          <w:tcPr>
            <w:tcW w:w="1975" w:type="dxa"/>
          </w:tcPr>
          <w:p w14:paraId="7BD9A3F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6773427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the conclusion</w:t>
            </w:r>
          </w:p>
        </w:tc>
      </w:tr>
      <w:tr w:rsidR="005D0BE8" w14:paraId="3F35316F" w14:textId="77777777">
        <w:tc>
          <w:tcPr>
            <w:tcW w:w="1975" w:type="dxa"/>
          </w:tcPr>
          <w:p w14:paraId="1AD987F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280" w:type="dxa"/>
          </w:tcPr>
          <w:p w14:paraId="2641A3CA"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the conclusion. </w:t>
            </w:r>
          </w:p>
        </w:tc>
      </w:tr>
      <w:tr w:rsidR="005D0BE8" w14:paraId="27319F4F" w14:textId="77777777">
        <w:tc>
          <w:tcPr>
            <w:tcW w:w="1975" w:type="dxa"/>
          </w:tcPr>
          <w:p w14:paraId="76B639E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47D73C5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Fine with the conclusion.</w:t>
            </w:r>
          </w:p>
        </w:tc>
      </w:tr>
      <w:tr w:rsidR="005D0BE8" w14:paraId="5B7FD861" w14:textId="77777777">
        <w:tc>
          <w:tcPr>
            <w:tcW w:w="1975" w:type="dxa"/>
          </w:tcPr>
          <w:p w14:paraId="35B94FCC"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vivo</w:t>
            </w:r>
          </w:p>
        </w:tc>
        <w:tc>
          <w:tcPr>
            <w:tcW w:w="8280" w:type="dxa"/>
          </w:tcPr>
          <w:p w14:paraId="2137247F"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Support the conclusion</w:t>
            </w:r>
          </w:p>
        </w:tc>
      </w:tr>
      <w:tr w:rsidR="005D0BE8" w14:paraId="7F990967" w14:textId="77777777">
        <w:tc>
          <w:tcPr>
            <w:tcW w:w="1975" w:type="dxa"/>
          </w:tcPr>
          <w:p w14:paraId="529CDC93"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Huawei, HiSilicon</w:t>
            </w:r>
          </w:p>
        </w:tc>
        <w:tc>
          <w:tcPr>
            <w:tcW w:w="8280" w:type="dxa"/>
          </w:tcPr>
          <w:p w14:paraId="66C6DD5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do not support the proposal.</w:t>
            </w:r>
          </w:p>
          <w:p w14:paraId="7626996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In Rel-16, scheme 1a can be dynamically switched with other schemes. We do not see anything special for scheme 1/ TRP-based pre-compensation here. </w:t>
            </w:r>
          </w:p>
          <w:p w14:paraId="41D7670C"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 xml:space="preserve">For HST, the </w:t>
            </w:r>
            <w:r>
              <w:rPr>
                <w:rFonts w:ascii="Times New Roman" w:eastAsiaTheme="minorEastAsia" w:hAnsi="Times New Roman"/>
              </w:rPr>
              <w:t>rapid changes of environment</w:t>
            </w:r>
            <w:r>
              <w:rPr>
                <w:rFonts w:ascii="Times New Roman" w:eastAsiaTheme="minorEastAsia" w:hAnsi="Times New Roman" w:hint="eastAsia"/>
              </w:rPr>
              <w:t xml:space="preserve"> would result in channel property changes and rank adaptation,</w:t>
            </w:r>
            <w:r>
              <w:rPr>
                <w:rFonts w:ascii="Times New Roman" w:eastAsiaTheme="minorEastAsia" w:hAnsi="Times New Roman"/>
              </w:rPr>
              <w:t xml:space="preserve"> </w:t>
            </w:r>
            <w:r>
              <w:rPr>
                <w:rFonts w:ascii="Times New Roman" w:eastAsiaTheme="minorEastAsia" w:hAnsi="Times New Roman" w:hint="eastAsia"/>
              </w:rPr>
              <w:t>which means that proper transmission scheme should be used. For low rank environment, SFN transmission would be more suitable</w:t>
            </w:r>
            <w:r>
              <w:rPr>
                <w:rFonts w:ascii="Times New Roman" w:eastAsiaTheme="minorEastAsia" w:hAnsi="Times New Roman"/>
              </w:rPr>
              <w:t xml:space="preserve">. </w:t>
            </w:r>
            <w:r>
              <w:rPr>
                <w:rFonts w:ascii="Times New Roman" w:eastAsiaTheme="minorEastAsia" w:hAnsi="Times New Roman" w:hint="eastAsia"/>
              </w:rPr>
              <w:t>While for high rank, it</w:t>
            </w:r>
            <w:r>
              <w:rPr>
                <w:rFonts w:ascii="Times New Roman" w:eastAsiaTheme="minorEastAsia" w:hAnsi="Times New Roman"/>
              </w:rPr>
              <w:t>’</w:t>
            </w:r>
            <w:r>
              <w:rPr>
                <w:rFonts w:ascii="Times New Roman" w:eastAsiaTheme="minorEastAsia" w:hAnsi="Times New Roman" w:hint="eastAsia"/>
              </w:rPr>
              <w:t>s d</w:t>
            </w:r>
            <w:r>
              <w:rPr>
                <w:rFonts w:ascii="Times New Roman" w:eastAsiaTheme="minorEastAsia" w:hAnsi="Times New Roman"/>
              </w:rPr>
              <w:t>ifficult to align the phases between both TRPs for all layers in SFN, while NCJT is more efficient in such scenarios. Therefore, to adapt to changing channels, it's beneficial in terms of spectral efficiency and reliability to switch NCJT and SFN dynamically.</w:t>
            </w:r>
          </w:p>
        </w:tc>
      </w:tr>
      <w:tr w:rsidR="005D0BE8" w14:paraId="23A89440" w14:textId="77777777">
        <w:tc>
          <w:tcPr>
            <w:tcW w:w="1975" w:type="dxa"/>
          </w:tcPr>
          <w:p w14:paraId="2D0AB0A7"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0E27B07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upport the conclusion.</w:t>
            </w:r>
          </w:p>
        </w:tc>
      </w:tr>
      <w:tr w:rsidR="005D0BE8" w14:paraId="2011C4E7" w14:textId="77777777">
        <w:tc>
          <w:tcPr>
            <w:tcW w:w="1975" w:type="dxa"/>
          </w:tcPr>
          <w:p w14:paraId="154C33B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EC</w:t>
            </w:r>
          </w:p>
        </w:tc>
        <w:tc>
          <w:tcPr>
            <w:tcW w:w="8280" w:type="dxa"/>
          </w:tcPr>
          <w:p w14:paraId="2769C75B"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Support the conclusion.</w:t>
            </w:r>
          </w:p>
        </w:tc>
      </w:tr>
      <w:tr w:rsidR="005D0BE8" w14:paraId="61574AFB" w14:textId="77777777">
        <w:tc>
          <w:tcPr>
            <w:tcW w:w="1975" w:type="dxa"/>
          </w:tcPr>
          <w:p w14:paraId="64BB996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0BF8C2D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273A67AE" w14:textId="77777777">
        <w:tc>
          <w:tcPr>
            <w:tcW w:w="1975" w:type="dxa"/>
          </w:tcPr>
          <w:p w14:paraId="6CE464B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CATT</w:t>
            </w:r>
          </w:p>
        </w:tc>
        <w:tc>
          <w:tcPr>
            <w:tcW w:w="8280" w:type="dxa"/>
          </w:tcPr>
          <w:p w14:paraId="10F878A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We can accept this conclusion at this stage of Rel-17.</w:t>
            </w:r>
          </w:p>
        </w:tc>
      </w:tr>
      <w:tr w:rsidR="005D0BE8" w14:paraId="0B202D60" w14:textId="77777777">
        <w:tc>
          <w:tcPr>
            <w:tcW w:w="1975" w:type="dxa"/>
          </w:tcPr>
          <w:p w14:paraId="06A8481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00E277F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the conclusion.</w:t>
            </w:r>
          </w:p>
        </w:tc>
      </w:tr>
      <w:tr w:rsidR="005D0BE8" w14:paraId="12589628" w14:textId="77777777">
        <w:tc>
          <w:tcPr>
            <w:tcW w:w="1975" w:type="dxa"/>
          </w:tcPr>
          <w:p w14:paraId="6C7960A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077E463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the conclusion</w:t>
            </w:r>
          </w:p>
        </w:tc>
      </w:tr>
      <w:tr w:rsidR="00694FC8" w14:paraId="6A9E43C1" w14:textId="77777777">
        <w:tc>
          <w:tcPr>
            <w:tcW w:w="1975" w:type="dxa"/>
          </w:tcPr>
          <w:p w14:paraId="650E2CC5" w14:textId="4C3E967F" w:rsidR="00694FC8" w:rsidRDefault="00694FC8" w:rsidP="00694FC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280" w:type="dxa"/>
          </w:tcPr>
          <w:p w14:paraId="6BD878C6" w14:textId="18205EC8" w:rsidR="00694FC8" w:rsidRDefault="00694FC8" w:rsidP="00694FC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w:t>
            </w:r>
            <w:r>
              <w:rPr>
                <w:rFonts w:ascii="Times New Roman" w:eastAsia="Malgun Gothic" w:hAnsi="Times New Roman"/>
                <w:lang w:eastAsia="ko-KR"/>
              </w:rPr>
              <w:t>pport the FL proposal and making a conclusion seems better not to discuss again.</w:t>
            </w:r>
          </w:p>
        </w:tc>
      </w:tr>
    </w:tbl>
    <w:p w14:paraId="6B853EC4" w14:textId="77777777" w:rsidR="005D0BE8" w:rsidRDefault="005D0BE8">
      <w:pPr>
        <w:pStyle w:val="xmsonormal"/>
        <w:spacing w:before="0" w:beforeAutospacing="0" w:after="0" w:afterAutospacing="0"/>
        <w:rPr>
          <w:sz w:val="24"/>
          <w:szCs w:val="24"/>
          <w:lang w:val="en-GB" w:eastAsia="ko-KR"/>
        </w:rPr>
      </w:pPr>
    </w:p>
    <w:p w14:paraId="71C5D4EB" w14:textId="77777777" w:rsidR="005D0BE8" w:rsidRDefault="00657E8E">
      <w:pPr>
        <w:pStyle w:val="Heading3"/>
        <w:numPr>
          <w:ilvl w:val="2"/>
          <w:numId w:val="10"/>
        </w:numPr>
        <w:ind w:left="450"/>
        <w:rPr>
          <w:lang w:val="en-US"/>
        </w:rPr>
      </w:pPr>
      <w:r>
        <w:rPr>
          <w:lang w:val="en-US"/>
        </w:rPr>
        <w:t>Issue #2-2 (Support of scheme 2)</w:t>
      </w:r>
    </w:p>
    <w:p w14:paraId="4D8634FB" w14:textId="77777777" w:rsidR="005D0BE8" w:rsidRDefault="00657E8E">
      <w:pPr>
        <w:ind w:firstLine="360"/>
        <w:rPr>
          <w:sz w:val="22"/>
          <w:szCs w:val="22"/>
        </w:rPr>
      </w:pPr>
      <w:r>
        <w:rPr>
          <w:sz w:val="22"/>
          <w:szCs w:val="22"/>
        </w:rPr>
        <w:t>Regarding support of scheme 2. A few companies expressed their preference regarding support of scheme 2 in Rel-17. Summary of the companies’ views are provided below.</w:t>
      </w:r>
    </w:p>
    <w:p w14:paraId="30AB5388" w14:textId="77777777" w:rsidR="005D0BE8" w:rsidRDefault="005D0BE8">
      <w:pPr>
        <w:ind w:firstLine="360"/>
        <w:rPr>
          <w:sz w:val="22"/>
          <w:szCs w:val="22"/>
        </w:rPr>
      </w:pPr>
    </w:p>
    <w:p w14:paraId="37B053C9" w14:textId="77777777" w:rsidR="005D0BE8" w:rsidRDefault="00657E8E">
      <w:pPr>
        <w:rPr>
          <w:sz w:val="22"/>
          <w:szCs w:val="22"/>
        </w:rPr>
      </w:pPr>
      <w:r>
        <w:rPr>
          <w:b/>
          <w:bCs/>
          <w:sz w:val="22"/>
          <w:szCs w:val="22"/>
        </w:rPr>
        <w:t>Issue#2-2:</w:t>
      </w:r>
      <w:r>
        <w:rPr>
          <w:sz w:val="22"/>
          <w:szCs w:val="22"/>
        </w:rPr>
        <w:t xml:space="preserve"> Whether to support scheme 2 in Rel-17</w:t>
      </w:r>
    </w:p>
    <w:p w14:paraId="028B1586" w14:textId="77777777" w:rsidR="005D0BE8" w:rsidRDefault="00657E8E">
      <w:pPr>
        <w:pStyle w:val="ListParagraph"/>
        <w:numPr>
          <w:ilvl w:val="0"/>
          <w:numId w:val="23"/>
        </w:numPr>
        <w:rPr>
          <w:rFonts w:ascii="Times New Roman" w:eastAsia="SimSun" w:hAnsi="Times New Roman"/>
          <w:lang w:val="en-GB"/>
        </w:rPr>
      </w:pPr>
      <w:r>
        <w:rPr>
          <w:rFonts w:ascii="Times New Roman" w:eastAsia="SimSun" w:hAnsi="Times New Roman"/>
          <w:lang w:val="en-GB"/>
        </w:rPr>
        <w:t>Scheme 2 is supported</w:t>
      </w:r>
    </w:p>
    <w:p w14:paraId="2CC55E71" w14:textId="77777777" w:rsidR="005D0BE8" w:rsidRDefault="00657E8E">
      <w:pPr>
        <w:pStyle w:val="ListParagraph"/>
        <w:numPr>
          <w:ilvl w:val="1"/>
          <w:numId w:val="23"/>
        </w:numPr>
        <w:rPr>
          <w:rFonts w:ascii="Times New Roman" w:eastAsia="SimSun" w:hAnsi="Times New Roman"/>
          <w:color w:val="E7E6E6" w:themeColor="background2"/>
          <w:lang w:val="en-GB"/>
        </w:rPr>
      </w:pPr>
      <w:r>
        <w:rPr>
          <w:rFonts w:ascii="Times New Roman" w:eastAsia="SimSun" w:hAnsi="Times New Roman"/>
          <w:b/>
          <w:bCs/>
          <w:lang w:val="en-GB"/>
        </w:rPr>
        <w:t>Supported by</w:t>
      </w:r>
      <w:r>
        <w:rPr>
          <w:rFonts w:ascii="Times New Roman" w:eastAsia="SimSun" w:hAnsi="Times New Roman"/>
          <w:lang w:val="en-GB"/>
        </w:rPr>
        <w:t xml:space="preserve">: </w:t>
      </w:r>
      <w:proofErr w:type="spellStart"/>
      <w:r>
        <w:rPr>
          <w:rFonts w:ascii="Times New Roman" w:eastAsia="SimSun" w:hAnsi="Times New Roman"/>
          <w:color w:val="E7E6E6" w:themeColor="background2"/>
          <w:lang w:val="en-GB"/>
        </w:rPr>
        <w:t>InterDigital</w:t>
      </w:r>
      <w:proofErr w:type="spellEnd"/>
      <w:r>
        <w:rPr>
          <w:rFonts w:ascii="Times New Roman" w:eastAsia="SimSun" w:hAnsi="Times New Roman"/>
          <w:color w:val="E7E6E6" w:themeColor="background2"/>
          <w:lang w:val="en-GB"/>
        </w:rPr>
        <w:t>, Intel …</w:t>
      </w:r>
    </w:p>
    <w:p w14:paraId="2AC4E7B3" w14:textId="77777777" w:rsidR="005D0BE8" w:rsidRDefault="00657E8E">
      <w:pPr>
        <w:pStyle w:val="ListParagraph"/>
        <w:numPr>
          <w:ilvl w:val="0"/>
          <w:numId w:val="23"/>
        </w:numPr>
        <w:rPr>
          <w:rFonts w:ascii="Times New Roman" w:eastAsia="SimSun" w:hAnsi="Times New Roman"/>
          <w:lang w:val="en-GB"/>
        </w:rPr>
      </w:pPr>
      <w:r>
        <w:rPr>
          <w:rFonts w:ascii="Times New Roman" w:eastAsia="SimSun" w:hAnsi="Times New Roman"/>
          <w:lang w:val="en-GB"/>
        </w:rPr>
        <w:t>Scheme 2 is not supported / low priority</w:t>
      </w:r>
    </w:p>
    <w:p w14:paraId="5EF995EB" w14:textId="77777777" w:rsidR="005D0BE8" w:rsidRDefault="00657E8E">
      <w:pPr>
        <w:pStyle w:val="ListParagraph"/>
        <w:numPr>
          <w:ilvl w:val="1"/>
          <w:numId w:val="23"/>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xml:space="preserve">: </w:t>
      </w:r>
      <w:r>
        <w:rPr>
          <w:rFonts w:ascii="Times New Roman" w:eastAsia="SimSun" w:hAnsi="Times New Roman"/>
          <w:color w:val="E7E6E6" w:themeColor="background2"/>
          <w:lang w:val="en-GB"/>
        </w:rPr>
        <w:t xml:space="preserve">Apple, </w:t>
      </w:r>
      <w:r>
        <w:rPr>
          <w:rFonts w:ascii="Times New Roman" w:eastAsia="SimSun" w:hAnsi="Times New Roman"/>
          <w:lang w:val="en-GB"/>
        </w:rPr>
        <w:t>Sony</w:t>
      </w:r>
      <w:r>
        <w:rPr>
          <w:rFonts w:ascii="Times New Roman" w:eastAsia="SimSun" w:hAnsi="Times New Roman"/>
          <w:color w:val="E7E6E6" w:themeColor="background2"/>
          <w:lang w:val="en-GB"/>
        </w:rPr>
        <w:t xml:space="preserve">, Nokia/NSB, Qualcomm, </w:t>
      </w:r>
      <w:r>
        <w:rPr>
          <w:rFonts w:ascii="Times New Roman" w:eastAsia="SimSun" w:hAnsi="Times New Roman" w:hint="eastAsia"/>
          <w:color w:val="E7E6E6" w:themeColor="background2"/>
          <w:lang w:val="en-GB"/>
        </w:rPr>
        <w:t>ZTE</w:t>
      </w:r>
      <w:r>
        <w:rPr>
          <w:rFonts w:ascii="Times New Roman" w:eastAsia="SimSun" w:hAnsi="Times New Roman"/>
          <w:color w:val="E7E6E6" w:themeColor="background2"/>
          <w:lang w:val="en-GB"/>
        </w:rPr>
        <w:t>, …</w:t>
      </w:r>
    </w:p>
    <w:p w14:paraId="27F934AF" w14:textId="77777777" w:rsidR="005D0BE8" w:rsidRDefault="005D0BE8"/>
    <w:p w14:paraId="1E66EF06" w14:textId="77777777" w:rsidR="005D0BE8" w:rsidRDefault="00657E8E">
      <w:pPr>
        <w:pStyle w:val="Heading4"/>
        <w:rPr>
          <w:u w:val="single"/>
          <w:lang w:val="en-US"/>
        </w:rPr>
      </w:pPr>
      <w:r>
        <w:rPr>
          <w:u w:val="single"/>
          <w:lang w:val="en-US"/>
        </w:rPr>
        <w:t>Round-1</w:t>
      </w:r>
    </w:p>
    <w:p w14:paraId="6DEC7DA9" w14:textId="77777777" w:rsidR="005D0BE8" w:rsidRDefault="00657E8E">
      <w:pPr>
        <w:rPr>
          <w:b/>
          <w:bCs/>
          <w:sz w:val="22"/>
          <w:szCs w:val="22"/>
        </w:rPr>
      </w:pPr>
      <w:r>
        <w:rPr>
          <w:b/>
          <w:bCs/>
          <w:sz w:val="22"/>
          <w:szCs w:val="22"/>
          <w:highlight w:val="yellow"/>
        </w:rPr>
        <w:t>Proposal #2-2 (for conclusion):</w:t>
      </w:r>
    </w:p>
    <w:p w14:paraId="249DBD59" w14:textId="77777777" w:rsidR="005D0BE8" w:rsidRDefault="00657E8E">
      <w:pPr>
        <w:pStyle w:val="ListParagraph"/>
        <w:numPr>
          <w:ilvl w:val="0"/>
          <w:numId w:val="23"/>
        </w:numPr>
        <w:rPr>
          <w:rFonts w:ascii="Times New Roman" w:eastAsia="SimSun" w:hAnsi="Times New Roman"/>
          <w:lang w:val="en-GB"/>
        </w:rPr>
      </w:pPr>
      <w:r>
        <w:rPr>
          <w:rFonts w:ascii="Times New Roman" w:eastAsia="SimSun" w:hAnsi="Times New Roman"/>
          <w:lang w:val="en-GB"/>
        </w:rPr>
        <w:t>Scheme 2 is not supported in Rel-17</w:t>
      </w:r>
    </w:p>
    <w:p w14:paraId="5275CA09" w14:textId="77777777" w:rsidR="005D0BE8" w:rsidRDefault="005D0BE8">
      <w:pPr>
        <w:rPr>
          <w:i/>
          <w:iCs/>
        </w:rPr>
      </w:pPr>
    </w:p>
    <w:tbl>
      <w:tblPr>
        <w:tblStyle w:val="TableGrid10"/>
        <w:tblW w:w="10255" w:type="dxa"/>
        <w:tblLayout w:type="fixed"/>
        <w:tblLook w:val="04A0" w:firstRow="1" w:lastRow="0" w:firstColumn="1" w:lastColumn="0" w:noHBand="0" w:noVBand="1"/>
      </w:tblPr>
      <w:tblGrid>
        <w:gridCol w:w="1975"/>
        <w:gridCol w:w="8280"/>
      </w:tblGrid>
      <w:tr w:rsidR="005D0BE8" w14:paraId="7931907F" w14:textId="77777777">
        <w:tc>
          <w:tcPr>
            <w:tcW w:w="1975" w:type="dxa"/>
            <w:shd w:val="clear" w:color="auto" w:fill="A8D08D" w:themeFill="accent6" w:themeFillTint="99"/>
          </w:tcPr>
          <w:p w14:paraId="0BD498C9"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5F5FE81"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1BD51212" w14:textId="77777777">
        <w:tc>
          <w:tcPr>
            <w:tcW w:w="1975" w:type="dxa"/>
          </w:tcPr>
          <w:p w14:paraId="7D815F3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72F477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This is low priority </w:t>
            </w:r>
            <w:proofErr w:type="gramStart"/>
            <w:r>
              <w:rPr>
                <w:rFonts w:ascii="Times New Roman" w:eastAsiaTheme="minorEastAsia" w:hAnsi="Times New Roman"/>
              </w:rPr>
              <w:t>issue, since</w:t>
            </w:r>
            <w:proofErr w:type="gramEnd"/>
            <w:r>
              <w:rPr>
                <w:rFonts w:ascii="Times New Roman" w:eastAsiaTheme="minorEastAsia" w:hAnsi="Times New Roman"/>
              </w:rPr>
              <w:t xml:space="preserve"> the situation is the same as in the previous meeting.</w:t>
            </w:r>
          </w:p>
        </w:tc>
      </w:tr>
      <w:tr w:rsidR="005D0BE8" w14:paraId="3BC9D483" w14:textId="77777777">
        <w:tc>
          <w:tcPr>
            <w:tcW w:w="1975" w:type="dxa"/>
          </w:tcPr>
          <w:p w14:paraId="582309B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3388EC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No further discussion is needed.</w:t>
            </w:r>
          </w:p>
        </w:tc>
      </w:tr>
      <w:tr w:rsidR="005D0BE8" w14:paraId="45B2BD9E" w14:textId="77777777">
        <w:tc>
          <w:tcPr>
            <w:tcW w:w="1975" w:type="dxa"/>
          </w:tcPr>
          <w:p w14:paraId="48EA813A"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280" w:type="dxa"/>
          </w:tcPr>
          <w:p w14:paraId="676C6D87"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D0BE8" w14:paraId="6862FBAB" w14:textId="77777777">
        <w:tc>
          <w:tcPr>
            <w:tcW w:w="1975" w:type="dxa"/>
          </w:tcPr>
          <w:p w14:paraId="75212D9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14DFCA5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 further discussion is needed.</w:t>
            </w:r>
          </w:p>
        </w:tc>
      </w:tr>
      <w:tr w:rsidR="005D0BE8" w14:paraId="104993F5" w14:textId="77777777">
        <w:tc>
          <w:tcPr>
            <w:tcW w:w="1975" w:type="dxa"/>
          </w:tcPr>
          <w:p w14:paraId="385DBD9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7F3E337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moderator’s proposal</w:t>
            </w:r>
          </w:p>
        </w:tc>
      </w:tr>
      <w:tr w:rsidR="005D0BE8" w14:paraId="6733E82A" w14:textId="77777777">
        <w:tc>
          <w:tcPr>
            <w:tcW w:w="1975" w:type="dxa"/>
          </w:tcPr>
          <w:p w14:paraId="71BDE02A" w14:textId="77777777" w:rsidR="005D0BE8" w:rsidRDefault="00657E8E">
            <w:pPr>
              <w:pStyle w:val="ListParagraph"/>
              <w:ind w:left="0" w:right="44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1C4D940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the conclusion</w:t>
            </w:r>
          </w:p>
        </w:tc>
      </w:tr>
      <w:tr w:rsidR="005D0BE8" w14:paraId="216B11F2" w14:textId="77777777">
        <w:tc>
          <w:tcPr>
            <w:tcW w:w="1975" w:type="dxa"/>
          </w:tcPr>
          <w:p w14:paraId="4D5E927C"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QC</w:t>
            </w:r>
          </w:p>
        </w:tc>
        <w:tc>
          <w:tcPr>
            <w:tcW w:w="8280" w:type="dxa"/>
          </w:tcPr>
          <w:p w14:paraId="40268938"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5D0BE8" w14:paraId="7537BB76" w14:textId="77777777">
        <w:tc>
          <w:tcPr>
            <w:tcW w:w="1975" w:type="dxa"/>
          </w:tcPr>
          <w:p w14:paraId="239C3A4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3B743C3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Fine with the conclusion</w:t>
            </w:r>
          </w:p>
        </w:tc>
      </w:tr>
      <w:tr w:rsidR="005D0BE8" w14:paraId="343F6657" w14:textId="77777777">
        <w:tc>
          <w:tcPr>
            <w:tcW w:w="1975" w:type="dxa"/>
          </w:tcPr>
          <w:p w14:paraId="761F8CC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3367E81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21F87490" w14:textId="77777777">
        <w:tc>
          <w:tcPr>
            <w:tcW w:w="1975" w:type="dxa"/>
          </w:tcPr>
          <w:p w14:paraId="7F45E2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280" w:type="dxa"/>
          </w:tcPr>
          <w:p w14:paraId="3721AD0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Support the proposal.</w:t>
            </w:r>
          </w:p>
        </w:tc>
      </w:tr>
      <w:tr w:rsidR="005D0BE8" w14:paraId="0A1C12CF" w14:textId="77777777">
        <w:tc>
          <w:tcPr>
            <w:tcW w:w="1975" w:type="dxa"/>
          </w:tcPr>
          <w:p w14:paraId="539C6B9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32D7567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586D4E4B" w14:textId="77777777">
        <w:tc>
          <w:tcPr>
            <w:tcW w:w="1975" w:type="dxa"/>
          </w:tcPr>
          <w:p w14:paraId="720A35E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0CC40E8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24804D26" w14:textId="77777777">
        <w:tc>
          <w:tcPr>
            <w:tcW w:w="1975" w:type="dxa"/>
          </w:tcPr>
          <w:p w14:paraId="74616E8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58D95435"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hint="eastAsia"/>
                <w:lang w:eastAsia="ja-JP"/>
              </w:rPr>
              <w:t>Support.</w:t>
            </w:r>
          </w:p>
        </w:tc>
      </w:tr>
      <w:tr w:rsidR="005D0BE8" w14:paraId="458161CC" w14:textId="77777777">
        <w:tc>
          <w:tcPr>
            <w:tcW w:w="1975" w:type="dxa"/>
          </w:tcPr>
          <w:p w14:paraId="691C60C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00B89D9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Support the conclusion.</w:t>
            </w:r>
          </w:p>
        </w:tc>
      </w:tr>
      <w:tr w:rsidR="005D0BE8" w14:paraId="35B289CA" w14:textId="77777777">
        <w:tc>
          <w:tcPr>
            <w:tcW w:w="1975" w:type="dxa"/>
          </w:tcPr>
          <w:p w14:paraId="0F91A9B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62280E1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the conclusion</w:t>
            </w:r>
          </w:p>
        </w:tc>
      </w:tr>
      <w:tr w:rsidR="00694FC8" w14:paraId="39D02091" w14:textId="77777777">
        <w:tc>
          <w:tcPr>
            <w:tcW w:w="1975" w:type="dxa"/>
          </w:tcPr>
          <w:p w14:paraId="61FC5485" w14:textId="1F56FFC7" w:rsidR="00694FC8" w:rsidRDefault="00694FC8" w:rsidP="00694FC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280" w:type="dxa"/>
          </w:tcPr>
          <w:p w14:paraId="284352E7" w14:textId="679F3B59" w:rsidR="00694FC8" w:rsidRDefault="00694FC8" w:rsidP="00694FC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w:t>
            </w:r>
            <w:r>
              <w:rPr>
                <w:rFonts w:ascii="Times New Roman" w:eastAsia="Malgun Gothic" w:hAnsi="Times New Roman"/>
                <w:lang w:eastAsia="ko-KR"/>
              </w:rPr>
              <w:t>pport the FL proposal and making a conclusion seems better not to discuss again.</w:t>
            </w:r>
          </w:p>
        </w:tc>
      </w:tr>
    </w:tbl>
    <w:p w14:paraId="1D5CCBA6" w14:textId="77777777" w:rsidR="005D0BE8" w:rsidRDefault="005D0BE8">
      <w:pPr>
        <w:ind w:firstLine="360"/>
      </w:pPr>
    </w:p>
    <w:p w14:paraId="0BFD5ACD" w14:textId="77777777" w:rsidR="005D0BE8" w:rsidRDefault="00657E8E">
      <w:pPr>
        <w:pStyle w:val="Heading3"/>
      </w:pPr>
      <w:r>
        <w:rPr>
          <w:lang w:val="en-US"/>
        </w:rPr>
        <w:t>Other</w:t>
      </w:r>
      <w:r>
        <w:t xml:space="preserve"> issues</w:t>
      </w:r>
    </w:p>
    <w:p w14:paraId="1191267E" w14:textId="77777777" w:rsidR="005D0BE8" w:rsidRDefault="00657E8E">
      <w:pPr>
        <w:spacing w:after="120"/>
        <w:ind w:firstLine="360"/>
        <w:rPr>
          <w:sz w:val="22"/>
          <w:szCs w:val="22"/>
        </w:rPr>
      </w:pPr>
      <w:r>
        <w:rPr>
          <w:sz w:val="22"/>
          <w:szCs w:val="22"/>
        </w:rPr>
        <w:t>This section contains other issues that companies want to highlight for discussion regarding support of UE-based schemes.</w:t>
      </w:r>
    </w:p>
    <w:tbl>
      <w:tblPr>
        <w:tblStyle w:val="TableGrid10"/>
        <w:tblW w:w="10345" w:type="dxa"/>
        <w:tblLayout w:type="fixed"/>
        <w:tblLook w:val="04A0" w:firstRow="1" w:lastRow="0" w:firstColumn="1" w:lastColumn="0" w:noHBand="0" w:noVBand="1"/>
      </w:tblPr>
      <w:tblGrid>
        <w:gridCol w:w="1975"/>
        <w:gridCol w:w="8370"/>
      </w:tblGrid>
      <w:tr w:rsidR="005D0BE8" w14:paraId="18AD6077" w14:textId="77777777">
        <w:tc>
          <w:tcPr>
            <w:tcW w:w="1975" w:type="dxa"/>
            <w:shd w:val="clear" w:color="auto" w:fill="A8D08D" w:themeFill="accent6" w:themeFillTint="99"/>
          </w:tcPr>
          <w:p w14:paraId="087E7636"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370" w:type="dxa"/>
            <w:shd w:val="clear" w:color="auto" w:fill="A8D08D" w:themeFill="accent6" w:themeFillTint="99"/>
          </w:tcPr>
          <w:p w14:paraId="76899F33"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2A5DCA5E" w14:textId="77777777">
        <w:tc>
          <w:tcPr>
            <w:tcW w:w="1975" w:type="dxa"/>
          </w:tcPr>
          <w:p w14:paraId="4E5A6F4D" w14:textId="77777777" w:rsidR="005D0BE8" w:rsidRDefault="005D0BE8">
            <w:pPr>
              <w:pStyle w:val="ListParagraph"/>
              <w:ind w:left="0"/>
              <w:contextualSpacing/>
              <w:rPr>
                <w:rFonts w:ascii="Times New Roman" w:eastAsiaTheme="minorEastAsia" w:hAnsi="Times New Roman"/>
              </w:rPr>
            </w:pPr>
          </w:p>
        </w:tc>
        <w:tc>
          <w:tcPr>
            <w:tcW w:w="8370" w:type="dxa"/>
          </w:tcPr>
          <w:p w14:paraId="7E6CAE0B" w14:textId="77777777" w:rsidR="005D0BE8" w:rsidRDefault="005D0BE8">
            <w:pPr>
              <w:pStyle w:val="ListParagraph"/>
              <w:ind w:left="0"/>
              <w:contextualSpacing/>
              <w:rPr>
                <w:rFonts w:ascii="Times New Roman" w:eastAsiaTheme="minorEastAsia" w:hAnsi="Times New Roman"/>
              </w:rPr>
            </w:pPr>
          </w:p>
        </w:tc>
      </w:tr>
      <w:tr w:rsidR="005D0BE8" w14:paraId="3D673A3B" w14:textId="77777777">
        <w:tc>
          <w:tcPr>
            <w:tcW w:w="1975" w:type="dxa"/>
          </w:tcPr>
          <w:p w14:paraId="6B29410D" w14:textId="77777777" w:rsidR="005D0BE8" w:rsidRDefault="005D0BE8">
            <w:pPr>
              <w:pStyle w:val="ListParagraph"/>
              <w:ind w:left="0"/>
              <w:contextualSpacing/>
              <w:rPr>
                <w:rFonts w:ascii="Times New Roman" w:eastAsiaTheme="minorEastAsia" w:hAnsi="Times New Roman"/>
              </w:rPr>
            </w:pPr>
          </w:p>
        </w:tc>
        <w:tc>
          <w:tcPr>
            <w:tcW w:w="8370" w:type="dxa"/>
          </w:tcPr>
          <w:p w14:paraId="28B185D0" w14:textId="77777777" w:rsidR="005D0BE8" w:rsidRDefault="005D0BE8">
            <w:pPr>
              <w:pStyle w:val="ListParagraph"/>
              <w:ind w:left="0"/>
              <w:contextualSpacing/>
              <w:rPr>
                <w:rFonts w:ascii="Times New Roman" w:eastAsiaTheme="minorEastAsia" w:hAnsi="Times New Roman"/>
              </w:rPr>
            </w:pPr>
          </w:p>
        </w:tc>
      </w:tr>
      <w:tr w:rsidR="005D0BE8" w14:paraId="7781975E" w14:textId="77777777">
        <w:tc>
          <w:tcPr>
            <w:tcW w:w="1975" w:type="dxa"/>
          </w:tcPr>
          <w:p w14:paraId="3C31AFB8" w14:textId="77777777" w:rsidR="005D0BE8" w:rsidRDefault="005D0BE8">
            <w:pPr>
              <w:pStyle w:val="ListParagraph"/>
              <w:ind w:left="0"/>
              <w:contextualSpacing/>
              <w:rPr>
                <w:rFonts w:ascii="Times New Roman" w:eastAsiaTheme="minorEastAsia" w:hAnsi="Times New Roman"/>
              </w:rPr>
            </w:pPr>
          </w:p>
        </w:tc>
        <w:tc>
          <w:tcPr>
            <w:tcW w:w="8370" w:type="dxa"/>
          </w:tcPr>
          <w:p w14:paraId="592EE7DB" w14:textId="77777777" w:rsidR="005D0BE8" w:rsidRDefault="005D0BE8">
            <w:pPr>
              <w:pStyle w:val="ListParagraph"/>
              <w:ind w:left="0"/>
              <w:contextualSpacing/>
              <w:rPr>
                <w:rFonts w:ascii="Times New Roman" w:hAnsi="Times New Roman"/>
              </w:rPr>
            </w:pPr>
          </w:p>
        </w:tc>
      </w:tr>
      <w:tr w:rsidR="005D0BE8" w14:paraId="5229CE19" w14:textId="77777777">
        <w:tc>
          <w:tcPr>
            <w:tcW w:w="1975" w:type="dxa"/>
          </w:tcPr>
          <w:p w14:paraId="4198F70C" w14:textId="77777777" w:rsidR="005D0BE8" w:rsidRDefault="005D0BE8">
            <w:pPr>
              <w:pStyle w:val="ListParagraph"/>
              <w:ind w:left="0"/>
              <w:contextualSpacing/>
              <w:rPr>
                <w:rFonts w:ascii="Times New Roman" w:eastAsiaTheme="minorEastAsia" w:hAnsi="Times New Roman"/>
              </w:rPr>
            </w:pPr>
          </w:p>
        </w:tc>
        <w:tc>
          <w:tcPr>
            <w:tcW w:w="8370" w:type="dxa"/>
          </w:tcPr>
          <w:p w14:paraId="244A519E" w14:textId="77777777" w:rsidR="005D0BE8" w:rsidRDefault="005D0BE8">
            <w:pPr>
              <w:pStyle w:val="ListParagraph"/>
              <w:ind w:left="0"/>
              <w:contextualSpacing/>
              <w:rPr>
                <w:rFonts w:ascii="Times New Roman" w:eastAsiaTheme="minorEastAsia" w:hAnsi="Times New Roman"/>
              </w:rPr>
            </w:pPr>
          </w:p>
        </w:tc>
      </w:tr>
      <w:tr w:rsidR="005D0BE8" w14:paraId="535A3195" w14:textId="77777777">
        <w:tc>
          <w:tcPr>
            <w:tcW w:w="1975" w:type="dxa"/>
          </w:tcPr>
          <w:p w14:paraId="28D47BA9" w14:textId="77777777" w:rsidR="005D0BE8" w:rsidRDefault="005D0BE8">
            <w:pPr>
              <w:pStyle w:val="ListParagraph"/>
              <w:ind w:left="0"/>
              <w:contextualSpacing/>
              <w:rPr>
                <w:rFonts w:ascii="Times New Roman" w:eastAsiaTheme="minorEastAsia" w:hAnsi="Times New Roman"/>
              </w:rPr>
            </w:pPr>
          </w:p>
        </w:tc>
        <w:tc>
          <w:tcPr>
            <w:tcW w:w="8370" w:type="dxa"/>
          </w:tcPr>
          <w:p w14:paraId="7A98CF6B" w14:textId="77777777" w:rsidR="005D0BE8" w:rsidRDefault="005D0BE8">
            <w:pPr>
              <w:pStyle w:val="ListParagraph"/>
              <w:ind w:left="0"/>
              <w:contextualSpacing/>
              <w:rPr>
                <w:rFonts w:ascii="Times New Roman" w:eastAsiaTheme="minorEastAsia" w:hAnsi="Times New Roman"/>
              </w:rPr>
            </w:pPr>
          </w:p>
        </w:tc>
      </w:tr>
      <w:tr w:rsidR="005D0BE8" w14:paraId="7E12CD79" w14:textId="77777777">
        <w:tc>
          <w:tcPr>
            <w:tcW w:w="1975" w:type="dxa"/>
          </w:tcPr>
          <w:p w14:paraId="462D08C1" w14:textId="77777777" w:rsidR="005D0BE8" w:rsidRDefault="005D0BE8">
            <w:pPr>
              <w:pStyle w:val="ListParagraph"/>
              <w:ind w:left="0"/>
              <w:contextualSpacing/>
              <w:rPr>
                <w:rFonts w:ascii="Times New Roman" w:eastAsiaTheme="minorEastAsia" w:hAnsi="Times New Roman"/>
              </w:rPr>
            </w:pPr>
          </w:p>
        </w:tc>
        <w:tc>
          <w:tcPr>
            <w:tcW w:w="8370" w:type="dxa"/>
          </w:tcPr>
          <w:p w14:paraId="48B5B5F8" w14:textId="77777777" w:rsidR="005D0BE8" w:rsidRDefault="005D0BE8">
            <w:pPr>
              <w:pStyle w:val="ListParagraph"/>
              <w:ind w:left="0"/>
              <w:contextualSpacing/>
              <w:rPr>
                <w:rFonts w:ascii="Times New Roman" w:eastAsiaTheme="minorEastAsia" w:hAnsi="Times New Roman"/>
              </w:rPr>
            </w:pPr>
          </w:p>
        </w:tc>
      </w:tr>
      <w:tr w:rsidR="005D0BE8" w14:paraId="735E8361" w14:textId="77777777">
        <w:tc>
          <w:tcPr>
            <w:tcW w:w="1975" w:type="dxa"/>
          </w:tcPr>
          <w:p w14:paraId="326187C1" w14:textId="77777777" w:rsidR="005D0BE8" w:rsidRDefault="005D0BE8">
            <w:pPr>
              <w:pStyle w:val="ListParagraph"/>
              <w:ind w:left="0"/>
              <w:contextualSpacing/>
              <w:rPr>
                <w:rFonts w:ascii="Times New Roman" w:eastAsiaTheme="minorEastAsia" w:hAnsi="Times New Roman"/>
              </w:rPr>
            </w:pPr>
          </w:p>
        </w:tc>
        <w:tc>
          <w:tcPr>
            <w:tcW w:w="8370" w:type="dxa"/>
          </w:tcPr>
          <w:p w14:paraId="62A1C70F" w14:textId="77777777" w:rsidR="005D0BE8" w:rsidRDefault="005D0BE8">
            <w:pPr>
              <w:pStyle w:val="ListParagraph"/>
              <w:ind w:left="0"/>
              <w:contextualSpacing/>
              <w:rPr>
                <w:rFonts w:ascii="Times New Roman" w:eastAsiaTheme="minorEastAsia" w:hAnsi="Times New Roman"/>
              </w:rPr>
            </w:pPr>
          </w:p>
        </w:tc>
      </w:tr>
      <w:tr w:rsidR="005D0BE8" w14:paraId="4F15E510" w14:textId="77777777">
        <w:tc>
          <w:tcPr>
            <w:tcW w:w="1975" w:type="dxa"/>
          </w:tcPr>
          <w:p w14:paraId="0BE326E3" w14:textId="77777777" w:rsidR="005D0BE8" w:rsidRDefault="005D0BE8">
            <w:pPr>
              <w:pStyle w:val="ListParagraph"/>
              <w:ind w:left="0"/>
              <w:contextualSpacing/>
              <w:rPr>
                <w:rFonts w:ascii="Times New Roman" w:eastAsiaTheme="minorEastAsia" w:hAnsi="Times New Roman"/>
              </w:rPr>
            </w:pPr>
          </w:p>
        </w:tc>
        <w:tc>
          <w:tcPr>
            <w:tcW w:w="8370" w:type="dxa"/>
          </w:tcPr>
          <w:p w14:paraId="245795AD" w14:textId="77777777" w:rsidR="005D0BE8" w:rsidRDefault="005D0BE8">
            <w:pPr>
              <w:pStyle w:val="ListParagraph"/>
              <w:ind w:left="0"/>
              <w:contextualSpacing/>
              <w:rPr>
                <w:rFonts w:ascii="Times New Roman" w:eastAsiaTheme="minorEastAsia" w:hAnsi="Times New Roman"/>
              </w:rPr>
            </w:pPr>
          </w:p>
        </w:tc>
      </w:tr>
      <w:tr w:rsidR="005D0BE8" w14:paraId="413D4AF1" w14:textId="77777777">
        <w:tc>
          <w:tcPr>
            <w:tcW w:w="1975" w:type="dxa"/>
          </w:tcPr>
          <w:p w14:paraId="16018123" w14:textId="77777777" w:rsidR="005D0BE8" w:rsidRDefault="005D0BE8">
            <w:pPr>
              <w:pStyle w:val="ListParagraph"/>
              <w:ind w:left="0"/>
              <w:contextualSpacing/>
              <w:rPr>
                <w:rFonts w:ascii="Times New Roman" w:eastAsiaTheme="minorEastAsia" w:hAnsi="Times New Roman"/>
              </w:rPr>
            </w:pPr>
          </w:p>
        </w:tc>
        <w:tc>
          <w:tcPr>
            <w:tcW w:w="8370" w:type="dxa"/>
          </w:tcPr>
          <w:p w14:paraId="52C3EBE3" w14:textId="77777777" w:rsidR="005D0BE8" w:rsidRDefault="005D0BE8">
            <w:pPr>
              <w:pStyle w:val="ListParagraph"/>
              <w:ind w:left="0"/>
              <w:contextualSpacing/>
              <w:rPr>
                <w:rFonts w:ascii="Times New Roman" w:eastAsiaTheme="minorEastAsia" w:hAnsi="Times New Roman"/>
              </w:rPr>
            </w:pPr>
          </w:p>
        </w:tc>
      </w:tr>
      <w:tr w:rsidR="005D0BE8" w14:paraId="7BCF6306" w14:textId="77777777">
        <w:tc>
          <w:tcPr>
            <w:tcW w:w="1975" w:type="dxa"/>
          </w:tcPr>
          <w:p w14:paraId="6770D378" w14:textId="77777777" w:rsidR="005D0BE8" w:rsidRDefault="005D0BE8">
            <w:pPr>
              <w:pStyle w:val="ListParagraph"/>
              <w:ind w:left="0"/>
              <w:contextualSpacing/>
              <w:rPr>
                <w:rFonts w:ascii="Times New Roman" w:eastAsia="MS Mincho" w:hAnsi="Times New Roman"/>
                <w:lang w:eastAsia="ja-JP"/>
              </w:rPr>
            </w:pPr>
          </w:p>
        </w:tc>
        <w:tc>
          <w:tcPr>
            <w:tcW w:w="8370" w:type="dxa"/>
          </w:tcPr>
          <w:p w14:paraId="6E6D8D37" w14:textId="77777777" w:rsidR="005D0BE8" w:rsidRDefault="005D0BE8">
            <w:pPr>
              <w:pStyle w:val="ListParagraph"/>
              <w:ind w:left="0"/>
              <w:contextualSpacing/>
              <w:rPr>
                <w:rFonts w:ascii="Times New Roman" w:eastAsia="MS Mincho" w:hAnsi="Times New Roman"/>
                <w:lang w:eastAsia="ja-JP"/>
              </w:rPr>
            </w:pPr>
          </w:p>
        </w:tc>
      </w:tr>
    </w:tbl>
    <w:p w14:paraId="5E16DAAF" w14:textId="77777777" w:rsidR="005D0BE8" w:rsidRDefault="005D0BE8">
      <w:pPr>
        <w:spacing w:after="120"/>
        <w:ind w:firstLine="360"/>
        <w:rPr>
          <w:sz w:val="22"/>
          <w:szCs w:val="22"/>
        </w:rPr>
      </w:pPr>
    </w:p>
    <w:p w14:paraId="2DD04F01" w14:textId="77777777" w:rsidR="005D0BE8" w:rsidRDefault="00657E8E">
      <w:pPr>
        <w:pStyle w:val="Heading2"/>
        <w:numPr>
          <w:ilvl w:val="1"/>
          <w:numId w:val="9"/>
        </w:numPr>
        <w:ind w:left="360"/>
        <w:rPr>
          <w:lang w:val="en-US"/>
        </w:rPr>
      </w:pPr>
      <w:r>
        <w:rPr>
          <w:lang w:val="en-US"/>
        </w:rPr>
        <w:t>TRP-based solution</w:t>
      </w:r>
      <w:bookmarkEnd w:id="12"/>
      <w:r>
        <w:rPr>
          <w:lang w:val="en-US"/>
        </w:rPr>
        <w:t>s</w:t>
      </w:r>
    </w:p>
    <w:p w14:paraId="2B73B4A1" w14:textId="77777777" w:rsidR="005D0BE8" w:rsidRDefault="00657E8E">
      <w:pPr>
        <w:pStyle w:val="Heading3"/>
        <w:numPr>
          <w:ilvl w:val="2"/>
          <w:numId w:val="10"/>
        </w:numPr>
        <w:ind w:left="450"/>
        <w:rPr>
          <w:lang w:val="en-US"/>
        </w:rPr>
      </w:pPr>
      <w:r>
        <w:rPr>
          <w:lang w:val="en-US"/>
        </w:rPr>
        <w:t>Issue #3-1 (TRP-based pre-compensation in FR2)</w:t>
      </w:r>
    </w:p>
    <w:p w14:paraId="10E5411C" w14:textId="77777777" w:rsidR="005D0BE8" w:rsidRDefault="00657E8E">
      <w:pPr>
        <w:ind w:firstLine="360"/>
        <w:rPr>
          <w:sz w:val="22"/>
          <w:szCs w:val="22"/>
        </w:rPr>
      </w:pPr>
      <w:r>
        <w:rPr>
          <w:sz w:val="22"/>
          <w:szCs w:val="22"/>
        </w:rPr>
        <w:t xml:space="preserve">Regarding support of TRP-based pre-compensation scheme for FR2. Several companies proposed to extend support of TRP-based pre-compensation to FR2, while one company mentioned lack of technical justification of such enhancement. Summary of the companies’ preference is provided below. </w:t>
      </w:r>
    </w:p>
    <w:p w14:paraId="45FF80A0" w14:textId="77777777" w:rsidR="005D0BE8" w:rsidRDefault="00657E8E">
      <w:pPr>
        <w:rPr>
          <w:sz w:val="22"/>
          <w:szCs w:val="22"/>
        </w:rPr>
      </w:pPr>
      <w:r>
        <w:rPr>
          <w:b/>
          <w:bCs/>
          <w:sz w:val="22"/>
          <w:szCs w:val="22"/>
        </w:rPr>
        <w:t>Issue#3-1:</w:t>
      </w:r>
      <w:r>
        <w:rPr>
          <w:sz w:val="22"/>
          <w:szCs w:val="22"/>
        </w:rPr>
        <w:t xml:space="preserve"> </w:t>
      </w:r>
    </w:p>
    <w:p w14:paraId="75F64F77" w14:textId="77777777" w:rsidR="005D0BE8" w:rsidRDefault="00657E8E">
      <w:pPr>
        <w:pStyle w:val="ListParagraph"/>
        <w:numPr>
          <w:ilvl w:val="0"/>
          <w:numId w:val="23"/>
        </w:numPr>
        <w:rPr>
          <w:rFonts w:ascii="Times New Roman" w:hAnsi="Times New Roman"/>
        </w:rPr>
      </w:pPr>
      <w:r>
        <w:rPr>
          <w:rFonts w:ascii="Times New Roman" w:hAnsi="Times New Roman"/>
        </w:rPr>
        <w:t>TRP-based pre-compensation scheme for PDSCH / PDCCH is only supported in FR1</w:t>
      </w:r>
    </w:p>
    <w:p w14:paraId="0553842A" w14:textId="77777777" w:rsidR="005D0BE8" w:rsidRDefault="00657E8E">
      <w:pPr>
        <w:pStyle w:val="ListParagraph"/>
        <w:numPr>
          <w:ilvl w:val="1"/>
          <w:numId w:val="23"/>
        </w:numPr>
        <w:rPr>
          <w:rFonts w:ascii="Times New Roman" w:hAnsi="Times New Roman"/>
        </w:rPr>
      </w:pPr>
      <w:r>
        <w:rPr>
          <w:rFonts w:ascii="Times New Roman" w:hAnsi="Times New Roman"/>
          <w:b/>
          <w:bCs/>
        </w:rPr>
        <w:t>Supported</w:t>
      </w:r>
      <w:r>
        <w:rPr>
          <w:rFonts w:ascii="Times New Roman" w:hAnsi="Times New Roman"/>
        </w:rPr>
        <w:t xml:space="preserve">: </w:t>
      </w:r>
      <w:r>
        <w:rPr>
          <w:rFonts w:ascii="Times New Roman" w:hAnsi="Times New Roman"/>
          <w:color w:val="E7E6E6" w:themeColor="background2"/>
        </w:rPr>
        <w:t>Futurewei</w:t>
      </w:r>
      <w:r>
        <w:rPr>
          <w:rFonts w:ascii="Times New Roman" w:hAnsi="Times New Roman"/>
        </w:rPr>
        <w:t>, Ericsson</w:t>
      </w:r>
    </w:p>
    <w:p w14:paraId="70020384" w14:textId="77777777" w:rsidR="005D0BE8" w:rsidRDefault="00657E8E">
      <w:pPr>
        <w:pStyle w:val="ListParagraph"/>
        <w:numPr>
          <w:ilvl w:val="0"/>
          <w:numId w:val="23"/>
        </w:numPr>
        <w:rPr>
          <w:rFonts w:ascii="Times New Roman" w:hAnsi="Times New Roman"/>
        </w:rPr>
      </w:pPr>
      <w:r>
        <w:rPr>
          <w:rFonts w:ascii="Times New Roman" w:hAnsi="Times New Roman"/>
        </w:rPr>
        <w:t>TRP-based pre-compensation scheme for PDSCH / PDCCH is supported in both FR1 and FR2</w:t>
      </w:r>
    </w:p>
    <w:p w14:paraId="184DCB01" w14:textId="77777777" w:rsidR="005D0BE8" w:rsidRDefault="00657E8E">
      <w:pPr>
        <w:pStyle w:val="ListParagraph"/>
        <w:numPr>
          <w:ilvl w:val="1"/>
          <w:numId w:val="23"/>
        </w:numPr>
        <w:rPr>
          <w:rFonts w:ascii="Times New Roman" w:hAnsi="Times New Roman"/>
        </w:rPr>
      </w:pPr>
      <w:r>
        <w:rPr>
          <w:rFonts w:ascii="Times New Roman" w:hAnsi="Times New Roman"/>
          <w:b/>
          <w:bCs/>
        </w:rPr>
        <w:t>Supported</w:t>
      </w:r>
      <w:r>
        <w:rPr>
          <w:rFonts w:ascii="Times New Roman" w:hAnsi="Times New Roman"/>
        </w:rPr>
        <w:t xml:space="preserve">: CMCC, DOCOMO, ZTE, Lenovo / </w:t>
      </w:r>
      <w:proofErr w:type="spellStart"/>
      <w:r>
        <w:rPr>
          <w:rFonts w:ascii="Times New Roman" w:hAnsi="Times New Roman"/>
        </w:rPr>
        <w:t>MotMobility</w:t>
      </w:r>
      <w:proofErr w:type="spellEnd"/>
      <w:r>
        <w:rPr>
          <w:rFonts w:ascii="Times New Roman" w:hAnsi="Times New Roman"/>
        </w:rPr>
        <w:t xml:space="preserve">, </w:t>
      </w:r>
      <w:r>
        <w:rPr>
          <w:rFonts w:ascii="Times New Roman" w:hAnsi="Times New Roman"/>
          <w:color w:val="E7E6E6" w:themeColor="background2"/>
        </w:rPr>
        <w:t xml:space="preserve">Huawei/HiSilicon, CMCC, NTT DOCOMO, Qualcomm, </w:t>
      </w:r>
      <w:r>
        <w:rPr>
          <w:rFonts w:ascii="Times New Roman" w:hAnsi="Times New Roman"/>
        </w:rPr>
        <w:t>Sony</w:t>
      </w:r>
    </w:p>
    <w:p w14:paraId="7B719623" w14:textId="77777777" w:rsidR="005D0BE8" w:rsidRDefault="005D0BE8">
      <w:pPr>
        <w:rPr>
          <w:sz w:val="22"/>
          <w:szCs w:val="22"/>
        </w:rPr>
      </w:pPr>
    </w:p>
    <w:p w14:paraId="4F99C66F" w14:textId="77777777" w:rsidR="005D0BE8" w:rsidRDefault="00657E8E">
      <w:pPr>
        <w:rPr>
          <w:sz w:val="22"/>
          <w:szCs w:val="22"/>
        </w:rPr>
      </w:pPr>
      <w:r>
        <w:rPr>
          <w:sz w:val="22"/>
          <w:szCs w:val="22"/>
        </w:rPr>
        <w:t xml:space="preserve">Based on majority view the following proposal is made. </w:t>
      </w:r>
    </w:p>
    <w:p w14:paraId="595E64C4" w14:textId="77777777" w:rsidR="005D0BE8" w:rsidRDefault="00657E8E">
      <w:pPr>
        <w:pStyle w:val="Heading4"/>
        <w:rPr>
          <w:u w:val="single"/>
          <w:lang w:val="en-US"/>
        </w:rPr>
      </w:pPr>
      <w:r>
        <w:rPr>
          <w:u w:val="single"/>
          <w:lang w:val="en-US"/>
        </w:rPr>
        <w:t>Round-1</w:t>
      </w:r>
    </w:p>
    <w:p w14:paraId="154CA83E" w14:textId="77777777" w:rsidR="005D0BE8" w:rsidRDefault="00657E8E">
      <w:pPr>
        <w:pStyle w:val="NormalWeb"/>
        <w:shd w:val="clear" w:color="auto" w:fill="FFFFFF"/>
        <w:spacing w:before="120" w:beforeAutospacing="0" w:after="0" w:afterAutospacing="0"/>
        <w:rPr>
          <w:b/>
          <w:bCs/>
          <w:color w:val="000000" w:themeColor="text1"/>
          <w:sz w:val="22"/>
          <w:szCs w:val="22"/>
        </w:rPr>
      </w:pPr>
      <w:r w:rsidRPr="00844FEA">
        <w:rPr>
          <w:b/>
          <w:bCs/>
          <w:color w:val="000000" w:themeColor="text1"/>
          <w:sz w:val="22"/>
          <w:szCs w:val="22"/>
        </w:rPr>
        <w:t>Proposal #3-1:</w:t>
      </w:r>
    </w:p>
    <w:p w14:paraId="38DF21B9" w14:textId="77777777" w:rsidR="005D0BE8" w:rsidRDefault="00657E8E">
      <w:pPr>
        <w:pStyle w:val="ListParagraph"/>
        <w:numPr>
          <w:ilvl w:val="0"/>
          <w:numId w:val="23"/>
        </w:numPr>
        <w:rPr>
          <w:rFonts w:ascii="Times New Roman" w:hAnsi="Times New Roman"/>
        </w:rPr>
      </w:pPr>
      <w:r>
        <w:rPr>
          <w:rFonts w:ascii="Times New Roman" w:hAnsi="Times New Roman"/>
        </w:rPr>
        <w:t>TRP-based pre-compensation scheme for PDSCH / PDCCH is supported in both FR1 and FR2 with UE capability per FR</w:t>
      </w:r>
    </w:p>
    <w:p w14:paraId="631D8FD2" w14:textId="77777777" w:rsidR="005D0BE8" w:rsidRDefault="005D0BE8">
      <w:pPr>
        <w:pStyle w:val="xmsonormal"/>
        <w:spacing w:before="0" w:beforeAutospacing="0" w:after="0" w:afterAutospacing="0"/>
        <w:rPr>
          <w:sz w:val="24"/>
          <w:szCs w:val="24"/>
          <w:lang w:eastAsia="ko-KR"/>
        </w:rPr>
      </w:pPr>
    </w:p>
    <w:tbl>
      <w:tblPr>
        <w:tblStyle w:val="TableGrid10"/>
        <w:tblW w:w="10075" w:type="dxa"/>
        <w:tblLayout w:type="fixed"/>
        <w:tblLook w:val="04A0" w:firstRow="1" w:lastRow="0" w:firstColumn="1" w:lastColumn="0" w:noHBand="0" w:noVBand="1"/>
      </w:tblPr>
      <w:tblGrid>
        <w:gridCol w:w="1975"/>
        <w:gridCol w:w="8100"/>
      </w:tblGrid>
      <w:tr w:rsidR="005D0BE8" w14:paraId="1E497B3B" w14:textId="77777777">
        <w:tc>
          <w:tcPr>
            <w:tcW w:w="1975" w:type="dxa"/>
            <w:shd w:val="clear" w:color="auto" w:fill="A8D08D" w:themeFill="accent6" w:themeFillTint="99"/>
          </w:tcPr>
          <w:p w14:paraId="00234E6C"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00" w:type="dxa"/>
            <w:shd w:val="clear" w:color="auto" w:fill="A8D08D" w:themeFill="accent6" w:themeFillTint="99"/>
          </w:tcPr>
          <w:p w14:paraId="6584449F"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088D03F7" w14:textId="77777777">
        <w:tc>
          <w:tcPr>
            <w:tcW w:w="1975" w:type="dxa"/>
          </w:tcPr>
          <w:p w14:paraId="040944C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00" w:type="dxa"/>
          </w:tcPr>
          <w:p w14:paraId="72A03E9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In case we don’t have sufficient time to conclude on this, RAN1 can take this issue for further discussion in UE capability sessions. </w:t>
            </w:r>
          </w:p>
        </w:tc>
      </w:tr>
      <w:tr w:rsidR="005D0BE8" w14:paraId="444466ED" w14:textId="77777777">
        <w:tc>
          <w:tcPr>
            <w:tcW w:w="1975" w:type="dxa"/>
          </w:tcPr>
          <w:p w14:paraId="24DDD2B4"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O</w:t>
            </w:r>
            <w:r>
              <w:rPr>
                <w:rFonts w:ascii="Times New Roman" w:eastAsia="SimSun" w:hAnsi="Times New Roman"/>
              </w:rPr>
              <w:t>PPO</w:t>
            </w:r>
          </w:p>
        </w:tc>
        <w:tc>
          <w:tcPr>
            <w:tcW w:w="8100" w:type="dxa"/>
          </w:tcPr>
          <w:p w14:paraId="6CE9112A"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Fine to it.</w:t>
            </w:r>
          </w:p>
        </w:tc>
      </w:tr>
      <w:tr w:rsidR="005D0BE8" w14:paraId="6566E059" w14:textId="77777777">
        <w:tc>
          <w:tcPr>
            <w:tcW w:w="1975" w:type="dxa"/>
          </w:tcPr>
          <w:p w14:paraId="0F2D76E1"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00" w:type="dxa"/>
          </w:tcPr>
          <w:p w14:paraId="5E3654FA" w14:textId="77777777" w:rsidR="005D0BE8" w:rsidRDefault="00657E8E">
            <w:pPr>
              <w:contextualSpacing/>
              <w:rPr>
                <w:rFonts w:eastAsia="MS Mincho"/>
                <w:lang w:eastAsia="ja-JP"/>
              </w:rPr>
            </w:pPr>
            <w:r>
              <w:rPr>
                <w:rFonts w:eastAsia="MS Mincho" w:hint="eastAsia"/>
                <w:lang w:eastAsia="ja-JP"/>
              </w:rPr>
              <w:t>Support.</w:t>
            </w:r>
            <w:r>
              <w:rPr>
                <w:rFonts w:eastAsia="MS Mincho"/>
                <w:lang w:eastAsia="ja-JP"/>
              </w:rPr>
              <w:t xml:space="preserve"> </w:t>
            </w:r>
          </w:p>
        </w:tc>
      </w:tr>
      <w:tr w:rsidR="005D0BE8" w14:paraId="5D1F4A88" w14:textId="77777777">
        <w:tc>
          <w:tcPr>
            <w:tcW w:w="1975" w:type="dxa"/>
          </w:tcPr>
          <w:p w14:paraId="36B994E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00" w:type="dxa"/>
          </w:tcPr>
          <w:p w14:paraId="0891D18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this feature in FR2 as there is no extra spec effort needed. Support FL proposal.</w:t>
            </w:r>
          </w:p>
        </w:tc>
      </w:tr>
      <w:tr w:rsidR="005D0BE8" w14:paraId="481934D8" w14:textId="77777777">
        <w:tc>
          <w:tcPr>
            <w:tcW w:w="1975" w:type="dxa"/>
          </w:tcPr>
          <w:p w14:paraId="147B293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00" w:type="dxa"/>
          </w:tcPr>
          <w:p w14:paraId="53E9B6D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Agree with moderator’s assessment. We are also OK to make FR2 capability support conditional on FR1 capability</w:t>
            </w:r>
          </w:p>
        </w:tc>
      </w:tr>
      <w:tr w:rsidR="005D0BE8" w14:paraId="5C8C1D5C" w14:textId="77777777">
        <w:tc>
          <w:tcPr>
            <w:tcW w:w="1975" w:type="dxa"/>
          </w:tcPr>
          <w:p w14:paraId="0A0D2647"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MediaTek</w:t>
            </w:r>
          </w:p>
        </w:tc>
        <w:tc>
          <w:tcPr>
            <w:tcW w:w="8100" w:type="dxa"/>
          </w:tcPr>
          <w:p w14:paraId="3582232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361BF0B3" w14:textId="77777777">
        <w:tc>
          <w:tcPr>
            <w:tcW w:w="1975" w:type="dxa"/>
          </w:tcPr>
          <w:p w14:paraId="064F2C1D"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QC</w:t>
            </w:r>
          </w:p>
        </w:tc>
        <w:tc>
          <w:tcPr>
            <w:tcW w:w="8100" w:type="dxa"/>
          </w:tcPr>
          <w:p w14:paraId="265C1846"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w:t>
            </w:r>
          </w:p>
        </w:tc>
      </w:tr>
      <w:tr w:rsidR="005D0BE8" w14:paraId="76657D80" w14:textId="77777777">
        <w:tc>
          <w:tcPr>
            <w:tcW w:w="1975" w:type="dxa"/>
          </w:tcPr>
          <w:p w14:paraId="68EDD080"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Ericsson</w:t>
            </w:r>
          </w:p>
        </w:tc>
        <w:tc>
          <w:tcPr>
            <w:tcW w:w="8100" w:type="dxa"/>
          </w:tcPr>
          <w:p w14:paraId="0664B7A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 not support.</w:t>
            </w:r>
          </w:p>
          <w:p w14:paraId="60E69D38" w14:textId="77777777" w:rsidR="005D0BE8" w:rsidRDefault="005D0BE8">
            <w:pPr>
              <w:pStyle w:val="ListParagraph"/>
              <w:ind w:left="0"/>
              <w:contextualSpacing/>
              <w:rPr>
                <w:rFonts w:ascii="Times New Roman" w:eastAsiaTheme="minorEastAsia" w:hAnsi="Times New Roman"/>
              </w:rPr>
            </w:pPr>
          </w:p>
          <w:p w14:paraId="0A2A4A7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As we explained in our contribution:</w:t>
            </w:r>
          </w:p>
          <w:p w14:paraId="1378220F" w14:textId="77777777" w:rsidR="005D0BE8" w:rsidRDefault="005D0BE8">
            <w:pPr>
              <w:pStyle w:val="ListParagraph"/>
              <w:ind w:left="0"/>
              <w:contextualSpacing/>
              <w:rPr>
                <w:rFonts w:ascii="Times New Roman" w:eastAsiaTheme="minorEastAsia" w:hAnsi="Times New Roman"/>
              </w:rPr>
            </w:pPr>
          </w:p>
          <w:p w14:paraId="02BF56F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In FR2, the beams are narrow. Multiple antenna panels are typically used at the UE in order to receive signals simultaneously from two TRPs such as in the case of SFN transmission, where each panel is dedicated to </w:t>
            </w:r>
            <w:proofErr w:type="gramStart"/>
            <w:r>
              <w:rPr>
                <w:rFonts w:ascii="Times New Roman" w:eastAsiaTheme="minorEastAsia" w:hAnsi="Times New Roman"/>
              </w:rPr>
              <w:t>receive</w:t>
            </w:r>
            <w:proofErr w:type="gramEnd"/>
            <w:r>
              <w:rPr>
                <w:rFonts w:ascii="Times New Roman" w:eastAsiaTheme="minorEastAsia" w:hAnsi="Times New Roman"/>
              </w:rPr>
              <w:t xml:space="preserve"> signals from one TRP as illustrated in Figure 1.  In this case and under line of sight (LOS) condition, which is the typical case in HST-SFN, each antenna panel receives mainly signals from one of the TRPs.  Channel estimation is performed in a per panel basis and signals from different panels may be further combined with MRC or MMSE after channel estimation as </w:t>
            </w:r>
            <w:r>
              <w:rPr>
                <w:rFonts w:ascii="Times New Roman" w:eastAsiaTheme="minorEastAsia" w:hAnsi="Times New Roman"/>
              </w:rPr>
              <w:lastRenderedPageBreak/>
              <w:t>illustrated in Figure 1.  Since each panel receives mainly signals from one TRP, only one dominate Doppler frequency (either positive or negative) would be included in the received signal at each panel.  With such panel setting assumption, the large Doppler spread issue in FR1 may not exist in FR2.</w:t>
            </w:r>
          </w:p>
          <w:p w14:paraId="01782072" w14:textId="77777777" w:rsidR="005D0BE8" w:rsidRDefault="00657E8E">
            <w:pPr>
              <w:rPr>
                <w:lang w:val="sv-SE"/>
              </w:rPr>
            </w:pPr>
            <w:r>
              <w:rPr>
                <w:noProof/>
                <w:lang w:eastAsia="ko-KR"/>
              </w:rPr>
              <mc:AlternateContent>
                <mc:Choice Requires="wpc">
                  <w:drawing>
                    <wp:inline distT="0" distB="0" distL="0" distR="0" wp14:anchorId="47A0A8DE" wp14:editId="797B189F">
                      <wp:extent cx="5486400" cy="2371725"/>
                      <wp:effectExtent l="0" t="0" r="0" b="0"/>
                      <wp:docPr id="53" name="Canvas 53"/>
                      <wp:cNvGraphicFramePr/>
                      <a:graphic xmlns:a="http://schemas.openxmlformats.org/drawingml/2006/main">
                        <a:graphicData uri="http://schemas.microsoft.com/office/word/2010/wordprocessingCanvas">
                          <wpc:wpc>
                            <wpc:bg>
                              <a:solidFill>
                                <a:srgbClr val="FFFFFF"/>
                              </a:solidFill>
                            </wpc:bg>
                            <wpc:whole/>
                            <wpg:wgp>
                              <wpg:cNvPr id="1" name="Group 2"/>
                              <wpg:cNvGrpSpPr>
                                <a:grpSpLocks noChangeAspect="1"/>
                              </wpg:cNvGrpSpPr>
                              <wpg:grpSpPr>
                                <a:xfrm>
                                  <a:off x="916600" y="126539"/>
                                  <a:ext cx="171000" cy="587179"/>
                                  <a:chOff x="0" y="0"/>
                                  <a:chExt cx="113" cy="539"/>
                                </a:xfrm>
                              </wpg:grpSpPr>
                              <wps:wsp>
                                <wps:cNvPr id="2" name="Freeform 49"/>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9525">
                                    <a:solidFill>
                                      <a:srgbClr val="000000"/>
                                    </a:solidFill>
                                    <a:round/>
                                  </a:ln>
                                </wps:spPr>
                                <wps:bodyPr rot="0" vert="horz" wrap="square" lIns="91440" tIns="45720" rIns="91440" bIns="45720" anchor="t" anchorCtr="0" upright="1">
                                  <a:noAutofit/>
                                </wps:bodyPr>
                              </wps:wsp>
                              <wps:wsp>
                                <wps:cNvPr id="3" name="Freeform 50"/>
                                <wps:cNvSpPr>
                                  <a:spLocks noChangeAspect="1"/>
                                </wps:cNvSpPr>
                                <wps:spPr bwMode="auto">
                                  <a:xfrm>
                                    <a:off x="0" y="464"/>
                                    <a:ext cx="113" cy="36"/>
                                  </a:xfrm>
                                  <a:custGeom>
                                    <a:avLst/>
                                    <a:gdLst>
                                      <a:gd name="T0" fmla="*/ 0 w 113"/>
                                      <a:gd name="T1" fmla="*/ 36 h 36"/>
                                      <a:gd name="T2" fmla="*/ 57 w 113"/>
                                      <a:gd name="T3" fmla="*/ 0 h 36"/>
                                      <a:gd name="T4" fmla="*/ 113 w 113"/>
                                      <a:gd name="T5" fmla="*/ 36 h 36"/>
                                      <a:gd name="T6" fmla="*/ 0 60000 65536"/>
                                      <a:gd name="T7" fmla="*/ 0 60000 65536"/>
                                      <a:gd name="T8" fmla="*/ 0 60000 65536"/>
                                    </a:gdLst>
                                    <a:ahLst/>
                                    <a:cxnLst>
                                      <a:cxn ang="T6">
                                        <a:pos x="T0" y="T1"/>
                                      </a:cxn>
                                      <a:cxn ang="T7">
                                        <a:pos x="T2" y="T3"/>
                                      </a:cxn>
                                      <a:cxn ang="T8">
                                        <a:pos x="T4" y="T5"/>
                                      </a:cxn>
                                    </a:cxnLst>
                                    <a:rect l="0" t="0" r="r" b="b"/>
                                    <a:pathLst>
                                      <a:path w="113" h="36">
                                        <a:moveTo>
                                          <a:pt x="0" y="36"/>
                                        </a:moveTo>
                                        <a:lnTo>
                                          <a:pt x="57" y="0"/>
                                        </a:lnTo>
                                        <a:lnTo>
                                          <a:pt x="113" y="36"/>
                                        </a:lnTo>
                                      </a:path>
                                    </a:pathLst>
                                  </a:custGeom>
                                  <a:noFill/>
                                  <a:ln w="9525">
                                    <a:solidFill>
                                      <a:srgbClr val="000000"/>
                                    </a:solidFill>
                                    <a:round/>
                                  </a:ln>
                                </wps:spPr>
                                <wps:bodyPr rot="0" vert="horz" wrap="square" lIns="91440" tIns="45720" rIns="91440" bIns="45720" anchor="t" anchorCtr="0" upright="1">
                                  <a:noAutofit/>
                                </wps:bodyPr>
                              </wps:wsp>
                              <wps:wsp>
                                <wps:cNvPr id="4" name="Freeform 51"/>
                                <wps:cNvSpPr>
                                  <a:spLocks noChangeAspect="1"/>
                                </wps:cNvSpPr>
                                <wps:spPr bwMode="auto">
                                  <a:xfrm>
                                    <a:off x="0" y="86"/>
                                    <a:ext cx="113" cy="453"/>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13" h="453">
                                        <a:moveTo>
                                          <a:pt x="57" y="0"/>
                                        </a:moveTo>
                                        <a:lnTo>
                                          <a:pt x="57" y="453"/>
                                        </a:lnTo>
                                        <a:lnTo>
                                          <a:pt x="0" y="414"/>
                                        </a:lnTo>
                                        <a:lnTo>
                                          <a:pt x="57" y="0"/>
                                        </a:lnTo>
                                        <a:lnTo>
                                          <a:pt x="113" y="414"/>
                                        </a:lnTo>
                                        <a:lnTo>
                                          <a:pt x="57" y="453"/>
                                        </a:lnTo>
                                      </a:path>
                                    </a:pathLst>
                                  </a:custGeom>
                                  <a:noFill/>
                                  <a:ln w="9525">
                                    <a:solidFill>
                                      <a:srgbClr val="000000"/>
                                    </a:solidFill>
                                    <a:round/>
                                  </a:ln>
                                </wps:spPr>
                                <wps:bodyPr rot="0" vert="horz" wrap="square" lIns="91440" tIns="45720" rIns="91440" bIns="45720" anchor="t" anchorCtr="0" upright="1">
                                  <a:noAutofit/>
                                </wps:bodyPr>
                              </wps:wsp>
                              <wps:wsp>
                                <wps:cNvPr id="5" name="Freeform 52"/>
                                <wps:cNvSpPr>
                                  <a:spLocks noChangeAspect="1"/>
                                </wps:cNvSpPr>
                                <wps:spPr bwMode="auto">
                                  <a:xfrm>
                                    <a:off x="44" y="190"/>
                                    <a:ext cx="27" cy="9"/>
                                  </a:xfrm>
                                  <a:custGeom>
                                    <a:avLst/>
                                    <a:gdLst>
                                      <a:gd name="T0" fmla="*/ 0 w 27"/>
                                      <a:gd name="T1" fmla="*/ 0 h 9"/>
                                      <a:gd name="T2" fmla="*/ 13 w 27"/>
                                      <a:gd name="T3" fmla="*/ 9 h 9"/>
                                      <a:gd name="T4" fmla="*/ 27 w 27"/>
                                      <a:gd name="T5" fmla="*/ 0 h 9"/>
                                      <a:gd name="T6" fmla="*/ 0 60000 65536"/>
                                      <a:gd name="T7" fmla="*/ 0 60000 65536"/>
                                      <a:gd name="T8" fmla="*/ 0 60000 65536"/>
                                    </a:gdLst>
                                    <a:ahLst/>
                                    <a:cxnLst>
                                      <a:cxn ang="T6">
                                        <a:pos x="T0" y="T1"/>
                                      </a:cxn>
                                      <a:cxn ang="T7">
                                        <a:pos x="T2" y="T3"/>
                                      </a:cxn>
                                      <a:cxn ang="T8">
                                        <a:pos x="T4" y="T5"/>
                                      </a:cxn>
                                    </a:cxnLst>
                                    <a:rect l="0" t="0" r="r" b="b"/>
                                    <a:pathLst>
                                      <a:path w="27" h="9">
                                        <a:moveTo>
                                          <a:pt x="0" y="0"/>
                                        </a:moveTo>
                                        <a:lnTo>
                                          <a:pt x="13" y="9"/>
                                        </a:lnTo>
                                        <a:lnTo>
                                          <a:pt x="27" y="0"/>
                                        </a:lnTo>
                                      </a:path>
                                    </a:pathLst>
                                  </a:custGeom>
                                  <a:noFill/>
                                  <a:ln w="9525">
                                    <a:solidFill>
                                      <a:srgbClr val="000000"/>
                                    </a:solidFill>
                                    <a:round/>
                                  </a:ln>
                                </wps:spPr>
                                <wps:bodyPr rot="0" vert="horz" wrap="square" lIns="91440" tIns="45720" rIns="91440" bIns="45720" anchor="t" anchorCtr="0" upright="1">
                                  <a:noAutofit/>
                                </wps:bodyPr>
                              </wps:wsp>
                              <wps:wsp>
                                <wps:cNvPr id="6" name="Freeform 53"/>
                                <wps:cNvSpPr>
                                  <a:spLocks noChangeAspect="1"/>
                                </wps:cNvSpPr>
                                <wps:spPr bwMode="auto">
                                  <a:xfrm>
                                    <a:off x="38" y="224"/>
                                    <a:ext cx="39" cy="14"/>
                                  </a:xfrm>
                                  <a:custGeom>
                                    <a:avLst/>
                                    <a:gdLst>
                                      <a:gd name="T0" fmla="*/ 0 w 39"/>
                                      <a:gd name="T1" fmla="*/ 0 h 14"/>
                                      <a:gd name="T2" fmla="*/ 19 w 39"/>
                                      <a:gd name="T3" fmla="*/ 14 h 14"/>
                                      <a:gd name="T4" fmla="*/ 39 w 39"/>
                                      <a:gd name="T5" fmla="*/ 0 h 14"/>
                                      <a:gd name="T6" fmla="*/ 0 60000 65536"/>
                                      <a:gd name="T7" fmla="*/ 0 60000 65536"/>
                                      <a:gd name="T8" fmla="*/ 0 60000 65536"/>
                                    </a:gdLst>
                                    <a:ahLst/>
                                    <a:cxnLst>
                                      <a:cxn ang="T6">
                                        <a:pos x="T0" y="T1"/>
                                      </a:cxn>
                                      <a:cxn ang="T7">
                                        <a:pos x="T2" y="T3"/>
                                      </a:cxn>
                                      <a:cxn ang="T8">
                                        <a:pos x="T4" y="T5"/>
                                      </a:cxn>
                                    </a:cxnLst>
                                    <a:rect l="0" t="0" r="r" b="b"/>
                                    <a:pathLst>
                                      <a:path w="39" h="14">
                                        <a:moveTo>
                                          <a:pt x="0" y="0"/>
                                        </a:moveTo>
                                        <a:lnTo>
                                          <a:pt x="19" y="14"/>
                                        </a:lnTo>
                                        <a:lnTo>
                                          <a:pt x="39" y="0"/>
                                        </a:lnTo>
                                      </a:path>
                                    </a:pathLst>
                                  </a:custGeom>
                                  <a:noFill/>
                                  <a:ln w="9525">
                                    <a:solidFill>
                                      <a:srgbClr val="000000"/>
                                    </a:solidFill>
                                    <a:round/>
                                  </a:ln>
                                </wps:spPr>
                                <wps:bodyPr rot="0" vert="horz" wrap="square" lIns="91440" tIns="45720" rIns="91440" bIns="45720" anchor="t" anchorCtr="0" upright="1">
                                  <a:noAutofit/>
                                </wps:bodyPr>
                              </wps:wsp>
                              <wps:wsp>
                                <wps:cNvPr id="7" name="Freeform 54"/>
                                <wps:cNvSpPr>
                                  <a:spLocks noChangeAspect="1"/>
                                </wps:cNvSpPr>
                                <wps:spPr bwMode="auto">
                                  <a:xfrm>
                                    <a:off x="34" y="259"/>
                                    <a:ext cx="47" cy="15"/>
                                  </a:xfrm>
                                  <a:custGeom>
                                    <a:avLst/>
                                    <a:gdLst>
                                      <a:gd name="T0" fmla="*/ 0 w 47"/>
                                      <a:gd name="T1" fmla="*/ 0 h 15"/>
                                      <a:gd name="T2" fmla="*/ 23 w 47"/>
                                      <a:gd name="T3" fmla="*/ 15 h 15"/>
                                      <a:gd name="T4" fmla="*/ 47 w 47"/>
                                      <a:gd name="T5" fmla="*/ 0 h 15"/>
                                      <a:gd name="T6" fmla="*/ 0 60000 65536"/>
                                      <a:gd name="T7" fmla="*/ 0 60000 65536"/>
                                      <a:gd name="T8" fmla="*/ 0 60000 65536"/>
                                    </a:gdLst>
                                    <a:ahLst/>
                                    <a:cxnLst>
                                      <a:cxn ang="T6">
                                        <a:pos x="T0" y="T1"/>
                                      </a:cxn>
                                      <a:cxn ang="T7">
                                        <a:pos x="T2" y="T3"/>
                                      </a:cxn>
                                      <a:cxn ang="T8">
                                        <a:pos x="T4" y="T5"/>
                                      </a:cxn>
                                    </a:cxnLst>
                                    <a:rect l="0" t="0" r="r" b="b"/>
                                    <a:pathLst>
                                      <a:path w="47" h="15">
                                        <a:moveTo>
                                          <a:pt x="0" y="0"/>
                                        </a:moveTo>
                                        <a:lnTo>
                                          <a:pt x="23" y="15"/>
                                        </a:lnTo>
                                        <a:lnTo>
                                          <a:pt x="47" y="0"/>
                                        </a:lnTo>
                                      </a:path>
                                    </a:pathLst>
                                  </a:custGeom>
                                  <a:noFill/>
                                  <a:ln w="9525">
                                    <a:solidFill>
                                      <a:srgbClr val="000000"/>
                                    </a:solidFill>
                                    <a:round/>
                                  </a:ln>
                                </wps:spPr>
                                <wps:bodyPr rot="0" vert="horz" wrap="square" lIns="91440" tIns="45720" rIns="91440" bIns="45720" anchor="t" anchorCtr="0" upright="1">
                                  <a:noAutofit/>
                                </wps:bodyPr>
                              </wps:wsp>
                              <wps:wsp>
                                <wps:cNvPr id="8" name="Freeform 55"/>
                                <wps:cNvSpPr>
                                  <a:spLocks noChangeAspect="1"/>
                                </wps:cNvSpPr>
                                <wps:spPr bwMode="auto">
                                  <a:xfrm>
                                    <a:off x="29" y="293"/>
                                    <a:ext cx="57" cy="19"/>
                                  </a:xfrm>
                                  <a:custGeom>
                                    <a:avLst/>
                                    <a:gdLst>
                                      <a:gd name="T0" fmla="*/ 0 w 57"/>
                                      <a:gd name="T1" fmla="*/ 0 h 19"/>
                                      <a:gd name="T2" fmla="*/ 28 w 57"/>
                                      <a:gd name="T3" fmla="*/ 19 h 19"/>
                                      <a:gd name="T4" fmla="*/ 57 w 57"/>
                                      <a:gd name="T5" fmla="*/ 0 h 19"/>
                                      <a:gd name="T6" fmla="*/ 0 60000 65536"/>
                                      <a:gd name="T7" fmla="*/ 0 60000 65536"/>
                                      <a:gd name="T8" fmla="*/ 0 60000 65536"/>
                                    </a:gdLst>
                                    <a:ahLst/>
                                    <a:cxnLst>
                                      <a:cxn ang="T6">
                                        <a:pos x="T0" y="T1"/>
                                      </a:cxn>
                                      <a:cxn ang="T7">
                                        <a:pos x="T2" y="T3"/>
                                      </a:cxn>
                                      <a:cxn ang="T8">
                                        <a:pos x="T4" y="T5"/>
                                      </a:cxn>
                                    </a:cxnLst>
                                    <a:rect l="0" t="0" r="r" b="b"/>
                                    <a:pathLst>
                                      <a:path w="57" h="19">
                                        <a:moveTo>
                                          <a:pt x="0" y="0"/>
                                        </a:moveTo>
                                        <a:lnTo>
                                          <a:pt x="28" y="19"/>
                                        </a:lnTo>
                                        <a:lnTo>
                                          <a:pt x="57" y="0"/>
                                        </a:lnTo>
                                      </a:path>
                                    </a:pathLst>
                                  </a:custGeom>
                                  <a:noFill/>
                                  <a:ln w="9525">
                                    <a:solidFill>
                                      <a:srgbClr val="000000"/>
                                    </a:solidFill>
                                    <a:round/>
                                  </a:ln>
                                </wps:spPr>
                                <wps:bodyPr rot="0" vert="horz" wrap="square" lIns="91440" tIns="45720" rIns="91440" bIns="45720" anchor="t" anchorCtr="0" upright="1">
                                  <a:noAutofit/>
                                </wps:bodyPr>
                              </wps:wsp>
                              <wps:wsp>
                                <wps:cNvPr id="9" name="Freeform 56"/>
                                <wps:cNvSpPr>
                                  <a:spLocks noChangeAspect="1"/>
                                </wps:cNvSpPr>
                                <wps:spPr bwMode="auto">
                                  <a:xfrm>
                                    <a:off x="25" y="328"/>
                                    <a:ext cx="65" cy="23"/>
                                  </a:xfrm>
                                  <a:custGeom>
                                    <a:avLst/>
                                    <a:gdLst>
                                      <a:gd name="T0" fmla="*/ 0 w 65"/>
                                      <a:gd name="T1" fmla="*/ 0 h 23"/>
                                      <a:gd name="T2" fmla="*/ 32 w 65"/>
                                      <a:gd name="T3" fmla="*/ 23 h 23"/>
                                      <a:gd name="T4" fmla="*/ 65 w 65"/>
                                      <a:gd name="T5" fmla="*/ 0 h 23"/>
                                      <a:gd name="T6" fmla="*/ 0 60000 65536"/>
                                      <a:gd name="T7" fmla="*/ 0 60000 65536"/>
                                      <a:gd name="T8" fmla="*/ 0 60000 65536"/>
                                    </a:gdLst>
                                    <a:ahLst/>
                                    <a:cxnLst>
                                      <a:cxn ang="T6">
                                        <a:pos x="T0" y="T1"/>
                                      </a:cxn>
                                      <a:cxn ang="T7">
                                        <a:pos x="T2" y="T3"/>
                                      </a:cxn>
                                      <a:cxn ang="T8">
                                        <a:pos x="T4" y="T5"/>
                                      </a:cxn>
                                    </a:cxnLst>
                                    <a:rect l="0" t="0" r="r" b="b"/>
                                    <a:pathLst>
                                      <a:path w="65" h="23">
                                        <a:moveTo>
                                          <a:pt x="0" y="0"/>
                                        </a:moveTo>
                                        <a:lnTo>
                                          <a:pt x="32" y="23"/>
                                        </a:lnTo>
                                        <a:lnTo>
                                          <a:pt x="65" y="0"/>
                                        </a:lnTo>
                                      </a:path>
                                    </a:pathLst>
                                  </a:custGeom>
                                  <a:noFill/>
                                  <a:ln w="9525">
                                    <a:solidFill>
                                      <a:srgbClr val="000000"/>
                                    </a:solidFill>
                                    <a:round/>
                                  </a:ln>
                                </wps:spPr>
                                <wps:bodyPr rot="0" vert="horz" wrap="square" lIns="91440" tIns="45720" rIns="91440" bIns="45720" anchor="t" anchorCtr="0" upright="1">
                                  <a:noAutofit/>
                                </wps:bodyPr>
                              </wps:wsp>
                              <wps:wsp>
                                <wps:cNvPr id="10" name="Freeform 57"/>
                                <wps:cNvSpPr>
                                  <a:spLocks noChangeAspect="1"/>
                                </wps:cNvSpPr>
                                <wps:spPr bwMode="auto">
                                  <a:xfrm>
                                    <a:off x="19" y="362"/>
                                    <a:ext cx="75" cy="25"/>
                                  </a:xfrm>
                                  <a:custGeom>
                                    <a:avLst/>
                                    <a:gdLst>
                                      <a:gd name="T0" fmla="*/ 0 w 75"/>
                                      <a:gd name="T1" fmla="*/ 0 h 25"/>
                                      <a:gd name="T2" fmla="*/ 38 w 75"/>
                                      <a:gd name="T3" fmla="*/ 25 h 25"/>
                                      <a:gd name="T4" fmla="*/ 75 w 75"/>
                                      <a:gd name="T5" fmla="*/ 0 h 25"/>
                                      <a:gd name="T6" fmla="*/ 0 60000 65536"/>
                                      <a:gd name="T7" fmla="*/ 0 60000 65536"/>
                                      <a:gd name="T8" fmla="*/ 0 60000 65536"/>
                                    </a:gdLst>
                                    <a:ahLst/>
                                    <a:cxnLst>
                                      <a:cxn ang="T6">
                                        <a:pos x="T0" y="T1"/>
                                      </a:cxn>
                                      <a:cxn ang="T7">
                                        <a:pos x="T2" y="T3"/>
                                      </a:cxn>
                                      <a:cxn ang="T8">
                                        <a:pos x="T4" y="T5"/>
                                      </a:cxn>
                                    </a:cxnLst>
                                    <a:rect l="0" t="0" r="r" b="b"/>
                                    <a:pathLst>
                                      <a:path w="75" h="25">
                                        <a:moveTo>
                                          <a:pt x="0" y="0"/>
                                        </a:moveTo>
                                        <a:lnTo>
                                          <a:pt x="38" y="25"/>
                                        </a:lnTo>
                                        <a:lnTo>
                                          <a:pt x="75" y="0"/>
                                        </a:lnTo>
                                      </a:path>
                                    </a:pathLst>
                                  </a:custGeom>
                                  <a:noFill/>
                                  <a:ln w="9525">
                                    <a:solidFill>
                                      <a:srgbClr val="000000"/>
                                    </a:solidFill>
                                    <a:round/>
                                  </a:ln>
                                </wps:spPr>
                                <wps:bodyPr rot="0" vert="horz" wrap="square" lIns="91440" tIns="45720" rIns="91440" bIns="45720" anchor="t" anchorCtr="0" upright="1">
                                  <a:noAutofit/>
                                </wps:bodyPr>
                              </wps:wsp>
                              <wps:wsp>
                                <wps:cNvPr id="11" name="Freeform 58"/>
                                <wps:cNvSpPr>
                                  <a:spLocks noChangeAspect="1"/>
                                </wps:cNvSpPr>
                                <wps:spPr bwMode="auto">
                                  <a:xfrm>
                                    <a:off x="15" y="397"/>
                                    <a:ext cx="85" cy="29"/>
                                  </a:xfrm>
                                  <a:custGeom>
                                    <a:avLst/>
                                    <a:gdLst>
                                      <a:gd name="T0" fmla="*/ 0 w 85"/>
                                      <a:gd name="T1" fmla="*/ 0 h 29"/>
                                      <a:gd name="T2" fmla="*/ 42 w 85"/>
                                      <a:gd name="T3" fmla="*/ 29 h 29"/>
                                      <a:gd name="T4" fmla="*/ 85 w 85"/>
                                      <a:gd name="T5" fmla="*/ 0 h 29"/>
                                      <a:gd name="T6" fmla="*/ 0 60000 65536"/>
                                      <a:gd name="T7" fmla="*/ 0 60000 65536"/>
                                      <a:gd name="T8" fmla="*/ 0 60000 65536"/>
                                    </a:gdLst>
                                    <a:ahLst/>
                                    <a:cxnLst>
                                      <a:cxn ang="T6">
                                        <a:pos x="T0" y="T1"/>
                                      </a:cxn>
                                      <a:cxn ang="T7">
                                        <a:pos x="T2" y="T3"/>
                                      </a:cxn>
                                      <a:cxn ang="T8">
                                        <a:pos x="T4" y="T5"/>
                                      </a:cxn>
                                    </a:cxnLst>
                                    <a:rect l="0" t="0" r="r" b="b"/>
                                    <a:pathLst>
                                      <a:path w="85" h="29">
                                        <a:moveTo>
                                          <a:pt x="0" y="0"/>
                                        </a:moveTo>
                                        <a:lnTo>
                                          <a:pt x="42" y="29"/>
                                        </a:lnTo>
                                        <a:lnTo>
                                          <a:pt x="85" y="0"/>
                                        </a:lnTo>
                                      </a:path>
                                    </a:pathLst>
                                  </a:custGeom>
                                  <a:noFill/>
                                  <a:ln w="9525">
                                    <a:solidFill>
                                      <a:srgbClr val="000000"/>
                                    </a:solidFill>
                                    <a:round/>
                                  </a:ln>
                                </wps:spPr>
                                <wps:bodyPr rot="0" vert="horz" wrap="square" lIns="91440" tIns="45720" rIns="91440" bIns="45720" anchor="t" anchorCtr="0" upright="1">
                                  <a:noAutofit/>
                                </wps:bodyPr>
                              </wps:wsp>
                              <wps:wsp>
                                <wps:cNvPr id="12" name="Freeform 59"/>
                                <wps:cNvSpPr>
                                  <a:spLocks noChangeAspect="1"/>
                                </wps:cNvSpPr>
                                <wps:spPr bwMode="auto">
                                  <a:xfrm>
                                    <a:off x="9" y="431"/>
                                    <a:ext cx="97" cy="33"/>
                                  </a:xfrm>
                                  <a:custGeom>
                                    <a:avLst/>
                                    <a:gdLst>
                                      <a:gd name="T0" fmla="*/ 0 w 97"/>
                                      <a:gd name="T1" fmla="*/ 0 h 33"/>
                                      <a:gd name="T2" fmla="*/ 48 w 97"/>
                                      <a:gd name="T3" fmla="*/ 33 h 33"/>
                                      <a:gd name="T4" fmla="*/ 97 w 97"/>
                                      <a:gd name="T5" fmla="*/ 0 h 33"/>
                                      <a:gd name="T6" fmla="*/ 0 60000 65536"/>
                                      <a:gd name="T7" fmla="*/ 0 60000 65536"/>
                                      <a:gd name="T8" fmla="*/ 0 60000 65536"/>
                                    </a:gdLst>
                                    <a:ahLst/>
                                    <a:cxnLst>
                                      <a:cxn ang="T6">
                                        <a:pos x="T0" y="T1"/>
                                      </a:cxn>
                                      <a:cxn ang="T7">
                                        <a:pos x="T2" y="T3"/>
                                      </a:cxn>
                                      <a:cxn ang="T8">
                                        <a:pos x="T4" y="T5"/>
                                      </a:cxn>
                                    </a:cxnLst>
                                    <a:rect l="0" t="0" r="r" b="b"/>
                                    <a:pathLst>
                                      <a:path w="97" h="33">
                                        <a:moveTo>
                                          <a:pt x="0" y="0"/>
                                        </a:moveTo>
                                        <a:lnTo>
                                          <a:pt x="48" y="33"/>
                                        </a:lnTo>
                                        <a:lnTo>
                                          <a:pt x="97" y="0"/>
                                        </a:lnTo>
                                      </a:path>
                                    </a:pathLst>
                                  </a:custGeom>
                                  <a:noFill/>
                                  <a:ln w="9525">
                                    <a:solidFill>
                                      <a:srgbClr val="000000"/>
                                    </a:solidFill>
                                    <a:round/>
                                  </a:ln>
                                </wps:spPr>
                                <wps:bodyPr rot="0" vert="horz" wrap="square" lIns="91440" tIns="45720" rIns="91440" bIns="45720" anchor="t" anchorCtr="0" upright="1">
                                  <a:noAutofit/>
                                </wps:bodyPr>
                              </wps:wsp>
                              <wps:wsp>
                                <wps:cNvPr id="13" name="Freeform 60"/>
                                <wps:cNvSpPr>
                                  <a:spLocks noChangeAspect="1"/>
                                </wps:cNvSpPr>
                                <wps:spPr bwMode="auto">
                                  <a:xfrm>
                                    <a:off x="5" y="466"/>
                                    <a:ext cx="104" cy="34"/>
                                  </a:xfrm>
                                  <a:custGeom>
                                    <a:avLst/>
                                    <a:gdLst>
                                      <a:gd name="T0" fmla="*/ 0 w 104"/>
                                      <a:gd name="T1" fmla="*/ 0 h 34"/>
                                      <a:gd name="T2" fmla="*/ 52 w 104"/>
                                      <a:gd name="T3" fmla="*/ 34 h 34"/>
                                      <a:gd name="T4" fmla="*/ 104 w 104"/>
                                      <a:gd name="T5" fmla="*/ 0 h 34"/>
                                      <a:gd name="T6" fmla="*/ 0 60000 65536"/>
                                      <a:gd name="T7" fmla="*/ 0 60000 65536"/>
                                      <a:gd name="T8" fmla="*/ 0 60000 65536"/>
                                    </a:gdLst>
                                    <a:ahLst/>
                                    <a:cxnLst>
                                      <a:cxn ang="T6">
                                        <a:pos x="T0" y="T1"/>
                                      </a:cxn>
                                      <a:cxn ang="T7">
                                        <a:pos x="T2" y="T3"/>
                                      </a:cxn>
                                      <a:cxn ang="T8">
                                        <a:pos x="T4" y="T5"/>
                                      </a:cxn>
                                    </a:cxnLst>
                                    <a:rect l="0" t="0" r="r" b="b"/>
                                    <a:pathLst>
                                      <a:path w="104" h="34">
                                        <a:moveTo>
                                          <a:pt x="0" y="0"/>
                                        </a:moveTo>
                                        <a:lnTo>
                                          <a:pt x="52" y="34"/>
                                        </a:lnTo>
                                        <a:lnTo>
                                          <a:pt x="104" y="0"/>
                                        </a:lnTo>
                                      </a:path>
                                    </a:pathLst>
                                  </a:custGeom>
                                  <a:noFill/>
                                  <a:ln w="9525">
                                    <a:solidFill>
                                      <a:srgbClr val="000000"/>
                                    </a:solidFill>
                                    <a:round/>
                                  </a:ln>
                                </wps:spPr>
                                <wps:bodyPr rot="0" vert="horz" wrap="square" lIns="91440" tIns="45720" rIns="91440" bIns="45720" anchor="t" anchorCtr="0" upright="1">
                                  <a:noAutofit/>
                                </wps:bodyPr>
                              </wps:wsp>
                              <wps:wsp>
                                <wps:cNvPr id="14" name="Freeform 61"/>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path>
                                    </a:pathLst>
                                  </a:custGeom>
                                  <a:noFill/>
                                  <a:ln w="9525">
                                    <a:solidFill>
                                      <a:srgbClr val="000000"/>
                                    </a:solidFill>
                                    <a:round/>
                                  </a:ln>
                                </wps:spPr>
                                <wps:bodyPr rot="0" vert="horz" wrap="square" lIns="91440" tIns="45720" rIns="91440" bIns="45720" anchor="t" anchorCtr="0" upright="1">
                                  <a:noAutofit/>
                                </wps:bodyPr>
                              </wps:wsp>
                              <wps:wsp>
                                <wps:cNvPr id="15" name="Freeform 62"/>
                                <wps:cNvSpPr>
                                  <a:spLocks noChangeAspect="1"/>
                                </wps:cNvSpPr>
                                <wps:spPr bwMode="auto">
                                  <a:xfrm>
                                    <a:off x="0" y="67"/>
                                    <a:ext cx="44" cy="19"/>
                                  </a:xfrm>
                                  <a:custGeom>
                                    <a:avLst/>
                                    <a:gdLst>
                                      <a:gd name="T0" fmla="*/ 44 w 44"/>
                                      <a:gd name="T1" fmla="*/ 19 h 19"/>
                                      <a:gd name="T2" fmla="*/ 15 w 44"/>
                                      <a:gd name="T3" fmla="*/ 15 h 19"/>
                                      <a:gd name="T4" fmla="*/ 29 w 44"/>
                                      <a:gd name="T5" fmla="*/ 2 h 19"/>
                                      <a:gd name="T6" fmla="*/ 0 w 44"/>
                                      <a:gd name="T7" fmla="*/ 0 h 1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4" h="19">
                                        <a:moveTo>
                                          <a:pt x="44" y="19"/>
                                        </a:moveTo>
                                        <a:lnTo>
                                          <a:pt x="15" y="15"/>
                                        </a:lnTo>
                                        <a:lnTo>
                                          <a:pt x="29" y="2"/>
                                        </a:lnTo>
                                        <a:lnTo>
                                          <a:pt x="0" y="0"/>
                                        </a:lnTo>
                                      </a:path>
                                    </a:pathLst>
                                  </a:custGeom>
                                  <a:noFill/>
                                  <a:ln w="3175">
                                    <a:solidFill>
                                      <a:srgbClr val="000000"/>
                                    </a:solidFill>
                                    <a:round/>
                                  </a:ln>
                                </wps:spPr>
                                <wps:bodyPr rot="0" vert="horz" wrap="square" lIns="91440" tIns="45720" rIns="91440" bIns="45720" anchor="t" anchorCtr="0" upright="1">
                                  <a:noAutofit/>
                                </wps:bodyPr>
                              </wps:wsp>
                              <wps:wsp>
                                <wps:cNvPr id="16" name="Freeform 63"/>
                                <wps:cNvSpPr>
                                  <a:spLocks noChangeAspect="1"/>
                                </wps:cNvSpPr>
                                <wps:spPr bwMode="auto">
                                  <a:xfrm>
                                    <a:off x="65" y="65"/>
                                    <a:ext cx="48" cy="23"/>
                                  </a:xfrm>
                                  <a:custGeom>
                                    <a:avLst/>
                                    <a:gdLst>
                                      <a:gd name="T0" fmla="*/ 48 w 48"/>
                                      <a:gd name="T1" fmla="*/ 2 h 23"/>
                                      <a:gd name="T2" fmla="*/ 19 w 48"/>
                                      <a:gd name="T3" fmla="*/ 23 h 23"/>
                                      <a:gd name="T4" fmla="*/ 29 w 48"/>
                                      <a:gd name="T5" fmla="*/ 0 h 23"/>
                                      <a:gd name="T6" fmla="*/ 0 w 48"/>
                                      <a:gd name="T7" fmla="*/ 21 h 2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 h="23">
                                        <a:moveTo>
                                          <a:pt x="48" y="2"/>
                                        </a:moveTo>
                                        <a:lnTo>
                                          <a:pt x="19" y="23"/>
                                        </a:lnTo>
                                        <a:lnTo>
                                          <a:pt x="29" y="0"/>
                                        </a:lnTo>
                                        <a:lnTo>
                                          <a:pt x="0" y="21"/>
                                        </a:lnTo>
                                      </a:path>
                                    </a:pathLst>
                                  </a:custGeom>
                                  <a:noFill/>
                                  <a:ln w="3175">
                                    <a:solidFill>
                                      <a:srgbClr val="000000"/>
                                    </a:solidFill>
                                    <a:round/>
                                  </a:ln>
                                </wps:spPr>
                                <wps:bodyPr rot="0" vert="horz" wrap="square" lIns="91440" tIns="45720" rIns="91440" bIns="45720" anchor="t" anchorCtr="0" upright="1">
                                  <a:noAutofit/>
                                </wps:bodyPr>
                              </wps:wsp>
                              <wps:wsp>
                                <wps:cNvPr id="17" name="Freeform 64"/>
                                <wps:cNvSpPr>
                                  <a:spLocks noChangeAspect="1"/>
                                </wps:cNvSpPr>
                                <wps:spPr bwMode="auto">
                                  <a:xfrm>
                                    <a:off x="50" y="0"/>
                                    <a:ext cx="15" cy="76"/>
                                  </a:xfrm>
                                  <a:custGeom>
                                    <a:avLst/>
                                    <a:gdLst>
                                      <a:gd name="T0" fmla="*/ 7 w 15"/>
                                      <a:gd name="T1" fmla="*/ 76 h 76"/>
                                      <a:gd name="T2" fmla="*/ 0 w 15"/>
                                      <a:gd name="T3" fmla="*/ 28 h 76"/>
                                      <a:gd name="T4" fmla="*/ 15 w 15"/>
                                      <a:gd name="T5" fmla="*/ 48 h 76"/>
                                      <a:gd name="T6" fmla="*/ 7 w 15"/>
                                      <a:gd name="T7" fmla="*/ 0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 h="76">
                                        <a:moveTo>
                                          <a:pt x="7" y="76"/>
                                        </a:moveTo>
                                        <a:lnTo>
                                          <a:pt x="0" y="28"/>
                                        </a:lnTo>
                                        <a:lnTo>
                                          <a:pt x="15" y="48"/>
                                        </a:lnTo>
                                        <a:lnTo>
                                          <a:pt x="7" y="0"/>
                                        </a:lnTo>
                                      </a:path>
                                    </a:pathLst>
                                  </a:custGeom>
                                  <a:noFill/>
                                  <a:ln w="3175">
                                    <a:solidFill>
                                      <a:srgbClr val="000000"/>
                                    </a:solidFill>
                                    <a:round/>
                                  </a:ln>
                                </wps:spPr>
                                <wps:bodyPr rot="0" vert="horz" wrap="square" lIns="91440" tIns="45720" rIns="91440" bIns="45720" anchor="t" anchorCtr="0" upright="1">
                                  <a:noAutofit/>
                                </wps:bodyPr>
                              </wps:wsp>
                            </wpg:wgp>
                            <wpg:wgp>
                              <wpg:cNvPr id="18" name="Group 19"/>
                              <wpg:cNvGrpSpPr>
                                <a:grpSpLocks noChangeAspect="1"/>
                              </wpg:cNvGrpSpPr>
                              <wpg:grpSpPr>
                                <a:xfrm>
                                  <a:off x="4155100" y="84126"/>
                                  <a:ext cx="171000" cy="587179"/>
                                  <a:chOff x="0" y="0"/>
                                  <a:chExt cx="113" cy="539"/>
                                </a:xfrm>
                              </wpg:grpSpPr>
                              <wps:wsp>
                                <wps:cNvPr id="19" name="Freeform 49"/>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9525">
                                    <a:solidFill>
                                      <a:srgbClr val="000000"/>
                                    </a:solidFill>
                                    <a:round/>
                                  </a:ln>
                                </wps:spPr>
                                <wps:bodyPr rot="0" vert="horz" wrap="square" lIns="91440" tIns="45720" rIns="91440" bIns="45720" anchor="t" anchorCtr="0" upright="1">
                                  <a:noAutofit/>
                                </wps:bodyPr>
                              </wps:wsp>
                              <wps:wsp>
                                <wps:cNvPr id="20" name="Freeform 50"/>
                                <wps:cNvSpPr>
                                  <a:spLocks noChangeAspect="1"/>
                                </wps:cNvSpPr>
                                <wps:spPr bwMode="auto">
                                  <a:xfrm>
                                    <a:off x="0" y="464"/>
                                    <a:ext cx="113" cy="36"/>
                                  </a:xfrm>
                                  <a:custGeom>
                                    <a:avLst/>
                                    <a:gdLst>
                                      <a:gd name="T0" fmla="*/ 0 w 113"/>
                                      <a:gd name="T1" fmla="*/ 36 h 36"/>
                                      <a:gd name="T2" fmla="*/ 57 w 113"/>
                                      <a:gd name="T3" fmla="*/ 0 h 36"/>
                                      <a:gd name="T4" fmla="*/ 113 w 113"/>
                                      <a:gd name="T5" fmla="*/ 36 h 36"/>
                                      <a:gd name="T6" fmla="*/ 0 60000 65536"/>
                                      <a:gd name="T7" fmla="*/ 0 60000 65536"/>
                                      <a:gd name="T8" fmla="*/ 0 60000 65536"/>
                                    </a:gdLst>
                                    <a:ahLst/>
                                    <a:cxnLst>
                                      <a:cxn ang="T6">
                                        <a:pos x="T0" y="T1"/>
                                      </a:cxn>
                                      <a:cxn ang="T7">
                                        <a:pos x="T2" y="T3"/>
                                      </a:cxn>
                                      <a:cxn ang="T8">
                                        <a:pos x="T4" y="T5"/>
                                      </a:cxn>
                                    </a:cxnLst>
                                    <a:rect l="0" t="0" r="r" b="b"/>
                                    <a:pathLst>
                                      <a:path w="113" h="36">
                                        <a:moveTo>
                                          <a:pt x="0" y="36"/>
                                        </a:moveTo>
                                        <a:lnTo>
                                          <a:pt x="57" y="0"/>
                                        </a:lnTo>
                                        <a:lnTo>
                                          <a:pt x="113" y="36"/>
                                        </a:lnTo>
                                      </a:path>
                                    </a:pathLst>
                                  </a:custGeom>
                                  <a:noFill/>
                                  <a:ln w="9525">
                                    <a:solidFill>
                                      <a:srgbClr val="000000"/>
                                    </a:solidFill>
                                    <a:round/>
                                  </a:ln>
                                </wps:spPr>
                                <wps:bodyPr rot="0" vert="horz" wrap="square" lIns="91440" tIns="45720" rIns="91440" bIns="45720" anchor="t" anchorCtr="0" upright="1">
                                  <a:noAutofit/>
                                </wps:bodyPr>
                              </wps:wsp>
                              <wps:wsp>
                                <wps:cNvPr id="21" name="Freeform 51"/>
                                <wps:cNvSpPr>
                                  <a:spLocks noChangeAspect="1"/>
                                </wps:cNvSpPr>
                                <wps:spPr bwMode="auto">
                                  <a:xfrm>
                                    <a:off x="0" y="86"/>
                                    <a:ext cx="113" cy="453"/>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13" h="453">
                                        <a:moveTo>
                                          <a:pt x="57" y="0"/>
                                        </a:moveTo>
                                        <a:lnTo>
                                          <a:pt x="57" y="453"/>
                                        </a:lnTo>
                                        <a:lnTo>
                                          <a:pt x="0" y="414"/>
                                        </a:lnTo>
                                        <a:lnTo>
                                          <a:pt x="57" y="0"/>
                                        </a:lnTo>
                                        <a:lnTo>
                                          <a:pt x="113" y="414"/>
                                        </a:lnTo>
                                        <a:lnTo>
                                          <a:pt x="57" y="453"/>
                                        </a:lnTo>
                                      </a:path>
                                    </a:pathLst>
                                  </a:custGeom>
                                  <a:noFill/>
                                  <a:ln w="9525">
                                    <a:solidFill>
                                      <a:srgbClr val="000000"/>
                                    </a:solidFill>
                                    <a:round/>
                                  </a:ln>
                                </wps:spPr>
                                <wps:bodyPr rot="0" vert="horz" wrap="square" lIns="91440" tIns="45720" rIns="91440" bIns="45720" anchor="t" anchorCtr="0" upright="1">
                                  <a:noAutofit/>
                                </wps:bodyPr>
                              </wps:wsp>
                              <wps:wsp>
                                <wps:cNvPr id="22" name="Freeform 52"/>
                                <wps:cNvSpPr>
                                  <a:spLocks noChangeAspect="1"/>
                                </wps:cNvSpPr>
                                <wps:spPr bwMode="auto">
                                  <a:xfrm>
                                    <a:off x="44" y="190"/>
                                    <a:ext cx="27" cy="9"/>
                                  </a:xfrm>
                                  <a:custGeom>
                                    <a:avLst/>
                                    <a:gdLst>
                                      <a:gd name="T0" fmla="*/ 0 w 27"/>
                                      <a:gd name="T1" fmla="*/ 0 h 9"/>
                                      <a:gd name="T2" fmla="*/ 13 w 27"/>
                                      <a:gd name="T3" fmla="*/ 9 h 9"/>
                                      <a:gd name="T4" fmla="*/ 27 w 27"/>
                                      <a:gd name="T5" fmla="*/ 0 h 9"/>
                                      <a:gd name="T6" fmla="*/ 0 60000 65536"/>
                                      <a:gd name="T7" fmla="*/ 0 60000 65536"/>
                                      <a:gd name="T8" fmla="*/ 0 60000 65536"/>
                                    </a:gdLst>
                                    <a:ahLst/>
                                    <a:cxnLst>
                                      <a:cxn ang="T6">
                                        <a:pos x="T0" y="T1"/>
                                      </a:cxn>
                                      <a:cxn ang="T7">
                                        <a:pos x="T2" y="T3"/>
                                      </a:cxn>
                                      <a:cxn ang="T8">
                                        <a:pos x="T4" y="T5"/>
                                      </a:cxn>
                                    </a:cxnLst>
                                    <a:rect l="0" t="0" r="r" b="b"/>
                                    <a:pathLst>
                                      <a:path w="27" h="9">
                                        <a:moveTo>
                                          <a:pt x="0" y="0"/>
                                        </a:moveTo>
                                        <a:lnTo>
                                          <a:pt x="13" y="9"/>
                                        </a:lnTo>
                                        <a:lnTo>
                                          <a:pt x="27" y="0"/>
                                        </a:lnTo>
                                      </a:path>
                                    </a:pathLst>
                                  </a:custGeom>
                                  <a:noFill/>
                                  <a:ln w="9525">
                                    <a:solidFill>
                                      <a:srgbClr val="000000"/>
                                    </a:solidFill>
                                    <a:round/>
                                  </a:ln>
                                </wps:spPr>
                                <wps:bodyPr rot="0" vert="horz" wrap="square" lIns="91440" tIns="45720" rIns="91440" bIns="45720" anchor="t" anchorCtr="0" upright="1">
                                  <a:noAutofit/>
                                </wps:bodyPr>
                              </wps:wsp>
                              <wps:wsp>
                                <wps:cNvPr id="23" name="Freeform 53"/>
                                <wps:cNvSpPr>
                                  <a:spLocks noChangeAspect="1"/>
                                </wps:cNvSpPr>
                                <wps:spPr bwMode="auto">
                                  <a:xfrm>
                                    <a:off x="38" y="224"/>
                                    <a:ext cx="39" cy="14"/>
                                  </a:xfrm>
                                  <a:custGeom>
                                    <a:avLst/>
                                    <a:gdLst>
                                      <a:gd name="T0" fmla="*/ 0 w 39"/>
                                      <a:gd name="T1" fmla="*/ 0 h 14"/>
                                      <a:gd name="T2" fmla="*/ 19 w 39"/>
                                      <a:gd name="T3" fmla="*/ 14 h 14"/>
                                      <a:gd name="T4" fmla="*/ 39 w 39"/>
                                      <a:gd name="T5" fmla="*/ 0 h 14"/>
                                      <a:gd name="T6" fmla="*/ 0 60000 65536"/>
                                      <a:gd name="T7" fmla="*/ 0 60000 65536"/>
                                      <a:gd name="T8" fmla="*/ 0 60000 65536"/>
                                    </a:gdLst>
                                    <a:ahLst/>
                                    <a:cxnLst>
                                      <a:cxn ang="T6">
                                        <a:pos x="T0" y="T1"/>
                                      </a:cxn>
                                      <a:cxn ang="T7">
                                        <a:pos x="T2" y="T3"/>
                                      </a:cxn>
                                      <a:cxn ang="T8">
                                        <a:pos x="T4" y="T5"/>
                                      </a:cxn>
                                    </a:cxnLst>
                                    <a:rect l="0" t="0" r="r" b="b"/>
                                    <a:pathLst>
                                      <a:path w="39" h="14">
                                        <a:moveTo>
                                          <a:pt x="0" y="0"/>
                                        </a:moveTo>
                                        <a:lnTo>
                                          <a:pt x="19" y="14"/>
                                        </a:lnTo>
                                        <a:lnTo>
                                          <a:pt x="39" y="0"/>
                                        </a:lnTo>
                                      </a:path>
                                    </a:pathLst>
                                  </a:custGeom>
                                  <a:noFill/>
                                  <a:ln w="9525">
                                    <a:solidFill>
                                      <a:srgbClr val="000000"/>
                                    </a:solidFill>
                                    <a:round/>
                                  </a:ln>
                                </wps:spPr>
                                <wps:bodyPr rot="0" vert="horz" wrap="square" lIns="91440" tIns="45720" rIns="91440" bIns="45720" anchor="t" anchorCtr="0" upright="1">
                                  <a:noAutofit/>
                                </wps:bodyPr>
                              </wps:wsp>
                              <wps:wsp>
                                <wps:cNvPr id="24" name="Freeform 54"/>
                                <wps:cNvSpPr>
                                  <a:spLocks noChangeAspect="1"/>
                                </wps:cNvSpPr>
                                <wps:spPr bwMode="auto">
                                  <a:xfrm>
                                    <a:off x="34" y="259"/>
                                    <a:ext cx="47" cy="15"/>
                                  </a:xfrm>
                                  <a:custGeom>
                                    <a:avLst/>
                                    <a:gdLst>
                                      <a:gd name="T0" fmla="*/ 0 w 47"/>
                                      <a:gd name="T1" fmla="*/ 0 h 15"/>
                                      <a:gd name="T2" fmla="*/ 23 w 47"/>
                                      <a:gd name="T3" fmla="*/ 15 h 15"/>
                                      <a:gd name="T4" fmla="*/ 47 w 47"/>
                                      <a:gd name="T5" fmla="*/ 0 h 15"/>
                                      <a:gd name="T6" fmla="*/ 0 60000 65536"/>
                                      <a:gd name="T7" fmla="*/ 0 60000 65536"/>
                                      <a:gd name="T8" fmla="*/ 0 60000 65536"/>
                                    </a:gdLst>
                                    <a:ahLst/>
                                    <a:cxnLst>
                                      <a:cxn ang="T6">
                                        <a:pos x="T0" y="T1"/>
                                      </a:cxn>
                                      <a:cxn ang="T7">
                                        <a:pos x="T2" y="T3"/>
                                      </a:cxn>
                                      <a:cxn ang="T8">
                                        <a:pos x="T4" y="T5"/>
                                      </a:cxn>
                                    </a:cxnLst>
                                    <a:rect l="0" t="0" r="r" b="b"/>
                                    <a:pathLst>
                                      <a:path w="47" h="15">
                                        <a:moveTo>
                                          <a:pt x="0" y="0"/>
                                        </a:moveTo>
                                        <a:lnTo>
                                          <a:pt x="23" y="15"/>
                                        </a:lnTo>
                                        <a:lnTo>
                                          <a:pt x="47" y="0"/>
                                        </a:lnTo>
                                      </a:path>
                                    </a:pathLst>
                                  </a:custGeom>
                                  <a:noFill/>
                                  <a:ln w="9525">
                                    <a:solidFill>
                                      <a:srgbClr val="000000"/>
                                    </a:solidFill>
                                    <a:round/>
                                  </a:ln>
                                </wps:spPr>
                                <wps:bodyPr rot="0" vert="horz" wrap="square" lIns="91440" tIns="45720" rIns="91440" bIns="45720" anchor="t" anchorCtr="0" upright="1">
                                  <a:noAutofit/>
                                </wps:bodyPr>
                              </wps:wsp>
                              <wps:wsp>
                                <wps:cNvPr id="25" name="Freeform 55"/>
                                <wps:cNvSpPr>
                                  <a:spLocks noChangeAspect="1"/>
                                </wps:cNvSpPr>
                                <wps:spPr bwMode="auto">
                                  <a:xfrm>
                                    <a:off x="29" y="293"/>
                                    <a:ext cx="57" cy="19"/>
                                  </a:xfrm>
                                  <a:custGeom>
                                    <a:avLst/>
                                    <a:gdLst>
                                      <a:gd name="T0" fmla="*/ 0 w 57"/>
                                      <a:gd name="T1" fmla="*/ 0 h 19"/>
                                      <a:gd name="T2" fmla="*/ 28 w 57"/>
                                      <a:gd name="T3" fmla="*/ 19 h 19"/>
                                      <a:gd name="T4" fmla="*/ 57 w 57"/>
                                      <a:gd name="T5" fmla="*/ 0 h 19"/>
                                      <a:gd name="T6" fmla="*/ 0 60000 65536"/>
                                      <a:gd name="T7" fmla="*/ 0 60000 65536"/>
                                      <a:gd name="T8" fmla="*/ 0 60000 65536"/>
                                    </a:gdLst>
                                    <a:ahLst/>
                                    <a:cxnLst>
                                      <a:cxn ang="T6">
                                        <a:pos x="T0" y="T1"/>
                                      </a:cxn>
                                      <a:cxn ang="T7">
                                        <a:pos x="T2" y="T3"/>
                                      </a:cxn>
                                      <a:cxn ang="T8">
                                        <a:pos x="T4" y="T5"/>
                                      </a:cxn>
                                    </a:cxnLst>
                                    <a:rect l="0" t="0" r="r" b="b"/>
                                    <a:pathLst>
                                      <a:path w="57" h="19">
                                        <a:moveTo>
                                          <a:pt x="0" y="0"/>
                                        </a:moveTo>
                                        <a:lnTo>
                                          <a:pt x="28" y="19"/>
                                        </a:lnTo>
                                        <a:lnTo>
                                          <a:pt x="57" y="0"/>
                                        </a:lnTo>
                                      </a:path>
                                    </a:pathLst>
                                  </a:custGeom>
                                  <a:noFill/>
                                  <a:ln w="9525">
                                    <a:solidFill>
                                      <a:srgbClr val="000000"/>
                                    </a:solidFill>
                                    <a:round/>
                                  </a:ln>
                                </wps:spPr>
                                <wps:bodyPr rot="0" vert="horz" wrap="square" lIns="91440" tIns="45720" rIns="91440" bIns="45720" anchor="t" anchorCtr="0" upright="1">
                                  <a:noAutofit/>
                                </wps:bodyPr>
                              </wps:wsp>
                              <wps:wsp>
                                <wps:cNvPr id="26" name="Freeform 56"/>
                                <wps:cNvSpPr>
                                  <a:spLocks noChangeAspect="1"/>
                                </wps:cNvSpPr>
                                <wps:spPr bwMode="auto">
                                  <a:xfrm>
                                    <a:off x="25" y="328"/>
                                    <a:ext cx="65" cy="23"/>
                                  </a:xfrm>
                                  <a:custGeom>
                                    <a:avLst/>
                                    <a:gdLst>
                                      <a:gd name="T0" fmla="*/ 0 w 65"/>
                                      <a:gd name="T1" fmla="*/ 0 h 23"/>
                                      <a:gd name="T2" fmla="*/ 32 w 65"/>
                                      <a:gd name="T3" fmla="*/ 23 h 23"/>
                                      <a:gd name="T4" fmla="*/ 65 w 65"/>
                                      <a:gd name="T5" fmla="*/ 0 h 23"/>
                                      <a:gd name="T6" fmla="*/ 0 60000 65536"/>
                                      <a:gd name="T7" fmla="*/ 0 60000 65536"/>
                                      <a:gd name="T8" fmla="*/ 0 60000 65536"/>
                                    </a:gdLst>
                                    <a:ahLst/>
                                    <a:cxnLst>
                                      <a:cxn ang="T6">
                                        <a:pos x="T0" y="T1"/>
                                      </a:cxn>
                                      <a:cxn ang="T7">
                                        <a:pos x="T2" y="T3"/>
                                      </a:cxn>
                                      <a:cxn ang="T8">
                                        <a:pos x="T4" y="T5"/>
                                      </a:cxn>
                                    </a:cxnLst>
                                    <a:rect l="0" t="0" r="r" b="b"/>
                                    <a:pathLst>
                                      <a:path w="65" h="23">
                                        <a:moveTo>
                                          <a:pt x="0" y="0"/>
                                        </a:moveTo>
                                        <a:lnTo>
                                          <a:pt x="32" y="23"/>
                                        </a:lnTo>
                                        <a:lnTo>
                                          <a:pt x="65" y="0"/>
                                        </a:lnTo>
                                      </a:path>
                                    </a:pathLst>
                                  </a:custGeom>
                                  <a:noFill/>
                                  <a:ln w="9525">
                                    <a:solidFill>
                                      <a:srgbClr val="000000"/>
                                    </a:solidFill>
                                    <a:round/>
                                  </a:ln>
                                </wps:spPr>
                                <wps:bodyPr rot="0" vert="horz" wrap="square" lIns="91440" tIns="45720" rIns="91440" bIns="45720" anchor="t" anchorCtr="0" upright="1">
                                  <a:noAutofit/>
                                </wps:bodyPr>
                              </wps:wsp>
                              <wps:wsp>
                                <wps:cNvPr id="27" name="Freeform 57"/>
                                <wps:cNvSpPr>
                                  <a:spLocks noChangeAspect="1"/>
                                </wps:cNvSpPr>
                                <wps:spPr bwMode="auto">
                                  <a:xfrm>
                                    <a:off x="19" y="362"/>
                                    <a:ext cx="75" cy="25"/>
                                  </a:xfrm>
                                  <a:custGeom>
                                    <a:avLst/>
                                    <a:gdLst>
                                      <a:gd name="T0" fmla="*/ 0 w 75"/>
                                      <a:gd name="T1" fmla="*/ 0 h 25"/>
                                      <a:gd name="T2" fmla="*/ 38 w 75"/>
                                      <a:gd name="T3" fmla="*/ 25 h 25"/>
                                      <a:gd name="T4" fmla="*/ 75 w 75"/>
                                      <a:gd name="T5" fmla="*/ 0 h 25"/>
                                      <a:gd name="T6" fmla="*/ 0 60000 65536"/>
                                      <a:gd name="T7" fmla="*/ 0 60000 65536"/>
                                      <a:gd name="T8" fmla="*/ 0 60000 65536"/>
                                    </a:gdLst>
                                    <a:ahLst/>
                                    <a:cxnLst>
                                      <a:cxn ang="T6">
                                        <a:pos x="T0" y="T1"/>
                                      </a:cxn>
                                      <a:cxn ang="T7">
                                        <a:pos x="T2" y="T3"/>
                                      </a:cxn>
                                      <a:cxn ang="T8">
                                        <a:pos x="T4" y="T5"/>
                                      </a:cxn>
                                    </a:cxnLst>
                                    <a:rect l="0" t="0" r="r" b="b"/>
                                    <a:pathLst>
                                      <a:path w="75" h="25">
                                        <a:moveTo>
                                          <a:pt x="0" y="0"/>
                                        </a:moveTo>
                                        <a:lnTo>
                                          <a:pt x="38" y="25"/>
                                        </a:lnTo>
                                        <a:lnTo>
                                          <a:pt x="75" y="0"/>
                                        </a:lnTo>
                                      </a:path>
                                    </a:pathLst>
                                  </a:custGeom>
                                  <a:noFill/>
                                  <a:ln w="9525">
                                    <a:solidFill>
                                      <a:srgbClr val="000000"/>
                                    </a:solidFill>
                                    <a:round/>
                                  </a:ln>
                                </wps:spPr>
                                <wps:bodyPr rot="0" vert="horz" wrap="square" lIns="91440" tIns="45720" rIns="91440" bIns="45720" anchor="t" anchorCtr="0" upright="1">
                                  <a:noAutofit/>
                                </wps:bodyPr>
                              </wps:wsp>
                              <wps:wsp>
                                <wps:cNvPr id="28" name="Freeform 58"/>
                                <wps:cNvSpPr>
                                  <a:spLocks noChangeAspect="1"/>
                                </wps:cNvSpPr>
                                <wps:spPr bwMode="auto">
                                  <a:xfrm>
                                    <a:off x="15" y="397"/>
                                    <a:ext cx="85" cy="29"/>
                                  </a:xfrm>
                                  <a:custGeom>
                                    <a:avLst/>
                                    <a:gdLst>
                                      <a:gd name="T0" fmla="*/ 0 w 85"/>
                                      <a:gd name="T1" fmla="*/ 0 h 29"/>
                                      <a:gd name="T2" fmla="*/ 42 w 85"/>
                                      <a:gd name="T3" fmla="*/ 29 h 29"/>
                                      <a:gd name="T4" fmla="*/ 85 w 85"/>
                                      <a:gd name="T5" fmla="*/ 0 h 29"/>
                                      <a:gd name="T6" fmla="*/ 0 60000 65536"/>
                                      <a:gd name="T7" fmla="*/ 0 60000 65536"/>
                                      <a:gd name="T8" fmla="*/ 0 60000 65536"/>
                                    </a:gdLst>
                                    <a:ahLst/>
                                    <a:cxnLst>
                                      <a:cxn ang="T6">
                                        <a:pos x="T0" y="T1"/>
                                      </a:cxn>
                                      <a:cxn ang="T7">
                                        <a:pos x="T2" y="T3"/>
                                      </a:cxn>
                                      <a:cxn ang="T8">
                                        <a:pos x="T4" y="T5"/>
                                      </a:cxn>
                                    </a:cxnLst>
                                    <a:rect l="0" t="0" r="r" b="b"/>
                                    <a:pathLst>
                                      <a:path w="85" h="29">
                                        <a:moveTo>
                                          <a:pt x="0" y="0"/>
                                        </a:moveTo>
                                        <a:lnTo>
                                          <a:pt x="42" y="29"/>
                                        </a:lnTo>
                                        <a:lnTo>
                                          <a:pt x="85" y="0"/>
                                        </a:lnTo>
                                      </a:path>
                                    </a:pathLst>
                                  </a:custGeom>
                                  <a:noFill/>
                                  <a:ln w="9525">
                                    <a:solidFill>
                                      <a:srgbClr val="000000"/>
                                    </a:solidFill>
                                    <a:round/>
                                  </a:ln>
                                </wps:spPr>
                                <wps:bodyPr rot="0" vert="horz" wrap="square" lIns="91440" tIns="45720" rIns="91440" bIns="45720" anchor="t" anchorCtr="0" upright="1">
                                  <a:noAutofit/>
                                </wps:bodyPr>
                              </wps:wsp>
                              <wps:wsp>
                                <wps:cNvPr id="29" name="Freeform 59"/>
                                <wps:cNvSpPr>
                                  <a:spLocks noChangeAspect="1"/>
                                </wps:cNvSpPr>
                                <wps:spPr bwMode="auto">
                                  <a:xfrm>
                                    <a:off x="9" y="431"/>
                                    <a:ext cx="97" cy="33"/>
                                  </a:xfrm>
                                  <a:custGeom>
                                    <a:avLst/>
                                    <a:gdLst>
                                      <a:gd name="T0" fmla="*/ 0 w 97"/>
                                      <a:gd name="T1" fmla="*/ 0 h 33"/>
                                      <a:gd name="T2" fmla="*/ 48 w 97"/>
                                      <a:gd name="T3" fmla="*/ 33 h 33"/>
                                      <a:gd name="T4" fmla="*/ 97 w 97"/>
                                      <a:gd name="T5" fmla="*/ 0 h 33"/>
                                      <a:gd name="T6" fmla="*/ 0 60000 65536"/>
                                      <a:gd name="T7" fmla="*/ 0 60000 65536"/>
                                      <a:gd name="T8" fmla="*/ 0 60000 65536"/>
                                    </a:gdLst>
                                    <a:ahLst/>
                                    <a:cxnLst>
                                      <a:cxn ang="T6">
                                        <a:pos x="T0" y="T1"/>
                                      </a:cxn>
                                      <a:cxn ang="T7">
                                        <a:pos x="T2" y="T3"/>
                                      </a:cxn>
                                      <a:cxn ang="T8">
                                        <a:pos x="T4" y="T5"/>
                                      </a:cxn>
                                    </a:cxnLst>
                                    <a:rect l="0" t="0" r="r" b="b"/>
                                    <a:pathLst>
                                      <a:path w="97" h="33">
                                        <a:moveTo>
                                          <a:pt x="0" y="0"/>
                                        </a:moveTo>
                                        <a:lnTo>
                                          <a:pt x="48" y="33"/>
                                        </a:lnTo>
                                        <a:lnTo>
                                          <a:pt x="97" y="0"/>
                                        </a:lnTo>
                                      </a:path>
                                    </a:pathLst>
                                  </a:custGeom>
                                  <a:noFill/>
                                  <a:ln w="9525">
                                    <a:solidFill>
                                      <a:srgbClr val="000000"/>
                                    </a:solidFill>
                                    <a:round/>
                                  </a:ln>
                                </wps:spPr>
                                <wps:bodyPr rot="0" vert="horz" wrap="square" lIns="91440" tIns="45720" rIns="91440" bIns="45720" anchor="t" anchorCtr="0" upright="1">
                                  <a:noAutofit/>
                                </wps:bodyPr>
                              </wps:wsp>
                              <wps:wsp>
                                <wps:cNvPr id="30" name="Freeform 60"/>
                                <wps:cNvSpPr>
                                  <a:spLocks noChangeAspect="1"/>
                                </wps:cNvSpPr>
                                <wps:spPr bwMode="auto">
                                  <a:xfrm>
                                    <a:off x="5" y="466"/>
                                    <a:ext cx="104" cy="34"/>
                                  </a:xfrm>
                                  <a:custGeom>
                                    <a:avLst/>
                                    <a:gdLst>
                                      <a:gd name="T0" fmla="*/ 0 w 104"/>
                                      <a:gd name="T1" fmla="*/ 0 h 34"/>
                                      <a:gd name="T2" fmla="*/ 52 w 104"/>
                                      <a:gd name="T3" fmla="*/ 34 h 34"/>
                                      <a:gd name="T4" fmla="*/ 104 w 104"/>
                                      <a:gd name="T5" fmla="*/ 0 h 34"/>
                                      <a:gd name="T6" fmla="*/ 0 60000 65536"/>
                                      <a:gd name="T7" fmla="*/ 0 60000 65536"/>
                                      <a:gd name="T8" fmla="*/ 0 60000 65536"/>
                                    </a:gdLst>
                                    <a:ahLst/>
                                    <a:cxnLst>
                                      <a:cxn ang="T6">
                                        <a:pos x="T0" y="T1"/>
                                      </a:cxn>
                                      <a:cxn ang="T7">
                                        <a:pos x="T2" y="T3"/>
                                      </a:cxn>
                                      <a:cxn ang="T8">
                                        <a:pos x="T4" y="T5"/>
                                      </a:cxn>
                                    </a:cxnLst>
                                    <a:rect l="0" t="0" r="r" b="b"/>
                                    <a:pathLst>
                                      <a:path w="104" h="34">
                                        <a:moveTo>
                                          <a:pt x="0" y="0"/>
                                        </a:moveTo>
                                        <a:lnTo>
                                          <a:pt x="52" y="34"/>
                                        </a:lnTo>
                                        <a:lnTo>
                                          <a:pt x="104" y="0"/>
                                        </a:lnTo>
                                      </a:path>
                                    </a:pathLst>
                                  </a:custGeom>
                                  <a:noFill/>
                                  <a:ln w="9525">
                                    <a:solidFill>
                                      <a:srgbClr val="000000"/>
                                    </a:solidFill>
                                    <a:round/>
                                  </a:ln>
                                </wps:spPr>
                                <wps:bodyPr rot="0" vert="horz" wrap="square" lIns="91440" tIns="45720" rIns="91440" bIns="45720" anchor="t" anchorCtr="0" upright="1">
                                  <a:noAutofit/>
                                </wps:bodyPr>
                              </wps:wsp>
                              <wps:wsp>
                                <wps:cNvPr id="31" name="Freeform 61"/>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path>
                                    </a:pathLst>
                                  </a:custGeom>
                                  <a:noFill/>
                                  <a:ln w="9525">
                                    <a:solidFill>
                                      <a:srgbClr val="000000"/>
                                    </a:solidFill>
                                    <a:round/>
                                  </a:ln>
                                </wps:spPr>
                                <wps:bodyPr rot="0" vert="horz" wrap="square" lIns="91440" tIns="45720" rIns="91440" bIns="45720" anchor="t" anchorCtr="0" upright="1">
                                  <a:noAutofit/>
                                </wps:bodyPr>
                              </wps:wsp>
                              <wps:wsp>
                                <wps:cNvPr id="32" name="Freeform 62"/>
                                <wps:cNvSpPr>
                                  <a:spLocks noChangeAspect="1"/>
                                </wps:cNvSpPr>
                                <wps:spPr bwMode="auto">
                                  <a:xfrm>
                                    <a:off x="0" y="67"/>
                                    <a:ext cx="44" cy="19"/>
                                  </a:xfrm>
                                  <a:custGeom>
                                    <a:avLst/>
                                    <a:gdLst>
                                      <a:gd name="T0" fmla="*/ 44 w 44"/>
                                      <a:gd name="T1" fmla="*/ 19 h 19"/>
                                      <a:gd name="T2" fmla="*/ 15 w 44"/>
                                      <a:gd name="T3" fmla="*/ 15 h 19"/>
                                      <a:gd name="T4" fmla="*/ 29 w 44"/>
                                      <a:gd name="T5" fmla="*/ 2 h 19"/>
                                      <a:gd name="T6" fmla="*/ 0 w 44"/>
                                      <a:gd name="T7" fmla="*/ 0 h 1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4" h="19">
                                        <a:moveTo>
                                          <a:pt x="44" y="19"/>
                                        </a:moveTo>
                                        <a:lnTo>
                                          <a:pt x="15" y="15"/>
                                        </a:lnTo>
                                        <a:lnTo>
                                          <a:pt x="29" y="2"/>
                                        </a:lnTo>
                                        <a:lnTo>
                                          <a:pt x="0" y="0"/>
                                        </a:lnTo>
                                      </a:path>
                                    </a:pathLst>
                                  </a:custGeom>
                                  <a:noFill/>
                                  <a:ln w="3175">
                                    <a:solidFill>
                                      <a:srgbClr val="000000"/>
                                    </a:solidFill>
                                    <a:round/>
                                  </a:ln>
                                </wps:spPr>
                                <wps:bodyPr rot="0" vert="horz" wrap="square" lIns="91440" tIns="45720" rIns="91440" bIns="45720" anchor="t" anchorCtr="0" upright="1">
                                  <a:noAutofit/>
                                </wps:bodyPr>
                              </wps:wsp>
                              <wps:wsp>
                                <wps:cNvPr id="33" name="Freeform 63"/>
                                <wps:cNvSpPr>
                                  <a:spLocks noChangeAspect="1"/>
                                </wps:cNvSpPr>
                                <wps:spPr bwMode="auto">
                                  <a:xfrm>
                                    <a:off x="65" y="65"/>
                                    <a:ext cx="48" cy="23"/>
                                  </a:xfrm>
                                  <a:custGeom>
                                    <a:avLst/>
                                    <a:gdLst>
                                      <a:gd name="T0" fmla="*/ 48 w 48"/>
                                      <a:gd name="T1" fmla="*/ 2 h 23"/>
                                      <a:gd name="T2" fmla="*/ 19 w 48"/>
                                      <a:gd name="T3" fmla="*/ 23 h 23"/>
                                      <a:gd name="T4" fmla="*/ 29 w 48"/>
                                      <a:gd name="T5" fmla="*/ 0 h 23"/>
                                      <a:gd name="T6" fmla="*/ 0 w 48"/>
                                      <a:gd name="T7" fmla="*/ 21 h 2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 h="23">
                                        <a:moveTo>
                                          <a:pt x="48" y="2"/>
                                        </a:moveTo>
                                        <a:lnTo>
                                          <a:pt x="19" y="23"/>
                                        </a:lnTo>
                                        <a:lnTo>
                                          <a:pt x="29" y="0"/>
                                        </a:lnTo>
                                        <a:lnTo>
                                          <a:pt x="0" y="21"/>
                                        </a:lnTo>
                                      </a:path>
                                    </a:pathLst>
                                  </a:custGeom>
                                  <a:noFill/>
                                  <a:ln w="3175">
                                    <a:solidFill>
                                      <a:srgbClr val="000000"/>
                                    </a:solidFill>
                                    <a:round/>
                                  </a:ln>
                                </wps:spPr>
                                <wps:bodyPr rot="0" vert="horz" wrap="square" lIns="91440" tIns="45720" rIns="91440" bIns="45720" anchor="t" anchorCtr="0" upright="1">
                                  <a:noAutofit/>
                                </wps:bodyPr>
                              </wps:wsp>
                              <wps:wsp>
                                <wps:cNvPr id="34" name="Freeform 64"/>
                                <wps:cNvSpPr>
                                  <a:spLocks noChangeAspect="1"/>
                                </wps:cNvSpPr>
                                <wps:spPr bwMode="auto">
                                  <a:xfrm>
                                    <a:off x="50" y="0"/>
                                    <a:ext cx="15" cy="76"/>
                                  </a:xfrm>
                                  <a:custGeom>
                                    <a:avLst/>
                                    <a:gdLst>
                                      <a:gd name="T0" fmla="*/ 7 w 15"/>
                                      <a:gd name="T1" fmla="*/ 76 h 76"/>
                                      <a:gd name="T2" fmla="*/ 0 w 15"/>
                                      <a:gd name="T3" fmla="*/ 28 h 76"/>
                                      <a:gd name="T4" fmla="*/ 15 w 15"/>
                                      <a:gd name="T5" fmla="*/ 48 h 76"/>
                                      <a:gd name="T6" fmla="*/ 7 w 15"/>
                                      <a:gd name="T7" fmla="*/ 0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 h="76">
                                        <a:moveTo>
                                          <a:pt x="7" y="76"/>
                                        </a:moveTo>
                                        <a:lnTo>
                                          <a:pt x="0" y="28"/>
                                        </a:lnTo>
                                        <a:lnTo>
                                          <a:pt x="15" y="48"/>
                                        </a:lnTo>
                                        <a:lnTo>
                                          <a:pt x="7" y="0"/>
                                        </a:lnTo>
                                      </a:path>
                                    </a:pathLst>
                                  </a:custGeom>
                                  <a:noFill/>
                                  <a:ln w="3175">
                                    <a:solidFill>
                                      <a:srgbClr val="000000"/>
                                    </a:solidFill>
                                    <a:round/>
                                  </a:ln>
                                </wps:spPr>
                                <wps:bodyPr rot="0" vert="horz" wrap="square" lIns="91440" tIns="45720" rIns="91440" bIns="45720" anchor="t" anchorCtr="0" upright="1">
                                  <a:noAutofit/>
                                </wps:bodyPr>
                              </wps:wsp>
                            </wpg:wgp>
                            <wps:wsp>
                              <wps:cNvPr id="35" name="Text Box 38"/>
                              <wps:cNvSpPr txBox="1">
                                <a:spLocks noChangeArrowheads="1"/>
                              </wps:cNvSpPr>
                              <wps:spPr bwMode="auto">
                                <a:xfrm>
                                  <a:off x="2616200" y="832054"/>
                                  <a:ext cx="88900" cy="190558"/>
                                </a:xfrm>
                                <a:prstGeom prst="rect">
                                  <a:avLst/>
                                </a:prstGeom>
                                <a:solidFill>
                                  <a:srgbClr val="00B0F0"/>
                                </a:solidFill>
                                <a:ln w="6350">
                                  <a:solidFill>
                                    <a:srgbClr val="000000"/>
                                  </a:solidFill>
                                  <a:miter lim="800000"/>
                                </a:ln>
                              </wps:spPr>
                              <wps:txbx>
                                <w:txbxContent>
                                  <w:p w14:paraId="7C754A0D" w14:textId="77777777" w:rsidR="00307C99" w:rsidRDefault="00307C99"/>
                                </w:txbxContent>
                              </wps:txbx>
                              <wps:bodyPr rot="0" vert="horz" wrap="square" lIns="91440" tIns="45720" rIns="91440" bIns="45720" anchor="t" anchorCtr="0" upright="1">
                                <a:noAutofit/>
                              </wps:bodyPr>
                            </wps:wsp>
                            <wps:wsp>
                              <wps:cNvPr id="36" name="Text Box 39"/>
                              <wps:cNvSpPr txBox="1">
                                <a:spLocks noChangeArrowheads="1"/>
                              </wps:cNvSpPr>
                              <wps:spPr bwMode="auto">
                                <a:xfrm>
                                  <a:off x="2800300" y="832054"/>
                                  <a:ext cx="88900" cy="190558"/>
                                </a:xfrm>
                                <a:prstGeom prst="rect">
                                  <a:avLst/>
                                </a:prstGeom>
                                <a:solidFill>
                                  <a:srgbClr val="00B0F0"/>
                                </a:solidFill>
                                <a:ln w="6350">
                                  <a:solidFill>
                                    <a:srgbClr val="000000"/>
                                  </a:solidFill>
                                  <a:miter lim="800000"/>
                                </a:ln>
                              </wps:spPr>
                              <wps:txbx>
                                <w:txbxContent>
                                  <w:p w14:paraId="2E546DA3" w14:textId="77777777" w:rsidR="00307C99" w:rsidRDefault="00307C99"/>
                                </w:txbxContent>
                              </wps:txbx>
                              <wps:bodyPr rot="0" vert="horz" wrap="square" lIns="91440" tIns="45720" rIns="91440" bIns="45720" anchor="t" anchorCtr="0" upright="1">
                                <a:noAutofit/>
                              </wps:bodyPr>
                            </wps:wsp>
                            <wps:wsp>
                              <wps:cNvPr id="37" name="Oval 40"/>
                              <wps:cNvSpPr>
                                <a:spLocks noChangeArrowheads="1"/>
                              </wps:cNvSpPr>
                              <wps:spPr bwMode="auto">
                                <a:xfrm rot="1698842">
                                  <a:off x="1970800" y="651699"/>
                                  <a:ext cx="628000" cy="231471"/>
                                </a:xfrm>
                                <a:prstGeom prst="ellipse">
                                  <a:avLst/>
                                </a:prstGeom>
                                <a:solidFill>
                                  <a:schemeClr val="accent1">
                                    <a:lumMod val="100000"/>
                                    <a:lumOff val="0"/>
                                  </a:schemeClr>
                                </a:solidFill>
                                <a:ln w="12700">
                                  <a:solidFill>
                                    <a:schemeClr val="accent1">
                                      <a:lumMod val="50000"/>
                                      <a:lumOff val="0"/>
                                    </a:schemeClr>
                                  </a:solidFill>
                                  <a:miter lim="800000"/>
                                </a:ln>
                              </wps:spPr>
                              <wps:bodyPr rot="0" vert="horz" wrap="square" lIns="91440" tIns="45720" rIns="91440" bIns="45720" anchor="ctr" anchorCtr="0" upright="1">
                                <a:noAutofit/>
                              </wps:bodyPr>
                            </wps:wsp>
                            <wps:wsp>
                              <wps:cNvPr id="38" name="Oval 41"/>
                              <wps:cNvSpPr>
                                <a:spLocks noChangeArrowheads="1"/>
                              </wps:cNvSpPr>
                              <wps:spPr bwMode="auto">
                                <a:xfrm rot="9083237">
                                  <a:off x="2898500" y="649799"/>
                                  <a:ext cx="592100" cy="211965"/>
                                </a:xfrm>
                                <a:prstGeom prst="ellipse">
                                  <a:avLst/>
                                </a:prstGeom>
                                <a:solidFill>
                                  <a:schemeClr val="accent1">
                                    <a:lumMod val="100000"/>
                                    <a:lumOff val="0"/>
                                  </a:schemeClr>
                                </a:solidFill>
                                <a:ln w="12700">
                                  <a:solidFill>
                                    <a:schemeClr val="accent1">
                                      <a:lumMod val="50000"/>
                                      <a:lumOff val="0"/>
                                    </a:schemeClr>
                                  </a:solidFill>
                                  <a:miter lim="800000"/>
                                </a:ln>
                              </wps:spPr>
                              <wps:bodyPr rot="0" vert="horz" wrap="square" lIns="91440" tIns="45720" rIns="91440" bIns="45720" anchor="ctr" anchorCtr="0" upright="1">
                                <a:noAutofit/>
                              </wps:bodyPr>
                            </wps:wsp>
                            <wps:wsp>
                              <wps:cNvPr id="39" name="Text Box 42"/>
                              <wps:cNvSpPr txBox="1">
                                <a:spLocks noChangeArrowheads="1"/>
                              </wps:cNvSpPr>
                              <wps:spPr bwMode="auto">
                                <a:xfrm>
                                  <a:off x="2179900" y="1593987"/>
                                  <a:ext cx="650875" cy="234950"/>
                                </a:xfrm>
                                <a:prstGeom prst="rect">
                                  <a:avLst/>
                                </a:prstGeom>
                                <a:solidFill>
                                  <a:schemeClr val="lt1">
                                    <a:lumMod val="100000"/>
                                    <a:lumOff val="0"/>
                                  </a:schemeClr>
                                </a:solidFill>
                                <a:ln w="6350">
                                  <a:solidFill>
                                    <a:srgbClr val="000000"/>
                                  </a:solidFill>
                                  <a:miter lim="800000"/>
                                </a:ln>
                              </wps:spPr>
                              <wps:txbx>
                                <w:txbxContent>
                                  <w:p w14:paraId="02FE2347" w14:textId="77777777" w:rsidR="00307C99" w:rsidRDefault="00307C99">
                                    <w:r>
                                      <w:t xml:space="preserve">Ch. est. </w:t>
                                    </w:r>
                                  </w:p>
                                </w:txbxContent>
                              </wps:txbx>
                              <wps:bodyPr rot="0" vert="horz" wrap="none" lIns="91440" tIns="45720" rIns="91440" bIns="45720" anchor="t" anchorCtr="0" upright="1">
                                <a:noAutofit/>
                              </wps:bodyPr>
                            </wps:wsp>
                            <wps:wsp>
                              <wps:cNvPr id="40" name="Text Box 43"/>
                              <wps:cNvSpPr txBox="1">
                                <a:spLocks noChangeArrowheads="1"/>
                              </wps:cNvSpPr>
                              <wps:spPr bwMode="auto">
                                <a:xfrm>
                                  <a:off x="2800300" y="1593987"/>
                                  <a:ext cx="650875" cy="234950"/>
                                </a:xfrm>
                                <a:prstGeom prst="rect">
                                  <a:avLst/>
                                </a:prstGeom>
                                <a:solidFill>
                                  <a:schemeClr val="lt1">
                                    <a:lumMod val="100000"/>
                                    <a:lumOff val="0"/>
                                  </a:schemeClr>
                                </a:solidFill>
                                <a:ln w="6350">
                                  <a:solidFill>
                                    <a:srgbClr val="000000"/>
                                  </a:solidFill>
                                  <a:miter lim="800000"/>
                                </a:ln>
                              </wps:spPr>
                              <wps:txbx>
                                <w:txbxContent>
                                  <w:p w14:paraId="7F7A8322" w14:textId="77777777" w:rsidR="00307C99" w:rsidRDefault="00307C99">
                                    <w:r>
                                      <w:t>Ch. est.</w:t>
                                    </w:r>
                                  </w:p>
                                </w:txbxContent>
                              </wps:txbx>
                              <wps:bodyPr rot="0" vert="horz" wrap="none" lIns="91440" tIns="45720" rIns="91440" bIns="45720" anchor="t" anchorCtr="0" upright="1">
                                <a:noAutofit/>
                              </wps:bodyPr>
                            </wps:wsp>
                            <wps:wsp>
                              <wps:cNvPr id="41" name="Text Box 44"/>
                              <wps:cNvSpPr txBox="1">
                                <a:spLocks noChangeArrowheads="1"/>
                              </wps:cNvSpPr>
                              <wps:spPr bwMode="auto">
                                <a:xfrm>
                                  <a:off x="2558400" y="2057529"/>
                                  <a:ext cx="528320" cy="234950"/>
                                </a:xfrm>
                                <a:prstGeom prst="rect">
                                  <a:avLst/>
                                </a:prstGeom>
                                <a:solidFill>
                                  <a:schemeClr val="lt1">
                                    <a:lumMod val="100000"/>
                                    <a:lumOff val="0"/>
                                  </a:schemeClr>
                                </a:solidFill>
                                <a:ln w="6350">
                                  <a:solidFill>
                                    <a:srgbClr val="000000"/>
                                  </a:solidFill>
                                  <a:miter lim="800000"/>
                                </a:ln>
                              </wps:spPr>
                              <wps:txbx>
                                <w:txbxContent>
                                  <w:p w14:paraId="688E3C80" w14:textId="77777777" w:rsidR="00307C99" w:rsidRDefault="00307C99">
                                    <w:r>
                                      <w:t>MRC</w:t>
                                    </w:r>
                                  </w:p>
                                </w:txbxContent>
                              </wps:txbx>
                              <wps:bodyPr rot="0" vert="horz" wrap="none" lIns="91440" tIns="45720" rIns="91440" bIns="45720" anchor="t" anchorCtr="0" upright="1">
                                <a:noAutofit/>
                              </wps:bodyPr>
                            </wps:wsp>
                            <wps:wsp>
                              <wps:cNvPr id="42" name="Connector: Elbow 45"/>
                              <wps:cNvCnPr>
                                <a:cxnSpLocks noChangeShapeType="1"/>
                                <a:stCxn id="35" idx="2"/>
                                <a:endCxn id="39" idx="0"/>
                              </wps:cNvCnPr>
                              <wps:spPr bwMode="auto">
                                <a:xfrm rot="5400000">
                                  <a:off x="2277913" y="1211600"/>
                                  <a:ext cx="571675" cy="193700"/>
                                </a:xfrm>
                                <a:prstGeom prst="bentConnector3">
                                  <a:avLst>
                                    <a:gd name="adj1" fmla="val 50000"/>
                                  </a:avLst>
                                </a:prstGeom>
                                <a:noFill/>
                                <a:ln w="6350">
                                  <a:solidFill>
                                    <a:schemeClr val="accent1">
                                      <a:lumMod val="100000"/>
                                      <a:lumOff val="0"/>
                                    </a:schemeClr>
                                  </a:solidFill>
                                  <a:miter lim="800000"/>
                                  <a:tailEnd type="triangle" w="med" len="med"/>
                                </a:ln>
                              </wps:spPr>
                              <wps:bodyPr/>
                            </wps:wsp>
                            <wps:wsp>
                              <wps:cNvPr id="43" name="Connector: Elbow 46"/>
                              <wps:cNvCnPr>
                                <a:cxnSpLocks noChangeShapeType="1"/>
                                <a:stCxn id="36" idx="2"/>
                                <a:endCxn id="40" idx="0"/>
                              </wps:cNvCnPr>
                              <wps:spPr bwMode="auto">
                                <a:xfrm rot="16200000" flipH="1">
                                  <a:off x="2680213" y="1187200"/>
                                  <a:ext cx="571675" cy="242500"/>
                                </a:xfrm>
                                <a:prstGeom prst="bentConnector3">
                                  <a:avLst>
                                    <a:gd name="adj1" fmla="val 50000"/>
                                  </a:avLst>
                                </a:prstGeom>
                                <a:noFill/>
                                <a:ln w="6350">
                                  <a:solidFill>
                                    <a:schemeClr val="accent1">
                                      <a:lumMod val="100000"/>
                                      <a:lumOff val="0"/>
                                    </a:schemeClr>
                                  </a:solidFill>
                                  <a:miter lim="800000"/>
                                  <a:tailEnd type="triangle" w="med" len="med"/>
                                </a:ln>
                              </wps:spPr>
                              <wps:bodyPr/>
                            </wps:wsp>
                            <wps:wsp>
                              <wps:cNvPr id="44" name="Connector: Elbow 47"/>
                              <wps:cNvCnPr>
                                <a:cxnSpLocks noChangeShapeType="1"/>
                                <a:stCxn id="39" idx="2"/>
                                <a:endCxn id="41" idx="0"/>
                              </wps:cNvCnPr>
                              <wps:spPr bwMode="auto">
                                <a:xfrm rot="16200000" flipH="1">
                                  <a:off x="2516265" y="1779994"/>
                                  <a:ext cx="228670" cy="327400"/>
                                </a:xfrm>
                                <a:prstGeom prst="bentConnector3">
                                  <a:avLst>
                                    <a:gd name="adj1" fmla="val 50000"/>
                                  </a:avLst>
                                </a:prstGeom>
                                <a:noFill/>
                                <a:ln w="6350">
                                  <a:solidFill>
                                    <a:schemeClr val="accent1">
                                      <a:lumMod val="100000"/>
                                      <a:lumOff val="0"/>
                                    </a:schemeClr>
                                  </a:solidFill>
                                  <a:miter lim="800000"/>
                                  <a:tailEnd type="triangle" w="med" len="med"/>
                                </a:ln>
                              </wps:spPr>
                              <wps:bodyPr/>
                            </wps:wsp>
                            <wps:wsp>
                              <wps:cNvPr id="45" name="Connector: Elbow 48"/>
                              <wps:cNvCnPr>
                                <a:cxnSpLocks noChangeShapeType="1"/>
                                <a:stCxn id="40" idx="2"/>
                                <a:endCxn id="41" idx="0"/>
                              </wps:cNvCnPr>
                              <wps:spPr bwMode="auto">
                                <a:xfrm rot="5400000">
                                  <a:off x="2826465" y="1797194"/>
                                  <a:ext cx="228670" cy="293000"/>
                                </a:xfrm>
                                <a:prstGeom prst="bentConnector3">
                                  <a:avLst>
                                    <a:gd name="adj1" fmla="val 50000"/>
                                  </a:avLst>
                                </a:prstGeom>
                                <a:noFill/>
                                <a:ln w="6350">
                                  <a:solidFill>
                                    <a:schemeClr val="accent1">
                                      <a:lumMod val="100000"/>
                                      <a:lumOff val="0"/>
                                    </a:schemeClr>
                                  </a:solidFill>
                                  <a:miter lim="800000"/>
                                  <a:tailEnd type="triangle" w="med" len="med"/>
                                </a:ln>
                              </wps:spPr>
                              <wps:bodyPr/>
                            </wps:wsp>
                            <wps:wsp>
                              <wps:cNvPr id="46" name="Oval 49"/>
                              <wps:cNvSpPr>
                                <a:spLocks noChangeArrowheads="1"/>
                              </wps:cNvSpPr>
                              <wps:spPr bwMode="auto">
                                <a:xfrm rot="9083237">
                                  <a:off x="3481900" y="281286"/>
                                  <a:ext cx="681100" cy="163350"/>
                                </a:xfrm>
                                <a:prstGeom prst="ellipse">
                                  <a:avLst/>
                                </a:prstGeom>
                                <a:solidFill>
                                  <a:srgbClr val="92D050"/>
                                </a:solidFill>
                                <a:ln w="12700">
                                  <a:solidFill>
                                    <a:schemeClr val="accent1">
                                      <a:lumMod val="50000"/>
                                      <a:lumOff val="0"/>
                                    </a:schemeClr>
                                  </a:solidFill>
                                  <a:miter lim="800000"/>
                                </a:ln>
                              </wps:spPr>
                              <wps:bodyPr rot="0" vert="horz" wrap="square" lIns="91440" tIns="45720" rIns="91440" bIns="45720" anchor="ctr" anchorCtr="0" upright="1">
                                <a:noAutofit/>
                              </wps:bodyPr>
                            </wps:wsp>
                            <wps:wsp>
                              <wps:cNvPr id="47" name="Oval 50"/>
                              <wps:cNvSpPr>
                                <a:spLocks noChangeArrowheads="1"/>
                              </wps:cNvSpPr>
                              <wps:spPr bwMode="auto">
                                <a:xfrm rot="1698842">
                                  <a:off x="1062300" y="297691"/>
                                  <a:ext cx="822600" cy="189758"/>
                                </a:xfrm>
                                <a:prstGeom prst="ellipse">
                                  <a:avLst/>
                                </a:prstGeom>
                                <a:solidFill>
                                  <a:srgbClr val="92D050"/>
                                </a:solidFill>
                                <a:ln w="12700">
                                  <a:solidFill>
                                    <a:schemeClr val="accent1">
                                      <a:lumMod val="50000"/>
                                      <a:lumOff val="0"/>
                                    </a:schemeClr>
                                  </a:solidFill>
                                  <a:miter lim="800000"/>
                                </a:ln>
                              </wps:spPr>
                              <wps:bodyPr rot="0" vert="horz" wrap="square" lIns="91440" tIns="45720" rIns="91440" bIns="45720" anchor="ctr" anchorCtr="0" upright="1">
                                <a:noAutofit/>
                              </wps:bodyPr>
                            </wps:wsp>
                            <wps:wsp>
                              <wps:cNvPr id="48" name="Text Box 55"/>
                              <wps:cNvSpPr txBox="1">
                                <a:spLocks noChangeArrowheads="1"/>
                              </wps:cNvSpPr>
                              <wps:spPr bwMode="auto">
                                <a:xfrm>
                                  <a:off x="430500" y="139043"/>
                                  <a:ext cx="539115" cy="264160"/>
                                </a:xfrm>
                                <a:prstGeom prst="rect">
                                  <a:avLst/>
                                </a:prstGeom>
                                <a:noFill/>
                                <a:ln>
                                  <a:noFill/>
                                </a:ln>
                              </wps:spPr>
                              <wps:txbx>
                                <w:txbxContent>
                                  <w:p w14:paraId="15B1F619" w14:textId="77777777" w:rsidR="00307C99" w:rsidRDefault="00307C99">
                                    <w:r>
                                      <w:t>TRP1</w:t>
                                    </w:r>
                                  </w:p>
                                </w:txbxContent>
                              </wps:txbx>
                              <wps:bodyPr rot="0" vert="horz" wrap="none" lIns="91440" tIns="45720" rIns="91440" bIns="45720" anchor="t" anchorCtr="0" upright="1">
                                <a:noAutofit/>
                              </wps:bodyPr>
                            </wps:wsp>
                            <wps:wsp>
                              <wps:cNvPr id="49" name="Text Box 56"/>
                              <wps:cNvSpPr txBox="1">
                                <a:spLocks noChangeArrowheads="1"/>
                              </wps:cNvSpPr>
                              <wps:spPr bwMode="auto">
                                <a:xfrm>
                                  <a:off x="4377000" y="197460"/>
                                  <a:ext cx="539115" cy="264160"/>
                                </a:xfrm>
                                <a:prstGeom prst="rect">
                                  <a:avLst/>
                                </a:prstGeom>
                                <a:noFill/>
                                <a:ln>
                                  <a:noFill/>
                                </a:ln>
                              </wps:spPr>
                              <wps:txbx>
                                <w:txbxContent>
                                  <w:p w14:paraId="587397B2" w14:textId="77777777" w:rsidR="00307C99" w:rsidRDefault="00307C99">
                                    <w:r>
                                      <w:t>TRP1</w:t>
                                    </w:r>
                                  </w:p>
                                </w:txbxContent>
                              </wps:txbx>
                              <wps:bodyPr rot="0" vert="horz" wrap="none" lIns="91440" tIns="45720" rIns="91440" bIns="45720" anchor="t" anchorCtr="0" upright="1">
                                <a:noAutofit/>
                              </wps:bodyPr>
                            </wps:wsp>
                            <wps:wsp>
                              <wps:cNvPr id="50" name="Text Box 57"/>
                              <wps:cNvSpPr txBox="1">
                                <a:spLocks noChangeArrowheads="1"/>
                              </wps:cNvSpPr>
                              <wps:spPr bwMode="auto">
                                <a:xfrm>
                                  <a:off x="2968600" y="1007108"/>
                                  <a:ext cx="386080" cy="263525"/>
                                </a:xfrm>
                                <a:prstGeom prst="rect">
                                  <a:avLst/>
                                </a:prstGeom>
                                <a:noFill/>
                                <a:ln>
                                  <a:noFill/>
                                </a:ln>
                              </wps:spPr>
                              <wps:txbx>
                                <w:txbxContent>
                                  <w:p w14:paraId="4945FBE8" w14:textId="77777777" w:rsidR="00307C99" w:rsidRDefault="00307C99">
                                    <w:r>
                                      <w:t>UE</w:t>
                                    </w:r>
                                  </w:p>
                                </w:txbxContent>
                              </wps:txbx>
                              <wps:bodyPr rot="0" vert="horz" wrap="none" lIns="91440" tIns="45720" rIns="91440" bIns="45720" anchor="t" anchorCtr="0" upright="1">
                                <a:noAutofit/>
                              </wps:bodyPr>
                            </wps:wsp>
                            <wps:wsp>
                              <wps:cNvPr id="51" name="Rectangle 58"/>
                              <wps:cNvSpPr>
                                <a:spLocks noChangeArrowheads="1"/>
                              </wps:cNvSpPr>
                              <wps:spPr bwMode="auto">
                                <a:xfrm>
                                  <a:off x="2586700" y="1022613"/>
                                  <a:ext cx="352000" cy="241374"/>
                                </a:xfrm>
                                <a:prstGeom prst="rect">
                                  <a:avLst/>
                                </a:prstGeom>
                                <a:noFill/>
                                <a:ln w="12700">
                                  <a:solidFill>
                                    <a:schemeClr val="accent1">
                                      <a:lumMod val="50000"/>
                                      <a:lumOff val="0"/>
                                    </a:schemeClr>
                                  </a:solidFill>
                                  <a:miter lim="800000"/>
                                </a:ln>
                              </wps:spPr>
                              <wps:bodyPr rot="0" vert="horz" wrap="square" lIns="91440" tIns="45720" rIns="91440" bIns="45720" anchor="ctr" anchorCtr="0" upright="1">
                                <a:noAutofit/>
                              </wps:bodyPr>
                            </wps:wsp>
                            <wps:wsp>
                              <wps:cNvPr id="52" name="Text Box 59"/>
                              <wps:cNvSpPr txBox="1">
                                <a:spLocks noChangeArrowheads="1"/>
                              </wps:cNvSpPr>
                              <wps:spPr bwMode="auto">
                                <a:xfrm>
                                  <a:off x="2466900" y="433633"/>
                                  <a:ext cx="699770" cy="386080"/>
                                </a:xfrm>
                                <a:prstGeom prst="rect">
                                  <a:avLst/>
                                </a:prstGeom>
                                <a:noFill/>
                                <a:ln>
                                  <a:noFill/>
                                </a:ln>
                              </wps:spPr>
                              <wps:txbx>
                                <w:txbxContent>
                                  <w:p w14:paraId="02106716" w14:textId="77777777" w:rsidR="00307C99" w:rsidRDefault="00307C99">
                                    <w:r>
                                      <w:t xml:space="preserve">Antenna </w:t>
                                    </w:r>
                                  </w:p>
                                  <w:p w14:paraId="4A4F72C9" w14:textId="77777777" w:rsidR="00307C99" w:rsidRDefault="00307C99">
                                    <w:r>
                                      <w:t>panels</w:t>
                                    </w:r>
                                  </w:p>
                                </w:txbxContent>
                              </wps:txbx>
                              <wps:bodyPr rot="0" vert="horz" wrap="none" lIns="91440" tIns="45720" rIns="91440" bIns="45720" anchor="t" anchorCtr="0" upright="1">
                                <a:noAutofit/>
                              </wps:bodyPr>
                            </wps:wsp>
                          </wpc:wpc>
                        </a:graphicData>
                      </a:graphic>
                    </wp:inline>
                  </w:drawing>
                </mc:Choice>
                <mc:Fallback>
                  <w:pict>
                    <v:group w14:anchorId="47A0A8DE" id="Canvas 53" o:spid="_x0000_s1026" editas="canvas" style="width:6in;height:186.75pt;mso-position-horizontal-relative:char;mso-position-vertical-relative:line" coordsize="54864,23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717;visibility:visible;mso-wrap-style:square" filled="t">
                        <v:fill o:detectmouseclick="t"/>
                        <v:path o:connecttype="none"/>
                      </v:shape>
                      <v:group id="Group 2" o:spid="_x0000_s1028" style="position:absolute;left:9166;top:1265;width:1710;height:5872" coordsize="11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o:lock v:ext="edit" aspectratio="t"/>
                        <v:shape id="Freeform 49" o:spid="_x0000_s1029"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" path="m4,10l11,r8,10l21,37,11,46,,37,4,10xe">
                          <v:path arrowok="t" o:connecttype="custom" o:connectlocs="4,10;11,0;19,10;21,37;11,46;0,37;4,10" o:connectangles="0,0,0,0,0,0,0"/>
                          <o:lock v:ext="edit" aspectratio="t"/>
                        </v:shape>
                        <v:shape id="Freeform 50" o:spid="_x0000_s1030" style="position:absolute;top:464;width:113;height:36;visibility:visible;mso-wrap-style:square;v-text-anchor:top" coordsize="1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" path="m,36l57,r56,36e" filled="f">
                          <v:path arrowok="t" o:connecttype="custom" o:connectlocs="0,36;57,0;113,36" o:connectangles="0,0,0"/>
                          <o:lock v:ext="edit" aspectratio="t"/>
                        </v:shape>
                        <v:shape id="Freeform 51" o:spid="_x0000_s1031" style="position:absolute;top:86;width:113;height:453;visibility:visible;mso-wrap-style:square;v-text-anchor:top" coordsize="113,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" path="m57,r,453l,414,57,r56,414l57,453e" filled="f">
                          <v:path arrowok="t" o:connecttype="custom" o:connectlocs="57,0;57,453;0,414;57,0;113,414;57,453" o:connectangles="0,0,0,0,0,0"/>
                          <o:lock v:ext="edit" aspectratio="t"/>
                        </v:shape>
                        <v:shape id="Freeform 52" o:spid="_x0000_s1032" style="position:absolute;left:44;top:190;width:27;height:9;visibility:visible;mso-wrap-style:square;v-text-anchor:top" coordsize="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" path="m,l13,9,27,e" filled="f">
                          <v:path arrowok="t" o:connecttype="custom" o:connectlocs="0,0;13,9;27,0" o:connectangles="0,0,0"/>
                          <o:lock v:ext="edit" aspectratio="t"/>
                        </v:shape>
                        <v:shape id="Freeform 53" o:spid="_x0000_s1033" style="position:absolute;left:38;top:224;width:39;height:14;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" path="m,l19,14,39,e" filled="f">
                          <v:path arrowok="t" o:connecttype="custom" o:connectlocs="0,0;19,14;39,0" o:connectangles="0,0,0"/>
                          <o:lock v:ext="edit" aspectratio="t"/>
                        </v:shape>
                        <v:shape id="Freeform 54" o:spid="_x0000_s1034" style="position:absolute;left:34;top:259;width:47;height:15;visibility:visible;mso-wrap-style:square;v-text-anchor:top" coordsize="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" path="m,l23,15,47,e" filled="f">
                          <v:path arrowok="t" o:connecttype="custom" o:connectlocs="0,0;23,15;47,0" o:connectangles="0,0,0"/>
                          <o:lock v:ext="edit" aspectratio="t"/>
                        </v:shape>
                        <v:shape id="Freeform 55" o:spid="_x0000_s1035" style="position:absolute;left:29;top:293;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" path="m,l28,19,57,e" filled="f">
                          <v:path arrowok="t" o:connecttype="custom" o:connectlocs="0,0;28,19;57,0" o:connectangles="0,0,0"/>
                          <o:lock v:ext="edit" aspectratio="t"/>
                        </v:shape>
                        <v:shape id="Freeform 56" o:spid="_x0000_s1036" style="position:absolute;left:25;top:328;width:65;height:23;visibility:visible;mso-wrap-style:square;v-text-anchor:top" coordsize="6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" path="m,l32,23,65,e" filled="f">
                          <v:path arrowok="t" o:connecttype="custom" o:connectlocs="0,0;32,23;65,0" o:connectangles="0,0,0"/>
                          <o:lock v:ext="edit" aspectratio="t"/>
                        </v:shape>
                        <v:shape id="Freeform 57" o:spid="_x0000_s1037" style="position:absolute;left:19;top:362;width:75;height:25;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" path="m,l38,25,75,e" filled="f">
                          <v:path arrowok="t" o:connecttype="custom" o:connectlocs="0,0;38,25;75,0" o:connectangles="0,0,0"/>
                          <o:lock v:ext="edit" aspectratio="t"/>
                        </v:shape>
                        <v:shape id="Freeform 58" o:spid="_x0000_s1038" style="position:absolute;left:15;top:397;width:85;height:29;visibility:visible;mso-wrap-style:square;v-text-anchor:top" coordsize="8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" path="m,l42,29,85,e" filled="f">
                          <v:path arrowok="t" o:connecttype="custom" o:connectlocs="0,0;42,29;85,0" o:connectangles="0,0,0"/>
                          <o:lock v:ext="edit" aspectratio="t"/>
                        </v:shape>
                        <v:shape id="Freeform 59" o:spid="_x0000_s1039" style="position:absolute;left:9;top:431;width:97;height:33;visibility:visible;mso-wrap-style:square;v-text-anchor:top" coordsize="9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" path="m,l48,33,97,e" filled="f">
                          <v:path arrowok="t" o:connecttype="custom" o:connectlocs="0,0;48,33;97,0" o:connectangles="0,0,0"/>
                          <o:lock v:ext="edit" aspectratio="t"/>
                        </v:shape>
                        <v:shape id="Freeform 60" o:spid="_x0000_s1040" style="position:absolute;left:5;top:466;width:104;height:34;visibility:visible;mso-wrap-style:square;v-text-anchor:top" coordsize="1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" path="m,l52,34,104,e" filled="f">
                          <v:path arrowok="t" o:connecttype="custom" o:connectlocs="0,0;52,34;104,0" o:connectangles="0,0,0"/>
                          <o:lock v:ext="edit" aspectratio="t"/>
                        </v:shape>
                        <v:shape id="Freeform 61" o:spid="_x0000_s1041"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" path="m4,10l11,r8,10l21,37,11,46,,37,4,10e" filled="f">
                          <v:path arrowok="t" o:connecttype="custom" o:connectlocs="4,10;11,0;19,10;21,37;11,46;0,37;4,10" o:connectangles="0,0,0,0,0,0,0"/>
                          <o:lock v:ext="edit" aspectratio="t"/>
                        </v:shape>
                        <v:shape id="Freeform 62" o:spid="_x0000_s1042" style="position:absolute;top:67;width:44;height:19;visibility:visible;mso-wrap-style:square;v-text-anchor:top" coordsize="4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" path="m44,19l15,15,29,2,,e" filled="f" strokeweight=".25pt">
                          <v:path arrowok="t" o:connecttype="custom" o:connectlocs="44,19;15,15;29,2;0,0" o:connectangles="0,0,0,0"/>
                          <o:lock v:ext="edit" aspectratio="t"/>
                        </v:shape>
                        <v:shape id="Freeform 63" o:spid="_x0000_s1043" style="position:absolute;left:65;top:65;width:48;height:23;visibility:visible;mso-wrap-style:square;v-text-anchor:top" coordsize="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" path="m48,2l19,23,29,,,21e" filled="f" strokeweight=".25pt">
                          <v:path arrowok="t" o:connecttype="custom" o:connectlocs="48,2;19,23;29,0;0,21" o:connectangles="0,0,0,0"/>
                          <o:lock v:ext="edit" aspectratio="t"/>
                        </v:shape>
                        <v:shape id="Freeform 64" o:spid="_x0000_s1044" style="position:absolute;left:50;width:15;height:76;visibility:visible;mso-wrap-style:square;v-text-anchor:top" coordsize="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" path="m7,76l,28,15,48,7,e" filled="f" strokeweight=".25pt">
                          <v:path arrowok="t" o:connecttype="custom" o:connectlocs="7,76;0,28;15,48;7,0" o:connectangles="0,0,0,0"/>
                          <o:lock v:ext="edit" aspectratio="t"/>
                        </v:shape>
                      </v:group>
                      <v:group id="Group 19" o:spid="_x0000_s1045" style="position:absolute;left:41551;top:841;width:1710;height:5872" coordsize="11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o:lock v:ext="edit" aspectratio="t"/>
                        <v:shape id="Freeform 49" o:spid="_x0000_s1046"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" path="m4,10l11,r8,10l21,37,11,46,,37,4,10xe">
                          <v:path arrowok="t" o:connecttype="custom" o:connectlocs="4,10;11,0;19,10;21,37;11,46;0,37;4,10" o:connectangles="0,0,0,0,0,0,0"/>
                          <o:lock v:ext="edit" aspectratio="t"/>
                        </v:shape>
                        <v:shape id="Freeform 50" o:spid="_x0000_s1047" style="position:absolute;top:464;width:113;height:36;visibility:visible;mso-wrap-style:square;v-text-anchor:top" coordsize="1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" path="m,36l57,r56,36e" filled="f">
                          <v:path arrowok="t" o:connecttype="custom" o:connectlocs="0,36;57,0;113,36" o:connectangles="0,0,0"/>
                          <o:lock v:ext="edit" aspectratio="t"/>
                        </v:shape>
                        <v:shape id="Freeform 51" o:spid="_x0000_s1048" style="position:absolute;top:86;width:113;height:453;visibility:visible;mso-wrap-style:square;v-text-anchor:top" coordsize="113,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" path="m57,r,453l,414,57,r56,414l57,453e" filled="f">
                          <v:path arrowok="t" o:connecttype="custom" o:connectlocs="57,0;57,453;0,414;57,0;113,414;57,453" o:connectangles="0,0,0,0,0,0"/>
                          <o:lock v:ext="edit" aspectratio="t"/>
                        </v:shape>
                        <v:shape id="Freeform 52" o:spid="_x0000_s1049" style="position:absolute;left:44;top:190;width:27;height:9;visibility:visible;mso-wrap-style:square;v-text-anchor:top" coordsize="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" path="m,l13,9,27,e" filled="f">
                          <v:path arrowok="t" o:connecttype="custom" o:connectlocs="0,0;13,9;27,0" o:connectangles="0,0,0"/>
                          <o:lock v:ext="edit" aspectratio="t"/>
                        </v:shape>
                        <v:shape id="Freeform 53" o:spid="_x0000_s1050" style="position:absolute;left:38;top:224;width:39;height:14;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" path="m,l19,14,39,e" filled="f">
                          <v:path arrowok="t" o:connecttype="custom" o:connectlocs="0,0;19,14;39,0" o:connectangles="0,0,0"/>
                          <o:lock v:ext="edit" aspectratio="t"/>
                        </v:shape>
                        <v:shape id="Freeform 54" o:spid="_x0000_s1051" style="position:absolute;left:34;top:259;width:47;height:15;visibility:visible;mso-wrap-style:square;v-text-anchor:top" coordsize="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" path="m,l23,15,47,e" filled="f">
                          <v:path arrowok="t" o:connecttype="custom" o:connectlocs="0,0;23,15;47,0" o:connectangles="0,0,0"/>
                          <o:lock v:ext="edit" aspectratio="t"/>
                        </v:shape>
                        <v:shape id="Freeform 55" o:spid="_x0000_s1052" style="position:absolute;left:29;top:293;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" path="m,l28,19,57,e" filled="f">
                          <v:path arrowok="t" o:connecttype="custom" o:connectlocs="0,0;28,19;57,0" o:connectangles="0,0,0"/>
                          <o:lock v:ext="edit" aspectratio="t"/>
                        </v:shape>
                        <v:shape id="Freeform 56" o:spid="_x0000_s1053" style="position:absolute;left:25;top:328;width:65;height:23;visibility:visible;mso-wrap-style:square;v-text-anchor:top" coordsize="6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" path="m,l32,23,65,e" filled="f">
                          <v:path arrowok="t" o:connecttype="custom" o:connectlocs="0,0;32,23;65,0" o:connectangles="0,0,0"/>
                          <o:lock v:ext="edit" aspectratio="t"/>
                        </v:shape>
                        <v:shape id="Freeform 57" o:spid="_x0000_s1054" style="position:absolute;left:19;top:362;width:75;height:25;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" path="m,l38,25,75,e" filled="f">
                          <v:path arrowok="t" o:connecttype="custom" o:connectlocs="0,0;38,25;75,0" o:connectangles="0,0,0"/>
                          <o:lock v:ext="edit" aspectratio="t"/>
                        </v:shape>
                        <v:shape id="Freeform 58" o:spid="_x0000_s1055" style="position:absolute;left:15;top:397;width:85;height:29;visibility:visible;mso-wrap-style:square;v-text-anchor:top" coordsize="8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" path="m,l42,29,85,e" filled="f">
                          <v:path arrowok="t" o:connecttype="custom" o:connectlocs="0,0;42,29;85,0" o:connectangles="0,0,0"/>
                          <o:lock v:ext="edit" aspectratio="t"/>
                        </v:shape>
                        <v:shape id="Freeform 59" o:spid="_x0000_s1056" style="position:absolute;left:9;top:431;width:97;height:33;visibility:visible;mso-wrap-style:square;v-text-anchor:top" coordsize="9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" path="m,l48,33,97,e" filled="f">
                          <v:path arrowok="t" o:connecttype="custom" o:connectlocs="0,0;48,33;97,0" o:connectangles="0,0,0"/>
                          <o:lock v:ext="edit" aspectratio="t"/>
                        </v:shape>
                        <v:shape id="Freeform 60" o:spid="_x0000_s1057" style="position:absolute;left:5;top:466;width:104;height:34;visibility:visible;mso-wrap-style:square;v-text-anchor:top" coordsize="1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" path="m,l52,34,104,e" filled="f">
                          <v:path arrowok="t" o:connecttype="custom" o:connectlocs="0,0;52,34;104,0" o:connectangles="0,0,0"/>
                          <o:lock v:ext="edit" aspectratio="t"/>
                        </v:shape>
                        <v:shape id="Freeform 61" o:spid="_x0000_s1058"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" path="m4,10l11,r8,10l21,37,11,46,,37,4,10e" filled="f">
                          <v:path arrowok="t" o:connecttype="custom" o:connectlocs="4,10;11,0;19,10;21,37;11,46;0,37;4,10" o:connectangles="0,0,0,0,0,0,0"/>
                          <o:lock v:ext="edit" aspectratio="t"/>
                        </v:shape>
                        <v:shape id="Freeform 62" o:spid="_x0000_s1059" style="position:absolute;top:67;width:44;height:19;visibility:visible;mso-wrap-style:square;v-text-anchor:top" coordsize="4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" path="m44,19l15,15,29,2,,e" filled="f" strokeweight=".25pt">
                          <v:path arrowok="t" o:connecttype="custom" o:connectlocs="44,19;15,15;29,2;0,0" o:connectangles="0,0,0,0"/>
                          <o:lock v:ext="edit" aspectratio="t"/>
                        </v:shape>
                        <v:shape id="Freeform 63" o:spid="_x0000_s1060" style="position:absolute;left:65;top:65;width:48;height:23;visibility:visible;mso-wrap-style:square;v-text-anchor:top" coordsize="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" path="m48,2l19,23,29,,,21e" filled="f" strokeweight=".25pt">
                          <v:path arrowok="t" o:connecttype="custom" o:connectlocs="48,2;19,23;29,0;0,21" o:connectangles="0,0,0,0"/>
                          <o:lock v:ext="edit" aspectratio="t"/>
                        </v:shape>
                        <v:shape id="Freeform 64" o:spid="_x0000_s1061" style="position:absolute;left:50;width:15;height:76;visibility:visible;mso-wrap-style:square;v-text-anchor:top" coordsize="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" path="m7,76l,28,15,48,7,e" filled="f" strokeweight=".25pt">
                          <v:path arrowok="t" o:connecttype="custom" o:connectlocs="7,76;0,28;15,48;7,0" o:connectangles="0,0,0,0"/>
                          <o:lock v:ext="edit" aspectratio="t"/>
                        </v:shape>
                      </v:group>
                      <v:shapetype id="_x0000_t202" coordsize="21600,21600" o:spt="202" path="m,l,21600r21600,l21600,xe">
                        <v:stroke joinstyle="miter"/>
                        <v:path gradientshapeok="t" o:connecttype="rect"/>
                      </v:shapetype>
                      <v:shape id="Text Box 38" o:spid="_x0000_s1062" type="#_x0000_t202" style="position:absolute;left:26162;top:8320;width:889;height:1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" fillcolor="#00b0f0" strokeweight=".5pt">
                        <v:textbox>
                          <w:txbxContent>
                            <w:p w14:paraId="7C754A0D" w14:textId="77777777" w:rsidR="00307C99" w:rsidRDefault="00307C99"/>
                          </w:txbxContent>
                        </v:textbox>
                      </v:shape>
                      <v:shape id="Text Box 39" o:spid="_x0000_s1063" type="#_x0000_t202" style="position:absolute;left:28003;top:8320;width:889;height:1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" fillcolor="#00b0f0" strokeweight=".5pt">
                        <v:textbox>
                          <w:txbxContent>
                            <w:p w14:paraId="2E546DA3" w14:textId="77777777" w:rsidR="00307C99" w:rsidRDefault="00307C99"/>
                          </w:txbxContent>
                        </v:textbox>
                      </v:shape>
                      <v:oval id="Oval 40" o:spid="_x0000_s1064" style="position:absolute;left:19708;top:6516;width:6280;height:2315;rotation:18555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" fillcolor="#5b9bd5 [3204]" strokecolor="#1f4d78 [1604]" strokeweight="1pt">
                        <v:stroke joinstyle="miter"/>
                      </v:oval>
                      <v:oval id="Oval 41" o:spid="_x0000_s1065" style="position:absolute;left:28985;top:6497;width:5921;height:2120;rotation:99213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" fillcolor="#5b9bd5 [3204]" strokecolor="#1f4d78 [1604]" strokeweight="1pt">
                        <v:stroke joinstyle="miter"/>
                      </v:oval>
                      <v:shape id="Text Box 42" o:spid="_x0000_s1066" type="#_x0000_t202" style="position:absolute;left:21799;top:15939;width:6508;height:2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" fillcolor="white [3201]" strokeweight=".5pt">
                        <v:textbox>
                          <w:txbxContent>
                            <w:p w14:paraId="02FE2347" w14:textId="77777777" w:rsidR="00307C99" w:rsidRDefault="00307C99">
                              <w:r>
                                <w:t xml:space="preserve">Ch. est. </w:t>
                              </w:r>
                            </w:p>
                          </w:txbxContent>
                        </v:textbox>
                      </v:shape>
                      <v:shape id="Text Box 43" o:spid="_x0000_s1067" type="#_x0000_t202" style="position:absolute;left:28003;top:15939;width:6508;height:2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" fillcolor="white [3201]" strokeweight=".5pt">
                        <v:textbox>
                          <w:txbxContent>
                            <w:p w14:paraId="7F7A8322" w14:textId="77777777" w:rsidR="00307C99" w:rsidRDefault="00307C99">
                              <w:r>
                                <w:t>Ch. est.</w:t>
                              </w:r>
                            </w:p>
                          </w:txbxContent>
                        </v:textbox>
                      </v:shape>
                      <v:shape id="Text Box 44" o:spid="_x0000_s1068" type="#_x0000_t202" style="position:absolute;left:25584;top:20575;width:5283;height:2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" fillcolor="white [3201]" strokeweight=".5pt">
                        <v:textbox>
                          <w:txbxContent>
                            <w:p w14:paraId="688E3C80" w14:textId="77777777" w:rsidR="00307C99" w:rsidRDefault="00307C99">
                              <w:r>
                                <w:t>MRC</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5" o:spid="_x0000_s1069" type="#_x0000_t34" style="position:absolute;left:22780;top:12115;width:5716;height:193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" strokecolor="#5b9bd5 [3204]" strokeweight=".5pt">
                        <v:stroke endarrow="block"/>
                      </v:shape>
                      <v:shape id="Connector: Elbow 46" o:spid="_x0000_s1070" type="#_x0000_t34" style="position:absolute;left:26803;top:11871;width:5716;height:242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" strokecolor="#5b9bd5 [3204]" strokeweight=".5pt">
                        <v:stroke endarrow="block"/>
                      </v:shape>
                      <v:shape id="Connector: Elbow 47" o:spid="_x0000_s1071" type="#_x0000_t34" style="position:absolute;left:25162;top:17800;width:2287;height:327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" strokecolor="#5b9bd5 [3204]" strokeweight=".5pt">
                        <v:stroke endarrow="block"/>
                      </v:shape>
                      <v:shape id="Connector: Elbow 48" o:spid="_x0000_s1072" type="#_x0000_t34" style="position:absolute;left:28264;top:17972;width:2287;height:293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" strokecolor="#5b9bd5 [3204]" strokeweight=".5pt">
                        <v:stroke endarrow="block"/>
                      </v:shape>
                      <v:oval id="Oval 49" o:spid="_x0000_s1073" style="position:absolute;left:34819;top:2812;width:6811;height:1634;rotation:99213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" fillcolor="#92d050" strokecolor="#1f4d78 [1604]" strokeweight="1pt">
                        <v:stroke joinstyle="miter"/>
                      </v:oval>
                      <v:oval id="Oval 50" o:spid="_x0000_s1074" style="position:absolute;left:10623;top:2976;width:8226;height:1898;rotation:18555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" fillcolor="#92d050" strokecolor="#1f4d78 [1604]" strokeweight="1pt">
                        <v:stroke joinstyle="miter"/>
                      </v:oval>
                      <v:shape id="Text Box 55" o:spid="_x0000_s1075" type="#_x0000_t202" style="position:absolute;left:4305;top:1390;width:5391;height:26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" filled="f" stroked="f">
                        <v:textbox>
                          <w:txbxContent>
                            <w:p w14:paraId="15B1F619" w14:textId="77777777" w:rsidR="00307C99" w:rsidRDefault="00307C99">
                              <w:r>
                                <w:t>TRP1</w:t>
                              </w:r>
                            </w:p>
                          </w:txbxContent>
                        </v:textbox>
                      </v:shape>
                      <v:shape id="Text Box 56" o:spid="_x0000_s1076" type="#_x0000_t202" style="position:absolute;left:43770;top:1974;width:5391;height:26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" filled="f" stroked="f">
                        <v:textbox>
                          <w:txbxContent>
                            <w:p w14:paraId="587397B2" w14:textId="77777777" w:rsidR="00307C99" w:rsidRDefault="00307C99">
                              <w:r>
                                <w:t>TRP1</w:t>
                              </w:r>
                            </w:p>
                          </w:txbxContent>
                        </v:textbox>
                      </v:shape>
                      <v:shape id="Text Box 57" o:spid="_x0000_s1077" type="#_x0000_t202" style="position:absolute;left:29686;top:10071;width:3860;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" filled="f" stroked="f">
                        <v:textbox>
                          <w:txbxContent>
                            <w:p w14:paraId="4945FBE8" w14:textId="77777777" w:rsidR="00307C99" w:rsidRDefault="00307C99">
                              <w:r>
                                <w:t>UE</w:t>
                              </w:r>
                            </w:p>
                          </w:txbxContent>
                        </v:textbox>
                      </v:shape>
                      <v:rect id="Rectangle 58" o:spid="_x0000_s1078" style="position:absolute;left:25867;top:10226;width:3520;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" filled="f" strokecolor="#1f4d78 [1604]" strokeweight="1pt"/>
                      <v:shape id="Text Box 59" o:spid="_x0000_s1079" type="#_x0000_t202" style="position:absolute;left:24669;top:4336;width:6997;height:3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" filled="f" stroked="f">
                        <v:textbox>
                          <w:txbxContent>
                            <w:p w14:paraId="02106716" w14:textId="77777777" w:rsidR="00307C99" w:rsidRDefault="00307C99">
                              <w:r>
                                <w:t xml:space="preserve">Antenna </w:t>
                              </w:r>
                            </w:p>
                            <w:p w14:paraId="4A4F72C9" w14:textId="77777777" w:rsidR="00307C99" w:rsidRDefault="00307C99">
                              <w:r>
                                <w:t>panels</w:t>
                              </w:r>
                            </w:p>
                          </w:txbxContent>
                        </v:textbox>
                      </v:shape>
                      <w10:anchorlock/>
                    </v:group>
                  </w:pict>
                </mc:Fallback>
              </mc:AlternateContent>
            </w:r>
          </w:p>
          <w:p w14:paraId="7881594E" w14:textId="77777777" w:rsidR="005D0BE8" w:rsidRDefault="00657E8E">
            <w:pPr>
              <w:pStyle w:val="Caption"/>
              <w:jc w:val="center"/>
            </w:pPr>
            <w:bookmarkStart w:id="13" w:name="_Ref83928252"/>
            <w:r>
              <w:t xml:space="preserve">Figure </w:t>
            </w:r>
            <w:fldSimple w:instr=" SEQ Figure \* ARABIC ">
              <w:r>
                <w:t>1</w:t>
              </w:r>
            </w:fldSimple>
            <w:bookmarkEnd w:id="13"/>
            <w:r>
              <w:t>: An example of UE implementation of SFN in FR2.</w:t>
            </w:r>
          </w:p>
          <w:p w14:paraId="154BF666" w14:textId="77777777" w:rsidR="005D0BE8" w:rsidRDefault="005D0BE8">
            <w:pPr>
              <w:pStyle w:val="ListParagraph"/>
              <w:ind w:left="0"/>
              <w:contextualSpacing/>
              <w:rPr>
                <w:rFonts w:ascii="Times New Roman" w:eastAsiaTheme="minorEastAsia" w:hAnsi="Times New Roman"/>
              </w:rPr>
            </w:pPr>
          </w:p>
          <w:p w14:paraId="1E387176"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We have been asking proponent company in many meetings: What are the settings and assumptions that the pre-compensation can be beneficial for FR2? If there are companies consider pre-compensation is essential for FR2 and can prove it, we are open for discussion. </w:t>
            </w:r>
          </w:p>
        </w:tc>
      </w:tr>
      <w:tr w:rsidR="005D0BE8" w14:paraId="3A073E83" w14:textId="77777777">
        <w:tc>
          <w:tcPr>
            <w:tcW w:w="1975" w:type="dxa"/>
          </w:tcPr>
          <w:p w14:paraId="2E8C9C33"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lastRenderedPageBreak/>
              <w:t>LGE</w:t>
            </w:r>
          </w:p>
        </w:tc>
        <w:tc>
          <w:tcPr>
            <w:tcW w:w="8100" w:type="dxa"/>
          </w:tcPr>
          <w:p w14:paraId="63511E60"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Support </w:t>
            </w:r>
          </w:p>
        </w:tc>
      </w:tr>
      <w:tr w:rsidR="005D0BE8" w14:paraId="03DD1C68" w14:textId="77777777">
        <w:tc>
          <w:tcPr>
            <w:tcW w:w="1975" w:type="dxa"/>
          </w:tcPr>
          <w:p w14:paraId="42F6082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00" w:type="dxa"/>
          </w:tcPr>
          <w:p w14:paraId="73A45EF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are not sure whether all UE can support the channel estimation performed in a per panel. For the UEs don’t have the capability, TRP-based pre-compensation scheme is beneficial in FR2.</w:t>
            </w:r>
          </w:p>
        </w:tc>
      </w:tr>
      <w:tr w:rsidR="005D0BE8" w14:paraId="45C06A17" w14:textId="77777777">
        <w:tc>
          <w:tcPr>
            <w:tcW w:w="1975" w:type="dxa"/>
          </w:tcPr>
          <w:p w14:paraId="5497651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100" w:type="dxa"/>
          </w:tcPr>
          <w:p w14:paraId="4F0D529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Support the proposal. </w:t>
            </w:r>
          </w:p>
          <w:p w14:paraId="4D25FF4F"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For Ericsson’s comments, in implementation, the UE can combine the signals from multiple panels directly, and do channel estimation and decoding just one time, to reduce UE complexity. The example given by Ericsson would significantly increase UE complexity by twice. On the benefits, when Doppler shift occurs, we don’t see any essential difference on benefits between FR1 and FR2. More elaboration from Ericsson would be appreciated.</w:t>
            </w:r>
          </w:p>
        </w:tc>
      </w:tr>
      <w:tr w:rsidR="005D0BE8" w14:paraId="6552596E" w14:textId="77777777">
        <w:tc>
          <w:tcPr>
            <w:tcW w:w="1975" w:type="dxa"/>
          </w:tcPr>
          <w:p w14:paraId="01B2DFE2"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ony</w:t>
            </w:r>
          </w:p>
        </w:tc>
        <w:tc>
          <w:tcPr>
            <w:tcW w:w="8100" w:type="dxa"/>
          </w:tcPr>
          <w:p w14:paraId="4643875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w:t>
            </w:r>
          </w:p>
          <w:p w14:paraId="27AAFA55"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Thanks to Ericsson for illustrating the TRP-specific Doppler pre-compensation. Our thinking is that if we are talking about the UE mounted on top of a train or vehicle and equipped with two back-to-back antenna panels, then the inter-panel interference can be neglected. But if we are referring to handhold UE within a carriage, it seems the rich scattering environment would bring inter-panel interference and therefore the Doppler pre-compensation could be beneficial.   </w:t>
            </w:r>
          </w:p>
        </w:tc>
      </w:tr>
      <w:tr w:rsidR="005D0BE8" w14:paraId="01711DD5" w14:textId="77777777">
        <w:tc>
          <w:tcPr>
            <w:tcW w:w="1975" w:type="dxa"/>
          </w:tcPr>
          <w:p w14:paraId="233DC6E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EC</w:t>
            </w:r>
          </w:p>
        </w:tc>
        <w:tc>
          <w:tcPr>
            <w:tcW w:w="8100" w:type="dxa"/>
          </w:tcPr>
          <w:p w14:paraId="14043BA6" w14:textId="77777777" w:rsidR="005D0BE8" w:rsidRDefault="00657E8E">
            <w:pPr>
              <w:contextualSpacing/>
              <w:rPr>
                <w:rFonts w:eastAsiaTheme="minorEastAsia"/>
              </w:rPr>
            </w:pPr>
            <w:r>
              <w:rPr>
                <w:rFonts w:eastAsiaTheme="minorEastAsia"/>
              </w:rPr>
              <w:t>F</w:t>
            </w:r>
            <w:r>
              <w:rPr>
                <w:rFonts w:eastAsiaTheme="minorEastAsia" w:hint="eastAsia"/>
              </w:rPr>
              <w:t>i</w:t>
            </w:r>
            <w:r>
              <w:rPr>
                <w:rFonts w:eastAsiaTheme="minorEastAsia"/>
              </w:rPr>
              <w:t>ne with the proposal.</w:t>
            </w:r>
          </w:p>
        </w:tc>
      </w:tr>
      <w:tr w:rsidR="005D0BE8" w14:paraId="7903AE3E" w14:textId="77777777">
        <w:tc>
          <w:tcPr>
            <w:tcW w:w="1975" w:type="dxa"/>
          </w:tcPr>
          <w:p w14:paraId="6B9235A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100" w:type="dxa"/>
          </w:tcPr>
          <w:p w14:paraId="6320B66F" w14:textId="77777777" w:rsidR="005D0BE8" w:rsidRDefault="00657E8E">
            <w:pPr>
              <w:contextualSpacing/>
              <w:rPr>
                <w:rFonts w:eastAsiaTheme="minorEastAsia"/>
              </w:rPr>
            </w:pPr>
            <w:r>
              <w:rPr>
                <w:rFonts w:eastAsiaTheme="minorEastAsia" w:hint="eastAsia"/>
              </w:rPr>
              <w:t>S</w:t>
            </w:r>
            <w:r>
              <w:rPr>
                <w:rFonts w:eastAsiaTheme="minorEastAsia"/>
              </w:rPr>
              <w:t>upport</w:t>
            </w:r>
          </w:p>
        </w:tc>
      </w:tr>
      <w:tr w:rsidR="005D0BE8" w14:paraId="0037C482" w14:textId="77777777">
        <w:tc>
          <w:tcPr>
            <w:tcW w:w="1975" w:type="dxa"/>
          </w:tcPr>
          <w:p w14:paraId="1D406C4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00" w:type="dxa"/>
          </w:tcPr>
          <w:p w14:paraId="4B8674B3" w14:textId="77777777" w:rsidR="005D0BE8" w:rsidRDefault="00657E8E">
            <w:pPr>
              <w:contextualSpacing/>
              <w:rPr>
                <w:rFonts w:eastAsiaTheme="minorEastAsia"/>
              </w:rPr>
            </w:pPr>
            <w:r>
              <w:rPr>
                <w:rFonts w:eastAsia="MS Mincho" w:hint="eastAsia"/>
                <w:lang w:eastAsia="ja-JP"/>
              </w:rPr>
              <w:t>Support.</w:t>
            </w:r>
          </w:p>
        </w:tc>
      </w:tr>
      <w:tr w:rsidR="005D0BE8" w14:paraId="2C7FE427" w14:textId="77777777">
        <w:tc>
          <w:tcPr>
            <w:tcW w:w="1975" w:type="dxa"/>
          </w:tcPr>
          <w:p w14:paraId="767A5BA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00" w:type="dxa"/>
          </w:tcPr>
          <w:p w14:paraId="4F1B3138" w14:textId="77777777" w:rsidR="005D0BE8" w:rsidRPr="00844FEA" w:rsidRDefault="00657E8E">
            <w:pPr>
              <w:contextualSpacing/>
              <w:rPr>
                <w:rFonts w:eastAsia="MS Mincho"/>
                <w:lang w:eastAsia="ja-JP"/>
              </w:rPr>
            </w:pPr>
            <w:r>
              <w:rPr>
                <w:rFonts w:eastAsia="MS Mincho"/>
                <w:lang w:eastAsia="ja-JP"/>
              </w:rPr>
              <w:t xml:space="preserve">It seems there is valid example, that some UE may perform SFN like combining of the signals received in different panels in FR2. I’d like to ask E/// to accept the </w:t>
            </w:r>
            <w:r w:rsidRPr="00844FEA">
              <w:rPr>
                <w:rFonts w:eastAsia="MS Mincho"/>
                <w:lang w:eastAsia="ja-JP"/>
              </w:rPr>
              <w:t>proposal #3-1 for the progress.</w:t>
            </w:r>
          </w:p>
          <w:p w14:paraId="613C1CDD" w14:textId="77777777" w:rsidR="005D0BE8" w:rsidRPr="00844FEA" w:rsidRDefault="005D0BE8">
            <w:pPr>
              <w:contextualSpacing/>
              <w:rPr>
                <w:rFonts w:eastAsia="MS Mincho"/>
                <w:lang w:eastAsia="ja-JP"/>
              </w:rPr>
            </w:pPr>
          </w:p>
          <w:p w14:paraId="5A2C3D39" w14:textId="77777777" w:rsidR="005D0BE8" w:rsidRDefault="00657E8E">
            <w:pPr>
              <w:pStyle w:val="NormalWeb"/>
              <w:shd w:val="clear" w:color="auto" w:fill="FFFFFF"/>
              <w:spacing w:before="120" w:beforeAutospacing="0" w:after="0" w:afterAutospacing="0"/>
              <w:rPr>
                <w:b/>
                <w:bCs/>
                <w:color w:val="000000" w:themeColor="text1"/>
                <w:sz w:val="22"/>
                <w:szCs w:val="22"/>
              </w:rPr>
            </w:pPr>
            <w:r w:rsidRPr="00844FEA">
              <w:rPr>
                <w:b/>
                <w:bCs/>
                <w:color w:val="000000" w:themeColor="text1"/>
                <w:sz w:val="22"/>
                <w:szCs w:val="22"/>
              </w:rPr>
              <w:lastRenderedPageBreak/>
              <w:t>Proposal #3-1:</w:t>
            </w:r>
          </w:p>
          <w:p w14:paraId="6E35A5F8" w14:textId="77777777" w:rsidR="005D0BE8" w:rsidRDefault="00657E8E">
            <w:pPr>
              <w:pStyle w:val="ListParagraph"/>
              <w:numPr>
                <w:ilvl w:val="0"/>
                <w:numId w:val="23"/>
              </w:numPr>
              <w:rPr>
                <w:rFonts w:ascii="Times New Roman" w:hAnsi="Times New Roman"/>
              </w:rPr>
            </w:pPr>
            <w:r>
              <w:rPr>
                <w:rFonts w:ascii="Times New Roman" w:hAnsi="Times New Roman"/>
              </w:rPr>
              <w:t>TRP-based pre-compensation scheme for PDSCH / PDCCH is supported in both FR1 and FR2 with UE capability per FR</w:t>
            </w:r>
          </w:p>
          <w:p w14:paraId="1B2D1B60" w14:textId="77777777" w:rsidR="005D0BE8" w:rsidRDefault="005D0BE8">
            <w:pPr>
              <w:contextualSpacing/>
              <w:rPr>
                <w:rFonts w:eastAsia="MS Mincho"/>
                <w:lang w:eastAsia="ja-JP"/>
              </w:rPr>
            </w:pPr>
          </w:p>
        </w:tc>
      </w:tr>
      <w:tr w:rsidR="005D0BE8" w14:paraId="48384D45" w14:textId="77777777">
        <w:tc>
          <w:tcPr>
            <w:tcW w:w="1975" w:type="dxa"/>
          </w:tcPr>
          <w:p w14:paraId="4160817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lastRenderedPageBreak/>
              <w:t>Apple</w:t>
            </w:r>
          </w:p>
        </w:tc>
        <w:tc>
          <w:tcPr>
            <w:tcW w:w="8100" w:type="dxa"/>
          </w:tcPr>
          <w:p w14:paraId="2E52744A" w14:textId="77777777" w:rsidR="005D0BE8" w:rsidRDefault="00657E8E">
            <w:pPr>
              <w:contextualSpacing/>
              <w:rPr>
                <w:rFonts w:eastAsia="MS Mincho"/>
                <w:lang w:eastAsia="ja-JP"/>
              </w:rPr>
            </w:pPr>
            <w:r>
              <w:rPr>
                <w:rFonts w:eastAsia="MS Mincho"/>
                <w:lang w:eastAsia="ja-JP"/>
              </w:rPr>
              <w:t>We support in general, proposal to add</w:t>
            </w:r>
          </w:p>
          <w:p w14:paraId="2C44031D" w14:textId="77777777" w:rsidR="005D0BE8" w:rsidRDefault="00657E8E">
            <w:pPr>
              <w:contextualSpacing/>
              <w:rPr>
                <w:rFonts w:eastAsia="MS Mincho"/>
                <w:lang w:eastAsia="ja-JP"/>
              </w:rPr>
            </w:pPr>
            <w:r>
              <w:rPr>
                <w:rFonts w:eastAsia="MS Mincho"/>
                <w:color w:val="FF0000"/>
                <w:lang w:eastAsia="ja-JP"/>
              </w:rPr>
              <w:t>at least</w:t>
            </w:r>
            <w:r>
              <w:rPr>
                <w:rFonts w:eastAsia="MS Mincho"/>
                <w:lang w:eastAsia="ja-JP"/>
              </w:rPr>
              <w:t xml:space="preserve"> per FR</w:t>
            </w:r>
          </w:p>
        </w:tc>
      </w:tr>
    </w:tbl>
    <w:p w14:paraId="32F932D3" w14:textId="3D2B2357" w:rsidR="005D0BE8" w:rsidRDefault="005D0BE8"/>
    <w:p w14:paraId="3AF787DD" w14:textId="38C866B9" w:rsidR="008E4E29" w:rsidRDefault="008E4E29">
      <w:r>
        <w:t>Additional comments received in the email discussion.</w:t>
      </w:r>
    </w:p>
    <w:p w14:paraId="7B199428" w14:textId="1F55B147" w:rsidR="008E4E29" w:rsidRDefault="008E4E2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8185"/>
      </w:tblGrid>
      <w:tr w:rsidR="008E4E29" w14:paraId="6A157115" w14:textId="77777777" w:rsidTr="00844FEA">
        <w:tc>
          <w:tcPr>
            <w:tcW w:w="972" w:type="pct"/>
            <w:shd w:val="clear" w:color="auto" w:fill="ED7D31"/>
            <w:tcMar>
              <w:top w:w="0" w:type="dxa"/>
              <w:left w:w="108" w:type="dxa"/>
              <w:bottom w:w="0" w:type="dxa"/>
              <w:right w:w="108" w:type="dxa"/>
            </w:tcMar>
            <w:hideMark/>
          </w:tcPr>
          <w:p w14:paraId="3EA5960A" w14:textId="77777777" w:rsidR="008E4E29" w:rsidRDefault="008E4E29">
            <w:pPr>
              <w:rPr>
                <w:sz w:val="22"/>
                <w:szCs w:val="22"/>
              </w:rPr>
            </w:pPr>
            <w:r>
              <w:rPr>
                <w:rStyle w:val="Strong"/>
              </w:rPr>
              <w:t>Compan</w:t>
            </w:r>
            <w:r>
              <w:rPr>
                <w:rStyle w:val="Strong"/>
                <w:color w:val="000000"/>
              </w:rPr>
              <w:t>y</w:t>
            </w:r>
          </w:p>
        </w:tc>
        <w:tc>
          <w:tcPr>
            <w:tcW w:w="4028" w:type="pct"/>
            <w:shd w:val="clear" w:color="auto" w:fill="ED7D31"/>
            <w:tcMar>
              <w:top w:w="0" w:type="dxa"/>
              <w:left w:w="108" w:type="dxa"/>
              <w:bottom w:w="0" w:type="dxa"/>
              <w:right w:w="108" w:type="dxa"/>
            </w:tcMar>
            <w:hideMark/>
          </w:tcPr>
          <w:p w14:paraId="7179D60C" w14:textId="77777777" w:rsidR="008E4E29" w:rsidRDefault="008E4E29">
            <w:r>
              <w:rPr>
                <w:rStyle w:val="Strong"/>
                <w:color w:val="000000"/>
              </w:rPr>
              <w:t>Comment on #3-1</w:t>
            </w:r>
          </w:p>
        </w:tc>
      </w:tr>
      <w:tr w:rsidR="008E4E29" w14:paraId="3E75555D" w14:textId="77777777" w:rsidTr="00844FEA">
        <w:tc>
          <w:tcPr>
            <w:tcW w:w="972" w:type="pct"/>
            <w:tcMar>
              <w:top w:w="0" w:type="dxa"/>
              <w:left w:w="108" w:type="dxa"/>
              <w:bottom w:w="0" w:type="dxa"/>
              <w:right w:w="108" w:type="dxa"/>
            </w:tcMar>
            <w:hideMark/>
          </w:tcPr>
          <w:p w14:paraId="53A03407" w14:textId="77777777" w:rsidR="008E4E29" w:rsidRDefault="008E4E29">
            <w:r>
              <w:t> ZTE</w:t>
            </w:r>
            <w:r>
              <w:rPr>
                <w:rStyle w:val="apple-converted-space"/>
              </w:rPr>
              <w:t> </w:t>
            </w:r>
          </w:p>
        </w:tc>
        <w:tc>
          <w:tcPr>
            <w:tcW w:w="4028" w:type="pct"/>
            <w:tcMar>
              <w:top w:w="0" w:type="dxa"/>
              <w:left w:w="108" w:type="dxa"/>
              <w:bottom w:w="0" w:type="dxa"/>
              <w:right w:w="108" w:type="dxa"/>
            </w:tcMar>
            <w:hideMark/>
          </w:tcPr>
          <w:p w14:paraId="43F8E4FB" w14:textId="77777777" w:rsidR="008E4E29" w:rsidRDefault="008E4E29">
            <w:r>
              <w:t> Support</w:t>
            </w:r>
          </w:p>
        </w:tc>
      </w:tr>
      <w:tr w:rsidR="008E4E29" w14:paraId="55BA1185" w14:textId="77777777" w:rsidTr="00844FEA">
        <w:tc>
          <w:tcPr>
            <w:tcW w:w="972" w:type="pct"/>
            <w:tcMar>
              <w:top w:w="0" w:type="dxa"/>
              <w:left w:w="108" w:type="dxa"/>
              <w:bottom w:w="0" w:type="dxa"/>
              <w:right w:w="108" w:type="dxa"/>
            </w:tcMar>
            <w:hideMark/>
          </w:tcPr>
          <w:p w14:paraId="3658A501" w14:textId="77777777" w:rsidR="008E4E29" w:rsidRDefault="008E4E29">
            <w:r>
              <w:t> Ericsson</w:t>
            </w:r>
          </w:p>
        </w:tc>
        <w:tc>
          <w:tcPr>
            <w:tcW w:w="4028" w:type="pct"/>
            <w:tcMar>
              <w:top w:w="0" w:type="dxa"/>
              <w:left w:w="108" w:type="dxa"/>
              <w:bottom w:w="0" w:type="dxa"/>
              <w:right w:w="108" w:type="dxa"/>
            </w:tcMar>
            <w:hideMark/>
          </w:tcPr>
          <w:p w14:paraId="01BEF780" w14:textId="77777777" w:rsidR="008E4E29" w:rsidRDefault="008E4E29">
            <w:r>
              <w:t> Do not support.</w:t>
            </w:r>
          </w:p>
          <w:p w14:paraId="16299EB4" w14:textId="77777777" w:rsidR="008E4E29" w:rsidRDefault="008E4E29">
            <w:r>
              <w:t xml:space="preserve">The benefit of supporting pre-compensation on FR2 is not technically justified. In the first round of discussion in summary </w:t>
            </w:r>
            <w:proofErr w:type="spellStart"/>
            <w:proofErr w:type="gramStart"/>
            <w:r>
              <w:t>document,one</w:t>
            </w:r>
            <w:proofErr w:type="spellEnd"/>
            <w:proofErr w:type="gramEnd"/>
            <w:r>
              <w:t xml:space="preserve"> company commented that a handset UE may benefit from the </w:t>
            </w:r>
            <w:proofErr w:type="spellStart"/>
            <w:r>
              <w:t>sfnSchemeB</w:t>
            </w:r>
            <w:proofErr w:type="spellEnd"/>
            <w:r>
              <w:t xml:space="preserve"> in FR2, one company commented UE will receive the two beams first and then combine, we don’t think people have made very careful thinking here. RAN1 introduces a feature to the standardization based on the fact and evaluation, based on our knowledge and expertise. Based on the discussion and reviewed contribution for these 3 meetings, the </w:t>
            </w:r>
            <w:proofErr w:type="spellStart"/>
            <w:r>
              <w:t>sfnSchemeB</w:t>
            </w:r>
            <w:proofErr w:type="spellEnd"/>
            <w:r>
              <w:t xml:space="preserve"> is impractical for HST FR2 deployment.</w:t>
            </w:r>
          </w:p>
        </w:tc>
      </w:tr>
      <w:tr w:rsidR="008E4E29" w14:paraId="1DCE8292" w14:textId="77777777" w:rsidTr="00844FEA">
        <w:tc>
          <w:tcPr>
            <w:tcW w:w="972" w:type="pct"/>
            <w:tcMar>
              <w:top w:w="0" w:type="dxa"/>
              <w:left w:w="108" w:type="dxa"/>
              <w:bottom w:w="0" w:type="dxa"/>
              <w:right w:w="108" w:type="dxa"/>
            </w:tcMar>
            <w:hideMark/>
          </w:tcPr>
          <w:p w14:paraId="5E3EF9A6" w14:textId="77777777" w:rsidR="008E4E29" w:rsidRDefault="008E4E29">
            <w:r>
              <w:t> Apple</w:t>
            </w:r>
          </w:p>
        </w:tc>
        <w:tc>
          <w:tcPr>
            <w:tcW w:w="4028" w:type="pct"/>
            <w:tcMar>
              <w:top w:w="0" w:type="dxa"/>
              <w:left w:w="108" w:type="dxa"/>
              <w:bottom w:w="0" w:type="dxa"/>
              <w:right w:w="108" w:type="dxa"/>
            </w:tcMar>
            <w:hideMark/>
          </w:tcPr>
          <w:p w14:paraId="30FC4972" w14:textId="77777777" w:rsidR="008E4E29" w:rsidRDefault="008E4E29">
            <w:r>
              <w:t>In general, we are fine with the proposal. </w:t>
            </w:r>
          </w:p>
          <w:p w14:paraId="599A62B8" w14:textId="77777777" w:rsidR="008E4E29" w:rsidRDefault="008E4E29">
            <w:r>
              <w:t xml:space="preserve">However, we do not think we need to agree on per FR (per UE with FR differentiation) at this stage. For example, it is better to have a per band UE capability. Therefore, we prefer to update the proposal to   </w:t>
            </w:r>
          </w:p>
          <w:tbl>
            <w:tblPr>
              <w:tblW w:w="0" w:type="auto"/>
              <w:tblCellMar>
                <w:left w:w="0" w:type="dxa"/>
                <w:right w:w="0" w:type="dxa"/>
              </w:tblCellMar>
              <w:tblLook w:val="04A0" w:firstRow="1" w:lastRow="0" w:firstColumn="1" w:lastColumn="0" w:noHBand="0" w:noVBand="1"/>
            </w:tblPr>
            <w:tblGrid>
              <w:gridCol w:w="7949"/>
            </w:tblGrid>
            <w:tr w:rsidR="008E4E29" w14:paraId="6D10067E" w14:textId="77777777">
              <w:tc>
                <w:tcPr>
                  <w:tcW w:w="151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CA118D" w14:textId="77777777" w:rsidR="008E4E29" w:rsidRDefault="008E4E29">
                  <w:pPr>
                    <w:spacing w:line="231" w:lineRule="atLeast"/>
                    <w:jc w:val="both"/>
                  </w:pPr>
                  <w:r>
                    <w:t xml:space="preserve">TRP -based pre-compensation scheme for PDSCH / PDCCH is supported in both FR1 and FR2 with UE capability </w:t>
                  </w:r>
                  <w:r>
                    <w:rPr>
                      <w:color w:val="FF2600"/>
                    </w:rPr>
                    <w:t>at least</w:t>
                  </w:r>
                  <w:r>
                    <w:t xml:space="preserve"> per FR</w:t>
                  </w:r>
                </w:p>
              </w:tc>
            </w:tr>
          </w:tbl>
          <w:p w14:paraId="1AD5F96D" w14:textId="77777777" w:rsidR="008E4E29" w:rsidRDefault="008E4E29">
            <w:pPr>
              <w:rPr>
                <w:sz w:val="20"/>
                <w:szCs w:val="20"/>
              </w:rPr>
            </w:pPr>
          </w:p>
        </w:tc>
      </w:tr>
      <w:tr w:rsidR="008E4E29" w14:paraId="2C355B5A" w14:textId="77777777" w:rsidTr="00844FEA">
        <w:tc>
          <w:tcPr>
            <w:tcW w:w="972" w:type="pct"/>
            <w:tcMar>
              <w:top w:w="0" w:type="dxa"/>
              <w:left w:w="108" w:type="dxa"/>
              <w:bottom w:w="0" w:type="dxa"/>
              <w:right w:w="108" w:type="dxa"/>
            </w:tcMar>
            <w:hideMark/>
          </w:tcPr>
          <w:p w14:paraId="1673E8D1" w14:textId="77777777" w:rsidR="008E4E29" w:rsidRDefault="008E4E29">
            <w:pPr>
              <w:rPr>
                <w:rFonts w:eastAsiaTheme="minorHAnsi"/>
                <w:sz w:val="22"/>
                <w:szCs w:val="22"/>
              </w:rPr>
            </w:pPr>
            <w:r>
              <w:t>QC</w:t>
            </w:r>
          </w:p>
        </w:tc>
        <w:tc>
          <w:tcPr>
            <w:tcW w:w="4028" w:type="pct"/>
            <w:tcMar>
              <w:top w:w="0" w:type="dxa"/>
              <w:left w:w="108" w:type="dxa"/>
              <w:bottom w:w="0" w:type="dxa"/>
              <w:right w:w="108" w:type="dxa"/>
            </w:tcMar>
          </w:tcPr>
          <w:p w14:paraId="77B7623A" w14:textId="77777777" w:rsidR="008E4E29" w:rsidRDefault="008E4E29">
            <w:pPr>
              <w:rPr>
                <w:rFonts w:ascii="Calibri" w:hAnsi="Calibri" w:cs="Calibri"/>
              </w:rPr>
            </w:pPr>
            <w:r>
              <w:t xml:space="preserve">Support and fine with Apple edit. </w:t>
            </w:r>
          </w:p>
          <w:p w14:paraId="51405623" w14:textId="77777777" w:rsidR="008E4E29" w:rsidRDefault="008E4E29"/>
        </w:tc>
      </w:tr>
      <w:tr w:rsidR="008E4E29" w14:paraId="30F4E95A" w14:textId="77777777" w:rsidTr="00844FEA">
        <w:tc>
          <w:tcPr>
            <w:tcW w:w="972" w:type="pct"/>
            <w:tcMar>
              <w:top w:w="0" w:type="dxa"/>
              <w:left w:w="108" w:type="dxa"/>
              <w:bottom w:w="0" w:type="dxa"/>
              <w:right w:w="108" w:type="dxa"/>
            </w:tcMar>
            <w:hideMark/>
          </w:tcPr>
          <w:p w14:paraId="15FE4EFC" w14:textId="77777777" w:rsidR="008E4E29" w:rsidRDefault="008E4E29">
            <w:r>
              <w:t>Mod</w:t>
            </w:r>
          </w:p>
        </w:tc>
        <w:tc>
          <w:tcPr>
            <w:tcW w:w="4028" w:type="pct"/>
            <w:tcMar>
              <w:top w:w="0" w:type="dxa"/>
              <w:left w:w="108" w:type="dxa"/>
              <w:bottom w:w="0" w:type="dxa"/>
              <w:right w:w="108" w:type="dxa"/>
            </w:tcMar>
            <w:hideMark/>
          </w:tcPr>
          <w:p w14:paraId="5828D15E" w14:textId="77777777" w:rsidR="008E4E29" w:rsidRDefault="008E4E29">
            <w:r>
              <w:t>Updated according to Apple’s comment</w:t>
            </w:r>
          </w:p>
        </w:tc>
      </w:tr>
      <w:tr w:rsidR="008E4E29" w14:paraId="3851E600" w14:textId="77777777" w:rsidTr="00844FEA">
        <w:tc>
          <w:tcPr>
            <w:tcW w:w="972" w:type="pct"/>
            <w:tcMar>
              <w:top w:w="0" w:type="dxa"/>
              <w:left w:w="108" w:type="dxa"/>
              <w:bottom w:w="0" w:type="dxa"/>
              <w:right w:w="108" w:type="dxa"/>
            </w:tcMar>
            <w:hideMark/>
          </w:tcPr>
          <w:p w14:paraId="3EA8F23E" w14:textId="77777777" w:rsidR="008E4E29" w:rsidRDefault="008E4E29">
            <w:r>
              <w:t>OPPO</w:t>
            </w:r>
          </w:p>
        </w:tc>
        <w:tc>
          <w:tcPr>
            <w:tcW w:w="4028" w:type="pct"/>
            <w:tcMar>
              <w:top w:w="0" w:type="dxa"/>
              <w:left w:w="108" w:type="dxa"/>
              <w:bottom w:w="0" w:type="dxa"/>
              <w:right w:w="108" w:type="dxa"/>
            </w:tcMar>
            <w:hideMark/>
          </w:tcPr>
          <w:p w14:paraId="7262187A" w14:textId="77777777" w:rsidR="008E4E29" w:rsidRDefault="008E4E29">
            <w:r>
              <w:t xml:space="preserve">Support the updated proposal. </w:t>
            </w:r>
          </w:p>
        </w:tc>
      </w:tr>
      <w:tr w:rsidR="008E4E29" w14:paraId="15617055" w14:textId="77777777" w:rsidTr="00844FEA">
        <w:tc>
          <w:tcPr>
            <w:tcW w:w="972" w:type="pct"/>
            <w:tcMar>
              <w:top w:w="0" w:type="dxa"/>
              <w:left w:w="108" w:type="dxa"/>
              <w:bottom w:w="0" w:type="dxa"/>
              <w:right w:w="108" w:type="dxa"/>
            </w:tcMar>
            <w:hideMark/>
          </w:tcPr>
          <w:p w14:paraId="38F15435" w14:textId="77777777" w:rsidR="008E4E29" w:rsidRDefault="008E4E29">
            <w:r>
              <w:t>MediaTek</w:t>
            </w:r>
          </w:p>
        </w:tc>
        <w:tc>
          <w:tcPr>
            <w:tcW w:w="4028" w:type="pct"/>
            <w:tcMar>
              <w:top w:w="0" w:type="dxa"/>
              <w:left w:w="108" w:type="dxa"/>
              <w:bottom w:w="0" w:type="dxa"/>
              <w:right w:w="108" w:type="dxa"/>
            </w:tcMar>
            <w:hideMark/>
          </w:tcPr>
          <w:p w14:paraId="1D3856AA" w14:textId="77777777" w:rsidR="008E4E29" w:rsidRDefault="008E4E29">
            <w:r>
              <w:t>Support. Fine with Apple’s update.</w:t>
            </w:r>
          </w:p>
        </w:tc>
      </w:tr>
      <w:tr w:rsidR="008E4E29" w14:paraId="6F94818F" w14:textId="77777777" w:rsidTr="00844FEA">
        <w:tc>
          <w:tcPr>
            <w:tcW w:w="972" w:type="pct"/>
            <w:tcMar>
              <w:top w:w="0" w:type="dxa"/>
              <w:left w:w="108" w:type="dxa"/>
              <w:bottom w:w="0" w:type="dxa"/>
              <w:right w:w="108" w:type="dxa"/>
            </w:tcMar>
            <w:hideMark/>
          </w:tcPr>
          <w:p w14:paraId="561F25AC" w14:textId="77777777" w:rsidR="008E4E29" w:rsidRDefault="008E4E29">
            <w:r>
              <w:t>Lenovo/</w:t>
            </w:r>
            <w:proofErr w:type="spellStart"/>
            <w:r>
              <w:t>MotM</w:t>
            </w:r>
            <w:proofErr w:type="spellEnd"/>
          </w:p>
        </w:tc>
        <w:tc>
          <w:tcPr>
            <w:tcW w:w="4028" w:type="pct"/>
            <w:tcMar>
              <w:top w:w="0" w:type="dxa"/>
              <w:left w:w="108" w:type="dxa"/>
              <w:bottom w:w="0" w:type="dxa"/>
              <w:right w:w="108" w:type="dxa"/>
            </w:tcMar>
            <w:hideMark/>
          </w:tcPr>
          <w:p w14:paraId="03F52B8D" w14:textId="77777777" w:rsidR="008E4E29" w:rsidRDefault="008E4E29">
            <w:r>
              <w:t>Support</w:t>
            </w:r>
          </w:p>
        </w:tc>
      </w:tr>
      <w:tr w:rsidR="008E4E29" w14:paraId="4375D5FD" w14:textId="77777777" w:rsidTr="00844FEA">
        <w:tc>
          <w:tcPr>
            <w:tcW w:w="972" w:type="pct"/>
            <w:tcMar>
              <w:top w:w="0" w:type="dxa"/>
              <w:left w:w="108" w:type="dxa"/>
              <w:bottom w:w="0" w:type="dxa"/>
              <w:right w:w="108" w:type="dxa"/>
            </w:tcMar>
            <w:hideMark/>
          </w:tcPr>
          <w:p w14:paraId="2F3B33C6" w14:textId="77777777" w:rsidR="008E4E29" w:rsidRDefault="008E4E29">
            <w:r>
              <w:t>Sony</w:t>
            </w:r>
          </w:p>
        </w:tc>
        <w:tc>
          <w:tcPr>
            <w:tcW w:w="4028" w:type="pct"/>
            <w:tcMar>
              <w:top w:w="0" w:type="dxa"/>
              <w:left w:w="108" w:type="dxa"/>
              <w:bottom w:w="0" w:type="dxa"/>
              <w:right w:w="108" w:type="dxa"/>
            </w:tcMar>
            <w:hideMark/>
          </w:tcPr>
          <w:p w14:paraId="0D3E1145" w14:textId="77777777" w:rsidR="008E4E29" w:rsidRDefault="008E4E29">
            <w:r>
              <w:t xml:space="preserve">Support the updated proposal. </w:t>
            </w:r>
          </w:p>
          <w:p w14:paraId="21292B7B" w14:textId="77777777" w:rsidR="008E4E29" w:rsidRDefault="008E4E29">
            <w:r>
              <w:t xml:space="preserve">Then we can leave the rest to UE capability discussion. Even though UE supports such feature in FR2, NW can still choose to disable it via RRC configuration. </w:t>
            </w:r>
          </w:p>
        </w:tc>
      </w:tr>
      <w:tr w:rsidR="008E4E29" w14:paraId="5C0C21C5" w14:textId="77777777" w:rsidTr="00844FEA">
        <w:tc>
          <w:tcPr>
            <w:tcW w:w="972" w:type="pct"/>
            <w:tcMar>
              <w:top w:w="0" w:type="dxa"/>
              <w:left w:w="108" w:type="dxa"/>
              <w:bottom w:w="0" w:type="dxa"/>
              <w:right w:w="108" w:type="dxa"/>
            </w:tcMar>
            <w:hideMark/>
          </w:tcPr>
          <w:p w14:paraId="1A9F2F9E" w14:textId="77777777" w:rsidR="008E4E29" w:rsidRDefault="008E4E29">
            <w:r>
              <w:t>LGE</w:t>
            </w:r>
          </w:p>
        </w:tc>
        <w:tc>
          <w:tcPr>
            <w:tcW w:w="4028" w:type="pct"/>
            <w:tcMar>
              <w:top w:w="0" w:type="dxa"/>
              <w:left w:w="108" w:type="dxa"/>
              <w:bottom w:w="0" w:type="dxa"/>
              <w:right w:w="108" w:type="dxa"/>
            </w:tcMar>
            <w:hideMark/>
          </w:tcPr>
          <w:p w14:paraId="67F278AB" w14:textId="77777777" w:rsidR="008E4E29" w:rsidRDefault="008E4E29">
            <w:r>
              <w:t>Support</w:t>
            </w:r>
          </w:p>
        </w:tc>
      </w:tr>
      <w:tr w:rsidR="008E4E29" w14:paraId="1E19E031" w14:textId="77777777" w:rsidTr="00844FEA">
        <w:tc>
          <w:tcPr>
            <w:tcW w:w="972" w:type="pct"/>
            <w:tcMar>
              <w:top w:w="0" w:type="dxa"/>
              <w:left w:w="108" w:type="dxa"/>
              <w:bottom w:w="0" w:type="dxa"/>
              <w:right w:w="108" w:type="dxa"/>
            </w:tcMar>
            <w:hideMark/>
          </w:tcPr>
          <w:p w14:paraId="587860C0" w14:textId="77777777" w:rsidR="008E4E29" w:rsidRDefault="008E4E29">
            <w:r>
              <w:t>Nokia/NSB</w:t>
            </w:r>
          </w:p>
        </w:tc>
        <w:tc>
          <w:tcPr>
            <w:tcW w:w="4028" w:type="pct"/>
            <w:tcMar>
              <w:top w:w="0" w:type="dxa"/>
              <w:left w:w="108" w:type="dxa"/>
              <w:bottom w:w="0" w:type="dxa"/>
              <w:right w:w="108" w:type="dxa"/>
            </w:tcMar>
            <w:hideMark/>
          </w:tcPr>
          <w:p w14:paraId="1D248BF4" w14:textId="77777777" w:rsidR="008E4E29" w:rsidRDefault="008E4E29">
            <w:r>
              <w:t>Support</w:t>
            </w:r>
          </w:p>
        </w:tc>
      </w:tr>
      <w:tr w:rsidR="008E4E29" w14:paraId="468109DC" w14:textId="77777777" w:rsidTr="00844FEA">
        <w:tc>
          <w:tcPr>
            <w:tcW w:w="972" w:type="pct"/>
            <w:tcMar>
              <w:top w:w="0" w:type="dxa"/>
              <w:left w:w="108" w:type="dxa"/>
              <w:bottom w:w="0" w:type="dxa"/>
              <w:right w:w="108" w:type="dxa"/>
            </w:tcMar>
            <w:hideMark/>
          </w:tcPr>
          <w:p w14:paraId="61BA7564" w14:textId="77777777" w:rsidR="008E4E29" w:rsidRDefault="008E4E29">
            <w:r>
              <w:t>Spreadtrum</w:t>
            </w:r>
          </w:p>
        </w:tc>
        <w:tc>
          <w:tcPr>
            <w:tcW w:w="4028" w:type="pct"/>
            <w:tcMar>
              <w:top w:w="0" w:type="dxa"/>
              <w:left w:w="108" w:type="dxa"/>
              <w:bottom w:w="0" w:type="dxa"/>
              <w:right w:w="108" w:type="dxa"/>
            </w:tcMar>
            <w:hideMark/>
          </w:tcPr>
          <w:p w14:paraId="49366301" w14:textId="77777777" w:rsidR="008E4E29" w:rsidRDefault="008E4E29">
            <w:r>
              <w:t>Support</w:t>
            </w:r>
          </w:p>
        </w:tc>
      </w:tr>
      <w:tr w:rsidR="008E4E29" w14:paraId="5CE8B21A" w14:textId="77777777" w:rsidTr="00844FEA">
        <w:tc>
          <w:tcPr>
            <w:tcW w:w="972" w:type="pct"/>
            <w:tcMar>
              <w:top w:w="0" w:type="dxa"/>
              <w:left w:w="108" w:type="dxa"/>
              <w:bottom w:w="0" w:type="dxa"/>
              <w:right w:w="108" w:type="dxa"/>
            </w:tcMar>
            <w:hideMark/>
          </w:tcPr>
          <w:p w14:paraId="5F64175C" w14:textId="77777777" w:rsidR="008E4E29" w:rsidRDefault="008E4E29">
            <w:r>
              <w:t>vivo</w:t>
            </w:r>
          </w:p>
        </w:tc>
        <w:tc>
          <w:tcPr>
            <w:tcW w:w="4028" w:type="pct"/>
            <w:tcMar>
              <w:top w:w="0" w:type="dxa"/>
              <w:left w:w="108" w:type="dxa"/>
              <w:bottom w:w="0" w:type="dxa"/>
              <w:right w:w="108" w:type="dxa"/>
            </w:tcMar>
            <w:hideMark/>
          </w:tcPr>
          <w:p w14:paraId="1DE1077B" w14:textId="77777777" w:rsidR="008E4E29" w:rsidRDefault="008E4E29">
            <w:r>
              <w:t>Support</w:t>
            </w:r>
          </w:p>
        </w:tc>
      </w:tr>
      <w:tr w:rsidR="008E4E29" w14:paraId="6C7852C8" w14:textId="77777777" w:rsidTr="00844FEA">
        <w:tc>
          <w:tcPr>
            <w:tcW w:w="972" w:type="pct"/>
            <w:tcMar>
              <w:top w:w="0" w:type="dxa"/>
              <w:left w:w="108" w:type="dxa"/>
              <w:bottom w:w="0" w:type="dxa"/>
              <w:right w:w="108" w:type="dxa"/>
            </w:tcMar>
            <w:hideMark/>
          </w:tcPr>
          <w:p w14:paraId="66058707" w14:textId="77777777" w:rsidR="008E4E29" w:rsidRDefault="008E4E29">
            <w:r>
              <w:t>Xiaomi</w:t>
            </w:r>
          </w:p>
        </w:tc>
        <w:tc>
          <w:tcPr>
            <w:tcW w:w="4028" w:type="pct"/>
            <w:tcMar>
              <w:top w:w="0" w:type="dxa"/>
              <w:left w:w="108" w:type="dxa"/>
              <w:bottom w:w="0" w:type="dxa"/>
              <w:right w:w="108" w:type="dxa"/>
            </w:tcMar>
            <w:hideMark/>
          </w:tcPr>
          <w:p w14:paraId="7D1A13D8" w14:textId="77777777" w:rsidR="008E4E29" w:rsidRDefault="008E4E29">
            <w:r>
              <w:t>Support and fine with Apple’s update</w:t>
            </w:r>
          </w:p>
        </w:tc>
      </w:tr>
      <w:tr w:rsidR="008E4E29" w14:paraId="05737F19" w14:textId="77777777" w:rsidTr="00844FEA">
        <w:tc>
          <w:tcPr>
            <w:tcW w:w="972" w:type="pct"/>
            <w:tcMar>
              <w:top w:w="0" w:type="dxa"/>
              <w:left w:w="108" w:type="dxa"/>
              <w:bottom w:w="0" w:type="dxa"/>
              <w:right w:w="108" w:type="dxa"/>
            </w:tcMar>
            <w:hideMark/>
          </w:tcPr>
          <w:p w14:paraId="5F0CB2AC" w14:textId="77777777" w:rsidR="008E4E29" w:rsidRDefault="008E4E29">
            <w:r>
              <w:t>Huawei, HiSilicon</w:t>
            </w:r>
          </w:p>
        </w:tc>
        <w:tc>
          <w:tcPr>
            <w:tcW w:w="4028" w:type="pct"/>
            <w:tcMar>
              <w:top w:w="0" w:type="dxa"/>
              <w:left w:w="108" w:type="dxa"/>
              <w:bottom w:w="0" w:type="dxa"/>
              <w:right w:w="108" w:type="dxa"/>
            </w:tcMar>
            <w:hideMark/>
          </w:tcPr>
          <w:p w14:paraId="052F5F9B" w14:textId="77777777" w:rsidR="008E4E29" w:rsidRDefault="008E4E29">
            <w:r>
              <w:t xml:space="preserve">Support and be fine with the updated proposal. Companies have proposed several </w:t>
            </w:r>
            <w:proofErr w:type="gramStart"/>
            <w:r>
              <w:t>scenario</w:t>
            </w:r>
            <w:proofErr w:type="gramEnd"/>
            <w:r>
              <w:t xml:space="preserve"> that could benefit from Doppler shift pre-compensation. On the benefits, we didn’t see any difference between FR1 and FR2 in physics, or any reason that FR2 is not impacted by the Doppler shift.</w:t>
            </w:r>
          </w:p>
        </w:tc>
      </w:tr>
      <w:tr w:rsidR="008E4E29" w14:paraId="79264E40" w14:textId="77777777" w:rsidTr="00844FEA">
        <w:trPr>
          <w:trHeight w:val="50"/>
        </w:trPr>
        <w:tc>
          <w:tcPr>
            <w:tcW w:w="972" w:type="pct"/>
            <w:tcMar>
              <w:top w:w="0" w:type="dxa"/>
              <w:left w:w="108" w:type="dxa"/>
              <w:bottom w:w="0" w:type="dxa"/>
              <w:right w:w="108" w:type="dxa"/>
            </w:tcMar>
            <w:hideMark/>
          </w:tcPr>
          <w:p w14:paraId="3ADFA7FE" w14:textId="77777777" w:rsidR="008E4E29" w:rsidRDefault="008E4E29">
            <w:r>
              <w:t>CATT</w:t>
            </w:r>
          </w:p>
        </w:tc>
        <w:tc>
          <w:tcPr>
            <w:tcW w:w="4028" w:type="pct"/>
            <w:tcMar>
              <w:top w:w="0" w:type="dxa"/>
              <w:left w:w="108" w:type="dxa"/>
              <w:bottom w:w="0" w:type="dxa"/>
              <w:right w:w="108" w:type="dxa"/>
            </w:tcMar>
            <w:hideMark/>
          </w:tcPr>
          <w:p w14:paraId="313C80CF" w14:textId="77777777" w:rsidR="008E4E29" w:rsidRDefault="008E4E29">
            <w:r>
              <w:t xml:space="preserve">Support </w:t>
            </w:r>
          </w:p>
        </w:tc>
      </w:tr>
      <w:tr w:rsidR="00D3518B" w14:paraId="7757131E" w14:textId="77777777" w:rsidTr="00844FEA">
        <w:trPr>
          <w:trHeight w:val="50"/>
        </w:trPr>
        <w:tc>
          <w:tcPr>
            <w:tcW w:w="972" w:type="pct"/>
            <w:tcMar>
              <w:top w:w="0" w:type="dxa"/>
              <w:left w:w="108" w:type="dxa"/>
              <w:bottom w:w="0" w:type="dxa"/>
              <w:right w:w="108" w:type="dxa"/>
            </w:tcMar>
          </w:tcPr>
          <w:p w14:paraId="01131118" w14:textId="70DD7EC4" w:rsidR="00D3518B" w:rsidRDefault="00D3518B" w:rsidP="00D3518B">
            <w:r>
              <w:rPr>
                <w:rFonts w:ascii="Times" w:hAnsi="Times" w:cs="Times"/>
              </w:rPr>
              <w:t>DOCOMO</w:t>
            </w:r>
          </w:p>
        </w:tc>
        <w:tc>
          <w:tcPr>
            <w:tcW w:w="4028" w:type="pct"/>
            <w:tcMar>
              <w:top w:w="0" w:type="dxa"/>
              <w:left w:w="108" w:type="dxa"/>
              <w:bottom w:w="0" w:type="dxa"/>
              <w:right w:w="108" w:type="dxa"/>
            </w:tcMar>
          </w:tcPr>
          <w:p w14:paraId="53838375" w14:textId="7C5505DC" w:rsidR="00D3518B" w:rsidRDefault="00D3518B" w:rsidP="00D3518B">
            <w:r>
              <w:rPr>
                <w:rFonts w:ascii="Times" w:hAnsi="Times" w:cs="Times"/>
              </w:rPr>
              <w:t>Support and fine with Apple edit.</w:t>
            </w:r>
          </w:p>
        </w:tc>
      </w:tr>
      <w:tr w:rsidR="00844FEA" w14:paraId="20BCEC68" w14:textId="77777777" w:rsidTr="00844FEA">
        <w:trPr>
          <w:trHeight w:val="50"/>
        </w:trPr>
        <w:tc>
          <w:tcPr>
            <w:tcW w:w="972" w:type="pct"/>
            <w:tcMar>
              <w:top w:w="0" w:type="dxa"/>
              <w:left w:w="108" w:type="dxa"/>
              <w:bottom w:w="0" w:type="dxa"/>
              <w:right w:w="108" w:type="dxa"/>
            </w:tcMar>
          </w:tcPr>
          <w:p w14:paraId="21D14C2E" w14:textId="5B46C399" w:rsidR="00844FEA" w:rsidRDefault="00844FEA">
            <w:r>
              <w:lastRenderedPageBreak/>
              <w:t>Moderator</w:t>
            </w:r>
          </w:p>
        </w:tc>
        <w:tc>
          <w:tcPr>
            <w:tcW w:w="4028" w:type="pct"/>
            <w:tcMar>
              <w:top w:w="0" w:type="dxa"/>
              <w:left w:w="108" w:type="dxa"/>
              <w:bottom w:w="0" w:type="dxa"/>
              <w:right w:w="108" w:type="dxa"/>
            </w:tcMar>
          </w:tcPr>
          <w:p w14:paraId="45FFE9E1" w14:textId="501D68CC" w:rsidR="00844FEA" w:rsidRDefault="00844FEA" w:rsidP="00844FEA">
            <w:pPr>
              <w:shd w:val="clear" w:color="auto" w:fill="FFFFFF"/>
              <w:rPr>
                <w:sz w:val="22"/>
                <w:szCs w:val="22"/>
              </w:rPr>
            </w:pPr>
            <w:r>
              <w:rPr>
                <w:rStyle w:val="Strong"/>
                <w:color w:val="000000"/>
                <w:shd w:val="clear" w:color="auto" w:fill="FFFF00"/>
              </w:rPr>
              <w:t>Proposal #3-1a:</w:t>
            </w:r>
          </w:p>
          <w:p w14:paraId="756437C8" w14:textId="05BC2DD1" w:rsidR="00844FEA" w:rsidRDefault="00844FEA" w:rsidP="00844FEA">
            <w:r>
              <w:t xml:space="preserve">TRP -based pre-compensation scheme for PDSCH / PDCCH is supported in both FR1 and FR2 with UE capability </w:t>
            </w:r>
            <w:r>
              <w:rPr>
                <w:color w:val="FF2600"/>
              </w:rPr>
              <w:t>at least</w:t>
            </w:r>
            <w:r>
              <w:t xml:space="preserve"> per FR</w:t>
            </w:r>
          </w:p>
        </w:tc>
      </w:tr>
      <w:tr w:rsidR="008C30B6" w14:paraId="4B70F6E4" w14:textId="77777777" w:rsidTr="00844FEA">
        <w:trPr>
          <w:trHeight w:val="50"/>
        </w:trPr>
        <w:tc>
          <w:tcPr>
            <w:tcW w:w="972" w:type="pct"/>
            <w:tcMar>
              <w:top w:w="0" w:type="dxa"/>
              <w:left w:w="108" w:type="dxa"/>
              <w:bottom w:w="0" w:type="dxa"/>
              <w:right w:w="108" w:type="dxa"/>
            </w:tcMar>
          </w:tcPr>
          <w:p w14:paraId="201ECDCB" w14:textId="77777777" w:rsidR="008C30B6" w:rsidRDefault="008C30B6"/>
        </w:tc>
        <w:tc>
          <w:tcPr>
            <w:tcW w:w="4028" w:type="pct"/>
            <w:tcMar>
              <w:top w:w="0" w:type="dxa"/>
              <w:left w:w="108" w:type="dxa"/>
              <w:bottom w:w="0" w:type="dxa"/>
              <w:right w:w="108" w:type="dxa"/>
            </w:tcMar>
          </w:tcPr>
          <w:p w14:paraId="58C9A94E" w14:textId="77777777" w:rsidR="008C30B6" w:rsidRDefault="008C30B6" w:rsidP="00844FEA">
            <w:pPr>
              <w:shd w:val="clear" w:color="auto" w:fill="FFFFFF"/>
              <w:rPr>
                <w:rStyle w:val="Strong"/>
                <w:color w:val="000000"/>
                <w:shd w:val="clear" w:color="auto" w:fill="FFFF00"/>
              </w:rPr>
            </w:pPr>
          </w:p>
        </w:tc>
      </w:tr>
    </w:tbl>
    <w:p w14:paraId="357EB641" w14:textId="47BC75B3" w:rsidR="008E4E29" w:rsidRDefault="008E4E29"/>
    <w:tbl>
      <w:tblPr>
        <w:tblStyle w:val="TableGrid"/>
        <w:tblW w:w="0" w:type="auto"/>
        <w:tblLook w:val="04A0" w:firstRow="1" w:lastRow="0" w:firstColumn="1" w:lastColumn="0" w:noHBand="0" w:noVBand="1"/>
      </w:tblPr>
      <w:tblGrid>
        <w:gridCol w:w="10160"/>
      </w:tblGrid>
      <w:tr w:rsidR="008C30B6" w14:paraId="2D66FA7D" w14:textId="77777777" w:rsidTr="008C30B6">
        <w:tc>
          <w:tcPr>
            <w:tcW w:w="10160" w:type="dxa"/>
          </w:tcPr>
          <w:p w14:paraId="545763ED" w14:textId="77777777" w:rsidR="008C30B6" w:rsidRPr="008C30B6" w:rsidRDefault="008C30B6" w:rsidP="008C30B6">
            <w:pPr>
              <w:pStyle w:val="xmsonormal"/>
              <w:spacing w:before="0" w:beforeAutospacing="0" w:after="0" w:afterAutospacing="0" w:line="240" w:lineRule="auto"/>
              <w:rPr>
                <w:rFonts w:ascii="Times New Roman" w:hAnsi="Times New Roman" w:cs="Times New Roman"/>
              </w:rPr>
            </w:pPr>
            <w:r w:rsidRPr="008C30B6">
              <w:rPr>
                <w:rStyle w:val="Strong"/>
                <w:rFonts w:ascii="Times New Roman" w:hAnsi="Times New Roman" w:cs="Times New Roman"/>
                <w:color w:val="000000"/>
                <w:shd w:val="clear" w:color="auto" w:fill="FFFF00"/>
              </w:rPr>
              <w:t>Proposal #3-1b:</w:t>
            </w:r>
          </w:p>
          <w:p w14:paraId="37A16845" w14:textId="77777777" w:rsidR="008C30B6" w:rsidRPr="008C30B6" w:rsidRDefault="008C30B6" w:rsidP="008C30B6">
            <w:pPr>
              <w:pStyle w:val="xmsonormal"/>
              <w:spacing w:before="0" w:beforeAutospacing="0" w:after="0" w:afterAutospacing="0" w:line="240" w:lineRule="auto"/>
              <w:rPr>
                <w:rFonts w:ascii="Times New Roman" w:hAnsi="Times New Roman" w:cs="Times New Roman"/>
              </w:rPr>
            </w:pPr>
            <w:r w:rsidRPr="008C30B6">
              <w:rPr>
                <w:rFonts w:ascii="Times New Roman" w:hAnsi="Times New Roman" w:cs="Times New Roman"/>
              </w:rPr>
              <w:t>Confirm the working assumption</w:t>
            </w:r>
          </w:p>
          <w:p w14:paraId="10E49CFB" w14:textId="4629EB7E" w:rsidR="008C30B6" w:rsidRPr="008C30B6" w:rsidRDefault="008C30B6" w:rsidP="009C5C2A">
            <w:pPr>
              <w:pStyle w:val="ListParagraph"/>
              <w:numPr>
                <w:ilvl w:val="0"/>
                <w:numId w:val="99"/>
              </w:numPr>
              <w:spacing w:before="0" w:line="240" w:lineRule="auto"/>
              <w:rPr>
                <w:rFonts w:ascii="New York" w:hAnsi="New York"/>
              </w:rPr>
            </w:pPr>
            <w:r w:rsidRPr="008C30B6">
              <w:rPr>
                <w:rFonts w:ascii="Times New Roman" w:hAnsi="Times New Roman"/>
              </w:rPr>
              <w:t>TRP -based pre-compensation scheme for PDSCH / PDCCH is supported in both FR1 and FR2 with UE capability at least per FR</w:t>
            </w:r>
          </w:p>
        </w:tc>
      </w:tr>
    </w:tbl>
    <w:p w14:paraId="23FC2AF2" w14:textId="77777777" w:rsidR="008C30B6" w:rsidRDefault="008C30B6"/>
    <w:tbl>
      <w:tblPr>
        <w:tblStyle w:val="TableGrid10"/>
        <w:tblW w:w="0" w:type="auto"/>
        <w:tblLook w:val="04A0" w:firstRow="1" w:lastRow="0" w:firstColumn="1" w:lastColumn="0" w:noHBand="0" w:noVBand="1"/>
      </w:tblPr>
      <w:tblGrid>
        <w:gridCol w:w="1975"/>
        <w:gridCol w:w="8185"/>
      </w:tblGrid>
      <w:tr w:rsidR="006D3262" w14:paraId="51B73438" w14:textId="77777777" w:rsidTr="00C45B87">
        <w:tc>
          <w:tcPr>
            <w:tcW w:w="1975" w:type="dxa"/>
            <w:shd w:val="clear" w:color="auto" w:fill="ED7D31" w:themeFill="accent2"/>
            <w:hideMark/>
          </w:tcPr>
          <w:p w14:paraId="148E2751"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Style w:val="Strong"/>
                <w:rFonts w:ascii="Times New Roman" w:hAnsi="Times New Roman" w:cs="Times New Roman"/>
              </w:rPr>
              <w:t>Company</w:t>
            </w:r>
          </w:p>
        </w:tc>
        <w:tc>
          <w:tcPr>
            <w:tcW w:w="8185" w:type="dxa"/>
            <w:shd w:val="clear" w:color="auto" w:fill="ED7D31" w:themeFill="accent2"/>
            <w:hideMark/>
          </w:tcPr>
          <w:p w14:paraId="2C86FD7B" w14:textId="7760DFD2" w:rsidR="006D3262" w:rsidRPr="006D3262" w:rsidRDefault="006D3262" w:rsidP="006D3262">
            <w:pPr>
              <w:pStyle w:val="xmsonormal"/>
              <w:spacing w:before="0" w:beforeAutospacing="0" w:after="0" w:afterAutospacing="0"/>
              <w:rPr>
                <w:rFonts w:ascii="Times New Roman" w:hAnsi="Times New Roman" w:cs="Times New Roman"/>
              </w:rPr>
            </w:pPr>
            <w:r w:rsidRPr="006D3262">
              <w:rPr>
                <w:rStyle w:val="Strong"/>
                <w:rFonts w:ascii="Times New Roman" w:hAnsi="Times New Roman" w:cs="Times New Roman"/>
                <w:color w:val="000000"/>
              </w:rPr>
              <w:t>Comment on #</w:t>
            </w:r>
            <w:r w:rsidR="00B43B24">
              <w:rPr>
                <w:rStyle w:val="Strong"/>
                <w:rFonts w:ascii="Times New Roman" w:hAnsi="Times New Roman" w:cs="Times New Roman"/>
                <w:color w:val="000000"/>
              </w:rPr>
              <w:t>3</w:t>
            </w:r>
            <w:r w:rsidRPr="006D3262">
              <w:rPr>
                <w:rStyle w:val="Strong"/>
                <w:rFonts w:ascii="Times New Roman" w:hAnsi="Times New Roman" w:cs="Times New Roman"/>
                <w:color w:val="000000"/>
              </w:rPr>
              <w:t>-</w:t>
            </w:r>
            <w:r w:rsidR="00B43B24">
              <w:rPr>
                <w:rStyle w:val="Strong"/>
                <w:rFonts w:ascii="Times New Roman" w:hAnsi="Times New Roman" w:cs="Times New Roman"/>
                <w:color w:val="000000"/>
              </w:rPr>
              <w:t>1b</w:t>
            </w:r>
          </w:p>
        </w:tc>
      </w:tr>
      <w:tr w:rsidR="006D3262" w14:paraId="1D9F2A98" w14:textId="77777777" w:rsidTr="00F106B9">
        <w:tc>
          <w:tcPr>
            <w:tcW w:w="1975" w:type="dxa"/>
            <w:hideMark/>
          </w:tcPr>
          <w:p w14:paraId="7C5B2EB1"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Moderator</w:t>
            </w:r>
          </w:p>
        </w:tc>
        <w:tc>
          <w:tcPr>
            <w:tcW w:w="8185" w:type="dxa"/>
            <w:hideMark/>
          </w:tcPr>
          <w:p w14:paraId="511B4126"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Please indicate if there is formal objection to confirm the working assumption</w:t>
            </w:r>
          </w:p>
        </w:tc>
      </w:tr>
      <w:tr w:rsidR="006D3262" w14:paraId="53C9142B" w14:textId="77777777" w:rsidTr="00F106B9">
        <w:tc>
          <w:tcPr>
            <w:tcW w:w="1975" w:type="dxa"/>
            <w:hideMark/>
          </w:tcPr>
          <w:p w14:paraId="7E31D03F"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Ericsson</w:t>
            </w:r>
          </w:p>
        </w:tc>
        <w:tc>
          <w:tcPr>
            <w:tcW w:w="8185" w:type="dxa"/>
            <w:hideMark/>
          </w:tcPr>
          <w:p w14:paraId="580F0895"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 xml:space="preserve">We are not convinced with the benefit of pre-compensation. Maybe RAN1 can do the exercise to revisit the contribution (R1-2101450 from </w:t>
            </w:r>
            <w:proofErr w:type="spellStart"/>
            <w:proofErr w:type="gramStart"/>
            <w:r w:rsidRPr="006D3262">
              <w:rPr>
                <w:rFonts w:ascii="Times New Roman" w:hAnsi="Times New Roman" w:cs="Times New Roman"/>
              </w:rPr>
              <w:t>QualComm</w:t>
            </w:r>
            <w:proofErr w:type="spellEnd"/>
            <w:r w:rsidRPr="006D3262">
              <w:rPr>
                <w:rFonts w:ascii="Times New Roman" w:hAnsi="Times New Roman" w:cs="Times New Roman"/>
              </w:rPr>
              <w:t>)and</w:t>
            </w:r>
            <w:proofErr w:type="gramEnd"/>
            <w:r w:rsidRPr="006D3262">
              <w:rPr>
                <w:rFonts w:ascii="Times New Roman" w:hAnsi="Times New Roman" w:cs="Times New Roman"/>
              </w:rPr>
              <w:t xml:space="preserve">  such that everyone understand what is the “gain” and the simulation assumption. After the exercise, if still companies think pre-compensation is needed for FR2, we can confirm the working assumption.</w:t>
            </w:r>
          </w:p>
        </w:tc>
      </w:tr>
      <w:tr w:rsidR="006D3262" w14:paraId="7E84E493" w14:textId="77777777" w:rsidTr="00F106B9">
        <w:tc>
          <w:tcPr>
            <w:tcW w:w="1975" w:type="dxa"/>
            <w:hideMark/>
          </w:tcPr>
          <w:p w14:paraId="64179FDE"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Moderator</w:t>
            </w:r>
          </w:p>
        </w:tc>
        <w:tc>
          <w:tcPr>
            <w:tcW w:w="8185" w:type="dxa"/>
            <w:hideMark/>
          </w:tcPr>
          <w:p w14:paraId="795CF737"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 xml:space="preserve">Since it is the last RAN1 meeting and we agreed to address this issue in RAN1#107, it seems necessarily to confirm the working assumption assuming there is no formal objection. I don’t this the preference from companies would be magically changed in the future even with evaluations. </w:t>
            </w:r>
          </w:p>
        </w:tc>
      </w:tr>
      <w:tr w:rsidR="006D3262" w14:paraId="4A06FABA" w14:textId="77777777" w:rsidTr="00F106B9">
        <w:tc>
          <w:tcPr>
            <w:tcW w:w="1975" w:type="dxa"/>
            <w:hideMark/>
          </w:tcPr>
          <w:p w14:paraId="4B41D54F"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Ericsson</w:t>
            </w:r>
          </w:p>
        </w:tc>
        <w:tc>
          <w:tcPr>
            <w:tcW w:w="8185" w:type="dxa"/>
          </w:tcPr>
          <w:p w14:paraId="37A125EB"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 xml:space="preserve">When we agree on the working assumption, we thought the gain can be confirmed by the only simulation provided during the release 17 discussion. But when check the contribution I mentioned above, the simulation gain is based on per TRS pre-compensation. </w:t>
            </w:r>
          </w:p>
          <w:p w14:paraId="3C3889A1" w14:textId="77777777" w:rsidR="006D3262" w:rsidRPr="006D3262" w:rsidRDefault="006D3262" w:rsidP="006D3262">
            <w:pPr>
              <w:pStyle w:val="xmsonormal"/>
              <w:spacing w:before="0" w:beforeAutospacing="0" w:after="0" w:afterAutospacing="0"/>
              <w:rPr>
                <w:rStyle w:val="normaltextrun"/>
                <w:rFonts w:ascii="Times New Roman" w:hAnsi="Times New Roman" w:cs="Times New Roman"/>
                <w:b/>
                <w:bCs/>
                <w:color w:val="000000"/>
                <w:shd w:val="clear" w:color="auto" w:fill="FFFFFF"/>
                <w:lang w:val="en-GB"/>
              </w:rPr>
            </w:pPr>
            <w:r w:rsidRPr="006D3262">
              <w:rPr>
                <w:rStyle w:val="normaltextrun"/>
                <w:rFonts w:ascii="Times New Roman" w:hAnsi="Times New Roman" w:cs="Times New Roman"/>
                <w:b/>
                <w:bCs/>
                <w:color w:val="000000"/>
                <w:u w:val="single"/>
                <w:shd w:val="clear" w:color="auto" w:fill="FFFFFF"/>
                <w:lang w:val="en-GB"/>
              </w:rPr>
              <w:t>Observation </w:t>
            </w:r>
            <w:r w:rsidRPr="006D3262">
              <w:rPr>
                <w:rStyle w:val="normaltextrun"/>
                <w:rFonts w:ascii="Times New Roman" w:hAnsi="Times New Roman" w:cs="Times New Roman"/>
                <w:b/>
                <w:bCs/>
                <w:color w:val="000000"/>
                <w:u w:val="single"/>
                <w:shd w:val="clear" w:color="auto" w:fill="E1E3E6"/>
                <w:lang w:val="en-GB"/>
              </w:rPr>
              <w:t>28</w:t>
            </w:r>
            <w:r w:rsidRPr="006D3262">
              <w:rPr>
                <w:rStyle w:val="normaltextrun"/>
                <w:rFonts w:ascii="Times New Roman" w:eastAsia="Batang" w:hAnsi="Times New Roman" w:cs="Times New Roman"/>
                <w:b/>
                <w:bCs/>
                <w:color w:val="000000"/>
                <w:u w:val="single"/>
                <w:shd w:val="clear" w:color="auto" w:fill="FFFFFF"/>
                <w:lang w:val="en-GB"/>
              </w:rPr>
              <w:t>:</w:t>
            </w:r>
            <w:r w:rsidRPr="006D3262">
              <w:rPr>
                <w:rStyle w:val="normaltextrun"/>
                <w:rFonts w:ascii="Times New Roman" w:hAnsi="Times New Roman" w:cs="Times New Roman"/>
                <w:b/>
                <w:bCs/>
                <w:color w:val="000000"/>
                <w:shd w:val="clear" w:color="auto" w:fill="FFFFFF"/>
                <w:lang w:val="en-GB"/>
              </w:rPr>
              <w:t> Doppler pre-compensation helps recover throughput for higher MCS for baseline Rel-15, however, this pre-compensation schemes requires TRS pre-compensation.</w:t>
            </w:r>
          </w:p>
          <w:p w14:paraId="6004B67C" w14:textId="77777777" w:rsidR="006D3262" w:rsidRPr="006D3262" w:rsidRDefault="006D3262" w:rsidP="006D3262">
            <w:pPr>
              <w:pStyle w:val="xmsonormal"/>
              <w:spacing w:before="0" w:beforeAutospacing="0" w:after="0" w:afterAutospacing="0"/>
              <w:rPr>
                <w:rFonts w:ascii="Times New Roman" w:hAnsi="Times New Roman" w:cs="Times New Roman"/>
              </w:rPr>
            </w:pPr>
          </w:p>
          <w:p w14:paraId="2FD99A73"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 xml:space="preserve">Above observation is quoted from R1-2101450. It means for agreed pre-compensation scheme in Rel-17, there’s no valid simulation results being provided during the whole Rel-17 for FR2 that can prove the benefit. </w:t>
            </w:r>
          </w:p>
        </w:tc>
      </w:tr>
      <w:tr w:rsidR="006D3262" w14:paraId="47D80C1C" w14:textId="77777777" w:rsidTr="00F106B9">
        <w:tc>
          <w:tcPr>
            <w:tcW w:w="1975" w:type="dxa"/>
            <w:hideMark/>
          </w:tcPr>
          <w:p w14:paraId="08CDA051"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Huawei, HiSilicon</w:t>
            </w:r>
          </w:p>
        </w:tc>
        <w:tc>
          <w:tcPr>
            <w:tcW w:w="8185" w:type="dxa"/>
          </w:tcPr>
          <w:p w14:paraId="538C08BC"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The observation 28 of R1-2101450 is for the comparison between Schem-1 and Scheme-2, which justifies the benefits that can be provided by TRP pre-compensation. On the comment “the simulation gain is based on per TRS pre-compensation”, in fact the Variant A we have agreed to support for TRP based pre-compensation is able to mimic such a per TRS pre-compensation, because the Doppler information is obtained from only one TRS. Therefore, it’s a valid simulation result for TRP based pre-compensation.</w:t>
            </w:r>
          </w:p>
          <w:p w14:paraId="3E37EED0" w14:textId="77777777" w:rsidR="006D3262" w:rsidRPr="006D3262" w:rsidRDefault="006D3262" w:rsidP="006D3262">
            <w:pPr>
              <w:pStyle w:val="xmsonormal"/>
              <w:spacing w:before="0" w:beforeAutospacing="0" w:after="0" w:afterAutospacing="0"/>
              <w:rPr>
                <w:rFonts w:ascii="Times New Roman" w:hAnsi="Times New Roman" w:cs="Times New Roman"/>
              </w:rPr>
            </w:pPr>
          </w:p>
          <w:p w14:paraId="02D1653A" w14:textId="77777777" w:rsidR="006D3262" w:rsidRPr="006D3262" w:rsidRDefault="006D3262" w:rsidP="006D3262">
            <w:pPr>
              <w:pStyle w:val="xmsonormal"/>
              <w:spacing w:before="0" w:beforeAutospacing="0" w:after="0" w:afterAutospacing="0"/>
              <w:ind w:leftChars="200" w:left="480"/>
              <w:rPr>
                <w:rFonts w:ascii="Times New Roman" w:hAnsi="Times New Roman" w:cs="Times New Roman"/>
              </w:rPr>
            </w:pPr>
            <w:r w:rsidRPr="006D3262">
              <w:rPr>
                <w:rFonts w:ascii="Times New Roman" w:hAnsi="Times New Roman" w:cs="Times New Roman"/>
                <w:b/>
                <w:bCs/>
              </w:rPr>
              <w:t>Variant A</w:t>
            </w:r>
            <w:r w:rsidRPr="006D3262">
              <w:rPr>
                <w:rFonts w:ascii="Times New Roman" w:hAnsi="Times New Roman" w:cs="Times New Roman"/>
              </w:rPr>
              <w:t>: One of the TCI state can be associated with {</w:t>
            </w:r>
            <w:r w:rsidRPr="006D3262">
              <w:rPr>
                <w:rFonts w:ascii="Times New Roman" w:hAnsi="Times New Roman" w:cs="Times New Roman"/>
                <w:i/>
                <w:iCs/>
              </w:rPr>
              <w:t>average delay</w:t>
            </w:r>
            <w:r w:rsidRPr="006D3262">
              <w:rPr>
                <w:rFonts w:ascii="Times New Roman" w:hAnsi="Times New Roman" w:cs="Times New Roman"/>
              </w:rPr>
              <w:t xml:space="preserve">, </w:t>
            </w:r>
            <w:r w:rsidRPr="006D3262">
              <w:rPr>
                <w:rFonts w:ascii="Times New Roman" w:hAnsi="Times New Roman" w:cs="Times New Roman"/>
                <w:i/>
                <w:iCs/>
              </w:rPr>
              <w:t>delay spread</w:t>
            </w:r>
            <w:r w:rsidRPr="006D3262">
              <w:rPr>
                <w:rFonts w:ascii="Times New Roman" w:hAnsi="Times New Roman" w:cs="Times New Roman"/>
              </w:rPr>
              <w:t>} and another TCI states can be associated with {</w:t>
            </w:r>
            <w:r w:rsidRPr="006D3262">
              <w:rPr>
                <w:rFonts w:ascii="Times New Roman" w:hAnsi="Times New Roman" w:cs="Times New Roman"/>
                <w:i/>
                <w:iCs/>
              </w:rPr>
              <w:t xml:space="preserve">average delay, delay spread, </w:t>
            </w:r>
            <w:r w:rsidRPr="006D3262">
              <w:rPr>
                <w:rFonts w:ascii="Times New Roman" w:hAnsi="Times New Roman" w:cs="Times New Roman"/>
                <w:i/>
                <w:iCs/>
                <w:highlight w:val="yellow"/>
              </w:rPr>
              <w:t>Doppler shift, Doppler spread</w:t>
            </w:r>
            <w:r w:rsidRPr="006D3262">
              <w:rPr>
                <w:rFonts w:ascii="Times New Roman" w:hAnsi="Times New Roman" w:cs="Times New Roman"/>
              </w:rPr>
              <w:t>} (i.e., QCL-</w:t>
            </w:r>
            <w:proofErr w:type="spellStart"/>
            <w:r w:rsidRPr="006D3262">
              <w:rPr>
                <w:rFonts w:ascii="Times New Roman" w:hAnsi="Times New Roman" w:cs="Times New Roman"/>
              </w:rPr>
              <w:t>TypeA</w:t>
            </w:r>
            <w:proofErr w:type="spellEnd"/>
            <w:r w:rsidRPr="006D3262">
              <w:rPr>
                <w:rFonts w:ascii="Times New Roman" w:hAnsi="Times New Roman" w:cs="Times New Roman"/>
              </w:rPr>
              <w:t>)</w:t>
            </w:r>
          </w:p>
          <w:p w14:paraId="3625165F" w14:textId="77777777" w:rsidR="006D3262" w:rsidRPr="006D3262" w:rsidRDefault="006D3262" w:rsidP="006D3262">
            <w:pPr>
              <w:pStyle w:val="xmsonormal"/>
              <w:spacing w:before="0" w:beforeAutospacing="0" w:after="0" w:afterAutospacing="0"/>
              <w:rPr>
                <w:rFonts w:ascii="Times New Roman" w:hAnsi="Times New Roman" w:cs="Times New Roman"/>
              </w:rPr>
            </w:pPr>
          </w:p>
        </w:tc>
      </w:tr>
      <w:tr w:rsidR="006D3262" w14:paraId="56E501A8" w14:textId="77777777" w:rsidTr="00F106B9">
        <w:tc>
          <w:tcPr>
            <w:tcW w:w="1975" w:type="dxa"/>
            <w:hideMark/>
          </w:tcPr>
          <w:p w14:paraId="46557799"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Ericsson 2</w:t>
            </w:r>
          </w:p>
        </w:tc>
        <w:tc>
          <w:tcPr>
            <w:tcW w:w="8185" w:type="dxa"/>
          </w:tcPr>
          <w:p w14:paraId="57D9F1DC"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Given the situation that it is the last meeting of Rel-</w:t>
            </w:r>
            <w:proofErr w:type="gramStart"/>
            <w:r w:rsidRPr="006D3262">
              <w:rPr>
                <w:rFonts w:ascii="Times New Roman" w:hAnsi="Times New Roman" w:cs="Times New Roman"/>
              </w:rPr>
              <w:t>17,  we</w:t>
            </w:r>
            <w:proofErr w:type="gramEnd"/>
            <w:r w:rsidRPr="006D3262">
              <w:rPr>
                <w:rFonts w:ascii="Times New Roman" w:hAnsi="Times New Roman" w:cs="Times New Roman"/>
              </w:rPr>
              <w:t xml:space="preserve"> can compromise to confirm the working assumption only if the fact is clearly described in the note together with the agreement. For Variant A there’s no evaluation in FR2. </w:t>
            </w:r>
          </w:p>
          <w:p w14:paraId="5F20777C" w14:textId="77777777" w:rsidR="006D3262" w:rsidRPr="006D3262" w:rsidRDefault="006D3262" w:rsidP="006D3262">
            <w:pPr>
              <w:pStyle w:val="xmsonormal"/>
              <w:spacing w:before="0" w:beforeAutospacing="0" w:after="0" w:afterAutospacing="0"/>
              <w:rPr>
                <w:rFonts w:ascii="Times New Roman" w:hAnsi="Times New Roman" w:cs="Times New Roman"/>
              </w:rPr>
            </w:pPr>
            <w:r w:rsidRPr="006D3262">
              <w:rPr>
                <w:rFonts w:ascii="Times New Roman" w:hAnsi="Times New Roman" w:cs="Times New Roman"/>
              </w:rPr>
              <w:t>@Huawei You commented in the FL summary/email 2 meetings ago that you didn’t see pre-compensation was useful for FR2, please correct me if I’m wrong. But we understand that your position changed after the meeting.</w:t>
            </w:r>
          </w:p>
          <w:p w14:paraId="7B94C5D5" w14:textId="77777777" w:rsidR="006D3262" w:rsidRPr="006D3262" w:rsidRDefault="006D3262" w:rsidP="006D3262">
            <w:pPr>
              <w:pStyle w:val="xmsonormal"/>
              <w:spacing w:before="0" w:beforeAutospacing="0" w:after="0" w:afterAutospacing="0"/>
              <w:rPr>
                <w:rFonts w:ascii="Times New Roman" w:hAnsi="Times New Roman" w:cs="Times New Roman"/>
              </w:rPr>
            </w:pPr>
          </w:p>
          <w:p w14:paraId="15766AE7" w14:textId="77777777" w:rsidR="006D3262" w:rsidRPr="006D3262" w:rsidRDefault="006D3262" w:rsidP="006D3262">
            <w:pPr>
              <w:ind w:left="540"/>
              <w:rPr>
                <w:rFonts w:ascii="Times New Roman" w:hAnsi="Times New Roman"/>
                <w:color w:val="000000"/>
                <w:sz w:val="22"/>
                <w:szCs w:val="22"/>
                <w:lang w:val="en-GB"/>
              </w:rPr>
            </w:pPr>
            <w:r w:rsidRPr="006D3262">
              <w:rPr>
                <w:rFonts w:ascii="Times New Roman" w:hAnsi="Times New Roman"/>
                <w:b/>
                <w:bCs/>
                <w:color w:val="000000"/>
                <w:sz w:val="22"/>
                <w:szCs w:val="22"/>
                <w:highlight w:val="darkYellow"/>
                <w:lang w:val="en-GB"/>
              </w:rPr>
              <w:t>Working Assumption (to be confirmed this week)</w:t>
            </w:r>
          </w:p>
          <w:p w14:paraId="7AEFD065" w14:textId="77777777" w:rsidR="006D3262" w:rsidRPr="006D3262" w:rsidRDefault="006D3262" w:rsidP="006D3262">
            <w:pPr>
              <w:ind w:left="540"/>
              <w:rPr>
                <w:rFonts w:ascii="Times New Roman" w:hAnsi="Times New Roman"/>
                <w:sz w:val="22"/>
                <w:szCs w:val="22"/>
                <w:lang w:val="en-GB"/>
              </w:rPr>
            </w:pPr>
            <w:r w:rsidRPr="006D3262">
              <w:rPr>
                <w:rFonts w:ascii="Times New Roman" w:hAnsi="Times New Roman"/>
                <w:sz w:val="22"/>
                <w:szCs w:val="22"/>
                <w:lang w:val="en-GB"/>
              </w:rPr>
              <w:t xml:space="preserve">TRP-based pre-compensation scheme for PDSCH / PDCCH is supported in both FR1 and FR2 with UE capability </w:t>
            </w:r>
            <w:r w:rsidRPr="006D3262">
              <w:rPr>
                <w:rFonts w:ascii="Times New Roman" w:hAnsi="Times New Roman"/>
                <w:color w:val="FF2600"/>
                <w:sz w:val="22"/>
                <w:szCs w:val="22"/>
                <w:lang w:val="en-GB"/>
              </w:rPr>
              <w:t>at least</w:t>
            </w:r>
            <w:r w:rsidRPr="006D3262">
              <w:rPr>
                <w:rFonts w:ascii="Times New Roman" w:hAnsi="Times New Roman"/>
                <w:sz w:val="22"/>
                <w:szCs w:val="22"/>
                <w:lang w:val="en-GB"/>
              </w:rPr>
              <w:t xml:space="preserve"> per FR</w:t>
            </w:r>
          </w:p>
          <w:p w14:paraId="5D1AA089" w14:textId="77777777" w:rsidR="006D3262" w:rsidRPr="006D3262" w:rsidRDefault="006D3262" w:rsidP="009C5C2A">
            <w:pPr>
              <w:numPr>
                <w:ilvl w:val="0"/>
                <w:numId w:val="100"/>
              </w:numPr>
              <w:ind w:left="1260"/>
              <w:textAlignment w:val="center"/>
              <w:rPr>
                <w:rFonts w:ascii="Times New Roman" w:hAnsi="Times New Roman"/>
                <w:b/>
                <w:bCs/>
                <w:sz w:val="22"/>
                <w:szCs w:val="22"/>
                <w:lang w:val="en-GB"/>
              </w:rPr>
            </w:pPr>
            <w:r w:rsidRPr="006D3262">
              <w:rPr>
                <w:rFonts w:ascii="Times New Roman" w:hAnsi="Times New Roman"/>
                <w:b/>
                <w:bCs/>
                <w:sz w:val="22"/>
                <w:szCs w:val="22"/>
                <w:lang w:val="en-GB"/>
              </w:rPr>
              <w:t>Note: Only one company has shown benefit on TRP-based pre-compensation scheme for PDSCH in FR2 with 200m ISD</w:t>
            </w:r>
          </w:p>
          <w:p w14:paraId="618D8CB2" w14:textId="77777777" w:rsidR="006D3262" w:rsidRPr="006D3262" w:rsidRDefault="006D3262" w:rsidP="009C5C2A">
            <w:pPr>
              <w:numPr>
                <w:ilvl w:val="0"/>
                <w:numId w:val="100"/>
              </w:numPr>
              <w:ind w:left="1260"/>
              <w:textAlignment w:val="center"/>
              <w:rPr>
                <w:rFonts w:ascii="Times New Roman" w:hAnsi="Times New Roman"/>
                <w:sz w:val="22"/>
                <w:szCs w:val="22"/>
                <w:lang w:val="en-GB"/>
              </w:rPr>
            </w:pPr>
            <w:r w:rsidRPr="006D3262">
              <w:rPr>
                <w:rFonts w:ascii="Times New Roman" w:hAnsi="Times New Roman"/>
                <w:b/>
                <w:bCs/>
                <w:sz w:val="22"/>
                <w:szCs w:val="22"/>
                <w:lang w:val="en-GB"/>
              </w:rPr>
              <w:t>Note: The TRS is also pre-compensated in the evaluation, which is different from the agreed pre-compensation Scheme in Rel-17.</w:t>
            </w:r>
          </w:p>
          <w:p w14:paraId="0E5B7C35" w14:textId="77777777" w:rsidR="006D3262" w:rsidRPr="006D3262" w:rsidRDefault="006D3262" w:rsidP="006D3262">
            <w:pPr>
              <w:pStyle w:val="xmsonormal"/>
              <w:spacing w:before="0" w:beforeAutospacing="0" w:after="0" w:afterAutospacing="0"/>
              <w:rPr>
                <w:rFonts w:ascii="Times New Roman" w:hAnsi="Times New Roman" w:cs="Times New Roman"/>
                <w:lang w:val="en-GB"/>
              </w:rPr>
            </w:pPr>
          </w:p>
          <w:p w14:paraId="66B8B42D" w14:textId="77777777" w:rsidR="006D3262" w:rsidRPr="006D3262" w:rsidRDefault="006D3262" w:rsidP="006D3262">
            <w:pPr>
              <w:pStyle w:val="xmsonormal"/>
              <w:spacing w:before="0" w:beforeAutospacing="0" w:after="0" w:afterAutospacing="0"/>
              <w:rPr>
                <w:rFonts w:ascii="Times New Roman" w:hAnsi="Times New Roman" w:cs="Times New Roman"/>
              </w:rPr>
            </w:pPr>
          </w:p>
        </w:tc>
      </w:tr>
    </w:tbl>
    <w:p w14:paraId="2B844057" w14:textId="6513CD16" w:rsidR="008C30B6" w:rsidRDefault="008C30B6"/>
    <w:p w14:paraId="43AFAA72" w14:textId="2CA2E099" w:rsidR="00205342" w:rsidRDefault="00205342"/>
    <w:tbl>
      <w:tblPr>
        <w:tblStyle w:val="TableGrid10"/>
        <w:tblW w:w="0" w:type="auto"/>
        <w:tblLook w:val="04A0" w:firstRow="1" w:lastRow="0" w:firstColumn="1" w:lastColumn="0" w:noHBand="0" w:noVBand="1"/>
      </w:tblPr>
      <w:tblGrid>
        <w:gridCol w:w="1885"/>
        <w:gridCol w:w="8275"/>
      </w:tblGrid>
      <w:tr w:rsidR="00CE766F" w:rsidRPr="00CE766F" w14:paraId="080F37F8" w14:textId="77777777" w:rsidTr="00C45B87">
        <w:tc>
          <w:tcPr>
            <w:tcW w:w="1885" w:type="dxa"/>
            <w:shd w:val="clear" w:color="auto" w:fill="ED7D31" w:themeFill="accent2"/>
            <w:hideMark/>
          </w:tcPr>
          <w:p w14:paraId="46D2C221" w14:textId="77777777" w:rsidR="00CE766F" w:rsidRPr="00CE766F" w:rsidRDefault="00CE766F">
            <w:pPr>
              <w:rPr>
                <w:rFonts w:ascii="Times New Roman" w:hAnsi="Times New Roman"/>
                <w:sz w:val="22"/>
                <w:szCs w:val="22"/>
              </w:rPr>
            </w:pPr>
            <w:r w:rsidRPr="00CE766F">
              <w:rPr>
                <w:rStyle w:val="Strong"/>
                <w:rFonts w:ascii="Times New Roman" w:hAnsi="Times New Roman"/>
                <w:sz w:val="22"/>
                <w:szCs w:val="22"/>
              </w:rPr>
              <w:t>Company</w:t>
            </w:r>
          </w:p>
        </w:tc>
        <w:tc>
          <w:tcPr>
            <w:tcW w:w="8275" w:type="dxa"/>
            <w:shd w:val="clear" w:color="auto" w:fill="ED7D31" w:themeFill="accent2"/>
            <w:hideMark/>
          </w:tcPr>
          <w:p w14:paraId="1E6E49BA" w14:textId="13F89B94" w:rsidR="00CE766F" w:rsidRPr="00CE766F" w:rsidRDefault="00CE766F">
            <w:pPr>
              <w:rPr>
                <w:rFonts w:ascii="Times New Roman" w:hAnsi="Times New Roman"/>
                <w:sz w:val="22"/>
                <w:szCs w:val="22"/>
              </w:rPr>
            </w:pPr>
            <w:r w:rsidRPr="00CE766F">
              <w:rPr>
                <w:rStyle w:val="Strong"/>
                <w:rFonts w:ascii="Times New Roman" w:hAnsi="Times New Roman"/>
                <w:color w:val="000000"/>
                <w:sz w:val="22"/>
                <w:szCs w:val="22"/>
              </w:rPr>
              <w:t>Comment on #</w:t>
            </w:r>
            <w:r w:rsidR="00B43B24">
              <w:rPr>
                <w:rStyle w:val="Strong"/>
                <w:rFonts w:ascii="Times New Roman" w:hAnsi="Times New Roman"/>
                <w:color w:val="000000"/>
                <w:sz w:val="22"/>
                <w:szCs w:val="22"/>
              </w:rPr>
              <w:t>3</w:t>
            </w:r>
            <w:r w:rsidRPr="00CE766F">
              <w:rPr>
                <w:rStyle w:val="Strong"/>
                <w:rFonts w:ascii="Times New Roman" w:hAnsi="Times New Roman"/>
                <w:color w:val="000000"/>
                <w:sz w:val="22"/>
                <w:szCs w:val="22"/>
              </w:rPr>
              <w:t>-</w:t>
            </w:r>
            <w:r w:rsidR="00B43B24">
              <w:rPr>
                <w:rStyle w:val="Strong"/>
                <w:rFonts w:ascii="Times New Roman" w:hAnsi="Times New Roman"/>
                <w:color w:val="000000"/>
                <w:sz w:val="22"/>
                <w:szCs w:val="22"/>
              </w:rPr>
              <w:t>1b</w:t>
            </w:r>
          </w:p>
        </w:tc>
      </w:tr>
      <w:tr w:rsidR="00CE766F" w:rsidRPr="00CE766F" w14:paraId="28238A37" w14:textId="77777777" w:rsidTr="00CE766F">
        <w:tc>
          <w:tcPr>
            <w:tcW w:w="1885" w:type="dxa"/>
            <w:hideMark/>
          </w:tcPr>
          <w:p w14:paraId="4AE2DEF0" w14:textId="77777777" w:rsidR="00CE766F" w:rsidRPr="00CE766F" w:rsidRDefault="00CE766F">
            <w:pPr>
              <w:rPr>
                <w:rFonts w:ascii="Times New Roman" w:hAnsi="Times New Roman"/>
                <w:sz w:val="22"/>
                <w:szCs w:val="22"/>
              </w:rPr>
            </w:pPr>
            <w:r w:rsidRPr="00CE766F">
              <w:rPr>
                <w:rFonts w:ascii="Times New Roman" w:hAnsi="Times New Roman"/>
                <w:sz w:val="22"/>
                <w:szCs w:val="22"/>
              </w:rPr>
              <w:t>Moderator</w:t>
            </w:r>
          </w:p>
        </w:tc>
        <w:tc>
          <w:tcPr>
            <w:tcW w:w="8275" w:type="dxa"/>
            <w:hideMark/>
          </w:tcPr>
          <w:p w14:paraId="7C8F7FB7" w14:textId="77777777" w:rsidR="00CE766F" w:rsidRPr="00CE766F" w:rsidRDefault="00CE766F">
            <w:pPr>
              <w:rPr>
                <w:rFonts w:ascii="Times New Roman" w:hAnsi="Times New Roman"/>
                <w:sz w:val="22"/>
                <w:szCs w:val="22"/>
              </w:rPr>
            </w:pPr>
            <w:r w:rsidRPr="00CE766F">
              <w:rPr>
                <w:rFonts w:ascii="Times New Roman" w:hAnsi="Times New Roman"/>
                <w:sz w:val="22"/>
                <w:szCs w:val="22"/>
              </w:rPr>
              <w:t>I understand that not all companies are happy, but hope it is good compromise.  </w:t>
            </w:r>
          </w:p>
        </w:tc>
      </w:tr>
      <w:tr w:rsidR="00CE766F" w:rsidRPr="00CE766F" w14:paraId="7426B725" w14:textId="77777777" w:rsidTr="00CE766F">
        <w:tc>
          <w:tcPr>
            <w:tcW w:w="1885" w:type="dxa"/>
            <w:hideMark/>
          </w:tcPr>
          <w:p w14:paraId="767A27D5" w14:textId="77777777" w:rsidR="00CE766F" w:rsidRPr="00CE766F" w:rsidRDefault="00CE766F">
            <w:pPr>
              <w:rPr>
                <w:rFonts w:ascii="Times New Roman" w:hAnsi="Times New Roman"/>
                <w:sz w:val="22"/>
                <w:szCs w:val="22"/>
              </w:rPr>
            </w:pPr>
            <w:r w:rsidRPr="00CE766F">
              <w:rPr>
                <w:rFonts w:ascii="Times New Roman" w:hAnsi="Times New Roman"/>
                <w:sz w:val="22"/>
                <w:szCs w:val="22"/>
              </w:rPr>
              <w:t> QC</w:t>
            </w:r>
          </w:p>
        </w:tc>
        <w:tc>
          <w:tcPr>
            <w:tcW w:w="8275" w:type="dxa"/>
            <w:hideMark/>
          </w:tcPr>
          <w:p w14:paraId="47571E00" w14:textId="77777777" w:rsidR="00CE766F" w:rsidRPr="00CE766F" w:rsidRDefault="00CE766F">
            <w:pPr>
              <w:rPr>
                <w:rFonts w:ascii="Times New Roman" w:hAnsi="Times New Roman"/>
                <w:sz w:val="22"/>
                <w:szCs w:val="22"/>
              </w:rPr>
            </w:pPr>
            <w:r w:rsidRPr="00CE766F">
              <w:rPr>
                <w:rFonts w:ascii="Times New Roman" w:hAnsi="Times New Roman"/>
                <w:sz w:val="22"/>
                <w:szCs w:val="22"/>
              </w:rPr>
              <w:t>Although we are not okay with the red part in the note, we can accept for sake of progress.</w:t>
            </w:r>
          </w:p>
        </w:tc>
      </w:tr>
      <w:tr w:rsidR="00CE766F" w:rsidRPr="00CE766F" w14:paraId="14755B06" w14:textId="77777777" w:rsidTr="00CE766F">
        <w:tc>
          <w:tcPr>
            <w:tcW w:w="1885" w:type="dxa"/>
            <w:hideMark/>
          </w:tcPr>
          <w:p w14:paraId="0C4CFBC8" w14:textId="77777777" w:rsidR="00CE766F" w:rsidRPr="00CE766F" w:rsidRDefault="00CE766F">
            <w:pPr>
              <w:rPr>
                <w:rFonts w:ascii="Times New Roman" w:hAnsi="Times New Roman"/>
                <w:sz w:val="22"/>
                <w:szCs w:val="22"/>
              </w:rPr>
            </w:pPr>
            <w:r w:rsidRPr="00CE766F">
              <w:rPr>
                <w:rFonts w:ascii="Times New Roman" w:hAnsi="Times New Roman"/>
                <w:sz w:val="22"/>
                <w:szCs w:val="22"/>
              </w:rPr>
              <w:t> OPPO</w:t>
            </w:r>
          </w:p>
        </w:tc>
        <w:tc>
          <w:tcPr>
            <w:tcW w:w="8275" w:type="dxa"/>
            <w:hideMark/>
          </w:tcPr>
          <w:p w14:paraId="0063EC85" w14:textId="77777777" w:rsidR="00CE766F" w:rsidRPr="00CE766F" w:rsidRDefault="00CE766F">
            <w:pPr>
              <w:rPr>
                <w:rFonts w:ascii="Times New Roman" w:hAnsi="Times New Roman"/>
                <w:sz w:val="22"/>
                <w:szCs w:val="22"/>
              </w:rPr>
            </w:pPr>
            <w:r w:rsidRPr="00CE766F">
              <w:rPr>
                <w:rFonts w:ascii="Times New Roman" w:hAnsi="Times New Roman"/>
                <w:sz w:val="22"/>
                <w:szCs w:val="22"/>
              </w:rPr>
              <w:t xml:space="preserve">Fine with it. </w:t>
            </w:r>
          </w:p>
        </w:tc>
      </w:tr>
      <w:tr w:rsidR="00CE766F" w:rsidRPr="00CE766F" w14:paraId="482F405C" w14:textId="77777777" w:rsidTr="00CE766F">
        <w:tc>
          <w:tcPr>
            <w:tcW w:w="1885" w:type="dxa"/>
            <w:hideMark/>
          </w:tcPr>
          <w:p w14:paraId="7531AB34" w14:textId="77777777" w:rsidR="00CE766F" w:rsidRPr="00CE766F" w:rsidRDefault="00CE766F">
            <w:pPr>
              <w:rPr>
                <w:rFonts w:ascii="Times New Roman" w:hAnsi="Times New Roman"/>
                <w:sz w:val="22"/>
                <w:szCs w:val="22"/>
              </w:rPr>
            </w:pPr>
            <w:r w:rsidRPr="00CE766F">
              <w:rPr>
                <w:rFonts w:ascii="Times New Roman" w:hAnsi="Times New Roman"/>
                <w:sz w:val="22"/>
                <w:szCs w:val="22"/>
              </w:rPr>
              <w:t>CATT</w:t>
            </w:r>
          </w:p>
        </w:tc>
        <w:tc>
          <w:tcPr>
            <w:tcW w:w="8275" w:type="dxa"/>
            <w:hideMark/>
          </w:tcPr>
          <w:p w14:paraId="0D81D0AD" w14:textId="77777777" w:rsidR="00CE766F" w:rsidRPr="00CE766F" w:rsidRDefault="00CE766F">
            <w:pPr>
              <w:rPr>
                <w:rFonts w:ascii="Times New Roman" w:hAnsi="Times New Roman"/>
                <w:sz w:val="22"/>
                <w:szCs w:val="22"/>
              </w:rPr>
            </w:pPr>
            <w:r w:rsidRPr="00CE766F">
              <w:rPr>
                <w:rFonts w:ascii="Times New Roman" w:hAnsi="Times New Roman"/>
                <w:sz w:val="22"/>
                <w:szCs w:val="22"/>
              </w:rPr>
              <w:t>Acceptable to us</w:t>
            </w:r>
          </w:p>
        </w:tc>
      </w:tr>
      <w:tr w:rsidR="00CE766F" w:rsidRPr="00CE766F" w14:paraId="170E109E" w14:textId="77777777" w:rsidTr="00CE766F">
        <w:tc>
          <w:tcPr>
            <w:tcW w:w="1885" w:type="dxa"/>
            <w:hideMark/>
          </w:tcPr>
          <w:p w14:paraId="57C4D626" w14:textId="77777777" w:rsidR="00CE766F" w:rsidRPr="00CE766F" w:rsidRDefault="00CE766F">
            <w:pPr>
              <w:rPr>
                <w:rFonts w:ascii="Times New Roman" w:hAnsi="Times New Roman"/>
                <w:sz w:val="22"/>
                <w:szCs w:val="22"/>
              </w:rPr>
            </w:pPr>
            <w:r w:rsidRPr="00CE766F">
              <w:rPr>
                <w:rFonts w:ascii="Times New Roman" w:hAnsi="Times New Roman"/>
                <w:sz w:val="22"/>
                <w:szCs w:val="22"/>
              </w:rPr>
              <w:t> Sony</w:t>
            </w:r>
          </w:p>
        </w:tc>
        <w:tc>
          <w:tcPr>
            <w:tcW w:w="8275" w:type="dxa"/>
            <w:hideMark/>
          </w:tcPr>
          <w:p w14:paraId="355849A5" w14:textId="77777777" w:rsidR="00CE766F" w:rsidRPr="00CE766F" w:rsidRDefault="00CE766F">
            <w:pPr>
              <w:rPr>
                <w:rFonts w:ascii="Times New Roman" w:hAnsi="Times New Roman"/>
                <w:sz w:val="22"/>
                <w:szCs w:val="22"/>
              </w:rPr>
            </w:pPr>
            <w:r w:rsidRPr="00CE766F">
              <w:rPr>
                <w:rFonts w:ascii="Times New Roman" w:hAnsi="Times New Roman"/>
                <w:sz w:val="22"/>
                <w:szCs w:val="22"/>
              </w:rPr>
              <w:t xml:space="preserve">Though it’s not necessary to note how the simulation was done, we are fine from progress-wise. </w:t>
            </w:r>
          </w:p>
        </w:tc>
      </w:tr>
      <w:tr w:rsidR="00CE766F" w:rsidRPr="00CE766F" w14:paraId="3229D168" w14:textId="77777777" w:rsidTr="00CE766F">
        <w:tc>
          <w:tcPr>
            <w:tcW w:w="1885" w:type="dxa"/>
            <w:hideMark/>
          </w:tcPr>
          <w:p w14:paraId="11A0306E" w14:textId="77777777" w:rsidR="00CE766F" w:rsidRPr="00CE766F" w:rsidRDefault="00CE766F">
            <w:pPr>
              <w:rPr>
                <w:rFonts w:ascii="Times New Roman" w:hAnsi="Times New Roman"/>
                <w:sz w:val="22"/>
                <w:szCs w:val="22"/>
              </w:rPr>
            </w:pPr>
            <w:r w:rsidRPr="00CE766F">
              <w:rPr>
                <w:rFonts w:ascii="Times New Roman" w:hAnsi="Times New Roman"/>
                <w:sz w:val="22"/>
                <w:szCs w:val="22"/>
              </w:rPr>
              <w:t>ZTE</w:t>
            </w:r>
          </w:p>
        </w:tc>
        <w:tc>
          <w:tcPr>
            <w:tcW w:w="8275" w:type="dxa"/>
            <w:hideMark/>
          </w:tcPr>
          <w:p w14:paraId="496E93D3" w14:textId="77777777" w:rsidR="00CE766F" w:rsidRPr="00CE766F" w:rsidRDefault="00CE766F">
            <w:pPr>
              <w:rPr>
                <w:rFonts w:ascii="Times New Roman" w:hAnsi="Times New Roman"/>
                <w:sz w:val="22"/>
                <w:szCs w:val="22"/>
              </w:rPr>
            </w:pPr>
            <w:r w:rsidRPr="00CE766F">
              <w:rPr>
                <w:rFonts w:ascii="Times New Roman" w:hAnsi="Times New Roman"/>
                <w:sz w:val="22"/>
                <w:szCs w:val="22"/>
              </w:rPr>
              <w:t>OK</w:t>
            </w:r>
          </w:p>
        </w:tc>
      </w:tr>
      <w:tr w:rsidR="00CE766F" w:rsidRPr="00CE766F" w14:paraId="38B91E83" w14:textId="77777777" w:rsidTr="00CE766F">
        <w:tc>
          <w:tcPr>
            <w:tcW w:w="1885" w:type="dxa"/>
            <w:hideMark/>
          </w:tcPr>
          <w:p w14:paraId="09534EC3" w14:textId="77777777" w:rsidR="00CE766F" w:rsidRPr="00CE766F" w:rsidRDefault="00CE766F">
            <w:pPr>
              <w:rPr>
                <w:rFonts w:ascii="Times New Roman" w:hAnsi="Times New Roman"/>
                <w:sz w:val="22"/>
                <w:szCs w:val="22"/>
              </w:rPr>
            </w:pPr>
            <w:r w:rsidRPr="00CE766F">
              <w:rPr>
                <w:rFonts w:ascii="Times New Roman" w:hAnsi="Times New Roman"/>
                <w:sz w:val="22"/>
                <w:szCs w:val="22"/>
              </w:rPr>
              <w:t> Lenovo/</w:t>
            </w:r>
            <w:proofErr w:type="spellStart"/>
            <w:r w:rsidRPr="00CE766F">
              <w:rPr>
                <w:rFonts w:ascii="Times New Roman" w:hAnsi="Times New Roman"/>
                <w:sz w:val="22"/>
                <w:szCs w:val="22"/>
              </w:rPr>
              <w:t>MotM</w:t>
            </w:r>
            <w:proofErr w:type="spellEnd"/>
          </w:p>
        </w:tc>
        <w:tc>
          <w:tcPr>
            <w:tcW w:w="8275" w:type="dxa"/>
            <w:hideMark/>
          </w:tcPr>
          <w:p w14:paraId="5C01495C" w14:textId="77777777" w:rsidR="00CE766F" w:rsidRPr="00CE766F" w:rsidRDefault="00CE766F">
            <w:pPr>
              <w:rPr>
                <w:rFonts w:ascii="Times New Roman" w:hAnsi="Times New Roman"/>
                <w:sz w:val="22"/>
                <w:szCs w:val="22"/>
              </w:rPr>
            </w:pPr>
            <w:r w:rsidRPr="00CE766F">
              <w:rPr>
                <w:rFonts w:ascii="Times New Roman" w:hAnsi="Times New Roman"/>
                <w:sz w:val="22"/>
                <w:szCs w:val="22"/>
              </w:rPr>
              <w:t>If one company insists to add this very uncommon note in chairman notes, then they should not speak on behalf of other companies.</w:t>
            </w:r>
          </w:p>
          <w:p w14:paraId="386822F1" w14:textId="77777777" w:rsidR="00CE766F" w:rsidRPr="00CE766F" w:rsidRDefault="00CE766F">
            <w:pPr>
              <w:rPr>
                <w:rFonts w:ascii="Times New Roman" w:hAnsi="Times New Roman"/>
                <w:sz w:val="22"/>
                <w:szCs w:val="22"/>
              </w:rPr>
            </w:pPr>
            <w:r w:rsidRPr="00CE766F">
              <w:rPr>
                <w:rFonts w:ascii="Times New Roman" w:hAnsi="Times New Roman"/>
                <w:sz w:val="22"/>
                <w:szCs w:val="22"/>
              </w:rPr>
              <w:t>We request that the note is attributed to the company with concerns and not as part of the chairman notes, e.g., the note should</w:t>
            </w:r>
          </w:p>
          <w:p w14:paraId="0E114D32" w14:textId="77777777" w:rsidR="00CE766F" w:rsidRPr="00CE766F" w:rsidRDefault="00CE766F">
            <w:pPr>
              <w:rPr>
                <w:rFonts w:ascii="Times New Roman" w:hAnsi="Times New Roman"/>
                <w:sz w:val="22"/>
                <w:szCs w:val="22"/>
              </w:rPr>
            </w:pPr>
            <w:r w:rsidRPr="00CE766F">
              <w:rPr>
                <w:rFonts w:ascii="Times New Roman" w:hAnsi="Times New Roman"/>
                <w:sz w:val="22"/>
                <w:szCs w:val="22"/>
              </w:rPr>
              <w:t>state: “One company raised concerns that the benefit on TRP based pre-</w:t>
            </w:r>
            <w:proofErr w:type="spellStart"/>
            <w:r w:rsidRPr="00CE766F">
              <w:rPr>
                <w:rFonts w:ascii="Times New Roman" w:hAnsi="Times New Roman"/>
                <w:sz w:val="22"/>
                <w:szCs w:val="22"/>
              </w:rPr>
              <w:t>compensatio</w:t>
            </w:r>
            <w:proofErr w:type="spellEnd"/>
            <w:r w:rsidRPr="00CE766F">
              <w:rPr>
                <w:rFonts w:ascii="Times New Roman" w:hAnsi="Times New Roman"/>
                <w:sz w:val="22"/>
                <w:szCs w:val="22"/>
              </w:rPr>
              <w:t xml:space="preserve"> scheme for PDSCH in FR2 with 200m ISD was </w:t>
            </w:r>
          </w:p>
          <w:p w14:paraId="48CB423E" w14:textId="77777777" w:rsidR="00CE766F" w:rsidRPr="00CE766F" w:rsidRDefault="00CE766F">
            <w:pPr>
              <w:rPr>
                <w:rFonts w:ascii="Times New Roman" w:hAnsi="Times New Roman"/>
                <w:sz w:val="22"/>
                <w:szCs w:val="22"/>
              </w:rPr>
            </w:pPr>
            <w:r w:rsidRPr="00CE766F">
              <w:rPr>
                <w:rFonts w:ascii="Times New Roman" w:hAnsi="Times New Roman"/>
                <w:sz w:val="22"/>
                <w:szCs w:val="22"/>
              </w:rPr>
              <w:t>shown by only one company, …”  </w:t>
            </w:r>
          </w:p>
        </w:tc>
      </w:tr>
      <w:tr w:rsidR="00CE766F" w:rsidRPr="00CE766F" w14:paraId="2A0F325D" w14:textId="77777777" w:rsidTr="00CE766F">
        <w:tc>
          <w:tcPr>
            <w:tcW w:w="1885" w:type="dxa"/>
            <w:hideMark/>
          </w:tcPr>
          <w:p w14:paraId="30D46733" w14:textId="77777777" w:rsidR="00CE766F" w:rsidRPr="00CE766F" w:rsidRDefault="00CE766F">
            <w:pPr>
              <w:rPr>
                <w:rFonts w:ascii="Times New Roman" w:hAnsi="Times New Roman"/>
                <w:sz w:val="22"/>
                <w:szCs w:val="22"/>
              </w:rPr>
            </w:pPr>
            <w:r w:rsidRPr="00CE766F">
              <w:rPr>
                <w:rFonts w:ascii="Times New Roman" w:hAnsi="Times New Roman"/>
                <w:sz w:val="22"/>
                <w:szCs w:val="22"/>
              </w:rPr>
              <w:t>Ericsson</w:t>
            </w:r>
          </w:p>
        </w:tc>
        <w:tc>
          <w:tcPr>
            <w:tcW w:w="8275" w:type="dxa"/>
            <w:hideMark/>
          </w:tcPr>
          <w:p w14:paraId="5F87E0AC" w14:textId="77777777" w:rsidR="00CE766F" w:rsidRPr="00CE766F" w:rsidRDefault="00CE766F">
            <w:pPr>
              <w:rPr>
                <w:rFonts w:ascii="Times New Roman" w:hAnsi="Times New Roman"/>
                <w:sz w:val="22"/>
                <w:szCs w:val="22"/>
              </w:rPr>
            </w:pPr>
            <w:r w:rsidRPr="00CE766F">
              <w:rPr>
                <w:rFonts w:ascii="Times New Roman" w:hAnsi="Times New Roman"/>
                <w:sz w:val="22"/>
                <w:szCs w:val="22"/>
              </w:rPr>
              <w:t xml:space="preserve">The note is capturing the fact of evaluation status and I don’t understand why you have problem with this. </w:t>
            </w:r>
          </w:p>
          <w:p w14:paraId="7AC31BD2" w14:textId="77777777" w:rsidR="00CE766F" w:rsidRPr="00CE766F" w:rsidRDefault="00CE766F">
            <w:pPr>
              <w:rPr>
                <w:rFonts w:ascii="Times New Roman" w:hAnsi="Times New Roman"/>
                <w:sz w:val="22"/>
                <w:szCs w:val="22"/>
              </w:rPr>
            </w:pPr>
            <w:r w:rsidRPr="00CE766F">
              <w:rPr>
                <w:rFonts w:ascii="Times New Roman" w:hAnsi="Times New Roman"/>
                <w:sz w:val="22"/>
                <w:szCs w:val="22"/>
              </w:rPr>
              <w:t>We are fine to confirm the working assumption only if the notes stay as it is.</w:t>
            </w:r>
          </w:p>
        </w:tc>
      </w:tr>
      <w:tr w:rsidR="00CE766F" w:rsidRPr="00CE766F" w14:paraId="396421C6" w14:textId="77777777" w:rsidTr="00CE766F">
        <w:tc>
          <w:tcPr>
            <w:tcW w:w="1885" w:type="dxa"/>
            <w:hideMark/>
          </w:tcPr>
          <w:p w14:paraId="240BE2FE" w14:textId="77777777" w:rsidR="00CE766F" w:rsidRPr="00CE766F" w:rsidRDefault="00CE766F">
            <w:pPr>
              <w:rPr>
                <w:rFonts w:ascii="Times New Roman" w:hAnsi="Times New Roman"/>
                <w:sz w:val="22"/>
                <w:szCs w:val="22"/>
              </w:rPr>
            </w:pPr>
            <w:r w:rsidRPr="00CE766F">
              <w:rPr>
                <w:rFonts w:ascii="Times New Roman" w:hAnsi="Times New Roman"/>
                <w:sz w:val="22"/>
                <w:szCs w:val="22"/>
              </w:rPr>
              <w:t>LGE</w:t>
            </w:r>
          </w:p>
        </w:tc>
        <w:tc>
          <w:tcPr>
            <w:tcW w:w="8275" w:type="dxa"/>
            <w:hideMark/>
          </w:tcPr>
          <w:p w14:paraId="770FEF81" w14:textId="77777777" w:rsidR="00CE766F" w:rsidRPr="00CE766F" w:rsidRDefault="00CE766F">
            <w:pPr>
              <w:rPr>
                <w:rFonts w:ascii="Times New Roman" w:hAnsi="Times New Roman"/>
                <w:sz w:val="22"/>
                <w:szCs w:val="22"/>
              </w:rPr>
            </w:pPr>
            <w:r w:rsidRPr="00CE766F">
              <w:rPr>
                <w:rFonts w:ascii="Times New Roman" w:hAnsi="Times New Roman"/>
                <w:sz w:val="22"/>
                <w:szCs w:val="22"/>
              </w:rPr>
              <w:t xml:space="preserve">We are OK with the proposal. </w:t>
            </w:r>
          </w:p>
        </w:tc>
      </w:tr>
      <w:tr w:rsidR="00CE766F" w:rsidRPr="00CE766F" w14:paraId="5FAE64CA" w14:textId="77777777" w:rsidTr="00CE766F">
        <w:tc>
          <w:tcPr>
            <w:tcW w:w="1885" w:type="dxa"/>
            <w:hideMark/>
          </w:tcPr>
          <w:p w14:paraId="517070C9" w14:textId="77777777" w:rsidR="00CE766F" w:rsidRPr="00CE766F" w:rsidRDefault="00CE766F">
            <w:pPr>
              <w:rPr>
                <w:rFonts w:ascii="Times New Roman" w:hAnsi="Times New Roman"/>
                <w:sz w:val="22"/>
                <w:szCs w:val="22"/>
              </w:rPr>
            </w:pPr>
            <w:r w:rsidRPr="00CE766F">
              <w:rPr>
                <w:rFonts w:ascii="Times New Roman" w:hAnsi="Times New Roman"/>
                <w:sz w:val="22"/>
                <w:szCs w:val="22"/>
              </w:rPr>
              <w:t>DOCOMO</w:t>
            </w:r>
          </w:p>
        </w:tc>
        <w:tc>
          <w:tcPr>
            <w:tcW w:w="8275" w:type="dxa"/>
            <w:hideMark/>
          </w:tcPr>
          <w:p w14:paraId="61A3B046" w14:textId="77777777" w:rsidR="00CE766F" w:rsidRPr="00CE766F" w:rsidRDefault="00CE766F">
            <w:pPr>
              <w:rPr>
                <w:rFonts w:ascii="Times New Roman" w:hAnsi="Times New Roman"/>
                <w:sz w:val="22"/>
                <w:szCs w:val="22"/>
              </w:rPr>
            </w:pPr>
            <w:r w:rsidRPr="00CE766F">
              <w:rPr>
                <w:rFonts w:ascii="Times New Roman" w:hAnsi="Times New Roman"/>
                <w:sz w:val="22"/>
                <w:szCs w:val="22"/>
              </w:rPr>
              <w:t>We don't prefer the note, but we can live with it.</w:t>
            </w:r>
          </w:p>
        </w:tc>
      </w:tr>
    </w:tbl>
    <w:p w14:paraId="7F8F1AAE" w14:textId="2FFF81E5" w:rsidR="00205342" w:rsidRDefault="00205342"/>
    <w:p w14:paraId="7826EB41" w14:textId="77777777" w:rsidR="00205342" w:rsidRDefault="00205342"/>
    <w:p w14:paraId="1188A02B" w14:textId="41754D30" w:rsidR="00205342" w:rsidRDefault="00205342"/>
    <w:tbl>
      <w:tblPr>
        <w:tblStyle w:val="TableGrid"/>
        <w:tblW w:w="0" w:type="auto"/>
        <w:tblLook w:val="04A0" w:firstRow="1" w:lastRow="0" w:firstColumn="1" w:lastColumn="0" w:noHBand="0" w:noVBand="1"/>
      </w:tblPr>
      <w:tblGrid>
        <w:gridCol w:w="10160"/>
      </w:tblGrid>
      <w:tr w:rsidR="00205342" w14:paraId="792139F4" w14:textId="77777777" w:rsidTr="00205342">
        <w:tc>
          <w:tcPr>
            <w:tcW w:w="10160" w:type="dxa"/>
          </w:tcPr>
          <w:p w14:paraId="21FA3385" w14:textId="77777777" w:rsidR="00205342" w:rsidRPr="00205342" w:rsidRDefault="00205342" w:rsidP="00205342">
            <w:pPr>
              <w:spacing w:before="0" w:line="240" w:lineRule="auto"/>
              <w:rPr>
                <w:rFonts w:ascii="Times New Roman" w:hAnsi="Times New Roman"/>
                <w:sz w:val="22"/>
                <w:szCs w:val="22"/>
              </w:rPr>
            </w:pPr>
            <w:r w:rsidRPr="00205342">
              <w:rPr>
                <w:rStyle w:val="Strong"/>
                <w:rFonts w:ascii="Times New Roman" w:hAnsi="Times New Roman"/>
                <w:color w:val="000000"/>
                <w:sz w:val="22"/>
                <w:szCs w:val="22"/>
                <w:shd w:val="clear" w:color="auto" w:fill="FFFF00"/>
              </w:rPr>
              <w:t>Proposal #3-1b:</w:t>
            </w:r>
          </w:p>
          <w:p w14:paraId="16973A54" w14:textId="77777777" w:rsidR="00205342" w:rsidRPr="00205342" w:rsidRDefault="00205342" w:rsidP="00205342">
            <w:pPr>
              <w:spacing w:before="0" w:line="240" w:lineRule="auto"/>
              <w:rPr>
                <w:rFonts w:ascii="Times New Roman" w:hAnsi="Times New Roman"/>
                <w:sz w:val="22"/>
                <w:szCs w:val="22"/>
              </w:rPr>
            </w:pPr>
            <w:r w:rsidRPr="00205342">
              <w:rPr>
                <w:rFonts w:ascii="Times New Roman" w:hAnsi="Times New Roman"/>
                <w:sz w:val="22"/>
                <w:szCs w:val="22"/>
              </w:rPr>
              <w:t>Confirm the working assumption</w:t>
            </w:r>
          </w:p>
          <w:p w14:paraId="42A56728" w14:textId="77777777" w:rsidR="00205342" w:rsidRPr="00205342" w:rsidRDefault="00205342" w:rsidP="009C5C2A">
            <w:pPr>
              <w:numPr>
                <w:ilvl w:val="0"/>
                <w:numId w:val="115"/>
              </w:numPr>
              <w:spacing w:before="0" w:line="240" w:lineRule="auto"/>
              <w:rPr>
                <w:rFonts w:ascii="Times New Roman" w:hAnsi="Times New Roman"/>
                <w:sz w:val="22"/>
                <w:szCs w:val="22"/>
              </w:rPr>
            </w:pPr>
            <w:r w:rsidRPr="00205342">
              <w:rPr>
                <w:rFonts w:ascii="Times New Roman" w:hAnsi="Times New Roman"/>
                <w:sz w:val="22"/>
                <w:szCs w:val="22"/>
              </w:rPr>
              <w:t>TRP-based pre-compensation scheme for PDSCH / PDCCH is supported in both FR1 and FR2 with UE capability at least per FR</w:t>
            </w:r>
          </w:p>
          <w:p w14:paraId="5E733DAD" w14:textId="77777777" w:rsidR="00205342" w:rsidRPr="00205342" w:rsidRDefault="00205342" w:rsidP="00205342">
            <w:pPr>
              <w:spacing w:before="0" w:line="240" w:lineRule="auto"/>
              <w:rPr>
                <w:rFonts w:ascii="Times New Roman" w:eastAsiaTheme="minorHAnsi" w:hAnsi="Times New Roman"/>
                <w:sz w:val="22"/>
                <w:szCs w:val="22"/>
              </w:rPr>
            </w:pPr>
            <w:r w:rsidRPr="00205342">
              <w:rPr>
                <w:rFonts w:ascii="Times New Roman" w:hAnsi="Times New Roman"/>
                <w:sz w:val="22"/>
                <w:szCs w:val="22"/>
              </w:rPr>
              <w:t>Also update note in the chairman’s summary:</w:t>
            </w:r>
          </w:p>
          <w:p w14:paraId="303B971E" w14:textId="0611EF04" w:rsidR="00205342" w:rsidRPr="00205342" w:rsidRDefault="00205342" w:rsidP="009C5C2A">
            <w:pPr>
              <w:pStyle w:val="ListParagraph"/>
              <w:numPr>
                <w:ilvl w:val="0"/>
                <w:numId w:val="116"/>
              </w:numPr>
              <w:spacing w:before="0" w:line="240" w:lineRule="auto"/>
              <w:rPr>
                <w:rFonts w:ascii="Times New Roman" w:hAnsi="Times New Roman"/>
              </w:rPr>
            </w:pPr>
            <w:r w:rsidRPr="00205342">
              <w:rPr>
                <w:rFonts w:ascii="Times New Roman" w:hAnsi="Times New Roman"/>
              </w:rPr>
              <w:t>Note: Only one company has shown benefit on TRP-based pre-compensation scheme for PDSCH in FR2 with 200m ISD,</w:t>
            </w:r>
            <w:r w:rsidRPr="00205342">
              <w:rPr>
                <w:rStyle w:val="apple-converted-space"/>
                <w:rFonts w:ascii="Times New Roman" w:eastAsia="Times New Roman" w:hAnsi="Times New Roman"/>
                <w:color w:val="FF0000"/>
              </w:rPr>
              <w:t> </w:t>
            </w:r>
            <w:r w:rsidRPr="00205342">
              <w:rPr>
                <w:rFonts w:ascii="Times New Roman" w:hAnsi="Times New Roman"/>
                <w:color w:val="FF0000"/>
              </w:rPr>
              <w:t>where the TRS is also pre-compensated in the evaluation, which is different from the TRP pre-compensation scheme in Rel-17.</w:t>
            </w:r>
          </w:p>
        </w:tc>
      </w:tr>
    </w:tbl>
    <w:p w14:paraId="4C1F13C9" w14:textId="5F46EEB1" w:rsidR="00205342" w:rsidRDefault="00205342"/>
    <w:p w14:paraId="3F3FF2FD" w14:textId="77777777" w:rsidR="00205342" w:rsidRDefault="00205342"/>
    <w:p w14:paraId="1D1F8B91" w14:textId="77777777" w:rsidR="005D0BE8" w:rsidRDefault="005D0BE8">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5E39F504" w14:textId="77777777" w:rsidR="005D0BE8" w:rsidRDefault="00657E8E">
      <w:pPr>
        <w:pStyle w:val="Heading3"/>
        <w:numPr>
          <w:ilvl w:val="2"/>
          <w:numId w:val="10"/>
        </w:numPr>
        <w:ind w:left="450"/>
        <w:rPr>
          <w:lang w:val="en-US"/>
        </w:rPr>
      </w:pPr>
      <w:r>
        <w:rPr>
          <w:lang w:val="en-US"/>
        </w:rPr>
        <w:t>Issue #3-2 (Support of Variant B for TRP-based pre-compensation)</w:t>
      </w:r>
    </w:p>
    <w:p w14:paraId="70799542" w14:textId="77777777" w:rsidR="005D0BE8" w:rsidRDefault="00657E8E">
      <w:pPr>
        <w:spacing w:before="240"/>
        <w:ind w:firstLine="288"/>
        <w:rPr>
          <w:sz w:val="22"/>
          <w:szCs w:val="22"/>
        </w:rPr>
      </w:pPr>
      <w:r>
        <w:rPr>
          <w:sz w:val="22"/>
          <w:szCs w:val="22"/>
        </w:rPr>
        <w:t xml:space="preserve">In RAN1#106e meeting working assumption on QCL assumptions to assist TRP-based pre-compensation scheme was confirmed. However, it is FFS whether Variant B should be additionally supported as QCL assumptions. Companies’ views on this issue are summarized below. </w:t>
      </w:r>
    </w:p>
    <w:p w14:paraId="035FFA05" w14:textId="77777777" w:rsidR="005D0BE8" w:rsidRDefault="00657E8E">
      <w:pPr>
        <w:spacing w:before="240"/>
        <w:rPr>
          <w:sz w:val="22"/>
          <w:szCs w:val="22"/>
        </w:rPr>
      </w:pPr>
      <w:r>
        <w:rPr>
          <w:b/>
          <w:bCs/>
          <w:sz w:val="22"/>
          <w:szCs w:val="22"/>
        </w:rPr>
        <w:t>Issue#3-2:</w:t>
      </w:r>
      <w:r>
        <w:rPr>
          <w:sz w:val="22"/>
          <w:szCs w:val="22"/>
        </w:rPr>
        <w:t xml:space="preserve"> Whether to support Variant B for TRP-based pre-compensation as QCL types/assumption, when the same DMRS port(s) are associated with two TCI states </w:t>
      </w:r>
    </w:p>
    <w:p w14:paraId="14073ACE" w14:textId="77777777" w:rsidR="005D0BE8" w:rsidRDefault="00657E8E">
      <w:pPr>
        <w:pStyle w:val="ListParagraph"/>
        <w:numPr>
          <w:ilvl w:val="0"/>
          <w:numId w:val="21"/>
        </w:numPr>
        <w:rPr>
          <w:rFonts w:ascii="Times New Roman" w:hAnsi="Times New Roman"/>
        </w:rPr>
      </w:pPr>
      <w:r>
        <w:rPr>
          <w:rFonts w:ascii="Times New Roman" w:hAnsi="Times New Roman"/>
        </w:rPr>
        <w:t xml:space="preserve">Variant B is supported </w:t>
      </w:r>
    </w:p>
    <w:p w14:paraId="7467B205" w14:textId="77777777" w:rsidR="005D0BE8" w:rsidRDefault="00657E8E">
      <w:pPr>
        <w:pStyle w:val="ListParagraph"/>
        <w:numPr>
          <w:ilvl w:val="1"/>
          <w:numId w:val="21"/>
        </w:numPr>
        <w:rPr>
          <w:rFonts w:ascii="Times New Roman" w:hAnsi="Times New Roman"/>
          <w:i/>
          <w:iCs/>
        </w:rPr>
      </w:pPr>
      <w:r>
        <w:rPr>
          <w:rFonts w:ascii="Times New Roman" w:hAnsi="Times New Roman"/>
          <w:b/>
          <w:bCs/>
        </w:rPr>
        <w:t>Supported</w:t>
      </w:r>
      <w:r>
        <w:rPr>
          <w:rFonts w:ascii="Times New Roman" w:hAnsi="Times New Roman"/>
        </w:rPr>
        <w:t>: Qualcomm, Intel, …</w:t>
      </w:r>
    </w:p>
    <w:p w14:paraId="49256B11" w14:textId="77777777" w:rsidR="005D0BE8" w:rsidRDefault="00657E8E">
      <w:pPr>
        <w:pStyle w:val="ListParagraph"/>
        <w:numPr>
          <w:ilvl w:val="0"/>
          <w:numId w:val="21"/>
        </w:numPr>
        <w:rPr>
          <w:rFonts w:ascii="Times New Roman" w:hAnsi="Times New Roman"/>
        </w:rPr>
      </w:pPr>
      <w:r>
        <w:rPr>
          <w:rFonts w:ascii="Times New Roman" w:hAnsi="Times New Roman"/>
        </w:rPr>
        <w:t>Variant B is not supported</w:t>
      </w:r>
    </w:p>
    <w:p w14:paraId="3B8951C1" w14:textId="77777777" w:rsidR="005D0BE8" w:rsidRDefault="00657E8E">
      <w:pPr>
        <w:pStyle w:val="ListParagraph"/>
        <w:numPr>
          <w:ilvl w:val="1"/>
          <w:numId w:val="21"/>
        </w:numPr>
        <w:rPr>
          <w:rFonts w:ascii="Times New Roman" w:hAnsi="Times New Roman"/>
          <w:i/>
          <w:iCs/>
        </w:rPr>
      </w:pPr>
      <w:r>
        <w:rPr>
          <w:rFonts w:ascii="Times New Roman" w:hAnsi="Times New Roman"/>
          <w:b/>
          <w:bCs/>
        </w:rPr>
        <w:t>Supported</w:t>
      </w:r>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 xml:space="preserve">, CATT, </w:t>
      </w:r>
      <w:r>
        <w:rPr>
          <w:rFonts w:ascii="Times New Roman" w:hAnsi="Times New Roman"/>
          <w:color w:val="E7E6E6" w:themeColor="background2"/>
        </w:rPr>
        <w:t xml:space="preserve">Huawei / HiSilicon, Futurewei, CATT, </w:t>
      </w:r>
      <w:proofErr w:type="spellStart"/>
      <w:r>
        <w:rPr>
          <w:rFonts w:ascii="Times New Roman" w:hAnsi="Times New Roman"/>
          <w:color w:val="E7E6E6" w:themeColor="background2"/>
        </w:rPr>
        <w:t>Mediatek</w:t>
      </w:r>
      <w:proofErr w:type="spellEnd"/>
      <w:r>
        <w:rPr>
          <w:rFonts w:ascii="Times New Roman" w:hAnsi="Times New Roman"/>
          <w:color w:val="E7E6E6" w:themeColor="background2"/>
        </w:rPr>
        <w:t xml:space="preserve">, Nokia / NSB, </w:t>
      </w:r>
      <w:r>
        <w:rPr>
          <w:rFonts w:ascii="Times New Roman" w:hAnsi="Times New Roman"/>
        </w:rPr>
        <w:t xml:space="preserve">Lenovo / </w:t>
      </w:r>
      <w:proofErr w:type="spellStart"/>
      <w:r>
        <w:rPr>
          <w:rFonts w:ascii="Times New Roman" w:hAnsi="Times New Roman"/>
        </w:rPr>
        <w:t>MotMob</w:t>
      </w:r>
      <w:proofErr w:type="spellEnd"/>
      <w:r>
        <w:rPr>
          <w:rFonts w:ascii="Times New Roman" w:hAnsi="Times New Roman"/>
        </w:rPr>
        <w:t>, DOCOMO,</w:t>
      </w:r>
      <w:r>
        <w:rPr>
          <w:rFonts w:ascii="Times New Roman" w:hAnsi="Times New Roman"/>
          <w:color w:val="E7E6E6" w:themeColor="background2"/>
        </w:rPr>
        <w:t xml:space="preserve"> Sony</w:t>
      </w:r>
    </w:p>
    <w:p w14:paraId="1E122624" w14:textId="77777777" w:rsidR="005D0BE8" w:rsidRDefault="005D0BE8">
      <w:pPr>
        <w:rPr>
          <w:b/>
          <w:bCs/>
          <w:sz w:val="22"/>
          <w:szCs w:val="22"/>
          <w:highlight w:val="yellow"/>
        </w:rPr>
      </w:pPr>
    </w:p>
    <w:p w14:paraId="394E026E" w14:textId="77777777" w:rsidR="005D0BE8" w:rsidRDefault="00657E8E">
      <w:pPr>
        <w:rPr>
          <w:sz w:val="22"/>
          <w:szCs w:val="22"/>
        </w:rPr>
      </w:pPr>
      <w:r>
        <w:rPr>
          <w:sz w:val="22"/>
          <w:szCs w:val="22"/>
        </w:rPr>
        <w:t xml:space="preserve">Based on the companies’ preference the following proposal is made. </w:t>
      </w:r>
    </w:p>
    <w:p w14:paraId="00BFF727" w14:textId="77777777" w:rsidR="005D0BE8" w:rsidRDefault="00657E8E">
      <w:pPr>
        <w:pStyle w:val="Heading4"/>
        <w:rPr>
          <w:u w:val="single"/>
          <w:lang w:val="en-US"/>
        </w:rPr>
      </w:pPr>
      <w:r>
        <w:rPr>
          <w:u w:val="single"/>
          <w:lang w:val="en-US"/>
        </w:rPr>
        <w:t>Round-1</w:t>
      </w:r>
    </w:p>
    <w:p w14:paraId="5F7947B1" w14:textId="77777777" w:rsidR="005D0BE8" w:rsidRDefault="00657E8E">
      <w:pPr>
        <w:rPr>
          <w:rFonts w:eastAsia="Malgun Gothic" w:cs="Times"/>
          <w:sz w:val="22"/>
          <w:szCs w:val="22"/>
        </w:rPr>
      </w:pPr>
      <w:r>
        <w:rPr>
          <w:b/>
          <w:bCs/>
          <w:sz w:val="22"/>
          <w:szCs w:val="22"/>
          <w:highlight w:val="yellow"/>
        </w:rPr>
        <w:t>Proposal #3-2 (for conclusion):</w:t>
      </w:r>
    </w:p>
    <w:p w14:paraId="4AC037CE" w14:textId="77777777" w:rsidR="005D0BE8" w:rsidRDefault="00657E8E">
      <w:pPr>
        <w:pStyle w:val="ListParagraph"/>
        <w:numPr>
          <w:ilvl w:val="0"/>
          <w:numId w:val="24"/>
        </w:numPr>
        <w:rPr>
          <w:rFonts w:ascii="Times New Roman" w:hAnsi="Times New Roman"/>
        </w:rPr>
      </w:pPr>
      <w:r>
        <w:rPr>
          <w:rFonts w:ascii="Times New Roman" w:hAnsi="Times New Roman"/>
        </w:rPr>
        <w:t>Variant B is not supported for TRP-based pre-compensation as QCL types/assumption, when the same DMRS port(s) are associated with two TCI states</w:t>
      </w:r>
    </w:p>
    <w:p w14:paraId="4B29AB5C" w14:textId="77777777" w:rsidR="005D0BE8" w:rsidRDefault="005D0BE8">
      <w:pPr>
        <w:rPr>
          <w:iCs/>
          <w:lang w:eastAsia="ja-JP" w:bidi="hi-IN"/>
        </w:rPr>
      </w:pPr>
    </w:p>
    <w:tbl>
      <w:tblPr>
        <w:tblStyle w:val="TableGrid10"/>
        <w:tblW w:w="10165" w:type="dxa"/>
        <w:tblLayout w:type="fixed"/>
        <w:tblLook w:val="04A0" w:firstRow="1" w:lastRow="0" w:firstColumn="1" w:lastColumn="0" w:noHBand="0" w:noVBand="1"/>
      </w:tblPr>
      <w:tblGrid>
        <w:gridCol w:w="1975"/>
        <w:gridCol w:w="8190"/>
      </w:tblGrid>
      <w:tr w:rsidR="005D0BE8" w14:paraId="27DD1F79" w14:textId="77777777">
        <w:tc>
          <w:tcPr>
            <w:tcW w:w="1975" w:type="dxa"/>
            <w:shd w:val="clear" w:color="auto" w:fill="A8D08D" w:themeFill="accent6" w:themeFillTint="99"/>
          </w:tcPr>
          <w:p w14:paraId="189FB3E1"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41C46ED8"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3BC3D2FF" w14:textId="77777777">
        <w:tc>
          <w:tcPr>
            <w:tcW w:w="1975" w:type="dxa"/>
          </w:tcPr>
          <w:p w14:paraId="690D37F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3B29558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This is low priority </w:t>
            </w:r>
            <w:proofErr w:type="gramStart"/>
            <w:r>
              <w:rPr>
                <w:rFonts w:ascii="Times New Roman" w:eastAsiaTheme="minorEastAsia" w:hAnsi="Times New Roman"/>
              </w:rPr>
              <w:t>issue, since</w:t>
            </w:r>
            <w:proofErr w:type="gramEnd"/>
            <w:r>
              <w:rPr>
                <w:rFonts w:ascii="Times New Roman" w:eastAsiaTheme="minorEastAsia" w:hAnsi="Times New Roman"/>
              </w:rPr>
              <w:t xml:space="preserve"> the situation is the same as in the previous meeting.</w:t>
            </w:r>
          </w:p>
        </w:tc>
      </w:tr>
      <w:tr w:rsidR="005D0BE8" w14:paraId="170B1F61" w14:textId="77777777">
        <w:tc>
          <w:tcPr>
            <w:tcW w:w="1975" w:type="dxa"/>
          </w:tcPr>
          <w:p w14:paraId="6282532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3CBC18A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No further discussion is needed.</w:t>
            </w:r>
          </w:p>
        </w:tc>
      </w:tr>
      <w:tr w:rsidR="005D0BE8" w14:paraId="0C41B31F" w14:textId="77777777">
        <w:tc>
          <w:tcPr>
            <w:tcW w:w="1975" w:type="dxa"/>
          </w:tcPr>
          <w:p w14:paraId="20BF9C1D"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71D4D023"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 xml:space="preserve">upport. </w:t>
            </w:r>
          </w:p>
        </w:tc>
      </w:tr>
      <w:tr w:rsidR="005D0BE8" w14:paraId="4536A2F7" w14:textId="77777777">
        <w:tc>
          <w:tcPr>
            <w:tcW w:w="1975" w:type="dxa"/>
          </w:tcPr>
          <w:p w14:paraId="4F816F0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338D0CF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3B63B3E4" w14:textId="77777777">
        <w:tc>
          <w:tcPr>
            <w:tcW w:w="1975" w:type="dxa"/>
          </w:tcPr>
          <w:p w14:paraId="5C16ABA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190" w:type="dxa"/>
          </w:tcPr>
          <w:p w14:paraId="6CC4224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097864FB" w14:textId="77777777">
        <w:tc>
          <w:tcPr>
            <w:tcW w:w="1975" w:type="dxa"/>
          </w:tcPr>
          <w:p w14:paraId="7AF9115C"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190" w:type="dxa"/>
          </w:tcPr>
          <w:p w14:paraId="401BE6F7"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5D0BE8" w14:paraId="78ABD3AE" w14:textId="77777777">
        <w:tc>
          <w:tcPr>
            <w:tcW w:w="1975" w:type="dxa"/>
          </w:tcPr>
          <w:p w14:paraId="6AC69D17"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60856620"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upport</w:t>
            </w:r>
          </w:p>
        </w:tc>
      </w:tr>
      <w:tr w:rsidR="005D0BE8" w14:paraId="5F006C30" w14:textId="77777777">
        <w:tc>
          <w:tcPr>
            <w:tcW w:w="1975" w:type="dxa"/>
          </w:tcPr>
          <w:p w14:paraId="72E4B64A" w14:textId="77777777" w:rsidR="005D0BE8" w:rsidRDefault="00657E8E">
            <w:pPr>
              <w:pStyle w:val="ListParagraph"/>
              <w:ind w:left="0"/>
              <w:contextualSpacing/>
              <w:rPr>
                <w:rFonts w:ascii="Times New Roman" w:eastAsia="MS Mincho" w:hAnsi="Times New Roman"/>
                <w:color w:val="FF0000"/>
                <w:lang w:eastAsia="ja-JP"/>
              </w:rPr>
            </w:pPr>
            <w:r>
              <w:rPr>
                <w:rFonts w:ascii="Times New Roman" w:eastAsia="Malgun Gothic" w:hAnsi="Times New Roman" w:hint="eastAsia"/>
                <w:lang w:eastAsia="ko-KR"/>
              </w:rPr>
              <w:t>Huawei, HiSilicon</w:t>
            </w:r>
          </w:p>
        </w:tc>
        <w:tc>
          <w:tcPr>
            <w:tcW w:w="8190" w:type="dxa"/>
          </w:tcPr>
          <w:p w14:paraId="4B322D4B"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Support</w:t>
            </w:r>
          </w:p>
        </w:tc>
      </w:tr>
      <w:tr w:rsidR="005D0BE8" w14:paraId="4762517C" w14:textId="77777777">
        <w:tc>
          <w:tcPr>
            <w:tcW w:w="1975" w:type="dxa"/>
          </w:tcPr>
          <w:p w14:paraId="2E435464" w14:textId="77777777" w:rsidR="005D0BE8" w:rsidRDefault="00657E8E">
            <w:pPr>
              <w:pStyle w:val="ListParagraph"/>
              <w:ind w:left="0"/>
              <w:contextualSpacing/>
              <w:rPr>
                <w:rFonts w:ascii="Times New Roman" w:eastAsia="Malgun Gothic" w:hAnsi="Times New Roman"/>
                <w:lang w:val="en-GB" w:eastAsia="ko-KR"/>
              </w:rPr>
            </w:pPr>
            <w:r>
              <w:rPr>
                <w:rFonts w:ascii="Times New Roman" w:eastAsiaTheme="minorEastAsia" w:hAnsi="Times New Roman"/>
              </w:rPr>
              <w:t>NEC</w:t>
            </w:r>
          </w:p>
        </w:tc>
        <w:tc>
          <w:tcPr>
            <w:tcW w:w="8190" w:type="dxa"/>
          </w:tcPr>
          <w:p w14:paraId="680949D5"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w:t>
            </w:r>
          </w:p>
        </w:tc>
      </w:tr>
      <w:tr w:rsidR="005D0BE8" w14:paraId="1126D25E" w14:textId="77777777">
        <w:tc>
          <w:tcPr>
            <w:tcW w:w="1975" w:type="dxa"/>
          </w:tcPr>
          <w:p w14:paraId="21DCEB7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33424A3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52AE96B2" w14:textId="77777777">
        <w:tc>
          <w:tcPr>
            <w:tcW w:w="1975" w:type="dxa"/>
          </w:tcPr>
          <w:p w14:paraId="19610936"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CATT</w:t>
            </w:r>
          </w:p>
        </w:tc>
        <w:tc>
          <w:tcPr>
            <w:tcW w:w="8190" w:type="dxa"/>
          </w:tcPr>
          <w:p w14:paraId="3AAB24C6" w14:textId="77777777" w:rsidR="005D0BE8" w:rsidRDefault="00657E8E">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w:t>
            </w:r>
          </w:p>
        </w:tc>
      </w:tr>
      <w:tr w:rsidR="005D0BE8" w14:paraId="4DDE4C22" w14:textId="77777777">
        <w:tc>
          <w:tcPr>
            <w:tcW w:w="1975" w:type="dxa"/>
          </w:tcPr>
          <w:p w14:paraId="0ED8118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1225C40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the proposal.</w:t>
            </w:r>
          </w:p>
        </w:tc>
      </w:tr>
      <w:tr w:rsidR="005D0BE8" w14:paraId="44D65627" w14:textId="77777777">
        <w:tc>
          <w:tcPr>
            <w:tcW w:w="1975" w:type="dxa"/>
          </w:tcPr>
          <w:p w14:paraId="641B9D66" w14:textId="77777777" w:rsidR="005D0BE8" w:rsidRDefault="00657E8E">
            <w:pPr>
              <w:pStyle w:val="ListParagraph"/>
              <w:ind w:left="0"/>
              <w:contextualSpacing/>
              <w:rPr>
                <w:rFonts w:ascii="Times New Roman" w:hAnsi="Times New Roman"/>
              </w:rPr>
            </w:pPr>
            <w:r>
              <w:rPr>
                <w:rFonts w:ascii="Times New Roman" w:hAnsi="Times New Roman"/>
              </w:rPr>
              <w:t>Apple</w:t>
            </w:r>
          </w:p>
        </w:tc>
        <w:tc>
          <w:tcPr>
            <w:tcW w:w="8190" w:type="dxa"/>
          </w:tcPr>
          <w:p w14:paraId="1272453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are fine with the proposal </w:t>
            </w:r>
          </w:p>
        </w:tc>
      </w:tr>
      <w:tr w:rsidR="005D0BE8" w14:paraId="46AFA286" w14:textId="77777777">
        <w:tc>
          <w:tcPr>
            <w:tcW w:w="1975" w:type="dxa"/>
          </w:tcPr>
          <w:p w14:paraId="6DB3E3B7" w14:textId="77145F90" w:rsidR="005D0BE8" w:rsidRPr="00ED6805" w:rsidRDefault="00ED6805">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190" w:type="dxa"/>
          </w:tcPr>
          <w:p w14:paraId="2933E39C" w14:textId="71082287" w:rsidR="005D0BE8" w:rsidRPr="00ED6805" w:rsidRDefault="00ED6805">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FL proposal.</w:t>
            </w:r>
          </w:p>
        </w:tc>
      </w:tr>
      <w:tr w:rsidR="005D0BE8" w14:paraId="59A4629B" w14:textId="77777777">
        <w:tc>
          <w:tcPr>
            <w:tcW w:w="1975" w:type="dxa"/>
          </w:tcPr>
          <w:p w14:paraId="5AFADA20" w14:textId="77777777" w:rsidR="005D0BE8" w:rsidRDefault="005D0BE8">
            <w:pPr>
              <w:pStyle w:val="ListParagraph"/>
              <w:ind w:left="0"/>
              <w:contextualSpacing/>
              <w:rPr>
                <w:rFonts w:ascii="Times New Roman" w:eastAsiaTheme="minorEastAsia" w:hAnsi="Times New Roman"/>
              </w:rPr>
            </w:pPr>
          </w:p>
        </w:tc>
        <w:tc>
          <w:tcPr>
            <w:tcW w:w="8190" w:type="dxa"/>
          </w:tcPr>
          <w:p w14:paraId="648EE998" w14:textId="77777777" w:rsidR="005D0BE8" w:rsidRDefault="005D0BE8">
            <w:pPr>
              <w:pStyle w:val="ListParagraph"/>
              <w:ind w:left="0"/>
              <w:contextualSpacing/>
              <w:rPr>
                <w:rFonts w:ascii="Times New Roman" w:eastAsiaTheme="minorEastAsia" w:hAnsi="Times New Roman"/>
              </w:rPr>
            </w:pPr>
          </w:p>
        </w:tc>
      </w:tr>
      <w:tr w:rsidR="005D0BE8" w14:paraId="480EAF26" w14:textId="77777777">
        <w:tc>
          <w:tcPr>
            <w:tcW w:w="1975" w:type="dxa"/>
          </w:tcPr>
          <w:p w14:paraId="1267ADDA" w14:textId="77777777" w:rsidR="005D0BE8" w:rsidRDefault="005D0BE8">
            <w:pPr>
              <w:pStyle w:val="ListParagraph"/>
              <w:ind w:left="0"/>
              <w:contextualSpacing/>
              <w:rPr>
                <w:rFonts w:ascii="Times New Roman" w:eastAsiaTheme="minorEastAsia" w:hAnsi="Times New Roman"/>
              </w:rPr>
            </w:pPr>
          </w:p>
        </w:tc>
        <w:tc>
          <w:tcPr>
            <w:tcW w:w="8190" w:type="dxa"/>
          </w:tcPr>
          <w:p w14:paraId="2E8539FF" w14:textId="77777777" w:rsidR="005D0BE8" w:rsidRDefault="005D0BE8">
            <w:pPr>
              <w:pStyle w:val="ListParagraph"/>
              <w:ind w:left="0"/>
              <w:contextualSpacing/>
              <w:rPr>
                <w:rFonts w:ascii="Times New Roman" w:eastAsiaTheme="minorEastAsia" w:hAnsi="Times New Roman"/>
              </w:rPr>
            </w:pPr>
          </w:p>
        </w:tc>
      </w:tr>
    </w:tbl>
    <w:p w14:paraId="76621187" w14:textId="77777777" w:rsidR="005D0BE8" w:rsidRDefault="005D0BE8">
      <w:pPr>
        <w:rPr>
          <w:iCs/>
          <w:lang w:eastAsia="ja-JP" w:bidi="hi-IN"/>
        </w:rPr>
      </w:pPr>
    </w:p>
    <w:p w14:paraId="2B47683F" w14:textId="77777777" w:rsidR="005D0BE8" w:rsidRDefault="00657E8E">
      <w:pPr>
        <w:pStyle w:val="Heading3"/>
        <w:numPr>
          <w:ilvl w:val="2"/>
          <w:numId w:val="10"/>
        </w:numPr>
        <w:ind w:left="450"/>
        <w:rPr>
          <w:lang w:val="en-US"/>
        </w:rPr>
      </w:pPr>
      <w:r>
        <w:rPr>
          <w:lang w:val="en-US"/>
        </w:rPr>
        <w:lastRenderedPageBreak/>
        <w:t>Issue #3-3 (SRS enhancements for TRP-based pre-compensation)</w:t>
      </w:r>
    </w:p>
    <w:p w14:paraId="6D770AA2" w14:textId="77777777" w:rsidR="005D0BE8" w:rsidRDefault="00657E8E">
      <w:pPr>
        <w:ind w:firstLine="360"/>
        <w:rPr>
          <w:sz w:val="22"/>
          <w:szCs w:val="22"/>
        </w:rPr>
      </w:pPr>
      <w:r>
        <w:rPr>
          <w:sz w:val="22"/>
          <w:szCs w:val="22"/>
        </w:rPr>
        <w:t xml:space="preserve">In RAN1#106-e meeting it was agreed to support SRS-based Doppler measurements to assist TRP-based pre-compensation scheme. It was also agreed to further study whether enhancements to SRS are required to improve accuracy of the corresponding Doppler shift measurements. Companies’ views on this issue are summarized below. </w:t>
      </w:r>
    </w:p>
    <w:p w14:paraId="0ADFC937" w14:textId="77777777" w:rsidR="005D0BE8" w:rsidRDefault="005D0BE8">
      <w:pPr>
        <w:ind w:firstLine="360"/>
        <w:rPr>
          <w:sz w:val="22"/>
          <w:szCs w:val="22"/>
        </w:rPr>
      </w:pPr>
    </w:p>
    <w:p w14:paraId="4636E6DF" w14:textId="77777777" w:rsidR="005D0BE8" w:rsidRDefault="00657E8E">
      <w:pPr>
        <w:rPr>
          <w:sz w:val="22"/>
          <w:szCs w:val="22"/>
        </w:rPr>
      </w:pPr>
      <w:r>
        <w:rPr>
          <w:b/>
          <w:bCs/>
          <w:sz w:val="22"/>
          <w:szCs w:val="22"/>
        </w:rPr>
        <w:t>Issue#3-3:</w:t>
      </w:r>
      <w:r>
        <w:rPr>
          <w:sz w:val="22"/>
          <w:szCs w:val="22"/>
        </w:rPr>
        <w:t xml:space="preserve"> For TRP-based pre-compensation </w:t>
      </w:r>
    </w:p>
    <w:p w14:paraId="4343D313" w14:textId="77777777" w:rsidR="005D0BE8" w:rsidRDefault="00657E8E">
      <w:pPr>
        <w:pStyle w:val="ListParagraph"/>
        <w:numPr>
          <w:ilvl w:val="0"/>
          <w:numId w:val="21"/>
        </w:numPr>
        <w:rPr>
          <w:rFonts w:ascii="Times New Roman" w:hAnsi="Times New Roman"/>
        </w:rPr>
      </w:pPr>
      <w:r>
        <w:rPr>
          <w:rFonts w:ascii="Times New Roman" w:hAnsi="Times New Roman"/>
          <w:b/>
          <w:bCs/>
        </w:rPr>
        <w:t>Alt-1</w:t>
      </w:r>
      <w:r>
        <w:rPr>
          <w:rFonts w:ascii="Times New Roman" w:hAnsi="Times New Roman"/>
        </w:rPr>
        <w:t xml:space="preserve">: Support SRS enhancements for Doppler shift estimation </w:t>
      </w:r>
    </w:p>
    <w:p w14:paraId="1C05667B" w14:textId="77777777" w:rsidR="005D0BE8" w:rsidRDefault="00657E8E">
      <w:pPr>
        <w:pStyle w:val="ListParagraph"/>
        <w:numPr>
          <w:ilvl w:val="1"/>
          <w:numId w:val="21"/>
        </w:numPr>
        <w:rPr>
          <w:rFonts w:ascii="Times New Roman" w:hAnsi="Times New Roman"/>
        </w:rPr>
      </w:pPr>
      <w:r>
        <w:rPr>
          <w:rFonts w:ascii="Times New Roman" w:hAnsi="Times New Roman"/>
          <w:szCs w:val="20"/>
          <w:lang w:val="en-GB"/>
        </w:rPr>
        <w:t>Support two SRS resources, where each SRS resource is configured with a different spatial relation or PL-RS</w:t>
      </w:r>
    </w:p>
    <w:p w14:paraId="163949B6" w14:textId="77777777" w:rsidR="005D0BE8" w:rsidRDefault="00657E8E">
      <w:pPr>
        <w:pStyle w:val="ListParagraph"/>
        <w:numPr>
          <w:ilvl w:val="1"/>
          <w:numId w:val="21"/>
        </w:numPr>
        <w:rPr>
          <w:rFonts w:ascii="Times New Roman" w:hAnsi="Times New Roman"/>
        </w:rPr>
      </w:pPr>
      <w:r>
        <w:rPr>
          <w:rFonts w:ascii="Times New Roman" w:hAnsi="Times New Roman"/>
        </w:rPr>
        <w:t>Introduce new SRS pattern for UL Doppler estimation purpose, comprised of at least two intra slot non-consecutive SRS symbol repetitions with a configurable time gap between the SRS symbols.</w:t>
      </w:r>
    </w:p>
    <w:p w14:paraId="2ECD9A78" w14:textId="77777777" w:rsidR="005D0BE8" w:rsidRDefault="00657E8E">
      <w:pPr>
        <w:pStyle w:val="ListParagraph"/>
        <w:numPr>
          <w:ilvl w:val="1"/>
          <w:numId w:val="21"/>
        </w:numPr>
        <w:rPr>
          <w:rFonts w:ascii="Times New Roman" w:hAnsi="Times New Roman"/>
        </w:rPr>
      </w:pPr>
      <w:r>
        <w:rPr>
          <w:rFonts w:ascii="Times New Roman" w:hAnsi="Times New Roman"/>
        </w:rPr>
        <w:t>Introduce new usage type for SRS resource set that will be associated with Doppler tracking purpose. The new SRS pattern will be supported under the new SRS resource set usage type.</w:t>
      </w:r>
    </w:p>
    <w:p w14:paraId="20ABAEC9" w14:textId="77777777" w:rsidR="005D0BE8" w:rsidRDefault="00657E8E">
      <w:pPr>
        <w:pStyle w:val="ListParagraph"/>
        <w:numPr>
          <w:ilvl w:val="1"/>
          <w:numId w:val="21"/>
        </w:numPr>
        <w:rPr>
          <w:rFonts w:ascii="Times New Roman" w:hAnsi="Times New Roman"/>
        </w:rPr>
      </w:pPr>
      <w:r>
        <w:rPr>
          <w:rFonts w:ascii="Times New Roman" w:hAnsi="Times New Roman"/>
        </w:rPr>
        <w:t>Implicit Doppler shift indication for HST SFN scenario will be based on SRS resource(s) defined under SRS resource set with the new usage type (Doppler tracking).</w:t>
      </w:r>
    </w:p>
    <w:p w14:paraId="755D098B" w14:textId="77777777" w:rsidR="005D0BE8" w:rsidRDefault="00657E8E">
      <w:pPr>
        <w:pStyle w:val="ListParagraph"/>
        <w:numPr>
          <w:ilvl w:val="1"/>
          <w:numId w:val="21"/>
        </w:numPr>
        <w:rPr>
          <w:rFonts w:ascii="Times New Roman" w:hAnsi="Times New Roman"/>
          <w:color w:val="E7E6E6" w:themeColor="background2"/>
        </w:rPr>
      </w:pPr>
      <w:r>
        <w:rPr>
          <w:rFonts w:ascii="Times New Roman" w:hAnsi="Times New Roman"/>
          <w:b/>
          <w:bCs/>
        </w:rPr>
        <w:t>Supported</w:t>
      </w:r>
      <w:r>
        <w:rPr>
          <w:rFonts w:ascii="Times New Roman" w:hAnsi="Times New Roman"/>
        </w:rPr>
        <w:t xml:space="preserve">:  Qualcomm, Nokia / NSB, </w:t>
      </w:r>
      <w:proofErr w:type="spellStart"/>
      <w:r>
        <w:rPr>
          <w:rFonts w:ascii="Times New Roman" w:hAnsi="Times New Roman"/>
          <w:color w:val="E7E6E6" w:themeColor="background2"/>
        </w:rPr>
        <w:t>InterDigital</w:t>
      </w:r>
      <w:proofErr w:type="spellEnd"/>
      <w:r>
        <w:rPr>
          <w:rFonts w:ascii="Times New Roman" w:hAnsi="Times New Roman"/>
          <w:color w:val="E7E6E6" w:themeColor="background2"/>
        </w:rPr>
        <w:t xml:space="preserve">, Sony… </w:t>
      </w:r>
    </w:p>
    <w:p w14:paraId="0D440000" w14:textId="77777777" w:rsidR="005D0BE8" w:rsidRDefault="00657E8E">
      <w:pPr>
        <w:pStyle w:val="ListParagraph"/>
        <w:numPr>
          <w:ilvl w:val="0"/>
          <w:numId w:val="21"/>
        </w:numPr>
        <w:rPr>
          <w:rFonts w:ascii="Times New Roman" w:hAnsi="Times New Roman"/>
        </w:rPr>
      </w:pPr>
      <w:r>
        <w:rPr>
          <w:rFonts w:ascii="Times New Roman" w:hAnsi="Times New Roman"/>
          <w:b/>
          <w:bCs/>
        </w:rPr>
        <w:t>Alt-2</w:t>
      </w:r>
      <w:r>
        <w:rPr>
          <w:rFonts w:ascii="Times New Roman" w:hAnsi="Times New Roman"/>
        </w:rPr>
        <w:t>: Not support of SRS enhancements in Rel-17</w:t>
      </w:r>
    </w:p>
    <w:p w14:paraId="04C0C610" w14:textId="77777777" w:rsidR="005D0BE8" w:rsidRDefault="00657E8E">
      <w:pPr>
        <w:pStyle w:val="ListParagraph"/>
        <w:numPr>
          <w:ilvl w:val="1"/>
          <w:numId w:val="21"/>
        </w:numPr>
        <w:rPr>
          <w:rFonts w:ascii="Times New Roman" w:hAnsi="Times New Roman"/>
        </w:rPr>
      </w:pPr>
      <w:r>
        <w:rPr>
          <w:rFonts w:ascii="Times New Roman" w:hAnsi="Times New Roman"/>
          <w:b/>
          <w:bCs/>
        </w:rPr>
        <w:t>Supported</w:t>
      </w:r>
      <w:r>
        <w:rPr>
          <w:rFonts w:ascii="Times New Roman" w:hAnsi="Times New Roman"/>
        </w:rPr>
        <w:t xml:space="preserve">: ZTE, </w:t>
      </w:r>
      <w:proofErr w:type="spellStart"/>
      <w:r>
        <w:rPr>
          <w:rFonts w:ascii="Times New Roman" w:hAnsi="Times New Roman"/>
        </w:rPr>
        <w:t>Mediatek</w:t>
      </w:r>
      <w:proofErr w:type="spellEnd"/>
      <w:r>
        <w:rPr>
          <w:rFonts w:ascii="Times New Roman" w:hAnsi="Times New Roman"/>
        </w:rPr>
        <w:t xml:space="preserve">, </w:t>
      </w:r>
      <w:r>
        <w:rPr>
          <w:rFonts w:ascii="Times New Roman" w:hAnsi="Times New Roman"/>
          <w:color w:val="E7E6E6" w:themeColor="background2"/>
        </w:rPr>
        <w:t xml:space="preserve">Huawei / HiSilicon, ZTE, </w:t>
      </w:r>
      <w:proofErr w:type="spellStart"/>
      <w:r>
        <w:rPr>
          <w:rFonts w:ascii="Times New Roman" w:hAnsi="Times New Roman"/>
          <w:color w:val="E7E6E6" w:themeColor="background2"/>
        </w:rPr>
        <w:t>Mediatek</w:t>
      </w:r>
      <w:proofErr w:type="spellEnd"/>
      <w:r>
        <w:rPr>
          <w:rFonts w:ascii="Times New Roman" w:hAnsi="Times New Roman"/>
          <w:color w:val="E7E6E6" w:themeColor="background2"/>
        </w:rPr>
        <w:t>, DOCOMO</w:t>
      </w:r>
    </w:p>
    <w:p w14:paraId="727B00EB" w14:textId="77777777" w:rsidR="005D0BE8" w:rsidRDefault="005D0BE8">
      <w:pPr>
        <w:rPr>
          <w:sz w:val="22"/>
          <w:szCs w:val="22"/>
        </w:rPr>
      </w:pPr>
    </w:p>
    <w:p w14:paraId="73DF1E8B" w14:textId="77777777" w:rsidR="005D0BE8" w:rsidRDefault="00657E8E">
      <w:pPr>
        <w:pStyle w:val="Heading4"/>
        <w:rPr>
          <w:u w:val="single"/>
          <w:lang w:val="en-US"/>
        </w:rPr>
      </w:pPr>
      <w:r>
        <w:rPr>
          <w:u w:val="single"/>
          <w:lang w:val="en-US"/>
        </w:rPr>
        <w:t>Round-1</w:t>
      </w:r>
    </w:p>
    <w:p w14:paraId="51A3BF58" w14:textId="77777777" w:rsidR="005D0BE8" w:rsidRDefault="00657E8E">
      <w:pPr>
        <w:rPr>
          <w:sz w:val="22"/>
          <w:szCs w:val="22"/>
        </w:rPr>
      </w:pPr>
      <w:r>
        <w:rPr>
          <w:b/>
          <w:bCs/>
          <w:sz w:val="22"/>
          <w:szCs w:val="22"/>
          <w:highlight w:val="yellow"/>
        </w:rPr>
        <w:t>Proposal #3-3 (for conclusion):</w:t>
      </w:r>
      <w:r>
        <w:rPr>
          <w:b/>
          <w:bCs/>
          <w:sz w:val="22"/>
          <w:szCs w:val="22"/>
        </w:rPr>
        <w:t xml:space="preserve"> </w:t>
      </w:r>
    </w:p>
    <w:p w14:paraId="11F06EC2" w14:textId="77777777" w:rsidR="005D0BE8" w:rsidRDefault="00657E8E">
      <w:pPr>
        <w:pStyle w:val="ListParagraph"/>
        <w:numPr>
          <w:ilvl w:val="0"/>
          <w:numId w:val="21"/>
        </w:numPr>
        <w:rPr>
          <w:rFonts w:ascii="Times New Roman" w:hAnsi="Times New Roman"/>
        </w:rPr>
      </w:pPr>
      <w:r>
        <w:rPr>
          <w:rFonts w:ascii="Times New Roman" w:hAnsi="Times New Roman"/>
        </w:rPr>
        <w:t>SRS enhancements to support TRP-based pre-compensation scheme are not supported in Rel-17</w:t>
      </w:r>
    </w:p>
    <w:p w14:paraId="4FD5CF82" w14:textId="77777777" w:rsidR="005D0BE8" w:rsidRDefault="005D0BE8">
      <w:pPr>
        <w:rPr>
          <w:iCs/>
          <w:lang w:eastAsia="ja-JP" w:bidi="hi-IN"/>
        </w:rPr>
      </w:pPr>
    </w:p>
    <w:tbl>
      <w:tblPr>
        <w:tblStyle w:val="TableGrid10"/>
        <w:tblW w:w="10075" w:type="dxa"/>
        <w:tblLayout w:type="fixed"/>
        <w:tblLook w:val="04A0" w:firstRow="1" w:lastRow="0" w:firstColumn="1" w:lastColumn="0" w:noHBand="0" w:noVBand="1"/>
      </w:tblPr>
      <w:tblGrid>
        <w:gridCol w:w="1975"/>
        <w:gridCol w:w="8100"/>
      </w:tblGrid>
      <w:tr w:rsidR="005D0BE8" w14:paraId="171A4C4A" w14:textId="77777777">
        <w:tc>
          <w:tcPr>
            <w:tcW w:w="1975" w:type="dxa"/>
            <w:shd w:val="clear" w:color="auto" w:fill="A8D08D" w:themeFill="accent6" w:themeFillTint="99"/>
          </w:tcPr>
          <w:p w14:paraId="58868F8F"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00" w:type="dxa"/>
            <w:shd w:val="clear" w:color="auto" w:fill="A8D08D" w:themeFill="accent6" w:themeFillTint="99"/>
          </w:tcPr>
          <w:p w14:paraId="3D3E38EA"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32548B63" w14:textId="77777777">
        <w:tc>
          <w:tcPr>
            <w:tcW w:w="1975" w:type="dxa"/>
          </w:tcPr>
          <w:p w14:paraId="66ED803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00" w:type="dxa"/>
          </w:tcPr>
          <w:p w14:paraId="405C5C7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This is low priority </w:t>
            </w:r>
            <w:proofErr w:type="gramStart"/>
            <w:r>
              <w:rPr>
                <w:rFonts w:ascii="Times New Roman" w:eastAsiaTheme="minorEastAsia" w:hAnsi="Times New Roman"/>
              </w:rPr>
              <w:t>issue, since</w:t>
            </w:r>
            <w:proofErr w:type="gramEnd"/>
            <w:r>
              <w:rPr>
                <w:rFonts w:ascii="Times New Roman" w:eastAsiaTheme="minorEastAsia" w:hAnsi="Times New Roman"/>
              </w:rPr>
              <w:t xml:space="preserve"> the situation is the same as in the previous meeting.</w:t>
            </w:r>
          </w:p>
        </w:tc>
      </w:tr>
      <w:tr w:rsidR="005D0BE8" w14:paraId="7EA772E5" w14:textId="77777777">
        <w:tc>
          <w:tcPr>
            <w:tcW w:w="1975" w:type="dxa"/>
          </w:tcPr>
          <w:p w14:paraId="7074315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00" w:type="dxa"/>
          </w:tcPr>
          <w:p w14:paraId="3496221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the </w:t>
            </w:r>
            <w:proofErr w:type="gramStart"/>
            <w:r>
              <w:rPr>
                <w:rFonts w:ascii="Times New Roman" w:eastAsiaTheme="minorEastAsia" w:hAnsi="Times New Roman"/>
              </w:rPr>
              <w:t>proposal .</w:t>
            </w:r>
            <w:proofErr w:type="gramEnd"/>
            <w:r>
              <w:rPr>
                <w:rFonts w:ascii="Times New Roman" w:eastAsiaTheme="minorEastAsia" w:hAnsi="Times New Roman"/>
              </w:rPr>
              <w:t xml:space="preserve"> We can discuss this issue in Rel-18.</w:t>
            </w:r>
          </w:p>
        </w:tc>
      </w:tr>
      <w:tr w:rsidR="005D0BE8" w14:paraId="06E9345B" w14:textId="77777777">
        <w:tc>
          <w:tcPr>
            <w:tcW w:w="1975" w:type="dxa"/>
          </w:tcPr>
          <w:p w14:paraId="78EFBC84"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00" w:type="dxa"/>
          </w:tcPr>
          <w:p w14:paraId="20200193"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the </w:t>
            </w:r>
            <w:r>
              <w:rPr>
                <w:rFonts w:ascii="Times New Roman" w:eastAsia="MS Mincho" w:hAnsi="Times New Roman"/>
                <w:lang w:eastAsia="ja-JP"/>
              </w:rPr>
              <w:t>Proposal.</w:t>
            </w:r>
          </w:p>
        </w:tc>
      </w:tr>
      <w:tr w:rsidR="005D0BE8" w14:paraId="331C880C" w14:textId="77777777">
        <w:tc>
          <w:tcPr>
            <w:tcW w:w="1975" w:type="dxa"/>
          </w:tcPr>
          <w:p w14:paraId="3B8A334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00" w:type="dxa"/>
          </w:tcPr>
          <w:p w14:paraId="3FDD97F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the proposal</w:t>
            </w:r>
          </w:p>
        </w:tc>
      </w:tr>
      <w:tr w:rsidR="005D0BE8" w14:paraId="22AF67EA" w14:textId="77777777">
        <w:tc>
          <w:tcPr>
            <w:tcW w:w="1975" w:type="dxa"/>
          </w:tcPr>
          <w:p w14:paraId="689C049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00" w:type="dxa"/>
          </w:tcPr>
          <w:p w14:paraId="44699CC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36CB1A32" w14:textId="77777777">
        <w:tc>
          <w:tcPr>
            <w:tcW w:w="1975" w:type="dxa"/>
          </w:tcPr>
          <w:p w14:paraId="3E3240A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100" w:type="dxa"/>
          </w:tcPr>
          <w:p w14:paraId="28E6BC1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5272D460" w14:textId="77777777">
        <w:tc>
          <w:tcPr>
            <w:tcW w:w="1975" w:type="dxa"/>
          </w:tcPr>
          <w:p w14:paraId="28B8C77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00" w:type="dxa"/>
          </w:tcPr>
          <w:p w14:paraId="53C89E6E"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rPr>
              <w:t>Unfortunately, it seems companies more interested to discuss this enhancement in Rel-18 and waste the chance to make it happen in Rel-17.</w:t>
            </w:r>
          </w:p>
        </w:tc>
      </w:tr>
      <w:tr w:rsidR="005D0BE8" w14:paraId="34E0D11D" w14:textId="77777777">
        <w:tc>
          <w:tcPr>
            <w:tcW w:w="1975" w:type="dxa"/>
          </w:tcPr>
          <w:p w14:paraId="1A4A4EBA"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100" w:type="dxa"/>
          </w:tcPr>
          <w:p w14:paraId="2FBB05F8"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5D0BE8" w14:paraId="11B521EE" w14:textId="77777777">
        <w:tc>
          <w:tcPr>
            <w:tcW w:w="1975" w:type="dxa"/>
          </w:tcPr>
          <w:p w14:paraId="2FC30D1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00" w:type="dxa"/>
          </w:tcPr>
          <w:p w14:paraId="68DA171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11D2BBC9" w14:textId="77777777">
        <w:tc>
          <w:tcPr>
            <w:tcW w:w="1975" w:type="dxa"/>
          </w:tcPr>
          <w:p w14:paraId="6CE366FF"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Huawei, HiSilicon</w:t>
            </w:r>
          </w:p>
        </w:tc>
        <w:tc>
          <w:tcPr>
            <w:tcW w:w="8100" w:type="dxa"/>
          </w:tcPr>
          <w:p w14:paraId="6AF34609"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Support</w:t>
            </w:r>
          </w:p>
        </w:tc>
      </w:tr>
      <w:tr w:rsidR="005D0BE8" w14:paraId="5BA23339" w14:textId="77777777">
        <w:tc>
          <w:tcPr>
            <w:tcW w:w="1975" w:type="dxa"/>
          </w:tcPr>
          <w:p w14:paraId="5C7AD2E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ony</w:t>
            </w:r>
          </w:p>
        </w:tc>
        <w:tc>
          <w:tcPr>
            <w:tcW w:w="8100" w:type="dxa"/>
          </w:tcPr>
          <w:p w14:paraId="6EF8D8CD"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 xml:space="preserve">There seems </w:t>
            </w:r>
            <w:proofErr w:type="gramStart"/>
            <w:r>
              <w:rPr>
                <w:rFonts w:ascii="Times New Roman" w:eastAsiaTheme="minorEastAsia" w:hAnsi="Times New Roman"/>
              </w:rPr>
              <w:t>no</w:t>
            </w:r>
            <w:proofErr w:type="gramEnd"/>
            <w:r>
              <w:rPr>
                <w:rFonts w:ascii="Times New Roman" w:eastAsiaTheme="minorEastAsia" w:hAnsi="Times New Roman"/>
              </w:rPr>
              <w:t xml:space="preserve"> enough time to complete this enhancement within Rel.17. Possibly to give it a try in Rel.18 MIMO.</w:t>
            </w:r>
          </w:p>
        </w:tc>
      </w:tr>
      <w:tr w:rsidR="005D0BE8" w14:paraId="6F5F67C3" w14:textId="77777777">
        <w:tc>
          <w:tcPr>
            <w:tcW w:w="1975" w:type="dxa"/>
          </w:tcPr>
          <w:p w14:paraId="7893EA3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NEC</w:t>
            </w:r>
          </w:p>
        </w:tc>
        <w:tc>
          <w:tcPr>
            <w:tcW w:w="8100" w:type="dxa"/>
          </w:tcPr>
          <w:p w14:paraId="5D8C6DD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Support </w:t>
            </w:r>
          </w:p>
        </w:tc>
      </w:tr>
      <w:tr w:rsidR="005D0BE8" w14:paraId="2D44E10A" w14:textId="77777777">
        <w:tc>
          <w:tcPr>
            <w:tcW w:w="1975" w:type="dxa"/>
          </w:tcPr>
          <w:p w14:paraId="3A1C91AF"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preadtrum</w:t>
            </w:r>
          </w:p>
        </w:tc>
        <w:tc>
          <w:tcPr>
            <w:tcW w:w="8100" w:type="dxa"/>
          </w:tcPr>
          <w:p w14:paraId="750DCB80"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upport</w:t>
            </w:r>
          </w:p>
        </w:tc>
      </w:tr>
      <w:tr w:rsidR="005D0BE8" w14:paraId="1CC261A2" w14:textId="77777777">
        <w:tc>
          <w:tcPr>
            <w:tcW w:w="1975" w:type="dxa"/>
          </w:tcPr>
          <w:p w14:paraId="467A1A1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00" w:type="dxa"/>
          </w:tcPr>
          <w:p w14:paraId="5546EB6C"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hint="eastAsia"/>
                <w:lang w:eastAsia="ja-JP"/>
              </w:rPr>
              <w:t>Support.</w:t>
            </w:r>
          </w:p>
        </w:tc>
      </w:tr>
      <w:tr w:rsidR="005D0BE8" w14:paraId="574E2A88" w14:textId="77777777">
        <w:tc>
          <w:tcPr>
            <w:tcW w:w="1975" w:type="dxa"/>
          </w:tcPr>
          <w:p w14:paraId="68283DB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00" w:type="dxa"/>
          </w:tcPr>
          <w:p w14:paraId="6AD3B83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 xml:space="preserve">We have still question how to configure SRS resources to two TRPs for this purpose. Existing SRS configuration doesn’t support this operation. At least, this should be resolved for supporting this feature. </w:t>
            </w:r>
          </w:p>
        </w:tc>
      </w:tr>
      <w:tr w:rsidR="005D0BE8" w14:paraId="42557027" w14:textId="77777777">
        <w:tc>
          <w:tcPr>
            <w:tcW w:w="1975" w:type="dxa"/>
          </w:tcPr>
          <w:p w14:paraId="6CC291A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00" w:type="dxa"/>
          </w:tcPr>
          <w:p w14:paraId="7F59886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Reagrding Nokia’s concern on spatial relation. According to my understanding per resource spatial relation configuration for SRS is already possible in Rel-15 with maximum of two SRS resources for CB operation.</w:t>
            </w:r>
          </w:p>
          <w:p w14:paraId="28D1E8C0" w14:textId="77777777" w:rsidR="005D0BE8" w:rsidRDefault="005D0BE8">
            <w:pPr>
              <w:pStyle w:val="ListParagraph"/>
              <w:ind w:left="0"/>
              <w:contextualSpacing/>
              <w:rPr>
                <w:rFonts w:ascii="Times New Roman" w:eastAsiaTheme="minorEastAsia" w:hAnsi="Times New Roman"/>
              </w:rPr>
            </w:pPr>
          </w:p>
          <w:p w14:paraId="17DADCC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lastRenderedPageBreak/>
              <w:t xml:space="preserve">Companies with concern on the Alt 1, please address Nokia’s question on PL configuration. </w:t>
            </w:r>
          </w:p>
        </w:tc>
      </w:tr>
      <w:tr w:rsidR="005D0BE8" w14:paraId="591FFCD7" w14:textId="77777777">
        <w:tc>
          <w:tcPr>
            <w:tcW w:w="1975" w:type="dxa"/>
          </w:tcPr>
          <w:p w14:paraId="62BC4D2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lastRenderedPageBreak/>
              <w:t>Apple</w:t>
            </w:r>
          </w:p>
        </w:tc>
        <w:tc>
          <w:tcPr>
            <w:tcW w:w="8100" w:type="dxa"/>
          </w:tcPr>
          <w:p w14:paraId="6CE99C5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Due to the limited time, Alt 2 is preferred </w:t>
            </w:r>
          </w:p>
        </w:tc>
      </w:tr>
      <w:tr w:rsidR="00307C99" w14:paraId="6DC6B74C" w14:textId="77777777">
        <w:tc>
          <w:tcPr>
            <w:tcW w:w="1975" w:type="dxa"/>
          </w:tcPr>
          <w:p w14:paraId="2132964F" w14:textId="525E7394" w:rsidR="00307C99" w:rsidRDefault="00307C99">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00" w:type="dxa"/>
          </w:tcPr>
          <w:p w14:paraId="3825F3C9" w14:textId="77777777" w:rsidR="00307C99" w:rsidRDefault="00307C99">
            <w:pPr>
              <w:pStyle w:val="ListParagraph"/>
              <w:ind w:left="0"/>
              <w:contextualSpacing/>
              <w:rPr>
                <w:rFonts w:ascii="Times New Roman" w:eastAsiaTheme="minorEastAsia" w:hAnsi="Times New Roman"/>
              </w:rPr>
            </w:pPr>
            <w:r>
              <w:rPr>
                <w:rFonts w:ascii="Times New Roman" w:eastAsiaTheme="minorEastAsia" w:hAnsi="Times New Roman"/>
              </w:rPr>
              <w:t>To Moderator,</w:t>
            </w:r>
          </w:p>
          <w:p w14:paraId="2CBD1B22" w14:textId="7C5CB8D1" w:rsidR="00307C99" w:rsidRDefault="00307C99" w:rsidP="0085331B">
            <w:pPr>
              <w:pStyle w:val="ListParagraph"/>
              <w:ind w:left="0"/>
              <w:contextualSpacing/>
              <w:rPr>
                <w:rFonts w:ascii="Times New Roman" w:eastAsiaTheme="minorEastAsia" w:hAnsi="Times New Roman"/>
              </w:rPr>
            </w:pPr>
            <w:r>
              <w:rPr>
                <w:rFonts w:ascii="Times New Roman" w:eastAsiaTheme="minorEastAsia" w:hAnsi="Times New Roman"/>
              </w:rPr>
              <w:t xml:space="preserve">Thanks for your clarification. We were mentioning on PL RS for FR1. Only one PL RS is configured or activated per SRS resource set. Of course, for FR2, spatial relation is already configured per SRS resource. </w:t>
            </w:r>
            <w:r w:rsidR="0085331B">
              <w:rPr>
                <w:rFonts w:ascii="Times New Roman" w:eastAsiaTheme="minorEastAsia" w:hAnsi="Times New Roman"/>
              </w:rPr>
              <w:t>But, different from PUCCH-</w:t>
            </w:r>
            <w:proofErr w:type="spellStart"/>
            <w:r w:rsidR="0085331B">
              <w:rPr>
                <w:rFonts w:ascii="Times New Roman" w:eastAsiaTheme="minorEastAsia" w:hAnsi="Times New Roman"/>
              </w:rPr>
              <w:t>SpatialRelationInfo</w:t>
            </w:r>
            <w:proofErr w:type="spellEnd"/>
            <w:r w:rsidR="0085331B">
              <w:rPr>
                <w:rFonts w:ascii="Times New Roman" w:eastAsiaTheme="minorEastAsia" w:hAnsi="Times New Roman"/>
              </w:rPr>
              <w:t xml:space="preserve">, PL-RS and PC </w:t>
            </w:r>
            <w:proofErr w:type="spellStart"/>
            <w:r w:rsidR="0085331B">
              <w:rPr>
                <w:rFonts w:ascii="Times New Roman" w:eastAsiaTheme="minorEastAsia" w:hAnsi="Times New Roman"/>
              </w:rPr>
              <w:t>closed_link</w:t>
            </w:r>
            <w:proofErr w:type="spellEnd"/>
            <w:r w:rsidR="0085331B">
              <w:rPr>
                <w:rFonts w:ascii="Times New Roman" w:eastAsiaTheme="minorEastAsia" w:hAnsi="Times New Roman"/>
              </w:rPr>
              <w:t xml:space="preserve"> index is not defined within SRS-</w:t>
            </w:r>
            <w:proofErr w:type="spellStart"/>
            <w:r w:rsidR="0085331B">
              <w:rPr>
                <w:rFonts w:ascii="Times New Roman" w:eastAsiaTheme="minorEastAsia" w:hAnsi="Times New Roman"/>
              </w:rPr>
              <w:t>SpatialRelationInfo</w:t>
            </w:r>
            <w:proofErr w:type="spellEnd"/>
            <w:r w:rsidR="0085331B">
              <w:rPr>
                <w:rFonts w:ascii="Times New Roman" w:eastAsiaTheme="minorEastAsia" w:hAnsi="Times New Roman"/>
              </w:rPr>
              <w:t xml:space="preserve"> but part of SRS resource set. </w:t>
            </w:r>
          </w:p>
        </w:tc>
      </w:tr>
    </w:tbl>
    <w:p w14:paraId="3B339D58" w14:textId="77777777" w:rsidR="005D0BE8" w:rsidRDefault="005D0BE8">
      <w:pPr>
        <w:rPr>
          <w:iCs/>
          <w:lang w:eastAsia="ja-JP" w:bidi="hi-IN"/>
        </w:rPr>
      </w:pPr>
    </w:p>
    <w:p w14:paraId="46281F9F" w14:textId="77777777" w:rsidR="005D0BE8" w:rsidRDefault="00657E8E">
      <w:pPr>
        <w:pStyle w:val="Heading3"/>
        <w:rPr>
          <w:lang w:val="en-US"/>
        </w:rPr>
      </w:pPr>
      <w:r>
        <w:rPr>
          <w:lang w:val="en-US"/>
        </w:rPr>
        <w:t>Other issues</w:t>
      </w:r>
    </w:p>
    <w:p w14:paraId="0C51EAC3" w14:textId="77777777" w:rsidR="005D0BE8" w:rsidRDefault="00657E8E">
      <w:pPr>
        <w:spacing w:after="120"/>
        <w:ind w:firstLine="360"/>
        <w:rPr>
          <w:sz w:val="22"/>
          <w:szCs w:val="22"/>
        </w:rPr>
      </w:pPr>
      <w:r>
        <w:rPr>
          <w:sz w:val="22"/>
          <w:szCs w:val="22"/>
        </w:rPr>
        <w:t>This section contains other issues that companies want to highlight for discussion regarding support of TRP-based pre-compensation scheme.</w:t>
      </w:r>
    </w:p>
    <w:tbl>
      <w:tblPr>
        <w:tblStyle w:val="TableGrid10"/>
        <w:tblW w:w="9985" w:type="dxa"/>
        <w:tblLayout w:type="fixed"/>
        <w:tblLook w:val="04A0" w:firstRow="1" w:lastRow="0" w:firstColumn="1" w:lastColumn="0" w:noHBand="0" w:noVBand="1"/>
      </w:tblPr>
      <w:tblGrid>
        <w:gridCol w:w="1975"/>
        <w:gridCol w:w="8010"/>
      </w:tblGrid>
      <w:tr w:rsidR="005D0BE8" w14:paraId="1D6CCECB" w14:textId="77777777">
        <w:tc>
          <w:tcPr>
            <w:tcW w:w="1975" w:type="dxa"/>
            <w:shd w:val="clear" w:color="auto" w:fill="A8D08D" w:themeFill="accent6" w:themeFillTint="99"/>
          </w:tcPr>
          <w:p w14:paraId="3DA7DFB4"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010" w:type="dxa"/>
            <w:shd w:val="clear" w:color="auto" w:fill="A8D08D" w:themeFill="accent6" w:themeFillTint="99"/>
          </w:tcPr>
          <w:p w14:paraId="6C3DE450"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078CEF2C" w14:textId="77777777">
        <w:tc>
          <w:tcPr>
            <w:tcW w:w="1975" w:type="dxa"/>
          </w:tcPr>
          <w:p w14:paraId="724613CA" w14:textId="77777777" w:rsidR="005D0BE8" w:rsidRDefault="005D0BE8">
            <w:pPr>
              <w:pStyle w:val="ListParagraph"/>
              <w:ind w:left="0"/>
              <w:contextualSpacing/>
              <w:rPr>
                <w:rFonts w:ascii="Times New Roman" w:eastAsiaTheme="minorEastAsia" w:hAnsi="Times New Roman"/>
              </w:rPr>
            </w:pPr>
          </w:p>
        </w:tc>
        <w:tc>
          <w:tcPr>
            <w:tcW w:w="8010" w:type="dxa"/>
          </w:tcPr>
          <w:p w14:paraId="0572289E" w14:textId="77777777" w:rsidR="005D0BE8" w:rsidRDefault="005D0BE8">
            <w:pPr>
              <w:contextualSpacing/>
              <w:rPr>
                <w:rFonts w:eastAsiaTheme="minorEastAsia"/>
              </w:rPr>
            </w:pPr>
          </w:p>
        </w:tc>
      </w:tr>
      <w:tr w:rsidR="005D0BE8" w14:paraId="17871903" w14:textId="77777777">
        <w:tc>
          <w:tcPr>
            <w:tcW w:w="1975" w:type="dxa"/>
          </w:tcPr>
          <w:p w14:paraId="44C0202F" w14:textId="77777777" w:rsidR="005D0BE8" w:rsidRDefault="005D0BE8">
            <w:pPr>
              <w:pStyle w:val="ListParagraph"/>
              <w:ind w:left="0"/>
              <w:contextualSpacing/>
              <w:rPr>
                <w:rFonts w:ascii="Times New Roman" w:eastAsiaTheme="minorEastAsia" w:hAnsi="Times New Roman"/>
              </w:rPr>
            </w:pPr>
          </w:p>
        </w:tc>
        <w:tc>
          <w:tcPr>
            <w:tcW w:w="8010" w:type="dxa"/>
          </w:tcPr>
          <w:p w14:paraId="199F8391" w14:textId="77777777" w:rsidR="005D0BE8" w:rsidRDefault="005D0BE8">
            <w:pPr>
              <w:pStyle w:val="ListParagraph"/>
              <w:ind w:left="0"/>
              <w:contextualSpacing/>
              <w:rPr>
                <w:rFonts w:ascii="Times New Roman" w:eastAsiaTheme="minorEastAsia" w:hAnsi="Times New Roman"/>
              </w:rPr>
            </w:pPr>
          </w:p>
        </w:tc>
      </w:tr>
      <w:tr w:rsidR="005D0BE8" w14:paraId="44FAD318" w14:textId="77777777">
        <w:tc>
          <w:tcPr>
            <w:tcW w:w="1975" w:type="dxa"/>
          </w:tcPr>
          <w:p w14:paraId="34D73892" w14:textId="77777777" w:rsidR="005D0BE8" w:rsidRDefault="005D0BE8">
            <w:pPr>
              <w:pStyle w:val="ListParagraph"/>
              <w:ind w:left="0"/>
              <w:contextualSpacing/>
              <w:rPr>
                <w:rFonts w:ascii="Times New Roman" w:eastAsiaTheme="minorEastAsia" w:hAnsi="Times New Roman"/>
              </w:rPr>
            </w:pPr>
          </w:p>
        </w:tc>
        <w:tc>
          <w:tcPr>
            <w:tcW w:w="8010" w:type="dxa"/>
          </w:tcPr>
          <w:p w14:paraId="3FA20085" w14:textId="77777777" w:rsidR="005D0BE8" w:rsidRDefault="005D0BE8">
            <w:pPr>
              <w:pStyle w:val="ListParagraph"/>
              <w:ind w:left="0"/>
              <w:contextualSpacing/>
              <w:rPr>
                <w:rFonts w:ascii="Times New Roman" w:hAnsi="Times New Roman"/>
              </w:rPr>
            </w:pPr>
          </w:p>
        </w:tc>
      </w:tr>
      <w:tr w:rsidR="005D0BE8" w14:paraId="55F021FC" w14:textId="77777777">
        <w:tc>
          <w:tcPr>
            <w:tcW w:w="1975" w:type="dxa"/>
          </w:tcPr>
          <w:p w14:paraId="65812552" w14:textId="77777777" w:rsidR="005D0BE8" w:rsidRDefault="005D0BE8">
            <w:pPr>
              <w:pStyle w:val="ListParagraph"/>
              <w:ind w:left="0"/>
              <w:contextualSpacing/>
              <w:rPr>
                <w:rFonts w:ascii="Times New Roman" w:eastAsiaTheme="minorEastAsia" w:hAnsi="Times New Roman"/>
              </w:rPr>
            </w:pPr>
          </w:p>
        </w:tc>
        <w:tc>
          <w:tcPr>
            <w:tcW w:w="8010" w:type="dxa"/>
          </w:tcPr>
          <w:p w14:paraId="2681A052" w14:textId="77777777" w:rsidR="005D0BE8" w:rsidRDefault="005D0BE8">
            <w:pPr>
              <w:pStyle w:val="ListParagraph"/>
              <w:ind w:left="0"/>
              <w:contextualSpacing/>
              <w:rPr>
                <w:rFonts w:ascii="Times New Roman" w:eastAsiaTheme="minorEastAsia" w:hAnsi="Times New Roman"/>
              </w:rPr>
            </w:pPr>
          </w:p>
        </w:tc>
      </w:tr>
      <w:tr w:rsidR="005D0BE8" w14:paraId="398EAAB4" w14:textId="77777777">
        <w:tc>
          <w:tcPr>
            <w:tcW w:w="1975" w:type="dxa"/>
          </w:tcPr>
          <w:p w14:paraId="7854A339" w14:textId="77777777" w:rsidR="005D0BE8" w:rsidRDefault="005D0BE8">
            <w:pPr>
              <w:pStyle w:val="ListParagraph"/>
              <w:ind w:left="0"/>
              <w:contextualSpacing/>
              <w:rPr>
                <w:rFonts w:ascii="Times New Roman" w:eastAsiaTheme="minorEastAsia" w:hAnsi="Times New Roman"/>
              </w:rPr>
            </w:pPr>
          </w:p>
        </w:tc>
        <w:tc>
          <w:tcPr>
            <w:tcW w:w="8010" w:type="dxa"/>
          </w:tcPr>
          <w:p w14:paraId="6206CA60" w14:textId="77777777" w:rsidR="005D0BE8" w:rsidRDefault="005D0BE8">
            <w:pPr>
              <w:pStyle w:val="ListParagraph"/>
              <w:ind w:left="0"/>
              <w:contextualSpacing/>
              <w:rPr>
                <w:rFonts w:ascii="Times New Roman" w:eastAsiaTheme="minorEastAsia" w:hAnsi="Times New Roman"/>
              </w:rPr>
            </w:pPr>
          </w:p>
        </w:tc>
      </w:tr>
      <w:tr w:rsidR="005D0BE8" w14:paraId="567C6D9E" w14:textId="77777777">
        <w:tc>
          <w:tcPr>
            <w:tcW w:w="1975" w:type="dxa"/>
          </w:tcPr>
          <w:p w14:paraId="31378F76" w14:textId="77777777" w:rsidR="005D0BE8" w:rsidRDefault="005D0BE8">
            <w:pPr>
              <w:pStyle w:val="ListParagraph"/>
              <w:ind w:left="0"/>
              <w:contextualSpacing/>
              <w:rPr>
                <w:rFonts w:ascii="Times New Roman" w:eastAsiaTheme="minorEastAsia" w:hAnsi="Times New Roman"/>
              </w:rPr>
            </w:pPr>
          </w:p>
        </w:tc>
        <w:tc>
          <w:tcPr>
            <w:tcW w:w="8010" w:type="dxa"/>
          </w:tcPr>
          <w:p w14:paraId="3B877410" w14:textId="77777777" w:rsidR="005D0BE8" w:rsidRDefault="005D0BE8">
            <w:pPr>
              <w:pStyle w:val="ListParagraph"/>
              <w:ind w:left="0"/>
              <w:contextualSpacing/>
              <w:rPr>
                <w:rFonts w:ascii="Times New Roman" w:eastAsiaTheme="minorEastAsia" w:hAnsi="Times New Roman"/>
              </w:rPr>
            </w:pPr>
          </w:p>
        </w:tc>
      </w:tr>
      <w:tr w:rsidR="005D0BE8" w14:paraId="61C050FA" w14:textId="77777777">
        <w:tc>
          <w:tcPr>
            <w:tcW w:w="1975" w:type="dxa"/>
          </w:tcPr>
          <w:p w14:paraId="7E861E23" w14:textId="77777777" w:rsidR="005D0BE8" w:rsidRDefault="005D0BE8">
            <w:pPr>
              <w:pStyle w:val="ListParagraph"/>
              <w:ind w:left="0"/>
              <w:contextualSpacing/>
              <w:rPr>
                <w:rFonts w:ascii="Times New Roman" w:eastAsiaTheme="minorEastAsia" w:hAnsi="Times New Roman"/>
              </w:rPr>
            </w:pPr>
          </w:p>
        </w:tc>
        <w:tc>
          <w:tcPr>
            <w:tcW w:w="8010" w:type="dxa"/>
          </w:tcPr>
          <w:p w14:paraId="7A3F1973" w14:textId="77777777" w:rsidR="005D0BE8" w:rsidRDefault="005D0BE8">
            <w:pPr>
              <w:pStyle w:val="ListParagraph"/>
              <w:ind w:left="0"/>
              <w:contextualSpacing/>
              <w:rPr>
                <w:rFonts w:ascii="Times New Roman" w:eastAsiaTheme="minorEastAsia" w:hAnsi="Times New Roman"/>
              </w:rPr>
            </w:pPr>
          </w:p>
        </w:tc>
      </w:tr>
      <w:tr w:rsidR="005D0BE8" w14:paraId="6F5A5264" w14:textId="77777777">
        <w:tc>
          <w:tcPr>
            <w:tcW w:w="1975" w:type="dxa"/>
          </w:tcPr>
          <w:p w14:paraId="29EF7EEF" w14:textId="77777777" w:rsidR="005D0BE8" w:rsidRDefault="005D0BE8">
            <w:pPr>
              <w:pStyle w:val="ListParagraph"/>
              <w:ind w:left="0"/>
              <w:contextualSpacing/>
              <w:rPr>
                <w:rFonts w:ascii="Times New Roman" w:eastAsiaTheme="minorEastAsia" w:hAnsi="Times New Roman"/>
              </w:rPr>
            </w:pPr>
          </w:p>
        </w:tc>
        <w:tc>
          <w:tcPr>
            <w:tcW w:w="8010" w:type="dxa"/>
          </w:tcPr>
          <w:p w14:paraId="63E550D1" w14:textId="77777777" w:rsidR="005D0BE8" w:rsidRDefault="005D0BE8">
            <w:pPr>
              <w:pStyle w:val="ListParagraph"/>
              <w:ind w:left="0"/>
              <w:contextualSpacing/>
              <w:rPr>
                <w:rFonts w:ascii="Times New Roman" w:eastAsiaTheme="minorEastAsia" w:hAnsi="Times New Roman"/>
              </w:rPr>
            </w:pPr>
          </w:p>
        </w:tc>
      </w:tr>
      <w:tr w:rsidR="005D0BE8" w14:paraId="583423BD" w14:textId="77777777">
        <w:tc>
          <w:tcPr>
            <w:tcW w:w="1975" w:type="dxa"/>
          </w:tcPr>
          <w:p w14:paraId="7717B8D1" w14:textId="77777777" w:rsidR="005D0BE8" w:rsidRDefault="005D0BE8">
            <w:pPr>
              <w:pStyle w:val="ListParagraph"/>
              <w:ind w:left="0"/>
              <w:contextualSpacing/>
              <w:rPr>
                <w:rFonts w:ascii="Times New Roman" w:eastAsiaTheme="minorEastAsia" w:hAnsi="Times New Roman"/>
              </w:rPr>
            </w:pPr>
          </w:p>
        </w:tc>
        <w:tc>
          <w:tcPr>
            <w:tcW w:w="8010" w:type="dxa"/>
          </w:tcPr>
          <w:p w14:paraId="641A18BE" w14:textId="77777777" w:rsidR="005D0BE8" w:rsidRDefault="005D0BE8">
            <w:pPr>
              <w:pStyle w:val="ListParagraph"/>
              <w:ind w:left="0"/>
              <w:contextualSpacing/>
              <w:rPr>
                <w:rFonts w:ascii="Times New Roman" w:eastAsiaTheme="minorEastAsia" w:hAnsi="Times New Roman"/>
              </w:rPr>
            </w:pPr>
          </w:p>
        </w:tc>
      </w:tr>
      <w:tr w:rsidR="005D0BE8" w14:paraId="4ECD1D3C" w14:textId="77777777">
        <w:tc>
          <w:tcPr>
            <w:tcW w:w="1975" w:type="dxa"/>
          </w:tcPr>
          <w:p w14:paraId="634BE705" w14:textId="77777777" w:rsidR="005D0BE8" w:rsidRDefault="005D0BE8">
            <w:pPr>
              <w:pStyle w:val="ListParagraph"/>
              <w:ind w:left="0"/>
              <w:contextualSpacing/>
              <w:rPr>
                <w:rFonts w:ascii="Times New Roman" w:eastAsia="MS Mincho" w:hAnsi="Times New Roman"/>
                <w:lang w:eastAsia="ja-JP"/>
              </w:rPr>
            </w:pPr>
          </w:p>
        </w:tc>
        <w:tc>
          <w:tcPr>
            <w:tcW w:w="8010" w:type="dxa"/>
          </w:tcPr>
          <w:p w14:paraId="71EA9117" w14:textId="77777777" w:rsidR="005D0BE8" w:rsidRDefault="005D0BE8">
            <w:pPr>
              <w:pStyle w:val="ListParagraph"/>
              <w:ind w:left="0"/>
              <w:contextualSpacing/>
              <w:rPr>
                <w:rFonts w:ascii="Times New Roman" w:eastAsia="MS Mincho" w:hAnsi="Times New Roman"/>
                <w:lang w:eastAsia="ja-JP"/>
              </w:rPr>
            </w:pPr>
          </w:p>
        </w:tc>
      </w:tr>
    </w:tbl>
    <w:p w14:paraId="2DE766A2" w14:textId="77777777" w:rsidR="005D0BE8" w:rsidRDefault="005D0BE8">
      <w:pPr>
        <w:rPr>
          <w:iCs/>
          <w:lang w:eastAsia="ja-JP" w:bidi="hi-IN"/>
        </w:rPr>
      </w:pPr>
    </w:p>
    <w:p w14:paraId="2159148B" w14:textId="77777777" w:rsidR="005D0BE8" w:rsidRDefault="00657E8E">
      <w:pPr>
        <w:pStyle w:val="Heading2"/>
        <w:numPr>
          <w:ilvl w:val="1"/>
          <w:numId w:val="9"/>
        </w:numPr>
        <w:ind w:left="360"/>
        <w:rPr>
          <w:lang w:val="en-US"/>
        </w:rPr>
      </w:pPr>
      <w:r>
        <w:rPr>
          <w:lang w:val="en-US"/>
        </w:rPr>
        <w:t xml:space="preserve">Issues related to SFN transmission of PDCCH </w:t>
      </w:r>
    </w:p>
    <w:p w14:paraId="7175DB1B" w14:textId="77777777" w:rsidR="005D0BE8" w:rsidRDefault="005D0BE8">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51638701" w14:textId="77777777" w:rsidR="005D0BE8" w:rsidRDefault="00657E8E">
      <w:pPr>
        <w:pStyle w:val="Heading3"/>
        <w:numPr>
          <w:ilvl w:val="2"/>
          <w:numId w:val="10"/>
        </w:numPr>
        <w:ind w:left="450"/>
        <w:rPr>
          <w:lang w:val="en-US"/>
        </w:rPr>
      </w:pPr>
      <w:r>
        <w:rPr>
          <w:lang w:val="en-US"/>
        </w:rPr>
        <w:t>Issue #4-1 (CORESET overlapping with PDSCH)</w:t>
      </w:r>
    </w:p>
    <w:p w14:paraId="723F164A" w14:textId="3D4493F8" w:rsidR="005D0BE8" w:rsidRDefault="00657E8E">
      <w:pPr>
        <w:spacing w:after="120"/>
        <w:ind w:firstLine="288"/>
        <w:rPr>
          <w:sz w:val="22"/>
          <w:szCs w:val="22"/>
        </w:rPr>
      </w:pPr>
      <w:r>
        <w:rPr>
          <w:sz w:val="22"/>
          <w:szCs w:val="22"/>
        </w:rPr>
        <w:t xml:space="preserve">One company in [16] has mentioned that the existing specification supports prioritization of PDCCH reception, in case </w:t>
      </w:r>
      <w:proofErr w:type="spellStart"/>
      <w:r>
        <w:rPr>
          <w:sz w:val="22"/>
          <w:szCs w:val="22"/>
        </w:rPr>
        <w:t>qcl</w:t>
      </w:r>
      <w:proofErr w:type="spellEnd"/>
      <w:r>
        <w:rPr>
          <w:sz w:val="22"/>
          <w:szCs w:val="22"/>
        </w:rPr>
        <w:t xml:space="preserve">-Type set to </w:t>
      </w:r>
      <w:r w:rsidR="0037540E">
        <w:rPr>
          <w:sz w:val="22"/>
          <w:szCs w:val="22"/>
        </w:rPr>
        <w:t>‘</w:t>
      </w:r>
      <w:proofErr w:type="spellStart"/>
      <w:r>
        <w:rPr>
          <w:sz w:val="22"/>
          <w:szCs w:val="22"/>
        </w:rPr>
        <w:t>typeD</w:t>
      </w:r>
      <w:proofErr w:type="spellEnd"/>
      <w:r w:rsidR="0037540E">
        <w:rPr>
          <w:sz w:val="22"/>
          <w:szCs w:val="22"/>
        </w:rPr>
        <w:t>’</w:t>
      </w:r>
      <w:r>
        <w:rPr>
          <w:sz w:val="22"/>
          <w:szCs w:val="22"/>
        </w:rPr>
        <w:t xml:space="preserve"> of PDSCH DM-RS is different from that of the PDCCH DM-RS with which it overlaps in at least one symbol. In Rel-17 further clarification of the specification may be required in case SFN and non-SFN CORESET is overlapped with non-SFN and SFN PDSCH respectively.</w:t>
      </w:r>
    </w:p>
    <w:p w14:paraId="7947086B" w14:textId="77777777" w:rsidR="005D0BE8" w:rsidRDefault="00657E8E">
      <w:pPr>
        <w:spacing w:after="120"/>
        <w:rPr>
          <w:b/>
          <w:bCs/>
          <w:sz w:val="22"/>
          <w:szCs w:val="22"/>
        </w:rPr>
      </w:pPr>
      <w:r>
        <w:rPr>
          <w:b/>
          <w:bCs/>
          <w:sz w:val="22"/>
          <w:szCs w:val="22"/>
        </w:rPr>
        <w:t>Issue #4-1:</w:t>
      </w:r>
    </w:p>
    <w:p w14:paraId="351AF4AC" w14:textId="77777777" w:rsidR="005D0BE8" w:rsidRDefault="00657E8E">
      <w:pPr>
        <w:pStyle w:val="xa0"/>
        <w:numPr>
          <w:ilvl w:val="0"/>
          <w:numId w:val="25"/>
        </w:numPr>
        <w:tabs>
          <w:tab w:val="left" w:pos="720"/>
          <w:tab w:val="left" w:pos="1440"/>
        </w:tabs>
        <w:spacing w:before="0" w:beforeAutospacing="0" w:after="0" w:afterAutospacing="0"/>
        <w:rPr>
          <w:rFonts w:ascii="Times New Roman" w:eastAsiaTheme="minorEastAsia" w:hAnsi="Times New Roman" w:cs="Times New Roman"/>
        </w:rPr>
      </w:pPr>
      <w:r>
        <w:rPr>
          <w:rFonts w:ascii="Times New Roman" w:eastAsiaTheme="minorEastAsia" w:hAnsi="Times New Roman" w:cs="Times New Roman"/>
        </w:rPr>
        <w:t>Support prioritization of the reception in case CORESET activated one or two TCI states is overlapping with scheduled Rel-17 SFN PDSCH reception in same carrier or intra-band CA</w:t>
      </w:r>
    </w:p>
    <w:p w14:paraId="66293171" w14:textId="77777777" w:rsidR="005D0BE8" w:rsidRDefault="00657E8E">
      <w:pPr>
        <w:pStyle w:val="xa0"/>
        <w:numPr>
          <w:ilvl w:val="1"/>
          <w:numId w:val="25"/>
        </w:numPr>
        <w:tabs>
          <w:tab w:val="left" w:pos="720"/>
          <w:tab w:val="left" w:pos="1440"/>
        </w:tabs>
        <w:spacing w:before="0" w:beforeAutospacing="0" w:after="0" w:afterAutospacing="0"/>
        <w:rPr>
          <w:rFonts w:ascii="Times New Roman" w:eastAsiaTheme="minorEastAsia" w:hAnsi="Times New Roman" w:cs="Times New Roman"/>
        </w:rPr>
      </w:pPr>
      <w:r>
        <w:rPr>
          <w:rFonts w:ascii="Times New Roman" w:eastAsiaTheme="minorEastAsia" w:hAnsi="Times New Roman" w:cs="Times New Roman"/>
        </w:rPr>
        <w:t xml:space="preserve">FFS other details </w:t>
      </w:r>
    </w:p>
    <w:p w14:paraId="555A966A" w14:textId="77777777" w:rsidR="005D0BE8" w:rsidRDefault="00657E8E">
      <w:pPr>
        <w:pStyle w:val="xa0"/>
        <w:numPr>
          <w:ilvl w:val="0"/>
          <w:numId w:val="25"/>
        </w:numPr>
        <w:tabs>
          <w:tab w:val="left" w:pos="720"/>
          <w:tab w:val="left" w:pos="1440"/>
        </w:tabs>
        <w:spacing w:before="0" w:beforeAutospacing="0" w:after="0" w:afterAutospacing="0"/>
        <w:rPr>
          <w:rFonts w:ascii="Times New Roman" w:eastAsiaTheme="minorEastAsia" w:hAnsi="Times New Roman" w:cs="Times New Roman"/>
        </w:rPr>
      </w:pPr>
      <w:r>
        <w:rPr>
          <w:rFonts w:ascii="Times New Roman" w:eastAsiaTheme="minorEastAsia" w:hAnsi="Times New Roman" w:cs="Times New Roman"/>
        </w:rPr>
        <w:t xml:space="preserve">Support prioritization of the reception in case CORESET is overlapping with the scheduled single-TRP PDSCH reception in same carrier or intra-band CA </w:t>
      </w:r>
    </w:p>
    <w:p w14:paraId="0F493C99" w14:textId="77777777" w:rsidR="005D0BE8" w:rsidRDefault="00657E8E">
      <w:pPr>
        <w:pStyle w:val="xa0"/>
        <w:numPr>
          <w:ilvl w:val="1"/>
          <w:numId w:val="25"/>
        </w:numPr>
        <w:tabs>
          <w:tab w:val="left" w:pos="720"/>
          <w:tab w:val="left" w:pos="1440"/>
        </w:tabs>
        <w:spacing w:before="0" w:beforeAutospacing="0" w:after="0" w:afterAutospacing="0"/>
        <w:rPr>
          <w:rFonts w:ascii="Times New Roman" w:eastAsiaTheme="minorEastAsia" w:hAnsi="Times New Roman" w:cs="Times New Roman"/>
        </w:rPr>
      </w:pPr>
      <w:r>
        <w:rPr>
          <w:rFonts w:ascii="Times New Roman" w:eastAsiaTheme="minorEastAsia" w:hAnsi="Times New Roman" w:cs="Times New Roman"/>
        </w:rPr>
        <w:t>FFS other details</w:t>
      </w:r>
    </w:p>
    <w:p w14:paraId="07A67621" w14:textId="77777777" w:rsidR="005D0BE8" w:rsidRDefault="00657E8E">
      <w:pPr>
        <w:pStyle w:val="xa0"/>
        <w:numPr>
          <w:ilvl w:val="0"/>
          <w:numId w:val="25"/>
        </w:numPr>
        <w:tabs>
          <w:tab w:val="left" w:pos="720"/>
          <w:tab w:val="left" w:pos="144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 by</w:t>
      </w:r>
      <w:r>
        <w:rPr>
          <w:rFonts w:ascii="Times New Roman" w:eastAsia="Times New Roman" w:hAnsi="Times New Roman" w:cs="Times New Roman"/>
        </w:rPr>
        <w:t>: Samsung, DOCOMO</w:t>
      </w:r>
    </w:p>
    <w:p w14:paraId="180E7A7A" w14:textId="77777777" w:rsidR="005D0BE8" w:rsidRDefault="00657E8E">
      <w:pPr>
        <w:pStyle w:val="Heading4"/>
        <w:rPr>
          <w:u w:val="single"/>
          <w:lang w:val="en-US"/>
        </w:rPr>
      </w:pPr>
      <w:r>
        <w:rPr>
          <w:u w:val="single"/>
          <w:lang w:val="en-US"/>
        </w:rPr>
        <w:t>Round-1</w:t>
      </w:r>
    </w:p>
    <w:p w14:paraId="7E7D4D6B" w14:textId="77777777" w:rsidR="005D0BE8" w:rsidRDefault="00657E8E">
      <w:pPr>
        <w:rPr>
          <w:b/>
          <w:bCs/>
          <w:sz w:val="22"/>
          <w:szCs w:val="22"/>
        </w:rPr>
      </w:pPr>
      <w:r>
        <w:rPr>
          <w:b/>
          <w:bCs/>
          <w:sz w:val="22"/>
          <w:szCs w:val="22"/>
        </w:rPr>
        <w:t>Proposal #4-1:</w:t>
      </w:r>
    </w:p>
    <w:p w14:paraId="280FFD6E" w14:textId="77777777" w:rsidR="005D0BE8" w:rsidRDefault="00657E8E">
      <w:pPr>
        <w:pStyle w:val="xa0"/>
        <w:numPr>
          <w:ilvl w:val="0"/>
          <w:numId w:val="26"/>
        </w:numPr>
        <w:spacing w:before="0" w:beforeAutospacing="0" w:after="120" w:afterAutospacing="0"/>
        <w:rPr>
          <w:rFonts w:ascii="Times New Roman" w:eastAsia="SimSun" w:hAnsi="Times New Roman" w:cs="Times New Roman"/>
        </w:rPr>
      </w:pPr>
      <w:r>
        <w:rPr>
          <w:rFonts w:ascii="Times New Roman" w:eastAsia="SimSun" w:hAnsi="Times New Roman" w:cs="Times New Roman"/>
        </w:rPr>
        <w:lastRenderedPageBreak/>
        <w:t>TBD</w:t>
      </w:r>
    </w:p>
    <w:tbl>
      <w:tblPr>
        <w:tblStyle w:val="TableGrid10"/>
        <w:tblW w:w="10165" w:type="dxa"/>
        <w:tblLayout w:type="fixed"/>
        <w:tblLook w:val="04A0" w:firstRow="1" w:lastRow="0" w:firstColumn="1" w:lastColumn="0" w:noHBand="0" w:noVBand="1"/>
      </w:tblPr>
      <w:tblGrid>
        <w:gridCol w:w="1975"/>
        <w:gridCol w:w="8190"/>
      </w:tblGrid>
      <w:tr w:rsidR="005D0BE8" w14:paraId="5B901B4A" w14:textId="77777777">
        <w:tc>
          <w:tcPr>
            <w:tcW w:w="1975" w:type="dxa"/>
            <w:shd w:val="clear" w:color="auto" w:fill="A8D08D" w:themeFill="accent6" w:themeFillTint="99"/>
          </w:tcPr>
          <w:p w14:paraId="087A2CAC"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52106F71"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4851656E" w14:textId="77777777">
        <w:tc>
          <w:tcPr>
            <w:tcW w:w="1975" w:type="dxa"/>
          </w:tcPr>
          <w:p w14:paraId="4273CC8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6F7A77C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This issue has been discussed in the previous RAN1 meeting. Suggest proponent to clarify comments received in the last RAN1 meeting, </w:t>
            </w:r>
            <w:proofErr w:type="spellStart"/>
            <w:proofErr w:type="gramStart"/>
            <w:r>
              <w:rPr>
                <w:rFonts w:ascii="Times New Roman" w:eastAsiaTheme="minorEastAsia" w:hAnsi="Times New Roman"/>
              </w:rPr>
              <w:t>e..g</w:t>
            </w:r>
            <w:proofErr w:type="spellEnd"/>
            <w:proofErr w:type="gramEnd"/>
            <w:r>
              <w:rPr>
                <w:rFonts w:ascii="Times New Roman" w:eastAsiaTheme="minorEastAsia" w:hAnsi="Times New Roman"/>
              </w:rPr>
              <w:t xml:space="preserve">, why the existing specification is not sufficient to address the considered scenario. </w:t>
            </w:r>
          </w:p>
        </w:tc>
      </w:tr>
      <w:tr w:rsidR="005D0BE8" w14:paraId="085D006E" w14:textId="77777777">
        <w:tc>
          <w:tcPr>
            <w:tcW w:w="1975" w:type="dxa"/>
          </w:tcPr>
          <w:p w14:paraId="75AD14E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190" w:type="dxa"/>
          </w:tcPr>
          <w:p w14:paraId="0C071FD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Low priority. </w:t>
            </w:r>
            <w:r>
              <w:rPr>
                <w:rFonts w:ascii="Times New Roman" w:eastAsiaTheme="minorEastAsia" w:hAnsi="Times New Roman" w:hint="eastAsia"/>
              </w:rPr>
              <w:t>W</w:t>
            </w:r>
            <w:r>
              <w:rPr>
                <w:rFonts w:ascii="Times New Roman" w:eastAsiaTheme="minorEastAsia" w:hAnsi="Times New Roman"/>
              </w:rPr>
              <w:t>e can discuss it later when the first Rel-17 CR is agreed.</w:t>
            </w:r>
          </w:p>
        </w:tc>
      </w:tr>
      <w:tr w:rsidR="005D0BE8" w14:paraId="3D918FAE" w14:textId="77777777">
        <w:tc>
          <w:tcPr>
            <w:tcW w:w="1975" w:type="dxa"/>
          </w:tcPr>
          <w:p w14:paraId="72E62B76"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031E5438"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the proposal.</w:t>
            </w:r>
          </w:p>
        </w:tc>
      </w:tr>
      <w:tr w:rsidR="005D0BE8" w14:paraId="7EFF0E26" w14:textId="77777777">
        <w:tc>
          <w:tcPr>
            <w:tcW w:w="1975" w:type="dxa"/>
          </w:tcPr>
          <w:p w14:paraId="1441EDEB"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40510379"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Agree with OPPO</w:t>
            </w:r>
          </w:p>
        </w:tc>
      </w:tr>
      <w:tr w:rsidR="005D0BE8" w14:paraId="59808D03" w14:textId="77777777">
        <w:tc>
          <w:tcPr>
            <w:tcW w:w="1975" w:type="dxa"/>
          </w:tcPr>
          <w:p w14:paraId="19CEB5C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2A2145D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clarification is preferred as Moderator suggestion</w:t>
            </w:r>
          </w:p>
        </w:tc>
      </w:tr>
      <w:tr w:rsidR="005D0BE8" w14:paraId="56F71497" w14:textId="77777777">
        <w:tc>
          <w:tcPr>
            <w:tcW w:w="1975" w:type="dxa"/>
          </w:tcPr>
          <w:p w14:paraId="33AE925E"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8190" w:type="dxa"/>
          </w:tcPr>
          <w:p w14:paraId="4B31F7AA"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in principle. Fine with discussing it later</w:t>
            </w:r>
          </w:p>
        </w:tc>
      </w:tr>
      <w:tr w:rsidR="005D0BE8" w14:paraId="485C1CCF" w14:textId="77777777">
        <w:tc>
          <w:tcPr>
            <w:tcW w:w="1975" w:type="dxa"/>
          </w:tcPr>
          <w:p w14:paraId="5FDDCAE8"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Ericsson</w:t>
            </w:r>
          </w:p>
        </w:tc>
        <w:tc>
          <w:tcPr>
            <w:tcW w:w="8190" w:type="dxa"/>
          </w:tcPr>
          <w:p w14:paraId="5ABE0F4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We can discuss this later after resolving the PDCCH overlapping issue.</w:t>
            </w:r>
          </w:p>
        </w:tc>
      </w:tr>
      <w:tr w:rsidR="005D0BE8" w14:paraId="5DC8D18B" w14:textId="77777777">
        <w:tc>
          <w:tcPr>
            <w:tcW w:w="1975" w:type="dxa"/>
          </w:tcPr>
          <w:p w14:paraId="10CA162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33BFBD2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 xml:space="preserve">are open to discuss it.  </w:t>
            </w:r>
          </w:p>
        </w:tc>
      </w:tr>
      <w:tr w:rsidR="005D0BE8" w14:paraId="2E6E337E" w14:textId="77777777">
        <w:tc>
          <w:tcPr>
            <w:tcW w:w="1975" w:type="dxa"/>
          </w:tcPr>
          <w:p w14:paraId="7C1BA0CD" w14:textId="51B61E4A" w:rsidR="005D0BE8" w:rsidRDefault="0037540E">
            <w:pPr>
              <w:pStyle w:val="ListParagraph"/>
              <w:ind w:left="0"/>
              <w:contextualSpacing/>
              <w:rPr>
                <w:rFonts w:ascii="Times New Roman" w:eastAsiaTheme="minorEastAsia" w:hAnsi="Times New Roman"/>
              </w:rPr>
            </w:pPr>
            <w:r>
              <w:rPr>
                <w:rFonts w:ascii="Times New Roman" w:eastAsiaTheme="minorEastAsia" w:hAnsi="Times New Roman"/>
              </w:rPr>
              <w:t>V</w:t>
            </w:r>
            <w:r w:rsidR="00657E8E">
              <w:rPr>
                <w:rFonts w:ascii="Times New Roman" w:eastAsiaTheme="minorEastAsia" w:hAnsi="Times New Roman"/>
              </w:rPr>
              <w:t>ivo</w:t>
            </w:r>
          </w:p>
        </w:tc>
        <w:tc>
          <w:tcPr>
            <w:tcW w:w="8190" w:type="dxa"/>
          </w:tcPr>
          <w:p w14:paraId="4AF4DA7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can discuss it later.</w:t>
            </w:r>
          </w:p>
        </w:tc>
      </w:tr>
      <w:tr w:rsidR="005D0BE8" w14:paraId="1BE74FFF" w14:textId="77777777">
        <w:tc>
          <w:tcPr>
            <w:tcW w:w="1975" w:type="dxa"/>
          </w:tcPr>
          <w:p w14:paraId="54BA32F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06418DB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This issue can be discussed later.</w:t>
            </w:r>
          </w:p>
        </w:tc>
      </w:tr>
      <w:tr w:rsidR="00EA3E20" w14:paraId="1EF04CE9" w14:textId="77777777">
        <w:tc>
          <w:tcPr>
            <w:tcW w:w="1975" w:type="dxa"/>
          </w:tcPr>
          <w:p w14:paraId="13F4B64B" w14:textId="53FB8A2F" w:rsidR="00EA3E20" w:rsidRDefault="00EA3E20" w:rsidP="00EA3E2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Samsung</w:t>
            </w:r>
          </w:p>
        </w:tc>
        <w:tc>
          <w:tcPr>
            <w:tcW w:w="8190" w:type="dxa"/>
          </w:tcPr>
          <w:p w14:paraId="2E0207C1" w14:textId="78F12C3C" w:rsidR="00EA3E20" w:rsidRDefault="00EA3E20" w:rsidP="00EA3E2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 It could be discussed later.</w:t>
            </w:r>
          </w:p>
        </w:tc>
      </w:tr>
      <w:tr w:rsidR="00EA3E20" w14:paraId="2720856B" w14:textId="77777777">
        <w:tc>
          <w:tcPr>
            <w:tcW w:w="1975" w:type="dxa"/>
          </w:tcPr>
          <w:p w14:paraId="03C3394D" w14:textId="77777777" w:rsidR="00EA3E20" w:rsidRDefault="00EA3E20" w:rsidP="00EA3E20">
            <w:pPr>
              <w:pStyle w:val="ListParagraph"/>
              <w:ind w:left="0"/>
              <w:contextualSpacing/>
              <w:rPr>
                <w:rFonts w:ascii="Times New Roman" w:eastAsia="Malgun Gothic" w:hAnsi="Times New Roman"/>
                <w:lang w:eastAsia="ko-KR"/>
              </w:rPr>
            </w:pPr>
          </w:p>
        </w:tc>
        <w:tc>
          <w:tcPr>
            <w:tcW w:w="8190" w:type="dxa"/>
          </w:tcPr>
          <w:p w14:paraId="7379EA5A" w14:textId="77777777" w:rsidR="00EA3E20" w:rsidRDefault="00EA3E20" w:rsidP="00EA3E20">
            <w:pPr>
              <w:pStyle w:val="ListParagraph"/>
              <w:ind w:left="0"/>
              <w:contextualSpacing/>
              <w:rPr>
                <w:rFonts w:ascii="Times New Roman" w:eastAsia="Malgun Gothic" w:hAnsi="Times New Roman"/>
                <w:lang w:eastAsia="ko-KR"/>
              </w:rPr>
            </w:pPr>
          </w:p>
        </w:tc>
      </w:tr>
    </w:tbl>
    <w:p w14:paraId="25AB2421" w14:textId="77777777" w:rsidR="005D0BE8" w:rsidRDefault="005D0BE8"/>
    <w:p w14:paraId="3195B9B1" w14:textId="77777777" w:rsidR="005D0BE8" w:rsidRDefault="00657E8E">
      <w:pPr>
        <w:pStyle w:val="Heading3"/>
        <w:numPr>
          <w:ilvl w:val="2"/>
          <w:numId w:val="10"/>
        </w:numPr>
        <w:ind w:left="450"/>
        <w:rPr>
          <w:lang w:val="en-US"/>
        </w:rPr>
      </w:pPr>
      <w:r>
        <w:rPr>
          <w:lang w:val="en-US"/>
        </w:rPr>
        <w:t>Issue #4-2 (Default TCI for SFN PDSCH without TCI state and offset larger than threshold</w:t>
      </w:r>
      <w:r>
        <w:rPr>
          <w:lang w:eastAsia="ko-KR"/>
        </w:rPr>
        <w:t>)</w:t>
      </w:r>
    </w:p>
    <w:p w14:paraId="58017B83" w14:textId="77777777" w:rsidR="005D0BE8" w:rsidRDefault="00657E8E">
      <w:pPr>
        <w:widowControl w:val="0"/>
        <w:spacing w:after="120"/>
        <w:ind w:firstLine="360"/>
        <w:rPr>
          <w:rFonts w:eastAsia="MS Mincho"/>
          <w:bCs/>
          <w:color w:val="000000" w:themeColor="text1"/>
          <w:sz w:val="22"/>
          <w:szCs w:val="22"/>
          <w:lang w:eastAsia="ja-JP"/>
        </w:rPr>
      </w:pPr>
      <w:r>
        <w:rPr>
          <w:rFonts w:eastAsia="MS Mincho"/>
          <w:bCs/>
          <w:color w:val="000000" w:themeColor="text1"/>
          <w:sz w:val="22"/>
          <w:szCs w:val="22"/>
          <w:lang w:eastAsia="ja-JP"/>
        </w:rPr>
        <w:t xml:space="preserve">Several companies discussed the issue of PDSCH reception when TCI field is not present in DCI scheduling PDSCH with offset larger than threshold. </w:t>
      </w:r>
      <w:proofErr w:type="gramStart"/>
      <w:r>
        <w:rPr>
          <w:rFonts w:eastAsia="MS Mincho"/>
          <w:bCs/>
          <w:color w:val="000000" w:themeColor="text1"/>
          <w:sz w:val="22"/>
          <w:szCs w:val="22"/>
          <w:lang w:eastAsia="ja-JP"/>
        </w:rPr>
        <w:t>In particular, whether</w:t>
      </w:r>
      <w:proofErr w:type="gramEnd"/>
      <w:r>
        <w:rPr>
          <w:rFonts w:eastAsia="MS Mincho"/>
          <w:bCs/>
          <w:color w:val="000000" w:themeColor="text1"/>
          <w:sz w:val="22"/>
          <w:szCs w:val="22"/>
          <w:lang w:eastAsia="ja-JP"/>
        </w:rPr>
        <w:t xml:space="preserve"> to additionally support DCI formats 1_1 and 1_2 for PDSCH reception scheduled without TCI field. Two alternatives for default TCI state were identified as possible solutions.</w:t>
      </w:r>
    </w:p>
    <w:p w14:paraId="4BEC43FB" w14:textId="77777777" w:rsidR="005D0BE8" w:rsidRDefault="00657E8E">
      <w:pPr>
        <w:tabs>
          <w:tab w:val="left" w:pos="720"/>
        </w:tabs>
        <w:spacing w:before="240" w:after="60"/>
        <w:rPr>
          <w:rFonts w:eastAsia="MS Mincho"/>
          <w:b/>
          <w:iCs/>
          <w:color w:val="000000"/>
          <w:sz w:val="22"/>
          <w:szCs w:val="22"/>
          <w:lang w:eastAsia="ja-JP"/>
        </w:rPr>
      </w:pPr>
      <w:r>
        <w:rPr>
          <w:rFonts w:eastAsia="MS Mincho"/>
          <w:b/>
          <w:iCs/>
          <w:color w:val="000000"/>
          <w:sz w:val="22"/>
          <w:szCs w:val="22"/>
          <w:lang w:eastAsia="ja-JP"/>
        </w:rPr>
        <w:t>Issue #4-2:</w:t>
      </w:r>
    </w:p>
    <w:p w14:paraId="41F8C388" w14:textId="77777777" w:rsidR="005D0BE8" w:rsidRDefault="00657E8E">
      <w:pPr>
        <w:tabs>
          <w:tab w:val="left" w:pos="720"/>
        </w:tabs>
        <w:rPr>
          <w:rFonts w:eastAsia="MS Mincho"/>
          <w:bCs/>
          <w:iCs/>
          <w:color w:val="000000"/>
          <w:sz w:val="22"/>
          <w:szCs w:val="22"/>
          <w:lang w:eastAsia="ja-JP"/>
        </w:rPr>
      </w:pPr>
      <w:r>
        <w:rPr>
          <w:rFonts w:eastAsia="MS Mincho"/>
          <w:bCs/>
          <w:iCs/>
          <w:color w:val="000000"/>
          <w:sz w:val="22"/>
          <w:szCs w:val="22"/>
          <w:lang w:eastAsia="ja-JP"/>
        </w:rPr>
        <w:t>For</w:t>
      </w:r>
      <w:r>
        <w:rPr>
          <w:rFonts w:eastAsia="MS Mincho"/>
          <w:bCs/>
          <w:iCs/>
          <w:color w:val="FF0000"/>
          <w:sz w:val="22"/>
          <w:szCs w:val="22"/>
          <w:lang w:eastAsia="ja-JP"/>
        </w:rPr>
        <w:t xml:space="preserve"> unicast</w:t>
      </w:r>
      <w:r>
        <w:rPr>
          <w:rFonts w:eastAsia="MS Mincho"/>
          <w:bCs/>
          <w:iCs/>
          <w:color w:val="000000"/>
          <w:sz w:val="22"/>
          <w:szCs w:val="22"/>
          <w:lang w:eastAsia="ja-JP"/>
        </w:rPr>
        <w:t xml:space="preserve"> PDSCH reception scheduled by DCI format 1_0, 1_1, and 1_2 and if applicable the time offset between the reception of the DL DCI and the corresponding PDSCH is equal or larger than the threshold </w:t>
      </w:r>
      <w:proofErr w:type="spellStart"/>
      <w:r>
        <w:rPr>
          <w:rFonts w:eastAsia="MS Mincho"/>
          <w:bCs/>
          <w:i/>
          <w:color w:val="000000"/>
          <w:sz w:val="22"/>
          <w:szCs w:val="22"/>
          <w:lang w:eastAsia="ja-JP"/>
        </w:rPr>
        <w:t>timeDurationForQCL</w:t>
      </w:r>
      <w:proofErr w:type="spellEnd"/>
    </w:p>
    <w:p w14:paraId="7F721FF4" w14:textId="77777777" w:rsidR="005D0BE8" w:rsidRDefault="00657E8E">
      <w:pPr>
        <w:pStyle w:val="ListParagraph"/>
        <w:numPr>
          <w:ilvl w:val="0"/>
          <w:numId w:val="27"/>
        </w:numPr>
        <w:tabs>
          <w:tab w:val="left" w:pos="720"/>
        </w:tabs>
        <w:rPr>
          <w:rFonts w:ascii="Times New Roman" w:eastAsia="MS Mincho" w:hAnsi="Times New Roman"/>
          <w:bCs/>
          <w:iCs/>
          <w:color w:val="000000"/>
          <w:lang w:eastAsia="ja-JP"/>
        </w:rPr>
      </w:pPr>
      <w:r>
        <w:rPr>
          <w:rFonts w:ascii="Times New Roman" w:eastAsia="MS Mincho" w:hAnsi="Times New Roman"/>
          <w:bCs/>
          <w:iCs/>
          <w:color w:val="000000"/>
          <w:lang w:eastAsia="ja-JP"/>
        </w:rPr>
        <w:t>Support configuration when there is no TCI field in the DCI scheduling PDSCH, when SFN is configured for both PDCCH and PDSCH by RRC</w:t>
      </w:r>
    </w:p>
    <w:p w14:paraId="5840D4E4" w14:textId="77777777" w:rsidR="005D0BE8" w:rsidRDefault="00657E8E">
      <w:pPr>
        <w:pStyle w:val="ListParagraph"/>
        <w:numPr>
          <w:ilvl w:val="1"/>
          <w:numId w:val="27"/>
        </w:numPr>
        <w:tabs>
          <w:tab w:val="left" w:pos="720"/>
        </w:tabs>
        <w:rPr>
          <w:rFonts w:ascii="Times New Roman" w:eastAsia="MS Mincho" w:hAnsi="Times New Roman"/>
          <w:bCs/>
          <w:iCs/>
          <w:color w:val="000000"/>
          <w:lang w:eastAsia="ja-JP"/>
        </w:rPr>
      </w:pPr>
      <w:r>
        <w:rPr>
          <w:rFonts w:ascii="Times New Roman" w:eastAsia="MS Mincho" w:hAnsi="Times New Roman"/>
          <w:bCs/>
          <w:iCs/>
          <w:color w:val="000000"/>
          <w:lang w:eastAsia="ja-JP"/>
        </w:rPr>
        <w:t>UE applies the TCI state(s) of the scheduling CORESET when receiving the PDSCH</w:t>
      </w:r>
    </w:p>
    <w:p w14:paraId="4A341568" w14:textId="77777777" w:rsidR="005D0BE8" w:rsidRDefault="00657E8E">
      <w:pPr>
        <w:pStyle w:val="ListParagraph"/>
        <w:numPr>
          <w:ilvl w:val="2"/>
          <w:numId w:val="27"/>
        </w:numPr>
        <w:tabs>
          <w:tab w:val="left" w:pos="720"/>
        </w:tabs>
        <w:rPr>
          <w:rFonts w:ascii="Times New Roman" w:eastAsia="MS Mincho" w:hAnsi="Times New Roman"/>
          <w:bCs/>
          <w:iCs/>
          <w:color w:val="000000"/>
          <w:lang w:eastAsia="ja-JP"/>
        </w:rPr>
      </w:pPr>
      <w:r>
        <w:rPr>
          <w:rFonts w:ascii="Times New Roman" w:eastAsia="MS Mincho" w:hAnsi="Times New Roman"/>
          <w:bCs/>
          <w:iCs/>
          <w:color w:val="000000"/>
          <w:lang w:eastAsia="ja-JP"/>
        </w:rPr>
        <w:t xml:space="preserve">if there are two active TCI states for the CORESET, UE applies </w:t>
      </w:r>
      <w:proofErr w:type="gramStart"/>
      <w:r>
        <w:rPr>
          <w:rFonts w:ascii="Times New Roman" w:eastAsia="MS Mincho" w:hAnsi="Times New Roman"/>
          <w:bCs/>
          <w:iCs/>
          <w:color w:val="000000"/>
          <w:lang w:eastAsia="ja-JP"/>
        </w:rPr>
        <w:t>the both</w:t>
      </w:r>
      <w:proofErr w:type="gramEnd"/>
      <w:r>
        <w:rPr>
          <w:rFonts w:ascii="Times New Roman" w:eastAsia="MS Mincho" w:hAnsi="Times New Roman"/>
          <w:bCs/>
          <w:iCs/>
          <w:color w:val="000000"/>
          <w:lang w:eastAsia="ja-JP"/>
        </w:rPr>
        <w:t xml:space="preserve"> QCL assumptions of the CORESET that schedules the PDSCH when receiving the PDSCH</w:t>
      </w:r>
    </w:p>
    <w:p w14:paraId="4B2603CF" w14:textId="77777777" w:rsidR="005D0BE8" w:rsidRDefault="00657E8E">
      <w:pPr>
        <w:pStyle w:val="ListParagraph"/>
        <w:numPr>
          <w:ilvl w:val="2"/>
          <w:numId w:val="27"/>
        </w:numPr>
        <w:tabs>
          <w:tab w:val="left" w:pos="720"/>
        </w:tabs>
        <w:rPr>
          <w:rFonts w:ascii="Times New Roman" w:eastAsia="MS Mincho" w:hAnsi="Times New Roman"/>
          <w:bCs/>
          <w:iCs/>
          <w:color w:val="000000"/>
          <w:lang w:eastAsia="ja-JP"/>
        </w:rPr>
      </w:pPr>
      <w:r>
        <w:rPr>
          <w:rFonts w:ascii="Times New Roman" w:eastAsia="MS Mincho" w:hAnsi="Times New Roman"/>
          <w:bCs/>
          <w:iCs/>
          <w:color w:val="000000"/>
          <w:lang w:eastAsia="ja-JP"/>
        </w:rPr>
        <w:t>otherwise, if there is one active TCI states for the CORESET,</w:t>
      </w:r>
    </w:p>
    <w:p w14:paraId="0C6CEB8D" w14:textId="77777777" w:rsidR="005D0BE8" w:rsidRDefault="00657E8E">
      <w:pPr>
        <w:pStyle w:val="ListParagraph"/>
        <w:numPr>
          <w:ilvl w:val="3"/>
          <w:numId w:val="27"/>
        </w:numPr>
        <w:tabs>
          <w:tab w:val="left" w:pos="720"/>
        </w:tabs>
        <w:rPr>
          <w:rFonts w:ascii="Times New Roman" w:eastAsia="MS Mincho" w:hAnsi="Times New Roman"/>
          <w:bCs/>
          <w:iCs/>
          <w:lang w:eastAsia="ja-JP"/>
        </w:rPr>
      </w:pPr>
      <w:r>
        <w:rPr>
          <w:rFonts w:ascii="Times New Roman" w:eastAsia="MS Mincho" w:hAnsi="Times New Roman"/>
          <w:b/>
          <w:iCs/>
          <w:lang w:eastAsia="ja-JP"/>
        </w:rPr>
        <w:t>Alt 1</w:t>
      </w:r>
      <w:r>
        <w:rPr>
          <w:rFonts w:ascii="Times New Roman" w:eastAsia="MS Mincho" w:hAnsi="Times New Roman"/>
          <w:bCs/>
          <w:iCs/>
          <w:lang w:eastAsia="ja-JP"/>
        </w:rPr>
        <w:t xml:space="preserve">: </w:t>
      </w:r>
    </w:p>
    <w:p w14:paraId="49954169" w14:textId="77777777" w:rsidR="005D0BE8" w:rsidRDefault="00657E8E">
      <w:pPr>
        <w:pStyle w:val="ListParagraph"/>
        <w:numPr>
          <w:ilvl w:val="4"/>
          <w:numId w:val="27"/>
        </w:numPr>
        <w:tabs>
          <w:tab w:val="left" w:pos="720"/>
        </w:tabs>
        <w:rPr>
          <w:rFonts w:ascii="Times New Roman" w:eastAsia="MS Mincho" w:hAnsi="Times New Roman"/>
          <w:bCs/>
          <w:iCs/>
          <w:lang w:eastAsia="ja-JP"/>
        </w:rPr>
      </w:pPr>
      <w:r>
        <w:rPr>
          <w:rFonts w:ascii="Times New Roman" w:eastAsia="MS Mincho" w:hAnsi="Times New Roman"/>
          <w:bCs/>
          <w:iCs/>
          <w:lang w:eastAsia="ja-JP"/>
        </w:rPr>
        <w:t xml:space="preserve">UE applies the one active TCI state of the CORESET when receiving the PDSCH  </w:t>
      </w:r>
    </w:p>
    <w:p w14:paraId="7DFB3407" w14:textId="77777777" w:rsidR="005D0BE8" w:rsidRDefault="00657E8E">
      <w:pPr>
        <w:pStyle w:val="ListParagraph"/>
        <w:numPr>
          <w:ilvl w:val="4"/>
          <w:numId w:val="27"/>
        </w:numPr>
        <w:tabs>
          <w:tab w:val="left" w:pos="720"/>
        </w:tabs>
        <w:rPr>
          <w:rFonts w:ascii="Times New Roman" w:eastAsia="MS Mincho" w:hAnsi="Times New Roman"/>
          <w:bCs/>
          <w:iCs/>
          <w:lang w:eastAsia="ja-JP"/>
        </w:rPr>
      </w:pPr>
      <w:r>
        <w:rPr>
          <w:rFonts w:ascii="Times New Roman" w:eastAsia="MS Mincho" w:hAnsi="Times New Roman"/>
          <w:bCs/>
          <w:iCs/>
          <w:lang w:eastAsia="ja-JP"/>
        </w:rPr>
        <w:t>if the UE does not support this feature UE is expected to be configured with TCI field</w:t>
      </w:r>
    </w:p>
    <w:p w14:paraId="2907FD69" w14:textId="77777777" w:rsidR="005D0BE8" w:rsidRDefault="00657E8E">
      <w:pPr>
        <w:pStyle w:val="ListParagraph"/>
        <w:numPr>
          <w:ilvl w:val="3"/>
          <w:numId w:val="27"/>
        </w:numPr>
        <w:tabs>
          <w:tab w:val="left" w:pos="720"/>
        </w:tabs>
        <w:rPr>
          <w:rFonts w:ascii="Times New Roman" w:eastAsia="MS Mincho" w:hAnsi="Times New Roman"/>
          <w:bCs/>
          <w:iCs/>
          <w:lang w:eastAsia="ja-JP"/>
        </w:rPr>
      </w:pPr>
      <w:r>
        <w:rPr>
          <w:rFonts w:ascii="Times New Roman" w:eastAsia="MS Mincho" w:hAnsi="Times New Roman"/>
          <w:b/>
          <w:iCs/>
          <w:lang w:eastAsia="ja-JP"/>
        </w:rPr>
        <w:t>Alt 2</w:t>
      </w:r>
      <w:r>
        <w:rPr>
          <w:rFonts w:ascii="Times New Roman" w:eastAsia="MS Mincho" w:hAnsi="Times New Roman"/>
          <w:bCs/>
          <w:iCs/>
          <w:lang w:eastAsia="ja-JP"/>
        </w:rPr>
        <w:t xml:space="preserve">: </w:t>
      </w:r>
    </w:p>
    <w:p w14:paraId="32916B34" w14:textId="77777777" w:rsidR="005D0BE8" w:rsidRDefault="00657E8E">
      <w:pPr>
        <w:pStyle w:val="ListParagraph"/>
        <w:numPr>
          <w:ilvl w:val="4"/>
          <w:numId w:val="27"/>
        </w:numPr>
        <w:tabs>
          <w:tab w:val="left" w:pos="720"/>
        </w:tabs>
        <w:rPr>
          <w:rFonts w:ascii="Times New Roman" w:eastAsia="MS Mincho" w:hAnsi="Times New Roman"/>
          <w:bCs/>
          <w:iCs/>
          <w:lang w:eastAsia="ja-JP"/>
        </w:rPr>
      </w:pPr>
      <w:r>
        <w:rPr>
          <w:rFonts w:ascii="Times New Roman" w:eastAsia="MS Mincho" w:hAnsi="Times New Roman"/>
          <w:bCs/>
          <w:iCs/>
          <w:lang w:eastAsia="ja-JP"/>
        </w:rPr>
        <w:t>If UE supports dynamic switching between single-TRP and SFN PDSCH</w:t>
      </w:r>
    </w:p>
    <w:p w14:paraId="0FCA7D5D" w14:textId="77777777" w:rsidR="005D0BE8" w:rsidRDefault="00657E8E">
      <w:pPr>
        <w:pStyle w:val="ListParagraph"/>
        <w:numPr>
          <w:ilvl w:val="5"/>
          <w:numId w:val="27"/>
        </w:numPr>
        <w:tabs>
          <w:tab w:val="left" w:pos="720"/>
        </w:tabs>
        <w:rPr>
          <w:rFonts w:ascii="Times New Roman" w:eastAsia="MS Mincho" w:hAnsi="Times New Roman"/>
          <w:bCs/>
          <w:iCs/>
          <w:lang w:eastAsia="ja-JP"/>
        </w:rPr>
      </w:pPr>
      <w:r>
        <w:rPr>
          <w:rFonts w:ascii="Times New Roman" w:eastAsia="MS Mincho" w:hAnsi="Times New Roman"/>
          <w:bCs/>
          <w:iCs/>
          <w:lang w:eastAsia="ja-JP"/>
        </w:rPr>
        <w:t xml:space="preserve">UE applies the one active TCI state of the CORESET when receiving the PDSCH  </w:t>
      </w:r>
    </w:p>
    <w:p w14:paraId="66381999" w14:textId="77777777" w:rsidR="005D0BE8" w:rsidRDefault="00657E8E">
      <w:pPr>
        <w:pStyle w:val="ListParagraph"/>
        <w:numPr>
          <w:ilvl w:val="4"/>
          <w:numId w:val="27"/>
        </w:numPr>
        <w:tabs>
          <w:tab w:val="left" w:pos="720"/>
        </w:tabs>
        <w:rPr>
          <w:rFonts w:ascii="Times New Roman" w:eastAsia="MS Mincho" w:hAnsi="Times New Roman"/>
          <w:bCs/>
          <w:iCs/>
          <w:lang w:eastAsia="ja-JP"/>
        </w:rPr>
      </w:pPr>
      <w:r>
        <w:rPr>
          <w:rFonts w:ascii="Times New Roman" w:eastAsia="MS Mincho" w:hAnsi="Times New Roman"/>
          <w:bCs/>
          <w:iCs/>
          <w:lang w:eastAsia="ja-JP"/>
        </w:rPr>
        <w:t xml:space="preserve">Else </w:t>
      </w:r>
    </w:p>
    <w:p w14:paraId="113AE0FF" w14:textId="77777777" w:rsidR="005D0BE8" w:rsidRDefault="00657E8E">
      <w:pPr>
        <w:pStyle w:val="ListParagraph"/>
        <w:numPr>
          <w:ilvl w:val="5"/>
          <w:numId w:val="27"/>
        </w:numPr>
        <w:tabs>
          <w:tab w:val="left" w:pos="720"/>
        </w:tabs>
        <w:rPr>
          <w:rFonts w:ascii="Times New Roman" w:eastAsia="MS Mincho" w:hAnsi="Times New Roman"/>
          <w:bCs/>
          <w:iCs/>
          <w:lang w:eastAsia="ja-JP"/>
        </w:rPr>
      </w:pPr>
      <w:r>
        <w:rPr>
          <w:rFonts w:ascii="Times New Roman" w:eastAsia="MS Mincho" w:hAnsi="Times New Roman"/>
          <w:bCs/>
          <w:iCs/>
          <w:lang w:eastAsia="ja-JP"/>
        </w:rPr>
        <w:t>UE obtains it’s QCL assumption for the scheduled PDSCH from the lowest codepoint containing two different TCI states</w:t>
      </w:r>
    </w:p>
    <w:p w14:paraId="1AD64505" w14:textId="77777777" w:rsidR="005D0BE8" w:rsidRDefault="00657E8E">
      <w:pPr>
        <w:tabs>
          <w:tab w:val="left" w:pos="720"/>
        </w:tabs>
        <w:spacing w:before="240" w:after="60"/>
        <w:rPr>
          <w:rFonts w:eastAsia="MS Mincho"/>
          <w:bCs/>
          <w:iCs/>
          <w:color w:val="000000"/>
          <w:sz w:val="22"/>
          <w:szCs w:val="22"/>
          <w:lang w:val="de-DE" w:eastAsia="ja-JP"/>
        </w:rPr>
      </w:pPr>
      <w:proofErr w:type="spellStart"/>
      <w:r>
        <w:rPr>
          <w:rFonts w:eastAsia="MS Mincho"/>
          <w:b/>
          <w:iCs/>
          <w:color w:val="000000"/>
          <w:sz w:val="22"/>
          <w:szCs w:val="22"/>
          <w:lang w:val="de-DE" w:eastAsia="ja-JP"/>
        </w:rPr>
        <w:t>Supported</w:t>
      </w:r>
      <w:proofErr w:type="spellEnd"/>
      <w:r>
        <w:rPr>
          <w:rFonts w:eastAsia="MS Mincho"/>
          <w:bCs/>
          <w:iCs/>
          <w:color w:val="000000"/>
          <w:sz w:val="22"/>
          <w:szCs w:val="22"/>
          <w:lang w:val="de-DE" w:eastAsia="ja-JP"/>
        </w:rPr>
        <w:t xml:space="preserve">: Huawei / HiSilicon (Alt 1), DOCOMO (Alt 1), Nokia / NSB (Alt 1), Ericsson (Alt 2), Samsung, Lenovo / </w:t>
      </w:r>
      <w:proofErr w:type="spellStart"/>
      <w:r>
        <w:rPr>
          <w:rFonts w:eastAsia="MS Mincho"/>
          <w:bCs/>
          <w:iCs/>
          <w:color w:val="000000"/>
          <w:sz w:val="22"/>
          <w:szCs w:val="22"/>
          <w:lang w:val="de-DE" w:eastAsia="ja-JP"/>
        </w:rPr>
        <w:t>MotMob</w:t>
      </w:r>
      <w:proofErr w:type="spellEnd"/>
      <w:r>
        <w:rPr>
          <w:rFonts w:eastAsia="MS Mincho"/>
          <w:bCs/>
          <w:iCs/>
          <w:color w:val="000000"/>
          <w:sz w:val="22"/>
          <w:szCs w:val="22"/>
          <w:lang w:val="de-DE" w:eastAsia="ja-JP"/>
        </w:rPr>
        <w:t xml:space="preserve"> (Alt 1?)</w:t>
      </w:r>
    </w:p>
    <w:p w14:paraId="29229501" w14:textId="77777777" w:rsidR="005D0BE8" w:rsidRDefault="005D0BE8">
      <w:pPr>
        <w:widowControl w:val="0"/>
        <w:rPr>
          <w:bCs/>
          <w:lang w:val="de-DE"/>
        </w:rPr>
      </w:pPr>
    </w:p>
    <w:p w14:paraId="2EBB0614" w14:textId="77777777" w:rsidR="005D0BE8" w:rsidRDefault="00657E8E">
      <w:pPr>
        <w:pStyle w:val="Heading4"/>
        <w:rPr>
          <w:u w:val="single"/>
          <w:lang w:val="en-US"/>
        </w:rPr>
      </w:pPr>
      <w:r>
        <w:rPr>
          <w:u w:val="single"/>
          <w:lang w:val="en-US"/>
        </w:rPr>
        <w:t>Round 1</w:t>
      </w:r>
    </w:p>
    <w:p w14:paraId="57E50861" w14:textId="77777777" w:rsidR="005D0BE8" w:rsidRDefault="00657E8E">
      <w:pPr>
        <w:rPr>
          <w:b/>
          <w:bCs/>
          <w:sz w:val="22"/>
          <w:szCs w:val="22"/>
        </w:rPr>
      </w:pPr>
      <w:r>
        <w:rPr>
          <w:b/>
          <w:bCs/>
          <w:sz w:val="22"/>
          <w:szCs w:val="22"/>
        </w:rPr>
        <w:t>Proposal #4-2:</w:t>
      </w:r>
    </w:p>
    <w:p w14:paraId="087F4649" w14:textId="77777777" w:rsidR="005D0BE8" w:rsidRDefault="00657E8E">
      <w:pPr>
        <w:pStyle w:val="xa0"/>
        <w:numPr>
          <w:ilvl w:val="0"/>
          <w:numId w:val="26"/>
        </w:numPr>
        <w:spacing w:before="0" w:beforeAutospacing="0" w:after="0" w:afterAutospacing="0"/>
        <w:rPr>
          <w:rFonts w:ascii="Times New Roman" w:eastAsia="SimSun" w:hAnsi="Times New Roman" w:cs="Times New Roman"/>
        </w:rPr>
      </w:pPr>
      <w:r>
        <w:rPr>
          <w:rFonts w:ascii="Times New Roman" w:eastAsia="SimSun" w:hAnsi="Times New Roman" w:cs="Times New Roman"/>
        </w:rPr>
        <w:t>TBD</w:t>
      </w:r>
    </w:p>
    <w:p w14:paraId="15B81838" w14:textId="77777777" w:rsidR="005D0BE8" w:rsidRDefault="005D0BE8">
      <w:pPr>
        <w:pStyle w:val="xa0"/>
        <w:spacing w:before="0" w:beforeAutospacing="0" w:after="0" w:afterAutospacing="0"/>
        <w:rPr>
          <w:rFonts w:ascii="Times New Roman" w:eastAsia="SimSun" w:hAnsi="Times New Roman" w:cs="Times New Roman"/>
        </w:rPr>
      </w:pPr>
    </w:p>
    <w:tbl>
      <w:tblPr>
        <w:tblStyle w:val="TableGrid10"/>
        <w:tblW w:w="10165" w:type="dxa"/>
        <w:tblLayout w:type="fixed"/>
        <w:tblLook w:val="04A0" w:firstRow="1" w:lastRow="0" w:firstColumn="1" w:lastColumn="0" w:noHBand="0" w:noVBand="1"/>
      </w:tblPr>
      <w:tblGrid>
        <w:gridCol w:w="1975"/>
        <w:gridCol w:w="8190"/>
      </w:tblGrid>
      <w:tr w:rsidR="005D0BE8" w14:paraId="6BBFCE68" w14:textId="77777777">
        <w:tc>
          <w:tcPr>
            <w:tcW w:w="1975" w:type="dxa"/>
            <w:shd w:val="clear" w:color="auto" w:fill="A8D08D" w:themeFill="accent6" w:themeFillTint="99"/>
          </w:tcPr>
          <w:p w14:paraId="5285CA93"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71B94603"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3CEA90BB" w14:textId="77777777">
        <w:tc>
          <w:tcPr>
            <w:tcW w:w="1975" w:type="dxa"/>
          </w:tcPr>
          <w:p w14:paraId="385E6C9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1978734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More inputs are required from other companies </w:t>
            </w:r>
          </w:p>
        </w:tc>
      </w:tr>
      <w:tr w:rsidR="005D0BE8" w14:paraId="0F2DEBED" w14:textId="77777777">
        <w:tc>
          <w:tcPr>
            <w:tcW w:w="1975" w:type="dxa"/>
          </w:tcPr>
          <w:p w14:paraId="0DBF230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78AFE69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Alt 1.</w:t>
            </w:r>
          </w:p>
        </w:tc>
      </w:tr>
      <w:tr w:rsidR="005D0BE8" w14:paraId="17629342" w14:textId="77777777">
        <w:tc>
          <w:tcPr>
            <w:tcW w:w="1975" w:type="dxa"/>
          </w:tcPr>
          <w:p w14:paraId="6FC09812"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4A96D47D"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Alt.1. </w:t>
            </w:r>
            <w:r>
              <w:rPr>
                <w:rFonts w:ascii="Times New Roman" w:eastAsia="MS Mincho" w:hAnsi="Times New Roman"/>
                <w:lang w:eastAsia="ja-JP"/>
              </w:rPr>
              <w:t>For Alt.2, there is no relation between the “dynamic switching capability” and the proposed behavior, because the “dynamic switching capability” is by TCI state field.</w:t>
            </w:r>
          </w:p>
        </w:tc>
      </w:tr>
      <w:tr w:rsidR="005D0BE8" w14:paraId="1ABB29A2" w14:textId="77777777">
        <w:tc>
          <w:tcPr>
            <w:tcW w:w="1975" w:type="dxa"/>
          </w:tcPr>
          <w:p w14:paraId="3BB80845"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1E2208E0"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Support Alt 1</w:t>
            </w:r>
          </w:p>
        </w:tc>
      </w:tr>
      <w:tr w:rsidR="005D0BE8" w14:paraId="38BBF324" w14:textId="77777777">
        <w:tc>
          <w:tcPr>
            <w:tcW w:w="1975" w:type="dxa"/>
          </w:tcPr>
          <w:p w14:paraId="1938DE6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35B9ECB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Alt 1</w:t>
            </w:r>
          </w:p>
        </w:tc>
      </w:tr>
      <w:tr w:rsidR="005D0BE8" w14:paraId="355142E5" w14:textId="77777777">
        <w:tc>
          <w:tcPr>
            <w:tcW w:w="1975" w:type="dxa"/>
          </w:tcPr>
          <w:p w14:paraId="1D6B75CF"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8190" w:type="dxa"/>
          </w:tcPr>
          <w:p w14:paraId="3E9355D9"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 1</w:t>
            </w:r>
          </w:p>
        </w:tc>
      </w:tr>
      <w:tr w:rsidR="005D0BE8" w14:paraId="18DC34D0" w14:textId="77777777">
        <w:tc>
          <w:tcPr>
            <w:tcW w:w="1975" w:type="dxa"/>
          </w:tcPr>
          <w:p w14:paraId="09801599"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QC</w:t>
            </w:r>
          </w:p>
        </w:tc>
        <w:tc>
          <w:tcPr>
            <w:tcW w:w="8190" w:type="dxa"/>
          </w:tcPr>
          <w:p w14:paraId="11C9503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DON’T SUPPORT.</w:t>
            </w:r>
          </w:p>
          <w:p w14:paraId="731752A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still don’t see the benefits for TCI field not present in the DCI as it complicates the discussion and makes UE implementation more complex. As discussed, several times in the last meeting, to make progress on that feature, we should discuss the following for Alt 1 </w:t>
            </w:r>
          </w:p>
          <w:p w14:paraId="60CBAAFC" w14:textId="77777777" w:rsidR="005D0BE8" w:rsidRDefault="005D0BE8">
            <w:pPr>
              <w:pStyle w:val="ListParagraph"/>
              <w:ind w:left="0"/>
              <w:contextualSpacing/>
              <w:rPr>
                <w:rFonts w:ascii="Times New Roman" w:eastAsiaTheme="minorEastAsia" w:hAnsi="Times New Roman"/>
              </w:rPr>
            </w:pPr>
          </w:p>
          <w:p w14:paraId="006B745F" w14:textId="77777777" w:rsidR="005D0BE8" w:rsidRDefault="00657E8E">
            <w:pPr>
              <w:pStyle w:val="ListParagraph"/>
              <w:numPr>
                <w:ilvl w:val="0"/>
                <w:numId w:val="28"/>
              </w:numPr>
              <w:contextualSpacing/>
              <w:rPr>
                <w:rFonts w:ascii="Times New Roman" w:eastAsiaTheme="minorEastAsia" w:hAnsi="Times New Roman"/>
              </w:rPr>
            </w:pPr>
            <w:r>
              <w:rPr>
                <w:rFonts w:ascii="Times New Roman" w:eastAsiaTheme="minorEastAsia" w:hAnsi="Times New Roman"/>
              </w:rPr>
              <w:t xml:space="preserve">The relationship between support of this feature and dynamic switching. If UE supports this feature and not capable of dynamic switching, then scheduling CORESET for DCI format 1_1, 1_2 and 1_0 should be activated with two TCI states. </w:t>
            </w:r>
          </w:p>
          <w:p w14:paraId="355C066D" w14:textId="77777777" w:rsidR="005D0BE8" w:rsidRDefault="00657E8E">
            <w:pPr>
              <w:pStyle w:val="ListParagraph"/>
              <w:numPr>
                <w:ilvl w:val="0"/>
                <w:numId w:val="28"/>
              </w:numPr>
              <w:contextualSpacing/>
              <w:rPr>
                <w:rFonts w:ascii="Times New Roman" w:eastAsiaTheme="minorEastAsia" w:hAnsi="Times New Roman"/>
              </w:rPr>
            </w:pPr>
            <w:r>
              <w:rPr>
                <w:rFonts w:ascii="Times New Roman" w:eastAsiaTheme="minorEastAsia" w:hAnsi="Times New Roman"/>
              </w:rPr>
              <w:t xml:space="preserve">For DCI format 1_0, if UE doesn’t support this feature and not capable of dynamic switching, then we should clarify UE behavior for DCI format 1_0 as well. DCI format 1_0 can be used for unicast data (e.g., C-RNTI, CS-RNTI) scheduling and non-unicast PDSCH (e.g., SI-RNTI, P-RNTI, etc.). Then, we should make sure that scheduling CORESET of unicast DCI format 1_0 should be activated with two TCI states. </w:t>
            </w:r>
          </w:p>
          <w:p w14:paraId="266F59FE" w14:textId="77777777" w:rsidR="005D0BE8" w:rsidRDefault="005D0BE8">
            <w:pPr>
              <w:pStyle w:val="ListParagraph"/>
              <w:ind w:left="0"/>
              <w:contextualSpacing/>
              <w:rPr>
                <w:rFonts w:ascii="Times New Roman" w:eastAsia="MS Mincho" w:hAnsi="Times New Roman"/>
                <w:lang w:eastAsia="ja-JP"/>
              </w:rPr>
            </w:pPr>
          </w:p>
        </w:tc>
      </w:tr>
      <w:tr w:rsidR="005D0BE8" w14:paraId="5808AA77" w14:textId="77777777">
        <w:tc>
          <w:tcPr>
            <w:tcW w:w="1975" w:type="dxa"/>
          </w:tcPr>
          <w:p w14:paraId="52E2CEFD" w14:textId="77777777" w:rsidR="005D0BE8" w:rsidRPr="00C45B87" w:rsidRDefault="00657E8E">
            <w:pPr>
              <w:pStyle w:val="ListParagraph"/>
              <w:ind w:left="0"/>
              <w:contextualSpacing/>
              <w:rPr>
                <w:rFonts w:ascii="Times New Roman" w:eastAsiaTheme="minorEastAsia" w:hAnsi="Times New Roman"/>
              </w:rPr>
            </w:pPr>
            <w:r w:rsidRPr="00C45B87">
              <w:rPr>
                <w:rFonts w:ascii="Times New Roman" w:eastAsiaTheme="minorEastAsia" w:hAnsi="Times New Roman"/>
              </w:rPr>
              <w:t>Ericsson</w:t>
            </w:r>
          </w:p>
        </w:tc>
        <w:tc>
          <w:tcPr>
            <w:tcW w:w="8190" w:type="dxa"/>
          </w:tcPr>
          <w:p w14:paraId="622BA3AD" w14:textId="77777777" w:rsidR="005D0BE8" w:rsidRPr="00C45B87" w:rsidRDefault="00657E8E">
            <w:pPr>
              <w:pStyle w:val="ListParagraph"/>
              <w:ind w:left="0"/>
              <w:contextualSpacing/>
              <w:rPr>
                <w:rFonts w:ascii="Times New Roman" w:eastAsiaTheme="minorEastAsia" w:hAnsi="Times New Roman"/>
              </w:rPr>
            </w:pPr>
            <w:r w:rsidRPr="00C45B87">
              <w:rPr>
                <w:rFonts w:ascii="Times New Roman" w:eastAsiaTheme="minorEastAsia" w:hAnsi="Times New Roman"/>
              </w:rPr>
              <w:t xml:space="preserve">Support Alt 2. We think Alt2 is the solution to work around the restriction of dynamic switch. We are also fine to support Alt 1 if UE can still support 1_0. UE shall always support DCI 1_0 regardless of UE capability. </w:t>
            </w:r>
          </w:p>
          <w:p w14:paraId="3F330B40" w14:textId="77777777" w:rsidR="005D0BE8" w:rsidRPr="00C45B87" w:rsidRDefault="00657E8E">
            <w:pPr>
              <w:pStyle w:val="ListParagraph"/>
              <w:ind w:left="0"/>
              <w:contextualSpacing/>
              <w:rPr>
                <w:rFonts w:ascii="Times New Roman" w:eastAsiaTheme="minorEastAsia" w:hAnsi="Times New Roman"/>
                <w:lang w:val="en-GB"/>
              </w:rPr>
            </w:pPr>
            <w:r w:rsidRPr="00C45B87">
              <w:rPr>
                <w:rFonts w:ascii="Times New Roman" w:eastAsiaTheme="minorEastAsia" w:hAnsi="Times New Roman"/>
                <w:lang w:val="en-GB"/>
              </w:rPr>
              <w:t xml:space="preserve">Suggest </w:t>
            </w:r>
            <w:proofErr w:type="gramStart"/>
            <w:r w:rsidRPr="00C45B87">
              <w:rPr>
                <w:rFonts w:ascii="Times New Roman" w:eastAsiaTheme="minorEastAsia" w:hAnsi="Times New Roman"/>
                <w:lang w:val="en-GB"/>
              </w:rPr>
              <w:t>to update</w:t>
            </w:r>
            <w:proofErr w:type="gramEnd"/>
            <w:r w:rsidRPr="00C45B87">
              <w:rPr>
                <w:rFonts w:ascii="Times New Roman" w:eastAsiaTheme="minorEastAsia" w:hAnsi="Times New Roman"/>
                <w:lang w:val="en-GB"/>
              </w:rPr>
              <w:t xml:space="preserve"> the main bullet:</w:t>
            </w:r>
          </w:p>
          <w:p w14:paraId="24436334" w14:textId="77777777" w:rsidR="005D0BE8" w:rsidRPr="00C45B87" w:rsidRDefault="005D0BE8">
            <w:pPr>
              <w:pStyle w:val="ListParagraph"/>
              <w:ind w:left="0"/>
              <w:contextualSpacing/>
              <w:rPr>
                <w:rFonts w:ascii="Times New Roman" w:eastAsiaTheme="minorEastAsia" w:hAnsi="Times New Roman"/>
                <w:lang w:val="en-GB"/>
              </w:rPr>
            </w:pPr>
          </w:p>
          <w:p w14:paraId="48418A45" w14:textId="77777777" w:rsidR="005D0BE8" w:rsidRPr="00C45B87" w:rsidRDefault="00657E8E">
            <w:pPr>
              <w:tabs>
                <w:tab w:val="left" w:pos="720"/>
              </w:tabs>
              <w:rPr>
                <w:rFonts w:ascii="Times New Roman" w:eastAsia="MS Mincho" w:hAnsi="Times New Roman"/>
                <w:bCs/>
                <w:i/>
                <w:color w:val="000000"/>
                <w:sz w:val="22"/>
                <w:szCs w:val="22"/>
                <w:lang w:eastAsia="ja-JP"/>
              </w:rPr>
            </w:pPr>
            <w:r w:rsidRPr="00C45B87">
              <w:rPr>
                <w:rFonts w:ascii="Times New Roman" w:eastAsia="MS Mincho" w:hAnsi="Times New Roman"/>
                <w:bCs/>
                <w:iCs/>
                <w:color w:val="000000"/>
                <w:sz w:val="22"/>
                <w:szCs w:val="22"/>
                <w:lang w:eastAsia="ja-JP"/>
              </w:rPr>
              <w:t xml:space="preserve">For </w:t>
            </w:r>
            <w:r w:rsidRPr="00C45B87">
              <w:rPr>
                <w:rFonts w:ascii="Times New Roman" w:eastAsia="MS Mincho" w:hAnsi="Times New Roman"/>
                <w:bCs/>
                <w:iCs/>
                <w:color w:val="FF0000"/>
                <w:sz w:val="22"/>
                <w:szCs w:val="22"/>
                <w:lang w:eastAsia="ja-JP"/>
              </w:rPr>
              <w:t xml:space="preserve">unicast </w:t>
            </w:r>
            <w:r w:rsidRPr="00C45B87">
              <w:rPr>
                <w:rFonts w:ascii="Times New Roman" w:eastAsia="MS Mincho" w:hAnsi="Times New Roman"/>
                <w:bCs/>
                <w:iCs/>
                <w:color w:val="000000"/>
                <w:sz w:val="22"/>
                <w:szCs w:val="22"/>
                <w:lang w:eastAsia="ja-JP"/>
              </w:rPr>
              <w:t xml:space="preserve">PDSCH reception scheduled by DCI format 1_0, 1_1, and 1_2 and if applicable the time offset between the reception of the DL DCI and the corresponding PDSCH is equal or larger than the threshold </w:t>
            </w:r>
            <w:proofErr w:type="spellStart"/>
            <w:r w:rsidRPr="00C45B87">
              <w:rPr>
                <w:rFonts w:ascii="Times New Roman" w:eastAsia="MS Mincho" w:hAnsi="Times New Roman"/>
                <w:bCs/>
                <w:i/>
                <w:color w:val="000000"/>
                <w:sz w:val="22"/>
                <w:szCs w:val="22"/>
                <w:lang w:eastAsia="ja-JP"/>
              </w:rPr>
              <w:t>timeDurationForQCL</w:t>
            </w:r>
            <w:proofErr w:type="spellEnd"/>
          </w:p>
          <w:p w14:paraId="156264BE" w14:textId="77777777" w:rsidR="005D0BE8" w:rsidRPr="00C45B87" w:rsidRDefault="005D0BE8">
            <w:pPr>
              <w:tabs>
                <w:tab w:val="left" w:pos="720"/>
              </w:tabs>
              <w:rPr>
                <w:rFonts w:ascii="Times New Roman" w:eastAsia="MS Mincho" w:hAnsi="Times New Roman"/>
                <w:bCs/>
                <w:i/>
                <w:color w:val="000000"/>
                <w:sz w:val="22"/>
                <w:szCs w:val="22"/>
                <w:lang w:eastAsia="ja-JP"/>
              </w:rPr>
            </w:pPr>
          </w:p>
          <w:p w14:paraId="7ABF812C" w14:textId="77777777" w:rsidR="005D0BE8" w:rsidRPr="00C45B87" w:rsidRDefault="005D0BE8">
            <w:pPr>
              <w:tabs>
                <w:tab w:val="left" w:pos="720"/>
              </w:tabs>
              <w:rPr>
                <w:rFonts w:ascii="Times New Roman" w:eastAsia="MS Mincho" w:hAnsi="Times New Roman"/>
                <w:bCs/>
                <w:iCs/>
                <w:color w:val="000000"/>
                <w:sz w:val="22"/>
                <w:szCs w:val="22"/>
                <w:lang w:eastAsia="ja-JP"/>
              </w:rPr>
            </w:pPr>
          </w:p>
          <w:p w14:paraId="1FCB5F03" w14:textId="77777777" w:rsidR="005D0BE8" w:rsidRPr="00C45B87" w:rsidRDefault="005D0BE8">
            <w:pPr>
              <w:pStyle w:val="ListParagraph"/>
              <w:ind w:left="0"/>
              <w:contextualSpacing/>
              <w:rPr>
                <w:rFonts w:ascii="Times New Roman" w:eastAsiaTheme="minorEastAsia" w:hAnsi="Times New Roman"/>
              </w:rPr>
            </w:pPr>
          </w:p>
        </w:tc>
      </w:tr>
      <w:tr w:rsidR="005D0BE8" w14:paraId="08E895DE" w14:textId="77777777">
        <w:tc>
          <w:tcPr>
            <w:tcW w:w="1975" w:type="dxa"/>
          </w:tcPr>
          <w:p w14:paraId="5F806FCB" w14:textId="77777777" w:rsidR="005D0BE8" w:rsidRPr="00C45B87" w:rsidRDefault="00657E8E">
            <w:pPr>
              <w:pStyle w:val="ListParagraph"/>
              <w:ind w:left="0"/>
              <w:contextualSpacing/>
              <w:rPr>
                <w:rFonts w:ascii="Times New Roman" w:eastAsiaTheme="minorEastAsia" w:hAnsi="Times New Roman"/>
              </w:rPr>
            </w:pPr>
            <w:r w:rsidRPr="00C45B87">
              <w:rPr>
                <w:rFonts w:ascii="Times New Roman" w:eastAsiaTheme="minorEastAsia" w:hAnsi="Times New Roman"/>
              </w:rPr>
              <w:t>Xiaomi</w:t>
            </w:r>
          </w:p>
        </w:tc>
        <w:tc>
          <w:tcPr>
            <w:tcW w:w="8190" w:type="dxa"/>
          </w:tcPr>
          <w:p w14:paraId="5D4DB368" w14:textId="77777777" w:rsidR="005D0BE8" w:rsidRPr="00C45B87" w:rsidRDefault="00657E8E">
            <w:pPr>
              <w:pStyle w:val="ListParagraph"/>
              <w:ind w:left="0"/>
              <w:contextualSpacing/>
              <w:rPr>
                <w:rFonts w:ascii="Times New Roman" w:eastAsiaTheme="minorEastAsia" w:hAnsi="Times New Roman"/>
              </w:rPr>
            </w:pPr>
            <w:r w:rsidRPr="00C45B87">
              <w:rPr>
                <w:rFonts w:ascii="Times New Roman" w:eastAsiaTheme="minorEastAsia" w:hAnsi="Times New Roman"/>
              </w:rPr>
              <w:t>Prefer Alt 1</w:t>
            </w:r>
          </w:p>
        </w:tc>
      </w:tr>
      <w:tr w:rsidR="005D0BE8" w14:paraId="37BF6943" w14:textId="77777777">
        <w:tc>
          <w:tcPr>
            <w:tcW w:w="1975" w:type="dxa"/>
          </w:tcPr>
          <w:p w14:paraId="5DCA2D81" w14:textId="77777777" w:rsidR="005D0BE8" w:rsidRPr="00C45B87" w:rsidRDefault="00657E8E">
            <w:pPr>
              <w:pStyle w:val="ListParagraph"/>
              <w:ind w:left="0"/>
              <w:contextualSpacing/>
              <w:rPr>
                <w:rFonts w:ascii="Times New Roman" w:eastAsiaTheme="minorEastAsia" w:hAnsi="Times New Roman"/>
              </w:rPr>
            </w:pPr>
            <w:r w:rsidRPr="00C45B87">
              <w:rPr>
                <w:rFonts w:ascii="Times New Roman" w:eastAsia="Malgun Gothic" w:hAnsi="Times New Roman"/>
                <w:lang w:eastAsia="ko-KR"/>
              </w:rPr>
              <w:t>LGE</w:t>
            </w:r>
          </w:p>
        </w:tc>
        <w:tc>
          <w:tcPr>
            <w:tcW w:w="8190" w:type="dxa"/>
          </w:tcPr>
          <w:p w14:paraId="30408F1F" w14:textId="77777777" w:rsidR="005D0BE8" w:rsidRPr="00C45B87" w:rsidRDefault="00657E8E">
            <w:pPr>
              <w:pStyle w:val="ListParagraph"/>
              <w:ind w:left="0"/>
              <w:contextualSpacing/>
              <w:rPr>
                <w:rFonts w:ascii="Times New Roman" w:eastAsiaTheme="minorEastAsia" w:hAnsi="Times New Roman"/>
              </w:rPr>
            </w:pPr>
            <w:r w:rsidRPr="00C45B87">
              <w:rPr>
                <w:rFonts w:ascii="Times New Roman" w:eastAsia="Malgun Gothic" w:hAnsi="Times New Roman"/>
                <w:lang w:eastAsia="ko-KR"/>
              </w:rPr>
              <w:t>Support Alt1</w:t>
            </w:r>
          </w:p>
        </w:tc>
      </w:tr>
      <w:tr w:rsidR="005D0BE8" w14:paraId="3C4FCE2F" w14:textId="77777777">
        <w:tc>
          <w:tcPr>
            <w:tcW w:w="1975" w:type="dxa"/>
          </w:tcPr>
          <w:p w14:paraId="4535F061" w14:textId="77777777" w:rsidR="005D0BE8" w:rsidRPr="00C45B87" w:rsidRDefault="00657E8E">
            <w:pPr>
              <w:pStyle w:val="ListParagraph"/>
              <w:ind w:left="0"/>
              <w:contextualSpacing/>
              <w:rPr>
                <w:rFonts w:ascii="Times New Roman" w:eastAsia="Malgun Gothic" w:hAnsi="Times New Roman"/>
                <w:lang w:eastAsia="ko-KR"/>
              </w:rPr>
            </w:pPr>
            <w:r w:rsidRPr="00C45B87">
              <w:rPr>
                <w:rFonts w:ascii="Times New Roman" w:eastAsiaTheme="minorEastAsia" w:hAnsi="Times New Roman"/>
              </w:rPr>
              <w:t>vivo</w:t>
            </w:r>
          </w:p>
        </w:tc>
        <w:tc>
          <w:tcPr>
            <w:tcW w:w="8190" w:type="dxa"/>
          </w:tcPr>
          <w:p w14:paraId="41538631" w14:textId="77777777" w:rsidR="005D0BE8" w:rsidRPr="00C45B87" w:rsidRDefault="00657E8E">
            <w:pPr>
              <w:pStyle w:val="ListParagraph"/>
              <w:ind w:left="0"/>
              <w:contextualSpacing/>
              <w:rPr>
                <w:rFonts w:ascii="Times New Roman" w:eastAsia="Malgun Gothic" w:hAnsi="Times New Roman"/>
                <w:lang w:eastAsia="ko-KR"/>
              </w:rPr>
            </w:pPr>
            <w:r w:rsidRPr="00C45B87">
              <w:rPr>
                <w:rFonts w:ascii="Times New Roman" w:eastAsia="Malgun Gothic" w:hAnsi="Times New Roman"/>
                <w:lang w:eastAsia="ko-KR"/>
              </w:rPr>
              <w:t>Support Alt 1</w:t>
            </w:r>
          </w:p>
        </w:tc>
      </w:tr>
      <w:tr w:rsidR="005D0BE8" w14:paraId="6E2BBA8E" w14:textId="77777777">
        <w:tc>
          <w:tcPr>
            <w:tcW w:w="1975" w:type="dxa"/>
          </w:tcPr>
          <w:p w14:paraId="5CA5A662" w14:textId="77777777" w:rsidR="005D0BE8" w:rsidRPr="00C45B87" w:rsidRDefault="00657E8E">
            <w:pPr>
              <w:pStyle w:val="ListParagraph"/>
              <w:ind w:left="0"/>
              <w:contextualSpacing/>
              <w:rPr>
                <w:rFonts w:ascii="Times New Roman" w:eastAsia="Malgun Gothic" w:hAnsi="Times New Roman"/>
                <w:lang w:eastAsia="ko-KR"/>
              </w:rPr>
            </w:pPr>
            <w:r w:rsidRPr="00C45B87">
              <w:rPr>
                <w:rFonts w:ascii="Times New Roman" w:eastAsia="Malgun Gothic" w:hAnsi="Times New Roman"/>
                <w:lang w:eastAsia="ko-KR"/>
              </w:rPr>
              <w:t>Huawei, HiSilicon</w:t>
            </w:r>
          </w:p>
        </w:tc>
        <w:tc>
          <w:tcPr>
            <w:tcW w:w="8190" w:type="dxa"/>
          </w:tcPr>
          <w:p w14:paraId="59ECD81D" w14:textId="77777777" w:rsidR="005D0BE8" w:rsidRPr="00C45B87" w:rsidRDefault="00657E8E">
            <w:pPr>
              <w:pStyle w:val="ListParagraph"/>
              <w:ind w:left="0"/>
              <w:contextualSpacing/>
              <w:rPr>
                <w:rFonts w:ascii="Times New Roman" w:eastAsia="Malgun Gothic" w:hAnsi="Times New Roman"/>
                <w:lang w:eastAsia="ko-KR"/>
              </w:rPr>
            </w:pPr>
            <w:r w:rsidRPr="00C45B87">
              <w:rPr>
                <w:rFonts w:ascii="Times New Roman" w:eastAsia="Malgun Gothic" w:hAnsi="Times New Roman"/>
                <w:lang w:eastAsia="ko-KR"/>
              </w:rPr>
              <w:t>Support Alt 1.</w:t>
            </w:r>
          </w:p>
        </w:tc>
      </w:tr>
      <w:tr w:rsidR="005D0BE8" w14:paraId="4FABFB03" w14:textId="77777777">
        <w:tc>
          <w:tcPr>
            <w:tcW w:w="1975" w:type="dxa"/>
          </w:tcPr>
          <w:p w14:paraId="1EA0DA9D" w14:textId="77777777" w:rsidR="005D0BE8" w:rsidRPr="00C45B87" w:rsidRDefault="00657E8E">
            <w:pPr>
              <w:pStyle w:val="ListParagraph"/>
              <w:ind w:left="0"/>
              <w:contextualSpacing/>
              <w:rPr>
                <w:rFonts w:ascii="Times New Roman" w:eastAsia="Malgun Gothic" w:hAnsi="Times New Roman"/>
                <w:lang w:eastAsia="ko-KR"/>
              </w:rPr>
            </w:pPr>
            <w:r w:rsidRPr="00C45B87">
              <w:rPr>
                <w:rFonts w:ascii="Times New Roman" w:eastAsiaTheme="minorEastAsia" w:hAnsi="Times New Roman"/>
              </w:rPr>
              <w:t>Spreadtrum</w:t>
            </w:r>
          </w:p>
        </w:tc>
        <w:tc>
          <w:tcPr>
            <w:tcW w:w="8190" w:type="dxa"/>
          </w:tcPr>
          <w:p w14:paraId="1BEF8AC9" w14:textId="77777777" w:rsidR="005D0BE8" w:rsidRPr="00C45B87" w:rsidRDefault="00657E8E">
            <w:pPr>
              <w:pStyle w:val="ListParagraph"/>
              <w:ind w:left="0"/>
              <w:contextualSpacing/>
              <w:rPr>
                <w:rFonts w:ascii="Times New Roman" w:eastAsia="Malgun Gothic" w:hAnsi="Times New Roman"/>
                <w:lang w:eastAsia="ko-KR"/>
              </w:rPr>
            </w:pPr>
            <w:r w:rsidRPr="00C45B87">
              <w:rPr>
                <w:rFonts w:ascii="Times New Roman" w:eastAsiaTheme="minorEastAsia" w:hAnsi="Times New Roman"/>
              </w:rPr>
              <w:t>Prefer Alt1</w:t>
            </w:r>
          </w:p>
        </w:tc>
      </w:tr>
      <w:tr w:rsidR="005D0BE8" w14:paraId="53287BB8" w14:textId="77777777">
        <w:tc>
          <w:tcPr>
            <w:tcW w:w="1975" w:type="dxa"/>
          </w:tcPr>
          <w:p w14:paraId="13C9928F" w14:textId="77777777" w:rsidR="005D0BE8" w:rsidRPr="00C45B87" w:rsidRDefault="00657E8E">
            <w:pPr>
              <w:pStyle w:val="ListParagraph"/>
              <w:ind w:left="0"/>
              <w:contextualSpacing/>
              <w:rPr>
                <w:rFonts w:ascii="Times New Roman" w:eastAsiaTheme="minorEastAsia" w:hAnsi="Times New Roman"/>
              </w:rPr>
            </w:pPr>
            <w:r w:rsidRPr="00C45B87">
              <w:rPr>
                <w:rFonts w:ascii="Times New Roman" w:eastAsiaTheme="minorEastAsia" w:hAnsi="Times New Roman"/>
              </w:rPr>
              <w:t>CATT</w:t>
            </w:r>
          </w:p>
        </w:tc>
        <w:tc>
          <w:tcPr>
            <w:tcW w:w="8190" w:type="dxa"/>
          </w:tcPr>
          <w:p w14:paraId="37084414" w14:textId="77777777" w:rsidR="005D0BE8" w:rsidRPr="00C45B87" w:rsidRDefault="00657E8E">
            <w:pPr>
              <w:pStyle w:val="ListParagraph"/>
              <w:ind w:left="0"/>
              <w:contextualSpacing/>
              <w:rPr>
                <w:rFonts w:ascii="Times New Roman" w:eastAsiaTheme="minorEastAsia" w:hAnsi="Times New Roman"/>
              </w:rPr>
            </w:pPr>
            <w:r w:rsidRPr="00C45B87">
              <w:rPr>
                <w:rFonts w:ascii="Times New Roman" w:eastAsia="Malgun Gothic" w:hAnsi="Times New Roman"/>
                <w:lang w:eastAsia="ko-KR"/>
              </w:rPr>
              <w:t>Support Alt 1.</w:t>
            </w:r>
          </w:p>
        </w:tc>
      </w:tr>
      <w:tr w:rsidR="005D0BE8" w14:paraId="384D6616" w14:textId="77777777">
        <w:tc>
          <w:tcPr>
            <w:tcW w:w="1975" w:type="dxa"/>
          </w:tcPr>
          <w:p w14:paraId="531F347C" w14:textId="77777777" w:rsidR="005D0BE8" w:rsidRPr="00C45B87" w:rsidRDefault="00657E8E">
            <w:pPr>
              <w:pStyle w:val="ListParagraph"/>
              <w:ind w:left="0"/>
              <w:contextualSpacing/>
              <w:rPr>
                <w:rFonts w:ascii="Times New Roman" w:eastAsiaTheme="minorEastAsia" w:hAnsi="Times New Roman"/>
              </w:rPr>
            </w:pPr>
            <w:r w:rsidRPr="00C45B87">
              <w:rPr>
                <w:rFonts w:ascii="Times New Roman" w:eastAsiaTheme="minorEastAsia" w:hAnsi="Times New Roman"/>
              </w:rPr>
              <w:t>Nokia/NSB</w:t>
            </w:r>
          </w:p>
        </w:tc>
        <w:tc>
          <w:tcPr>
            <w:tcW w:w="8190" w:type="dxa"/>
          </w:tcPr>
          <w:p w14:paraId="6F2D4F70" w14:textId="77777777" w:rsidR="005D0BE8" w:rsidRPr="00C45B87" w:rsidRDefault="00657E8E">
            <w:pPr>
              <w:pStyle w:val="ListParagraph"/>
              <w:ind w:left="0"/>
              <w:contextualSpacing/>
              <w:rPr>
                <w:rFonts w:ascii="Times New Roman" w:eastAsia="Malgun Gothic" w:hAnsi="Times New Roman"/>
                <w:lang w:eastAsia="ko-KR"/>
              </w:rPr>
            </w:pPr>
            <w:r w:rsidRPr="00C45B87">
              <w:rPr>
                <w:rFonts w:ascii="Times New Roman" w:eastAsiaTheme="minorEastAsia" w:hAnsi="Times New Roman"/>
              </w:rPr>
              <w:t>Support Alt1.</w:t>
            </w:r>
          </w:p>
        </w:tc>
      </w:tr>
      <w:tr w:rsidR="005D0BE8" w14:paraId="16EF2089" w14:textId="77777777">
        <w:tc>
          <w:tcPr>
            <w:tcW w:w="1975" w:type="dxa"/>
          </w:tcPr>
          <w:p w14:paraId="0C523123" w14:textId="77777777" w:rsidR="005D0BE8" w:rsidRPr="00C45B87" w:rsidRDefault="00657E8E">
            <w:pPr>
              <w:pStyle w:val="ListParagraph"/>
              <w:ind w:left="0"/>
              <w:contextualSpacing/>
              <w:rPr>
                <w:rFonts w:ascii="Times New Roman" w:eastAsiaTheme="minorEastAsia" w:hAnsi="Times New Roman"/>
              </w:rPr>
            </w:pPr>
            <w:r w:rsidRPr="00C45B87">
              <w:rPr>
                <w:rFonts w:ascii="Times New Roman" w:eastAsiaTheme="minorEastAsia" w:hAnsi="Times New Roman"/>
              </w:rPr>
              <w:lastRenderedPageBreak/>
              <w:t>Moderator</w:t>
            </w:r>
          </w:p>
        </w:tc>
        <w:tc>
          <w:tcPr>
            <w:tcW w:w="8190" w:type="dxa"/>
          </w:tcPr>
          <w:p w14:paraId="4833C8B5" w14:textId="77777777" w:rsidR="005D0BE8" w:rsidRPr="00C45B87" w:rsidRDefault="00657E8E">
            <w:pPr>
              <w:pStyle w:val="ListParagraph"/>
              <w:ind w:left="0"/>
              <w:contextualSpacing/>
              <w:rPr>
                <w:rFonts w:ascii="Times New Roman" w:eastAsiaTheme="minorEastAsia" w:hAnsi="Times New Roman"/>
              </w:rPr>
            </w:pPr>
            <w:r w:rsidRPr="00C45B87">
              <w:rPr>
                <w:rFonts w:ascii="Times New Roman" w:eastAsiaTheme="minorEastAsia" w:hAnsi="Times New Roman"/>
              </w:rPr>
              <w:t xml:space="preserve">It is better to minimize dependencies among different UE capabilities. Just </w:t>
            </w:r>
            <w:proofErr w:type="spellStart"/>
            <w:r w:rsidRPr="00C45B87">
              <w:rPr>
                <w:rFonts w:ascii="Times New Roman" w:eastAsiaTheme="minorEastAsia" w:hAnsi="Times New Roman"/>
              </w:rPr>
              <w:t>wan</w:t>
            </w:r>
            <w:proofErr w:type="spellEnd"/>
            <w:r w:rsidRPr="00C45B87">
              <w:rPr>
                <w:rFonts w:ascii="Times New Roman" w:eastAsiaTheme="minorEastAsia" w:hAnsi="Times New Roman"/>
              </w:rPr>
              <w:t xml:space="preserve"> to check whether the following proposal would be acceptable</w:t>
            </w:r>
          </w:p>
          <w:p w14:paraId="05A79C0D" w14:textId="77777777" w:rsidR="005D0BE8" w:rsidRPr="00C45B87" w:rsidRDefault="00657E8E">
            <w:pPr>
              <w:tabs>
                <w:tab w:val="left" w:pos="720"/>
              </w:tabs>
              <w:spacing w:before="240" w:after="60"/>
              <w:rPr>
                <w:rFonts w:ascii="Times New Roman" w:eastAsia="MS Mincho" w:hAnsi="Times New Roman"/>
                <w:b/>
                <w:iCs/>
                <w:color w:val="000000"/>
                <w:sz w:val="22"/>
                <w:szCs w:val="22"/>
                <w:lang w:eastAsia="ja-JP"/>
              </w:rPr>
            </w:pPr>
            <w:r w:rsidRPr="00C45B87">
              <w:rPr>
                <w:rFonts w:ascii="Times New Roman" w:eastAsia="MS Mincho" w:hAnsi="Times New Roman"/>
                <w:b/>
                <w:iCs/>
                <w:color w:val="000000"/>
                <w:sz w:val="22"/>
                <w:szCs w:val="22"/>
                <w:lang w:eastAsia="ja-JP"/>
              </w:rPr>
              <w:t>Proposal #4-2:</w:t>
            </w:r>
          </w:p>
          <w:p w14:paraId="0A1A5F77" w14:textId="77777777" w:rsidR="005D0BE8" w:rsidRPr="00C45B87" w:rsidRDefault="00657E8E">
            <w:pPr>
              <w:tabs>
                <w:tab w:val="left" w:pos="720"/>
              </w:tabs>
              <w:rPr>
                <w:rFonts w:ascii="Times New Roman" w:eastAsia="MS Mincho" w:hAnsi="Times New Roman"/>
                <w:bCs/>
                <w:iCs/>
                <w:color w:val="000000"/>
                <w:sz w:val="22"/>
                <w:szCs w:val="22"/>
                <w:lang w:eastAsia="ja-JP"/>
              </w:rPr>
            </w:pPr>
            <w:r w:rsidRPr="00C45B87">
              <w:rPr>
                <w:rFonts w:ascii="Times New Roman" w:eastAsia="MS Mincho" w:hAnsi="Times New Roman"/>
                <w:bCs/>
                <w:iCs/>
                <w:color w:val="000000"/>
                <w:sz w:val="22"/>
                <w:szCs w:val="22"/>
                <w:lang w:eastAsia="ja-JP"/>
              </w:rPr>
              <w:t>For</w:t>
            </w:r>
            <w:r w:rsidRPr="00C45B87">
              <w:rPr>
                <w:rFonts w:ascii="Times New Roman" w:eastAsia="MS Mincho" w:hAnsi="Times New Roman"/>
                <w:bCs/>
                <w:iCs/>
                <w:color w:val="FF0000"/>
                <w:sz w:val="22"/>
                <w:szCs w:val="22"/>
                <w:lang w:eastAsia="ja-JP"/>
              </w:rPr>
              <w:t xml:space="preserve"> unicast</w:t>
            </w:r>
            <w:r w:rsidRPr="00C45B87">
              <w:rPr>
                <w:rFonts w:ascii="Times New Roman" w:eastAsia="MS Mincho" w:hAnsi="Times New Roman"/>
                <w:bCs/>
                <w:iCs/>
                <w:color w:val="000000"/>
                <w:sz w:val="22"/>
                <w:szCs w:val="22"/>
                <w:lang w:eastAsia="ja-JP"/>
              </w:rPr>
              <w:t xml:space="preserve"> PDSCH reception scheduled by DCI format 1_0, 1_1, and 1_2 and if applicable the time offset between the reception of the DL DCI and the corresponding PDSCH is equal or larger than the threshold </w:t>
            </w:r>
            <w:proofErr w:type="spellStart"/>
            <w:r w:rsidRPr="00C45B87">
              <w:rPr>
                <w:rFonts w:ascii="Times New Roman" w:eastAsia="MS Mincho" w:hAnsi="Times New Roman"/>
                <w:bCs/>
                <w:i/>
                <w:color w:val="000000"/>
                <w:sz w:val="22"/>
                <w:szCs w:val="22"/>
                <w:lang w:eastAsia="ja-JP"/>
              </w:rPr>
              <w:t>timeDurationForQCL</w:t>
            </w:r>
            <w:proofErr w:type="spellEnd"/>
          </w:p>
          <w:p w14:paraId="30CD094F" w14:textId="77777777" w:rsidR="005D0BE8" w:rsidRPr="00C45B87" w:rsidRDefault="00657E8E">
            <w:pPr>
              <w:pStyle w:val="ListParagraph"/>
              <w:numPr>
                <w:ilvl w:val="0"/>
                <w:numId w:val="27"/>
              </w:numPr>
              <w:tabs>
                <w:tab w:val="left" w:pos="720"/>
              </w:tabs>
              <w:rPr>
                <w:rFonts w:ascii="Times New Roman" w:eastAsia="MS Mincho" w:hAnsi="Times New Roman"/>
                <w:bCs/>
                <w:iCs/>
                <w:color w:val="000000"/>
                <w:lang w:eastAsia="ja-JP"/>
              </w:rPr>
            </w:pPr>
            <w:r w:rsidRPr="00C45B87">
              <w:rPr>
                <w:rFonts w:ascii="Times New Roman" w:eastAsia="MS Mincho" w:hAnsi="Times New Roman"/>
                <w:bCs/>
                <w:iCs/>
                <w:color w:val="000000"/>
                <w:lang w:eastAsia="ja-JP"/>
              </w:rPr>
              <w:t>Support configuration when there is no TCI field in the DCI scheduling PDSCH, when SFN is configured for both PDCCH and PDSCH by RRC</w:t>
            </w:r>
          </w:p>
          <w:p w14:paraId="44EAF490" w14:textId="77777777" w:rsidR="005D0BE8" w:rsidRPr="00C45B87" w:rsidRDefault="00657E8E">
            <w:pPr>
              <w:pStyle w:val="ListParagraph"/>
              <w:numPr>
                <w:ilvl w:val="0"/>
                <w:numId w:val="27"/>
              </w:numPr>
              <w:tabs>
                <w:tab w:val="left" w:pos="720"/>
              </w:tabs>
              <w:rPr>
                <w:rFonts w:ascii="Times New Roman" w:eastAsia="MS Mincho" w:hAnsi="Times New Roman"/>
                <w:bCs/>
                <w:iCs/>
                <w:color w:val="000000"/>
                <w:lang w:eastAsia="ja-JP"/>
              </w:rPr>
            </w:pPr>
            <w:r w:rsidRPr="00C45B87">
              <w:rPr>
                <w:rFonts w:ascii="Times New Roman" w:eastAsia="MS Mincho" w:hAnsi="Times New Roman"/>
                <w:bCs/>
                <w:iCs/>
                <w:color w:val="000000"/>
                <w:lang w:eastAsia="ja-JP"/>
              </w:rPr>
              <w:t>UE applies the TCI state(s) of the scheduling CORESET when receiving the PDSCH</w:t>
            </w:r>
          </w:p>
          <w:p w14:paraId="04B5227D" w14:textId="77777777" w:rsidR="005D0BE8" w:rsidRPr="00C45B87" w:rsidRDefault="00657E8E">
            <w:pPr>
              <w:pStyle w:val="ListParagraph"/>
              <w:numPr>
                <w:ilvl w:val="1"/>
                <w:numId w:val="27"/>
              </w:numPr>
              <w:tabs>
                <w:tab w:val="left" w:pos="720"/>
              </w:tabs>
              <w:rPr>
                <w:rFonts w:ascii="Times New Roman" w:eastAsia="MS Mincho" w:hAnsi="Times New Roman"/>
                <w:bCs/>
                <w:iCs/>
                <w:color w:val="000000"/>
                <w:lang w:eastAsia="ja-JP"/>
              </w:rPr>
            </w:pPr>
            <w:r w:rsidRPr="00C45B87">
              <w:rPr>
                <w:rFonts w:ascii="Times New Roman" w:eastAsia="MS Mincho" w:hAnsi="Times New Roman"/>
                <w:bCs/>
                <w:iCs/>
                <w:color w:val="000000"/>
                <w:lang w:eastAsia="ja-JP"/>
              </w:rPr>
              <w:t xml:space="preserve">if there are two active TCI states for the CORESET, UE applies </w:t>
            </w:r>
            <w:proofErr w:type="gramStart"/>
            <w:r w:rsidRPr="00C45B87">
              <w:rPr>
                <w:rFonts w:ascii="Times New Roman" w:eastAsia="MS Mincho" w:hAnsi="Times New Roman"/>
                <w:bCs/>
                <w:iCs/>
                <w:color w:val="000000"/>
                <w:lang w:eastAsia="ja-JP"/>
              </w:rPr>
              <w:t>the both</w:t>
            </w:r>
            <w:proofErr w:type="gramEnd"/>
            <w:r w:rsidRPr="00C45B87">
              <w:rPr>
                <w:rFonts w:ascii="Times New Roman" w:eastAsia="MS Mincho" w:hAnsi="Times New Roman"/>
                <w:bCs/>
                <w:iCs/>
                <w:color w:val="000000"/>
                <w:lang w:eastAsia="ja-JP"/>
              </w:rPr>
              <w:t xml:space="preserve"> QCL assumptions of the CORESET that schedules the PDSCH when receiving the PDSCH</w:t>
            </w:r>
          </w:p>
          <w:p w14:paraId="33F8D7A6" w14:textId="77777777" w:rsidR="005D0BE8" w:rsidRPr="00C45B87" w:rsidRDefault="00657E8E">
            <w:pPr>
              <w:pStyle w:val="ListParagraph"/>
              <w:numPr>
                <w:ilvl w:val="1"/>
                <w:numId w:val="27"/>
              </w:numPr>
              <w:tabs>
                <w:tab w:val="left" w:pos="720"/>
              </w:tabs>
              <w:rPr>
                <w:rFonts w:ascii="Times New Roman" w:eastAsia="MS Mincho" w:hAnsi="Times New Roman"/>
                <w:bCs/>
                <w:iCs/>
                <w:lang w:eastAsia="ja-JP"/>
              </w:rPr>
            </w:pPr>
            <w:r w:rsidRPr="00C45B87">
              <w:rPr>
                <w:rFonts w:ascii="Times New Roman" w:eastAsia="MS Mincho" w:hAnsi="Times New Roman"/>
                <w:bCs/>
                <w:iCs/>
                <w:color w:val="000000"/>
                <w:lang w:eastAsia="ja-JP"/>
              </w:rPr>
              <w:t xml:space="preserve">otherwise, if there is one active TCI states for the CORESET, </w:t>
            </w:r>
            <w:r w:rsidRPr="00C45B87">
              <w:rPr>
                <w:rFonts w:ascii="Times New Roman" w:eastAsia="MS Mincho" w:hAnsi="Times New Roman"/>
                <w:bCs/>
                <w:iCs/>
                <w:lang w:eastAsia="ja-JP"/>
              </w:rPr>
              <w:t xml:space="preserve">UE applies the one active TCI state of the CORESET when receiving the PDSCH  </w:t>
            </w:r>
          </w:p>
          <w:p w14:paraId="6C75C4A8" w14:textId="77777777" w:rsidR="005D0BE8" w:rsidRPr="00C45B87" w:rsidRDefault="00657E8E">
            <w:pPr>
              <w:pStyle w:val="ListParagraph"/>
              <w:numPr>
                <w:ilvl w:val="0"/>
                <w:numId w:val="27"/>
              </w:numPr>
              <w:tabs>
                <w:tab w:val="left" w:pos="720"/>
              </w:tabs>
              <w:rPr>
                <w:rFonts w:ascii="Times New Roman" w:eastAsia="MS Mincho" w:hAnsi="Times New Roman"/>
                <w:bCs/>
                <w:iCs/>
                <w:color w:val="FF0000"/>
                <w:lang w:eastAsia="ja-JP"/>
              </w:rPr>
            </w:pPr>
            <w:r w:rsidRPr="00C45B87">
              <w:rPr>
                <w:rFonts w:ascii="Times New Roman" w:eastAsia="MS Mincho" w:hAnsi="Times New Roman"/>
                <w:bCs/>
                <w:iCs/>
                <w:color w:val="FF0000"/>
                <w:lang w:eastAsia="ja-JP"/>
              </w:rPr>
              <w:t>if the UE does not support configuration without TCI field</w:t>
            </w:r>
          </w:p>
          <w:p w14:paraId="7D065A90" w14:textId="77777777" w:rsidR="005D0BE8" w:rsidRPr="00C45B87" w:rsidRDefault="00657E8E">
            <w:pPr>
              <w:pStyle w:val="ListParagraph"/>
              <w:numPr>
                <w:ilvl w:val="1"/>
                <w:numId w:val="27"/>
              </w:numPr>
              <w:tabs>
                <w:tab w:val="left" w:pos="720"/>
              </w:tabs>
              <w:rPr>
                <w:rFonts w:ascii="Times New Roman" w:eastAsia="MS Mincho" w:hAnsi="Times New Roman"/>
                <w:bCs/>
                <w:iCs/>
                <w:color w:val="FF0000"/>
                <w:lang w:eastAsia="ja-JP"/>
              </w:rPr>
            </w:pPr>
            <w:r w:rsidRPr="00C45B87">
              <w:rPr>
                <w:rFonts w:ascii="Times New Roman" w:eastAsia="MS Mincho" w:hAnsi="Times New Roman"/>
                <w:bCs/>
                <w:iCs/>
                <w:color w:val="FF0000"/>
                <w:lang w:eastAsia="ja-JP"/>
              </w:rPr>
              <w:t>For DCI formats 1_1 and 1_2, UE excepts configuration with TCI field</w:t>
            </w:r>
          </w:p>
          <w:p w14:paraId="77CD3820" w14:textId="77777777" w:rsidR="005D0BE8" w:rsidRPr="00C45B87" w:rsidRDefault="00657E8E">
            <w:pPr>
              <w:pStyle w:val="ListParagraph"/>
              <w:numPr>
                <w:ilvl w:val="1"/>
                <w:numId w:val="27"/>
              </w:numPr>
              <w:tabs>
                <w:tab w:val="left" w:pos="720"/>
              </w:tabs>
              <w:rPr>
                <w:rFonts w:ascii="Times New Roman" w:eastAsia="MS Mincho" w:hAnsi="Times New Roman"/>
                <w:bCs/>
                <w:iCs/>
                <w:lang w:eastAsia="ja-JP"/>
              </w:rPr>
            </w:pPr>
            <w:r w:rsidRPr="00C45B87">
              <w:rPr>
                <w:rFonts w:ascii="Times New Roman" w:eastAsia="MS Mincho" w:hAnsi="Times New Roman"/>
                <w:bCs/>
                <w:iCs/>
                <w:color w:val="FF0000"/>
                <w:lang w:eastAsia="ja-JP"/>
              </w:rPr>
              <w:t>For DCI format 1_0, the scheduling CORESET for unicast PDSCH should be activated with two TCI states</w:t>
            </w:r>
          </w:p>
        </w:tc>
      </w:tr>
      <w:tr w:rsidR="005D0BE8" w14:paraId="3527E67C" w14:textId="77777777">
        <w:tc>
          <w:tcPr>
            <w:tcW w:w="1975" w:type="dxa"/>
          </w:tcPr>
          <w:p w14:paraId="6EBFD373" w14:textId="77777777" w:rsidR="005D0BE8" w:rsidRDefault="00657E8E">
            <w:pPr>
              <w:contextualSpacing/>
              <w:rPr>
                <w:rFonts w:eastAsiaTheme="minorEastAsia"/>
              </w:rPr>
            </w:pPr>
            <w:r>
              <w:rPr>
                <w:rFonts w:eastAsiaTheme="minorEastAsia"/>
              </w:rPr>
              <w:t>Apple</w:t>
            </w:r>
          </w:p>
        </w:tc>
        <w:tc>
          <w:tcPr>
            <w:tcW w:w="8190" w:type="dxa"/>
          </w:tcPr>
          <w:p w14:paraId="501FDF0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In general, we are fine with proposal. </w:t>
            </w:r>
          </w:p>
          <w:p w14:paraId="71BB2FD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DCI format 1_0 part in Red can be for FFS during UE feature discussion, if companies feel uncomfortable</w:t>
            </w:r>
          </w:p>
        </w:tc>
      </w:tr>
    </w:tbl>
    <w:p w14:paraId="56C1FBB0" w14:textId="2326DA38" w:rsidR="005D0BE8" w:rsidRDefault="005D0BE8">
      <w:pPr>
        <w:widowControl w:val="0"/>
        <w:spacing w:after="120"/>
        <w:rPr>
          <w:bCs/>
          <w:sz w:val="22"/>
          <w:szCs w:val="22"/>
        </w:rPr>
      </w:pPr>
    </w:p>
    <w:p w14:paraId="248E622C" w14:textId="055904EF" w:rsidR="00B144AF" w:rsidRDefault="00B144AF">
      <w:pPr>
        <w:widowControl w:val="0"/>
        <w:spacing w:after="120"/>
        <w:rPr>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8185"/>
      </w:tblGrid>
      <w:tr w:rsidR="00B144AF" w14:paraId="60372239" w14:textId="77777777" w:rsidTr="00B144AF">
        <w:tc>
          <w:tcPr>
            <w:tcW w:w="972" w:type="pct"/>
            <w:shd w:val="clear" w:color="auto" w:fill="ED7D31"/>
            <w:tcMar>
              <w:top w:w="0" w:type="dxa"/>
              <w:left w:w="108" w:type="dxa"/>
              <w:bottom w:w="0" w:type="dxa"/>
              <w:right w:w="108" w:type="dxa"/>
            </w:tcMar>
            <w:hideMark/>
          </w:tcPr>
          <w:p w14:paraId="5C259AE0" w14:textId="77777777" w:rsidR="00B144AF" w:rsidRDefault="00B144AF">
            <w:pPr>
              <w:rPr>
                <w:sz w:val="22"/>
                <w:szCs w:val="22"/>
              </w:rPr>
            </w:pPr>
            <w:r>
              <w:rPr>
                <w:rStyle w:val="Strong"/>
              </w:rPr>
              <w:t>Compan</w:t>
            </w:r>
            <w:r>
              <w:rPr>
                <w:rStyle w:val="Strong"/>
                <w:color w:val="000000"/>
              </w:rPr>
              <w:t>y</w:t>
            </w:r>
          </w:p>
        </w:tc>
        <w:tc>
          <w:tcPr>
            <w:tcW w:w="4028" w:type="pct"/>
            <w:shd w:val="clear" w:color="auto" w:fill="ED7D31"/>
            <w:tcMar>
              <w:top w:w="0" w:type="dxa"/>
              <w:left w:w="108" w:type="dxa"/>
              <w:bottom w:w="0" w:type="dxa"/>
              <w:right w:w="108" w:type="dxa"/>
            </w:tcMar>
            <w:hideMark/>
          </w:tcPr>
          <w:p w14:paraId="29B357AC" w14:textId="77777777" w:rsidR="00B144AF" w:rsidRDefault="00B144AF">
            <w:r>
              <w:rPr>
                <w:rStyle w:val="Strong"/>
                <w:color w:val="000000"/>
              </w:rPr>
              <w:t>Comment on #4-2</w:t>
            </w:r>
          </w:p>
        </w:tc>
      </w:tr>
      <w:tr w:rsidR="00B144AF" w14:paraId="15B04DD9" w14:textId="77777777" w:rsidTr="00B144AF">
        <w:tc>
          <w:tcPr>
            <w:tcW w:w="972" w:type="pct"/>
            <w:tcMar>
              <w:top w:w="0" w:type="dxa"/>
              <w:left w:w="108" w:type="dxa"/>
              <w:bottom w:w="0" w:type="dxa"/>
              <w:right w:w="108" w:type="dxa"/>
            </w:tcMar>
            <w:hideMark/>
          </w:tcPr>
          <w:p w14:paraId="3E28BC26" w14:textId="77777777" w:rsidR="00B144AF" w:rsidRPr="00B144AF" w:rsidRDefault="00B144AF">
            <w:pPr>
              <w:rPr>
                <w:sz w:val="22"/>
                <w:szCs w:val="22"/>
              </w:rPr>
            </w:pPr>
            <w:r w:rsidRPr="00B144AF">
              <w:rPr>
                <w:sz w:val="22"/>
                <w:szCs w:val="22"/>
              </w:rPr>
              <w:t> ZTE</w:t>
            </w:r>
            <w:r w:rsidRPr="00B144AF">
              <w:rPr>
                <w:rStyle w:val="apple-converted-space"/>
                <w:sz w:val="22"/>
                <w:szCs w:val="22"/>
              </w:rPr>
              <w:t> </w:t>
            </w:r>
          </w:p>
        </w:tc>
        <w:tc>
          <w:tcPr>
            <w:tcW w:w="4028" w:type="pct"/>
            <w:tcMar>
              <w:top w:w="0" w:type="dxa"/>
              <w:left w:w="108" w:type="dxa"/>
              <w:bottom w:w="0" w:type="dxa"/>
              <w:right w:w="108" w:type="dxa"/>
            </w:tcMar>
            <w:hideMark/>
          </w:tcPr>
          <w:p w14:paraId="3BC6D6AC" w14:textId="77777777" w:rsidR="00B144AF" w:rsidRPr="00B144AF" w:rsidRDefault="00B144AF">
            <w:pPr>
              <w:rPr>
                <w:sz w:val="22"/>
                <w:szCs w:val="22"/>
              </w:rPr>
            </w:pPr>
            <w:r w:rsidRPr="00B144AF">
              <w:rPr>
                <w:sz w:val="22"/>
                <w:szCs w:val="22"/>
              </w:rPr>
              <w:t> We don't agree all the red part for DCI format 1_0, we have the agreement made in RAN1#106e meeting for DCI 1_0, no more discussion is needed for the case when time offset is larger than the threshold regardless of unicast or broadcast. The only issue is for DCI format 1_1 and 1_2. </w:t>
            </w:r>
          </w:p>
          <w:p w14:paraId="5626484B" w14:textId="77777777" w:rsidR="00B144AF" w:rsidRPr="00B144AF" w:rsidRDefault="00B144AF">
            <w:pPr>
              <w:rPr>
                <w:sz w:val="22"/>
                <w:szCs w:val="22"/>
              </w:rPr>
            </w:pPr>
            <w:r w:rsidRPr="00B144AF">
              <w:rPr>
                <w:sz w:val="22"/>
                <w:szCs w:val="22"/>
              </w:rPr>
              <w:t>If it is not easy to get consensus, we can just agree something like 'TCI field should be configured for DCI 1_1 and 1_2 for Rel-17 SFN PDSCH '. </w:t>
            </w:r>
          </w:p>
        </w:tc>
      </w:tr>
      <w:tr w:rsidR="00B144AF" w14:paraId="561F655A" w14:textId="77777777" w:rsidTr="00B144AF">
        <w:tc>
          <w:tcPr>
            <w:tcW w:w="972" w:type="pct"/>
            <w:tcMar>
              <w:top w:w="0" w:type="dxa"/>
              <w:left w:w="108" w:type="dxa"/>
              <w:bottom w:w="0" w:type="dxa"/>
              <w:right w:w="108" w:type="dxa"/>
            </w:tcMar>
            <w:hideMark/>
          </w:tcPr>
          <w:p w14:paraId="27A74730" w14:textId="77777777" w:rsidR="00B144AF" w:rsidRPr="00B144AF" w:rsidRDefault="00B144AF">
            <w:pPr>
              <w:rPr>
                <w:sz w:val="22"/>
                <w:szCs w:val="22"/>
              </w:rPr>
            </w:pPr>
            <w:r w:rsidRPr="00B144AF">
              <w:rPr>
                <w:sz w:val="22"/>
                <w:szCs w:val="22"/>
              </w:rPr>
              <w:t> Ericsson</w:t>
            </w:r>
          </w:p>
        </w:tc>
        <w:tc>
          <w:tcPr>
            <w:tcW w:w="4028" w:type="pct"/>
            <w:tcMar>
              <w:top w:w="0" w:type="dxa"/>
              <w:left w:w="108" w:type="dxa"/>
              <w:bottom w:w="0" w:type="dxa"/>
              <w:right w:w="108" w:type="dxa"/>
            </w:tcMar>
            <w:hideMark/>
          </w:tcPr>
          <w:p w14:paraId="5762CF9B" w14:textId="77777777" w:rsidR="00B144AF" w:rsidRPr="00B144AF" w:rsidRDefault="00B144AF">
            <w:pPr>
              <w:rPr>
                <w:sz w:val="22"/>
                <w:szCs w:val="22"/>
              </w:rPr>
            </w:pPr>
            <w:r w:rsidRPr="00B144AF">
              <w:rPr>
                <w:sz w:val="22"/>
                <w:szCs w:val="22"/>
              </w:rPr>
              <w:t xml:space="preserve"> We share same view as ZTE. We cannot agree on 3.1 the </w:t>
            </w:r>
            <w:proofErr w:type="spellStart"/>
            <w:r w:rsidRPr="00B144AF">
              <w:rPr>
                <w:sz w:val="22"/>
                <w:szCs w:val="22"/>
              </w:rPr>
              <w:t>subbullet</w:t>
            </w:r>
            <w:proofErr w:type="spellEnd"/>
            <w:r w:rsidRPr="00B144AF">
              <w:rPr>
                <w:sz w:val="22"/>
                <w:szCs w:val="22"/>
              </w:rPr>
              <w:t xml:space="preserve"> for DCI 1_0 and we also think the previous agreement is sufficient for DCI 1_0.</w:t>
            </w:r>
          </w:p>
          <w:p w14:paraId="04C35EFB" w14:textId="77777777" w:rsidR="00B144AF" w:rsidRPr="00B144AF" w:rsidRDefault="00B144AF">
            <w:pPr>
              <w:rPr>
                <w:sz w:val="22"/>
                <w:szCs w:val="22"/>
              </w:rPr>
            </w:pPr>
            <w:r w:rsidRPr="00B144AF">
              <w:rPr>
                <w:sz w:val="22"/>
                <w:szCs w:val="22"/>
              </w:rPr>
              <w:t>For DCI1_1/1_2 we can compromise and accept the red text, to always configure TCI field for DCI 1_1/1_2.</w:t>
            </w:r>
          </w:p>
        </w:tc>
      </w:tr>
      <w:tr w:rsidR="00B144AF" w14:paraId="23DD6DA7" w14:textId="77777777" w:rsidTr="00B144AF">
        <w:tc>
          <w:tcPr>
            <w:tcW w:w="972" w:type="pct"/>
            <w:tcMar>
              <w:top w:w="0" w:type="dxa"/>
              <w:left w:w="108" w:type="dxa"/>
              <w:bottom w:w="0" w:type="dxa"/>
              <w:right w:w="108" w:type="dxa"/>
            </w:tcMar>
            <w:hideMark/>
          </w:tcPr>
          <w:p w14:paraId="0D8000F2" w14:textId="77777777" w:rsidR="00B144AF" w:rsidRPr="00B144AF" w:rsidRDefault="00B144AF">
            <w:pPr>
              <w:rPr>
                <w:rStyle w:val="apple-tab-span"/>
                <w:sz w:val="22"/>
                <w:szCs w:val="22"/>
              </w:rPr>
            </w:pPr>
            <w:r w:rsidRPr="00B144AF">
              <w:rPr>
                <w:sz w:val="22"/>
                <w:szCs w:val="22"/>
              </w:rPr>
              <w:t> Apple</w:t>
            </w:r>
          </w:p>
        </w:tc>
        <w:tc>
          <w:tcPr>
            <w:tcW w:w="4028" w:type="pct"/>
            <w:tcMar>
              <w:top w:w="0" w:type="dxa"/>
              <w:left w:w="108" w:type="dxa"/>
              <w:bottom w:w="0" w:type="dxa"/>
              <w:right w:w="108" w:type="dxa"/>
            </w:tcMar>
          </w:tcPr>
          <w:p w14:paraId="02B0EFD3" w14:textId="77777777" w:rsidR="00B144AF" w:rsidRPr="00B144AF" w:rsidRDefault="00B144AF">
            <w:pPr>
              <w:rPr>
                <w:sz w:val="22"/>
                <w:szCs w:val="22"/>
              </w:rPr>
            </w:pPr>
            <w:r w:rsidRPr="00B144AF">
              <w:rPr>
                <w:sz w:val="22"/>
                <w:szCs w:val="22"/>
              </w:rPr>
              <w:t>In general, we are fine with the proposal. </w:t>
            </w:r>
          </w:p>
          <w:p w14:paraId="58ED3610" w14:textId="77777777" w:rsidR="00B144AF" w:rsidRPr="00B144AF" w:rsidRDefault="00B144AF">
            <w:pPr>
              <w:rPr>
                <w:sz w:val="22"/>
                <w:szCs w:val="22"/>
              </w:rPr>
            </w:pPr>
            <w:r w:rsidRPr="00B144AF">
              <w:rPr>
                <w:sz w:val="22"/>
                <w:szCs w:val="22"/>
              </w:rPr>
              <w:t xml:space="preserve">Regarding the DCI format 1_0 in the red part of bullet 3. We do have agreement in RAN1#106e </w:t>
            </w:r>
            <w:proofErr w:type="gramStart"/>
            <w:r w:rsidRPr="00B144AF">
              <w:rPr>
                <w:sz w:val="22"/>
                <w:szCs w:val="22"/>
              </w:rPr>
              <w:t>meeting,</w:t>
            </w:r>
            <w:proofErr w:type="gramEnd"/>
            <w:r w:rsidRPr="00B144AF">
              <w:rPr>
                <w:sz w:val="22"/>
                <w:szCs w:val="22"/>
              </w:rPr>
              <w:t xml:space="preserve"> however, we also made the agreement that it is UE optional feature. Previous agreement (quoted below) has at least two issues in our view </w:t>
            </w:r>
          </w:p>
          <w:p w14:paraId="1F3FD770" w14:textId="77777777" w:rsidR="00B144AF" w:rsidRPr="00B144AF" w:rsidRDefault="00B144AF" w:rsidP="00B144AF">
            <w:pPr>
              <w:numPr>
                <w:ilvl w:val="0"/>
                <w:numId w:val="67"/>
              </w:numPr>
              <w:rPr>
                <w:sz w:val="22"/>
                <w:szCs w:val="22"/>
              </w:rPr>
            </w:pPr>
            <w:r w:rsidRPr="00B144AF">
              <w:rPr>
                <w:sz w:val="22"/>
                <w:szCs w:val="22"/>
              </w:rPr>
              <w:t>If NW configures PDSCH to be non-SFN mode by RRC while CORESET is SFN (two active TCI States), the first highlighted bullet is broken. This issue is resolved in the new Proposal #4-2 (bullet 1)</w:t>
            </w:r>
          </w:p>
          <w:p w14:paraId="6F38A313" w14:textId="77777777" w:rsidR="00B144AF" w:rsidRPr="00B144AF" w:rsidRDefault="00B144AF" w:rsidP="00B144AF">
            <w:pPr>
              <w:numPr>
                <w:ilvl w:val="0"/>
                <w:numId w:val="67"/>
              </w:numPr>
              <w:rPr>
                <w:sz w:val="22"/>
                <w:szCs w:val="22"/>
              </w:rPr>
            </w:pPr>
            <w:r w:rsidRPr="00B144AF">
              <w:rPr>
                <w:sz w:val="22"/>
                <w:szCs w:val="22"/>
              </w:rPr>
              <w:t>How do we interpret that it is UE optional feature, i.e., what is the UE expected behavior when UE does not support this feature (the second highlighted part</w:t>
            </w:r>
            <w:proofErr w:type="gramStart"/>
            <w:r w:rsidRPr="00B144AF">
              <w:rPr>
                <w:sz w:val="22"/>
                <w:szCs w:val="22"/>
              </w:rPr>
              <w:t>)</w:t>
            </w:r>
            <w:proofErr w:type="gramEnd"/>
          </w:p>
          <w:p w14:paraId="6AD5035D" w14:textId="77777777" w:rsidR="00B144AF" w:rsidRPr="00B144AF" w:rsidRDefault="00B144AF">
            <w:pPr>
              <w:rPr>
                <w:rFonts w:eastAsiaTheme="minorHAnsi"/>
                <w:sz w:val="22"/>
                <w:szCs w:val="22"/>
              </w:rPr>
            </w:pPr>
          </w:p>
          <w:p w14:paraId="08EF038B" w14:textId="77777777" w:rsidR="00B144AF" w:rsidRPr="00B144AF" w:rsidRDefault="00B144AF">
            <w:pPr>
              <w:rPr>
                <w:sz w:val="22"/>
                <w:szCs w:val="22"/>
              </w:rPr>
            </w:pPr>
            <w:r w:rsidRPr="00B144AF">
              <w:rPr>
                <w:b/>
                <w:bCs/>
                <w:color w:val="000000"/>
                <w:sz w:val="22"/>
                <w:szCs w:val="22"/>
                <w:shd w:val="clear" w:color="auto" w:fill="00FF00"/>
              </w:rPr>
              <w:t>Agreement</w:t>
            </w:r>
          </w:p>
          <w:p w14:paraId="5467AF9B" w14:textId="77777777" w:rsidR="00B144AF" w:rsidRPr="00B144AF" w:rsidRDefault="00B144AF">
            <w:pPr>
              <w:rPr>
                <w:sz w:val="22"/>
                <w:szCs w:val="22"/>
              </w:rPr>
            </w:pPr>
            <w:r w:rsidRPr="00B144AF">
              <w:rPr>
                <w:sz w:val="22"/>
                <w:szCs w:val="22"/>
              </w:rPr>
              <w:t xml:space="preserve">For PDSCH reception scheduled by DCI format 1_0, [1_1 and 1_2], if the time offset between the reception of the DL DCI and the corresponding PDSCH is equal or larger than the threshold </w:t>
            </w:r>
            <w:proofErr w:type="spellStart"/>
            <w:r w:rsidRPr="00B144AF">
              <w:rPr>
                <w:i/>
                <w:iCs/>
                <w:sz w:val="22"/>
                <w:szCs w:val="22"/>
              </w:rPr>
              <w:t>timeDurationForQCL</w:t>
            </w:r>
            <w:proofErr w:type="spellEnd"/>
          </w:p>
          <w:p w14:paraId="28C8AB6C" w14:textId="77777777" w:rsidR="00B144AF" w:rsidRPr="00B144AF" w:rsidRDefault="00B144AF">
            <w:pPr>
              <w:rPr>
                <w:sz w:val="22"/>
                <w:szCs w:val="22"/>
              </w:rPr>
            </w:pPr>
            <w:r w:rsidRPr="00B144AF">
              <w:rPr>
                <w:sz w:val="22"/>
                <w:szCs w:val="22"/>
              </w:rPr>
              <w:t>·       Support configuration when there is no TCI field in the DCI scheduling PDSCH</w:t>
            </w:r>
          </w:p>
          <w:p w14:paraId="3565071B" w14:textId="77777777" w:rsidR="00B144AF" w:rsidRPr="00B144AF" w:rsidRDefault="00B144AF">
            <w:pPr>
              <w:rPr>
                <w:sz w:val="22"/>
                <w:szCs w:val="22"/>
              </w:rPr>
            </w:pPr>
            <w:r w:rsidRPr="00B144AF">
              <w:rPr>
                <w:sz w:val="22"/>
                <w:szCs w:val="22"/>
              </w:rPr>
              <w:lastRenderedPageBreak/>
              <w:t>o   UE applies the state(s) of the scheduling CORESET when receiving the PDSC</w:t>
            </w:r>
          </w:p>
          <w:p w14:paraId="7FCE6B79" w14:textId="77777777" w:rsidR="00B144AF" w:rsidRPr="00B144AF" w:rsidRDefault="00B144AF">
            <w:pPr>
              <w:rPr>
                <w:sz w:val="22"/>
                <w:szCs w:val="22"/>
              </w:rPr>
            </w:pPr>
            <w:proofErr w:type="gramStart"/>
            <w:r w:rsidRPr="00B144AF">
              <w:rPr>
                <w:sz w:val="22"/>
                <w:szCs w:val="22"/>
              </w:rPr>
              <w:t>§ </w:t>
            </w:r>
            <w:r w:rsidRPr="00B144AF">
              <w:rPr>
                <w:color w:val="000000"/>
                <w:sz w:val="22"/>
                <w:szCs w:val="22"/>
                <w:shd w:val="clear" w:color="auto" w:fill="FFFB00"/>
              </w:rPr>
              <w:t xml:space="preserve"> if</w:t>
            </w:r>
            <w:proofErr w:type="gramEnd"/>
            <w:r w:rsidRPr="00B144AF">
              <w:rPr>
                <w:color w:val="000000"/>
                <w:sz w:val="22"/>
                <w:szCs w:val="22"/>
                <w:shd w:val="clear" w:color="auto" w:fill="FFFB00"/>
              </w:rPr>
              <w:t xml:space="preserve"> there are two active TCI states for the CORESET, UE applies the both QCL assumption of the CORESET that schedules the PDSCH when receiving the PDSCH</w:t>
            </w:r>
          </w:p>
          <w:p w14:paraId="2CFE0AE7" w14:textId="77777777" w:rsidR="00B144AF" w:rsidRPr="00B144AF" w:rsidRDefault="00B144AF">
            <w:pPr>
              <w:rPr>
                <w:sz w:val="22"/>
                <w:szCs w:val="22"/>
              </w:rPr>
            </w:pPr>
            <w:proofErr w:type="gramStart"/>
            <w:r w:rsidRPr="00B144AF">
              <w:rPr>
                <w:sz w:val="22"/>
                <w:szCs w:val="22"/>
              </w:rPr>
              <w:t>§  otherwise</w:t>
            </w:r>
            <w:proofErr w:type="gramEnd"/>
            <w:r w:rsidRPr="00B144AF">
              <w:rPr>
                <w:sz w:val="22"/>
                <w:szCs w:val="22"/>
              </w:rPr>
              <w:t>, UE applies the one active TCI state of the CORESET when receiving the PDSCH</w:t>
            </w:r>
          </w:p>
          <w:p w14:paraId="28F502D5" w14:textId="77777777" w:rsidR="00B144AF" w:rsidRPr="00B144AF" w:rsidRDefault="00B144AF">
            <w:pPr>
              <w:rPr>
                <w:sz w:val="22"/>
                <w:szCs w:val="22"/>
              </w:rPr>
            </w:pPr>
            <w:r w:rsidRPr="00B144AF">
              <w:rPr>
                <w:sz w:val="22"/>
                <w:szCs w:val="22"/>
              </w:rPr>
              <w:t xml:space="preserve">·       FFS if the time offset between the reception of the DL DCI and the corresponding PDSCH is smaller than the threshold </w:t>
            </w:r>
            <w:proofErr w:type="spellStart"/>
            <w:r w:rsidRPr="00B144AF">
              <w:rPr>
                <w:i/>
                <w:iCs/>
                <w:sz w:val="22"/>
                <w:szCs w:val="22"/>
              </w:rPr>
              <w:t>timeDurationForQCL</w:t>
            </w:r>
            <w:proofErr w:type="spellEnd"/>
          </w:p>
          <w:p w14:paraId="5A7A60B9" w14:textId="77777777" w:rsidR="00B144AF" w:rsidRPr="00B144AF" w:rsidRDefault="00B144AF">
            <w:pPr>
              <w:rPr>
                <w:sz w:val="22"/>
                <w:szCs w:val="22"/>
              </w:rPr>
            </w:pPr>
            <w:r w:rsidRPr="00B144AF">
              <w:rPr>
                <w:color w:val="000000"/>
                <w:sz w:val="22"/>
                <w:szCs w:val="22"/>
                <w:shd w:val="clear" w:color="auto" w:fill="FFFB00"/>
              </w:rPr>
              <w:t>This is a UE optional feature.</w:t>
            </w:r>
          </w:p>
        </w:tc>
      </w:tr>
      <w:tr w:rsidR="00B144AF" w14:paraId="14FAB201" w14:textId="77777777" w:rsidTr="00B144AF">
        <w:tc>
          <w:tcPr>
            <w:tcW w:w="972" w:type="pct"/>
            <w:tcMar>
              <w:top w:w="0" w:type="dxa"/>
              <w:left w:w="108" w:type="dxa"/>
              <w:bottom w:w="0" w:type="dxa"/>
              <w:right w:w="108" w:type="dxa"/>
            </w:tcMar>
            <w:hideMark/>
          </w:tcPr>
          <w:p w14:paraId="00C46E59" w14:textId="77777777" w:rsidR="00B144AF" w:rsidRPr="00B144AF" w:rsidRDefault="00B144AF">
            <w:pPr>
              <w:rPr>
                <w:sz w:val="22"/>
                <w:szCs w:val="22"/>
              </w:rPr>
            </w:pPr>
            <w:r w:rsidRPr="00B144AF">
              <w:rPr>
                <w:sz w:val="22"/>
                <w:szCs w:val="22"/>
              </w:rPr>
              <w:lastRenderedPageBreak/>
              <w:t> QC</w:t>
            </w:r>
          </w:p>
        </w:tc>
        <w:tc>
          <w:tcPr>
            <w:tcW w:w="4028" w:type="pct"/>
            <w:tcMar>
              <w:top w:w="0" w:type="dxa"/>
              <w:left w:w="108" w:type="dxa"/>
              <w:bottom w:w="0" w:type="dxa"/>
              <w:right w:w="108" w:type="dxa"/>
            </w:tcMar>
            <w:hideMark/>
          </w:tcPr>
          <w:p w14:paraId="0AC9F52C" w14:textId="77777777" w:rsidR="00B144AF" w:rsidRPr="00B144AF" w:rsidRDefault="00B144AF">
            <w:pPr>
              <w:rPr>
                <w:sz w:val="22"/>
                <w:szCs w:val="22"/>
              </w:rPr>
            </w:pPr>
            <w:r w:rsidRPr="00B144AF">
              <w:rPr>
                <w:sz w:val="22"/>
                <w:szCs w:val="22"/>
              </w:rPr>
              <w:t xml:space="preserve">Two things </w:t>
            </w:r>
            <w:proofErr w:type="gramStart"/>
            <w:r w:rsidRPr="00B144AF">
              <w:rPr>
                <w:sz w:val="22"/>
                <w:szCs w:val="22"/>
              </w:rPr>
              <w:t>needs</w:t>
            </w:r>
            <w:proofErr w:type="gramEnd"/>
            <w:r w:rsidRPr="00B144AF">
              <w:rPr>
                <w:sz w:val="22"/>
                <w:szCs w:val="22"/>
              </w:rPr>
              <w:t xml:space="preserve"> to be clarified:</w:t>
            </w:r>
          </w:p>
          <w:p w14:paraId="00CF4C3E" w14:textId="77777777" w:rsidR="00B144AF" w:rsidRPr="00B144AF" w:rsidRDefault="00B144AF">
            <w:pPr>
              <w:pStyle w:val="ListParagraph"/>
              <w:ind w:hanging="360"/>
              <w:rPr>
                <w:rFonts w:ascii="Times New Roman" w:eastAsia="SimSun" w:hAnsi="Times New Roman"/>
              </w:rPr>
            </w:pPr>
            <w:r w:rsidRPr="00B144AF">
              <w:rPr>
                <w:rFonts w:ascii="Times New Roman" w:eastAsia="SimSun" w:hAnsi="Times New Roman"/>
              </w:rPr>
              <w:t>1.      Is the common assumption here for UEs that not capable of dynamic switching, they will not support this feature? This agreement allows dynamic switching if TCI field not present in DCI format 1_1 and 1_2 and the scheduling CORESET is activated with two TCI states or single TCI. If that is the common assumption, then this should be stated. Otherwise, we need a bullet to clarify this behavior is not expected for these UEs.</w:t>
            </w:r>
          </w:p>
          <w:p w14:paraId="2BAC886E" w14:textId="77777777" w:rsidR="00B144AF" w:rsidRPr="00B144AF" w:rsidRDefault="00B144AF">
            <w:pPr>
              <w:pStyle w:val="ListParagraph"/>
              <w:ind w:hanging="360"/>
              <w:rPr>
                <w:rFonts w:ascii="Times New Roman" w:eastAsia="SimSun" w:hAnsi="Times New Roman"/>
              </w:rPr>
            </w:pPr>
            <w:r w:rsidRPr="00B144AF">
              <w:rPr>
                <w:rFonts w:ascii="Times New Roman" w:eastAsia="SimSun" w:hAnsi="Times New Roman"/>
              </w:rPr>
              <w:t xml:space="preserve">2.      As we and Apple commented several times, the previous agreement for DCI format 1_0 is missing the UE behavior if it doesn’t support this feature. DCI format could be used for unicast data scheduling and for UE not supporting dynamic switching, unicast SFN PDSCH should be expected. </w:t>
            </w:r>
          </w:p>
        </w:tc>
      </w:tr>
      <w:tr w:rsidR="00B144AF" w14:paraId="21D73471" w14:textId="77777777" w:rsidTr="00B144AF">
        <w:trPr>
          <w:trHeight w:val="295"/>
        </w:trPr>
        <w:tc>
          <w:tcPr>
            <w:tcW w:w="972" w:type="pct"/>
            <w:tcMar>
              <w:top w:w="0" w:type="dxa"/>
              <w:left w:w="108" w:type="dxa"/>
              <w:bottom w:w="0" w:type="dxa"/>
              <w:right w:w="108" w:type="dxa"/>
            </w:tcMar>
            <w:hideMark/>
          </w:tcPr>
          <w:p w14:paraId="708B8303" w14:textId="77777777" w:rsidR="00B144AF" w:rsidRPr="00B144AF" w:rsidRDefault="00B144AF">
            <w:pPr>
              <w:rPr>
                <w:rFonts w:eastAsiaTheme="minorHAnsi"/>
                <w:sz w:val="22"/>
                <w:szCs w:val="22"/>
              </w:rPr>
            </w:pPr>
            <w:r w:rsidRPr="00B144AF">
              <w:rPr>
                <w:sz w:val="22"/>
                <w:szCs w:val="22"/>
              </w:rPr>
              <w:t> Moderator</w:t>
            </w:r>
          </w:p>
        </w:tc>
        <w:tc>
          <w:tcPr>
            <w:tcW w:w="4028" w:type="pct"/>
            <w:tcMar>
              <w:top w:w="0" w:type="dxa"/>
              <w:left w:w="108" w:type="dxa"/>
              <w:bottom w:w="0" w:type="dxa"/>
              <w:right w:w="108" w:type="dxa"/>
            </w:tcMar>
            <w:hideMark/>
          </w:tcPr>
          <w:p w14:paraId="332E0233" w14:textId="77777777" w:rsidR="00B144AF" w:rsidRPr="00B144AF" w:rsidRDefault="00B144AF">
            <w:pPr>
              <w:rPr>
                <w:sz w:val="22"/>
                <w:szCs w:val="22"/>
              </w:rPr>
            </w:pPr>
            <w:r w:rsidRPr="00B144AF">
              <w:rPr>
                <w:sz w:val="22"/>
                <w:szCs w:val="22"/>
              </w:rPr>
              <w:t xml:space="preserve">To Qualcomm: Yes, since it is separate UE capability, UE not supporting dynamic switching can also indicate no support of this feature as well. There is no need to add additional clarifications. </w:t>
            </w:r>
          </w:p>
          <w:p w14:paraId="07173EF7" w14:textId="77777777" w:rsidR="00B144AF" w:rsidRPr="00B144AF" w:rsidRDefault="00B144AF">
            <w:pPr>
              <w:rPr>
                <w:sz w:val="22"/>
                <w:szCs w:val="22"/>
              </w:rPr>
            </w:pPr>
            <w:r w:rsidRPr="00B144AF">
              <w:rPr>
                <w:sz w:val="22"/>
                <w:szCs w:val="22"/>
              </w:rPr>
              <w:t xml:space="preserve">To ZTE: Yes, mandatory configuration of TCI field for DCI Format 1_1, 1_2 will be natural consequence if this proposal can’t be agreed. </w:t>
            </w:r>
          </w:p>
        </w:tc>
      </w:tr>
      <w:tr w:rsidR="00B144AF" w14:paraId="14012DEA" w14:textId="77777777" w:rsidTr="00B144AF">
        <w:tc>
          <w:tcPr>
            <w:tcW w:w="972" w:type="pct"/>
            <w:tcMar>
              <w:top w:w="0" w:type="dxa"/>
              <w:left w:w="108" w:type="dxa"/>
              <w:bottom w:w="0" w:type="dxa"/>
              <w:right w:w="108" w:type="dxa"/>
            </w:tcMar>
            <w:hideMark/>
          </w:tcPr>
          <w:p w14:paraId="58039B0E" w14:textId="77777777" w:rsidR="00B144AF" w:rsidRPr="00B144AF" w:rsidRDefault="00B144AF">
            <w:pPr>
              <w:rPr>
                <w:sz w:val="22"/>
                <w:szCs w:val="22"/>
              </w:rPr>
            </w:pPr>
            <w:r w:rsidRPr="00B144AF">
              <w:rPr>
                <w:sz w:val="22"/>
                <w:szCs w:val="22"/>
              </w:rPr>
              <w:t> OPPO</w:t>
            </w:r>
          </w:p>
        </w:tc>
        <w:tc>
          <w:tcPr>
            <w:tcW w:w="4028" w:type="pct"/>
            <w:tcMar>
              <w:top w:w="0" w:type="dxa"/>
              <w:left w:w="108" w:type="dxa"/>
              <w:bottom w:w="0" w:type="dxa"/>
              <w:right w:w="108" w:type="dxa"/>
            </w:tcMar>
            <w:hideMark/>
          </w:tcPr>
          <w:p w14:paraId="1D605748" w14:textId="77777777" w:rsidR="00B144AF" w:rsidRPr="00B144AF" w:rsidRDefault="00B144AF">
            <w:pPr>
              <w:rPr>
                <w:sz w:val="22"/>
                <w:szCs w:val="22"/>
              </w:rPr>
            </w:pPr>
            <w:r w:rsidRPr="00B144AF">
              <w:rPr>
                <w:sz w:val="22"/>
                <w:szCs w:val="22"/>
              </w:rPr>
              <w:t> We have similar view as apple and QC. If RRC configures SFN transmission for PDSCH and PDCCH, and UE doesn’t support this default TCI state, two TCI states should be applied to PDSCH scheduled by DCI format 1_0.</w:t>
            </w:r>
          </w:p>
        </w:tc>
      </w:tr>
      <w:tr w:rsidR="00B144AF" w14:paraId="6204F469" w14:textId="77777777" w:rsidTr="00B144AF">
        <w:tc>
          <w:tcPr>
            <w:tcW w:w="972" w:type="pct"/>
            <w:tcMar>
              <w:top w:w="0" w:type="dxa"/>
              <w:left w:w="108" w:type="dxa"/>
              <w:bottom w:w="0" w:type="dxa"/>
              <w:right w:w="108" w:type="dxa"/>
            </w:tcMar>
            <w:hideMark/>
          </w:tcPr>
          <w:p w14:paraId="0C4B2BCC" w14:textId="77777777" w:rsidR="00B144AF" w:rsidRPr="00B144AF" w:rsidRDefault="00B144AF">
            <w:pPr>
              <w:rPr>
                <w:sz w:val="22"/>
                <w:szCs w:val="22"/>
              </w:rPr>
            </w:pPr>
            <w:r w:rsidRPr="00B144AF">
              <w:rPr>
                <w:sz w:val="22"/>
                <w:szCs w:val="22"/>
              </w:rPr>
              <w:t> MediaTek</w:t>
            </w:r>
          </w:p>
        </w:tc>
        <w:tc>
          <w:tcPr>
            <w:tcW w:w="4028" w:type="pct"/>
            <w:tcMar>
              <w:top w:w="0" w:type="dxa"/>
              <w:left w:w="108" w:type="dxa"/>
              <w:bottom w:w="0" w:type="dxa"/>
              <w:right w:w="108" w:type="dxa"/>
            </w:tcMar>
            <w:hideMark/>
          </w:tcPr>
          <w:p w14:paraId="3ADBF705" w14:textId="77777777" w:rsidR="00B144AF" w:rsidRPr="00B144AF" w:rsidRDefault="00B144AF">
            <w:pPr>
              <w:rPr>
                <w:sz w:val="22"/>
                <w:szCs w:val="22"/>
              </w:rPr>
            </w:pPr>
            <w:r w:rsidRPr="00B144AF">
              <w:rPr>
                <w:sz w:val="22"/>
                <w:szCs w:val="22"/>
              </w:rPr>
              <w:t xml:space="preserve"> Support in principle. We also share the similar view as Apple, QC, OPPO. </w:t>
            </w:r>
          </w:p>
          <w:p w14:paraId="23A0405A" w14:textId="77777777" w:rsidR="00B144AF" w:rsidRPr="00B144AF" w:rsidRDefault="00B144AF">
            <w:pPr>
              <w:rPr>
                <w:sz w:val="22"/>
                <w:szCs w:val="22"/>
              </w:rPr>
            </w:pPr>
            <w:r w:rsidRPr="00B144AF">
              <w:rPr>
                <w:sz w:val="22"/>
                <w:szCs w:val="22"/>
              </w:rPr>
              <w:t>One quick question for wording “</w:t>
            </w:r>
            <w:r w:rsidRPr="00B144AF">
              <w:rPr>
                <w:color w:val="FF0000"/>
                <w:sz w:val="22"/>
                <w:szCs w:val="22"/>
              </w:rPr>
              <w:t xml:space="preserve">UE </w:t>
            </w:r>
            <w:r w:rsidRPr="00B144AF">
              <w:rPr>
                <w:color w:val="FF0000"/>
                <w:sz w:val="22"/>
                <w:szCs w:val="22"/>
                <w:highlight w:val="yellow"/>
              </w:rPr>
              <w:t>excepts</w:t>
            </w:r>
            <w:r w:rsidRPr="00B144AF">
              <w:rPr>
                <w:color w:val="FF0000"/>
                <w:sz w:val="22"/>
                <w:szCs w:val="22"/>
              </w:rPr>
              <w:t xml:space="preserve"> configuration with TCI field”</w:t>
            </w:r>
          </w:p>
          <w:p w14:paraId="55D185C0" w14:textId="77777777" w:rsidR="00B144AF" w:rsidRPr="00B144AF" w:rsidRDefault="00B144AF">
            <w:pPr>
              <w:rPr>
                <w:sz w:val="22"/>
                <w:szCs w:val="22"/>
              </w:rPr>
            </w:pPr>
            <w:r w:rsidRPr="00B144AF">
              <w:rPr>
                <w:sz w:val="22"/>
                <w:szCs w:val="22"/>
              </w:rPr>
              <w:t xml:space="preserve">Shouldn’t it be “UE </w:t>
            </w:r>
            <w:r w:rsidRPr="00B144AF">
              <w:rPr>
                <w:sz w:val="22"/>
                <w:szCs w:val="22"/>
                <w:highlight w:val="yellow"/>
              </w:rPr>
              <w:t>expects</w:t>
            </w:r>
            <w:r w:rsidRPr="00B144AF">
              <w:rPr>
                <w:sz w:val="22"/>
                <w:szCs w:val="22"/>
              </w:rPr>
              <w:t xml:space="preserve"> configuration with TCI field”?</w:t>
            </w:r>
          </w:p>
        </w:tc>
      </w:tr>
      <w:tr w:rsidR="00B144AF" w14:paraId="24E4E0E4" w14:textId="77777777" w:rsidTr="00B144AF">
        <w:tc>
          <w:tcPr>
            <w:tcW w:w="972" w:type="pct"/>
            <w:tcMar>
              <w:top w:w="0" w:type="dxa"/>
              <w:left w:w="108" w:type="dxa"/>
              <w:bottom w:w="0" w:type="dxa"/>
              <w:right w:w="108" w:type="dxa"/>
            </w:tcMar>
            <w:hideMark/>
          </w:tcPr>
          <w:p w14:paraId="73213BEE" w14:textId="77777777" w:rsidR="00B144AF" w:rsidRPr="00B144AF" w:rsidRDefault="00B144AF">
            <w:pPr>
              <w:rPr>
                <w:sz w:val="22"/>
                <w:szCs w:val="22"/>
              </w:rPr>
            </w:pPr>
            <w:r w:rsidRPr="00B144AF">
              <w:rPr>
                <w:sz w:val="22"/>
                <w:szCs w:val="22"/>
              </w:rPr>
              <w:t>Lenovo/</w:t>
            </w:r>
            <w:proofErr w:type="spellStart"/>
            <w:r w:rsidRPr="00B144AF">
              <w:rPr>
                <w:sz w:val="22"/>
                <w:szCs w:val="22"/>
              </w:rPr>
              <w:t>MotM</w:t>
            </w:r>
            <w:proofErr w:type="spellEnd"/>
          </w:p>
        </w:tc>
        <w:tc>
          <w:tcPr>
            <w:tcW w:w="4028" w:type="pct"/>
            <w:tcMar>
              <w:top w:w="0" w:type="dxa"/>
              <w:left w:w="108" w:type="dxa"/>
              <w:bottom w:w="0" w:type="dxa"/>
              <w:right w:w="108" w:type="dxa"/>
            </w:tcMar>
            <w:hideMark/>
          </w:tcPr>
          <w:p w14:paraId="5D0506DB" w14:textId="77777777" w:rsidR="00B144AF" w:rsidRPr="00B144AF" w:rsidRDefault="00B144AF">
            <w:pPr>
              <w:rPr>
                <w:sz w:val="22"/>
                <w:szCs w:val="22"/>
              </w:rPr>
            </w:pPr>
            <w:r w:rsidRPr="00B144AF">
              <w:rPr>
                <w:sz w:val="22"/>
                <w:szCs w:val="22"/>
              </w:rPr>
              <w:t>Share same view as ZTE, Ericsson, no need to discuss DCI format 1_0</w:t>
            </w:r>
          </w:p>
        </w:tc>
      </w:tr>
      <w:tr w:rsidR="00B144AF" w14:paraId="5938D5BE" w14:textId="77777777" w:rsidTr="00B144AF">
        <w:tc>
          <w:tcPr>
            <w:tcW w:w="972" w:type="pct"/>
            <w:tcMar>
              <w:top w:w="0" w:type="dxa"/>
              <w:left w:w="108" w:type="dxa"/>
              <w:bottom w:w="0" w:type="dxa"/>
              <w:right w:w="108" w:type="dxa"/>
            </w:tcMar>
            <w:hideMark/>
          </w:tcPr>
          <w:p w14:paraId="7B9462CA" w14:textId="77777777" w:rsidR="00B144AF" w:rsidRPr="00B144AF" w:rsidRDefault="00B144AF">
            <w:pPr>
              <w:rPr>
                <w:sz w:val="22"/>
                <w:szCs w:val="22"/>
              </w:rPr>
            </w:pPr>
            <w:r w:rsidRPr="00B144AF">
              <w:rPr>
                <w:sz w:val="22"/>
                <w:szCs w:val="22"/>
              </w:rPr>
              <w:t>Sony</w:t>
            </w:r>
          </w:p>
        </w:tc>
        <w:tc>
          <w:tcPr>
            <w:tcW w:w="4028" w:type="pct"/>
            <w:tcMar>
              <w:top w:w="0" w:type="dxa"/>
              <w:left w:w="108" w:type="dxa"/>
              <w:bottom w:w="0" w:type="dxa"/>
              <w:right w:w="108" w:type="dxa"/>
            </w:tcMar>
            <w:hideMark/>
          </w:tcPr>
          <w:p w14:paraId="069EE908" w14:textId="77777777" w:rsidR="00B144AF" w:rsidRPr="00B144AF" w:rsidRDefault="00B144AF">
            <w:pPr>
              <w:rPr>
                <w:sz w:val="22"/>
                <w:szCs w:val="22"/>
              </w:rPr>
            </w:pPr>
            <w:r w:rsidRPr="00B144AF">
              <w:rPr>
                <w:sz w:val="22"/>
                <w:szCs w:val="22"/>
              </w:rPr>
              <w:t xml:space="preserve">Support the proposal in principle. </w:t>
            </w:r>
          </w:p>
          <w:p w14:paraId="195E7EF2" w14:textId="77777777" w:rsidR="00B144AF" w:rsidRPr="00B144AF" w:rsidRDefault="00B144AF">
            <w:pPr>
              <w:rPr>
                <w:sz w:val="22"/>
                <w:szCs w:val="22"/>
              </w:rPr>
            </w:pPr>
            <w:r w:rsidRPr="00B144AF">
              <w:rPr>
                <w:sz w:val="22"/>
                <w:szCs w:val="22"/>
              </w:rPr>
              <w:t xml:space="preserve">As for UE not supporting configuration on DCI without TCI field, we tend to think DCI format 1_0 should be treated similarly as DCI 1_1/1_2, </w:t>
            </w:r>
            <w:proofErr w:type="gramStart"/>
            <w:r w:rsidRPr="00B144AF">
              <w:rPr>
                <w:sz w:val="22"/>
                <w:szCs w:val="22"/>
              </w:rPr>
              <w:t>i.e.</w:t>
            </w:r>
            <w:proofErr w:type="gramEnd"/>
            <w:r w:rsidRPr="00B144AF">
              <w:rPr>
                <w:sz w:val="22"/>
                <w:szCs w:val="22"/>
              </w:rPr>
              <w:t xml:space="preserve"> from CORESET with two activated TCI states. Otherwise, the door for dynamic switch between </w:t>
            </w:r>
            <w:proofErr w:type="spellStart"/>
            <w:r w:rsidRPr="00B144AF">
              <w:rPr>
                <w:sz w:val="22"/>
                <w:szCs w:val="22"/>
              </w:rPr>
              <w:t>sTRP</w:t>
            </w:r>
            <w:proofErr w:type="spellEnd"/>
            <w:r w:rsidRPr="00B144AF">
              <w:rPr>
                <w:sz w:val="22"/>
                <w:szCs w:val="22"/>
              </w:rPr>
              <w:t xml:space="preserve"> PDSCH and SFN PDSCH is still open for UE not supporting to do so. </w:t>
            </w:r>
          </w:p>
        </w:tc>
      </w:tr>
      <w:tr w:rsidR="00B144AF" w14:paraId="74915400" w14:textId="77777777" w:rsidTr="00B144AF">
        <w:tc>
          <w:tcPr>
            <w:tcW w:w="972" w:type="pct"/>
            <w:tcMar>
              <w:top w:w="0" w:type="dxa"/>
              <w:left w:w="108" w:type="dxa"/>
              <w:bottom w:w="0" w:type="dxa"/>
              <w:right w:w="108" w:type="dxa"/>
            </w:tcMar>
            <w:hideMark/>
          </w:tcPr>
          <w:p w14:paraId="746CACF7" w14:textId="77777777" w:rsidR="00B144AF" w:rsidRPr="00B144AF" w:rsidRDefault="00B144AF">
            <w:pPr>
              <w:rPr>
                <w:sz w:val="22"/>
                <w:szCs w:val="22"/>
              </w:rPr>
            </w:pPr>
            <w:r w:rsidRPr="00B144AF">
              <w:rPr>
                <w:sz w:val="22"/>
                <w:szCs w:val="22"/>
              </w:rPr>
              <w:t>LGE</w:t>
            </w:r>
          </w:p>
        </w:tc>
        <w:tc>
          <w:tcPr>
            <w:tcW w:w="4028" w:type="pct"/>
            <w:tcMar>
              <w:top w:w="0" w:type="dxa"/>
              <w:left w:w="108" w:type="dxa"/>
              <w:bottom w:w="0" w:type="dxa"/>
              <w:right w:w="108" w:type="dxa"/>
            </w:tcMar>
            <w:hideMark/>
          </w:tcPr>
          <w:p w14:paraId="083482DC" w14:textId="77777777" w:rsidR="00B144AF" w:rsidRPr="00B144AF" w:rsidRDefault="00B144AF">
            <w:pPr>
              <w:rPr>
                <w:sz w:val="22"/>
                <w:szCs w:val="22"/>
              </w:rPr>
            </w:pPr>
            <w:r w:rsidRPr="00B144AF">
              <w:rPr>
                <w:sz w:val="22"/>
                <w:szCs w:val="22"/>
              </w:rPr>
              <w:t xml:space="preserve">Regarding DCI format 1_0, we have the same view with ZTE/Ericsson. </w:t>
            </w:r>
          </w:p>
          <w:p w14:paraId="618CE09A" w14:textId="77777777" w:rsidR="00B144AF" w:rsidRPr="00B144AF" w:rsidRDefault="00B144AF">
            <w:pPr>
              <w:rPr>
                <w:sz w:val="22"/>
                <w:szCs w:val="22"/>
              </w:rPr>
            </w:pPr>
            <w:r w:rsidRPr="00B144AF">
              <w:rPr>
                <w:sz w:val="22"/>
                <w:szCs w:val="22"/>
              </w:rPr>
              <w:t>Except for DCI format 1_0, we are OK with the proposal.</w:t>
            </w:r>
          </w:p>
        </w:tc>
      </w:tr>
      <w:tr w:rsidR="00B144AF" w14:paraId="3C34A93A" w14:textId="77777777" w:rsidTr="00B144AF">
        <w:tc>
          <w:tcPr>
            <w:tcW w:w="972" w:type="pct"/>
            <w:tcMar>
              <w:top w:w="0" w:type="dxa"/>
              <w:left w:w="108" w:type="dxa"/>
              <w:bottom w:w="0" w:type="dxa"/>
              <w:right w:w="108" w:type="dxa"/>
            </w:tcMar>
            <w:hideMark/>
          </w:tcPr>
          <w:p w14:paraId="06507EF6" w14:textId="77777777" w:rsidR="00B144AF" w:rsidRPr="00B144AF" w:rsidRDefault="00B144AF">
            <w:pPr>
              <w:rPr>
                <w:sz w:val="22"/>
                <w:szCs w:val="22"/>
              </w:rPr>
            </w:pPr>
            <w:r w:rsidRPr="00B144AF">
              <w:rPr>
                <w:sz w:val="22"/>
                <w:szCs w:val="22"/>
              </w:rPr>
              <w:t>Nokia/NSB</w:t>
            </w:r>
          </w:p>
        </w:tc>
        <w:tc>
          <w:tcPr>
            <w:tcW w:w="4028" w:type="pct"/>
            <w:tcMar>
              <w:top w:w="0" w:type="dxa"/>
              <w:left w:w="108" w:type="dxa"/>
              <w:bottom w:w="0" w:type="dxa"/>
              <w:right w:w="108" w:type="dxa"/>
            </w:tcMar>
            <w:hideMark/>
          </w:tcPr>
          <w:p w14:paraId="592359B0" w14:textId="77777777" w:rsidR="00B144AF" w:rsidRPr="00B144AF" w:rsidRDefault="00B144AF">
            <w:pPr>
              <w:rPr>
                <w:sz w:val="22"/>
                <w:szCs w:val="22"/>
              </w:rPr>
            </w:pPr>
            <w:r w:rsidRPr="00B144AF">
              <w:rPr>
                <w:sz w:val="22"/>
                <w:szCs w:val="22"/>
              </w:rPr>
              <w:t>Same view as LGE.</w:t>
            </w:r>
          </w:p>
        </w:tc>
      </w:tr>
      <w:tr w:rsidR="00B144AF" w14:paraId="20FF1511" w14:textId="77777777" w:rsidTr="00B144AF">
        <w:tc>
          <w:tcPr>
            <w:tcW w:w="972" w:type="pct"/>
            <w:tcMar>
              <w:top w:w="0" w:type="dxa"/>
              <w:left w:w="108" w:type="dxa"/>
              <w:bottom w:w="0" w:type="dxa"/>
              <w:right w:w="108" w:type="dxa"/>
            </w:tcMar>
            <w:hideMark/>
          </w:tcPr>
          <w:p w14:paraId="4B4CEC50" w14:textId="77777777" w:rsidR="00B144AF" w:rsidRPr="00B144AF" w:rsidRDefault="00B144AF">
            <w:pPr>
              <w:rPr>
                <w:sz w:val="22"/>
                <w:szCs w:val="22"/>
              </w:rPr>
            </w:pPr>
            <w:r w:rsidRPr="00B144AF">
              <w:rPr>
                <w:sz w:val="22"/>
                <w:szCs w:val="22"/>
              </w:rPr>
              <w:t>Samsung</w:t>
            </w:r>
          </w:p>
        </w:tc>
        <w:tc>
          <w:tcPr>
            <w:tcW w:w="4028" w:type="pct"/>
            <w:tcMar>
              <w:top w:w="0" w:type="dxa"/>
              <w:left w:w="108" w:type="dxa"/>
              <w:bottom w:w="0" w:type="dxa"/>
              <w:right w:w="108" w:type="dxa"/>
            </w:tcMar>
            <w:hideMark/>
          </w:tcPr>
          <w:p w14:paraId="61129586" w14:textId="77777777" w:rsidR="00B144AF" w:rsidRPr="00B144AF" w:rsidRDefault="00B144AF">
            <w:pPr>
              <w:rPr>
                <w:sz w:val="22"/>
                <w:szCs w:val="22"/>
              </w:rPr>
            </w:pPr>
            <w:r w:rsidRPr="00B144AF">
              <w:rPr>
                <w:sz w:val="22"/>
                <w:szCs w:val="22"/>
              </w:rPr>
              <w:t>Support in principle except red part for 1_0, similar view with ZTE and Ericsson.</w:t>
            </w:r>
          </w:p>
        </w:tc>
      </w:tr>
      <w:tr w:rsidR="00B144AF" w14:paraId="39F6A047" w14:textId="77777777" w:rsidTr="00B144AF">
        <w:tc>
          <w:tcPr>
            <w:tcW w:w="972" w:type="pct"/>
            <w:tcMar>
              <w:top w:w="0" w:type="dxa"/>
              <w:left w:w="108" w:type="dxa"/>
              <w:bottom w:w="0" w:type="dxa"/>
              <w:right w:w="108" w:type="dxa"/>
            </w:tcMar>
            <w:hideMark/>
          </w:tcPr>
          <w:p w14:paraId="74D7E96A" w14:textId="77777777" w:rsidR="00B144AF" w:rsidRPr="00B144AF" w:rsidRDefault="00B144AF">
            <w:pPr>
              <w:rPr>
                <w:sz w:val="22"/>
                <w:szCs w:val="22"/>
              </w:rPr>
            </w:pPr>
            <w:r w:rsidRPr="00B144AF">
              <w:rPr>
                <w:sz w:val="22"/>
                <w:szCs w:val="22"/>
              </w:rPr>
              <w:t>Spreadtrum</w:t>
            </w:r>
          </w:p>
        </w:tc>
        <w:tc>
          <w:tcPr>
            <w:tcW w:w="4028" w:type="pct"/>
            <w:tcMar>
              <w:top w:w="0" w:type="dxa"/>
              <w:left w:w="108" w:type="dxa"/>
              <w:bottom w:w="0" w:type="dxa"/>
              <w:right w:w="108" w:type="dxa"/>
            </w:tcMar>
            <w:hideMark/>
          </w:tcPr>
          <w:p w14:paraId="1A228936" w14:textId="77777777" w:rsidR="00B144AF" w:rsidRPr="00B144AF" w:rsidRDefault="00B144AF">
            <w:pPr>
              <w:rPr>
                <w:sz w:val="22"/>
                <w:szCs w:val="22"/>
              </w:rPr>
            </w:pPr>
            <w:r w:rsidRPr="00B144AF">
              <w:rPr>
                <w:sz w:val="22"/>
                <w:szCs w:val="22"/>
              </w:rPr>
              <w:t>Support the proposal</w:t>
            </w:r>
          </w:p>
        </w:tc>
      </w:tr>
      <w:tr w:rsidR="00B144AF" w14:paraId="7CDDCFB2" w14:textId="77777777" w:rsidTr="00B144AF">
        <w:tc>
          <w:tcPr>
            <w:tcW w:w="972" w:type="pct"/>
            <w:tcMar>
              <w:top w:w="0" w:type="dxa"/>
              <w:left w:w="108" w:type="dxa"/>
              <w:bottom w:w="0" w:type="dxa"/>
              <w:right w:w="108" w:type="dxa"/>
            </w:tcMar>
            <w:hideMark/>
          </w:tcPr>
          <w:p w14:paraId="456F9E75" w14:textId="77777777" w:rsidR="00B144AF" w:rsidRPr="00B144AF" w:rsidRDefault="00B144AF">
            <w:pPr>
              <w:rPr>
                <w:sz w:val="22"/>
                <w:szCs w:val="22"/>
              </w:rPr>
            </w:pPr>
            <w:r w:rsidRPr="00B144AF">
              <w:rPr>
                <w:sz w:val="22"/>
                <w:szCs w:val="22"/>
              </w:rPr>
              <w:t>vivo</w:t>
            </w:r>
          </w:p>
        </w:tc>
        <w:tc>
          <w:tcPr>
            <w:tcW w:w="4028" w:type="pct"/>
            <w:tcMar>
              <w:top w:w="0" w:type="dxa"/>
              <w:left w:w="108" w:type="dxa"/>
              <w:bottom w:w="0" w:type="dxa"/>
              <w:right w:w="108" w:type="dxa"/>
            </w:tcMar>
          </w:tcPr>
          <w:p w14:paraId="661EC019" w14:textId="77777777" w:rsidR="00B144AF" w:rsidRPr="00B144AF" w:rsidRDefault="00B144AF">
            <w:pPr>
              <w:rPr>
                <w:sz w:val="22"/>
                <w:szCs w:val="22"/>
              </w:rPr>
            </w:pPr>
            <w:r w:rsidRPr="00B144AF">
              <w:rPr>
                <w:sz w:val="22"/>
                <w:szCs w:val="22"/>
              </w:rPr>
              <w:t xml:space="preserve">Support the proposal in principle, and we recommend </w:t>
            </w:r>
            <w:proofErr w:type="gramStart"/>
            <w:r w:rsidRPr="00B144AF">
              <w:rPr>
                <w:sz w:val="22"/>
                <w:szCs w:val="22"/>
              </w:rPr>
              <w:t>to revise</w:t>
            </w:r>
            <w:proofErr w:type="gramEnd"/>
            <w:r w:rsidRPr="00B144AF">
              <w:rPr>
                <w:sz w:val="22"/>
                <w:szCs w:val="22"/>
              </w:rPr>
              <w:t xml:space="preserve"> some wordings of proposal #4-2 to help show different default TCI state cases more clearly, since there are several parallel cases now.</w:t>
            </w:r>
          </w:p>
          <w:p w14:paraId="0BE041F4" w14:textId="77777777" w:rsidR="004C45AE" w:rsidRDefault="004C45AE">
            <w:pPr>
              <w:rPr>
                <w:color w:val="0070C0"/>
                <w:sz w:val="22"/>
                <w:szCs w:val="22"/>
              </w:rPr>
            </w:pPr>
          </w:p>
          <w:p w14:paraId="128F75F5" w14:textId="77777777" w:rsidR="004C45AE" w:rsidRPr="004C45AE" w:rsidRDefault="004C45AE" w:rsidP="004C45AE">
            <w:pPr>
              <w:rPr>
                <w:color w:val="0070C0"/>
                <w:sz w:val="22"/>
                <w:szCs w:val="22"/>
              </w:rPr>
            </w:pPr>
          </w:p>
          <w:p w14:paraId="0FBABC42" w14:textId="77777777" w:rsidR="004C45AE" w:rsidRPr="004C45AE" w:rsidRDefault="004C45AE" w:rsidP="004C45AE">
            <w:pPr>
              <w:rPr>
                <w:b/>
                <w:bCs/>
                <w:sz w:val="22"/>
                <w:szCs w:val="22"/>
              </w:rPr>
            </w:pPr>
            <w:r w:rsidRPr="004C45AE">
              <w:rPr>
                <w:b/>
                <w:bCs/>
                <w:sz w:val="22"/>
                <w:szCs w:val="22"/>
              </w:rPr>
              <w:t>Proposal #4-2:</w:t>
            </w:r>
          </w:p>
          <w:p w14:paraId="37096F04" w14:textId="4C87C5C4" w:rsidR="00B144AF" w:rsidRPr="00B144AF" w:rsidRDefault="00B144AF" w:rsidP="004C45AE">
            <w:pPr>
              <w:rPr>
                <w:sz w:val="22"/>
                <w:szCs w:val="22"/>
              </w:rPr>
            </w:pPr>
            <w:r w:rsidRPr="00B144AF">
              <w:rPr>
                <w:color w:val="0070C0"/>
                <w:sz w:val="22"/>
                <w:szCs w:val="22"/>
              </w:rPr>
              <w:t>When SFN PDSCH is configured by RRC, f</w:t>
            </w:r>
            <w:r w:rsidRPr="00B144AF">
              <w:rPr>
                <w:sz w:val="22"/>
                <w:szCs w:val="22"/>
              </w:rPr>
              <w:t>or</w:t>
            </w:r>
            <w:r w:rsidRPr="00B144AF">
              <w:rPr>
                <w:rStyle w:val="apple-converted-space"/>
                <w:color w:val="FF0000"/>
                <w:sz w:val="22"/>
                <w:szCs w:val="22"/>
              </w:rPr>
              <w:t> </w:t>
            </w:r>
            <w:r w:rsidRPr="00B144AF">
              <w:rPr>
                <w:color w:val="FF0000"/>
                <w:sz w:val="22"/>
                <w:szCs w:val="22"/>
              </w:rPr>
              <w:t>unicast</w:t>
            </w:r>
            <w:r w:rsidRPr="00B144AF">
              <w:rPr>
                <w:rStyle w:val="apple-converted-space"/>
                <w:color w:val="FF0000"/>
                <w:sz w:val="22"/>
                <w:szCs w:val="22"/>
              </w:rPr>
              <w:t> </w:t>
            </w:r>
            <w:r w:rsidRPr="00B144AF">
              <w:rPr>
                <w:sz w:val="22"/>
                <w:szCs w:val="22"/>
              </w:rPr>
              <w:t>PDSCH reception scheduled by DCI format 1_0, 1_1, and 1_2 and if applicable the time offset between the reception of the DL DCI and the corresponding PDSCH is equal or larger than the threshold</w:t>
            </w:r>
            <w:r w:rsidRPr="00B144AF">
              <w:rPr>
                <w:rStyle w:val="apple-converted-space"/>
                <w:sz w:val="22"/>
                <w:szCs w:val="22"/>
              </w:rPr>
              <w:t> </w:t>
            </w:r>
            <w:proofErr w:type="spellStart"/>
            <w:r w:rsidRPr="00B144AF">
              <w:rPr>
                <w:rStyle w:val="Emphasis"/>
                <w:sz w:val="22"/>
                <w:szCs w:val="22"/>
              </w:rPr>
              <w:t>timeDurationForQCL</w:t>
            </w:r>
            <w:proofErr w:type="spellEnd"/>
          </w:p>
          <w:p w14:paraId="7FF4BBF3" w14:textId="77777777" w:rsidR="00B144AF" w:rsidRPr="00B144AF" w:rsidRDefault="00B144AF">
            <w:pPr>
              <w:pStyle w:val="ListParagraph"/>
              <w:ind w:hanging="360"/>
              <w:jc w:val="both"/>
              <w:rPr>
                <w:rFonts w:ascii="Times New Roman" w:eastAsia="SimSun" w:hAnsi="Times New Roman"/>
                <w:strike/>
                <w:color w:val="0070C0"/>
              </w:rPr>
            </w:pPr>
            <w:r w:rsidRPr="00B144AF">
              <w:rPr>
                <w:rFonts w:ascii="Times New Roman" w:eastAsia="SimSun" w:hAnsi="Times New Roman"/>
                <w:strike/>
                <w:color w:val="0070C0"/>
              </w:rPr>
              <w:lastRenderedPageBreak/>
              <w:t xml:space="preserve">·         </w:t>
            </w:r>
            <w:r w:rsidRPr="00B144AF">
              <w:rPr>
                <w:rFonts w:ascii="Times New Roman" w:eastAsia="SimSun" w:hAnsi="Times New Roman"/>
              </w:rPr>
              <w:t>Support configuration when there is no TCI field in the DCI scheduling PDSCH</w:t>
            </w:r>
            <w:r w:rsidRPr="00B144AF">
              <w:rPr>
                <w:rFonts w:ascii="Times New Roman" w:eastAsia="SimSun" w:hAnsi="Times New Roman"/>
                <w:strike/>
                <w:color w:val="0070C0"/>
              </w:rPr>
              <w:t>, when SFN is configured for both PDCCH and PDSCH by RRC</w:t>
            </w:r>
            <w:r w:rsidRPr="00B144AF">
              <w:rPr>
                <w:rStyle w:val="apple-converted-space"/>
                <w:rFonts w:ascii="Times New Roman" w:eastAsia="SimSun" w:hAnsi="Times New Roman"/>
                <w:strike/>
                <w:color w:val="0070C0"/>
              </w:rPr>
              <w:t> </w:t>
            </w:r>
          </w:p>
          <w:p w14:paraId="6ADB4EC3" w14:textId="77777777" w:rsidR="00B144AF" w:rsidRPr="00B144AF" w:rsidRDefault="00B144AF">
            <w:pPr>
              <w:pStyle w:val="ListParagraph"/>
              <w:ind w:hanging="360"/>
              <w:jc w:val="both"/>
              <w:rPr>
                <w:rFonts w:ascii="Times New Roman" w:eastAsia="SimSun" w:hAnsi="Times New Roman"/>
              </w:rPr>
            </w:pPr>
            <w:r w:rsidRPr="00B144AF">
              <w:rPr>
                <w:rFonts w:ascii="Times New Roman" w:eastAsia="SimSun" w:hAnsi="Times New Roman"/>
              </w:rPr>
              <w:t>·         UE applies the TCI state(s) of the scheduling CORESET when receiving the PDSCH</w:t>
            </w:r>
          </w:p>
          <w:p w14:paraId="7A6987D9" w14:textId="77777777" w:rsidR="00B144AF" w:rsidRPr="00B144AF" w:rsidRDefault="00B144AF">
            <w:pPr>
              <w:pStyle w:val="ListParagraph"/>
              <w:ind w:left="1440" w:hanging="360"/>
              <w:jc w:val="both"/>
              <w:rPr>
                <w:rFonts w:ascii="Times New Roman" w:eastAsia="SimSun" w:hAnsi="Times New Roman"/>
              </w:rPr>
            </w:pPr>
            <w:r w:rsidRPr="00B144AF">
              <w:rPr>
                <w:rFonts w:ascii="Times New Roman" w:eastAsia="SimSun" w:hAnsi="Times New Roman"/>
              </w:rPr>
              <w:t xml:space="preserve">o   if </w:t>
            </w:r>
            <w:r w:rsidRPr="00B144AF">
              <w:rPr>
                <w:rFonts w:ascii="Times New Roman" w:eastAsia="SimSun" w:hAnsi="Times New Roman"/>
                <w:color w:val="0070C0"/>
              </w:rPr>
              <w:t>enhanced SFN PDCCH transmission scheme 1 is configured and</w:t>
            </w:r>
            <w:r w:rsidRPr="00B144AF">
              <w:rPr>
                <w:rFonts w:ascii="Times New Roman" w:eastAsia="SimSun" w:hAnsi="Times New Roman"/>
              </w:rPr>
              <w:t xml:space="preserve"> there are two active TCI states for the CORESET, UE applies </w:t>
            </w:r>
            <w:proofErr w:type="gramStart"/>
            <w:r w:rsidRPr="00B144AF">
              <w:rPr>
                <w:rFonts w:ascii="Times New Roman" w:eastAsia="SimSun" w:hAnsi="Times New Roman"/>
              </w:rPr>
              <w:t>the both</w:t>
            </w:r>
            <w:proofErr w:type="gramEnd"/>
            <w:r w:rsidRPr="00B144AF">
              <w:rPr>
                <w:rFonts w:ascii="Times New Roman" w:eastAsia="SimSun" w:hAnsi="Times New Roman"/>
              </w:rPr>
              <w:t xml:space="preserve"> QCL assumptions of the CORESET that schedules the PDSCH when receiving the PDSCH</w:t>
            </w:r>
            <w:r w:rsidRPr="00B144AF">
              <w:rPr>
                <w:rStyle w:val="apple-converted-space"/>
                <w:rFonts w:ascii="Times New Roman" w:eastAsia="SimSun" w:hAnsi="Times New Roman"/>
              </w:rPr>
              <w:t> </w:t>
            </w:r>
          </w:p>
          <w:p w14:paraId="3D8D7729" w14:textId="77777777" w:rsidR="00B144AF" w:rsidRPr="00B144AF" w:rsidRDefault="00B144AF">
            <w:pPr>
              <w:pStyle w:val="ListParagraph"/>
              <w:ind w:hanging="360"/>
              <w:jc w:val="both"/>
              <w:rPr>
                <w:rFonts w:ascii="Times New Roman" w:eastAsia="SimSun" w:hAnsi="Times New Roman"/>
              </w:rPr>
            </w:pPr>
            <w:r w:rsidRPr="00B144AF">
              <w:rPr>
                <w:rFonts w:ascii="Times New Roman" w:eastAsia="SimSun" w:hAnsi="Times New Roman"/>
              </w:rPr>
              <w:t>·         otherwise, if there is one active TCI states for the CORESET,</w:t>
            </w:r>
            <w:r w:rsidRPr="00B144AF">
              <w:rPr>
                <w:rStyle w:val="apple-converted-space"/>
                <w:rFonts w:ascii="Times New Roman" w:eastAsia="SimSun" w:hAnsi="Times New Roman"/>
              </w:rPr>
              <w:t> </w:t>
            </w:r>
            <w:r w:rsidRPr="00B144AF">
              <w:rPr>
                <w:rFonts w:ascii="Times New Roman" w:eastAsia="SimSun" w:hAnsi="Times New Roman"/>
              </w:rPr>
              <w:t>UE applies the one active TCI state of the CORESET when receiving the PDSCH  </w:t>
            </w:r>
          </w:p>
          <w:p w14:paraId="772125F3" w14:textId="77777777" w:rsidR="00B144AF" w:rsidRPr="00B144AF" w:rsidRDefault="00B144AF">
            <w:pPr>
              <w:pStyle w:val="ListParagraph"/>
              <w:ind w:hanging="360"/>
              <w:jc w:val="both"/>
              <w:rPr>
                <w:rFonts w:ascii="Times New Roman" w:eastAsia="SimSun" w:hAnsi="Times New Roman"/>
              </w:rPr>
            </w:pPr>
            <w:r w:rsidRPr="00B144AF">
              <w:rPr>
                <w:rFonts w:ascii="Times New Roman" w:eastAsia="SimSun" w:hAnsi="Times New Roman"/>
              </w:rPr>
              <w:t xml:space="preserve">·         </w:t>
            </w:r>
            <w:r w:rsidRPr="00B144AF">
              <w:rPr>
                <w:rFonts w:ascii="Times New Roman" w:eastAsia="SimSun" w:hAnsi="Times New Roman"/>
                <w:color w:val="FF0000"/>
              </w:rPr>
              <w:t>if UE does not support configuration without TCI field</w:t>
            </w:r>
          </w:p>
          <w:p w14:paraId="4DB9D51C" w14:textId="77777777" w:rsidR="00B144AF" w:rsidRPr="00B144AF" w:rsidRDefault="00B144AF">
            <w:pPr>
              <w:pStyle w:val="ListParagraph"/>
              <w:ind w:left="1440" w:hanging="360"/>
              <w:jc w:val="both"/>
              <w:rPr>
                <w:rFonts w:ascii="Times New Roman" w:eastAsia="SimSun" w:hAnsi="Times New Roman"/>
              </w:rPr>
            </w:pPr>
            <w:r w:rsidRPr="00B144AF">
              <w:rPr>
                <w:rFonts w:ascii="Times New Roman" w:eastAsia="SimSun" w:hAnsi="Times New Roman"/>
              </w:rPr>
              <w:t xml:space="preserve">o   </w:t>
            </w:r>
            <w:r w:rsidRPr="00B144AF">
              <w:rPr>
                <w:rFonts w:ascii="Times New Roman" w:eastAsia="SimSun" w:hAnsi="Times New Roman"/>
                <w:color w:val="FF0000"/>
              </w:rPr>
              <w:t xml:space="preserve">For DCI formats 1_1 and 1_2, UE </w:t>
            </w:r>
            <w:r w:rsidRPr="00B144AF">
              <w:rPr>
                <w:rFonts w:ascii="Times New Roman" w:eastAsia="SimSun" w:hAnsi="Times New Roman"/>
                <w:color w:val="FF0000"/>
                <w:highlight w:val="yellow"/>
              </w:rPr>
              <w:t>expects</w:t>
            </w:r>
            <w:r w:rsidRPr="00B144AF">
              <w:rPr>
                <w:rFonts w:ascii="Times New Roman" w:eastAsia="SimSun" w:hAnsi="Times New Roman"/>
                <w:color w:val="FF0000"/>
              </w:rPr>
              <w:t xml:space="preserve"> configuration with TCI field</w:t>
            </w:r>
          </w:p>
          <w:p w14:paraId="6D317A7F" w14:textId="77777777" w:rsidR="00B144AF" w:rsidRPr="00B144AF" w:rsidRDefault="00B144AF">
            <w:pPr>
              <w:pStyle w:val="ListParagraph"/>
              <w:ind w:left="1440" w:hanging="360"/>
              <w:jc w:val="both"/>
              <w:rPr>
                <w:rFonts w:ascii="Times New Roman" w:eastAsia="SimSun" w:hAnsi="Times New Roman"/>
              </w:rPr>
            </w:pPr>
            <w:r w:rsidRPr="00B144AF">
              <w:rPr>
                <w:rFonts w:ascii="Times New Roman" w:eastAsia="SimSun" w:hAnsi="Times New Roman"/>
              </w:rPr>
              <w:t>o</w:t>
            </w:r>
            <w:proofErr w:type="gramStart"/>
            <w:r w:rsidRPr="00B144AF">
              <w:rPr>
                <w:rFonts w:ascii="Times New Roman" w:eastAsia="SimSun" w:hAnsi="Times New Roman"/>
              </w:rPr>
              <w:t xml:space="preserve">   </w:t>
            </w:r>
            <w:r w:rsidRPr="00B144AF">
              <w:rPr>
                <w:rFonts w:ascii="Times New Roman" w:eastAsia="SimSun" w:hAnsi="Times New Roman"/>
                <w:color w:val="FF0000"/>
              </w:rPr>
              <w:t>[</w:t>
            </w:r>
            <w:proofErr w:type="gramEnd"/>
            <w:r w:rsidRPr="00B144AF">
              <w:rPr>
                <w:rFonts w:ascii="Times New Roman" w:eastAsia="SimSun" w:hAnsi="Times New Roman"/>
                <w:color w:val="FF0000"/>
              </w:rPr>
              <w:t>For DCI format 1_0, the scheduling CORESET for unicast PDSCH should be activated with two TCI states]</w:t>
            </w:r>
          </w:p>
          <w:p w14:paraId="1E35467C" w14:textId="77777777" w:rsidR="00B144AF" w:rsidRPr="00B144AF" w:rsidRDefault="00B144AF">
            <w:pPr>
              <w:rPr>
                <w:rFonts w:eastAsiaTheme="minorHAnsi"/>
                <w:sz w:val="22"/>
                <w:szCs w:val="22"/>
              </w:rPr>
            </w:pPr>
          </w:p>
        </w:tc>
      </w:tr>
      <w:tr w:rsidR="00B144AF" w14:paraId="6A8CC807" w14:textId="77777777" w:rsidTr="00B144AF">
        <w:tc>
          <w:tcPr>
            <w:tcW w:w="972" w:type="pct"/>
            <w:tcMar>
              <w:top w:w="0" w:type="dxa"/>
              <w:left w:w="108" w:type="dxa"/>
              <w:bottom w:w="0" w:type="dxa"/>
              <w:right w:w="108" w:type="dxa"/>
            </w:tcMar>
            <w:hideMark/>
          </w:tcPr>
          <w:p w14:paraId="6475D8E5" w14:textId="77777777" w:rsidR="00B144AF" w:rsidRPr="00B144AF" w:rsidRDefault="00B144AF">
            <w:pPr>
              <w:rPr>
                <w:sz w:val="22"/>
                <w:szCs w:val="22"/>
              </w:rPr>
            </w:pPr>
            <w:r w:rsidRPr="00B144AF">
              <w:rPr>
                <w:sz w:val="22"/>
                <w:szCs w:val="22"/>
              </w:rPr>
              <w:lastRenderedPageBreak/>
              <w:t>Xiaomi</w:t>
            </w:r>
          </w:p>
        </w:tc>
        <w:tc>
          <w:tcPr>
            <w:tcW w:w="4028" w:type="pct"/>
            <w:tcMar>
              <w:top w:w="0" w:type="dxa"/>
              <w:left w:w="108" w:type="dxa"/>
              <w:bottom w:w="0" w:type="dxa"/>
              <w:right w:w="108" w:type="dxa"/>
            </w:tcMar>
            <w:hideMark/>
          </w:tcPr>
          <w:p w14:paraId="180EC580" w14:textId="77777777" w:rsidR="00B144AF" w:rsidRPr="00B144AF" w:rsidRDefault="00B144AF">
            <w:pPr>
              <w:rPr>
                <w:sz w:val="22"/>
                <w:szCs w:val="22"/>
              </w:rPr>
            </w:pPr>
            <w:r w:rsidRPr="00B144AF">
              <w:rPr>
                <w:sz w:val="22"/>
                <w:szCs w:val="22"/>
              </w:rPr>
              <w:t>For DCI formats 1_1 and 1_2, we support the red part and we also think “excepts” should be “expects”.</w:t>
            </w:r>
          </w:p>
          <w:p w14:paraId="09BB8018" w14:textId="77777777" w:rsidR="00B144AF" w:rsidRPr="00B144AF" w:rsidRDefault="00B144AF">
            <w:pPr>
              <w:rPr>
                <w:sz w:val="22"/>
                <w:szCs w:val="22"/>
              </w:rPr>
            </w:pPr>
            <w:r w:rsidRPr="00B144AF">
              <w:rPr>
                <w:sz w:val="22"/>
                <w:szCs w:val="22"/>
              </w:rPr>
              <w:t>For DCI format 1_0, we are fine with the red part which intends to spec the UE behavior when not support this feature.</w:t>
            </w:r>
          </w:p>
          <w:p w14:paraId="792DBBDB" w14:textId="77777777" w:rsidR="00B144AF" w:rsidRPr="00B144AF" w:rsidRDefault="00B144AF">
            <w:pPr>
              <w:rPr>
                <w:sz w:val="22"/>
                <w:szCs w:val="22"/>
              </w:rPr>
            </w:pPr>
            <w:r w:rsidRPr="00B144AF">
              <w:rPr>
                <w:sz w:val="22"/>
                <w:szCs w:val="22"/>
              </w:rPr>
              <w:t>In addition, we prefer to move “when SFN is configured for both PDCCH and PDSCH by RRC” to the main bullet.</w:t>
            </w:r>
          </w:p>
        </w:tc>
      </w:tr>
      <w:tr w:rsidR="00B144AF" w14:paraId="2628BB14" w14:textId="77777777" w:rsidTr="00B144AF">
        <w:tc>
          <w:tcPr>
            <w:tcW w:w="972" w:type="pct"/>
            <w:tcMar>
              <w:top w:w="0" w:type="dxa"/>
              <w:left w:w="108" w:type="dxa"/>
              <w:bottom w:w="0" w:type="dxa"/>
              <w:right w:w="108" w:type="dxa"/>
            </w:tcMar>
            <w:hideMark/>
          </w:tcPr>
          <w:p w14:paraId="35E29DF8" w14:textId="77777777" w:rsidR="00B144AF" w:rsidRPr="00B144AF" w:rsidRDefault="00B144AF">
            <w:pPr>
              <w:rPr>
                <w:sz w:val="22"/>
                <w:szCs w:val="22"/>
              </w:rPr>
            </w:pPr>
            <w:r w:rsidRPr="00B144AF">
              <w:rPr>
                <w:sz w:val="22"/>
                <w:szCs w:val="22"/>
              </w:rPr>
              <w:t>Huawei, HiSilicon</w:t>
            </w:r>
          </w:p>
        </w:tc>
        <w:tc>
          <w:tcPr>
            <w:tcW w:w="4028" w:type="pct"/>
            <w:tcMar>
              <w:top w:w="0" w:type="dxa"/>
              <w:left w:w="108" w:type="dxa"/>
              <w:bottom w:w="0" w:type="dxa"/>
              <w:right w:w="108" w:type="dxa"/>
            </w:tcMar>
            <w:hideMark/>
          </w:tcPr>
          <w:p w14:paraId="51D2FC5F" w14:textId="77777777" w:rsidR="00B144AF" w:rsidRPr="00B144AF" w:rsidRDefault="00B144AF">
            <w:pPr>
              <w:rPr>
                <w:sz w:val="22"/>
                <w:szCs w:val="22"/>
              </w:rPr>
            </w:pPr>
            <w:r w:rsidRPr="00B144AF">
              <w:rPr>
                <w:sz w:val="22"/>
                <w:szCs w:val="22"/>
              </w:rPr>
              <w:t>We share similar view with ZTE on DCI format 1_0.</w:t>
            </w:r>
          </w:p>
        </w:tc>
      </w:tr>
      <w:tr w:rsidR="00B144AF" w14:paraId="1C5C1A46" w14:textId="77777777" w:rsidTr="00B144AF">
        <w:tc>
          <w:tcPr>
            <w:tcW w:w="972" w:type="pct"/>
            <w:tcMar>
              <w:top w:w="0" w:type="dxa"/>
              <w:left w:w="108" w:type="dxa"/>
              <w:bottom w:w="0" w:type="dxa"/>
              <w:right w:w="108" w:type="dxa"/>
            </w:tcMar>
            <w:hideMark/>
          </w:tcPr>
          <w:p w14:paraId="039DBDB2" w14:textId="77777777" w:rsidR="00B144AF" w:rsidRPr="00B144AF" w:rsidRDefault="00B144AF">
            <w:pPr>
              <w:rPr>
                <w:sz w:val="22"/>
                <w:szCs w:val="22"/>
              </w:rPr>
            </w:pPr>
            <w:r w:rsidRPr="00B144AF">
              <w:rPr>
                <w:sz w:val="22"/>
                <w:szCs w:val="22"/>
              </w:rPr>
              <w:t>CATT</w:t>
            </w:r>
          </w:p>
        </w:tc>
        <w:tc>
          <w:tcPr>
            <w:tcW w:w="4028" w:type="pct"/>
            <w:tcMar>
              <w:top w:w="0" w:type="dxa"/>
              <w:left w:w="108" w:type="dxa"/>
              <w:bottom w:w="0" w:type="dxa"/>
              <w:right w:w="108" w:type="dxa"/>
            </w:tcMar>
            <w:hideMark/>
          </w:tcPr>
          <w:p w14:paraId="5582F775" w14:textId="77777777" w:rsidR="00B144AF" w:rsidRPr="00B144AF" w:rsidRDefault="00B144AF">
            <w:pPr>
              <w:rPr>
                <w:sz w:val="22"/>
                <w:szCs w:val="22"/>
              </w:rPr>
            </w:pPr>
            <w:r w:rsidRPr="00B144AF">
              <w:rPr>
                <w:sz w:val="22"/>
                <w:szCs w:val="22"/>
              </w:rPr>
              <w:t>Agree with ZTE, support this proposal in principle except the red part.</w:t>
            </w:r>
          </w:p>
        </w:tc>
      </w:tr>
      <w:tr w:rsidR="004C45AE" w14:paraId="5B5AA977" w14:textId="77777777" w:rsidTr="00B144AF">
        <w:tc>
          <w:tcPr>
            <w:tcW w:w="972" w:type="pct"/>
            <w:tcMar>
              <w:top w:w="0" w:type="dxa"/>
              <w:left w:w="108" w:type="dxa"/>
              <w:bottom w:w="0" w:type="dxa"/>
              <w:right w:w="108" w:type="dxa"/>
            </w:tcMar>
          </w:tcPr>
          <w:p w14:paraId="69F7C2CF" w14:textId="0D25F550" w:rsidR="004C45AE" w:rsidRPr="005071D9" w:rsidRDefault="004C45AE" w:rsidP="004C45AE">
            <w:pPr>
              <w:rPr>
                <w:sz w:val="22"/>
                <w:szCs w:val="22"/>
              </w:rPr>
            </w:pPr>
            <w:r w:rsidRPr="005071D9">
              <w:rPr>
                <w:sz w:val="22"/>
                <w:szCs w:val="22"/>
              </w:rPr>
              <w:t>DOCOMO</w:t>
            </w:r>
          </w:p>
        </w:tc>
        <w:tc>
          <w:tcPr>
            <w:tcW w:w="4028" w:type="pct"/>
            <w:tcMar>
              <w:top w:w="0" w:type="dxa"/>
              <w:left w:w="108" w:type="dxa"/>
              <w:bottom w:w="0" w:type="dxa"/>
              <w:right w:w="108" w:type="dxa"/>
            </w:tcMar>
          </w:tcPr>
          <w:p w14:paraId="60F969BF" w14:textId="0440AC39" w:rsidR="004C45AE" w:rsidRPr="005071D9" w:rsidRDefault="004C45AE" w:rsidP="004C45AE">
            <w:pPr>
              <w:rPr>
                <w:sz w:val="22"/>
                <w:szCs w:val="22"/>
              </w:rPr>
            </w:pPr>
            <w:r w:rsidRPr="005071D9">
              <w:rPr>
                <w:color w:val="000000"/>
                <w:sz w:val="22"/>
                <w:szCs w:val="22"/>
                <w:shd w:val="clear" w:color="auto" w:fill="FFFFFF"/>
              </w:rPr>
              <w:t>Support the proposal. For the 2</w:t>
            </w:r>
            <w:r w:rsidRPr="005071D9">
              <w:rPr>
                <w:color w:val="000000"/>
                <w:sz w:val="22"/>
                <w:szCs w:val="22"/>
                <w:shd w:val="clear" w:color="auto" w:fill="FFFFFF"/>
                <w:vertAlign w:val="superscript"/>
              </w:rPr>
              <w:t>nd</w:t>
            </w:r>
            <w:r w:rsidRPr="005071D9">
              <w:rPr>
                <w:color w:val="000000"/>
                <w:sz w:val="22"/>
                <w:szCs w:val="22"/>
                <w:shd w:val="clear" w:color="auto" w:fill="FFFFFF"/>
              </w:rPr>
              <w:t xml:space="preserve"> sub-bullet of red part, does it </w:t>
            </w:r>
            <w:proofErr w:type="gramStart"/>
            <w:r w:rsidRPr="005071D9">
              <w:rPr>
                <w:color w:val="000000"/>
                <w:sz w:val="22"/>
                <w:szCs w:val="22"/>
                <w:shd w:val="clear" w:color="auto" w:fill="FFFFFF"/>
              </w:rPr>
              <w:t>includes</w:t>
            </w:r>
            <w:proofErr w:type="gramEnd"/>
            <w:r w:rsidRPr="005071D9">
              <w:rPr>
                <w:color w:val="000000"/>
                <w:sz w:val="22"/>
                <w:szCs w:val="22"/>
                <w:shd w:val="clear" w:color="auto" w:fill="FFFFFF"/>
              </w:rPr>
              <w:t xml:space="preserve"> the case that PDSCH is scheduled by CSS? On issue #4-8, if Alt.2 (UE does not expect to be activated with two TCI states for CORESET with CSS) will be agreed, the 2</w:t>
            </w:r>
            <w:r w:rsidRPr="005071D9">
              <w:rPr>
                <w:color w:val="000000"/>
                <w:sz w:val="22"/>
                <w:szCs w:val="22"/>
                <w:shd w:val="clear" w:color="auto" w:fill="FFFFFF"/>
                <w:vertAlign w:val="superscript"/>
              </w:rPr>
              <w:t>nd</w:t>
            </w:r>
            <w:r w:rsidRPr="005071D9">
              <w:rPr>
                <w:color w:val="000000"/>
                <w:sz w:val="22"/>
                <w:szCs w:val="22"/>
                <w:shd w:val="clear" w:color="auto" w:fill="FFFFFF"/>
              </w:rPr>
              <w:t xml:space="preserve"> sub-bullet of red part has a problem, because all UE should be able to receive PDSCH scheduled by DCI format 1_0 in CSS. If the 2</w:t>
            </w:r>
            <w:r w:rsidRPr="005071D9">
              <w:rPr>
                <w:color w:val="000000"/>
                <w:sz w:val="22"/>
                <w:szCs w:val="22"/>
                <w:shd w:val="clear" w:color="auto" w:fill="FFFFFF"/>
                <w:vertAlign w:val="superscript"/>
              </w:rPr>
              <w:t>nd</w:t>
            </w:r>
            <w:r w:rsidRPr="005071D9">
              <w:rPr>
                <w:color w:val="000000"/>
                <w:sz w:val="22"/>
                <w:szCs w:val="22"/>
                <w:shd w:val="clear" w:color="auto" w:fill="FFFFFF"/>
              </w:rPr>
              <w:t xml:space="preserve"> sub-bullet of red part is only applied to USS, we don’t have concern. We suggest </w:t>
            </w:r>
            <w:proofErr w:type="gramStart"/>
            <w:r w:rsidRPr="005071D9">
              <w:rPr>
                <w:color w:val="000000"/>
                <w:sz w:val="22"/>
                <w:szCs w:val="22"/>
                <w:shd w:val="clear" w:color="auto" w:fill="FFFFFF"/>
              </w:rPr>
              <w:t>to add</w:t>
            </w:r>
            <w:proofErr w:type="gramEnd"/>
            <w:r w:rsidRPr="005071D9">
              <w:rPr>
                <w:color w:val="000000"/>
                <w:sz w:val="22"/>
                <w:szCs w:val="22"/>
                <w:shd w:val="clear" w:color="auto" w:fill="FFFFFF"/>
              </w:rPr>
              <w:t xml:space="preserve"> “in USS” after “the scheduling CORESET”. Also, we prefer to keep </w:t>
            </w:r>
            <w:proofErr w:type="gramStart"/>
            <w:r w:rsidRPr="005071D9">
              <w:rPr>
                <w:color w:val="000000"/>
                <w:sz w:val="22"/>
                <w:szCs w:val="22"/>
                <w:shd w:val="clear" w:color="auto" w:fill="FFFFFF"/>
              </w:rPr>
              <w:t>[ ]</w:t>
            </w:r>
            <w:proofErr w:type="gramEnd"/>
            <w:r w:rsidRPr="005071D9">
              <w:rPr>
                <w:color w:val="000000"/>
                <w:sz w:val="22"/>
                <w:szCs w:val="22"/>
                <w:shd w:val="clear" w:color="auto" w:fill="FFFFFF"/>
              </w:rPr>
              <w:t xml:space="preserve"> of the 2</w:t>
            </w:r>
            <w:r w:rsidRPr="005071D9">
              <w:rPr>
                <w:color w:val="000000"/>
                <w:sz w:val="22"/>
                <w:szCs w:val="22"/>
                <w:shd w:val="clear" w:color="auto" w:fill="FFFFFF"/>
                <w:vertAlign w:val="superscript"/>
              </w:rPr>
              <w:t>nd</w:t>
            </w:r>
            <w:r w:rsidRPr="005071D9">
              <w:rPr>
                <w:color w:val="000000"/>
                <w:sz w:val="22"/>
                <w:szCs w:val="22"/>
                <w:shd w:val="clear" w:color="auto" w:fill="FFFFFF"/>
              </w:rPr>
              <w:t> sub-bullet.</w:t>
            </w:r>
          </w:p>
        </w:tc>
      </w:tr>
      <w:tr w:rsidR="00062053" w14:paraId="7BD98166" w14:textId="77777777" w:rsidTr="00B144AF">
        <w:tc>
          <w:tcPr>
            <w:tcW w:w="972" w:type="pct"/>
            <w:tcMar>
              <w:top w:w="0" w:type="dxa"/>
              <w:left w:w="108" w:type="dxa"/>
              <w:bottom w:w="0" w:type="dxa"/>
              <w:right w:w="108" w:type="dxa"/>
            </w:tcMar>
          </w:tcPr>
          <w:p w14:paraId="695D655D" w14:textId="26BFD9DE" w:rsidR="00062053" w:rsidRPr="005071D9" w:rsidRDefault="00062053">
            <w:pPr>
              <w:rPr>
                <w:sz w:val="22"/>
                <w:szCs w:val="22"/>
              </w:rPr>
            </w:pPr>
            <w:r w:rsidRPr="005071D9">
              <w:rPr>
                <w:sz w:val="22"/>
                <w:szCs w:val="22"/>
              </w:rPr>
              <w:t>Moderator</w:t>
            </w:r>
          </w:p>
        </w:tc>
        <w:tc>
          <w:tcPr>
            <w:tcW w:w="4028" w:type="pct"/>
            <w:tcMar>
              <w:top w:w="0" w:type="dxa"/>
              <w:left w:w="108" w:type="dxa"/>
              <w:bottom w:w="0" w:type="dxa"/>
              <w:right w:w="108" w:type="dxa"/>
            </w:tcMar>
          </w:tcPr>
          <w:p w14:paraId="71964961" w14:textId="38E924E7" w:rsidR="00062053" w:rsidRPr="005071D9" w:rsidRDefault="005071D9">
            <w:pPr>
              <w:rPr>
                <w:sz w:val="22"/>
                <w:szCs w:val="22"/>
              </w:rPr>
            </w:pPr>
            <w:r w:rsidRPr="005071D9">
              <w:rPr>
                <w:sz w:val="22"/>
                <w:szCs w:val="22"/>
              </w:rPr>
              <w:t>Updated proposal according to the above comments:</w:t>
            </w:r>
          </w:p>
          <w:p w14:paraId="7EDA91F0" w14:textId="221DAD29" w:rsidR="005071D9" w:rsidRPr="005071D9" w:rsidRDefault="005071D9">
            <w:pPr>
              <w:rPr>
                <w:sz w:val="22"/>
                <w:szCs w:val="22"/>
              </w:rPr>
            </w:pPr>
          </w:p>
          <w:p w14:paraId="6788B2DE" w14:textId="77777777" w:rsidR="005071D9" w:rsidRPr="005071D9" w:rsidRDefault="005071D9">
            <w:pPr>
              <w:rPr>
                <w:sz w:val="22"/>
                <w:szCs w:val="22"/>
              </w:rPr>
            </w:pPr>
          </w:p>
          <w:p w14:paraId="3E0696E6" w14:textId="28078C93" w:rsidR="004C45AE" w:rsidRPr="005071D9" w:rsidRDefault="004C45AE" w:rsidP="004C45AE">
            <w:pPr>
              <w:rPr>
                <w:b/>
                <w:bCs/>
                <w:sz w:val="22"/>
                <w:szCs w:val="22"/>
              </w:rPr>
            </w:pPr>
            <w:r w:rsidRPr="005071D9">
              <w:rPr>
                <w:b/>
                <w:bCs/>
                <w:sz w:val="22"/>
                <w:szCs w:val="22"/>
                <w:highlight w:val="yellow"/>
              </w:rPr>
              <w:t>Proposal #4-2a:</w:t>
            </w:r>
          </w:p>
          <w:p w14:paraId="019E2E3E" w14:textId="37AC453D" w:rsidR="00D95399" w:rsidRPr="005071D9" w:rsidRDefault="00D95399" w:rsidP="00D95399">
            <w:pPr>
              <w:pStyle w:val="xmsonormal"/>
              <w:spacing w:before="0" w:beforeAutospacing="0" w:after="0" w:afterAutospacing="0"/>
              <w:rPr>
                <w:rFonts w:ascii="Times New Roman" w:eastAsia="SimSun" w:hAnsi="Times New Roman" w:cs="Times New Roman"/>
              </w:rPr>
            </w:pPr>
            <w:r w:rsidRPr="005071D9">
              <w:rPr>
                <w:rFonts w:ascii="Times New Roman" w:eastAsia="SimSun" w:hAnsi="Times New Roman" w:cs="Times New Roman"/>
                <w:color w:val="FF0000"/>
              </w:rPr>
              <w:t xml:space="preserve">When SFN PDSCH is configured by RRC, </w:t>
            </w:r>
            <w:r w:rsidRPr="005071D9">
              <w:rPr>
                <w:rFonts w:ascii="Times New Roman" w:eastAsia="SimSun" w:hAnsi="Times New Roman" w:cs="Times New Roman"/>
                <w:color w:val="000000" w:themeColor="text1"/>
              </w:rPr>
              <w:t>for</w:t>
            </w:r>
            <w:r w:rsidRPr="005071D9">
              <w:rPr>
                <w:rStyle w:val="xapple-converted-space"/>
                <w:rFonts w:ascii="Times New Roman" w:eastAsia="SimSun" w:hAnsi="Times New Roman" w:cs="Times New Roman"/>
                <w:color w:val="000000" w:themeColor="text1"/>
              </w:rPr>
              <w:t> </w:t>
            </w:r>
            <w:r w:rsidRPr="005071D9">
              <w:rPr>
                <w:rFonts w:ascii="Times New Roman" w:eastAsia="SimSun" w:hAnsi="Times New Roman" w:cs="Times New Roman"/>
              </w:rPr>
              <w:t>unicast</w:t>
            </w:r>
            <w:r w:rsidRPr="005071D9">
              <w:rPr>
                <w:rStyle w:val="xapple-converted-space"/>
                <w:rFonts w:ascii="Times New Roman" w:eastAsia="SimSun" w:hAnsi="Times New Roman" w:cs="Times New Roman"/>
              </w:rPr>
              <w:t> </w:t>
            </w:r>
            <w:r w:rsidRPr="005071D9">
              <w:rPr>
                <w:rFonts w:ascii="Times New Roman" w:eastAsia="SimSun" w:hAnsi="Times New Roman" w:cs="Times New Roman"/>
              </w:rPr>
              <w:t xml:space="preserve">PDSCH reception scheduled by DCI format </w:t>
            </w:r>
            <w:r w:rsidRPr="005071D9">
              <w:rPr>
                <w:rFonts w:ascii="Times New Roman" w:eastAsia="SimSun" w:hAnsi="Times New Roman" w:cs="Times New Roman"/>
                <w:highlight w:val="yellow"/>
              </w:rPr>
              <w:t>1_0,</w:t>
            </w:r>
            <w:r w:rsidRPr="005071D9">
              <w:rPr>
                <w:rFonts w:ascii="Times New Roman" w:eastAsia="SimSun" w:hAnsi="Times New Roman" w:cs="Times New Roman"/>
              </w:rPr>
              <w:t xml:space="preserve"> 1_1, and 1_2 and if applicable the time offset between the reception of the DL DCI and the corresponding PDSCH is equal or larger than the threshold</w:t>
            </w:r>
            <w:r w:rsidRPr="005071D9">
              <w:rPr>
                <w:rStyle w:val="xapple-converted-space"/>
                <w:rFonts w:ascii="Times New Roman" w:eastAsia="SimSun" w:hAnsi="Times New Roman" w:cs="Times New Roman"/>
              </w:rPr>
              <w:t> </w:t>
            </w:r>
            <w:proofErr w:type="spellStart"/>
            <w:r w:rsidRPr="005071D9">
              <w:rPr>
                <w:rStyle w:val="Emphasis"/>
                <w:rFonts w:ascii="Times New Roman" w:eastAsia="SimSun" w:hAnsi="Times New Roman" w:cs="Times New Roman"/>
              </w:rPr>
              <w:t>timeDurationForQCL</w:t>
            </w:r>
            <w:proofErr w:type="spellEnd"/>
          </w:p>
          <w:p w14:paraId="2C60A2D8" w14:textId="67C45EEB" w:rsidR="00D95399" w:rsidRPr="005071D9" w:rsidRDefault="00D95399" w:rsidP="006044C8">
            <w:pPr>
              <w:pStyle w:val="xlistparagraph"/>
              <w:numPr>
                <w:ilvl w:val="0"/>
                <w:numId w:val="69"/>
              </w:numPr>
              <w:jc w:val="both"/>
              <w:rPr>
                <w:rFonts w:ascii="Times New Roman" w:hAnsi="Times New Roman" w:cs="Times New Roman"/>
              </w:rPr>
            </w:pPr>
            <w:r w:rsidRPr="005071D9">
              <w:rPr>
                <w:rFonts w:ascii="Times New Roman" w:hAnsi="Times New Roman" w:cs="Times New Roman"/>
              </w:rPr>
              <w:t>Support configuration when there is no TCI field in the DCI scheduling PDSCH</w:t>
            </w:r>
            <w:r w:rsidRPr="005071D9">
              <w:rPr>
                <w:rFonts w:ascii="Times New Roman" w:hAnsi="Times New Roman" w:cs="Times New Roman"/>
                <w:strike/>
                <w:color w:val="0070C0"/>
              </w:rPr>
              <w:t xml:space="preserve">, </w:t>
            </w:r>
            <w:r w:rsidRPr="005071D9">
              <w:rPr>
                <w:rFonts w:ascii="Times New Roman" w:hAnsi="Times New Roman" w:cs="Times New Roman"/>
                <w:strike/>
                <w:color w:val="FF0000"/>
              </w:rPr>
              <w:t>when SFN is configured for both PDCCH and PDSCH by RRC</w:t>
            </w:r>
            <w:r w:rsidRPr="005071D9">
              <w:rPr>
                <w:rStyle w:val="xapple-converted-space"/>
                <w:rFonts w:ascii="Times New Roman" w:hAnsi="Times New Roman" w:cs="Times New Roman"/>
                <w:strike/>
                <w:color w:val="FF0000"/>
              </w:rPr>
              <w:t> </w:t>
            </w:r>
          </w:p>
          <w:p w14:paraId="5AD648DD" w14:textId="77777777" w:rsidR="006044C8" w:rsidRPr="005071D9" w:rsidRDefault="00D95399" w:rsidP="006044C8">
            <w:pPr>
              <w:pStyle w:val="xlistparagraph"/>
              <w:numPr>
                <w:ilvl w:val="0"/>
                <w:numId w:val="69"/>
              </w:numPr>
              <w:jc w:val="both"/>
              <w:rPr>
                <w:rFonts w:ascii="Times New Roman" w:hAnsi="Times New Roman" w:cs="Times New Roman"/>
              </w:rPr>
            </w:pPr>
            <w:r w:rsidRPr="005071D9">
              <w:rPr>
                <w:rFonts w:ascii="Times New Roman" w:hAnsi="Times New Roman" w:cs="Times New Roman"/>
              </w:rPr>
              <w:t>UE applies the TCI state(s) of the scheduling CORESET when receiving the PDSCH</w:t>
            </w:r>
          </w:p>
          <w:p w14:paraId="39A9336A" w14:textId="1132899F" w:rsidR="00D95399" w:rsidRPr="005071D9" w:rsidRDefault="00D95399" w:rsidP="006044C8">
            <w:pPr>
              <w:pStyle w:val="xlistparagraph"/>
              <w:numPr>
                <w:ilvl w:val="1"/>
                <w:numId w:val="69"/>
              </w:numPr>
              <w:jc w:val="both"/>
              <w:rPr>
                <w:rFonts w:ascii="Times New Roman" w:hAnsi="Times New Roman" w:cs="Times New Roman"/>
              </w:rPr>
            </w:pPr>
            <w:r w:rsidRPr="005071D9">
              <w:rPr>
                <w:rFonts w:ascii="Times New Roman" w:hAnsi="Times New Roman" w:cs="Times New Roman"/>
              </w:rPr>
              <w:t xml:space="preserve">if </w:t>
            </w:r>
            <w:r w:rsidRPr="005071D9">
              <w:rPr>
                <w:rFonts w:ascii="Times New Roman" w:hAnsi="Times New Roman" w:cs="Times New Roman"/>
                <w:color w:val="FF0000"/>
              </w:rPr>
              <w:t xml:space="preserve">enhanced SFN PDCCH transmission scheme 1 is configured and </w:t>
            </w:r>
            <w:r w:rsidRPr="005071D9">
              <w:rPr>
                <w:rFonts w:ascii="Times New Roman" w:hAnsi="Times New Roman" w:cs="Times New Roman"/>
              </w:rPr>
              <w:t xml:space="preserve">there are two active TCI states for the CORESET, UE applies </w:t>
            </w:r>
            <w:proofErr w:type="gramStart"/>
            <w:r w:rsidRPr="005071D9">
              <w:rPr>
                <w:rFonts w:ascii="Times New Roman" w:hAnsi="Times New Roman" w:cs="Times New Roman"/>
              </w:rPr>
              <w:t>the</w:t>
            </w:r>
            <w:r w:rsidR="006811E4" w:rsidRPr="005071D9">
              <w:rPr>
                <w:rFonts w:ascii="Times New Roman" w:hAnsi="Times New Roman" w:cs="Times New Roman"/>
              </w:rPr>
              <w:t xml:space="preserve"> </w:t>
            </w:r>
            <w:r w:rsidRPr="005071D9">
              <w:rPr>
                <w:rFonts w:ascii="Times New Roman" w:hAnsi="Times New Roman" w:cs="Times New Roman"/>
              </w:rPr>
              <w:t>both</w:t>
            </w:r>
            <w:proofErr w:type="gramEnd"/>
            <w:r w:rsidRPr="005071D9">
              <w:rPr>
                <w:rFonts w:ascii="Times New Roman" w:hAnsi="Times New Roman" w:cs="Times New Roman"/>
              </w:rPr>
              <w:t xml:space="preserve"> QCL assumptions of the CORESET that schedules the PDSCH when receiving the PDSCH</w:t>
            </w:r>
            <w:r w:rsidRPr="005071D9">
              <w:rPr>
                <w:rStyle w:val="xapple-converted-space"/>
                <w:rFonts w:ascii="Times New Roman" w:hAnsi="Times New Roman" w:cs="Times New Roman"/>
              </w:rPr>
              <w:t> </w:t>
            </w:r>
          </w:p>
          <w:p w14:paraId="2B263D51" w14:textId="0A745E85" w:rsidR="00D95399" w:rsidRPr="005071D9" w:rsidRDefault="00D95399" w:rsidP="006044C8">
            <w:pPr>
              <w:pStyle w:val="xlistparagraph"/>
              <w:numPr>
                <w:ilvl w:val="1"/>
                <w:numId w:val="69"/>
              </w:numPr>
              <w:jc w:val="both"/>
              <w:rPr>
                <w:rFonts w:ascii="Times New Roman" w:hAnsi="Times New Roman" w:cs="Times New Roman"/>
              </w:rPr>
            </w:pPr>
            <w:r w:rsidRPr="005071D9">
              <w:rPr>
                <w:rFonts w:ascii="Times New Roman" w:hAnsi="Times New Roman" w:cs="Times New Roman"/>
              </w:rPr>
              <w:t>otherwise, if there is one active TCI states for the CORESET,</w:t>
            </w:r>
            <w:r w:rsidRPr="005071D9">
              <w:rPr>
                <w:rStyle w:val="xapple-converted-space"/>
                <w:rFonts w:ascii="Times New Roman" w:hAnsi="Times New Roman" w:cs="Times New Roman"/>
              </w:rPr>
              <w:t> </w:t>
            </w:r>
            <w:r w:rsidRPr="005071D9">
              <w:rPr>
                <w:rFonts w:ascii="Times New Roman" w:hAnsi="Times New Roman" w:cs="Times New Roman"/>
              </w:rPr>
              <w:t>UE applies the one active TCI state of the CORESET when receiving the PDSCH  </w:t>
            </w:r>
          </w:p>
          <w:p w14:paraId="750B1973" w14:textId="6D7D3956" w:rsidR="00D95399" w:rsidRPr="005071D9" w:rsidRDefault="00D95399" w:rsidP="006044C8">
            <w:pPr>
              <w:pStyle w:val="xlistparagraph"/>
              <w:numPr>
                <w:ilvl w:val="0"/>
                <w:numId w:val="68"/>
              </w:numPr>
              <w:jc w:val="both"/>
              <w:rPr>
                <w:rFonts w:ascii="Times New Roman" w:hAnsi="Times New Roman" w:cs="Times New Roman"/>
              </w:rPr>
            </w:pPr>
            <w:r w:rsidRPr="005071D9">
              <w:rPr>
                <w:rFonts w:ascii="Times New Roman" w:hAnsi="Times New Roman" w:cs="Times New Roman"/>
              </w:rPr>
              <w:t>if UE does not support configuration without TCI field</w:t>
            </w:r>
          </w:p>
          <w:p w14:paraId="45DC467D" w14:textId="436E6790" w:rsidR="00D95399" w:rsidRPr="005071D9" w:rsidRDefault="00D95399" w:rsidP="006044C8">
            <w:pPr>
              <w:pStyle w:val="xlistparagraph"/>
              <w:numPr>
                <w:ilvl w:val="0"/>
                <w:numId w:val="68"/>
              </w:numPr>
              <w:jc w:val="both"/>
              <w:rPr>
                <w:rFonts w:ascii="Times New Roman" w:hAnsi="Times New Roman" w:cs="Times New Roman"/>
              </w:rPr>
            </w:pPr>
            <w:r w:rsidRPr="005071D9">
              <w:rPr>
                <w:rFonts w:ascii="Times New Roman" w:hAnsi="Times New Roman" w:cs="Times New Roman"/>
              </w:rPr>
              <w:t xml:space="preserve">For DCI formats 1_1 and 1_2, UE </w:t>
            </w:r>
            <w:r w:rsidR="004C45AE" w:rsidRPr="005071D9">
              <w:rPr>
                <w:rFonts w:ascii="Times New Roman" w:hAnsi="Times New Roman" w:cs="Times New Roman"/>
              </w:rPr>
              <w:t xml:space="preserve">expects </w:t>
            </w:r>
            <w:r w:rsidRPr="005071D9">
              <w:rPr>
                <w:rFonts w:ascii="Times New Roman" w:hAnsi="Times New Roman" w:cs="Times New Roman"/>
              </w:rPr>
              <w:t>configuration with TCI field</w:t>
            </w:r>
          </w:p>
          <w:p w14:paraId="2E89110A" w14:textId="5A99FCD3" w:rsidR="00D95399" w:rsidRPr="005071D9" w:rsidRDefault="00D95399" w:rsidP="006044C8">
            <w:pPr>
              <w:pStyle w:val="xlistparagraph"/>
              <w:numPr>
                <w:ilvl w:val="0"/>
                <w:numId w:val="68"/>
              </w:numPr>
              <w:jc w:val="both"/>
              <w:rPr>
                <w:rFonts w:ascii="Times New Roman" w:hAnsi="Times New Roman" w:cs="Times New Roman"/>
                <w:color w:val="000000" w:themeColor="text1"/>
              </w:rPr>
            </w:pPr>
            <w:r w:rsidRPr="005071D9">
              <w:rPr>
                <w:rFonts w:ascii="Times New Roman" w:hAnsi="Times New Roman" w:cs="Times New Roman"/>
                <w:color w:val="000000" w:themeColor="text1"/>
                <w:highlight w:val="yellow"/>
              </w:rPr>
              <w:lastRenderedPageBreak/>
              <w:t>[For DCI format 1_0, the scheduling CORESET</w:t>
            </w:r>
            <w:r w:rsidR="008A46E2" w:rsidRPr="005071D9">
              <w:rPr>
                <w:rFonts w:ascii="Times New Roman" w:hAnsi="Times New Roman" w:cs="Times New Roman"/>
                <w:color w:val="000000" w:themeColor="text1"/>
                <w:highlight w:val="yellow"/>
              </w:rPr>
              <w:t xml:space="preserve"> </w:t>
            </w:r>
            <w:r w:rsidR="008A46E2" w:rsidRPr="005071D9">
              <w:rPr>
                <w:rFonts w:ascii="Times New Roman" w:hAnsi="Times New Roman" w:cs="Times New Roman"/>
                <w:color w:val="FF0000"/>
                <w:highlight w:val="yellow"/>
              </w:rPr>
              <w:t>in USS</w:t>
            </w:r>
            <w:r w:rsidRPr="005071D9">
              <w:rPr>
                <w:rFonts w:ascii="Times New Roman" w:hAnsi="Times New Roman" w:cs="Times New Roman"/>
                <w:color w:val="FF0000"/>
                <w:highlight w:val="yellow"/>
              </w:rPr>
              <w:t xml:space="preserve"> </w:t>
            </w:r>
            <w:r w:rsidRPr="005071D9">
              <w:rPr>
                <w:rFonts w:ascii="Times New Roman" w:hAnsi="Times New Roman" w:cs="Times New Roman"/>
                <w:color w:val="000000" w:themeColor="text1"/>
                <w:highlight w:val="yellow"/>
              </w:rPr>
              <w:t>for unicast PDSCH should be activated with two TCI states</w:t>
            </w:r>
            <w:r w:rsidRPr="005071D9">
              <w:rPr>
                <w:rFonts w:ascii="Times New Roman" w:hAnsi="Times New Roman" w:cs="Times New Roman"/>
                <w:color w:val="000000" w:themeColor="text1"/>
              </w:rPr>
              <w:t>]</w:t>
            </w:r>
          </w:p>
          <w:p w14:paraId="3F069D9E" w14:textId="2D89F45E" w:rsidR="00D40ABC" w:rsidRPr="005071D9" w:rsidRDefault="00D40ABC">
            <w:pPr>
              <w:rPr>
                <w:sz w:val="22"/>
                <w:szCs w:val="22"/>
              </w:rPr>
            </w:pPr>
          </w:p>
        </w:tc>
      </w:tr>
    </w:tbl>
    <w:p w14:paraId="431EFB39" w14:textId="0D2A4E8B" w:rsidR="00B144AF" w:rsidRDefault="00B144AF">
      <w:pPr>
        <w:widowControl w:val="0"/>
        <w:spacing w:after="120"/>
        <w:rPr>
          <w:bCs/>
          <w:sz w:val="22"/>
          <w:szCs w:val="22"/>
        </w:rPr>
      </w:pPr>
    </w:p>
    <w:p w14:paraId="2B13EBFC" w14:textId="038D7B06" w:rsidR="002966BF" w:rsidRDefault="002966BF">
      <w:pPr>
        <w:widowControl w:val="0"/>
        <w:spacing w:after="120"/>
        <w:rPr>
          <w:bCs/>
          <w:sz w:val="22"/>
          <w:szCs w:val="22"/>
        </w:rPr>
      </w:pPr>
      <w:r>
        <w:rPr>
          <w:bCs/>
          <w:sz w:val="22"/>
          <w:szCs w:val="22"/>
        </w:rPr>
        <w:t>The following comments were received as part of email discussion</w:t>
      </w:r>
      <w:r w:rsidR="00A16A66">
        <w:rPr>
          <w:bCs/>
          <w:sz w:val="22"/>
          <w:szCs w:val="22"/>
        </w:rPr>
        <w:t xml:space="preserve"> for the following updated proposal</w:t>
      </w:r>
    </w:p>
    <w:tbl>
      <w:tblPr>
        <w:tblStyle w:val="TableGrid"/>
        <w:tblW w:w="0" w:type="auto"/>
        <w:tblLook w:val="04A0" w:firstRow="1" w:lastRow="0" w:firstColumn="1" w:lastColumn="0" w:noHBand="0" w:noVBand="1"/>
      </w:tblPr>
      <w:tblGrid>
        <w:gridCol w:w="10160"/>
      </w:tblGrid>
      <w:tr w:rsidR="00A16A66" w14:paraId="76EA4A76" w14:textId="77777777" w:rsidTr="00A16A66">
        <w:tc>
          <w:tcPr>
            <w:tcW w:w="10160" w:type="dxa"/>
          </w:tcPr>
          <w:p w14:paraId="750222FD" w14:textId="77777777" w:rsidR="00A16A66" w:rsidRPr="00A16A66" w:rsidRDefault="00A16A66" w:rsidP="00A16A66">
            <w:pPr>
              <w:pStyle w:val="xmsonormal"/>
              <w:spacing w:before="0" w:beforeAutospacing="0" w:after="0" w:afterAutospacing="0" w:line="240" w:lineRule="auto"/>
              <w:rPr>
                <w:rFonts w:ascii="Times New Roman" w:hAnsi="Times New Roman" w:cs="Times New Roman"/>
                <w:sz w:val="24"/>
                <w:szCs w:val="24"/>
              </w:rPr>
            </w:pPr>
            <w:r w:rsidRPr="00A16A66">
              <w:rPr>
                <w:rStyle w:val="Strong"/>
                <w:rFonts w:ascii="Times New Roman" w:hAnsi="Times New Roman" w:cs="Times New Roman"/>
                <w:color w:val="000000"/>
                <w:shd w:val="clear" w:color="auto" w:fill="FFFF00"/>
              </w:rPr>
              <w:t>Proposal #4-2a:</w:t>
            </w:r>
          </w:p>
          <w:p w14:paraId="6E052E15" w14:textId="77777777" w:rsidR="00A16A66" w:rsidRPr="00A16A66" w:rsidRDefault="00A16A66" w:rsidP="00A16A66">
            <w:pPr>
              <w:pStyle w:val="xmsonormal"/>
              <w:spacing w:before="0" w:beforeAutospacing="0" w:after="0" w:afterAutospacing="0" w:line="240" w:lineRule="auto"/>
              <w:rPr>
                <w:rFonts w:ascii="Times New Roman" w:hAnsi="Times New Roman" w:cs="Times New Roman"/>
              </w:rPr>
            </w:pPr>
            <w:r w:rsidRPr="00A16A66">
              <w:rPr>
                <w:rFonts w:ascii="Times New Roman" w:hAnsi="Times New Roman" w:cs="Times New Roman"/>
              </w:rPr>
              <w:t>When SFN PDSCH is configured by RRC, for</w:t>
            </w:r>
            <w:r w:rsidRPr="00A16A66">
              <w:rPr>
                <w:rStyle w:val="xxapple-converted-space"/>
                <w:rFonts w:ascii="Times New Roman" w:hAnsi="Times New Roman" w:cs="Times New Roman"/>
              </w:rPr>
              <w:t> </w:t>
            </w:r>
            <w:r w:rsidRPr="00A16A66">
              <w:rPr>
                <w:rFonts w:ascii="Times New Roman" w:hAnsi="Times New Roman" w:cs="Times New Roman"/>
              </w:rPr>
              <w:t>unicast</w:t>
            </w:r>
            <w:r w:rsidRPr="00A16A66">
              <w:rPr>
                <w:rStyle w:val="xxapple-converted-space"/>
                <w:rFonts w:ascii="Times New Roman" w:hAnsi="Times New Roman" w:cs="Times New Roman"/>
              </w:rPr>
              <w:t> </w:t>
            </w:r>
            <w:r w:rsidRPr="00A16A66">
              <w:rPr>
                <w:rFonts w:ascii="Times New Roman" w:hAnsi="Times New Roman" w:cs="Times New Roman"/>
              </w:rPr>
              <w:t>PDSCH reception scheduled by DCI format 1_1, and 1_2, and if applicable the time offset between the reception of the DL DCI and the corresponding PDSCH is equal or larger than the threshold</w:t>
            </w:r>
            <w:r w:rsidRPr="00A16A66">
              <w:rPr>
                <w:rStyle w:val="xxapple-converted-space"/>
                <w:rFonts w:ascii="Times New Roman" w:hAnsi="Times New Roman" w:cs="Times New Roman"/>
              </w:rPr>
              <w:t> </w:t>
            </w:r>
            <w:proofErr w:type="spellStart"/>
            <w:r w:rsidRPr="00A16A66">
              <w:rPr>
                <w:rStyle w:val="Emphasis"/>
                <w:rFonts w:ascii="Times New Roman" w:hAnsi="Times New Roman" w:cs="Times New Roman"/>
              </w:rPr>
              <w:t>timeDurationForQCL</w:t>
            </w:r>
            <w:proofErr w:type="spellEnd"/>
          </w:p>
          <w:p w14:paraId="57C5C44D" w14:textId="77777777" w:rsidR="00A16A66" w:rsidRPr="00A16A66" w:rsidRDefault="00A16A66" w:rsidP="00A16A66">
            <w:pPr>
              <w:numPr>
                <w:ilvl w:val="0"/>
                <w:numId w:val="76"/>
              </w:numPr>
              <w:spacing w:before="0" w:line="240" w:lineRule="auto"/>
              <w:rPr>
                <w:rFonts w:ascii="Times New Roman" w:eastAsia="Gulim" w:hAnsi="Times New Roman"/>
              </w:rPr>
            </w:pPr>
            <w:r w:rsidRPr="00A16A66">
              <w:rPr>
                <w:rFonts w:ascii="Times New Roman" w:hAnsi="Times New Roman"/>
                <w:sz w:val="22"/>
                <w:szCs w:val="22"/>
              </w:rPr>
              <w:t>Support configuration when there is no TCI field in the DCI scheduling PDSCH</w:t>
            </w:r>
          </w:p>
          <w:p w14:paraId="5908B4BC" w14:textId="77777777" w:rsidR="00A16A66" w:rsidRPr="00A16A66" w:rsidRDefault="00A16A66" w:rsidP="00A16A66">
            <w:pPr>
              <w:numPr>
                <w:ilvl w:val="0"/>
                <w:numId w:val="76"/>
              </w:numPr>
              <w:spacing w:before="0" w:line="240" w:lineRule="auto"/>
              <w:rPr>
                <w:rFonts w:ascii="Times New Roman" w:eastAsia="Gulim" w:hAnsi="Times New Roman"/>
              </w:rPr>
            </w:pPr>
            <w:r w:rsidRPr="00A16A66">
              <w:rPr>
                <w:rFonts w:ascii="Times New Roman" w:hAnsi="Times New Roman"/>
                <w:sz w:val="22"/>
                <w:szCs w:val="22"/>
              </w:rPr>
              <w:t>UE applies the TCI state(s) of the scheduling CORESET when receiving the PDSCH</w:t>
            </w:r>
            <w:r w:rsidRPr="00A16A66">
              <w:rPr>
                <w:rFonts w:ascii="Times New Roman" w:hAnsi="Times New Roman"/>
              </w:rPr>
              <w:t xml:space="preserve"> </w:t>
            </w:r>
          </w:p>
          <w:p w14:paraId="3E0A6651" w14:textId="77777777" w:rsidR="00A16A66" w:rsidRPr="00A16A66" w:rsidRDefault="00A16A66" w:rsidP="00A16A66">
            <w:pPr>
              <w:numPr>
                <w:ilvl w:val="1"/>
                <w:numId w:val="76"/>
              </w:numPr>
              <w:spacing w:before="0" w:line="240" w:lineRule="auto"/>
              <w:rPr>
                <w:rFonts w:ascii="Times New Roman" w:eastAsia="Gulim" w:hAnsi="Times New Roman"/>
              </w:rPr>
            </w:pPr>
            <w:r w:rsidRPr="00A16A66">
              <w:rPr>
                <w:rFonts w:ascii="Times New Roman" w:hAnsi="Times New Roman"/>
                <w:sz w:val="22"/>
                <w:szCs w:val="22"/>
              </w:rPr>
              <w:t>if enhanced SFN PDCCH transmission scheme 1 is configured and there are two active TCI states for the CORESET, UE applies both QCL assumptions of the CORESET that schedules the PDSCH when receiving the PDSCH</w:t>
            </w:r>
            <w:r w:rsidRPr="00A16A66">
              <w:rPr>
                <w:rStyle w:val="xxapple-converted-space"/>
                <w:rFonts w:ascii="Times New Roman" w:hAnsi="Times New Roman"/>
                <w:sz w:val="22"/>
                <w:szCs w:val="22"/>
              </w:rPr>
              <w:t> </w:t>
            </w:r>
          </w:p>
          <w:p w14:paraId="3003F8FC" w14:textId="77777777" w:rsidR="00A16A66" w:rsidRPr="00A16A66" w:rsidRDefault="00A16A66" w:rsidP="00A16A66">
            <w:pPr>
              <w:numPr>
                <w:ilvl w:val="1"/>
                <w:numId w:val="76"/>
              </w:numPr>
              <w:spacing w:before="0" w:line="240" w:lineRule="auto"/>
              <w:rPr>
                <w:rFonts w:ascii="Times New Roman" w:eastAsia="Gulim" w:hAnsi="Times New Roman"/>
              </w:rPr>
            </w:pPr>
            <w:r w:rsidRPr="00A16A66">
              <w:rPr>
                <w:rFonts w:ascii="Times New Roman" w:hAnsi="Times New Roman"/>
                <w:sz w:val="22"/>
                <w:szCs w:val="22"/>
              </w:rPr>
              <w:t>otherwise, if there is one active TCI state for the CORESET,</w:t>
            </w:r>
            <w:r w:rsidRPr="00A16A66">
              <w:rPr>
                <w:rStyle w:val="xxapple-converted-space"/>
                <w:rFonts w:ascii="Times New Roman" w:hAnsi="Times New Roman"/>
                <w:sz w:val="22"/>
                <w:szCs w:val="22"/>
              </w:rPr>
              <w:t> </w:t>
            </w:r>
            <w:r w:rsidRPr="00A16A66">
              <w:rPr>
                <w:rFonts w:ascii="Times New Roman" w:hAnsi="Times New Roman"/>
                <w:sz w:val="22"/>
                <w:szCs w:val="22"/>
              </w:rPr>
              <w:t>UE applies the one active TCI state of the CORESET when receiving the PDSCH  </w:t>
            </w:r>
          </w:p>
          <w:p w14:paraId="2373A0EF" w14:textId="77777777" w:rsidR="00A16A66" w:rsidRPr="00A16A66" w:rsidRDefault="00A16A66" w:rsidP="00A16A66">
            <w:pPr>
              <w:pStyle w:val="xmsonormal"/>
              <w:spacing w:before="0" w:beforeAutospacing="0" w:after="0" w:afterAutospacing="0" w:line="240" w:lineRule="auto"/>
              <w:rPr>
                <w:rFonts w:ascii="Times New Roman" w:eastAsia="SimSun" w:hAnsi="Times New Roman" w:cs="Times New Roman"/>
              </w:rPr>
            </w:pPr>
            <w:r w:rsidRPr="00A16A66">
              <w:rPr>
                <w:rFonts w:ascii="Times New Roman" w:hAnsi="Times New Roman" w:cs="Times New Roman"/>
              </w:rPr>
              <w:t>This feature is UE optional capability</w:t>
            </w:r>
          </w:p>
          <w:p w14:paraId="25F1ABF2" w14:textId="77777777" w:rsidR="00A16A66" w:rsidRPr="00A16A66" w:rsidRDefault="00A16A66" w:rsidP="00A16A66">
            <w:pPr>
              <w:numPr>
                <w:ilvl w:val="0"/>
                <w:numId w:val="77"/>
              </w:numPr>
              <w:spacing w:before="0" w:line="240" w:lineRule="auto"/>
              <w:rPr>
                <w:rFonts w:ascii="Times New Roman" w:eastAsia="Gulim" w:hAnsi="Times New Roman"/>
              </w:rPr>
            </w:pPr>
            <w:r w:rsidRPr="00A16A66">
              <w:rPr>
                <w:rFonts w:ascii="Times New Roman" w:hAnsi="Times New Roman"/>
                <w:sz w:val="22"/>
                <w:szCs w:val="22"/>
              </w:rPr>
              <w:t>FFS whether it is new UE capability or UE capability of dynamic switching (to be discussed in UE feature sessions)</w:t>
            </w:r>
          </w:p>
          <w:p w14:paraId="4A45E836" w14:textId="6C6A42D1" w:rsidR="00A16A66" w:rsidRPr="00A16A66" w:rsidRDefault="00A16A66" w:rsidP="00A16A66">
            <w:pPr>
              <w:numPr>
                <w:ilvl w:val="0"/>
                <w:numId w:val="77"/>
              </w:numPr>
              <w:spacing w:before="0" w:line="240" w:lineRule="auto"/>
              <w:rPr>
                <w:rFonts w:ascii="Times New Roman" w:eastAsia="Gulim" w:hAnsi="Times New Roman"/>
              </w:rPr>
            </w:pPr>
            <w:r w:rsidRPr="00A16A66">
              <w:rPr>
                <w:rFonts w:ascii="Times New Roman" w:hAnsi="Times New Roman"/>
                <w:sz w:val="22"/>
                <w:szCs w:val="22"/>
              </w:rPr>
              <w:t>If UE doesn’t support this capability, UE is expected to be configured with TCI state field</w:t>
            </w:r>
          </w:p>
        </w:tc>
      </w:tr>
    </w:tbl>
    <w:p w14:paraId="65B543C8" w14:textId="77777777" w:rsidR="00A16A66" w:rsidRDefault="00A16A66">
      <w:pPr>
        <w:widowControl w:val="0"/>
        <w:spacing w:after="120"/>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8185"/>
      </w:tblGrid>
      <w:tr w:rsidR="002966BF" w14:paraId="0F5B8062" w14:textId="77777777" w:rsidTr="002966BF">
        <w:tc>
          <w:tcPr>
            <w:tcW w:w="1975" w:type="dxa"/>
            <w:shd w:val="clear" w:color="auto" w:fill="ED7D31"/>
            <w:tcMar>
              <w:top w:w="0" w:type="dxa"/>
              <w:left w:w="108" w:type="dxa"/>
              <w:bottom w:w="0" w:type="dxa"/>
              <w:right w:w="108" w:type="dxa"/>
            </w:tcMar>
            <w:hideMark/>
          </w:tcPr>
          <w:p w14:paraId="5487D15F" w14:textId="77777777" w:rsidR="002966BF" w:rsidRPr="008B74D8" w:rsidRDefault="002966BF" w:rsidP="002966BF">
            <w:pPr>
              <w:pStyle w:val="xmsonormal"/>
              <w:spacing w:before="0" w:beforeAutospacing="0" w:after="0" w:afterAutospacing="0"/>
              <w:rPr>
                <w:rFonts w:ascii="Times New Roman" w:hAnsi="Times New Roman" w:cs="Times New Roman"/>
                <w:sz w:val="24"/>
                <w:szCs w:val="24"/>
              </w:rPr>
            </w:pPr>
            <w:r w:rsidRPr="008B74D8">
              <w:rPr>
                <w:rStyle w:val="Strong"/>
                <w:rFonts w:ascii="Times New Roman" w:hAnsi="Times New Roman" w:cs="Times New Roman"/>
              </w:rPr>
              <w:t>Company</w:t>
            </w:r>
          </w:p>
        </w:tc>
        <w:tc>
          <w:tcPr>
            <w:tcW w:w="8185" w:type="dxa"/>
            <w:shd w:val="clear" w:color="auto" w:fill="ED7D31"/>
            <w:tcMar>
              <w:top w:w="0" w:type="dxa"/>
              <w:left w:w="108" w:type="dxa"/>
              <w:bottom w:w="0" w:type="dxa"/>
              <w:right w:w="108" w:type="dxa"/>
            </w:tcMar>
            <w:hideMark/>
          </w:tcPr>
          <w:p w14:paraId="797818C7" w14:textId="77777777" w:rsidR="002966BF" w:rsidRPr="008B74D8" w:rsidRDefault="002966BF" w:rsidP="002966BF">
            <w:pPr>
              <w:pStyle w:val="xmsonormal"/>
              <w:spacing w:before="0" w:beforeAutospacing="0" w:after="0" w:afterAutospacing="0"/>
              <w:rPr>
                <w:rFonts w:ascii="Times New Roman" w:hAnsi="Times New Roman" w:cs="Times New Roman"/>
              </w:rPr>
            </w:pPr>
            <w:r w:rsidRPr="008B74D8">
              <w:rPr>
                <w:rStyle w:val="Strong"/>
                <w:rFonts w:ascii="Times New Roman" w:hAnsi="Times New Roman" w:cs="Times New Roman"/>
                <w:color w:val="000000"/>
              </w:rPr>
              <w:t>Comment on #4-2a</w:t>
            </w:r>
          </w:p>
        </w:tc>
      </w:tr>
      <w:tr w:rsidR="002966BF" w14:paraId="0498DCB6" w14:textId="77777777" w:rsidTr="002966BF">
        <w:tc>
          <w:tcPr>
            <w:tcW w:w="1975" w:type="dxa"/>
            <w:tcMar>
              <w:top w:w="0" w:type="dxa"/>
              <w:left w:w="108" w:type="dxa"/>
              <w:bottom w:w="0" w:type="dxa"/>
              <w:right w:w="108" w:type="dxa"/>
            </w:tcMar>
            <w:hideMark/>
          </w:tcPr>
          <w:p w14:paraId="4458ED45" w14:textId="77777777" w:rsidR="002966BF" w:rsidRPr="008B74D8" w:rsidRDefault="002966BF" w:rsidP="002966BF">
            <w:pPr>
              <w:pStyle w:val="xmsonormal"/>
              <w:spacing w:before="0" w:beforeAutospacing="0" w:after="0" w:afterAutospacing="0"/>
              <w:rPr>
                <w:rFonts w:ascii="Times New Roman" w:hAnsi="Times New Roman" w:cs="Times New Roman"/>
              </w:rPr>
            </w:pPr>
            <w:r w:rsidRPr="008B74D8">
              <w:rPr>
                <w:rFonts w:ascii="Times New Roman" w:hAnsi="Times New Roman" w:cs="Times New Roman"/>
              </w:rPr>
              <w:t>Moderator</w:t>
            </w:r>
          </w:p>
        </w:tc>
        <w:tc>
          <w:tcPr>
            <w:tcW w:w="8185" w:type="dxa"/>
            <w:tcMar>
              <w:top w:w="0" w:type="dxa"/>
              <w:left w:w="108" w:type="dxa"/>
              <w:bottom w:w="0" w:type="dxa"/>
              <w:right w:w="108" w:type="dxa"/>
            </w:tcMar>
            <w:hideMark/>
          </w:tcPr>
          <w:p w14:paraId="2293365A" w14:textId="77777777" w:rsidR="002966BF" w:rsidRPr="008B74D8" w:rsidRDefault="002966BF" w:rsidP="002966BF">
            <w:pPr>
              <w:pStyle w:val="xmsonormal"/>
              <w:spacing w:before="0" w:beforeAutospacing="0" w:after="0" w:afterAutospacing="0"/>
              <w:rPr>
                <w:rFonts w:ascii="Times New Roman" w:hAnsi="Times New Roman" w:cs="Times New Roman"/>
              </w:rPr>
            </w:pPr>
            <w:r w:rsidRPr="008B74D8">
              <w:rPr>
                <w:rFonts w:ascii="Times New Roman" w:hAnsi="Times New Roman" w:cs="Times New Roman"/>
              </w:rPr>
              <w:t>I split the discussion on DCI Formats 1_1, 1_2 and 1_0 into separate proposals (4-2 and 4-11).</w:t>
            </w:r>
          </w:p>
        </w:tc>
      </w:tr>
      <w:tr w:rsidR="002966BF" w14:paraId="5D6E6A14" w14:textId="77777777" w:rsidTr="002966BF">
        <w:tc>
          <w:tcPr>
            <w:tcW w:w="1975" w:type="dxa"/>
            <w:tcMar>
              <w:top w:w="0" w:type="dxa"/>
              <w:left w:w="108" w:type="dxa"/>
              <w:bottom w:w="0" w:type="dxa"/>
              <w:right w:w="108" w:type="dxa"/>
            </w:tcMar>
            <w:hideMark/>
          </w:tcPr>
          <w:p w14:paraId="7757E690"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rPr>
              <w:t>Apple</w:t>
            </w:r>
          </w:p>
        </w:tc>
        <w:tc>
          <w:tcPr>
            <w:tcW w:w="8185" w:type="dxa"/>
            <w:tcMar>
              <w:top w:w="0" w:type="dxa"/>
              <w:left w:w="108" w:type="dxa"/>
              <w:bottom w:w="0" w:type="dxa"/>
              <w:right w:w="108" w:type="dxa"/>
            </w:tcMar>
            <w:hideMark/>
          </w:tcPr>
          <w:p w14:paraId="02352837"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rPr>
              <w:t>In general, we are fine with the proposal </w:t>
            </w:r>
          </w:p>
          <w:p w14:paraId="4C5469DF"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rPr>
              <w:t>There is still one WA to be confirmed regarding support of SFN with pre-compensation for PDCCH in FR2 pending Ericsson input. If that WA assumption is confirmed, we may need to remove “enhanced SFN PDCCH transmission scheme 1 is configured and”</w:t>
            </w:r>
          </w:p>
        </w:tc>
      </w:tr>
      <w:tr w:rsidR="002966BF" w14:paraId="2B0B89FA" w14:textId="77777777" w:rsidTr="002966BF">
        <w:tc>
          <w:tcPr>
            <w:tcW w:w="1975" w:type="dxa"/>
            <w:tcMar>
              <w:top w:w="0" w:type="dxa"/>
              <w:left w:w="108" w:type="dxa"/>
              <w:bottom w:w="0" w:type="dxa"/>
              <w:right w:w="108" w:type="dxa"/>
            </w:tcMar>
            <w:hideMark/>
          </w:tcPr>
          <w:p w14:paraId="6FE8587B"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rPr>
              <w:t> </w:t>
            </w:r>
            <w:r>
              <w:rPr>
                <w:rFonts w:ascii="Times New Roman" w:hAnsi="Times New Roman" w:cs="Times New Roman"/>
                <w:color w:val="1F497D"/>
              </w:rPr>
              <w:t>CATT</w:t>
            </w:r>
          </w:p>
        </w:tc>
        <w:tc>
          <w:tcPr>
            <w:tcW w:w="8185" w:type="dxa"/>
            <w:tcMar>
              <w:top w:w="0" w:type="dxa"/>
              <w:left w:w="108" w:type="dxa"/>
              <w:bottom w:w="0" w:type="dxa"/>
              <w:right w:w="108" w:type="dxa"/>
            </w:tcMar>
            <w:hideMark/>
          </w:tcPr>
          <w:p w14:paraId="3F975102"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color w:val="1F497D"/>
              </w:rPr>
              <w:t xml:space="preserve">Support </w:t>
            </w:r>
          </w:p>
        </w:tc>
      </w:tr>
      <w:tr w:rsidR="002966BF" w14:paraId="7F0B4B8D" w14:textId="77777777" w:rsidTr="002966BF">
        <w:tc>
          <w:tcPr>
            <w:tcW w:w="1975" w:type="dxa"/>
            <w:tcMar>
              <w:top w:w="0" w:type="dxa"/>
              <w:left w:w="108" w:type="dxa"/>
              <w:bottom w:w="0" w:type="dxa"/>
              <w:right w:w="108" w:type="dxa"/>
            </w:tcMar>
            <w:hideMark/>
          </w:tcPr>
          <w:p w14:paraId="74B903E6"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rPr>
              <w:t> ZTE</w:t>
            </w:r>
          </w:p>
        </w:tc>
        <w:tc>
          <w:tcPr>
            <w:tcW w:w="8185" w:type="dxa"/>
            <w:tcMar>
              <w:top w:w="0" w:type="dxa"/>
              <w:left w:w="108" w:type="dxa"/>
              <w:bottom w:w="0" w:type="dxa"/>
              <w:right w:w="108" w:type="dxa"/>
            </w:tcMar>
            <w:hideMark/>
          </w:tcPr>
          <w:p w14:paraId="78D784B7"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rPr>
              <w:t> OK</w:t>
            </w:r>
          </w:p>
        </w:tc>
      </w:tr>
      <w:tr w:rsidR="002966BF" w14:paraId="420C7AE0" w14:textId="77777777" w:rsidTr="002966BF">
        <w:tc>
          <w:tcPr>
            <w:tcW w:w="1975" w:type="dxa"/>
            <w:tcMar>
              <w:top w:w="0" w:type="dxa"/>
              <w:left w:w="108" w:type="dxa"/>
              <w:bottom w:w="0" w:type="dxa"/>
              <w:right w:w="108" w:type="dxa"/>
            </w:tcMar>
            <w:hideMark/>
          </w:tcPr>
          <w:p w14:paraId="6F5E4FCA"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rPr>
              <w:t> DOCOMO</w:t>
            </w:r>
          </w:p>
        </w:tc>
        <w:tc>
          <w:tcPr>
            <w:tcW w:w="8185" w:type="dxa"/>
            <w:tcMar>
              <w:top w:w="0" w:type="dxa"/>
              <w:left w:w="108" w:type="dxa"/>
              <w:bottom w:w="0" w:type="dxa"/>
              <w:right w:w="108" w:type="dxa"/>
            </w:tcMar>
            <w:hideMark/>
          </w:tcPr>
          <w:p w14:paraId="1027E40F" w14:textId="77777777" w:rsidR="002966BF" w:rsidRDefault="002966BF" w:rsidP="002966BF">
            <w:pPr>
              <w:pStyle w:val="xmsonormal"/>
              <w:spacing w:before="0" w:beforeAutospacing="0" w:after="0" w:afterAutospacing="0"/>
              <w:rPr>
                <w:rFonts w:ascii="Times New Roman" w:hAnsi="Times New Roman" w:cs="Times New Roman" w:hint="eastAsia"/>
              </w:rPr>
            </w:pPr>
            <w:r>
              <w:rPr>
                <w:rFonts w:ascii="Times New Roman" w:hAnsi="Times New Roman" w:cs="Times New Roman"/>
              </w:rPr>
              <w:t>Support.  </w:t>
            </w:r>
          </w:p>
          <w:p w14:paraId="6564C7AC" w14:textId="77777777" w:rsidR="002966BF" w:rsidRDefault="002966BF" w:rsidP="002966BF">
            <w:pPr>
              <w:jc w:val="both"/>
              <w:rPr>
                <w:rFonts w:ascii="Times" w:hAnsi="Times" w:cs="Times"/>
                <w:sz w:val="22"/>
                <w:szCs w:val="22"/>
              </w:rPr>
            </w:pPr>
            <w:r>
              <w:rPr>
                <w:rFonts w:ascii="Times" w:hAnsi="Times" w:cs="Times"/>
                <w:sz w:val="22"/>
                <w:szCs w:val="22"/>
              </w:rPr>
              <w:t xml:space="preserve">We prefer to separate UE capability from dynamic switching capability. The previous dynamic switching capability is “by TCI state field”, and the scenario is when UE is configured TCI state field. On the other hand, proposal#4-2 is when UE is not configured TCI state field. </w:t>
            </w:r>
            <w:proofErr w:type="gramStart"/>
            <w:r>
              <w:rPr>
                <w:rFonts w:ascii="Times" w:hAnsi="Times" w:cs="Times"/>
                <w:sz w:val="22"/>
                <w:szCs w:val="22"/>
              </w:rPr>
              <w:t>These two scenario</w:t>
            </w:r>
            <w:proofErr w:type="gramEnd"/>
            <w:r>
              <w:rPr>
                <w:rFonts w:ascii="Times" w:hAnsi="Times" w:cs="Times"/>
                <w:sz w:val="22"/>
                <w:szCs w:val="22"/>
              </w:rPr>
              <w:t xml:space="preserve"> is different.  </w:t>
            </w:r>
          </w:p>
          <w:p w14:paraId="664D0279" w14:textId="77777777" w:rsidR="002966BF" w:rsidRDefault="002966BF" w:rsidP="002966BF">
            <w:pPr>
              <w:jc w:val="both"/>
              <w:rPr>
                <w:rFonts w:ascii="Times" w:hAnsi="Times" w:cs="Times"/>
                <w:sz w:val="22"/>
                <w:szCs w:val="22"/>
              </w:rPr>
            </w:pPr>
            <w:r>
              <w:rPr>
                <w:rFonts w:ascii="Times" w:hAnsi="Times" w:cs="Times"/>
                <w:b/>
                <w:bCs/>
                <w:sz w:val="22"/>
                <w:szCs w:val="22"/>
                <w:u w:val="single"/>
              </w:rPr>
              <w:t>Re Qualcomm:</w:t>
            </w:r>
            <w:r>
              <w:rPr>
                <w:rFonts w:ascii="Times" w:hAnsi="Times" w:cs="Times"/>
                <w:sz w:val="22"/>
                <w:szCs w:val="22"/>
              </w:rPr>
              <w:t xml:space="preserve"> The relation between “the dynamic switching” and “this new capability for Proposal#4-2”, if we mix it into one FG, UE should support both at the same time (or support neither), but if we separate as two capability, it is up to UE whether to support both, either or neither of the two capability, and we don’t need to discuss it in RAN1. In RAN1, we will need to discuss which features are reported in one FG in UE feature session later. All we need to agree here is that this is an optional UE capability, and the consequence of not supporting the capability (this can be also discussed in UE feature later). </w:t>
            </w:r>
          </w:p>
          <w:p w14:paraId="3364D8DD" w14:textId="77777777" w:rsidR="002966BF" w:rsidRDefault="002966BF" w:rsidP="002966BF">
            <w:pPr>
              <w:jc w:val="both"/>
              <w:rPr>
                <w:rFonts w:ascii="Times" w:hAnsi="Times" w:cs="Times"/>
                <w:sz w:val="22"/>
                <w:szCs w:val="22"/>
              </w:rPr>
            </w:pPr>
            <w:r>
              <w:rPr>
                <w:rFonts w:ascii="Times" w:hAnsi="Times" w:cs="Times"/>
                <w:sz w:val="22"/>
                <w:szCs w:val="22"/>
              </w:rPr>
              <w:t>--</w:t>
            </w:r>
          </w:p>
          <w:p w14:paraId="3EE06842" w14:textId="77777777" w:rsidR="002966BF" w:rsidRDefault="002966BF" w:rsidP="002966BF">
            <w:pPr>
              <w:rPr>
                <w:sz w:val="22"/>
                <w:szCs w:val="22"/>
              </w:rPr>
            </w:pPr>
            <w:r>
              <w:rPr>
                <w:sz w:val="22"/>
                <w:szCs w:val="22"/>
              </w:rPr>
              <w:t>We’d like to echo that current Rel.15 network does not usually configure TCI state field. To enable HST operation without TCI state field is very beneficial, so that we don’t need to increase DCI overhead from Rel.15. </w:t>
            </w:r>
          </w:p>
        </w:tc>
      </w:tr>
      <w:tr w:rsidR="002966BF" w14:paraId="1EB46328" w14:textId="77777777" w:rsidTr="002966BF">
        <w:tc>
          <w:tcPr>
            <w:tcW w:w="1975" w:type="dxa"/>
            <w:tcMar>
              <w:top w:w="0" w:type="dxa"/>
              <w:left w:w="108" w:type="dxa"/>
              <w:bottom w:w="0" w:type="dxa"/>
              <w:right w:w="108" w:type="dxa"/>
            </w:tcMar>
            <w:hideMark/>
          </w:tcPr>
          <w:p w14:paraId="73D2C77A" w14:textId="77777777" w:rsidR="002966BF" w:rsidRDefault="002966BF" w:rsidP="002966BF">
            <w:pPr>
              <w:pStyle w:val="xmsonormal"/>
              <w:spacing w:before="0" w:beforeAutospacing="0" w:after="0" w:afterAutospacing="0"/>
              <w:rPr>
                <w:rFonts w:ascii="SimSun" w:hAnsi="SimSun"/>
                <w:sz w:val="24"/>
                <w:szCs w:val="24"/>
              </w:rPr>
            </w:pPr>
            <w:r>
              <w:rPr>
                <w:rFonts w:ascii="Times New Roman" w:hAnsi="Times New Roman" w:cs="Times New Roman"/>
              </w:rPr>
              <w:t> Lenovo/</w:t>
            </w:r>
            <w:proofErr w:type="spellStart"/>
            <w:r>
              <w:rPr>
                <w:rFonts w:ascii="Times New Roman" w:hAnsi="Times New Roman" w:cs="Times New Roman"/>
              </w:rPr>
              <w:t>MotM</w:t>
            </w:r>
            <w:proofErr w:type="spellEnd"/>
          </w:p>
        </w:tc>
        <w:tc>
          <w:tcPr>
            <w:tcW w:w="8185" w:type="dxa"/>
            <w:tcMar>
              <w:top w:w="0" w:type="dxa"/>
              <w:left w:w="108" w:type="dxa"/>
              <w:bottom w:w="0" w:type="dxa"/>
              <w:right w:w="108" w:type="dxa"/>
            </w:tcMar>
            <w:hideMark/>
          </w:tcPr>
          <w:p w14:paraId="783B86EE"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rPr>
              <w:t> We support the proposal in principle. We also share similar views with Apple; if SFN with pre-compensation for PDCCH in FR2 is supported, “enhanced SFN PDCCH transmission scheme 1 is configured and” needs to be removed</w:t>
            </w:r>
          </w:p>
        </w:tc>
      </w:tr>
      <w:tr w:rsidR="002966BF" w14:paraId="1D180D33" w14:textId="77777777" w:rsidTr="002966BF">
        <w:tc>
          <w:tcPr>
            <w:tcW w:w="1975" w:type="dxa"/>
            <w:tcMar>
              <w:top w:w="0" w:type="dxa"/>
              <w:left w:w="108" w:type="dxa"/>
              <w:bottom w:w="0" w:type="dxa"/>
              <w:right w:w="108" w:type="dxa"/>
            </w:tcMar>
            <w:hideMark/>
          </w:tcPr>
          <w:p w14:paraId="094CB167"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rPr>
              <w:t> Samsung</w:t>
            </w:r>
          </w:p>
        </w:tc>
        <w:tc>
          <w:tcPr>
            <w:tcW w:w="8185" w:type="dxa"/>
            <w:tcMar>
              <w:top w:w="0" w:type="dxa"/>
              <w:left w:w="108" w:type="dxa"/>
              <w:bottom w:w="0" w:type="dxa"/>
              <w:right w:w="108" w:type="dxa"/>
            </w:tcMar>
            <w:hideMark/>
          </w:tcPr>
          <w:p w14:paraId="5E3E74EA"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rPr>
              <w:t>Support in principle. </w:t>
            </w:r>
          </w:p>
        </w:tc>
      </w:tr>
      <w:tr w:rsidR="002966BF" w14:paraId="538B2960" w14:textId="77777777" w:rsidTr="002966BF">
        <w:tc>
          <w:tcPr>
            <w:tcW w:w="1975" w:type="dxa"/>
            <w:tcMar>
              <w:top w:w="0" w:type="dxa"/>
              <w:left w:w="108" w:type="dxa"/>
              <w:bottom w:w="0" w:type="dxa"/>
              <w:right w:w="108" w:type="dxa"/>
            </w:tcMar>
            <w:hideMark/>
          </w:tcPr>
          <w:p w14:paraId="3EBF2F59"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rPr>
              <w:lastRenderedPageBreak/>
              <w:t> OPPO</w:t>
            </w:r>
          </w:p>
        </w:tc>
        <w:tc>
          <w:tcPr>
            <w:tcW w:w="8185" w:type="dxa"/>
            <w:tcMar>
              <w:top w:w="0" w:type="dxa"/>
              <w:left w:w="108" w:type="dxa"/>
              <w:bottom w:w="0" w:type="dxa"/>
              <w:right w:w="108" w:type="dxa"/>
            </w:tcMar>
            <w:hideMark/>
          </w:tcPr>
          <w:p w14:paraId="478850A8"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rPr>
              <w:t>Fine with the proposal</w:t>
            </w:r>
          </w:p>
        </w:tc>
      </w:tr>
      <w:tr w:rsidR="002966BF" w14:paraId="1E31480B" w14:textId="77777777" w:rsidTr="002966BF">
        <w:tc>
          <w:tcPr>
            <w:tcW w:w="1975" w:type="dxa"/>
            <w:tcMar>
              <w:top w:w="0" w:type="dxa"/>
              <w:left w:w="108" w:type="dxa"/>
              <w:bottom w:w="0" w:type="dxa"/>
              <w:right w:w="108" w:type="dxa"/>
            </w:tcMar>
            <w:hideMark/>
          </w:tcPr>
          <w:p w14:paraId="1CBF3ABE" w14:textId="77777777" w:rsidR="002966BF" w:rsidRDefault="002966BF" w:rsidP="002966BF">
            <w:pPr>
              <w:pStyle w:val="xmsonormal"/>
              <w:spacing w:before="0" w:beforeAutospacing="0" w:after="0" w:afterAutospacing="0"/>
              <w:rPr>
                <w:rFonts w:ascii="Times New Roman" w:hAnsi="Times New Roman" w:cs="Times New Roman" w:hint="eastAsia"/>
              </w:rPr>
            </w:pPr>
            <w:r>
              <w:rPr>
                <w:rFonts w:ascii="Times New Roman" w:hAnsi="Times New Roman" w:cs="Times New Roman"/>
              </w:rPr>
              <w:t>Ericsson</w:t>
            </w:r>
          </w:p>
        </w:tc>
        <w:tc>
          <w:tcPr>
            <w:tcW w:w="8185" w:type="dxa"/>
            <w:tcMar>
              <w:top w:w="0" w:type="dxa"/>
              <w:left w:w="108" w:type="dxa"/>
              <w:bottom w:w="0" w:type="dxa"/>
              <w:right w:w="108" w:type="dxa"/>
            </w:tcMar>
            <w:hideMark/>
          </w:tcPr>
          <w:p w14:paraId="6F3D4FF4" w14:textId="77777777" w:rsidR="002966BF" w:rsidRDefault="002966BF" w:rsidP="002966BF">
            <w:pPr>
              <w:pStyle w:val="xmsonormal"/>
              <w:spacing w:before="0" w:beforeAutospacing="0" w:after="0" w:afterAutospacing="0"/>
              <w:rPr>
                <w:rFonts w:ascii="Times New Roman" w:hAnsi="Times New Roman" w:cs="Times New Roman"/>
              </w:rPr>
            </w:pPr>
            <w:r>
              <w:rPr>
                <w:rFonts w:ascii="Times New Roman" w:hAnsi="Times New Roman" w:cs="Times New Roman"/>
              </w:rPr>
              <w:t>Support.</w:t>
            </w:r>
          </w:p>
        </w:tc>
      </w:tr>
      <w:tr w:rsidR="002966BF" w14:paraId="1C244411" w14:textId="77777777" w:rsidTr="002966BF">
        <w:tc>
          <w:tcPr>
            <w:tcW w:w="1975" w:type="dxa"/>
            <w:tcMar>
              <w:top w:w="0" w:type="dxa"/>
              <w:left w:w="108" w:type="dxa"/>
              <w:bottom w:w="0" w:type="dxa"/>
              <w:right w:w="108" w:type="dxa"/>
            </w:tcMar>
            <w:hideMark/>
          </w:tcPr>
          <w:p w14:paraId="63A57FF9" w14:textId="77777777" w:rsidR="002966BF" w:rsidRDefault="002966BF" w:rsidP="002966BF">
            <w:pPr>
              <w:pStyle w:val="xmsonormal"/>
              <w:spacing w:before="0" w:beforeAutospacing="0" w:after="0" w:afterAutospacing="0"/>
              <w:rPr>
                <w:rFonts w:ascii="Times New Roman" w:hAnsi="Times New Roman" w:cs="Times New Roman"/>
              </w:rPr>
            </w:pPr>
            <w:r>
              <w:rPr>
                <w:rFonts w:ascii="Times New Roman" w:hAnsi="Times New Roman" w:cs="Times New Roman"/>
              </w:rPr>
              <w:t>Sony</w:t>
            </w:r>
          </w:p>
        </w:tc>
        <w:tc>
          <w:tcPr>
            <w:tcW w:w="8185" w:type="dxa"/>
            <w:tcMar>
              <w:top w:w="0" w:type="dxa"/>
              <w:left w:w="108" w:type="dxa"/>
              <w:bottom w:w="0" w:type="dxa"/>
              <w:right w:w="108" w:type="dxa"/>
            </w:tcMar>
            <w:hideMark/>
          </w:tcPr>
          <w:p w14:paraId="5F2B5337" w14:textId="77777777" w:rsidR="002966BF" w:rsidRDefault="002966BF" w:rsidP="002966BF">
            <w:pPr>
              <w:pStyle w:val="xmsonormal"/>
              <w:spacing w:before="0" w:beforeAutospacing="0" w:after="0" w:afterAutospacing="0"/>
              <w:rPr>
                <w:rFonts w:ascii="Times New Roman" w:hAnsi="Times New Roman" w:cs="Times New Roman"/>
              </w:rPr>
            </w:pPr>
            <w:r>
              <w:rPr>
                <w:rFonts w:ascii="Times New Roman" w:hAnsi="Times New Roman" w:cs="Times New Roman"/>
              </w:rPr>
              <w:t xml:space="preserve">We are fine with the updated proposal and share similar view with Apple that the SFN </w:t>
            </w:r>
            <w:proofErr w:type="spellStart"/>
            <w:r>
              <w:rPr>
                <w:rFonts w:ascii="Times New Roman" w:hAnsi="Times New Roman" w:cs="Times New Roman"/>
              </w:rPr>
              <w:t>SchemeB</w:t>
            </w:r>
            <w:proofErr w:type="spellEnd"/>
            <w:r>
              <w:rPr>
                <w:rFonts w:ascii="Times New Roman" w:hAnsi="Times New Roman" w:cs="Times New Roman"/>
              </w:rPr>
              <w:t xml:space="preserve"> as WA can be considered as well in this proposal.</w:t>
            </w:r>
          </w:p>
        </w:tc>
      </w:tr>
      <w:tr w:rsidR="002966BF" w14:paraId="39EA73E5" w14:textId="77777777" w:rsidTr="002966BF">
        <w:tc>
          <w:tcPr>
            <w:tcW w:w="1975" w:type="dxa"/>
            <w:tcMar>
              <w:top w:w="0" w:type="dxa"/>
              <w:left w:w="108" w:type="dxa"/>
              <w:bottom w:w="0" w:type="dxa"/>
              <w:right w:w="108" w:type="dxa"/>
            </w:tcMar>
            <w:hideMark/>
          </w:tcPr>
          <w:p w14:paraId="365406E9" w14:textId="77777777" w:rsidR="002966BF" w:rsidRDefault="002966BF" w:rsidP="002966BF">
            <w:pPr>
              <w:pStyle w:val="xmsonormal"/>
              <w:spacing w:before="0" w:beforeAutospacing="0" w:after="0" w:afterAutospacing="0"/>
              <w:rPr>
                <w:rFonts w:ascii="Times New Roman" w:hAnsi="Times New Roman" w:cs="Times New Roman"/>
              </w:rPr>
            </w:pPr>
            <w:r>
              <w:rPr>
                <w:rFonts w:ascii="Times New Roman" w:hAnsi="Times New Roman" w:cs="Times New Roman"/>
              </w:rPr>
              <w:t>Xiaomi</w:t>
            </w:r>
          </w:p>
        </w:tc>
        <w:tc>
          <w:tcPr>
            <w:tcW w:w="8185" w:type="dxa"/>
            <w:tcMar>
              <w:top w:w="0" w:type="dxa"/>
              <w:left w:w="108" w:type="dxa"/>
              <w:bottom w:w="0" w:type="dxa"/>
              <w:right w:w="108" w:type="dxa"/>
            </w:tcMar>
            <w:hideMark/>
          </w:tcPr>
          <w:p w14:paraId="5099DE1A" w14:textId="77777777" w:rsidR="002966BF" w:rsidRDefault="002966BF" w:rsidP="002966BF">
            <w:pPr>
              <w:pStyle w:val="xmsonormal"/>
              <w:spacing w:before="0" w:beforeAutospacing="0" w:after="0" w:afterAutospacing="0"/>
              <w:rPr>
                <w:rFonts w:ascii="Times New Roman" w:hAnsi="Times New Roman" w:cs="Times New Roman"/>
              </w:rPr>
            </w:pPr>
            <w:r>
              <w:rPr>
                <w:rFonts w:ascii="Times New Roman" w:hAnsi="Times New Roman" w:cs="Times New Roman"/>
              </w:rPr>
              <w:t>Support the proposal</w:t>
            </w:r>
          </w:p>
        </w:tc>
      </w:tr>
      <w:tr w:rsidR="002966BF" w14:paraId="012E5592" w14:textId="77777777" w:rsidTr="002966BF">
        <w:tc>
          <w:tcPr>
            <w:tcW w:w="1975" w:type="dxa"/>
            <w:tcMar>
              <w:top w:w="0" w:type="dxa"/>
              <w:left w:w="108" w:type="dxa"/>
              <w:bottom w:w="0" w:type="dxa"/>
              <w:right w:w="108" w:type="dxa"/>
            </w:tcMar>
            <w:hideMark/>
          </w:tcPr>
          <w:p w14:paraId="726CF9F8" w14:textId="77777777" w:rsidR="002966BF" w:rsidRDefault="002966BF" w:rsidP="002966BF">
            <w:pPr>
              <w:pStyle w:val="xmsonormal"/>
              <w:spacing w:before="0" w:beforeAutospacing="0" w:after="0" w:afterAutospacing="0"/>
              <w:rPr>
                <w:rFonts w:ascii="Times New Roman" w:hAnsi="Times New Roman" w:cs="Times New Roman"/>
              </w:rPr>
            </w:pPr>
            <w:r>
              <w:rPr>
                <w:rFonts w:ascii="Times New Roman" w:hAnsi="Times New Roman" w:cs="Times New Roman"/>
              </w:rPr>
              <w:t>Nokia/NSB</w:t>
            </w:r>
          </w:p>
        </w:tc>
        <w:tc>
          <w:tcPr>
            <w:tcW w:w="8185" w:type="dxa"/>
            <w:tcMar>
              <w:top w:w="0" w:type="dxa"/>
              <w:left w:w="108" w:type="dxa"/>
              <w:bottom w:w="0" w:type="dxa"/>
              <w:right w:w="108" w:type="dxa"/>
            </w:tcMar>
            <w:hideMark/>
          </w:tcPr>
          <w:p w14:paraId="59BEA0DE" w14:textId="77777777" w:rsidR="002966BF" w:rsidRDefault="002966BF" w:rsidP="002966BF">
            <w:pPr>
              <w:pStyle w:val="xmsonormal"/>
              <w:spacing w:before="0" w:beforeAutospacing="0" w:after="0" w:afterAutospacing="0"/>
              <w:rPr>
                <w:rFonts w:ascii="Times New Roman" w:hAnsi="Times New Roman" w:cs="Times New Roman"/>
                <w:sz w:val="24"/>
                <w:szCs w:val="24"/>
              </w:rPr>
            </w:pPr>
            <w:r>
              <w:rPr>
                <w:rFonts w:ascii="Times New Roman" w:hAnsi="Times New Roman" w:cs="Times New Roman"/>
              </w:rPr>
              <w:t xml:space="preserve">Support the proposal. </w:t>
            </w:r>
          </w:p>
        </w:tc>
      </w:tr>
      <w:tr w:rsidR="002966BF" w14:paraId="7394879C" w14:textId="77777777" w:rsidTr="002966BF">
        <w:tc>
          <w:tcPr>
            <w:tcW w:w="1975" w:type="dxa"/>
            <w:tcMar>
              <w:top w:w="0" w:type="dxa"/>
              <w:left w:w="108" w:type="dxa"/>
              <w:bottom w:w="0" w:type="dxa"/>
              <w:right w:w="108" w:type="dxa"/>
            </w:tcMar>
            <w:hideMark/>
          </w:tcPr>
          <w:p w14:paraId="69956B3F" w14:textId="77777777" w:rsidR="002966BF" w:rsidRDefault="002966BF" w:rsidP="002966BF">
            <w:pPr>
              <w:pStyle w:val="xmsonormal"/>
              <w:spacing w:before="0" w:beforeAutospacing="0" w:after="0" w:afterAutospacing="0"/>
              <w:rPr>
                <w:rFonts w:ascii="Times New Roman" w:hAnsi="Times New Roman" w:cs="Times New Roman"/>
              </w:rPr>
            </w:pPr>
            <w:r>
              <w:rPr>
                <w:rFonts w:ascii="Times New Roman" w:hAnsi="Times New Roman" w:cs="Times New Roman"/>
              </w:rPr>
              <w:t>Huawei, HiSilicon</w:t>
            </w:r>
          </w:p>
        </w:tc>
        <w:tc>
          <w:tcPr>
            <w:tcW w:w="8185" w:type="dxa"/>
            <w:tcMar>
              <w:top w:w="0" w:type="dxa"/>
              <w:left w:w="108" w:type="dxa"/>
              <w:bottom w:w="0" w:type="dxa"/>
              <w:right w:w="108" w:type="dxa"/>
            </w:tcMar>
            <w:hideMark/>
          </w:tcPr>
          <w:p w14:paraId="24404C59" w14:textId="77777777" w:rsidR="002966BF" w:rsidRDefault="002966BF" w:rsidP="002966BF">
            <w:pPr>
              <w:rPr>
                <w:sz w:val="22"/>
                <w:szCs w:val="22"/>
              </w:rPr>
            </w:pPr>
            <w:r>
              <w:rPr>
                <w:sz w:val="22"/>
                <w:szCs w:val="22"/>
              </w:rPr>
              <w:t xml:space="preserve">We are fine with the proposal. As </w:t>
            </w:r>
            <w:proofErr w:type="gramStart"/>
            <w:r>
              <w:rPr>
                <w:sz w:val="22"/>
                <w:szCs w:val="22"/>
              </w:rPr>
              <w:t>pre-compensation based</w:t>
            </w:r>
            <w:proofErr w:type="gramEnd"/>
            <w:r>
              <w:rPr>
                <w:sz w:val="22"/>
                <w:szCs w:val="22"/>
              </w:rPr>
              <w:t xml:space="preserve"> scheme in FR2 has already been agreed as a working assumption, we share similar views with other companies that the first </w:t>
            </w:r>
            <w:proofErr w:type="spellStart"/>
            <w:r>
              <w:rPr>
                <w:sz w:val="22"/>
                <w:szCs w:val="22"/>
              </w:rPr>
              <w:t>subsubbullet</w:t>
            </w:r>
            <w:proofErr w:type="spellEnd"/>
            <w:r>
              <w:rPr>
                <w:sz w:val="22"/>
                <w:szCs w:val="22"/>
              </w:rPr>
              <w:t xml:space="preserve"> should be updated as below:</w:t>
            </w:r>
          </w:p>
          <w:p w14:paraId="51BDA5F5" w14:textId="77777777" w:rsidR="002966BF" w:rsidRDefault="002966BF" w:rsidP="002966BF">
            <w:pPr>
              <w:pStyle w:val="xmsonormal"/>
              <w:spacing w:before="0" w:beforeAutospacing="0" w:after="0" w:afterAutospacing="0"/>
              <w:ind w:leftChars="200" w:left="480"/>
              <w:rPr>
                <w:rFonts w:ascii="Times New Roman" w:hAnsi="Times New Roman" w:cs="Times New Roman"/>
                <w:i/>
                <w:iCs/>
                <w:sz w:val="24"/>
                <w:szCs w:val="24"/>
              </w:rPr>
            </w:pPr>
            <w:r>
              <w:rPr>
                <w:rFonts w:ascii="Times New Roman" w:hAnsi="Times New Roman" w:cs="Times New Roman"/>
                <w:i/>
                <w:iCs/>
              </w:rPr>
              <w:t xml:space="preserve">if </w:t>
            </w:r>
            <w:r>
              <w:rPr>
                <w:rFonts w:ascii="Times New Roman" w:hAnsi="Times New Roman" w:cs="Times New Roman"/>
                <w:i/>
                <w:iCs/>
                <w:strike/>
                <w:color w:val="FF0000"/>
              </w:rPr>
              <w:t>enhanced SFN PDCCH transmission scheme 1 is configured and</w:t>
            </w:r>
            <w:r>
              <w:rPr>
                <w:rFonts w:ascii="Times New Roman" w:hAnsi="Times New Roman" w:cs="Times New Roman"/>
                <w:i/>
                <w:iCs/>
              </w:rPr>
              <w:t xml:space="preserve"> there are two active TCI states for the CORESET, UE applies both QCL assumptions of the CORESET that schedules the PDSCH when receiving the PDSCH</w:t>
            </w:r>
            <w:r>
              <w:rPr>
                <w:rStyle w:val="xapple-converted-space0"/>
                <w:rFonts w:ascii="Times New Roman" w:hAnsi="Times New Roman" w:cs="Times New Roman"/>
                <w:i/>
                <w:iCs/>
              </w:rPr>
              <w:t> </w:t>
            </w:r>
          </w:p>
        </w:tc>
      </w:tr>
      <w:tr w:rsidR="002966BF" w14:paraId="4083844E" w14:textId="77777777" w:rsidTr="002966BF">
        <w:tc>
          <w:tcPr>
            <w:tcW w:w="1975" w:type="dxa"/>
            <w:tcMar>
              <w:top w:w="0" w:type="dxa"/>
              <w:left w:w="108" w:type="dxa"/>
              <w:bottom w:w="0" w:type="dxa"/>
              <w:right w:w="108" w:type="dxa"/>
            </w:tcMar>
            <w:hideMark/>
          </w:tcPr>
          <w:p w14:paraId="2423632F" w14:textId="77777777" w:rsidR="002966BF" w:rsidRDefault="002966BF" w:rsidP="002966BF">
            <w:pPr>
              <w:pStyle w:val="xmsonormal"/>
              <w:spacing w:before="0" w:beforeAutospacing="0" w:after="0" w:afterAutospacing="0"/>
              <w:rPr>
                <w:rFonts w:ascii="Times New Roman" w:hAnsi="Times New Roman" w:cs="Times New Roman"/>
              </w:rPr>
            </w:pPr>
            <w:r>
              <w:rPr>
                <w:rFonts w:ascii="Times New Roman" w:hAnsi="Times New Roman" w:cs="Times New Roman"/>
              </w:rPr>
              <w:t>LGE</w:t>
            </w:r>
          </w:p>
        </w:tc>
        <w:tc>
          <w:tcPr>
            <w:tcW w:w="8185" w:type="dxa"/>
            <w:tcMar>
              <w:top w:w="0" w:type="dxa"/>
              <w:left w:w="108" w:type="dxa"/>
              <w:bottom w:w="0" w:type="dxa"/>
              <w:right w:w="108" w:type="dxa"/>
            </w:tcMar>
            <w:hideMark/>
          </w:tcPr>
          <w:p w14:paraId="7CA0D11F" w14:textId="77777777" w:rsidR="002966BF" w:rsidRDefault="002966BF" w:rsidP="002966BF">
            <w:pPr>
              <w:pStyle w:val="xmsonormal"/>
              <w:spacing w:before="0" w:beforeAutospacing="0" w:after="0" w:afterAutospacing="0"/>
              <w:rPr>
                <w:rFonts w:ascii="Times New Roman" w:hAnsi="Times New Roman" w:cs="Times New Roman"/>
                <w:sz w:val="24"/>
                <w:szCs w:val="24"/>
              </w:rPr>
            </w:pPr>
            <w:r>
              <w:rPr>
                <w:rFonts w:ascii="Times New Roman" w:hAnsi="Times New Roman" w:cs="Times New Roman"/>
              </w:rPr>
              <w:t xml:space="preserve">Support. Same view with Docomo regarding the preference on the separate UE capability. </w:t>
            </w:r>
          </w:p>
        </w:tc>
      </w:tr>
      <w:tr w:rsidR="002966BF" w14:paraId="4E7447EA" w14:textId="77777777" w:rsidTr="002966BF">
        <w:tc>
          <w:tcPr>
            <w:tcW w:w="1975" w:type="dxa"/>
            <w:tcMar>
              <w:top w:w="0" w:type="dxa"/>
              <w:left w:w="108" w:type="dxa"/>
              <w:bottom w:w="0" w:type="dxa"/>
              <w:right w:w="108" w:type="dxa"/>
            </w:tcMar>
            <w:hideMark/>
          </w:tcPr>
          <w:p w14:paraId="1077697F" w14:textId="77777777" w:rsidR="002966BF" w:rsidRDefault="002966BF" w:rsidP="002966BF">
            <w:pPr>
              <w:pStyle w:val="xmsonormal"/>
              <w:spacing w:before="0" w:beforeAutospacing="0" w:after="0" w:afterAutospacing="0"/>
              <w:rPr>
                <w:rFonts w:ascii="Times New Roman" w:hAnsi="Times New Roman" w:cs="Times New Roman"/>
              </w:rPr>
            </w:pPr>
            <w:r>
              <w:rPr>
                <w:rFonts w:ascii="Times New Roman" w:hAnsi="Times New Roman" w:cs="Times New Roman"/>
              </w:rPr>
              <w:t>QC</w:t>
            </w:r>
          </w:p>
        </w:tc>
        <w:tc>
          <w:tcPr>
            <w:tcW w:w="8185" w:type="dxa"/>
            <w:tcMar>
              <w:top w:w="0" w:type="dxa"/>
              <w:left w:w="108" w:type="dxa"/>
              <w:bottom w:w="0" w:type="dxa"/>
              <w:right w:w="108" w:type="dxa"/>
            </w:tcMar>
          </w:tcPr>
          <w:p w14:paraId="5016F9B6" w14:textId="77777777" w:rsidR="002966BF" w:rsidRDefault="002966BF" w:rsidP="002966BF">
            <w:pPr>
              <w:pStyle w:val="xmsonormal"/>
              <w:spacing w:before="0" w:beforeAutospacing="0" w:after="0" w:afterAutospacing="0"/>
              <w:rPr>
                <w:rFonts w:ascii="Times New Roman" w:hAnsi="Times New Roman" w:cs="Times New Roman"/>
                <w:sz w:val="24"/>
                <w:szCs w:val="24"/>
              </w:rPr>
            </w:pPr>
            <w:r>
              <w:rPr>
                <w:rFonts w:ascii="Times New Roman" w:hAnsi="Times New Roman" w:cs="Times New Roman"/>
              </w:rPr>
              <w:t>Reply to DOCOMO:</w:t>
            </w:r>
          </w:p>
          <w:p w14:paraId="1C76AD63" w14:textId="77777777" w:rsidR="002966BF" w:rsidRDefault="002966BF" w:rsidP="002966BF">
            <w:pPr>
              <w:pStyle w:val="xmsonormal"/>
              <w:spacing w:before="0" w:beforeAutospacing="0" w:after="0" w:afterAutospacing="0"/>
              <w:rPr>
                <w:rFonts w:ascii="Times New Roman" w:hAnsi="Times New Roman" w:cs="Times New Roman"/>
              </w:rPr>
            </w:pPr>
          </w:p>
          <w:p w14:paraId="0FE66285" w14:textId="77777777" w:rsidR="002966BF" w:rsidRDefault="002966BF" w:rsidP="002966BF">
            <w:pPr>
              <w:pStyle w:val="xmsonormal"/>
              <w:spacing w:before="0" w:beforeAutospacing="0" w:after="0" w:afterAutospacing="0"/>
              <w:rPr>
                <w:rFonts w:ascii="Times New Roman" w:hAnsi="Times New Roman" w:cs="Times New Roman"/>
              </w:rPr>
            </w:pPr>
            <w:r>
              <w:rPr>
                <w:rFonts w:ascii="Times New Roman" w:hAnsi="Times New Roman" w:cs="Times New Roman"/>
              </w:rPr>
              <w:t xml:space="preserve">This is a different feature than UE FG of dynamic switching. Then, for UE supporting this feature (no TCI field present in DCI) and not capable of dynamic switching, the CORESET that schedule PDSCH should be activated with two TCI states. </w:t>
            </w:r>
          </w:p>
          <w:p w14:paraId="145E3A99" w14:textId="77777777" w:rsidR="002966BF" w:rsidRDefault="002966BF" w:rsidP="002966BF">
            <w:pPr>
              <w:pStyle w:val="xmsonormal"/>
              <w:spacing w:before="0" w:beforeAutospacing="0" w:after="0" w:afterAutospacing="0"/>
              <w:rPr>
                <w:rFonts w:ascii="Times New Roman" w:hAnsi="Times New Roman" w:cs="Times New Roman"/>
              </w:rPr>
            </w:pPr>
          </w:p>
          <w:p w14:paraId="7DFAAE7C" w14:textId="77777777" w:rsidR="002966BF" w:rsidRDefault="002966BF" w:rsidP="002966BF">
            <w:pPr>
              <w:pStyle w:val="xmsonormal"/>
              <w:spacing w:before="0" w:beforeAutospacing="0" w:after="0" w:afterAutospacing="0"/>
              <w:rPr>
                <w:rFonts w:ascii="Times New Roman" w:hAnsi="Times New Roman" w:cs="Times New Roman"/>
              </w:rPr>
            </w:pPr>
            <w:r>
              <w:rPr>
                <w:rFonts w:ascii="Times New Roman" w:hAnsi="Times New Roman" w:cs="Times New Roman"/>
              </w:rPr>
              <w:t xml:space="preserve">To agree with this proposal, we suggest the following </w:t>
            </w:r>
            <w:r>
              <w:rPr>
                <w:rFonts w:ascii="Times New Roman" w:hAnsi="Times New Roman" w:cs="Times New Roman"/>
                <w:color w:val="FF0000"/>
              </w:rPr>
              <w:t>edits</w:t>
            </w:r>
            <w:r>
              <w:rPr>
                <w:rFonts w:ascii="Times New Roman" w:hAnsi="Times New Roman" w:cs="Times New Roman"/>
              </w:rPr>
              <w:t>:</w:t>
            </w:r>
          </w:p>
          <w:p w14:paraId="1504C003" w14:textId="77777777" w:rsidR="002966BF" w:rsidRDefault="002966BF" w:rsidP="002966BF">
            <w:pPr>
              <w:pStyle w:val="xmsonormal"/>
              <w:spacing w:before="0" w:beforeAutospacing="0" w:after="0" w:afterAutospacing="0"/>
              <w:rPr>
                <w:rFonts w:ascii="Times New Roman" w:hAnsi="Times New Roman" w:cs="Times New Roman"/>
              </w:rPr>
            </w:pPr>
          </w:p>
          <w:p w14:paraId="7246FB65" w14:textId="77777777" w:rsidR="002966BF" w:rsidRDefault="002966BF" w:rsidP="002966BF">
            <w:pPr>
              <w:pStyle w:val="xmsonormal"/>
              <w:spacing w:before="0" w:beforeAutospacing="0" w:after="0" w:afterAutospacing="0"/>
              <w:rPr>
                <w:rFonts w:ascii="SimSun" w:hAnsi="SimSun"/>
              </w:rPr>
            </w:pPr>
            <w:r>
              <w:rPr>
                <w:rStyle w:val="Strong"/>
                <w:rFonts w:hint="eastAsia"/>
                <w:color w:val="000000"/>
                <w:shd w:val="clear" w:color="auto" w:fill="FFFF00"/>
              </w:rPr>
              <w:t>Proposal #4-2a:</w:t>
            </w:r>
          </w:p>
          <w:p w14:paraId="28273666" w14:textId="77777777" w:rsidR="002966BF" w:rsidRDefault="002966BF" w:rsidP="002966BF">
            <w:pPr>
              <w:pStyle w:val="xmsonormal"/>
              <w:spacing w:before="0" w:beforeAutospacing="0" w:after="0" w:afterAutospacing="0"/>
              <w:rPr>
                <w:rFonts w:hint="eastAsia"/>
              </w:rPr>
            </w:pPr>
            <w:r>
              <w:rPr>
                <w:rFonts w:ascii="Times New Roman" w:hAnsi="Times New Roman" w:cs="Times New Roman"/>
              </w:rPr>
              <w:t xml:space="preserve">When SFN PDSCH </w:t>
            </w:r>
            <w:r>
              <w:rPr>
                <w:rFonts w:ascii="Times New Roman" w:hAnsi="Times New Roman" w:cs="Times New Roman"/>
                <w:color w:val="FF0000"/>
              </w:rPr>
              <w:t>and SFN PDCCH</w:t>
            </w:r>
            <w:r>
              <w:rPr>
                <w:rFonts w:ascii="Times New Roman" w:hAnsi="Times New Roman" w:cs="Times New Roman"/>
              </w:rPr>
              <w:t xml:space="preserve"> is configured by RRC, for</w:t>
            </w:r>
            <w:r>
              <w:rPr>
                <w:rStyle w:val="xxapple-converted-space"/>
                <w:rFonts w:ascii="Times New Roman" w:hAnsi="Times New Roman" w:cs="Times New Roman"/>
              </w:rPr>
              <w:t> </w:t>
            </w:r>
            <w:r>
              <w:rPr>
                <w:rFonts w:ascii="Times New Roman" w:hAnsi="Times New Roman" w:cs="Times New Roman"/>
              </w:rPr>
              <w:t>unicast</w:t>
            </w:r>
            <w:r>
              <w:rPr>
                <w:rStyle w:val="xxapple-converted-space"/>
                <w:rFonts w:ascii="Times New Roman" w:hAnsi="Times New Roman" w:cs="Times New Roman"/>
              </w:rPr>
              <w:t> </w:t>
            </w:r>
            <w:r>
              <w:rPr>
                <w:rFonts w:ascii="Times New Roman" w:hAnsi="Times New Roman" w:cs="Times New Roman"/>
              </w:rPr>
              <w:t xml:space="preserve">PDSCH reception scheduled by DCI format 1_1, and 1_2, and </w:t>
            </w:r>
            <w:r>
              <w:rPr>
                <w:rFonts w:ascii="Times New Roman" w:hAnsi="Times New Roman" w:cs="Times New Roman"/>
                <w:color w:val="FF0000"/>
              </w:rPr>
              <w:t xml:space="preserve">[if applicable] </w:t>
            </w:r>
            <w:r>
              <w:rPr>
                <w:rFonts w:ascii="Times New Roman" w:hAnsi="Times New Roman" w:cs="Times New Roman"/>
              </w:rPr>
              <w:t>the time offset between the reception of the DL DCI and the corresponding PDSCH is equal or larger than the threshold</w:t>
            </w:r>
            <w:r>
              <w:rPr>
                <w:rStyle w:val="xxapple-converted-space"/>
                <w:rFonts w:ascii="Times New Roman" w:hAnsi="Times New Roman" w:cs="Times New Roman"/>
              </w:rPr>
              <w:t> </w:t>
            </w:r>
            <w:proofErr w:type="spellStart"/>
            <w:r>
              <w:rPr>
                <w:rStyle w:val="Emphasis"/>
                <w:rFonts w:ascii="Times New Roman" w:hAnsi="Times New Roman" w:cs="Times New Roman"/>
              </w:rPr>
              <w:t>timeDurationForQCL</w:t>
            </w:r>
            <w:proofErr w:type="spellEnd"/>
          </w:p>
          <w:p w14:paraId="035E9F54" w14:textId="77777777" w:rsidR="002966BF" w:rsidRDefault="002966BF" w:rsidP="002966BF">
            <w:pPr>
              <w:numPr>
                <w:ilvl w:val="0"/>
                <w:numId w:val="76"/>
              </w:numPr>
              <w:rPr>
                <w:rFonts w:ascii="Gulim" w:eastAsia="Gulim" w:hAnsi="Gulim" w:hint="eastAsia"/>
              </w:rPr>
            </w:pPr>
            <w:r>
              <w:rPr>
                <w:sz w:val="22"/>
                <w:szCs w:val="22"/>
              </w:rPr>
              <w:t>Support configuration when there is no TCI field in the DCI scheduling PDSCH</w:t>
            </w:r>
          </w:p>
          <w:p w14:paraId="60131CCD" w14:textId="77777777" w:rsidR="002966BF" w:rsidRDefault="002966BF" w:rsidP="002966BF">
            <w:pPr>
              <w:numPr>
                <w:ilvl w:val="0"/>
                <w:numId w:val="76"/>
              </w:numPr>
              <w:rPr>
                <w:rFonts w:ascii="Gulim" w:eastAsia="Gulim" w:hAnsi="Gulim" w:hint="eastAsia"/>
              </w:rPr>
            </w:pPr>
            <w:r>
              <w:rPr>
                <w:sz w:val="22"/>
                <w:szCs w:val="22"/>
              </w:rPr>
              <w:t>UE applies the TCI state(s) of the scheduling CORESET when receiving the PDSCH</w:t>
            </w:r>
            <w:r>
              <w:rPr>
                <w:rFonts w:hint="eastAsia"/>
              </w:rPr>
              <w:t xml:space="preserve"> </w:t>
            </w:r>
          </w:p>
          <w:p w14:paraId="5844C2A8" w14:textId="77777777" w:rsidR="002966BF" w:rsidRDefault="002966BF" w:rsidP="002966BF">
            <w:pPr>
              <w:numPr>
                <w:ilvl w:val="1"/>
                <w:numId w:val="76"/>
              </w:numPr>
              <w:rPr>
                <w:rFonts w:ascii="Gulim" w:eastAsia="Gulim" w:hAnsi="Gulim" w:hint="eastAsia"/>
              </w:rPr>
            </w:pPr>
            <w:r>
              <w:rPr>
                <w:sz w:val="22"/>
                <w:szCs w:val="22"/>
              </w:rPr>
              <w:t xml:space="preserve">if </w:t>
            </w:r>
            <w:r>
              <w:rPr>
                <w:strike/>
                <w:color w:val="FF0000"/>
                <w:sz w:val="22"/>
                <w:szCs w:val="22"/>
              </w:rPr>
              <w:t>enhanced SFN PDCCH transmission scheme 1 is configured and</w:t>
            </w:r>
            <w:r>
              <w:rPr>
                <w:color w:val="FF0000"/>
                <w:sz w:val="22"/>
                <w:szCs w:val="22"/>
              </w:rPr>
              <w:t xml:space="preserve"> </w:t>
            </w:r>
            <w:r>
              <w:rPr>
                <w:sz w:val="22"/>
                <w:szCs w:val="22"/>
              </w:rPr>
              <w:t>there are two active TCI states for the CORESET, UE applies both QCL assumptions of the CORESET that schedules the PDSCH when receiving the PDSCH</w:t>
            </w:r>
            <w:r>
              <w:rPr>
                <w:rStyle w:val="xxapple-converted-space"/>
                <w:sz w:val="22"/>
                <w:szCs w:val="22"/>
              </w:rPr>
              <w:t> </w:t>
            </w:r>
          </w:p>
          <w:p w14:paraId="60EC8D3B" w14:textId="77777777" w:rsidR="002966BF" w:rsidRDefault="002966BF" w:rsidP="002966BF">
            <w:pPr>
              <w:numPr>
                <w:ilvl w:val="1"/>
                <w:numId w:val="76"/>
              </w:numPr>
              <w:rPr>
                <w:rFonts w:ascii="Gulim" w:eastAsia="Gulim" w:hAnsi="Gulim" w:hint="eastAsia"/>
              </w:rPr>
            </w:pPr>
            <w:r>
              <w:rPr>
                <w:sz w:val="22"/>
                <w:szCs w:val="22"/>
              </w:rPr>
              <w:t>otherwise, if there is one active TCI state for the CORESET,</w:t>
            </w:r>
            <w:r>
              <w:rPr>
                <w:rStyle w:val="xxapple-converted-space"/>
                <w:sz w:val="22"/>
                <w:szCs w:val="22"/>
              </w:rPr>
              <w:t> </w:t>
            </w:r>
            <w:r>
              <w:rPr>
                <w:sz w:val="22"/>
                <w:szCs w:val="22"/>
              </w:rPr>
              <w:t>UE applies the one active TCI state of the CORESET when receiving the PDSCH  </w:t>
            </w:r>
          </w:p>
          <w:p w14:paraId="6DF30758" w14:textId="77777777" w:rsidR="002966BF" w:rsidRDefault="002966BF" w:rsidP="002966BF">
            <w:pPr>
              <w:pStyle w:val="xmsonormal"/>
              <w:spacing w:before="0" w:beforeAutospacing="0" w:after="0" w:afterAutospacing="0"/>
              <w:jc w:val="both"/>
              <w:rPr>
                <w:rFonts w:ascii="SimSun" w:eastAsia="SimSun" w:hAnsi="SimSun" w:hint="eastAsia"/>
              </w:rPr>
            </w:pPr>
            <w:r>
              <w:rPr>
                <w:rFonts w:ascii="Times New Roman" w:hAnsi="Times New Roman" w:cs="Times New Roman"/>
              </w:rPr>
              <w:t>This feature is UE optional capability</w:t>
            </w:r>
          </w:p>
          <w:p w14:paraId="1F6D9EED" w14:textId="77777777" w:rsidR="002966BF" w:rsidRDefault="002966BF" w:rsidP="002966BF">
            <w:pPr>
              <w:numPr>
                <w:ilvl w:val="0"/>
                <w:numId w:val="77"/>
              </w:numPr>
              <w:rPr>
                <w:rFonts w:ascii="Gulim" w:eastAsia="Gulim" w:hAnsi="Gulim" w:hint="eastAsia"/>
                <w:strike/>
              </w:rPr>
            </w:pPr>
            <w:r>
              <w:rPr>
                <w:strike/>
                <w:sz w:val="22"/>
                <w:szCs w:val="22"/>
              </w:rPr>
              <w:t>FFS whether it is new UE capability or UE capability of dynamic switching (to be discussed in UE feature sessions)</w:t>
            </w:r>
          </w:p>
          <w:p w14:paraId="4B76A990" w14:textId="77777777" w:rsidR="002966BF" w:rsidRDefault="002966BF" w:rsidP="002966BF">
            <w:pPr>
              <w:numPr>
                <w:ilvl w:val="0"/>
                <w:numId w:val="77"/>
              </w:numPr>
              <w:rPr>
                <w:rFonts w:ascii="Gulim" w:eastAsia="Gulim" w:hAnsi="Gulim" w:hint="eastAsia"/>
                <w:strike/>
              </w:rPr>
            </w:pPr>
            <w:r>
              <w:rPr>
                <w:sz w:val="22"/>
                <w:szCs w:val="22"/>
              </w:rPr>
              <w:t>If UE doesn’t support this capability, UE is expected to be configured with TCI state field</w:t>
            </w:r>
          </w:p>
          <w:p w14:paraId="2253CD62" w14:textId="77777777" w:rsidR="002966BF" w:rsidRDefault="002966BF" w:rsidP="002966BF">
            <w:pPr>
              <w:numPr>
                <w:ilvl w:val="0"/>
                <w:numId w:val="77"/>
              </w:numPr>
              <w:rPr>
                <w:rFonts w:eastAsia="SimSun" w:hint="eastAsia"/>
                <w:color w:val="FF0000"/>
                <w:sz w:val="22"/>
                <w:szCs w:val="22"/>
              </w:rPr>
            </w:pPr>
            <w:r>
              <w:rPr>
                <w:color w:val="FF0000"/>
                <w:sz w:val="22"/>
                <w:szCs w:val="22"/>
              </w:rPr>
              <w:t>For UEs supporting this feature and are not capable of dynamic switching, the CORESET that schedules PDSCH should be activated with two TCI states.   </w:t>
            </w:r>
          </w:p>
          <w:p w14:paraId="03FAFACD" w14:textId="77777777" w:rsidR="002966BF" w:rsidRDefault="002966BF" w:rsidP="002966BF">
            <w:pPr>
              <w:pStyle w:val="xmsonormal"/>
              <w:spacing w:before="0" w:beforeAutospacing="0" w:after="0" w:afterAutospacing="0"/>
              <w:rPr>
                <w:rFonts w:ascii="Times New Roman" w:hAnsi="Times New Roman" w:cs="Times New Roman"/>
                <w:sz w:val="24"/>
                <w:szCs w:val="24"/>
              </w:rPr>
            </w:pPr>
          </w:p>
        </w:tc>
      </w:tr>
    </w:tbl>
    <w:p w14:paraId="39D976BC" w14:textId="2B9BCEF8" w:rsidR="002966BF" w:rsidRDefault="002966BF">
      <w:pPr>
        <w:widowControl w:val="0"/>
        <w:spacing w:after="120"/>
        <w:rPr>
          <w:bCs/>
          <w:sz w:val="22"/>
          <w:szCs w:val="22"/>
        </w:rPr>
      </w:pPr>
    </w:p>
    <w:tbl>
      <w:tblPr>
        <w:tblStyle w:val="TableGrid"/>
        <w:tblW w:w="0" w:type="auto"/>
        <w:tblLook w:val="04A0" w:firstRow="1" w:lastRow="0" w:firstColumn="1" w:lastColumn="0" w:noHBand="0" w:noVBand="1"/>
      </w:tblPr>
      <w:tblGrid>
        <w:gridCol w:w="10160"/>
      </w:tblGrid>
      <w:tr w:rsidR="004D50C0" w14:paraId="1A5A0A86" w14:textId="77777777" w:rsidTr="004D50C0">
        <w:tc>
          <w:tcPr>
            <w:tcW w:w="10160" w:type="dxa"/>
          </w:tcPr>
          <w:p w14:paraId="6805CC45" w14:textId="77777777" w:rsidR="004D50C0" w:rsidRDefault="004D50C0" w:rsidP="004D50C0">
            <w:pPr>
              <w:pStyle w:val="xmsonormal"/>
              <w:spacing w:before="0" w:beforeAutospacing="0" w:after="0" w:afterAutospacing="0" w:line="240" w:lineRule="auto"/>
              <w:rPr>
                <w:rFonts w:ascii="Times New Roman" w:hAnsi="Times New Roman" w:cs="Times New Roman"/>
              </w:rPr>
            </w:pPr>
            <w:r>
              <w:rPr>
                <w:rStyle w:val="Strong"/>
                <w:rFonts w:hint="eastAsia"/>
                <w:color w:val="000000"/>
                <w:shd w:val="clear" w:color="auto" w:fill="FFFF00"/>
              </w:rPr>
              <w:t>Proposal #4-2a:</w:t>
            </w:r>
          </w:p>
          <w:p w14:paraId="417A73DE" w14:textId="77777777" w:rsidR="004D50C0" w:rsidRDefault="004D50C0" w:rsidP="004D50C0">
            <w:pPr>
              <w:pStyle w:val="xmsonormal"/>
              <w:spacing w:before="0" w:beforeAutospacing="0" w:after="0" w:afterAutospacing="0" w:line="240" w:lineRule="auto"/>
              <w:rPr>
                <w:rFonts w:ascii="Times New Roman" w:hAnsi="Times New Roman" w:cs="Times New Roman"/>
              </w:rPr>
            </w:pPr>
            <w:r>
              <w:rPr>
                <w:rFonts w:ascii="Times New Roman" w:hAnsi="Times New Roman" w:cs="Times New Roman"/>
              </w:rPr>
              <w:t>When SFN PDSCH is configured by RRC, for</w:t>
            </w:r>
            <w:r>
              <w:rPr>
                <w:rStyle w:val="xxxxxapple-converted-space1"/>
                <w:rFonts w:ascii="Times New Roman" w:hAnsi="Times New Roman" w:cs="Times New Roman"/>
              </w:rPr>
              <w:t> </w:t>
            </w:r>
            <w:r>
              <w:rPr>
                <w:rFonts w:ascii="Times New Roman" w:hAnsi="Times New Roman" w:cs="Times New Roman"/>
              </w:rPr>
              <w:t xml:space="preserve">unicast </w:t>
            </w:r>
            <w:r>
              <w:rPr>
                <w:rStyle w:val="xxapple-converted-space"/>
                <w:rFonts w:ascii="Times New Roman" w:hAnsi="Times New Roman" w:cs="Times New Roman"/>
              </w:rPr>
              <w:t> </w:t>
            </w:r>
            <w:r>
              <w:rPr>
                <w:rStyle w:val="xxxxxapple-converted-space1"/>
                <w:rFonts w:ascii="Times New Roman" w:hAnsi="Times New Roman" w:cs="Times New Roman"/>
              </w:rPr>
              <w:t> </w:t>
            </w:r>
            <w:r>
              <w:rPr>
                <w:rFonts w:ascii="Times New Roman" w:hAnsi="Times New Roman" w:cs="Times New Roman"/>
              </w:rPr>
              <w:t>PDSCH reception scheduled by DCI format 1_1, and 1_2, and</w:t>
            </w:r>
            <w:r>
              <w:rPr>
                <w:rStyle w:val="xxapple-converted-space"/>
                <w:rFonts w:ascii="Times New Roman" w:hAnsi="Times New Roman" w:cs="Times New Roman"/>
              </w:rPr>
              <w:t> </w:t>
            </w:r>
            <w:r>
              <w:rPr>
                <w:rFonts w:ascii="Times New Roman" w:hAnsi="Times New Roman" w:cs="Times New Roman"/>
                <w:color w:val="FF0000"/>
                <w:shd w:val="clear" w:color="auto" w:fill="FFFF00"/>
              </w:rPr>
              <w:t>[if applicable]</w:t>
            </w:r>
            <w:r>
              <w:rPr>
                <w:rStyle w:val="xxapple-converted-space"/>
                <w:rFonts w:ascii="Times New Roman" w:hAnsi="Times New Roman" w:cs="Times New Roman"/>
                <w:color w:val="FF0000"/>
              </w:rPr>
              <w:t> </w:t>
            </w:r>
            <w:r>
              <w:rPr>
                <w:rFonts w:ascii="Times New Roman" w:hAnsi="Times New Roman" w:cs="Times New Roman"/>
              </w:rPr>
              <w:t>the time offset between the reception of the DL DCI and the corresponding PDSCH is equal or larger than the threshold</w:t>
            </w:r>
            <w:r>
              <w:rPr>
                <w:rStyle w:val="xxxxxapple-converted-space1"/>
                <w:rFonts w:ascii="Times New Roman" w:hAnsi="Times New Roman" w:cs="Times New Roman"/>
              </w:rPr>
              <w:t> </w:t>
            </w:r>
            <w:proofErr w:type="spellStart"/>
            <w:r>
              <w:rPr>
                <w:rStyle w:val="Emphasis"/>
                <w:rFonts w:ascii="Times New Roman" w:hAnsi="Times New Roman" w:cs="Times New Roman"/>
              </w:rPr>
              <w:t>timeDurationForQCL</w:t>
            </w:r>
            <w:proofErr w:type="spellEnd"/>
            <w:r>
              <w:rPr>
                <w:rStyle w:val="Emphasis"/>
                <w:rFonts w:ascii="Times New Roman" w:hAnsi="Times New Roman" w:cs="Times New Roman"/>
              </w:rPr>
              <w:t xml:space="preserve"> </w:t>
            </w:r>
          </w:p>
          <w:p w14:paraId="11BBEEB5" w14:textId="77777777" w:rsidR="004D50C0" w:rsidRDefault="004D50C0" w:rsidP="009C5C2A">
            <w:pPr>
              <w:numPr>
                <w:ilvl w:val="0"/>
                <w:numId w:val="85"/>
              </w:numPr>
              <w:spacing w:before="0" w:line="240" w:lineRule="auto"/>
              <w:rPr>
                <w:rFonts w:ascii="Times New Roman" w:hAnsi="Times New Roman"/>
                <w:sz w:val="22"/>
                <w:szCs w:val="22"/>
              </w:rPr>
            </w:pPr>
            <w:r>
              <w:rPr>
                <w:rFonts w:ascii="Times New Roman" w:hAnsi="Times New Roman"/>
                <w:sz w:val="22"/>
                <w:szCs w:val="22"/>
              </w:rPr>
              <w:t>Support configuration when there is no TCI field in the DCI scheduling PDSCH  </w:t>
            </w:r>
          </w:p>
          <w:p w14:paraId="71C14E2C" w14:textId="77777777" w:rsidR="004D50C0" w:rsidRDefault="004D50C0" w:rsidP="009C5C2A">
            <w:pPr>
              <w:numPr>
                <w:ilvl w:val="0"/>
                <w:numId w:val="86"/>
              </w:numPr>
              <w:spacing w:before="0" w:line="240" w:lineRule="auto"/>
              <w:ind w:left="1080"/>
              <w:rPr>
                <w:rFonts w:ascii="Times New Roman" w:hAnsi="Times New Roman"/>
                <w:sz w:val="22"/>
                <w:szCs w:val="22"/>
              </w:rPr>
            </w:pPr>
            <w:r>
              <w:rPr>
                <w:rFonts w:ascii="Times New Roman" w:hAnsi="Times New Roman"/>
                <w:sz w:val="22"/>
                <w:szCs w:val="22"/>
              </w:rPr>
              <w:t xml:space="preserve">UE applies the TCI state(s) of the scheduling CORESET when receiving the PDSCH </w:t>
            </w:r>
          </w:p>
          <w:p w14:paraId="1FE0E592" w14:textId="77777777" w:rsidR="004D50C0" w:rsidRDefault="004D50C0" w:rsidP="009C5C2A">
            <w:pPr>
              <w:numPr>
                <w:ilvl w:val="1"/>
                <w:numId w:val="87"/>
              </w:numPr>
              <w:spacing w:before="0" w:line="240" w:lineRule="auto"/>
              <w:ind w:left="1800"/>
              <w:rPr>
                <w:rFonts w:ascii="Times New Roman" w:hAnsi="Times New Roman"/>
                <w:sz w:val="22"/>
                <w:szCs w:val="22"/>
              </w:rPr>
            </w:pPr>
            <w:r>
              <w:rPr>
                <w:rFonts w:ascii="Times New Roman" w:hAnsi="Times New Roman"/>
                <w:sz w:val="22"/>
                <w:szCs w:val="22"/>
              </w:rPr>
              <w:lastRenderedPageBreak/>
              <w:t>If</w:t>
            </w:r>
            <w:r>
              <w:rPr>
                <w:rStyle w:val="xxapple-converted-space"/>
                <w:rFonts w:ascii="Times New Roman" w:hAnsi="Times New Roman"/>
                <w:sz w:val="22"/>
                <w:szCs w:val="22"/>
              </w:rPr>
              <w:t> </w:t>
            </w:r>
            <w:r>
              <w:rPr>
                <w:rFonts w:ascii="Times New Roman" w:hAnsi="Times New Roman"/>
                <w:color w:val="FF0000"/>
                <w:sz w:val="22"/>
                <w:szCs w:val="22"/>
              </w:rPr>
              <w:t>enhanced SFN PDCCH is configured and</w:t>
            </w:r>
            <w:r>
              <w:rPr>
                <w:rStyle w:val="xxapple-converted-space"/>
                <w:rFonts w:ascii="Times New Roman" w:hAnsi="Times New Roman"/>
                <w:sz w:val="22"/>
                <w:szCs w:val="22"/>
              </w:rPr>
              <w:t> </w:t>
            </w:r>
            <w:r>
              <w:rPr>
                <w:rFonts w:ascii="Times New Roman" w:hAnsi="Times New Roman"/>
                <w:sz w:val="22"/>
                <w:szCs w:val="22"/>
              </w:rPr>
              <w:t xml:space="preserve">there are two active TCI states for the </w:t>
            </w:r>
            <w:proofErr w:type="gramStart"/>
            <w:r>
              <w:rPr>
                <w:rFonts w:ascii="Times New Roman" w:hAnsi="Times New Roman"/>
                <w:sz w:val="22"/>
                <w:szCs w:val="22"/>
              </w:rPr>
              <w:t>CORESET ,</w:t>
            </w:r>
            <w:proofErr w:type="gramEnd"/>
            <w:r>
              <w:rPr>
                <w:rFonts w:ascii="Times New Roman" w:hAnsi="Times New Roman"/>
                <w:sz w:val="22"/>
                <w:szCs w:val="22"/>
              </w:rPr>
              <w:t xml:space="preserve"> UE applies both QCL assumptions of the CORESET that schedules the PDSCH when receiving the PDSCH </w:t>
            </w:r>
            <w:r>
              <w:rPr>
                <w:rStyle w:val="xxapple-converted-space"/>
                <w:rFonts w:ascii="Times New Roman" w:hAnsi="Times New Roman"/>
                <w:sz w:val="22"/>
                <w:szCs w:val="22"/>
              </w:rPr>
              <w:t> </w:t>
            </w:r>
            <w:r>
              <w:rPr>
                <w:rStyle w:val="xxxxxapple-converted-space1"/>
                <w:rFonts w:ascii="Times New Roman" w:hAnsi="Times New Roman"/>
                <w:sz w:val="22"/>
                <w:szCs w:val="22"/>
              </w:rPr>
              <w:t> </w:t>
            </w:r>
          </w:p>
          <w:p w14:paraId="11D3E7FC" w14:textId="77777777" w:rsidR="004D50C0" w:rsidRDefault="004D50C0" w:rsidP="009C5C2A">
            <w:pPr>
              <w:numPr>
                <w:ilvl w:val="1"/>
                <w:numId w:val="88"/>
              </w:numPr>
              <w:spacing w:before="0" w:line="240" w:lineRule="auto"/>
              <w:ind w:left="1800"/>
              <w:rPr>
                <w:rFonts w:ascii="Times New Roman" w:hAnsi="Times New Roman"/>
                <w:sz w:val="22"/>
                <w:szCs w:val="22"/>
              </w:rPr>
            </w:pPr>
            <w:r>
              <w:rPr>
                <w:rFonts w:ascii="Times New Roman" w:hAnsi="Times New Roman"/>
                <w:sz w:val="22"/>
                <w:szCs w:val="22"/>
              </w:rPr>
              <w:t>otherwise, if there is one active TCI state for the CORESET,</w:t>
            </w:r>
            <w:r>
              <w:rPr>
                <w:rStyle w:val="xxxxxapple-converted-space1"/>
                <w:rFonts w:ascii="Times New Roman" w:hAnsi="Times New Roman"/>
                <w:sz w:val="22"/>
                <w:szCs w:val="22"/>
              </w:rPr>
              <w:t> </w:t>
            </w:r>
            <w:r>
              <w:rPr>
                <w:rFonts w:ascii="Times New Roman" w:hAnsi="Times New Roman"/>
                <w:sz w:val="22"/>
                <w:szCs w:val="22"/>
              </w:rPr>
              <w:t>UE applies the one active TCI state of the CORESET when receiving the PDSCH  </w:t>
            </w:r>
          </w:p>
          <w:p w14:paraId="09776F24" w14:textId="77777777" w:rsidR="004D50C0" w:rsidRDefault="004D50C0" w:rsidP="004D50C0">
            <w:pPr>
              <w:pStyle w:val="xmsonormal"/>
              <w:spacing w:before="0" w:beforeAutospacing="0" w:after="0" w:afterAutospacing="0" w:line="240" w:lineRule="auto"/>
              <w:rPr>
                <w:rFonts w:ascii="Times New Roman" w:hAnsi="Times New Roman" w:cs="Times New Roman"/>
              </w:rPr>
            </w:pPr>
            <w:r>
              <w:rPr>
                <w:rFonts w:ascii="Times New Roman" w:hAnsi="Times New Roman" w:cs="Times New Roman"/>
              </w:rPr>
              <w:t>This feature is UE optional capability</w:t>
            </w:r>
          </w:p>
          <w:p w14:paraId="45EF5B38" w14:textId="77777777" w:rsidR="004D50C0" w:rsidRDefault="004D50C0" w:rsidP="009C5C2A">
            <w:pPr>
              <w:numPr>
                <w:ilvl w:val="0"/>
                <w:numId w:val="89"/>
              </w:numPr>
              <w:spacing w:before="0" w:line="240" w:lineRule="auto"/>
              <w:rPr>
                <w:rFonts w:ascii="Times New Roman" w:hAnsi="Times New Roman"/>
                <w:sz w:val="22"/>
                <w:szCs w:val="22"/>
              </w:rPr>
            </w:pPr>
            <w:r>
              <w:rPr>
                <w:rFonts w:ascii="Times New Roman" w:hAnsi="Times New Roman"/>
                <w:sz w:val="22"/>
                <w:szCs w:val="22"/>
              </w:rPr>
              <w:t>If UE doesn’t support this capability, UE is expected to be configured with TCI state field</w:t>
            </w:r>
          </w:p>
          <w:p w14:paraId="0A8B5474" w14:textId="77777777" w:rsidR="004D50C0" w:rsidRDefault="004D50C0" w:rsidP="009C5C2A">
            <w:pPr>
              <w:numPr>
                <w:ilvl w:val="0"/>
                <w:numId w:val="90"/>
              </w:numPr>
              <w:tabs>
                <w:tab w:val="left" w:pos="720"/>
              </w:tabs>
              <w:spacing w:before="0" w:line="240" w:lineRule="auto"/>
              <w:rPr>
                <w:sz w:val="22"/>
                <w:szCs w:val="22"/>
              </w:rPr>
            </w:pPr>
            <w:r>
              <w:rPr>
                <w:rFonts w:ascii="Times New Roman" w:hAnsi="Times New Roman"/>
                <w:color w:val="000000"/>
                <w:sz w:val="22"/>
                <w:szCs w:val="22"/>
                <w:shd w:val="clear" w:color="auto" w:fill="FFFF00"/>
              </w:rPr>
              <w:t xml:space="preserve">[For UEs supporting this feature and are not capable of dynamic switching between single TRP and </w:t>
            </w:r>
            <w:proofErr w:type="gramStart"/>
            <w:r>
              <w:rPr>
                <w:rFonts w:ascii="Times New Roman" w:hAnsi="Times New Roman"/>
                <w:color w:val="000000"/>
                <w:sz w:val="22"/>
                <w:szCs w:val="22"/>
                <w:shd w:val="clear" w:color="auto" w:fill="FFFF00"/>
              </w:rPr>
              <w:t>SFN ,</w:t>
            </w:r>
            <w:proofErr w:type="gramEnd"/>
            <w:r>
              <w:rPr>
                <w:rFonts w:ascii="Times New Roman" w:hAnsi="Times New Roman"/>
                <w:color w:val="000000"/>
                <w:sz w:val="22"/>
                <w:szCs w:val="22"/>
                <w:shd w:val="clear" w:color="auto" w:fill="FFFF00"/>
              </w:rPr>
              <w:t xml:space="preserve"> the CORESET that schedules PDSCH should be activated with two TCI states.</w:t>
            </w:r>
            <w:r>
              <w:rPr>
                <w:rFonts w:ascii="Times New Roman" w:hAnsi="Times New Roman"/>
                <w:sz w:val="22"/>
                <w:szCs w:val="22"/>
              </w:rPr>
              <w:t>]   </w:t>
            </w:r>
          </w:p>
          <w:p w14:paraId="07351457" w14:textId="77777777" w:rsidR="004D50C0" w:rsidRDefault="004D50C0">
            <w:pPr>
              <w:widowControl w:val="0"/>
              <w:spacing w:after="120"/>
              <w:rPr>
                <w:bCs/>
                <w:sz w:val="22"/>
                <w:szCs w:val="22"/>
              </w:rPr>
            </w:pPr>
          </w:p>
        </w:tc>
      </w:tr>
    </w:tbl>
    <w:p w14:paraId="135FCC26" w14:textId="5D278F4A" w:rsidR="003D1EA6" w:rsidRDefault="003D1EA6">
      <w:pPr>
        <w:widowControl w:val="0"/>
        <w:spacing w:after="120"/>
        <w:rPr>
          <w:bCs/>
          <w:sz w:val="22"/>
          <w:szCs w:val="22"/>
        </w:rPr>
      </w:pPr>
    </w:p>
    <w:tbl>
      <w:tblPr>
        <w:tblStyle w:val="TableGrid10"/>
        <w:tblW w:w="0" w:type="auto"/>
        <w:tblLook w:val="04A0" w:firstRow="1" w:lastRow="0" w:firstColumn="1" w:lastColumn="0" w:noHBand="0" w:noVBand="1"/>
      </w:tblPr>
      <w:tblGrid>
        <w:gridCol w:w="1975"/>
        <w:gridCol w:w="8185"/>
      </w:tblGrid>
      <w:tr w:rsidR="003D1EA6" w:rsidRPr="003D1EA6" w14:paraId="44B243EF" w14:textId="77777777" w:rsidTr="008B74D8">
        <w:tc>
          <w:tcPr>
            <w:tcW w:w="1975" w:type="dxa"/>
            <w:shd w:val="clear" w:color="auto" w:fill="ED7D31" w:themeFill="accent2"/>
            <w:hideMark/>
          </w:tcPr>
          <w:p w14:paraId="08599330"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Style w:val="Strong"/>
                <w:rFonts w:ascii="Times New Roman" w:hAnsi="Times New Roman" w:cs="Times New Roman"/>
              </w:rPr>
              <w:t>Company</w:t>
            </w:r>
          </w:p>
        </w:tc>
        <w:tc>
          <w:tcPr>
            <w:tcW w:w="8185" w:type="dxa"/>
            <w:shd w:val="clear" w:color="auto" w:fill="ED7D31" w:themeFill="accent2"/>
            <w:hideMark/>
          </w:tcPr>
          <w:p w14:paraId="6F705D25"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Style w:val="Strong"/>
                <w:rFonts w:ascii="Times New Roman" w:hAnsi="Times New Roman" w:cs="Times New Roman"/>
                <w:color w:val="000000"/>
              </w:rPr>
              <w:t>Comment on #4-2a</w:t>
            </w:r>
          </w:p>
        </w:tc>
      </w:tr>
      <w:tr w:rsidR="003D1EA6" w:rsidRPr="003D1EA6" w14:paraId="0EFE311F" w14:textId="77777777" w:rsidTr="008B74D8">
        <w:tc>
          <w:tcPr>
            <w:tcW w:w="1975" w:type="dxa"/>
            <w:hideMark/>
          </w:tcPr>
          <w:p w14:paraId="05E50C75"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Moderator</w:t>
            </w:r>
          </w:p>
        </w:tc>
        <w:tc>
          <w:tcPr>
            <w:tcW w:w="8185" w:type="dxa"/>
            <w:hideMark/>
          </w:tcPr>
          <w:p w14:paraId="3F1B95CF"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w:t>
            </w:r>
            <w:proofErr w:type="gramStart"/>
            <w:r w:rsidRPr="003D1EA6">
              <w:rPr>
                <w:rFonts w:ascii="Times New Roman" w:hAnsi="Times New Roman" w:cs="Times New Roman"/>
              </w:rPr>
              <w:t>Qualcomm :</w:t>
            </w:r>
            <w:proofErr w:type="gramEnd"/>
            <w:r w:rsidRPr="003D1EA6">
              <w:rPr>
                <w:rFonts w:ascii="Times New Roman" w:hAnsi="Times New Roman" w:cs="Times New Roman"/>
              </w:rPr>
              <w:t xml:space="preserve"> If we remove “enhanced SFN PDCCH is configured” in the first sub-bullet and move it as part of the main sentence, it seems we exclude the case of single-TRP configuration for PDCCH currently covered by the second sub-bullet with condition “otherwise”. It would be good to clarify the intention of your proposed change.</w:t>
            </w:r>
          </w:p>
          <w:p w14:paraId="204EED9C"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@All: Please focus the discussion on the part of the proposal highlighted in yellow, i.e., applicability to FR1 and extension of the restrictions for UE not capable </w:t>
            </w:r>
            <w:proofErr w:type="gramStart"/>
            <w:r w:rsidRPr="003D1EA6">
              <w:rPr>
                <w:rFonts w:ascii="Times New Roman" w:hAnsi="Times New Roman" w:cs="Times New Roman"/>
              </w:rPr>
              <w:t>of  “</w:t>
            </w:r>
            <w:proofErr w:type="gramEnd"/>
            <w:r w:rsidRPr="003D1EA6">
              <w:rPr>
                <w:rFonts w:ascii="Times New Roman" w:hAnsi="Times New Roman" w:cs="Times New Roman"/>
              </w:rPr>
              <w:t>dynamic switching”</w:t>
            </w:r>
          </w:p>
        </w:tc>
      </w:tr>
      <w:tr w:rsidR="003D1EA6" w:rsidRPr="003D1EA6" w14:paraId="61886816" w14:textId="77777777" w:rsidTr="008B74D8">
        <w:tc>
          <w:tcPr>
            <w:tcW w:w="1975" w:type="dxa"/>
            <w:hideMark/>
          </w:tcPr>
          <w:p w14:paraId="48AF359F"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 ZTE </w:t>
            </w:r>
          </w:p>
        </w:tc>
        <w:tc>
          <w:tcPr>
            <w:tcW w:w="8185" w:type="dxa"/>
            <w:hideMark/>
          </w:tcPr>
          <w:p w14:paraId="04A8F9EB"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We are fine in principle. For the last yellow part, we think if UE doesn't support dynamic switching, UE can just report not supporting this feature. Hence, we suggest removing the whole yellow sentence. </w:t>
            </w:r>
          </w:p>
        </w:tc>
      </w:tr>
      <w:tr w:rsidR="003D1EA6" w:rsidRPr="003D1EA6" w14:paraId="5F5E1924" w14:textId="77777777" w:rsidTr="008B74D8">
        <w:tc>
          <w:tcPr>
            <w:tcW w:w="1975" w:type="dxa"/>
            <w:hideMark/>
          </w:tcPr>
          <w:p w14:paraId="490E0B47"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 OPPO </w:t>
            </w:r>
          </w:p>
        </w:tc>
        <w:tc>
          <w:tcPr>
            <w:tcW w:w="8185" w:type="dxa"/>
            <w:hideMark/>
          </w:tcPr>
          <w:p w14:paraId="3AD3833A"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 We are also fine with the proposal with the suggestion from </w:t>
            </w:r>
            <w:proofErr w:type="gramStart"/>
            <w:r w:rsidRPr="003D1EA6">
              <w:rPr>
                <w:rFonts w:ascii="Times New Roman" w:hAnsi="Times New Roman" w:cs="Times New Roman"/>
              </w:rPr>
              <w:t>ZTE .</w:t>
            </w:r>
            <w:proofErr w:type="gramEnd"/>
          </w:p>
        </w:tc>
      </w:tr>
      <w:tr w:rsidR="003D1EA6" w:rsidRPr="003D1EA6" w14:paraId="0485D354" w14:textId="77777777" w:rsidTr="008B74D8">
        <w:tc>
          <w:tcPr>
            <w:tcW w:w="1975" w:type="dxa"/>
            <w:hideMark/>
          </w:tcPr>
          <w:p w14:paraId="37F76873"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 DOCOMO </w:t>
            </w:r>
          </w:p>
        </w:tc>
        <w:tc>
          <w:tcPr>
            <w:tcW w:w="8185" w:type="dxa"/>
            <w:hideMark/>
          </w:tcPr>
          <w:p w14:paraId="296ECC9C"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Support. It seems no company have concern to remove </w:t>
            </w:r>
            <w:proofErr w:type="gramStart"/>
            <w:r w:rsidRPr="003D1EA6">
              <w:rPr>
                <w:rFonts w:ascii="Times New Roman" w:hAnsi="Times New Roman" w:cs="Times New Roman"/>
              </w:rPr>
              <w:t>[ ]</w:t>
            </w:r>
            <w:proofErr w:type="gramEnd"/>
            <w:r w:rsidRPr="003D1EA6">
              <w:rPr>
                <w:rFonts w:ascii="Times New Roman" w:hAnsi="Times New Roman" w:cs="Times New Roman"/>
              </w:rPr>
              <w:t xml:space="preserve"> of “if applicable”. We suggest to remove </w:t>
            </w:r>
            <w:proofErr w:type="gramStart"/>
            <w:r w:rsidRPr="003D1EA6">
              <w:rPr>
                <w:rFonts w:ascii="Times New Roman" w:hAnsi="Times New Roman" w:cs="Times New Roman"/>
              </w:rPr>
              <w:t>[ ]</w:t>
            </w:r>
            <w:proofErr w:type="gramEnd"/>
            <w:r w:rsidRPr="003D1EA6">
              <w:rPr>
                <w:rFonts w:ascii="Times New Roman" w:hAnsi="Times New Roman" w:cs="Times New Roman"/>
              </w:rPr>
              <w:t>. </w:t>
            </w:r>
          </w:p>
          <w:p w14:paraId="1AAC456E" w14:textId="77777777" w:rsidR="003D1EA6" w:rsidRPr="003D1EA6" w:rsidRDefault="003D1EA6" w:rsidP="003D1EA6">
            <w:pPr>
              <w:pStyle w:val="xmsonormal"/>
              <w:spacing w:before="0" w:beforeAutospacing="0" w:after="0" w:afterAutospacing="0"/>
              <w:jc w:val="both"/>
              <w:rPr>
                <w:rFonts w:ascii="Times New Roman" w:hAnsi="Times New Roman" w:cs="Times New Roman"/>
              </w:rPr>
            </w:pPr>
            <w:r w:rsidRPr="003D1EA6">
              <w:rPr>
                <w:rFonts w:ascii="Times New Roman" w:hAnsi="Times New Roman" w:cs="Times New Roman"/>
              </w:rPr>
              <w:t>Regarding to the last bullet,</w:t>
            </w:r>
            <w:r w:rsidRPr="003D1EA6">
              <w:rPr>
                <w:rStyle w:val="xapple-converted-space"/>
                <w:rFonts w:ascii="Times New Roman" w:hAnsi="Times New Roman" w:cs="Times New Roman"/>
              </w:rPr>
              <w:t> </w:t>
            </w:r>
            <w:r w:rsidRPr="003D1EA6">
              <w:rPr>
                <w:rFonts w:ascii="Times New Roman" w:hAnsi="Times New Roman" w:cs="Times New Roman"/>
              </w:rPr>
              <w:t>we can agree on proposal 4-2a keeping [] on the last bullet and we can discuss it later. We would like to know whether we can activate two TCI state to both CORESET associated with USS and CORESET associated with CSS /USS. If the answer is yes, we can be open for the last bullet. </w:t>
            </w:r>
          </w:p>
          <w:p w14:paraId="5DF04EBF"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w:t>
            </w:r>
          </w:p>
          <w:p w14:paraId="6709E1A8" w14:textId="77777777" w:rsidR="003D1EA6" w:rsidRPr="003D1EA6" w:rsidRDefault="003D1EA6" w:rsidP="003D1EA6">
            <w:pPr>
              <w:pStyle w:val="xmsonormal"/>
              <w:spacing w:before="0" w:beforeAutospacing="0" w:after="0" w:afterAutospacing="0"/>
              <w:jc w:val="both"/>
              <w:rPr>
                <w:rFonts w:ascii="Times New Roman" w:hAnsi="Times New Roman" w:cs="Times New Roman"/>
              </w:rPr>
            </w:pPr>
            <w:r w:rsidRPr="003D1EA6">
              <w:rPr>
                <w:rStyle w:val="Strong"/>
                <w:rFonts w:ascii="Times New Roman" w:hAnsi="Times New Roman" w:cs="Times New Roman"/>
                <w:color w:val="000000"/>
                <w:u w:val="single"/>
                <w:shd w:val="clear" w:color="auto" w:fill="FFFFFF"/>
              </w:rPr>
              <w:t>Re Apple's comment:</w:t>
            </w:r>
            <w:r w:rsidRPr="003D1EA6">
              <w:rPr>
                <w:rFonts w:ascii="Times New Roman" w:hAnsi="Times New Roman" w:cs="Times New Roman"/>
                <w:color w:val="000000"/>
                <w:shd w:val="clear" w:color="auto" w:fill="FFFFFF"/>
              </w:rPr>
              <w:t xml:space="preserve"> Yes, the benefit of the proposal is to save DCI overhead. We thought UE can support the proposal 4-2a, regardless of the dynamic switching capability (because the dynamic switching capability is "by TCI state field"). </w:t>
            </w:r>
            <w:proofErr w:type="gramStart"/>
            <w:r w:rsidRPr="003D1EA6">
              <w:rPr>
                <w:rFonts w:ascii="Times New Roman" w:hAnsi="Times New Roman" w:cs="Times New Roman"/>
                <w:color w:val="000000"/>
                <w:shd w:val="clear" w:color="auto" w:fill="FFFFFF"/>
              </w:rPr>
              <w:t>As long as</w:t>
            </w:r>
            <w:proofErr w:type="gramEnd"/>
            <w:r w:rsidRPr="003D1EA6">
              <w:rPr>
                <w:rFonts w:ascii="Times New Roman" w:hAnsi="Times New Roman" w:cs="Times New Roman"/>
                <w:color w:val="000000"/>
                <w:shd w:val="clear" w:color="auto" w:fill="FFFFFF"/>
              </w:rPr>
              <w:t xml:space="preserve"> we can activate two TCI state to both CORESET associated with USS and CORESET associated with CSS /USS, we can be flexible for the last bullet.</w:t>
            </w:r>
          </w:p>
          <w:p w14:paraId="0122D5EF" w14:textId="77777777" w:rsidR="003D1EA6" w:rsidRPr="003D1EA6" w:rsidRDefault="003D1EA6" w:rsidP="003D1EA6">
            <w:pPr>
              <w:pStyle w:val="xmsonormal"/>
              <w:spacing w:before="0" w:beforeAutospacing="0" w:after="0" w:afterAutospacing="0"/>
              <w:jc w:val="both"/>
              <w:rPr>
                <w:rFonts w:ascii="Times New Roman" w:hAnsi="Times New Roman" w:cs="Times New Roman"/>
              </w:rPr>
            </w:pPr>
            <w:proofErr w:type="gramStart"/>
            <w:r w:rsidRPr="003D1EA6">
              <w:rPr>
                <w:rFonts w:ascii="Times New Roman" w:hAnsi="Times New Roman" w:cs="Times New Roman"/>
                <w:color w:val="000000"/>
                <w:shd w:val="clear" w:color="auto" w:fill="FFFFFF"/>
              </w:rPr>
              <w:t>But,</w:t>
            </w:r>
            <w:proofErr w:type="gramEnd"/>
            <w:r w:rsidRPr="003D1EA6">
              <w:rPr>
                <w:rStyle w:val="xapple-converted-space"/>
                <w:rFonts w:ascii="Times New Roman" w:hAnsi="Times New Roman" w:cs="Times New Roman"/>
                <w:color w:val="000000"/>
                <w:shd w:val="clear" w:color="auto" w:fill="FFFFFF"/>
              </w:rPr>
              <w:t> </w:t>
            </w:r>
            <w:r w:rsidRPr="003D1EA6">
              <w:rPr>
                <w:rFonts w:ascii="Times New Roman" w:hAnsi="Times New Roman" w:cs="Times New Roman"/>
                <w:color w:val="000000"/>
                <w:u w:val="single"/>
                <w:shd w:val="clear" w:color="auto" w:fill="FFFFFF"/>
              </w:rPr>
              <w:t>your proposal below</w:t>
            </w:r>
            <w:r w:rsidRPr="003D1EA6">
              <w:rPr>
                <w:rStyle w:val="xapple-converted-space"/>
                <w:rFonts w:ascii="Times New Roman" w:hAnsi="Times New Roman" w:cs="Times New Roman"/>
                <w:color w:val="000000"/>
                <w:shd w:val="clear" w:color="auto" w:fill="FFFFFF"/>
              </w:rPr>
              <w:t> </w:t>
            </w:r>
            <w:r w:rsidRPr="003D1EA6">
              <w:rPr>
                <w:rFonts w:ascii="Times New Roman" w:hAnsi="Times New Roman" w:cs="Times New Roman"/>
                <w:color w:val="000000"/>
                <w:shd w:val="clear" w:color="auto" w:fill="FFFFFF"/>
              </w:rPr>
              <w:t>is not acceptable for us.</w:t>
            </w:r>
          </w:p>
          <w:p w14:paraId="3075D484"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w:t>
            </w:r>
          </w:p>
          <w:p w14:paraId="3366A99E" w14:textId="77777777" w:rsidR="003D1EA6" w:rsidRPr="003D1EA6" w:rsidRDefault="003D1EA6" w:rsidP="003D1EA6">
            <w:pPr>
              <w:pStyle w:val="xmsonormal"/>
              <w:spacing w:before="0" w:beforeAutospacing="0" w:after="0" w:afterAutospacing="0"/>
              <w:jc w:val="both"/>
              <w:rPr>
                <w:rFonts w:ascii="Times New Roman" w:hAnsi="Times New Roman" w:cs="Times New Roman"/>
              </w:rPr>
            </w:pPr>
            <w:r w:rsidRPr="003D1EA6">
              <w:rPr>
                <w:rStyle w:val="Strong"/>
                <w:rFonts w:ascii="Times New Roman" w:hAnsi="Times New Roman" w:cs="Times New Roman"/>
                <w:u w:val="single"/>
              </w:rPr>
              <w:t>Re Apple's question (if applicable</w:t>
            </w:r>
            <w:proofErr w:type="gramStart"/>
            <w:r w:rsidRPr="003D1EA6">
              <w:rPr>
                <w:rStyle w:val="Strong"/>
                <w:rFonts w:ascii="Times New Roman" w:hAnsi="Times New Roman" w:cs="Times New Roman"/>
                <w:u w:val="single"/>
              </w:rPr>
              <w:t>):</w:t>
            </w:r>
            <w:proofErr w:type="spellStart"/>
            <w:r w:rsidRPr="003D1EA6">
              <w:rPr>
                <w:rStyle w:val="Emphasis"/>
                <w:rFonts w:ascii="Times New Roman" w:hAnsi="Times New Roman" w:cs="Times New Roman"/>
                <w:color w:val="000000"/>
                <w:shd w:val="clear" w:color="auto" w:fill="FFFFFF"/>
              </w:rPr>
              <w:t>timeDurationForQCL</w:t>
            </w:r>
            <w:proofErr w:type="spellEnd"/>
            <w:proofErr w:type="gramEnd"/>
            <w:r w:rsidRPr="003D1EA6">
              <w:rPr>
                <w:rStyle w:val="Emphasis"/>
                <w:rFonts w:ascii="Times New Roman" w:hAnsi="Times New Roman" w:cs="Times New Roman"/>
                <w:color w:val="000000"/>
                <w:shd w:val="clear" w:color="auto" w:fill="FFFFFF"/>
              </w:rPr>
              <w:t xml:space="preserve">  </w:t>
            </w:r>
            <w:r w:rsidRPr="003D1EA6">
              <w:rPr>
                <w:rFonts w:ascii="Times New Roman" w:hAnsi="Times New Roman" w:cs="Times New Roman"/>
              </w:rPr>
              <w:t xml:space="preserve">is only reported in FR2. Hence, in current TS38.214, "if applicable" </w:t>
            </w:r>
            <w:proofErr w:type="gramStart"/>
            <w:r w:rsidRPr="003D1EA6">
              <w:rPr>
                <w:rFonts w:ascii="Times New Roman" w:hAnsi="Times New Roman" w:cs="Times New Roman"/>
              </w:rPr>
              <w:t>exists  when</w:t>
            </w:r>
            <w:proofErr w:type="gramEnd"/>
            <w:r w:rsidRPr="003D1EA6">
              <w:rPr>
                <w:rFonts w:ascii="Times New Roman" w:hAnsi="Times New Roman" w:cs="Times New Roman"/>
              </w:rPr>
              <w:t xml:space="preserve"> the scheduling offset is equal or larger than </w:t>
            </w:r>
            <w:proofErr w:type="spellStart"/>
            <w:r w:rsidRPr="003D1EA6">
              <w:rPr>
                <w:rStyle w:val="Emphasis"/>
                <w:rFonts w:ascii="Times New Roman" w:hAnsi="Times New Roman" w:cs="Times New Roman"/>
              </w:rPr>
              <w:t>timeDurationForQCL</w:t>
            </w:r>
            <w:proofErr w:type="spellEnd"/>
            <w:r w:rsidRPr="003D1EA6">
              <w:rPr>
                <w:rStyle w:val="Emphasis"/>
                <w:rFonts w:ascii="Times New Roman" w:hAnsi="Times New Roman" w:cs="Times New Roman"/>
              </w:rPr>
              <w:t xml:space="preserve"> </w:t>
            </w:r>
            <w:r w:rsidRPr="003D1EA6">
              <w:rPr>
                <w:rFonts w:ascii="Times New Roman" w:hAnsi="Times New Roman" w:cs="Times New Roman"/>
              </w:rPr>
              <w:t>to cover the case of FR1. </w:t>
            </w:r>
          </w:p>
        </w:tc>
      </w:tr>
      <w:tr w:rsidR="003D1EA6" w:rsidRPr="003D1EA6" w14:paraId="1F394BF1" w14:textId="77777777" w:rsidTr="008B74D8">
        <w:tc>
          <w:tcPr>
            <w:tcW w:w="1975" w:type="dxa"/>
            <w:hideMark/>
          </w:tcPr>
          <w:p w14:paraId="1D08ECD6"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Apple</w:t>
            </w:r>
            <w:r w:rsidRPr="003D1EA6">
              <w:rPr>
                <w:rStyle w:val="xxapple-tab-span"/>
                <w:rFonts w:ascii="Times New Roman" w:hAnsi="Times New Roman" w:cs="Times New Roman"/>
              </w:rPr>
              <w:t>   </w:t>
            </w:r>
            <w:r w:rsidRPr="003D1EA6">
              <w:rPr>
                <w:rStyle w:val="xxapple-converted-space"/>
                <w:rFonts w:ascii="Times New Roman" w:hAnsi="Times New Roman" w:cs="Times New Roman"/>
              </w:rPr>
              <w:t> </w:t>
            </w:r>
          </w:p>
        </w:tc>
        <w:tc>
          <w:tcPr>
            <w:tcW w:w="8185" w:type="dxa"/>
            <w:hideMark/>
          </w:tcPr>
          <w:p w14:paraId="7A72891F"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We prefer to clarify “if applicable”, i.e., under what scenario it is not applicable. </w:t>
            </w:r>
          </w:p>
          <w:p w14:paraId="17035560"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For the last yellow bullet, regarding the comments from </w:t>
            </w:r>
            <w:proofErr w:type="gramStart"/>
            <w:r w:rsidRPr="003D1EA6">
              <w:rPr>
                <w:rFonts w:ascii="Times New Roman" w:hAnsi="Times New Roman" w:cs="Times New Roman"/>
              </w:rPr>
              <w:t>ZTE ,</w:t>
            </w:r>
            <w:proofErr w:type="gramEnd"/>
            <w:r w:rsidRPr="003D1EA6">
              <w:rPr>
                <w:rFonts w:ascii="Times New Roman" w:hAnsi="Times New Roman" w:cs="Times New Roman"/>
              </w:rPr>
              <w:t xml:space="preserve"> we are confused, so infra-vendor and operator does not want to save DCI overhead? Then why we need this proposal to begin with. We should agree, </w:t>
            </w:r>
          </w:p>
          <w:p w14:paraId="75EEFD58"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u w:val="single"/>
              </w:rPr>
              <w:t xml:space="preserve">When SFN PDSCH is configured by </w:t>
            </w:r>
            <w:proofErr w:type="gramStart"/>
            <w:r w:rsidRPr="003D1EA6">
              <w:rPr>
                <w:rFonts w:ascii="Times New Roman" w:hAnsi="Times New Roman" w:cs="Times New Roman"/>
                <w:u w:val="single"/>
              </w:rPr>
              <w:t>RRC ,</w:t>
            </w:r>
            <w:proofErr w:type="gramEnd"/>
            <w:r w:rsidRPr="003D1EA6">
              <w:rPr>
                <w:rFonts w:ascii="Times New Roman" w:hAnsi="Times New Roman" w:cs="Times New Roman"/>
                <w:u w:val="single"/>
              </w:rPr>
              <w:t xml:space="preserve"> UE is expected to be configured with TCI  State field in DCI format 1_1, and 1_2</w:t>
            </w:r>
          </w:p>
          <w:p w14:paraId="6C79FF05"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Can someone explain to us why we spend so much time discussing this proposal while </w:t>
            </w:r>
            <w:proofErr w:type="gramStart"/>
            <w:r w:rsidRPr="003D1EA6">
              <w:rPr>
                <w:rFonts w:ascii="Times New Roman" w:hAnsi="Times New Roman" w:cs="Times New Roman"/>
              </w:rPr>
              <w:t>TCI  State</w:t>
            </w:r>
            <w:proofErr w:type="gramEnd"/>
            <w:r w:rsidRPr="003D1EA6">
              <w:rPr>
                <w:rFonts w:ascii="Times New Roman" w:hAnsi="Times New Roman" w:cs="Times New Roman"/>
              </w:rPr>
              <w:t xml:space="preserve"> field can be configured, isn’t the whole story to remove TCI field in DCI and relying on CORESET ? </w:t>
            </w:r>
          </w:p>
        </w:tc>
      </w:tr>
      <w:tr w:rsidR="003D1EA6" w:rsidRPr="003D1EA6" w14:paraId="19F41B13" w14:textId="77777777" w:rsidTr="008B74D8">
        <w:tc>
          <w:tcPr>
            <w:tcW w:w="1975" w:type="dxa"/>
            <w:hideMark/>
          </w:tcPr>
          <w:p w14:paraId="74233065"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 vivo </w:t>
            </w:r>
          </w:p>
        </w:tc>
        <w:tc>
          <w:tcPr>
            <w:tcW w:w="8185" w:type="dxa"/>
            <w:hideMark/>
          </w:tcPr>
          <w:p w14:paraId="0504765A"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Share the same view with </w:t>
            </w:r>
            <w:proofErr w:type="gramStart"/>
            <w:r w:rsidRPr="003D1EA6">
              <w:rPr>
                <w:rFonts w:ascii="Times New Roman" w:hAnsi="Times New Roman" w:cs="Times New Roman"/>
              </w:rPr>
              <w:t>ZTE .</w:t>
            </w:r>
            <w:proofErr w:type="gramEnd"/>
            <w:r w:rsidRPr="003D1EA6">
              <w:rPr>
                <w:rFonts w:ascii="Times New Roman" w:hAnsi="Times New Roman" w:cs="Times New Roman"/>
              </w:rPr>
              <w:t xml:space="preserve"> If UE is not capable of dynamic switching between single TRP and </w:t>
            </w:r>
            <w:proofErr w:type="gramStart"/>
            <w:r w:rsidRPr="003D1EA6">
              <w:rPr>
                <w:rFonts w:ascii="Times New Roman" w:hAnsi="Times New Roman" w:cs="Times New Roman"/>
              </w:rPr>
              <w:t>SFN ,</w:t>
            </w:r>
            <w:proofErr w:type="gramEnd"/>
            <w:r w:rsidRPr="003D1EA6">
              <w:rPr>
                <w:rFonts w:ascii="Times New Roman" w:hAnsi="Times New Roman" w:cs="Times New Roman"/>
              </w:rPr>
              <w:t xml:space="preserve"> we prefer UE also doesn’t support the capability in the proposal.</w:t>
            </w:r>
          </w:p>
          <w:p w14:paraId="173CFE4A"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Regarding “if applicable”, we prefer to keep it.</w:t>
            </w:r>
          </w:p>
        </w:tc>
      </w:tr>
      <w:tr w:rsidR="003D1EA6" w:rsidRPr="003D1EA6" w14:paraId="282E3A65" w14:textId="77777777" w:rsidTr="008B74D8">
        <w:tc>
          <w:tcPr>
            <w:tcW w:w="1975" w:type="dxa"/>
            <w:hideMark/>
          </w:tcPr>
          <w:p w14:paraId="44BF789A"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CATT</w:t>
            </w:r>
            <w:r w:rsidRPr="003D1EA6">
              <w:rPr>
                <w:rStyle w:val="xxapple-tab-span"/>
                <w:rFonts w:ascii="Times New Roman" w:hAnsi="Times New Roman" w:cs="Times New Roman"/>
              </w:rPr>
              <w:t>  </w:t>
            </w:r>
          </w:p>
        </w:tc>
        <w:tc>
          <w:tcPr>
            <w:tcW w:w="8185" w:type="dxa"/>
            <w:hideMark/>
          </w:tcPr>
          <w:p w14:paraId="0082777A"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Support</w:t>
            </w:r>
          </w:p>
        </w:tc>
      </w:tr>
      <w:tr w:rsidR="003D1EA6" w:rsidRPr="003D1EA6" w14:paraId="140FF378" w14:textId="77777777" w:rsidTr="008B74D8">
        <w:tc>
          <w:tcPr>
            <w:tcW w:w="1975" w:type="dxa"/>
            <w:hideMark/>
          </w:tcPr>
          <w:p w14:paraId="1082FB94"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Lenovo /</w:t>
            </w:r>
            <w:proofErr w:type="spellStart"/>
            <w:r w:rsidRPr="003D1EA6">
              <w:rPr>
                <w:rFonts w:ascii="Times New Roman" w:hAnsi="Times New Roman" w:cs="Times New Roman"/>
              </w:rPr>
              <w:t>MotM</w:t>
            </w:r>
            <w:proofErr w:type="spellEnd"/>
          </w:p>
        </w:tc>
        <w:tc>
          <w:tcPr>
            <w:tcW w:w="8185" w:type="dxa"/>
            <w:hideMark/>
          </w:tcPr>
          <w:p w14:paraId="0BFA154D"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 Support the proposal in principle however we prefer to discuss separately from UE capability of dynamic switching between single TRP and SFN </w:t>
            </w:r>
          </w:p>
        </w:tc>
      </w:tr>
      <w:tr w:rsidR="003D1EA6" w:rsidRPr="003D1EA6" w14:paraId="76E3BAA6" w14:textId="77777777" w:rsidTr="008B74D8">
        <w:tc>
          <w:tcPr>
            <w:tcW w:w="1975" w:type="dxa"/>
            <w:hideMark/>
          </w:tcPr>
          <w:p w14:paraId="42FBFF2C"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 LGE </w:t>
            </w:r>
          </w:p>
        </w:tc>
        <w:tc>
          <w:tcPr>
            <w:tcW w:w="8185" w:type="dxa"/>
            <w:hideMark/>
          </w:tcPr>
          <w:p w14:paraId="5879227F"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Regarding “if applicable”, we prefer to keep it.</w:t>
            </w:r>
          </w:p>
          <w:p w14:paraId="3A2D4CAF"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Regarding the last yellow part, we agree with ZTE and prefer to remove the whole sentence. </w:t>
            </w:r>
          </w:p>
        </w:tc>
      </w:tr>
      <w:tr w:rsidR="003D1EA6" w:rsidRPr="003D1EA6" w14:paraId="40485B96" w14:textId="77777777" w:rsidTr="008B74D8">
        <w:tc>
          <w:tcPr>
            <w:tcW w:w="1975" w:type="dxa"/>
            <w:hideMark/>
          </w:tcPr>
          <w:p w14:paraId="197C73C9"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sz w:val="22"/>
                <w:szCs w:val="22"/>
              </w:rPr>
              <w:t> Xiaomi</w:t>
            </w:r>
          </w:p>
        </w:tc>
        <w:tc>
          <w:tcPr>
            <w:tcW w:w="8185" w:type="dxa"/>
            <w:hideMark/>
          </w:tcPr>
          <w:p w14:paraId="567294B3" w14:textId="77777777" w:rsidR="003D1EA6" w:rsidRPr="003D1EA6" w:rsidRDefault="003D1EA6" w:rsidP="003D1EA6">
            <w:pPr>
              <w:pStyle w:val="xxmsonormal00"/>
              <w:rPr>
                <w:rFonts w:ascii="Times New Roman" w:hAnsi="Times New Roman" w:cs="Times New Roman"/>
              </w:rPr>
            </w:pPr>
            <w:r w:rsidRPr="003D1EA6">
              <w:rPr>
                <w:rFonts w:ascii="Times New Roman" w:hAnsi="Times New Roman" w:cs="Times New Roman"/>
              </w:rPr>
              <w:t> We support to remove the [] of “if applicable”.</w:t>
            </w:r>
          </w:p>
          <w:p w14:paraId="04BF7717" w14:textId="77777777" w:rsidR="003D1EA6" w:rsidRPr="003D1EA6" w:rsidRDefault="003D1EA6" w:rsidP="003D1EA6">
            <w:pPr>
              <w:pStyle w:val="xxmsonormal00"/>
              <w:rPr>
                <w:rFonts w:ascii="Times New Roman" w:hAnsi="Times New Roman" w:cs="Times New Roman"/>
              </w:rPr>
            </w:pPr>
            <w:r w:rsidRPr="003D1EA6">
              <w:rPr>
                <w:rFonts w:ascii="Times New Roman" w:hAnsi="Times New Roman" w:cs="Times New Roman"/>
              </w:rPr>
              <w:t xml:space="preserve">For the last part, we share same view as ZTE and vivo that if UE not capable of dynamic switching between single TRP and SFN, from our understanding, it means the UE can’t support this feature. </w:t>
            </w:r>
          </w:p>
        </w:tc>
      </w:tr>
      <w:tr w:rsidR="003D1EA6" w:rsidRPr="003D1EA6" w14:paraId="3227897A" w14:textId="77777777" w:rsidTr="008B74D8">
        <w:tc>
          <w:tcPr>
            <w:tcW w:w="1975" w:type="dxa"/>
            <w:hideMark/>
          </w:tcPr>
          <w:p w14:paraId="32EE661B"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sz w:val="22"/>
                <w:szCs w:val="22"/>
              </w:rPr>
              <w:t> Ericsson</w:t>
            </w:r>
          </w:p>
        </w:tc>
        <w:tc>
          <w:tcPr>
            <w:tcW w:w="8185" w:type="dxa"/>
            <w:hideMark/>
          </w:tcPr>
          <w:p w14:paraId="7ECFE0C3" w14:textId="77777777" w:rsidR="003D1EA6" w:rsidRPr="003D1EA6" w:rsidRDefault="003D1EA6" w:rsidP="003D1EA6">
            <w:pPr>
              <w:pStyle w:val="xxmsonormal00"/>
              <w:rPr>
                <w:rFonts w:ascii="Times New Roman" w:hAnsi="Times New Roman" w:cs="Times New Roman"/>
              </w:rPr>
            </w:pPr>
            <w:r w:rsidRPr="003D1EA6">
              <w:rPr>
                <w:rFonts w:ascii="Times New Roman" w:hAnsi="Times New Roman" w:cs="Times New Roman"/>
              </w:rPr>
              <w:t> In the main bullet, we need to add “the “</w:t>
            </w:r>
            <w:proofErr w:type="spellStart"/>
            <w:r w:rsidRPr="003D1EA6">
              <w:rPr>
                <w:rFonts w:ascii="Times New Roman" w:hAnsi="Times New Roman" w:cs="Times New Roman"/>
              </w:rPr>
              <w:t>tci-PresentInDci</w:t>
            </w:r>
            <w:proofErr w:type="spellEnd"/>
            <w:r w:rsidRPr="003D1EA6">
              <w:rPr>
                <w:rFonts w:ascii="Times New Roman" w:hAnsi="Times New Roman" w:cs="Times New Roman"/>
              </w:rPr>
              <w:t xml:space="preserve">” is not configured”. In the otherwise, we should </w:t>
            </w:r>
            <w:proofErr w:type="gramStart"/>
            <w:r w:rsidRPr="003D1EA6">
              <w:rPr>
                <w:rFonts w:ascii="Times New Roman" w:hAnsi="Times New Roman" w:cs="Times New Roman"/>
              </w:rPr>
              <w:t>add  the</w:t>
            </w:r>
            <w:proofErr w:type="gramEnd"/>
            <w:r w:rsidRPr="003D1EA6">
              <w:rPr>
                <w:rFonts w:ascii="Times New Roman" w:hAnsi="Times New Roman" w:cs="Times New Roman"/>
              </w:rPr>
              <w:t xml:space="preserve"> support for S-TPR PDCCH + SFN PDSCH case: I</w:t>
            </w:r>
            <w:r w:rsidRPr="003D1EA6">
              <w:rPr>
                <w:rFonts w:ascii="Times New Roman" w:hAnsi="Times New Roman" w:cs="Times New Roman"/>
                <w:color w:val="000000"/>
              </w:rPr>
              <w:t xml:space="preserve">f </w:t>
            </w:r>
            <w:proofErr w:type="spellStart"/>
            <w:r w:rsidRPr="003D1EA6">
              <w:rPr>
                <w:rFonts w:ascii="Times New Roman" w:hAnsi="Times New Roman" w:cs="Times New Roman"/>
                <w:color w:val="000000"/>
              </w:rPr>
              <w:t>sfn</w:t>
            </w:r>
            <w:proofErr w:type="spellEnd"/>
            <w:r w:rsidRPr="003D1EA6">
              <w:rPr>
                <w:rFonts w:ascii="Times New Roman" w:hAnsi="Times New Roman" w:cs="Times New Roman"/>
                <w:color w:val="000000"/>
              </w:rPr>
              <w:t xml:space="preserve"> PDCCH is not configured, UE applies the lowest 2 TCI states configured in </w:t>
            </w:r>
            <w:proofErr w:type="spellStart"/>
            <w:r w:rsidRPr="003D1EA6">
              <w:rPr>
                <w:rFonts w:ascii="Times New Roman" w:hAnsi="Times New Roman" w:cs="Times New Roman"/>
                <w:color w:val="000000"/>
              </w:rPr>
              <w:t>tciStateList</w:t>
            </w:r>
            <w:proofErr w:type="spellEnd"/>
            <w:r w:rsidRPr="003D1EA6">
              <w:rPr>
                <w:rFonts w:ascii="Times New Roman" w:hAnsi="Times New Roman" w:cs="Times New Roman"/>
                <w:color w:val="000000"/>
              </w:rPr>
              <w:t xml:space="preserve">. </w:t>
            </w:r>
          </w:p>
          <w:p w14:paraId="07EE9992" w14:textId="77777777" w:rsidR="003D1EA6" w:rsidRPr="003D1EA6" w:rsidRDefault="003D1EA6" w:rsidP="003D1EA6">
            <w:pPr>
              <w:pStyle w:val="xxmsonormal00"/>
              <w:rPr>
                <w:rFonts w:ascii="Times New Roman" w:hAnsi="Times New Roman" w:cs="Times New Roman"/>
              </w:rPr>
            </w:pPr>
            <w:r w:rsidRPr="003D1EA6">
              <w:rPr>
                <w:rFonts w:ascii="Times New Roman" w:hAnsi="Times New Roman" w:cs="Times New Roman"/>
              </w:rPr>
              <w:t> </w:t>
            </w:r>
          </w:p>
          <w:p w14:paraId="67862BE9" w14:textId="77777777" w:rsidR="003D1EA6" w:rsidRPr="003D1EA6" w:rsidRDefault="003D1EA6" w:rsidP="009C5C2A">
            <w:pPr>
              <w:pStyle w:val="xmsonormal"/>
              <w:numPr>
                <w:ilvl w:val="0"/>
                <w:numId w:val="81"/>
              </w:numPr>
              <w:spacing w:before="0" w:beforeAutospacing="0" w:after="0" w:afterAutospacing="0"/>
              <w:rPr>
                <w:rFonts w:ascii="Times New Roman" w:hAnsi="Times New Roman" w:cs="Times New Roman"/>
              </w:rPr>
            </w:pPr>
            <w:r w:rsidRPr="003D1EA6">
              <w:rPr>
                <w:rFonts w:ascii="Times New Roman" w:hAnsi="Times New Roman" w:cs="Times New Roman"/>
                <w:color w:val="7030A0"/>
              </w:rPr>
              <w:t>If the “</w:t>
            </w:r>
            <w:proofErr w:type="spellStart"/>
            <w:r w:rsidRPr="003D1EA6">
              <w:rPr>
                <w:rFonts w:ascii="Times New Roman" w:hAnsi="Times New Roman" w:cs="Times New Roman"/>
                <w:color w:val="7030A0"/>
              </w:rPr>
              <w:t>tciPresentInDci</w:t>
            </w:r>
            <w:proofErr w:type="spellEnd"/>
            <w:r w:rsidRPr="003D1EA6">
              <w:rPr>
                <w:rFonts w:ascii="Times New Roman" w:hAnsi="Times New Roman" w:cs="Times New Roman"/>
                <w:color w:val="7030A0"/>
              </w:rPr>
              <w:t xml:space="preserve">” is not configured and SFN PDCCH is configured </w:t>
            </w:r>
            <w:r w:rsidRPr="003D1EA6">
              <w:rPr>
                <w:rFonts w:ascii="Times New Roman" w:hAnsi="Times New Roman" w:cs="Times New Roman"/>
              </w:rPr>
              <w:t xml:space="preserve">UE applies the TCI state(s) of the scheduling CORESET when receiving the PDSCH </w:t>
            </w:r>
          </w:p>
          <w:p w14:paraId="214F7A7D" w14:textId="77777777" w:rsidR="003D1EA6" w:rsidRPr="003D1EA6" w:rsidRDefault="003D1EA6" w:rsidP="003D1EA6">
            <w:pPr>
              <w:pStyle w:val="xmsonormal"/>
              <w:spacing w:before="0" w:beforeAutospacing="0" w:after="0" w:afterAutospacing="0"/>
              <w:ind w:left="720"/>
              <w:rPr>
                <w:rFonts w:ascii="Times New Roman" w:hAnsi="Times New Roman" w:cs="Times New Roman"/>
              </w:rPr>
            </w:pPr>
            <w:r w:rsidRPr="003D1EA6">
              <w:rPr>
                <w:rFonts w:ascii="Times New Roman" w:hAnsi="Times New Roman" w:cs="Times New Roman"/>
              </w:rPr>
              <w:t> </w:t>
            </w:r>
          </w:p>
          <w:p w14:paraId="011AD605" w14:textId="77777777" w:rsidR="003D1EA6" w:rsidRPr="003D1EA6" w:rsidRDefault="003D1EA6" w:rsidP="009C5C2A">
            <w:pPr>
              <w:pStyle w:val="xmsonormal"/>
              <w:numPr>
                <w:ilvl w:val="1"/>
                <w:numId w:val="82"/>
              </w:numPr>
              <w:spacing w:before="0" w:beforeAutospacing="0" w:after="0" w:afterAutospacing="0"/>
              <w:rPr>
                <w:rFonts w:ascii="Times New Roman" w:hAnsi="Times New Roman" w:cs="Times New Roman"/>
              </w:rPr>
            </w:pPr>
            <w:r w:rsidRPr="003D1EA6">
              <w:rPr>
                <w:rFonts w:ascii="Times New Roman" w:hAnsi="Times New Roman" w:cs="Times New Roman"/>
              </w:rPr>
              <w:t>If</w:t>
            </w:r>
            <w:r w:rsidRPr="003D1EA6">
              <w:rPr>
                <w:rStyle w:val="xxapple-converted-space00"/>
                <w:rFonts w:ascii="Times New Roman" w:hAnsi="Times New Roman" w:cs="Times New Roman"/>
              </w:rPr>
              <w:t> </w:t>
            </w:r>
            <w:r w:rsidRPr="003D1EA6">
              <w:rPr>
                <w:rFonts w:ascii="Times New Roman" w:hAnsi="Times New Roman" w:cs="Times New Roman"/>
                <w:strike/>
                <w:color w:val="FF0000"/>
              </w:rPr>
              <w:t>enhanced SFN PDCCH is configured and</w:t>
            </w:r>
            <w:r w:rsidRPr="003D1EA6">
              <w:rPr>
                <w:rStyle w:val="xxapple-converted-space00"/>
                <w:rFonts w:ascii="Times New Roman" w:hAnsi="Times New Roman" w:cs="Times New Roman"/>
              </w:rPr>
              <w:t> </w:t>
            </w:r>
            <w:r w:rsidRPr="003D1EA6">
              <w:rPr>
                <w:rFonts w:ascii="Times New Roman" w:hAnsi="Times New Roman" w:cs="Times New Roman"/>
              </w:rPr>
              <w:t xml:space="preserve">there are two active TCI states for the </w:t>
            </w:r>
            <w:proofErr w:type="gramStart"/>
            <w:r w:rsidRPr="003D1EA6">
              <w:rPr>
                <w:rFonts w:ascii="Times New Roman" w:hAnsi="Times New Roman" w:cs="Times New Roman"/>
              </w:rPr>
              <w:t>CORESET ,</w:t>
            </w:r>
            <w:proofErr w:type="gramEnd"/>
            <w:r w:rsidRPr="003D1EA6">
              <w:rPr>
                <w:rFonts w:ascii="Times New Roman" w:hAnsi="Times New Roman" w:cs="Times New Roman"/>
              </w:rPr>
              <w:t xml:space="preserve"> UE applies both QCL assumptions of the CORESET that schedules the PDSCH when receiving the PDSCH </w:t>
            </w:r>
            <w:r w:rsidRPr="003D1EA6">
              <w:rPr>
                <w:rStyle w:val="xxapple-converted-space00"/>
                <w:rFonts w:ascii="Times New Roman" w:hAnsi="Times New Roman" w:cs="Times New Roman"/>
              </w:rPr>
              <w:t> </w:t>
            </w:r>
            <w:r w:rsidRPr="003D1EA6">
              <w:rPr>
                <w:rStyle w:val="xxxxxapple-converted-space0"/>
                <w:rFonts w:ascii="Times New Roman" w:hAnsi="Times New Roman" w:cs="Times New Roman"/>
              </w:rPr>
              <w:t> </w:t>
            </w:r>
          </w:p>
          <w:p w14:paraId="7D9131AA" w14:textId="77777777" w:rsidR="003D1EA6" w:rsidRPr="003D1EA6" w:rsidRDefault="003D1EA6" w:rsidP="003D1EA6">
            <w:pPr>
              <w:pStyle w:val="xmsonormal"/>
              <w:spacing w:before="0" w:beforeAutospacing="0" w:after="0" w:afterAutospacing="0"/>
              <w:ind w:left="1440"/>
              <w:rPr>
                <w:rFonts w:ascii="Times New Roman" w:hAnsi="Times New Roman" w:cs="Times New Roman"/>
              </w:rPr>
            </w:pPr>
            <w:r w:rsidRPr="003D1EA6">
              <w:rPr>
                <w:rFonts w:ascii="Times New Roman" w:hAnsi="Times New Roman" w:cs="Times New Roman"/>
              </w:rPr>
              <w:t> </w:t>
            </w:r>
          </w:p>
          <w:p w14:paraId="462B3B46" w14:textId="77777777" w:rsidR="003D1EA6" w:rsidRPr="003D1EA6" w:rsidRDefault="003D1EA6" w:rsidP="009C5C2A">
            <w:pPr>
              <w:pStyle w:val="xmsonormal"/>
              <w:numPr>
                <w:ilvl w:val="1"/>
                <w:numId w:val="83"/>
              </w:numPr>
              <w:spacing w:before="0" w:beforeAutospacing="0" w:after="0" w:afterAutospacing="0"/>
              <w:rPr>
                <w:rFonts w:ascii="Times New Roman" w:hAnsi="Times New Roman" w:cs="Times New Roman"/>
              </w:rPr>
            </w:pPr>
            <w:r w:rsidRPr="003D1EA6">
              <w:rPr>
                <w:rFonts w:ascii="Times New Roman" w:hAnsi="Times New Roman" w:cs="Times New Roman"/>
              </w:rPr>
              <w:t xml:space="preserve">otherwise, if there is one active TCI state for the </w:t>
            </w:r>
            <w:proofErr w:type="gramStart"/>
            <w:r w:rsidRPr="003D1EA6">
              <w:rPr>
                <w:rFonts w:ascii="Times New Roman" w:hAnsi="Times New Roman" w:cs="Times New Roman"/>
              </w:rPr>
              <w:t>CORESET ,</w:t>
            </w:r>
            <w:proofErr w:type="gramEnd"/>
            <w:r w:rsidRPr="003D1EA6">
              <w:rPr>
                <w:rStyle w:val="xxxxxapple-converted-space0"/>
                <w:rFonts w:ascii="Times New Roman" w:hAnsi="Times New Roman" w:cs="Times New Roman"/>
              </w:rPr>
              <w:t> </w:t>
            </w:r>
            <w:r w:rsidRPr="003D1EA6">
              <w:rPr>
                <w:rFonts w:ascii="Times New Roman" w:hAnsi="Times New Roman" w:cs="Times New Roman"/>
              </w:rPr>
              <w:t>UE applies the one active TCI state of the CORESET when receiving the PDSCH  </w:t>
            </w:r>
          </w:p>
          <w:p w14:paraId="038DBCD5" w14:textId="77777777" w:rsidR="003D1EA6" w:rsidRPr="003D1EA6" w:rsidRDefault="003D1EA6" w:rsidP="003D1EA6">
            <w:pPr>
              <w:pStyle w:val="xmsolistparagraph"/>
              <w:ind w:left="720"/>
              <w:rPr>
                <w:rFonts w:ascii="Times New Roman" w:hAnsi="Times New Roman" w:cs="Times New Roman"/>
              </w:rPr>
            </w:pPr>
            <w:r w:rsidRPr="003D1EA6">
              <w:rPr>
                <w:rFonts w:ascii="Times New Roman" w:hAnsi="Times New Roman" w:cs="Times New Roman"/>
              </w:rPr>
              <w:t> </w:t>
            </w:r>
          </w:p>
          <w:p w14:paraId="6F91E708" w14:textId="77777777" w:rsidR="003D1EA6" w:rsidRPr="003D1EA6" w:rsidRDefault="003D1EA6" w:rsidP="009C5C2A">
            <w:pPr>
              <w:pStyle w:val="xmsonormal"/>
              <w:numPr>
                <w:ilvl w:val="0"/>
                <w:numId w:val="84"/>
              </w:numPr>
              <w:spacing w:before="0" w:beforeAutospacing="0" w:after="0" w:afterAutospacing="0"/>
              <w:rPr>
                <w:rFonts w:ascii="Times New Roman" w:hAnsi="Times New Roman" w:cs="Times New Roman"/>
              </w:rPr>
            </w:pPr>
            <w:r w:rsidRPr="003D1EA6">
              <w:rPr>
                <w:rFonts w:ascii="Times New Roman" w:hAnsi="Times New Roman" w:cs="Times New Roman"/>
                <w:color w:val="7030A0"/>
              </w:rPr>
              <w:t>If the “</w:t>
            </w:r>
            <w:proofErr w:type="spellStart"/>
            <w:r w:rsidRPr="003D1EA6">
              <w:rPr>
                <w:rFonts w:ascii="Times New Roman" w:hAnsi="Times New Roman" w:cs="Times New Roman"/>
                <w:color w:val="7030A0"/>
              </w:rPr>
              <w:t>tci-PresentInDci</w:t>
            </w:r>
            <w:proofErr w:type="spellEnd"/>
            <w:r w:rsidRPr="003D1EA6">
              <w:rPr>
                <w:rFonts w:ascii="Times New Roman" w:hAnsi="Times New Roman" w:cs="Times New Roman"/>
                <w:color w:val="7030A0"/>
              </w:rPr>
              <w:t xml:space="preserve">” is NOT configured and SFN PDCCH is NOT configured </w:t>
            </w:r>
            <w:r w:rsidRPr="003D1EA6">
              <w:rPr>
                <w:rFonts w:ascii="Times New Roman" w:hAnsi="Times New Roman" w:cs="Times New Roman"/>
                <w:color w:val="00B0F0"/>
              </w:rPr>
              <w:t>UE applies the lowest 2 TCI states configured by RRC.</w:t>
            </w:r>
          </w:p>
          <w:p w14:paraId="4B590BD3" w14:textId="77777777" w:rsidR="003D1EA6" w:rsidRPr="003D1EA6" w:rsidRDefault="003D1EA6" w:rsidP="003D1EA6">
            <w:pPr>
              <w:pStyle w:val="xxmsonormal00"/>
              <w:rPr>
                <w:rFonts w:ascii="Times New Roman" w:hAnsi="Times New Roman" w:cs="Times New Roman"/>
              </w:rPr>
            </w:pPr>
            <w:r w:rsidRPr="003D1EA6">
              <w:rPr>
                <w:rFonts w:ascii="Times New Roman" w:hAnsi="Times New Roman" w:cs="Times New Roman"/>
              </w:rPr>
              <w:t> </w:t>
            </w:r>
          </w:p>
        </w:tc>
      </w:tr>
      <w:tr w:rsidR="003D1EA6" w:rsidRPr="003D1EA6" w14:paraId="22B231BA" w14:textId="77777777" w:rsidTr="008B74D8">
        <w:tc>
          <w:tcPr>
            <w:tcW w:w="1975" w:type="dxa"/>
            <w:hideMark/>
          </w:tcPr>
          <w:p w14:paraId="31D1CF69"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sz w:val="22"/>
                <w:szCs w:val="22"/>
              </w:rPr>
              <w:t> </w:t>
            </w:r>
            <w:proofErr w:type="spellStart"/>
            <w:r w:rsidRPr="003D1EA6">
              <w:rPr>
                <w:rFonts w:ascii="Times New Roman" w:hAnsi="Times New Roman" w:cs="Times New Roman"/>
                <w:sz w:val="22"/>
                <w:szCs w:val="22"/>
              </w:rPr>
              <w:t>Convida</w:t>
            </w:r>
            <w:proofErr w:type="spellEnd"/>
          </w:p>
        </w:tc>
        <w:tc>
          <w:tcPr>
            <w:tcW w:w="8185" w:type="dxa"/>
            <w:hideMark/>
          </w:tcPr>
          <w:p w14:paraId="590EAA90"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sz w:val="22"/>
                <w:szCs w:val="22"/>
              </w:rPr>
              <w:t> </w:t>
            </w:r>
            <w:r w:rsidRPr="003D1EA6">
              <w:rPr>
                <w:rFonts w:ascii="Times New Roman" w:hAnsi="Times New Roman" w:cs="Times New Roman"/>
                <w:color w:val="000000"/>
                <w:sz w:val="22"/>
                <w:szCs w:val="22"/>
                <w:shd w:val="clear" w:color="auto" w:fill="FFFFFF"/>
              </w:rPr>
              <w:t>Support and ok to keep "if applicable".</w:t>
            </w:r>
          </w:p>
        </w:tc>
      </w:tr>
      <w:tr w:rsidR="003D1EA6" w:rsidRPr="003D1EA6" w14:paraId="02AE38A0" w14:textId="77777777" w:rsidTr="008B74D8">
        <w:tc>
          <w:tcPr>
            <w:tcW w:w="1975" w:type="dxa"/>
            <w:hideMark/>
          </w:tcPr>
          <w:p w14:paraId="292A7720"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color w:val="000000"/>
                <w:sz w:val="22"/>
                <w:szCs w:val="22"/>
              </w:rPr>
              <w:t> Sony</w:t>
            </w:r>
          </w:p>
        </w:tc>
        <w:tc>
          <w:tcPr>
            <w:tcW w:w="8185" w:type="dxa"/>
            <w:hideMark/>
          </w:tcPr>
          <w:p w14:paraId="5D28D633"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color w:val="000000"/>
                <w:sz w:val="22"/>
                <w:szCs w:val="22"/>
              </w:rPr>
              <w:t xml:space="preserve">Regarding the last yellow part, we agree with vivo that if UE is not capable of dynamic switching between </w:t>
            </w:r>
            <w:proofErr w:type="spellStart"/>
            <w:r w:rsidRPr="003D1EA6">
              <w:rPr>
                <w:rFonts w:ascii="Times New Roman" w:hAnsi="Times New Roman" w:cs="Times New Roman"/>
                <w:color w:val="000000"/>
                <w:sz w:val="22"/>
                <w:szCs w:val="22"/>
              </w:rPr>
              <w:t>sTRP</w:t>
            </w:r>
            <w:proofErr w:type="spellEnd"/>
            <w:r w:rsidRPr="003D1EA6">
              <w:rPr>
                <w:rFonts w:ascii="Times New Roman" w:hAnsi="Times New Roman" w:cs="Times New Roman"/>
                <w:color w:val="000000"/>
                <w:sz w:val="22"/>
                <w:szCs w:val="22"/>
              </w:rPr>
              <w:t xml:space="preserve"> and SFN, we doubt that UE can support the feature described in the proposal, which in essence can be viewed as a tool to implement dynamic switch by carefully choosing the scheduling CORESET (with 1 or 2 TCI state(s)).  </w:t>
            </w:r>
          </w:p>
        </w:tc>
      </w:tr>
      <w:tr w:rsidR="003D1EA6" w:rsidRPr="003D1EA6" w14:paraId="4D5ACB24" w14:textId="77777777" w:rsidTr="008B74D8">
        <w:tc>
          <w:tcPr>
            <w:tcW w:w="1975" w:type="dxa"/>
            <w:hideMark/>
          </w:tcPr>
          <w:p w14:paraId="70BEFA49"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sz w:val="22"/>
                <w:szCs w:val="22"/>
              </w:rPr>
              <w:t> Moderator</w:t>
            </w:r>
          </w:p>
        </w:tc>
        <w:tc>
          <w:tcPr>
            <w:tcW w:w="8185" w:type="dxa"/>
            <w:hideMark/>
          </w:tcPr>
          <w:p w14:paraId="6994AA25"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Style w:val="Emphasis"/>
                <w:rFonts w:ascii="Times New Roman" w:hAnsi="Times New Roman" w:cs="Times New Roman"/>
                <w:i w:val="0"/>
                <w:iCs w:val="0"/>
              </w:rPr>
              <w:t xml:space="preserve">@Ericsson: It seems some formatting issue that makes two bullets </w:t>
            </w:r>
            <w:proofErr w:type="spellStart"/>
            <w:r w:rsidRPr="003D1EA6">
              <w:rPr>
                <w:rStyle w:val="Emphasis"/>
                <w:rFonts w:ascii="Times New Roman" w:hAnsi="Times New Roman" w:cs="Times New Roman"/>
              </w:rPr>
              <w:t>wit h</w:t>
            </w:r>
            <w:proofErr w:type="spellEnd"/>
            <w:r w:rsidRPr="003D1EA6">
              <w:rPr>
                <w:rStyle w:val="Emphasis"/>
                <w:rFonts w:ascii="Times New Roman" w:hAnsi="Times New Roman" w:cs="Times New Roman"/>
              </w:rPr>
              <w:t xml:space="preserve"> </w:t>
            </w:r>
            <w:proofErr w:type="spellStart"/>
            <w:proofErr w:type="gramStart"/>
            <w:r w:rsidRPr="003D1EA6">
              <w:rPr>
                <w:rStyle w:val="Emphasis"/>
                <w:rFonts w:ascii="Times New Roman" w:hAnsi="Times New Roman" w:cs="Times New Roman"/>
              </w:rPr>
              <w:t>behaviour</w:t>
            </w:r>
            <w:proofErr w:type="spellEnd"/>
            <w:r w:rsidRPr="003D1EA6">
              <w:rPr>
                <w:rStyle w:val="Emphasis"/>
                <w:rFonts w:ascii="Times New Roman" w:hAnsi="Times New Roman" w:cs="Times New Roman"/>
              </w:rPr>
              <w:t xml:space="preserve"> </w:t>
            </w:r>
            <w:r w:rsidRPr="003D1EA6">
              <w:rPr>
                <w:rStyle w:val="Emphasis"/>
                <w:rFonts w:ascii="Times New Roman" w:hAnsi="Times New Roman" w:cs="Times New Roman"/>
                <w:i w:val="0"/>
                <w:iCs w:val="0"/>
              </w:rPr>
              <w:t> not</w:t>
            </w:r>
            <w:proofErr w:type="gramEnd"/>
            <w:r w:rsidRPr="003D1EA6">
              <w:rPr>
                <w:rStyle w:val="Emphasis"/>
                <w:rFonts w:ascii="Times New Roman" w:hAnsi="Times New Roman" w:cs="Times New Roman"/>
                <w:i w:val="0"/>
                <w:iCs w:val="0"/>
              </w:rPr>
              <w:t xml:space="preserve"> as sub-bullets. I have fixed this </w:t>
            </w:r>
            <w:proofErr w:type="gramStart"/>
            <w:r w:rsidRPr="003D1EA6">
              <w:rPr>
                <w:rStyle w:val="Emphasis"/>
                <w:rFonts w:ascii="Times New Roman" w:hAnsi="Times New Roman" w:cs="Times New Roman"/>
                <w:i w:val="0"/>
                <w:iCs w:val="0"/>
              </w:rPr>
              <w:t>issue</w:t>
            </w:r>
            <w:proofErr w:type="gramEnd"/>
            <w:r w:rsidRPr="003D1EA6">
              <w:rPr>
                <w:rStyle w:val="Emphasis"/>
                <w:rFonts w:ascii="Times New Roman" w:hAnsi="Times New Roman" w:cs="Times New Roman"/>
                <w:i w:val="0"/>
                <w:iCs w:val="0"/>
              </w:rPr>
              <w:t xml:space="preserve"> and this should address you comment on “</w:t>
            </w:r>
            <w:r w:rsidRPr="003D1EA6">
              <w:rPr>
                <w:rFonts w:ascii="Times New Roman" w:hAnsi="Times New Roman" w:cs="Times New Roman"/>
                <w:color w:val="7030A0"/>
              </w:rPr>
              <w:t>If the “</w:t>
            </w:r>
            <w:proofErr w:type="spellStart"/>
            <w:r w:rsidRPr="003D1EA6">
              <w:rPr>
                <w:rFonts w:ascii="Times New Roman" w:hAnsi="Times New Roman" w:cs="Times New Roman"/>
                <w:color w:val="7030A0"/>
              </w:rPr>
              <w:t>tciPresentInDci</w:t>
            </w:r>
            <w:proofErr w:type="spellEnd"/>
            <w:r w:rsidRPr="003D1EA6">
              <w:rPr>
                <w:rFonts w:ascii="Times New Roman" w:hAnsi="Times New Roman" w:cs="Times New Roman"/>
                <w:color w:val="7030A0"/>
              </w:rPr>
              <w:t>” is not configured</w:t>
            </w:r>
            <w:r w:rsidRPr="003D1EA6">
              <w:rPr>
                <w:rStyle w:val="Emphasis"/>
                <w:rFonts w:ascii="Times New Roman" w:hAnsi="Times New Roman" w:cs="Times New Roman"/>
                <w:i w:val="0"/>
                <w:iCs w:val="0"/>
              </w:rPr>
              <w:t>”. Please confirm</w:t>
            </w:r>
          </w:p>
          <w:p w14:paraId="0750464E"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Style w:val="Emphasis"/>
                <w:rFonts w:ascii="Times New Roman" w:hAnsi="Times New Roman" w:cs="Times New Roman"/>
                <w:i w:val="0"/>
                <w:iCs w:val="0"/>
              </w:rPr>
              <w:t>I see you point regarding your suggestion to define other rule for “</w:t>
            </w:r>
            <w:r w:rsidRPr="003D1EA6">
              <w:rPr>
                <w:rFonts w:ascii="Times New Roman" w:hAnsi="Times New Roman" w:cs="Times New Roman"/>
                <w:color w:val="7030A0"/>
              </w:rPr>
              <w:t>SFN PDCCH is NOT configured” to use “</w:t>
            </w:r>
            <w:r w:rsidRPr="003D1EA6">
              <w:rPr>
                <w:rFonts w:ascii="Times New Roman" w:hAnsi="Times New Roman" w:cs="Times New Roman"/>
                <w:color w:val="00B0F0"/>
              </w:rPr>
              <w:t>the lowest 2 TCI states configured by RRC</w:t>
            </w:r>
            <w:r w:rsidRPr="003D1EA6">
              <w:rPr>
                <w:rFonts w:ascii="Times New Roman" w:hAnsi="Times New Roman" w:cs="Times New Roman"/>
                <w:color w:val="7030A0"/>
              </w:rPr>
              <w:t xml:space="preserve">”. </w:t>
            </w:r>
            <w:r w:rsidRPr="003D1EA6">
              <w:rPr>
                <w:rFonts w:ascii="Times New Roman" w:hAnsi="Times New Roman" w:cs="Times New Roman"/>
              </w:rPr>
              <w:t>Would be good to also have other companies’ feedback on this proposal</w:t>
            </w:r>
          </w:p>
          <w:p w14:paraId="2DA5D14A" w14:textId="77777777" w:rsidR="003D1EA6" w:rsidRPr="003D1EA6" w:rsidRDefault="003D1EA6" w:rsidP="003D1EA6">
            <w:pPr>
              <w:pStyle w:val="xmsonormal"/>
              <w:spacing w:before="0" w:beforeAutospacing="0" w:after="0" w:afterAutospacing="0"/>
              <w:rPr>
                <w:rFonts w:ascii="Times New Roman" w:hAnsi="Times New Roman" w:cs="Times New Roman"/>
              </w:rPr>
            </w:pPr>
            <w:r w:rsidRPr="003D1EA6">
              <w:rPr>
                <w:rFonts w:ascii="Times New Roman" w:hAnsi="Times New Roman" w:cs="Times New Roman"/>
              </w:rPr>
              <w:t xml:space="preserve">@Apple, please let me know if you need clarification “” in the proposal as part of the note. </w:t>
            </w:r>
            <w:proofErr w:type="gramStart"/>
            <w:r w:rsidRPr="003D1EA6">
              <w:rPr>
                <w:rFonts w:ascii="Times New Roman" w:hAnsi="Times New Roman" w:cs="Times New Roman"/>
              </w:rPr>
              <w:t>Overall</w:t>
            </w:r>
            <w:proofErr w:type="gramEnd"/>
            <w:r w:rsidRPr="003D1EA6">
              <w:rPr>
                <w:rFonts w:ascii="Times New Roman" w:hAnsi="Times New Roman" w:cs="Times New Roman"/>
              </w:rPr>
              <w:t xml:space="preserve"> it seems there is no ambiguity on the meaning of “if applicable” among companies. </w:t>
            </w:r>
          </w:p>
        </w:tc>
      </w:tr>
      <w:tr w:rsidR="003D1EA6" w:rsidRPr="003D1EA6" w14:paraId="3EFC447A" w14:textId="77777777" w:rsidTr="008B74D8">
        <w:tc>
          <w:tcPr>
            <w:tcW w:w="1975" w:type="dxa"/>
            <w:hideMark/>
          </w:tcPr>
          <w:p w14:paraId="2F2FF3F4"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sz w:val="22"/>
                <w:szCs w:val="22"/>
              </w:rPr>
              <w:t> QC</w:t>
            </w:r>
          </w:p>
        </w:tc>
        <w:tc>
          <w:tcPr>
            <w:tcW w:w="8185" w:type="dxa"/>
            <w:hideMark/>
          </w:tcPr>
          <w:p w14:paraId="5DAEA33E"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sz w:val="22"/>
                <w:szCs w:val="22"/>
              </w:rPr>
              <w:t xml:space="preserve">@FL, </w:t>
            </w:r>
            <w:proofErr w:type="gramStart"/>
            <w:r w:rsidRPr="003D1EA6">
              <w:rPr>
                <w:rFonts w:ascii="Times New Roman" w:hAnsi="Times New Roman" w:cs="Times New Roman"/>
                <w:sz w:val="22"/>
                <w:szCs w:val="22"/>
              </w:rPr>
              <w:t>Yes</w:t>
            </w:r>
            <w:proofErr w:type="gramEnd"/>
            <w:r w:rsidRPr="003D1EA6">
              <w:rPr>
                <w:rFonts w:ascii="Times New Roman" w:hAnsi="Times New Roman" w:cs="Times New Roman"/>
                <w:sz w:val="22"/>
                <w:szCs w:val="22"/>
              </w:rPr>
              <w:t xml:space="preserve"> we think this proposal may make sense when SFN is configured for both PDCCH and PDSCH. </w:t>
            </w:r>
          </w:p>
          <w:p w14:paraId="0FB965EE"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sz w:val="22"/>
                <w:szCs w:val="22"/>
              </w:rPr>
              <w:t xml:space="preserve">In our views, this proposal is just some enhancement and not needed for the completion of Release-17. </w:t>
            </w:r>
          </w:p>
          <w:p w14:paraId="56881E39"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sz w:val="22"/>
                <w:szCs w:val="22"/>
              </w:rPr>
              <w:t>Also, we disagree with ZTE on their assumptions that both features are the same.  As a major UE vendor, we are not going to support dynamic switching, but this shouldn’t preclude us from supporting this feature (</w:t>
            </w:r>
            <w:proofErr w:type="spellStart"/>
            <w:r w:rsidRPr="003D1EA6">
              <w:rPr>
                <w:rFonts w:ascii="Times New Roman" w:hAnsi="Times New Roman" w:cs="Times New Roman"/>
                <w:sz w:val="22"/>
                <w:szCs w:val="22"/>
              </w:rPr>
              <w:t>tc</w:t>
            </w:r>
            <w:proofErr w:type="spellEnd"/>
            <w:r w:rsidRPr="003D1EA6">
              <w:rPr>
                <w:rFonts w:ascii="Times New Roman" w:hAnsi="Times New Roman" w:cs="Times New Roman"/>
                <w:sz w:val="22"/>
                <w:szCs w:val="22"/>
              </w:rPr>
              <w:t xml:space="preserve"> field not present). </w:t>
            </w:r>
          </w:p>
        </w:tc>
      </w:tr>
      <w:tr w:rsidR="003D1EA6" w:rsidRPr="003D1EA6" w14:paraId="2196AFEA" w14:textId="77777777" w:rsidTr="008B74D8">
        <w:tc>
          <w:tcPr>
            <w:tcW w:w="1975" w:type="dxa"/>
            <w:hideMark/>
          </w:tcPr>
          <w:p w14:paraId="6EDBD901"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sz w:val="22"/>
                <w:szCs w:val="22"/>
              </w:rPr>
              <w:t>Nokia/NSB</w:t>
            </w:r>
          </w:p>
        </w:tc>
        <w:tc>
          <w:tcPr>
            <w:tcW w:w="8185" w:type="dxa"/>
            <w:hideMark/>
          </w:tcPr>
          <w:p w14:paraId="0320EFA8"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sz w:val="22"/>
                <w:szCs w:val="22"/>
              </w:rPr>
              <w:t>Fine with the proposal</w:t>
            </w:r>
          </w:p>
        </w:tc>
      </w:tr>
      <w:tr w:rsidR="003D1EA6" w:rsidRPr="003D1EA6" w14:paraId="2BA5BBB4" w14:textId="77777777" w:rsidTr="008B74D8">
        <w:tc>
          <w:tcPr>
            <w:tcW w:w="1975" w:type="dxa"/>
            <w:hideMark/>
          </w:tcPr>
          <w:p w14:paraId="2CE75A1C"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sz w:val="22"/>
                <w:szCs w:val="22"/>
              </w:rPr>
              <w:t>MediaTek</w:t>
            </w:r>
          </w:p>
        </w:tc>
        <w:tc>
          <w:tcPr>
            <w:tcW w:w="8185" w:type="dxa"/>
            <w:hideMark/>
          </w:tcPr>
          <w:p w14:paraId="4278B432" w14:textId="77777777" w:rsidR="003D1EA6" w:rsidRPr="003D1EA6" w:rsidRDefault="003D1EA6" w:rsidP="003D1EA6">
            <w:pPr>
              <w:pStyle w:val="xxmsonormal"/>
              <w:spacing w:before="0" w:beforeAutospacing="0" w:after="0" w:afterAutospacing="0"/>
              <w:rPr>
                <w:rFonts w:ascii="Times New Roman" w:hAnsi="Times New Roman" w:cs="Times New Roman"/>
                <w:sz w:val="22"/>
                <w:szCs w:val="22"/>
              </w:rPr>
            </w:pPr>
            <w:r w:rsidRPr="003D1EA6">
              <w:rPr>
                <w:rFonts w:ascii="Times New Roman" w:hAnsi="Times New Roman" w:cs="Times New Roman"/>
                <w:sz w:val="22"/>
                <w:szCs w:val="22"/>
              </w:rPr>
              <w:t>We prefer to keep the yellow highlighted part.</w:t>
            </w:r>
          </w:p>
        </w:tc>
      </w:tr>
      <w:tr w:rsidR="003D1EA6" w:rsidRPr="003D1EA6" w14:paraId="63F0B24E" w14:textId="77777777" w:rsidTr="008B74D8">
        <w:tc>
          <w:tcPr>
            <w:tcW w:w="1975" w:type="dxa"/>
            <w:hideMark/>
          </w:tcPr>
          <w:p w14:paraId="101EC48E" w14:textId="77777777" w:rsidR="003D1EA6" w:rsidRPr="003D1EA6" w:rsidRDefault="003D1EA6">
            <w:pPr>
              <w:pStyle w:val="xxmsonormal"/>
              <w:rPr>
                <w:rFonts w:ascii="Times New Roman" w:hAnsi="Times New Roman" w:cs="Times New Roman"/>
                <w:sz w:val="22"/>
                <w:szCs w:val="22"/>
              </w:rPr>
            </w:pPr>
            <w:r w:rsidRPr="003D1EA6">
              <w:rPr>
                <w:rFonts w:ascii="Times New Roman" w:hAnsi="Times New Roman" w:cs="Times New Roman"/>
                <w:sz w:val="22"/>
                <w:szCs w:val="22"/>
              </w:rPr>
              <w:t>Ericsson 2</w:t>
            </w:r>
          </w:p>
        </w:tc>
        <w:tc>
          <w:tcPr>
            <w:tcW w:w="8185" w:type="dxa"/>
          </w:tcPr>
          <w:p w14:paraId="07673F1A" w14:textId="77777777" w:rsidR="003D1EA6" w:rsidRPr="003D1EA6" w:rsidRDefault="003D1EA6">
            <w:pPr>
              <w:pStyle w:val="xxmsonormal"/>
              <w:rPr>
                <w:rFonts w:ascii="Times New Roman" w:hAnsi="Times New Roman" w:cs="Times New Roman"/>
                <w:sz w:val="22"/>
                <w:szCs w:val="22"/>
              </w:rPr>
            </w:pPr>
            <w:r w:rsidRPr="003D1EA6">
              <w:rPr>
                <w:rFonts w:ascii="Times New Roman" w:hAnsi="Times New Roman" w:cs="Times New Roman"/>
                <w:sz w:val="22"/>
                <w:szCs w:val="22"/>
              </w:rPr>
              <w:t xml:space="preserve">@Moderator, Yes, after the reformat we think our comment on </w:t>
            </w:r>
            <w:proofErr w:type="spellStart"/>
            <w:r w:rsidRPr="003D1EA6">
              <w:rPr>
                <w:rFonts w:ascii="Times New Roman" w:hAnsi="Times New Roman" w:cs="Times New Roman"/>
                <w:sz w:val="22"/>
                <w:szCs w:val="22"/>
              </w:rPr>
              <w:t>tci-PresentInDci</w:t>
            </w:r>
            <w:proofErr w:type="spellEnd"/>
            <w:r w:rsidRPr="003D1EA6">
              <w:rPr>
                <w:rFonts w:ascii="Times New Roman" w:hAnsi="Times New Roman" w:cs="Times New Roman"/>
                <w:sz w:val="22"/>
                <w:szCs w:val="22"/>
              </w:rPr>
              <w:t xml:space="preserve"> is addressed. We are fine with the proposal except the yellow highlighted text in the bottom. But we still need to complete the design for S-TRP PDCCH + </w:t>
            </w:r>
            <w:proofErr w:type="spellStart"/>
            <w:r w:rsidRPr="003D1EA6">
              <w:rPr>
                <w:rFonts w:ascii="Times New Roman" w:hAnsi="Times New Roman" w:cs="Times New Roman"/>
                <w:sz w:val="22"/>
                <w:szCs w:val="22"/>
              </w:rPr>
              <w:t>SFNed</w:t>
            </w:r>
            <w:proofErr w:type="spellEnd"/>
            <w:r w:rsidRPr="003D1EA6">
              <w:rPr>
                <w:rFonts w:ascii="Times New Roman" w:hAnsi="Times New Roman" w:cs="Times New Roman"/>
                <w:sz w:val="22"/>
                <w:szCs w:val="22"/>
              </w:rPr>
              <w:t xml:space="preserve"> PDSCH. </w:t>
            </w:r>
          </w:p>
          <w:p w14:paraId="1EEC6ED0" w14:textId="77777777" w:rsidR="003D1EA6" w:rsidRPr="003D1EA6" w:rsidRDefault="003D1EA6">
            <w:pPr>
              <w:pStyle w:val="xxmsonormal"/>
              <w:rPr>
                <w:rFonts w:ascii="Times New Roman" w:hAnsi="Times New Roman" w:cs="Times New Roman"/>
                <w:sz w:val="22"/>
                <w:szCs w:val="22"/>
              </w:rPr>
            </w:pPr>
            <w:r w:rsidRPr="003D1EA6">
              <w:rPr>
                <w:rFonts w:ascii="Times New Roman" w:hAnsi="Times New Roman" w:cs="Times New Roman"/>
                <w:color w:val="7030A0"/>
                <w:sz w:val="22"/>
                <w:szCs w:val="22"/>
              </w:rPr>
              <w:t xml:space="preserve">If SFN PDCCH is NOT configured, </w:t>
            </w:r>
            <w:r w:rsidRPr="003D1EA6">
              <w:rPr>
                <w:rFonts w:ascii="Times New Roman" w:hAnsi="Times New Roman" w:cs="Times New Roman"/>
                <w:color w:val="00B0F0"/>
                <w:sz w:val="22"/>
                <w:szCs w:val="22"/>
              </w:rPr>
              <w:t>UE applies the lowest 2 TCI states configured by RRC.</w:t>
            </w:r>
          </w:p>
          <w:p w14:paraId="6F63D509" w14:textId="77777777" w:rsidR="003D1EA6" w:rsidRPr="003D1EA6" w:rsidRDefault="003D1EA6">
            <w:pPr>
              <w:pStyle w:val="xxmsonormal"/>
              <w:rPr>
                <w:rFonts w:ascii="Times New Roman" w:hAnsi="Times New Roman" w:cs="Times New Roman"/>
                <w:sz w:val="22"/>
                <w:szCs w:val="22"/>
              </w:rPr>
            </w:pPr>
          </w:p>
        </w:tc>
      </w:tr>
      <w:tr w:rsidR="003D1EA6" w:rsidRPr="003D1EA6" w14:paraId="2E5915A5" w14:textId="77777777" w:rsidTr="008B74D8">
        <w:tc>
          <w:tcPr>
            <w:tcW w:w="1975" w:type="dxa"/>
            <w:hideMark/>
          </w:tcPr>
          <w:p w14:paraId="23F533E1" w14:textId="77777777" w:rsidR="003D1EA6" w:rsidRPr="003D1EA6" w:rsidRDefault="003D1EA6">
            <w:pPr>
              <w:pStyle w:val="xxmsonormal"/>
              <w:rPr>
                <w:rFonts w:ascii="Times New Roman" w:hAnsi="Times New Roman" w:cs="Times New Roman"/>
                <w:sz w:val="22"/>
                <w:szCs w:val="22"/>
              </w:rPr>
            </w:pPr>
            <w:r w:rsidRPr="003D1EA6">
              <w:rPr>
                <w:rFonts w:ascii="Times New Roman" w:hAnsi="Times New Roman" w:cs="Times New Roman"/>
                <w:sz w:val="22"/>
                <w:szCs w:val="22"/>
              </w:rPr>
              <w:t>Huawei, HiSilicon</w:t>
            </w:r>
          </w:p>
        </w:tc>
        <w:tc>
          <w:tcPr>
            <w:tcW w:w="8185" w:type="dxa"/>
            <w:hideMark/>
          </w:tcPr>
          <w:p w14:paraId="10D3F48A" w14:textId="77777777" w:rsidR="003D1EA6" w:rsidRPr="003D1EA6" w:rsidRDefault="003D1EA6">
            <w:pPr>
              <w:pStyle w:val="xxmsonormal"/>
              <w:rPr>
                <w:rFonts w:ascii="Times New Roman" w:hAnsi="Times New Roman" w:cs="Times New Roman"/>
                <w:sz w:val="22"/>
                <w:szCs w:val="22"/>
              </w:rPr>
            </w:pPr>
            <w:r w:rsidRPr="003D1EA6">
              <w:rPr>
                <w:rFonts w:ascii="Times New Roman" w:hAnsi="Times New Roman" w:cs="Times New Roman"/>
                <w:sz w:val="22"/>
                <w:szCs w:val="22"/>
              </w:rPr>
              <w:t xml:space="preserve">We are fine with the proposal, support to remove brackets of “if applicable”, and share similar view with ZTE on the last </w:t>
            </w:r>
            <w:proofErr w:type="spellStart"/>
            <w:r w:rsidRPr="003D1EA6">
              <w:rPr>
                <w:rFonts w:ascii="Times New Roman" w:hAnsi="Times New Roman" w:cs="Times New Roman"/>
                <w:sz w:val="22"/>
                <w:szCs w:val="22"/>
              </w:rPr>
              <w:t>subbullet</w:t>
            </w:r>
            <w:proofErr w:type="spellEnd"/>
            <w:r w:rsidRPr="003D1EA6">
              <w:rPr>
                <w:rFonts w:ascii="Times New Roman" w:hAnsi="Times New Roman" w:cs="Times New Roman"/>
                <w:sz w:val="22"/>
                <w:szCs w:val="22"/>
              </w:rPr>
              <w:t>.</w:t>
            </w:r>
          </w:p>
        </w:tc>
      </w:tr>
    </w:tbl>
    <w:p w14:paraId="6B6FC9C1" w14:textId="6FF35F0F" w:rsidR="00546ACB" w:rsidRDefault="00546ACB">
      <w:pPr>
        <w:widowControl w:val="0"/>
        <w:spacing w:after="120"/>
        <w:rPr>
          <w:bCs/>
          <w:sz w:val="22"/>
          <w:szCs w:val="22"/>
        </w:rPr>
      </w:pPr>
    </w:p>
    <w:tbl>
      <w:tblPr>
        <w:tblStyle w:val="TableGrid10"/>
        <w:tblW w:w="0" w:type="auto"/>
        <w:tblLook w:val="04A0" w:firstRow="1" w:lastRow="0" w:firstColumn="1" w:lastColumn="0" w:noHBand="0" w:noVBand="1"/>
      </w:tblPr>
      <w:tblGrid>
        <w:gridCol w:w="1975"/>
        <w:gridCol w:w="8185"/>
      </w:tblGrid>
      <w:tr w:rsidR="00C85593" w:rsidRPr="00C85593" w14:paraId="593A089F" w14:textId="77777777" w:rsidTr="008B74D8">
        <w:tc>
          <w:tcPr>
            <w:tcW w:w="1975" w:type="dxa"/>
            <w:shd w:val="clear" w:color="auto" w:fill="ED7D31" w:themeFill="accent2"/>
            <w:hideMark/>
          </w:tcPr>
          <w:p w14:paraId="7C8E3EC5" w14:textId="77777777" w:rsidR="00C85593" w:rsidRPr="00C85593" w:rsidRDefault="00C85593">
            <w:pPr>
              <w:rPr>
                <w:rFonts w:ascii="Times New Roman" w:hAnsi="Times New Roman"/>
                <w:sz w:val="22"/>
                <w:szCs w:val="22"/>
              </w:rPr>
            </w:pPr>
            <w:r w:rsidRPr="00C85593">
              <w:rPr>
                <w:rStyle w:val="Strong"/>
                <w:rFonts w:ascii="Times New Roman" w:hAnsi="Times New Roman"/>
                <w:sz w:val="22"/>
                <w:szCs w:val="22"/>
              </w:rPr>
              <w:t>Company</w:t>
            </w:r>
          </w:p>
        </w:tc>
        <w:tc>
          <w:tcPr>
            <w:tcW w:w="8185" w:type="dxa"/>
            <w:shd w:val="clear" w:color="auto" w:fill="ED7D31" w:themeFill="accent2"/>
            <w:hideMark/>
          </w:tcPr>
          <w:p w14:paraId="780B0133" w14:textId="77777777" w:rsidR="00C85593" w:rsidRPr="00C85593" w:rsidRDefault="00C85593">
            <w:pPr>
              <w:rPr>
                <w:rFonts w:ascii="Times New Roman" w:hAnsi="Times New Roman"/>
                <w:sz w:val="22"/>
                <w:szCs w:val="22"/>
              </w:rPr>
            </w:pPr>
            <w:r w:rsidRPr="00C85593">
              <w:rPr>
                <w:rStyle w:val="Strong"/>
                <w:rFonts w:ascii="Times New Roman" w:hAnsi="Times New Roman"/>
                <w:color w:val="000000"/>
                <w:sz w:val="22"/>
                <w:szCs w:val="22"/>
              </w:rPr>
              <w:t>Comment on #4-2a</w:t>
            </w:r>
          </w:p>
        </w:tc>
      </w:tr>
      <w:tr w:rsidR="00C85593" w:rsidRPr="00C85593" w14:paraId="44CFC5E3" w14:textId="77777777" w:rsidTr="008B74D8">
        <w:tc>
          <w:tcPr>
            <w:tcW w:w="1975" w:type="dxa"/>
            <w:hideMark/>
          </w:tcPr>
          <w:p w14:paraId="2269A8C9" w14:textId="77777777" w:rsidR="00C85593" w:rsidRPr="00C85593" w:rsidRDefault="00C85593">
            <w:pPr>
              <w:rPr>
                <w:rFonts w:ascii="Times New Roman" w:hAnsi="Times New Roman"/>
                <w:sz w:val="22"/>
                <w:szCs w:val="22"/>
              </w:rPr>
            </w:pPr>
            <w:r w:rsidRPr="00C85593">
              <w:rPr>
                <w:rFonts w:ascii="Times New Roman" w:hAnsi="Times New Roman"/>
                <w:sz w:val="22"/>
                <w:szCs w:val="22"/>
              </w:rPr>
              <w:t>Moderator</w:t>
            </w:r>
          </w:p>
        </w:tc>
        <w:tc>
          <w:tcPr>
            <w:tcW w:w="8185" w:type="dxa"/>
            <w:hideMark/>
          </w:tcPr>
          <w:p w14:paraId="4A7CE582" w14:textId="77777777" w:rsidR="00C85593" w:rsidRPr="00C85593" w:rsidRDefault="00C85593">
            <w:pPr>
              <w:rPr>
                <w:rFonts w:ascii="Times New Roman" w:hAnsi="Times New Roman"/>
                <w:sz w:val="22"/>
                <w:szCs w:val="22"/>
              </w:rPr>
            </w:pPr>
            <w:r w:rsidRPr="00C85593">
              <w:rPr>
                <w:rFonts w:ascii="Times New Roman" w:hAnsi="Times New Roman"/>
                <w:sz w:val="22"/>
                <w:szCs w:val="22"/>
              </w:rPr>
              <w:t xml:space="preserve">@All, I have modified the proposal according to the comments from QC and Ericsson suggesting </w:t>
            </w:r>
            <w:proofErr w:type="gramStart"/>
            <w:r w:rsidRPr="00C85593">
              <w:rPr>
                <w:rFonts w:ascii="Times New Roman" w:hAnsi="Times New Roman"/>
                <w:sz w:val="22"/>
                <w:szCs w:val="22"/>
              </w:rPr>
              <w:t>to apply</w:t>
            </w:r>
            <w:proofErr w:type="gramEnd"/>
            <w:r w:rsidRPr="00C85593">
              <w:rPr>
                <w:rFonts w:ascii="Times New Roman" w:hAnsi="Times New Roman"/>
                <w:sz w:val="22"/>
                <w:szCs w:val="22"/>
              </w:rPr>
              <w:t xml:space="preserve"> this proposal to the case of “SFN PDCCH is configured”. I have also removed all brackets in the proposal. I understand that some companies are not happy, but for the sake of progress, let’s try to compromise.  </w:t>
            </w:r>
          </w:p>
          <w:p w14:paraId="347D98CC" w14:textId="77777777" w:rsidR="00C85593" w:rsidRPr="00C85593" w:rsidRDefault="00C85593">
            <w:pPr>
              <w:rPr>
                <w:rFonts w:ascii="Times New Roman" w:hAnsi="Times New Roman"/>
                <w:sz w:val="22"/>
                <w:szCs w:val="22"/>
              </w:rPr>
            </w:pPr>
            <w:r w:rsidRPr="00C85593">
              <w:rPr>
                <w:rFonts w:ascii="Times New Roman" w:hAnsi="Times New Roman"/>
                <w:sz w:val="22"/>
                <w:szCs w:val="22"/>
              </w:rPr>
              <w:t> </w:t>
            </w:r>
          </w:p>
          <w:p w14:paraId="515BAB84" w14:textId="77777777" w:rsidR="00C85593" w:rsidRPr="00C85593" w:rsidRDefault="00C85593">
            <w:pPr>
              <w:rPr>
                <w:rFonts w:ascii="Times New Roman" w:hAnsi="Times New Roman"/>
                <w:sz w:val="22"/>
                <w:szCs w:val="22"/>
              </w:rPr>
            </w:pPr>
            <w:r w:rsidRPr="00C85593">
              <w:rPr>
                <w:rFonts w:ascii="Times New Roman" w:hAnsi="Times New Roman"/>
                <w:sz w:val="22"/>
                <w:szCs w:val="22"/>
              </w:rPr>
              <w:t>@Ercisson: Reagrding “</w:t>
            </w:r>
            <w:r w:rsidRPr="00C85593">
              <w:rPr>
                <w:rFonts w:ascii="Times New Roman" w:hAnsi="Times New Roman"/>
                <w:color w:val="7030A0"/>
                <w:sz w:val="22"/>
                <w:szCs w:val="22"/>
              </w:rPr>
              <w:t>If SFN PDCCH is NOT configured,</w:t>
            </w:r>
            <w:r w:rsidRPr="00C85593">
              <w:rPr>
                <w:rStyle w:val="apple-converted-space"/>
                <w:rFonts w:ascii="Times New Roman" w:hAnsi="Times New Roman"/>
                <w:color w:val="7030A0"/>
                <w:sz w:val="22"/>
                <w:szCs w:val="22"/>
              </w:rPr>
              <w:t> </w:t>
            </w:r>
            <w:r w:rsidRPr="00C85593">
              <w:rPr>
                <w:rFonts w:ascii="Times New Roman" w:hAnsi="Times New Roman"/>
                <w:color w:val="00B0F0"/>
                <w:sz w:val="22"/>
                <w:szCs w:val="22"/>
              </w:rPr>
              <w:t>UE applies the lowest 2 TCI states configured by RRC.</w:t>
            </w:r>
            <w:r w:rsidRPr="00C85593">
              <w:rPr>
                <w:rFonts w:ascii="Times New Roman" w:hAnsi="Times New Roman"/>
                <w:sz w:val="22"/>
                <w:szCs w:val="22"/>
              </w:rPr>
              <w:t>”. Let’s discuss this case as separate issue. Meanwhile could you please clarify the meaning of “lowest codepoint” in the context of the considered scenario without TCI state field and above the threshold?</w:t>
            </w:r>
          </w:p>
        </w:tc>
      </w:tr>
      <w:tr w:rsidR="00C85593" w:rsidRPr="00C85593" w14:paraId="530826C6" w14:textId="77777777" w:rsidTr="008B74D8">
        <w:tc>
          <w:tcPr>
            <w:tcW w:w="1975" w:type="dxa"/>
            <w:hideMark/>
          </w:tcPr>
          <w:p w14:paraId="71E7749F" w14:textId="77777777" w:rsidR="00C85593" w:rsidRPr="00C85593" w:rsidRDefault="00C85593">
            <w:pPr>
              <w:rPr>
                <w:rFonts w:ascii="Times New Roman" w:hAnsi="Times New Roman"/>
                <w:sz w:val="22"/>
                <w:szCs w:val="22"/>
              </w:rPr>
            </w:pPr>
            <w:r w:rsidRPr="00C85593">
              <w:rPr>
                <w:rFonts w:ascii="Times New Roman" w:hAnsi="Times New Roman"/>
                <w:sz w:val="22"/>
                <w:szCs w:val="22"/>
              </w:rPr>
              <w:t> Apple</w:t>
            </w:r>
          </w:p>
        </w:tc>
        <w:tc>
          <w:tcPr>
            <w:tcW w:w="8185" w:type="dxa"/>
            <w:hideMark/>
          </w:tcPr>
          <w:p w14:paraId="5771EBD3" w14:textId="77777777" w:rsidR="00C85593" w:rsidRPr="00C85593" w:rsidRDefault="00C85593">
            <w:pPr>
              <w:rPr>
                <w:rFonts w:ascii="Times New Roman" w:hAnsi="Times New Roman"/>
                <w:sz w:val="22"/>
                <w:szCs w:val="22"/>
              </w:rPr>
            </w:pPr>
            <w:r w:rsidRPr="00C85593">
              <w:rPr>
                <w:rFonts w:ascii="Times New Roman" w:hAnsi="Times New Roman"/>
                <w:sz w:val="22"/>
                <w:szCs w:val="22"/>
              </w:rPr>
              <w:t>We are fine </w:t>
            </w:r>
          </w:p>
          <w:p w14:paraId="4870E56E" w14:textId="77777777" w:rsidR="00C85593" w:rsidRPr="00C85593" w:rsidRDefault="00C85593">
            <w:pPr>
              <w:rPr>
                <w:rFonts w:ascii="Times New Roman" w:hAnsi="Times New Roman"/>
                <w:sz w:val="22"/>
                <w:szCs w:val="22"/>
              </w:rPr>
            </w:pPr>
            <w:r w:rsidRPr="00C85593">
              <w:rPr>
                <w:rFonts w:ascii="Times New Roman" w:hAnsi="Times New Roman"/>
                <w:sz w:val="22"/>
                <w:szCs w:val="22"/>
              </w:rPr>
              <w:t>Two minor comments </w:t>
            </w:r>
          </w:p>
          <w:p w14:paraId="2E1E7664" w14:textId="77777777" w:rsidR="00C85593" w:rsidRPr="00C85593" w:rsidRDefault="00C85593">
            <w:pPr>
              <w:rPr>
                <w:rFonts w:ascii="Times New Roman" w:hAnsi="Times New Roman"/>
                <w:sz w:val="22"/>
                <w:szCs w:val="22"/>
              </w:rPr>
            </w:pPr>
            <w:r w:rsidRPr="00C85593">
              <w:rPr>
                <w:rFonts w:ascii="Times New Roman" w:hAnsi="Times New Roman"/>
                <w:sz w:val="22"/>
                <w:szCs w:val="22"/>
              </w:rPr>
              <w:t>1. We have “SFN PDSCH” and “enhanced SFN PDCCH”, it is kind confusing. “</w:t>
            </w:r>
            <w:r w:rsidRPr="00C85593">
              <w:rPr>
                <w:rFonts w:ascii="Times New Roman" w:hAnsi="Times New Roman"/>
                <w:strike/>
                <w:color w:val="FF2600"/>
                <w:sz w:val="22"/>
                <w:szCs w:val="22"/>
              </w:rPr>
              <w:t>enhanced</w:t>
            </w:r>
            <w:r w:rsidRPr="00C85593">
              <w:rPr>
                <w:rFonts w:ascii="Times New Roman" w:hAnsi="Times New Roman"/>
                <w:sz w:val="22"/>
                <w:szCs w:val="22"/>
              </w:rPr>
              <w:t xml:space="preserve"> SFN PDCCH”. But we are also fine as it is</w:t>
            </w:r>
          </w:p>
          <w:p w14:paraId="61B0B477" w14:textId="77777777" w:rsidR="00C85593" w:rsidRPr="00C85593" w:rsidRDefault="00C85593">
            <w:pPr>
              <w:rPr>
                <w:rFonts w:ascii="Times New Roman" w:hAnsi="Times New Roman"/>
                <w:sz w:val="22"/>
                <w:szCs w:val="22"/>
              </w:rPr>
            </w:pPr>
            <w:r w:rsidRPr="00C85593">
              <w:rPr>
                <w:rFonts w:ascii="Times New Roman" w:hAnsi="Times New Roman"/>
                <w:sz w:val="22"/>
                <w:szCs w:val="22"/>
              </w:rPr>
              <w:t>2. What about the legacy PDCCH? Initially, it is covered by otherwise.</w:t>
            </w:r>
          </w:p>
        </w:tc>
      </w:tr>
      <w:tr w:rsidR="00C85593" w:rsidRPr="00C85593" w14:paraId="37781048" w14:textId="77777777" w:rsidTr="008B74D8">
        <w:tc>
          <w:tcPr>
            <w:tcW w:w="1975" w:type="dxa"/>
            <w:hideMark/>
          </w:tcPr>
          <w:p w14:paraId="7AC46932" w14:textId="77777777" w:rsidR="00C85593" w:rsidRPr="00C85593" w:rsidRDefault="00C85593">
            <w:pPr>
              <w:rPr>
                <w:rFonts w:ascii="Times New Roman" w:hAnsi="Times New Roman"/>
                <w:sz w:val="22"/>
                <w:szCs w:val="22"/>
              </w:rPr>
            </w:pPr>
            <w:r w:rsidRPr="00C85593">
              <w:rPr>
                <w:rFonts w:ascii="Times New Roman" w:hAnsi="Times New Roman"/>
                <w:sz w:val="22"/>
                <w:szCs w:val="22"/>
              </w:rPr>
              <w:t> QC</w:t>
            </w:r>
          </w:p>
        </w:tc>
        <w:tc>
          <w:tcPr>
            <w:tcW w:w="8185" w:type="dxa"/>
            <w:hideMark/>
          </w:tcPr>
          <w:p w14:paraId="5C049940" w14:textId="77777777" w:rsidR="00C85593" w:rsidRPr="00C85593" w:rsidRDefault="00C85593">
            <w:pPr>
              <w:rPr>
                <w:rFonts w:ascii="Times New Roman" w:hAnsi="Times New Roman"/>
                <w:sz w:val="22"/>
                <w:szCs w:val="22"/>
              </w:rPr>
            </w:pPr>
            <w:r w:rsidRPr="00C85593">
              <w:rPr>
                <w:rFonts w:ascii="Times New Roman" w:hAnsi="Times New Roman"/>
                <w:sz w:val="22"/>
                <w:szCs w:val="22"/>
              </w:rPr>
              <w:t>Support</w:t>
            </w:r>
          </w:p>
        </w:tc>
      </w:tr>
      <w:tr w:rsidR="00C85593" w:rsidRPr="00C85593" w14:paraId="09C6EDA1" w14:textId="77777777" w:rsidTr="008B74D8">
        <w:tc>
          <w:tcPr>
            <w:tcW w:w="1975" w:type="dxa"/>
            <w:hideMark/>
          </w:tcPr>
          <w:p w14:paraId="14156071" w14:textId="77777777" w:rsidR="00C85593" w:rsidRPr="00C85593" w:rsidRDefault="00C85593">
            <w:pPr>
              <w:rPr>
                <w:rFonts w:ascii="Times New Roman" w:hAnsi="Times New Roman"/>
                <w:sz w:val="22"/>
                <w:szCs w:val="22"/>
              </w:rPr>
            </w:pPr>
            <w:r w:rsidRPr="00C85593">
              <w:rPr>
                <w:rFonts w:ascii="Times New Roman" w:hAnsi="Times New Roman"/>
                <w:sz w:val="22"/>
                <w:szCs w:val="22"/>
              </w:rPr>
              <w:t> OPPO</w:t>
            </w:r>
          </w:p>
        </w:tc>
        <w:tc>
          <w:tcPr>
            <w:tcW w:w="8185" w:type="dxa"/>
            <w:hideMark/>
          </w:tcPr>
          <w:p w14:paraId="13219111" w14:textId="77777777" w:rsidR="00C85593" w:rsidRPr="00C85593" w:rsidRDefault="00C85593">
            <w:pPr>
              <w:jc w:val="both"/>
              <w:rPr>
                <w:rFonts w:ascii="Times New Roman" w:hAnsi="Times New Roman"/>
                <w:sz w:val="22"/>
                <w:szCs w:val="22"/>
              </w:rPr>
            </w:pPr>
            <w:r w:rsidRPr="00C85593">
              <w:rPr>
                <w:rFonts w:ascii="Times New Roman" w:hAnsi="Times New Roman"/>
                <w:sz w:val="22"/>
                <w:szCs w:val="22"/>
              </w:rPr>
              <w:t>We prefer the previous proposal without “If</w:t>
            </w:r>
            <w:r w:rsidRPr="00C85593">
              <w:rPr>
                <w:rStyle w:val="xxapple-converted-space1"/>
                <w:rFonts w:ascii="Times New Roman" w:hAnsi="Times New Roman"/>
                <w:sz w:val="22"/>
                <w:szCs w:val="22"/>
              </w:rPr>
              <w:t> </w:t>
            </w:r>
            <w:r w:rsidRPr="00C85593">
              <w:rPr>
                <w:rFonts w:ascii="Times New Roman" w:hAnsi="Times New Roman"/>
                <w:sz w:val="22"/>
                <w:szCs w:val="22"/>
              </w:rPr>
              <w:t xml:space="preserve">enhanced SFN PDCCH is configured”. When SFN PDCCH is configured and single TCI state is activated for scheduling CORESET, PDSCH will follow the one TCI state. But if SFN PDCCH is not configured, PDSCH will follow the two TCI states from RRC. Why we apply two different mechanisms for these two cases which are similar? We cannot understand the intention since </w:t>
            </w:r>
            <w:proofErr w:type="spellStart"/>
            <w:r w:rsidRPr="00C85593">
              <w:rPr>
                <w:rFonts w:ascii="Times New Roman" w:hAnsi="Times New Roman"/>
                <w:sz w:val="22"/>
                <w:szCs w:val="22"/>
              </w:rPr>
              <w:t>gNB</w:t>
            </w:r>
            <w:proofErr w:type="spellEnd"/>
            <w:r w:rsidRPr="00C85593">
              <w:rPr>
                <w:rFonts w:ascii="Times New Roman" w:hAnsi="Times New Roman"/>
                <w:sz w:val="22"/>
                <w:szCs w:val="22"/>
              </w:rPr>
              <w:t xml:space="preserve"> can always activate one TCI state. </w:t>
            </w:r>
          </w:p>
        </w:tc>
      </w:tr>
      <w:tr w:rsidR="00C85593" w:rsidRPr="00C85593" w14:paraId="7C77657F" w14:textId="77777777" w:rsidTr="008B74D8">
        <w:tc>
          <w:tcPr>
            <w:tcW w:w="1975" w:type="dxa"/>
            <w:hideMark/>
          </w:tcPr>
          <w:p w14:paraId="2F96F2A9" w14:textId="77777777" w:rsidR="00C85593" w:rsidRPr="00C85593" w:rsidRDefault="00C85593">
            <w:pPr>
              <w:rPr>
                <w:rFonts w:ascii="Times New Roman" w:hAnsi="Times New Roman"/>
                <w:sz w:val="22"/>
                <w:szCs w:val="22"/>
              </w:rPr>
            </w:pPr>
            <w:r w:rsidRPr="00C85593">
              <w:rPr>
                <w:rFonts w:ascii="Times New Roman" w:hAnsi="Times New Roman"/>
                <w:sz w:val="22"/>
                <w:szCs w:val="22"/>
              </w:rPr>
              <w:t> Samsung</w:t>
            </w:r>
          </w:p>
        </w:tc>
        <w:tc>
          <w:tcPr>
            <w:tcW w:w="8185" w:type="dxa"/>
            <w:hideMark/>
          </w:tcPr>
          <w:p w14:paraId="4CE80793" w14:textId="77777777" w:rsidR="00C85593" w:rsidRPr="00C85593" w:rsidRDefault="00C85593">
            <w:pPr>
              <w:rPr>
                <w:rFonts w:ascii="Times New Roman" w:hAnsi="Times New Roman"/>
                <w:sz w:val="22"/>
                <w:szCs w:val="22"/>
              </w:rPr>
            </w:pPr>
            <w:r w:rsidRPr="00C85593">
              <w:rPr>
                <w:rFonts w:ascii="Times New Roman" w:hAnsi="Times New Roman"/>
                <w:sz w:val="22"/>
                <w:szCs w:val="22"/>
              </w:rPr>
              <w:t>We are fine with yellow highlighted part. We sympathize with Apple’s second comment.</w:t>
            </w:r>
          </w:p>
        </w:tc>
      </w:tr>
      <w:tr w:rsidR="00C85593" w:rsidRPr="00C85593" w14:paraId="07589691" w14:textId="77777777" w:rsidTr="008B74D8">
        <w:tc>
          <w:tcPr>
            <w:tcW w:w="1975" w:type="dxa"/>
            <w:hideMark/>
          </w:tcPr>
          <w:p w14:paraId="0B7DA3D7" w14:textId="77777777" w:rsidR="00C85593" w:rsidRPr="00C85593" w:rsidRDefault="00C85593">
            <w:pPr>
              <w:rPr>
                <w:rFonts w:ascii="Times New Roman" w:hAnsi="Times New Roman"/>
                <w:sz w:val="22"/>
                <w:szCs w:val="22"/>
              </w:rPr>
            </w:pPr>
            <w:r w:rsidRPr="00C85593">
              <w:rPr>
                <w:rFonts w:ascii="Times New Roman" w:hAnsi="Times New Roman"/>
                <w:sz w:val="22"/>
                <w:szCs w:val="22"/>
              </w:rPr>
              <w:t> Spreadtrum</w:t>
            </w:r>
          </w:p>
        </w:tc>
        <w:tc>
          <w:tcPr>
            <w:tcW w:w="8185" w:type="dxa"/>
            <w:hideMark/>
          </w:tcPr>
          <w:p w14:paraId="6E031564" w14:textId="77777777" w:rsidR="00C85593" w:rsidRPr="00C85593" w:rsidRDefault="00C85593">
            <w:pPr>
              <w:rPr>
                <w:rFonts w:ascii="Times New Roman" w:hAnsi="Times New Roman"/>
                <w:sz w:val="22"/>
                <w:szCs w:val="22"/>
              </w:rPr>
            </w:pPr>
            <w:r w:rsidRPr="00C85593">
              <w:rPr>
                <w:rFonts w:ascii="Times New Roman" w:hAnsi="Times New Roman"/>
                <w:sz w:val="22"/>
                <w:szCs w:val="22"/>
              </w:rPr>
              <w:t xml:space="preserve"> We are fine. Regarding legacy PDCCH, do we plan to discuss </w:t>
            </w:r>
            <w:proofErr w:type="spellStart"/>
            <w:r w:rsidRPr="00C85593">
              <w:rPr>
                <w:rFonts w:ascii="Times New Roman" w:hAnsi="Times New Roman"/>
                <w:sz w:val="22"/>
                <w:szCs w:val="22"/>
              </w:rPr>
              <w:t>seperatedly</w:t>
            </w:r>
            <w:proofErr w:type="spellEnd"/>
            <w:r w:rsidRPr="00C85593">
              <w:rPr>
                <w:rFonts w:ascii="Times New Roman" w:hAnsi="Times New Roman"/>
                <w:sz w:val="22"/>
                <w:szCs w:val="22"/>
              </w:rPr>
              <w:t>?</w:t>
            </w:r>
          </w:p>
        </w:tc>
      </w:tr>
      <w:tr w:rsidR="00C85593" w:rsidRPr="00C85593" w14:paraId="16E64055" w14:textId="77777777" w:rsidTr="008B74D8">
        <w:tc>
          <w:tcPr>
            <w:tcW w:w="1975" w:type="dxa"/>
            <w:hideMark/>
          </w:tcPr>
          <w:p w14:paraId="6C94E841" w14:textId="77777777" w:rsidR="00C85593" w:rsidRPr="00C85593" w:rsidRDefault="00C85593">
            <w:pPr>
              <w:rPr>
                <w:rFonts w:ascii="Times New Roman" w:hAnsi="Times New Roman"/>
                <w:sz w:val="22"/>
                <w:szCs w:val="22"/>
              </w:rPr>
            </w:pPr>
            <w:r w:rsidRPr="00C85593">
              <w:rPr>
                <w:rFonts w:ascii="Times New Roman" w:hAnsi="Times New Roman"/>
                <w:sz w:val="22"/>
                <w:szCs w:val="22"/>
              </w:rPr>
              <w:t> CATT</w:t>
            </w:r>
          </w:p>
        </w:tc>
        <w:tc>
          <w:tcPr>
            <w:tcW w:w="8185" w:type="dxa"/>
            <w:hideMark/>
          </w:tcPr>
          <w:p w14:paraId="279EEC91" w14:textId="77777777" w:rsidR="00C85593" w:rsidRPr="00C85593" w:rsidRDefault="00C85593">
            <w:pPr>
              <w:rPr>
                <w:rFonts w:ascii="Times New Roman" w:hAnsi="Times New Roman"/>
                <w:sz w:val="22"/>
                <w:szCs w:val="22"/>
              </w:rPr>
            </w:pPr>
            <w:r w:rsidRPr="00C85593">
              <w:rPr>
                <w:rFonts w:ascii="Times New Roman" w:hAnsi="Times New Roman"/>
                <w:sz w:val="22"/>
                <w:szCs w:val="22"/>
              </w:rPr>
              <w:t xml:space="preserve"> We are fine with this proposal and we also have similar concern as the second comment from Apple. In order to make PDSCH and PDCCH consistent, we suggest </w:t>
            </w:r>
            <w:proofErr w:type="gramStart"/>
            <w:r w:rsidRPr="00C85593">
              <w:rPr>
                <w:rFonts w:ascii="Times New Roman" w:hAnsi="Times New Roman"/>
                <w:sz w:val="22"/>
                <w:szCs w:val="22"/>
              </w:rPr>
              <w:t>to revise</w:t>
            </w:r>
            <w:proofErr w:type="gramEnd"/>
            <w:r w:rsidRPr="00C85593">
              <w:rPr>
                <w:rFonts w:ascii="Times New Roman" w:hAnsi="Times New Roman"/>
                <w:sz w:val="22"/>
                <w:szCs w:val="22"/>
              </w:rPr>
              <w:t xml:space="preserve"> that part as ‘If </w:t>
            </w:r>
            <w:r w:rsidRPr="00C85593">
              <w:rPr>
                <w:rFonts w:ascii="Times New Roman" w:hAnsi="Times New Roman"/>
                <w:strike/>
                <w:color w:val="FF0000"/>
                <w:sz w:val="22"/>
                <w:szCs w:val="22"/>
              </w:rPr>
              <w:t>enhanced</w:t>
            </w:r>
            <w:r w:rsidRPr="00C85593">
              <w:rPr>
                <w:rFonts w:ascii="Times New Roman" w:hAnsi="Times New Roman"/>
                <w:sz w:val="22"/>
                <w:szCs w:val="22"/>
              </w:rPr>
              <w:t xml:space="preserve"> SFN PDCCH is configured </w:t>
            </w:r>
            <w:r w:rsidRPr="00C85593">
              <w:rPr>
                <w:rFonts w:ascii="Times New Roman" w:hAnsi="Times New Roman"/>
                <w:color w:val="FF0000"/>
                <w:sz w:val="22"/>
                <w:szCs w:val="22"/>
              </w:rPr>
              <w:t>by RRC</w:t>
            </w:r>
            <w:r w:rsidRPr="00C85593">
              <w:rPr>
                <w:rFonts w:ascii="Times New Roman" w:hAnsi="Times New Roman"/>
                <w:sz w:val="22"/>
                <w:szCs w:val="22"/>
              </w:rPr>
              <w:t>’</w:t>
            </w:r>
            <w:r w:rsidRPr="00C85593">
              <w:rPr>
                <w:rFonts w:ascii="Times New Roman" w:hAnsi="Times New Roman"/>
                <w:color w:val="1F497D"/>
                <w:sz w:val="22"/>
                <w:szCs w:val="22"/>
              </w:rPr>
              <w:t>.</w:t>
            </w:r>
          </w:p>
        </w:tc>
      </w:tr>
      <w:tr w:rsidR="00C85593" w:rsidRPr="00C85593" w14:paraId="7BFC4261" w14:textId="77777777" w:rsidTr="008B74D8">
        <w:tc>
          <w:tcPr>
            <w:tcW w:w="1975" w:type="dxa"/>
            <w:hideMark/>
          </w:tcPr>
          <w:p w14:paraId="1A3EC590" w14:textId="77777777" w:rsidR="00C85593" w:rsidRPr="00C85593" w:rsidRDefault="00C85593">
            <w:pPr>
              <w:rPr>
                <w:rFonts w:ascii="Times New Roman" w:hAnsi="Times New Roman"/>
                <w:sz w:val="22"/>
                <w:szCs w:val="22"/>
              </w:rPr>
            </w:pPr>
            <w:r w:rsidRPr="00C85593">
              <w:rPr>
                <w:rFonts w:ascii="Times New Roman" w:hAnsi="Times New Roman"/>
                <w:sz w:val="22"/>
                <w:szCs w:val="22"/>
              </w:rPr>
              <w:t> ZTE</w:t>
            </w:r>
          </w:p>
        </w:tc>
        <w:tc>
          <w:tcPr>
            <w:tcW w:w="8185" w:type="dxa"/>
            <w:hideMark/>
          </w:tcPr>
          <w:p w14:paraId="752DE021" w14:textId="77777777" w:rsidR="00C85593" w:rsidRPr="00C85593" w:rsidRDefault="00C85593">
            <w:pPr>
              <w:rPr>
                <w:rFonts w:ascii="Times New Roman" w:hAnsi="Times New Roman"/>
                <w:sz w:val="22"/>
                <w:szCs w:val="22"/>
              </w:rPr>
            </w:pPr>
            <w:r w:rsidRPr="00C85593">
              <w:rPr>
                <w:rFonts w:ascii="Times New Roman" w:hAnsi="Times New Roman"/>
                <w:sz w:val="22"/>
                <w:szCs w:val="22"/>
              </w:rPr>
              <w:t> Suggest '</w:t>
            </w:r>
            <w:r w:rsidRPr="00C85593">
              <w:rPr>
                <w:rFonts w:ascii="Times New Roman" w:hAnsi="Times New Roman"/>
                <w:strike/>
                <w:color w:val="C00000"/>
                <w:sz w:val="22"/>
                <w:szCs w:val="22"/>
              </w:rPr>
              <w:t>unicast </w:t>
            </w:r>
            <w:r w:rsidRPr="00C85593">
              <w:rPr>
                <w:rFonts w:ascii="Times New Roman" w:hAnsi="Times New Roman"/>
                <w:sz w:val="22"/>
                <w:szCs w:val="22"/>
              </w:rPr>
              <w:t>PDSCH ' in the main bullet.  We can accept the yellow part if it can make progress</w:t>
            </w:r>
          </w:p>
        </w:tc>
      </w:tr>
      <w:tr w:rsidR="00C85593" w:rsidRPr="00C85593" w14:paraId="1E3A55D0" w14:textId="77777777" w:rsidTr="008B74D8">
        <w:tc>
          <w:tcPr>
            <w:tcW w:w="1975" w:type="dxa"/>
            <w:hideMark/>
          </w:tcPr>
          <w:p w14:paraId="178B6EC3" w14:textId="77777777" w:rsidR="00C85593" w:rsidRPr="00C85593" w:rsidRDefault="00C85593">
            <w:pPr>
              <w:rPr>
                <w:rFonts w:ascii="Times New Roman" w:hAnsi="Times New Roman"/>
                <w:sz w:val="22"/>
                <w:szCs w:val="22"/>
              </w:rPr>
            </w:pPr>
            <w:r w:rsidRPr="00C85593">
              <w:rPr>
                <w:rFonts w:ascii="Times New Roman" w:hAnsi="Times New Roman"/>
                <w:sz w:val="22"/>
                <w:szCs w:val="22"/>
              </w:rPr>
              <w:t> Lenovo/</w:t>
            </w:r>
            <w:proofErr w:type="spellStart"/>
            <w:r w:rsidRPr="00C85593">
              <w:rPr>
                <w:rFonts w:ascii="Times New Roman" w:hAnsi="Times New Roman"/>
                <w:sz w:val="22"/>
                <w:szCs w:val="22"/>
              </w:rPr>
              <w:t>MotM</w:t>
            </w:r>
            <w:proofErr w:type="spellEnd"/>
          </w:p>
        </w:tc>
        <w:tc>
          <w:tcPr>
            <w:tcW w:w="8185" w:type="dxa"/>
            <w:hideMark/>
          </w:tcPr>
          <w:p w14:paraId="5B24FB7D" w14:textId="77777777" w:rsidR="00C85593" w:rsidRPr="00C85593" w:rsidRDefault="00C85593">
            <w:pPr>
              <w:rPr>
                <w:rFonts w:ascii="Times New Roman" w:hAnsi="Times New Roman"/>
                <w:sz w:val="22"/>
                <w:szCs w:val="22"/>
              </w:rPr>
            </w:pPr>
            <w:r w:rsidRPr="00C85593">
              <w:rPr>
                <w:rFonts w:ascii="Times New Roman" w:hAnsi="Times New Roman"/>
                <w:sz w:val="22"/>
                <w:szCs w:val="22"/>
              </w:rPr>
              <w:t xml:space="preserve">We share same view as Apple, legacy PDCCH should also be covered, so we prefer the original version. </w:t>
            </w:r>
          </w:p>
          <w:p w14:paraId="34D0E3A5" w14:textId="77777777" w:rsidR="00C85593" w:rsidRPr="00C85593" w:rsidRDefault="00C85593" w:rsidP="009C5C2A">
            <w:pPr>
              <w:numPr>
                <w:ilvl w:val="1"/>
                <w:numId w:val="87"/>
              </w:numPr>
              <w:ind w:left="1800"/>
              <w:rPr>
                <w:rFonts w:ascii="Times New Roman" w:hAnsi="Times New Roman"/>
                <w:sz w:val="22"/>
                <w:szCs w:val="22"/>
              </w:rPr>
            </w:pPr>
            <w:r w:rsidRPr="00C85593">
              <w:rPr>
                <w:rFonts w:ascii="Times New Roman" w:hAnsi="Times New Roman"/>
                <w:sz w:val="22"/>
                <w:szCs w:val="22"/>
              </w:rPr>
              <w:t>If</w:t>
            </w:r>
            <w:r w:rsidRPr="00C85593">
              <w:rPr>
                <w:rStyle w:val="xxapple-converted-space"/>
                <w:rFonts w:ascii="Times New Roman" w:hAnsi="Times New Roman"/>
                <w:sz w:val="22"/>
                <w:szCs w:val="22"/>
              </w:rPr>
              <w:t> </w:t>
            </w:r>
            <w:r w:rsidRPr="00C85593">
              <w:rPr>
                <w:rFonts w:ascii="Times New Roman" w:hAnsi="Times New Roman"/>
                <w:color w:val="FF0000"/>
                <w:sz w:val="22"/>
                <w:szCs w:val="22"/>
              </w:rPr>
              <w:t>enhanced SFN PDCCH is configured and</w:t>
            </w:r>
            <w:r w:rsidRPr="00C85593">
              <w:rPr>
                <w:rStyle w:val="xxapple-converted-space"/>
                <w:rFonts w:ascii="Times New Roman" w:hAnsi="Times New Roman"/>
                <w:sz w:val="22"/>
                <w:szCs w:val="22"/>
              </w:rPr>
              <w:t> </w:t>
            </w:r>
            <w:r w:rsidRPr="00C85593">
              <w:rPr>
                <w:rFonts w:ascii="Times New Roman" w:hAnsi="Times New Roman"/>
                <w:sz w:val="22"/>
                <w:szCs w:val="22"/>
              </w:rPr>
              <w:t xml:space="preserve">there are two active TCI states for the </w:t>
            </w:r>
            <w:proofErr w:type="gramStart"/>
            <w:r w:rsidRPr="00C85593">
              <w:rPr>
                <w:rFonts w:ascii="Times New Roman" w:hAnsi="Times New Roman"/>
                <w:sz w:val="22"/>
                <w:szCs w:val="22"/>
              </w:rPr>
              <w:t>CORESET ,</w:t>
            </w:r>
            <w:proofErr w:type="gramEnd"/>
            <w:r w:rsidRPr="00C85593">
              <w:rPr>
                <w:rFonts w:ascii="Times New Roman" w:hAnsi="Times New Roman"/>
                <w:sz w:val="22"/>
                <w:szCs w:val="22"/>
              </w:rPr>
              <w:t xml:space="preserve"> UE applies both QCL assumptions of the CORESET that schedules the PDSCH when receiving the PDSCH </w:t>
            </w:r>
            <w:r w:rsidRPr="00C85593">
              <w:rPr>
                <w:rStyle w:val="xxapple-converted-space"/>
                <w:rFonts w:ascii="Times New Roman" w:hAnsi="Times New Roman"/>
                <w:sz w:val="22"/>
                <w:szCs w:val="22"/>
              </w:rPr>
              <w:t> </w:t>
            </w:r>
            <w:r w:rsidRPr="00C85593">
              <w:rPr>
                <w:rStyle w:val="xxxxxapple-converted-space1"/>
                <w:rFonts w:ascii="Times New Roman" w:hAnsi="Times New Roman"/>
                <w:sz w:val="22"/>
                <w:szCs w:val="22"/>
              </w:rPr>
              <w:t> </w:t>
            </w:r>
          </w:p>
          <w:p w14:paraId="4CBA06BC" w14:textId="77777777" w:rsidR="00C85593" w:rsidRPr="00C85593" w:rsidRDefault="00C85593" w:rsidP="009C5C2A">
            <w:pPr>
              <w:numPr>
                <w:ilvl w:val="1"/>
                <w:numId w:val="88"/>
              </w:numPr>
              <w:ind w:left="1800"/>
              <w:rPr>
                <w:rFonts w:ascii="Times New Roman" w:hAnsi="Times New Roman"/>
                <w:sz w:val="22"/>
                <w:szCs w:val="22"/>
              </w:rPr>
            </w:pPr>
            <w:r w:rsidRPr="00C85593">
              <w:rPr>
                <w:rFonts w:ascii="Times New Roman" w:hAnsi="Times New Roman"/>
                <w:sz w:val="22"/>
                <w:szCs w:val="22"/>
              </w:rPr>
              <w:t>otherwise, if there is one active TCI state for the CORESET,</w:t>
            </w:r>
            <w:r w:rsidRPr="00C85593">
              <w:rPr>
                <w:rStyle w:val="xxxxxapple-converted-space1"/>
                <w:rFonts w:ascii="Times New Roman" w:hAnsi="Times New Roman"/>
                <w:sz w:val="22"/>
                <w:szCs w:val="22"/>
              </w:rPr>
              <w:t> </w:t>
            </w:r>
            <w:r w:rsidRPr="00C85593">
              <w:rPr>
                <w:rFonts w:ascii="Times New Roman" w:hAnsi="Times New Roman"/>
                <w:sz w:val="22"/>
                <w:szCs w:val="22"/>
              </w:rPr>
              <w:t>UE applies the one active TCI state of the CORESET when receiving the PDSCH  </w:t>
            </w:r>
          </w:p>
          <w:p w14:paraId="17A13351" w14:textId="77777777" w:rsidR="00C85593" w:rsidRPr="00C85593" w:rsidRDefault="00C85593">
            <w:pPr>
              <w:rPr>
                <w:rFonts w:ascii="Times New Roman" w:hAnsi="Times New Roman"/>
                <w:sz w:val="22"/>
                <w:szCs w:val="22"/>
              </w:rPr>
            </w:pPr>
            <w:r w:rsidRPr="00C85593">
              <w:rPr>
                <w:rFonts w:ascii="Times New Roman" w:hAnsi="Times New Roman"/>
                <w:sz w:val="22"/>
                <w:szCs w:val="22"/>
              </w:rPr>
              <w:t>Besides, we prefer not to support this feature if UE is not capable of dynamic switching between single TRP and SFN</w:t>
            </w:r>
          </w:p>
        </w:tc>
      </w:tr>
      <w:tr w:rsidR="00C85593" w:rsidRPr="00C85593" w14:paraId="5BE0B336" w14:textId="77777777" w:rsidTr="008B74D8">
        <w:tc>
          <w:tcPr>
            <w:tcW w:w="1975" w:type="dxa"/>
            <w:hideMark/>
          </w:tcPr>
          <w:p w14:paraId="3EFAC68F" w14:textId="77777777" w:rsidR="00C85593" w:rsidRPr="00C85593" w:rsidRDefault="00C85593">
            <w:pPr>
              <w:rPr>
                <w:rFonts w:ascii="Times New Roman" w:hAnsi="Times New Roman"/>
                <w:sz w:val="22"/>
                <w:szCs w:val="22"/>
              </w:rPr>
            </w:pPr>
            <w:r w:rsidRPr="00C85593">
              <w:rPr>
                <w:rFonts w:ascii="Times New Roman" w:hAnsi="Times New Roman"/>
                <w:sz w:val="22"/>
                <w:szCs w:val="22"/>
              </w:rPr>
              <w:t> LGE</w:t>
            </w:r>
          </w:p>
        </w:tc>
        <w:tc>
          <w:tcPr>
            <w:tcW w:w="8185" w:type="dxa"/>
            <w:hideMark/>
          </w:tcPr>
          <w:p w14:paraId="35A0260E" w14:textId="77777777" w:rsidR="00C85593" w:rsidRPr="00C85593" w:rsidRDefault="00C85593">
            <w:pPr>
              <w:rPr>
                <w:rFonts w:ascii="Times New Roman" w:hAnsi="Times New Roman"/>
                <w:sz w:val="22"/>
                <w:szCs w:val="22"/>
              </w:rPr>
            </w:pPr>
            <w:r w:rsidRPr="00C85593">
              <w:rPr>
                <w:rFonts w:ascii="Times New Roman" w:hAnsi="Times New Roman"/>
                <w:sz w:val="22"/>
                <w:szCs w:val="22"/>
              </w:rPr>
              <w:t>We are fine with the yellow part for the progress. However, regarding the red part, we have the same view with Apple and prefer Lenovo’s version. If the motivation of the red part is to open the case for the proposal from Ericsson, we think the issue which Ericsson’s proposal considers can be solved with the yellow part. Based on the yellow part, there will be no switching between STRP PDSCH and SFN PDSCH.</w:t>
            </w:r>
          </w:p>
        </w:tc>
      </w:tr>
      <w:tr w:rsidR="00C85593" w:rsidRPr="00C85593" w14:paraId="52BB21FD" w14:textId="77777777" w:rsidTr="008B74D8">
        <w:tc>
          <w:tcPr>
            <w:tcW w:w="1975" w:type="dxa"/>
            <w:hideMark/>
          </w:tcPr>
          <w:p w14:paraId="56480D6F" w14:textId="77777777" w:rsidR="00C85593" w:rsidRPr="00C85593" w:rsidRDefault="00C85593">
            <w:pPr>
              <w:rPr>
                <w:rFonts w:ascii="Times New Roman" w:hAnsi="Times New Roman"/>
                <w:sz w:val="22"/>
                <w:szCs w:val="22"/>
              </w:rPr>
            </w:pPr>
            <w:r w:rsidRPr="00C85593">
              <w:rPr>
                <w:rFonts w:ascii="Times New Roman" w:hAnsi="Times New Roman"/>
                <w:sz w:val="22"/>
                <w:szCs w:val="22"/>
              </w:rPr>
              <w:t> vivo</w:t>
            </w:r>
          </w:p>
        </w:tc>
        <w:tc>
          <w:tcPr>
            <w:tcW w:w="8185" w:type="dxa"/>
            <w:hideMark/>
          </w:tcPr>
          <w:p w14:paraId="25384DF7" w14:textId="77777777" w:rsidR="00C85593" w:rsidRPr="00C85593" w:rsidRDefault="00C85593">
            <w:pPr>
              <w:jc w:val="both"/>
              <w:rPr>
                <w:rFonts w:ascii="Times New Roman" w:hAnsi="Times New Roman"/>
                <w:sz w:val="22"/>
                <w:szCs w:val="22"/>
              </w:rPr>
            </w:pPr>
            <w:r w:rsidRPr="00C85593">
              <w:rPr>
                <w:rFonts w:ascii="Times New Roman" w:hAnsi="Times New Roman"/>
                <w:sz w:val="22"/>
                <w:szCs w:val="22"/>
              </w:rPr>
              <w:t xml:space="preserve">We are fine with the proposal considering the process. </w:t>
            </w:r>
          </w:p>
          <w:p w14:paraId="7C13D31F" w14:textId="77777777" w:rsidR="00C85593" w:rsidRPr="00C85593" w:rsidRDefault="00C85593">
            <w:pPr>
              <w:rPr>
                <w:rFonts w:ascii="Times New Roman" w:hAnsi="Times New Roman"/>
                <w:sz w:val="22"/>
                <w:szCs w:val="22"/>
              </w:rPr>
            </w:pPr>
            <w:r w:rsidRPr="00C85593">
              <w:rPr>
                <w:rFonts w:ascii="Times New Roman" w:hAnsi="Times New Roman"/>
                <w:sz w:val="22"/>
                <w:szCs w:val="22"/>
              </w:rPr>
              <w:t>As many companies mentioned, the case SFN PDCCH not configured is excluded in the current proposal, since it contradicts “</w:t>
            </w:r>
            <w:r w:rsidRPr="00C85593">
              <w:rPr>
                <w:rFonts w:ascii="Times New Roman" w:hAnsi="Times New Roman"/>
                <w:sz w:val="22"/>
                <w:szCs w:val="22"/>
                <w:highlight w:val="yellow"/>
              </w:rPr>
              <w:t>the CORESET that schedules PDSCH should be activated with two TCI states.”</w:t>
            </w:r>
          </w:p>
          <w:p w14:paraId="1F9736AA" w14:textId="77777777" w:rsidR="00C85593" w:rsidRPr="00C85593" w:rsidRDefault="00C85593">
            <w:pPr>
              <w:rPr>
                <w:rFonts w:ascii="Times New Roman" w:hAnsi="Times New Roman"/>
                <w:sz w:val="22"/>
                <w:szCs w:val="22"/>
              </w:rPr>
            </w:pPr>
            <w:r w:rsidRPr="00C85593">
              <w:rPr>
                <w:rFonts w:ascii="Times New Roman" w:hAnsi="Times New Roman"/>
                <w:sz w:val="22"/>
                <w:szCs w:val="22"/>
              </w:rPr>
              <w:t>However, if SFN PDCCH is not configured, UE can also apply the one active TCI state of the CORESET as the default TCI state when receiving the PDSCH. Considering the current process, maybe we can try the following modification.</w:t>
            </w:r>
          </w:p>
          <w:p w14:paraId="0718C88A" w14:textId="77777777" w:rsidR="00C85593" w:rsidRPr="00C85593" w:rsidRDefault="00C85593">
            <w:pPr>
              <w:rPr>
                <w:rFonts w:ascii="Times New Roman" w:hAnsi="Times New Roman"/>
                <w:sz w:val="22"/>
                <w:szCs w:val="22"/>
              </w:rPr>
            </w:pPr>
            <w:r w:rsidRPr="00C85593">
              <w:rPr>
                <w:rStyle w:val="Strong"/>
                <w:rFonts w:ascii="Times New Roman" w:hAnsi="Times New Roman"/>
                <w:color w:val="000000"/>
                <w:sz w:val="22"/>
                <w:szCs w:val="22"/>
                <w:shd w:val="clear" w:color="auto" w:fill="FFFF00"/>
              </w:rPr>
              <w:t>Proposal #4-2a:</w:t>
            </w:r>
          </w:p>
          <w:p w14:paraId="5CD2131F" w14:textId="77777777" w:rsidR="00C85593" w:rsidRPr="00C85593" w:rsidRDefault="00C85593">
            <w:pPr>
              <w:rPr>
                <w:rFonts w:ascii="Times New Roman" w:hAnsi="Times New Roman"/>
                <w:sz w:val="22"/>
                <w:szCs w:val="22"/>
              </w:rPr>
            </w:pPr>
            <w:r w:rsidRPr="00C85593">
              <w:rPr>
                <w:rFonts w:ascii="Times New Roman" w:hAnsi="Times New Roman"/>
                <w:sz w:val="22"/>
                <w:szCs w:val="22"/>
              </w:rPr>
              <w:t>When SFN PDSCH is configured by RRC, for</w:t>
            </w:r>
            <w:r w:rsidRPr="00C85593">
              <w:rPr>
                <w:rStyle w:val="xxxxxapple-converted-space2"/>
                <w:rFonts w:ascii="Times New Roman" w:hAnsi="Times New Roman"/>
                <w:sz w:val="22"/>
                <w:szCs w:val="22"/>
              </w:rPr>
              <w:t> </w:t>
            </w:r>
            <w:r w:rsidRPr="00C85593">
              <w:rPr>
                <w:rFonts w:ascii="Times New Roman" w:hAnsi="Times New Roman"/>
                <w:sz w:val="22"/>
                <w:szCs w:val="22"/>
              </w:rPr>
              <w:t>unicast PDSCH reception scheduled by DCI format 1_1 and 1_2, and,</w:t>
            </w:r>
            <w:r w:rsidRPr="00C85593">
              <w:rPr>
                <w:rStyle w:val="xxapple-converted-space1"/>
                <w:rFonts w:ascii="Times New Roman" w:hAnsi="Times New Roman"/>
                <w:sz w:val="22"/>
                <w:szCs w:val="22"/>
              </w:rPr>
              <w:t> if applicable,</w:t>
            </w:r>
            <w:r w:rsidRPr="00C85593">
              <w:rPr>
                <w:rStyle w:val="apple-converted-space"/>
                <w:rFonts w:ascii="Times New Roman" w:hAnsi="Times New Roman"/>
                <w:sz w:val="22"/>
                <w:szCs w:val="22"/>
              </w:rPr>
              <w:t> </w:t>
            </w:r>
            <w:r w:rsidRPr="00C85593">
              <w:rPr>
                <w:rFonts w:ascii="Times New Roman" w:hAnsi="Times New Roman"/>
                <w:sz w:val="22"/>
                <w:szCs w:val="22"/>
              </w:rPr>
              <w:t>the time offset between the reception of the DL DCI and the corresponding PDSCH is equal or larger than the threshold</w:t>
            </w:r>
            <w:r w:rsidRPr="00C85593">
              <w:rPr>
                <w:rStyle w:val="xxxxxapple-converted-space2"/>
                <w:rFonts w:ascii="Times New Roman" w:hAnsi="Times New Roman"/>
                <w:sz w:val="22"/>
                <w:szCs w:val="22"/>
              </w:rPr>
              <w:t> </w:t>
            </w:r>
            <w:proofErr w:type="spellStart"/>
            <w:r w:rsidRPr="00C85593">
              <w:rPr>
                <w:rStyle w:val="Emphasis"/>
                <w:rFonts w:ascii="Times New Roman" w:hAnsi="Times New Roman"/>
                <w:sz w:val="22"/>
                <w:szCs w:val="22"/>
              </w:rPr>
              <w:t>timeDurationForQCL</w:t>
            </w:r>
            <w:proofErr w:type="spellEnd"/>
          </w:p>
          <w:p w14:paraId="023486EC" w14:textId="77777777" w:rsidR="00C85593" w:rsidRPr="00C85593" w:rsidRDefault="00C85593" w:rsidP="009C5C2A">
            <w:pPr>
              <w:numPr>
                <w:ilvl w:val="0"/>
                <w:numId w:val="102"/>
              </w:numPr>
              <w:rPr>
                <w:rFonts w:ascii="Times New Roman" w:hAnsi="Times New Roman"/>
                <w:sz w:val="22"/>
                <w:szCs w:val="22"/>
              </w:rPr>
            </w:pPr>
            <w:r w:rsidRPr="00C85593">
              <w:rPr>
                <w:rFonts w:ascii="Times New Roman" w:hAnsi="Times New Roman"/>
                <w:sz w:val="22"/>
                <w:szCs w:val="22"/>
              </w:rPr>
              <w:t xml:space="preserve">Support configuration when there is no TCI field in the DCI scheduling PDSCH   </w:t>
            </w:r>
          </w:p>
          <w:p w14:paraId="3428CC79" w14:textId="77777777" w:rsidR="00C85593" w:rsidRPr="00C85593" w:rsidRDefault="00C85593" w:rsidP="009C5C2A">
            <w:pPr>
              <w:numPr>
                <w:ilvl w:val="1"/>
                <w:numId w:val="102"/>
              </w:numPr>
              <w:rPr>
                <w:rFonts w:ascii="Times New Roman" w:hAnsi="Times New Roman"/>
                <w:sz w:val="22"/>
                <w:szCs w:val="22"/>
              </w:rPr>
            </w:pPr>
            <w:r w:rsidRPr="00C85593">
              <w:rPr>
                <w:rFonts w:ascii="Times New Roman" w:hAnsi="Times New Roman"/>
                <w:sz w:val="22"/>
                <w:szCs w:val="22"/>
              </w:rPr>
              <w:t xml:space="preserve">UE applies the TCI state(s) of the scheduling CORESET when receiving the PDSCH </w:t>
            </w:r>
          </w:p>
          <w:p w14:paraId="1C391567" w14:textId="77777777" w:rsidR="00C85593" w:rsidRPr="00C85593" w:rsidRDefault="00C85593" w:rsidP="009C5C2A">
            <w:pPr>
              <w:numPr>
                <w:ilvl w:val="2"/>
                <w:numId w:val="102"/>
              </w:numPr>
              <w:rPr>
                <w:rFonts w:ascii="Times New Roman" w:hAnsi="Times New Roman"/>
                <w:sz w:val="22"/>
                <w:szCs w:val="22"/>
              </w:rPr>
            </w:pPr>
            <w:r w:rsidRPr="00C85593">
              <w:rPr>
                <w:rFonts w:ascii="Times New Roman" w:hAnsi="Times New Roman"/>
                <w:color w:val="FF0000"/>
                <w:sz w:val="22"/>
                <w:szCs w:val="22"/>
              </w:rPr>
              <w:t>If</w:t>
            </w:r>
            <w:r w:rsidRPr="00C85593">
              <w:rPr>
                <w:rStyle w:val="xxapple-converted-space1"/>
                <w:rFonts w:ascii="Times New Roman" w:hAnsi="Times New Roman"/>
                <w:strike/>
                <w:color w:val="0070C0"/>
                <w:sz w:val="22"/>
                <w:szCs w:val="22"/>
              </w:rPr>
              <w:t> </w:t>
            </w:r>
            <w:r w:rsidRPr="00C85593">
              <w:rPr>
                <w:rFonts w:ascii="Times New Roman" w:hAnsi="Times New Roman"/>
                <w:strike/>
                <w:color w:val="0070C0"/>
                <w:sz w:val="22"/>
                <w:szCs w:val="22"/>
              </w:rPr>
              <w:t xml:space="preserve">enhanced </w:t>
            </w:r>
            <w:r w:rsidRPr="00C85593">
              <w:rPr>
                <w:rFonts w:ascii="Times New Roman" w:hAnsi="Times New Roman"/>
                <w:color w:val="FF0000"/>
                <w:sz w:val="22"/>
                <w:szCs w:val="22"/>
              </w:rPr>
              <w:t>SFN PDCCH is configured</w:t>
            </w:r>
            <w:r w:rsidRPr="00C85593">
              <w:rPr>
                <w:rFonts w:ascii="Times New Roman" w:hAnsi="Times New Roman"/>
                <w:sz w:val="22"/>
                <w:szCs w:val="22"/>
              </w:rPr>
              <w:t xml:space="preserve"> </w:t>
            </w:r>
          </w:p>
          <w:p w14:paraId="54F6D9EC" w14:textId="77777777" w:rsidR="00C85593" w:rsidRPr="00C85593" w:rsidRDefault="00C85593" w:rsidP="009C5C2A">
            <w:pPr>
              <w:numPr>
                <w:ilvl w:val="3"/>
                <w:numId w:val="102"/>
              </w:numPr>
              <w:rPr>
                <w:rFonts w:ascii="Times New Roman" w:hAnsi="Times New Roman"/>
                <w:sz w:val="22"/>
                <w:szCs w:val="22"/>
              </w:rPr>
            </w:pPr>
            <w:r w:rsidRPr="00C85593">
              <w:rPr>
                <w:rFonts w:ascii="Times New Roman" w:hAnsi="Times New Roman"/>
                <w:sz w:val="22"/>
                <w:szCs w:val="22"/>
              </w:rPr>
              <w:t xml:space="preserve">If there are two active TCI states for the </w:t>
            </w:r>
            <w:proofErr w:type="gramStart"/>
            <w:r w:rsidRPr="00C85593">
              <w:rPr>
                <w:rFonts w:ascii="Times New Roman" w:hAnsi="Times New Roman"/>
                <w:sz w:val="22"/>
                <w:szCs w:val="22"/>
              </w:rPr>
              <w:t>CORESET ,</w:t>
            </w:r>
            <w:proofErr w:type="gramEnd"/>
            <w:r w:rsidRPr="00C85593">
              <w:rPr>
                <w:rFonts w:ascii="Times New Roman" w:hAnsi="Times New Roman"/>
                <w:sz w:val="22"/>
                <w:szCs w:val="22"/>
              </w:rPr>
              <w:t xml:space="preserve"> UE applies both QCL assumptions of the CORESET that schedules the PDSCH when receiving the PDSCH</w:t>
            </w:r>
            <w:r w:rsidRPr="00C85593">
              <w:rPr>
                <w:rStyle w:val="apple-converted-space"/>
                <w:rFonts w:ascii="Times New Roman" w:hAnsi="Times New Roman"/>
                <w:sz w:val="22"/>
                <w:szCs w:val="22"/>
              </w:rPr>
              <w:t> </w:t>
            </w:r>
            <w:r w:rsidRPr="00C85593">
              <w:rPr>
                <w:rStyle w:val="xxapple-converted-space1"/>
                <w:rFonts w:ascii="Times New Roman" w:hAnsi="Times New Roman"/>
                <w:sz w:val="22"/>
                <w:szCs w:val="22"/>
              </w:rPr>
              <w:t> </w:t>
            </w:r>
            <w:r w:rsidRPr="00C85593">
              <w:rPr>
                <w:rStyle w:val="xxxxxapple-converted-space2"/>
                <w:rFonts w:ascii="Times New Roman" w:hAnsi="Times New Roman"/>
                <w:sz w:val="22"/>
                <w:szCs w:val="22"/>
              </w:rPr>
              <w:t> </w:t>
            </w:r>
          </w:p>
          <w:p w14:paraId="1D1313D8" w14:textId="77777777" w:rsidR="00C85593" w:rsidRPr="00C85593" w:rsidRDefault="00C85593" w:rsidP="009C5C2A">
            <w:pPr>
              <w:numPr>
                <w:ilvl w:val="3"/>
                <w:numId w:val="102"/>
              </w:numPr>
              <w:rPr>
                <w:rFonts w:ascii="Times New Roman" w:hAnsi="Times New Roman"/>
                <w:sz w:val="22"/>
                <w:szCs w:val="22"/>
              </w:rPr>
            </w:pPr>
            <w:r w:rsidRPr="00C85593">
              <w:rPr>
                <w:rFonts w:ascii="Times New Roman" w:hAnsi="Times New Roman"/>
                <w:sz w:val="22"/>
                <w:szCs w:val="22"/>
              </w:rPr>
              <w:t>otherwise, if there is one active TCI state for the CORESET,</w:t>
            </w:r>
            <w:r w:rsidRPr="00C85593">
              <w:rPr>
                <w:rStyle w:val="xxxxxapple-converted-space2"/>
                <w:rFonts w:ascii="Times New Roman" w:hAnsi="Times New Roman"/>
                <w:sz w:val="22"/>
                <w:szCs w:val="22"/>
              </w:rPr>
              <w:t> </w:t>
            </w:r>
            <w:r w:rsidRPr="00C85593">
              <w:rPr>
                <w:rFonts w:ascii="Times New Roman" w:hAnsi="Times New Roman"/>
                <w:sz w:val="22"/>
                <w:szCs w:val="22"/>
              </w:rPr>
              <w:t>UE applies the one active TCI state of the CORESET when receiving the PDSCH  </w:t>
            </w:r>
          </w:p>
          <w:p w14:paraId="7FED0887" w14:textId="77777777" w:rsidR="00C85593" w:rsidRPr="00C85593" w:rsidRDefault="00C85593" w:rsidP="009C5C2A">
            <w:pPr>
              <w:numPr>
                <w:ilvl w:val="2"/>
                <w:numId w:val="102"/>
              </w:numPr>
              <w:rPr>
                <w:rFonts w:ascii="Times New Roman" w:hAnsi="Times New Roman"/>
                <w:color w:val="0070C0"/>
                <w:sz w:val="22"/>
                <w:szCs w:val="22"/>
              </w:rPr>
            </w:pPr>
            <w:proofErr w:type="gramStart"/>
            <w:r w:rsidRPr="00C85593">
              <w:rPr>
                <w:rFonts w:ascii="Times New Roman" w:hAnsi="Times New Roman"/>
                <w:color w:val="0070C0"/>
                <w:sz w:val="22"/>
                <w:szCs w:val="22"/>
              </w:rPr>
              <w:t>If</w:t>
            </w:r>
            <w:r w:rsidRPr="00C85593">
              <w:rPr>
                <w:rStyle w:val="xxapple-converted-space1"/>
                <w:rFonts w:ascii="Times New Roman" w:hAnsi="Times New Roman"/>
                <w:color w:val="0070C0"/>
                <w:sz w:val="22"/>
                <w:szCs w:val="22"/>
              </w:rPr>
              <w:t> </w:t>
            </w:r>
            <w:r w:rsidRPr="00C85593">
              <w:rPr>
                <w:rFonts w:ascii="Times New Roman" w:hAnsi="Times New Roman"/>
                <w:color w:val="0070C0"/>
                <w:sz w:val="22"/>
                <w:szCs w:val="22"/>
              </w:rPr>
              <w:t xml:space="preserve"> SFN</w:t>
            </w:r>
            <w:proofErr w:type="gramEnd"/>
            <w:r w:rsidRPr="00C85593">
              <w:rPr>
                <w:rFonts w:ascii="Times New Roman" w:hAnsi="Times New Roman"/>
                <w:color w:val="0070C0"/>
                <w:sz w:val="22"/>
                <w:szCs w:val="22"/>
              </w:rPr>
              <w:t xml:space="preserve"> PDCCH is not configured </w:t>
            </w:r>
          </w:p>
          <w:p w14:paraId="436D12B0" w14:textId="77777777" w:rsidR="00C85593" w:rsidRPr="00C85593" w:rsidRDefault="00C85593" w:rsidP="009C5C2A">
            <w:pPr>
              <w:numPr>
                <w:ilvl w:val="3"/>
                <w:numId w:val="102"/>
              </w:numPr>
              <w:rPr>
                <w:rFonts w:ascii="Times New Roman" w:hAnsi="Times New Roman"/>
                <w:color w:val="0070C0"/>
                <w:sz w:val="22"/>
                <w:szCs w:val="22"/>
              </w:rPr>
            </w:pPr>
            <w:r w:rsidRPr="00C85593">
              <w:rPr>
                <w:rFonts w:ascii="Times New Roman" w:hAnsi="Times New Roman"/>
                <w:color w:val="0070C0"/>
                <w:sz w:val="22"/>
                <w:szCs w:val="22"/>
              </w:rPr>
              <w:t>UE applies the one active TCI state of the CORESET when receiving the PDSCH</w:t>
            </w:r>
          </w:p>
          <w:p w14:paraId="4A72B64A" w14:textId="77777777" w:rsidR="00C85593" w:rsidRPr="00C85593" w:rsidRDefault="00C85593">
            <w:pPr>
              <w:jc w:val="both"/>
              <w:rPr>
                <w:rFonts w:ascii="Times New Roman" w:eastAsiaTheme="minorHAnsi" w:hAnsi="Times New Roman"/>
                <w:sz w:val="22"/>
                <w:szCs w:val="22"/>
              </w:rPr>
            </w:pPr>
            <w:r w:rsidRPr="00C85593">
              <w:rPr>
                <w:rFonts w:ascii="Times New Roman" w:hAnsi="Times New Roman"/>
                <w:sz w:val="22"/>
                <w:szCs w:val="22"/>
              </w:rPr>
              <w:t>This feature is UE optional capability</w:t>
            </w:r>
          </w:p>
          <w:p w14:paraId="2DC8123F" w14:textId="77777777" w:rsidR="00C85593" w:rsidRPr="00C85593" w:rsidRDefault="00C85593" w:rsidP="009C5C2A">
            <w:pPr>
              <w:numPr>
                <w:ilvl w:val="0"/>
                <w:numId w:val="103"/>
              </w:numPr>
              <w:rPr>
                <w:rFonts w:ascii="Times New Roman" w:hAnsi="Times New Roman"/>
                <w:sz w:val="22"/>
                <w:szCs w:val="22"/>
              </w:rPr>
            </w:pPr>
            <w:r w:rsidRPr="00C85593">
              <w:rPr>
                <w:rFonts w:ascii="Times New Roman" w:hAnsi="Times New Roman"/>
                <w:sz w:val="22"/>
                <w:szCs w:val="22"/>
              </w:rPr>
              <w:t>If UE doesn’t support this capability, UE is expected to be configured with TCI state field</w:t>
            </w:r>
          </w:p>
          <w:p w14:paraId="6F70BACC" w14:textId="77777777" w:rsidR="00C85593" w:rsidRPr="00C85593" w:rsidRDefault="00C85593" w:rsidP="009C5C2A">
            <w:pPr>
              <w:numPr>
                <w:ilvl w:val="0"/>
                <w:numId w:val="103"/>
              </w:numPr>
              <w:rPr>
                <w:rFonts w:ascii="Times New Roman" w:hAnsi="Times New Roman"/>
                <w:sz w:val="22"/>
                <w:szCs w:val="22"/>
              </w:rPr>
            </w:pPr>
            <w:r w:rsidRPr="00C85593">
              <w:rPr>
                <w:rFonts w:ascii="Times New Roman" w:hAnsi="Times New Roman"/>
                <w:color w:val="0070C0"/>
                <w:sz w:val="22"/>
                <w:szCs w:val="22"/>
              </w:rPr>
              <w:t xml:space="preserve">If SFN PDCCH is configured, </w:t>
            </w:r>
            <w:r w:rsidRPr="00C85593">
              <w:rPr>
                <w:rFonts w:ascii="Times New Roman" w:hAnsi="Times New Roman"/>
                <w:sz w:val="22"/>
                <w:szCs w:val="22"/>
              </w:rPr>
              <w:t xml:space="preserve">for UEs supporting this feature and are not capable of dynamic switching between single TRP and </w:t>
            </w:r>
            <w:proofErr w:type="gramStart"/>
            <w:r w:rsidRPr="00C85593">
              <w:rPr>
                <w:rFonts w:ascii="Times New Roman" w:hAnsi="Times New Roman"/>
                <w:sz w:val="22"/>
                <w:szCs w:val="22"/>
              </w:rPr>
              <w:t>SFN ,</w:t>
            </w:r>
            <w:proofErr w:type="gramEnd"/>
            <w:r w:rsidRPr="00C85593">
              <w:rPr>
                <w:rFonts w:ascii="Times New Roman" w:hAnsi="Times New Roman"/>
                <w:sz w:val="22"/>
                <w:szCs w:val="22"/>
              </w:rPr>
              <w:t xml:space="preserve"> the CORESET that schedules PDSCH should be activated with two TCI states.</w:t>
            </w:r>
          </w:p>
        </w:tc>
      </w:tr>
      <w:tr w:rsidR="00C85593" w:rsidRPr="00C85593" w14:paraId="5B44CF50" w14:textId="77777777" w:rsidTr="008B74D8">
        <w:tc>
          <w:tcPr>
            <w:tcW w:w="1975" w:type="dxa"/>
            <w:hideMark/>
          </w:tcPr>
          <w:p w14:paraId="7013C6BE" w14:textId="77777777" w:rsidR="00C85593" w:rsidRPr="00C85593" w:rsidRDefault="00C85593">
            <w:pPr>
              <w:rPr>
                <w:rFonts w:ascii="Times New Roman" w:eastAsiaTheme="minorHAnsi" w:hAnsi="Times New Roman"/>
                <w:sz w:val="22"/>
                <w:szCs w:val="22"/>
              </w:rPr>
            </w:pPr>
            <w:r w:rsidRPr="00C85593">
              <w:rPr>
                <w:rFonts w:ascii="Times New Roman" w:hAnsi="Times New Roman"/>
                <w:sz w:val="22"/>
                <w:szCs w:val="22"/>
              </w:rPr>
              <w:t> </w:t>
            </w:r>
            <w:r w:rsidRPr="00C85593">
              <w:rPr>
                <w:rFonts w:ascii="Times New Roman" w:hAnsi="Times New Roman"/>
                <w:color w:val="1F497D"/>
                <w:sz w:val="22"/>
                <w:szCs w:val="22"/>
              </w:rPr>
              <w:t>Xiaomi</w:t>
            </w:r>
          </w:p>
        </w:tc>
        <w:tc>
          <w:tcPr>
            <w:tcW w:w="8185" w:type="dxa"/>
            <w:hideMark/>
          </w:tcPr>
          <w:p w14:paraId="41BC4D13" w14:textId="77777777" w:rsidR="00C85593" w:rsidRPr="00C85593" w:rsidRDefault="00C85593">
            <w:pPr>
              <w:rPr>
                <w:rFonts w:ascii="Times New Roman" w:hAnsi="Times New Roman"/>
                <w:sz w:val="22"/>
                <w:szCs w:val="22"/>
              </w:rPr>
            </w:pPr>
            <w:r w:rsidRPr="00C85593">
              <w:rPr>
                <w:rFonts w:ascii="Times New Roman" w:hAnsi="Times New Roman"/>
                <w:sz w:val="22"/>
                <w:szCs w:val="22"/>
              </w:rPr>
              <w:t> For the red part, we share same view that the original version is preferred to cover the case of legacy PDCCH. </w:t>
            </w:r>
          </w:p>
          <w:p w14:paraId="6FE5BB06" w14:textId="77777777" w:rsidR="00C85593" w:rsidRPr="00C85593" w:rsidRDefault="00C85593">
            <w:pPr>
              <w:rPr>
                <w:rFonts w:ascii="Times New Roman" w:hAnsi="Times New Roman"/>
                <w:color w:val="1F497D"/>
                <w:sz w:val="22"/>
                <w:szCs w:val="22"/>
              </w:rPr>
            </w:pPr>
            <w:r w:rsidRPr="00C85593">
              <w:rPr>
                <w:rFonts w:ascii="Times New Roman" w:hAnsi="Times New Roman"/>
                <w:sz w:val="22"/>
                <w:szCs w:val="22"/>
              </w:rPr>
              <w:t>For the yellow part, we can accept it.</w:t>
            </w:r>
          </w:p>
        </w:tc>
      </w:tr>
      <w:tr w:rsidR="00C85593" w:rsidRPr="00C85593" w14:paraId="505B2CF7" w14:textId="77777777" w:rsidTr="008B74D8">
        <w:tc>
          <w:tcPr>
            <w:tcW w:w="1975" w:type="dxa"/>
            <w:hideMark/>
          </w:tcPr>
          <w:p w14:paraId="79D20CE5" w14:textId="77777777" w:rsidR="00C85593" w:rsidRPr="00C85593" w:rsidRDefault="00C85593">
            <w:pPr>
              <w:rPr>
                <w:rFonts w:ascii="Times New Roman" w:hAnsi="Times New Roman"/>
                <w:sz w:val="22"/>
                <w:szCs w:val="22"/>
              </w:rPr>
            </w:pPr>
            <w:r w:rsidRPr="00C85593">
              <w:rPr>
                <w:rFonts w:ascii="Times New Roman" w:hAnsi="Times New Roman"/>
                <w:sz w:val="22"/>
                <w:szCs w:val="22"/>
              </w:rPr>
              <w:t> Nokia/NSB</w:t>
            </w:r>
          </w:p>
        </w:tc>
        <w:tc>
          <w:tcPr>
            <w:tcW w:w="8185" w:type="dxa"/>
            <w:hideMark/>
          </w:tcPr>
          <w:p w14:paraId="0A45AF6C" w14:textId="77777777" w:rsidR="00C85593" w:rsidRPr="00C85593" w:rsidRDefault="00C85593">
            <w:pPr>
              <w:rPr>
                <w:rFonts w:ascii="Times New Roman" w:hAnsi="Times New Roman"/>
                <w:sz w:val="22"/>
                <w:szCs w:val="22"/>
              </w:rPr>
            </w:pPr>
            <w:proofErr w:type="spellStart"/>
            <w:r w:rsidRPr="00C85593">
              <w:rPr>
                <w:rFonts w:ascii="Times New Roman" w:hAnsi="Times New Roman"/>
                <w:sz w:val="22"/>
                <w:szCs w:val="22"/>
              </w:rPr>
              <w:t>Vivo’s</w:t>
            </w:r>
            <w:proofErr w:type="spellEnd"/>
            <w:r w:rsidRPr="00C85593">
              <w:rPr>
                <w:rFonts w:ascii="Times New Roman" w:hAnsi="Times New Roman"/>
                <w:sz w:val="22"/>
                <w:szCs w:val="22"/>
              </w:rPr>
              <w:t xml:space="preserve"> updated proposal seems OK.</w:t>
            </w:r>
          </w:p>
          <w:p w14:paraId="2E676A06" w14:textId="77777777" w:rsidR="00C85593" w:rsidRPr="00C85593" w:rsidRDefault="00C85593">
            <w:pPr>
              <w:rPr>
                <w:rFonts w:ascii="Times New Roman" w:hAnsi="Times New Roman"/>
                <w:sz w:val="22"/>
                <w:szCs w:val="22"/>
              </w:rPr>
            </w:pPr>
            <w:r w:rsidRPr="00C85593">
              <w:rPr>
                <w:rFonts w:ascii="Times New Roman" w:hAnsi="Times New Roman"/>
                <w:sz w:val="22"/>
                <w:szCs w:val="22"/>
              </w:rPr>
              <w:t>We are also fine with the FL proposal</w:t>
            </w:r>
          </w:p>
        </w:tc>
      </w:tr>
      <w:tr w:rsidR="00C85593" w:rsidRPr="00C85593" w14:paraId="30576B2A" w14:textId="77777777" w:rsidTr="008B74D8">
        <w:tc>
          <w:tcPr>
            <w:tcW w:w="1975" w:type="dxa"/>
            <w:hideMark/>
          </w:tcPr>
          <w:p w14:paraId="54D8CFD4" w14:textId="77777777" w:rsidR="00C85593" w:rsidRPr="00C85593" w:rsidRDefault="00C85593">
            <w:pPr>
              <w:rPr>
                <w:rFonts w:ascii="Times New Roman" w:hAnsi="Times New Roman"/>
                <w:sz w:val="22"/>
                <w:szCs w:val="22"/>
              </w:rPr>
            </w:pPr>
            <w:r w:rsidRPr="00C85593">
              <w:rPr>
                <w:rFonts w:ascii="Times New Roman" w:hAnsi="Times New Roman"/>
                <w:sz w:val="22"/>
                <w:szCs w:val="22"/>
              </w:rPr>
              <w:t> Ericsson</w:t>
            </w:r>
          </w:p>
        </w:tc>
        <w:tc>
          <w:tcPr>
            <w:tcW w:w="8185" w:type="dxa"/>
            <w:hideMark/>
          </w:tcPr>
          <w:p w14:paraId="1CA9D887" w14:textId="77777777" w:rsidR="00C85593" w:rsidRPr="00C85593" w:rsidRDefault="00C85593">
            <w:pPr>
              <w:rPr>
                <w:rFonts w:ascii="Times New Roman" w:hAnsi="Times New Roman"/>
                <w:sz w:val="22"/>
                <w:szCs w:val="22"/>
              </w:rPr>
            </w:pPr>
            <w:r w:rsidRPr="00C85593">
              <w:rPr>
                <w:rFonts w:ascii="Times New Roman" w:hAnsi="Times New Roman"/>
                <w:sz w:val="22"/>
                <w:szCs w:val="22"/>
              </w:rPr>
              <w:t xml:space="preserve">We cannot accept the yellow part. The restriction is </w:t>
            </w:r>
            <w:proofErr w:type="gramStart"/>
            <w:r w:rsidRPr="00C85593">
              <w:rPr>
                <w:rFonts w:ascii="Times New Roman" w:hAnsi="Times New Roman"/>
                <w:sz w:val="22"/>
                <w:szCs w:val="22"/>
              </w:rPr>
              <w:t>artificial</w:t>
            </w:r>
            <w:proofErr w:type="gramEnd"/>
            <w:r w:rsidRPr="00C85593">
              <w:rPr>
                <w:rFonts w:ascii="Times New Roman" w:hAnsi="Times New Roman"/>
                <w:sz w:val="22"/>
                <w:szCs w:val="22"/>
              </w:rPr>
              <w:t xml:space="preserve"> and it doesn’t support the case when SFN PDCCH is not configured. Suggest to </w:t>
            </w:r>
            <w:proofErr w:type="gramStart"/>
            <w:r w:rsidRPr="00C85593">
              <w:rPr>
                <w:rFonts w:ascii="Times New Roman" w:hAnsi="Times New Roman"/>
                <w:sz w:val="22"/>
                <w:szCs w:val="22"/>
              </w:rPr>
              <w:t>change :</w:t>
            </w:r>
            <w:proofErr w:type="gramEnd"/>
          </w:p>
          <w:p w14:paraId="3AE464B9" w14:textId="77777777" w:rsidR="00C85593" w:rsidRPr="00C85593" w:rsidRDefault="00C85593">
            <w:pPr>
              <w:rPr>
                <w:rFonts w:ascii="Times New Roman" w:hAnsi="Times New Roman"/>
                <w:sz w:val="22"/>
                <w:szCs w:val="22"/>
              </w:rPr>
            </w:pPr>
            <w:r w:rsidRPr="00C85593">
              <w:rPr>
                <w:rFonts w:ascii="Times New Roman" w:hAnsi="Times New Roman"/>
                <w:color w:val="000000"/>
                <w:sz w:val="22"/>
                <w:szCs w:val="22"/>
                <w:shd w:val="clear" w:color="auto" w:fill="FFFF00"/>
              </w:rPr>
              <w:t xml:space="preserve">For UEs supporting </w:t>
            </w:r>
            <w:r w:rsidRPr="00C85593">
              <w:rPr>
                <w:rFonts w:ascii="Times New Roman" w:hAnsi="Times New Roman"/>
                <w:strike/>
                <w:color w:val="FF0000"/>
                <w:sz w:val="22"/>
                <w:szCs w:val="22"/>
                <w:shd w:val="clear" w:color="auto" w:fill="FFFF00"/>
              </w:rPr>
              <w:t xml:space="preserve">this </w:t>
            </w:r>
            <w:proofErr w:type="gramStart"/>
            <w:r w:rsidRPr="00C85593">
              <w:rPr>
                <w:rFonts w:ascii="Times New Roman" w:hAnsi="Times New Roman"/>
                <w:strike/>
                <w:color w:val="FF0000"/>
                <w:sz w:val="22"/>
                <w:szCs w:val="22"/>
                <w:shd w:val="clear" w:color="auto" w:fill="FFFF00"/>
              </w:rPr>
              <w:t xml:space="preserve">feature </w:t>
            </w:r>
            <w:r w:rsidRPr="00C85593">
              <w:rPr>
                <w:rFonts w:ascii="Times New Roman" w:hAnsi="Times New Roman"/>
                <w:color w:val="FF0000"/>
                <w:sz w:val="22"/>
                <w:szCs w:val="22"/>
                <w:shd w:val="clear" w:color="auto" w:fill="FFFF00"/>
              </w:rPr>
              <w:t> no</w:t>
            </w:r>
            <w:proofErr w:type="gramEnd"/>
            <w:r w:rsidRPr="00C85593">
              <w:rPr>
                <w:rFonts w:ascii="Times New Roman" w:hAnsi="Times New Roman"/>
                <w:color w:val="FF0000"/>
                <w:sz w:val="22"/>
                <w:szCs w:val="22"/>
                <w:shd w:val="clear" w:color="auto" w:fill="FFFF00"/>
              </w:rPr>
              <w:t xml:space="preserve"> TCI field present in DCI 1_1/1_2, </w:t>
            </w:r>
            <w:r w:rsidRPr="00C85593">
              <w:rPr>
                <w:rFonts w:ascii="Times New Roman" w:hAnsi="Times New Roman"/>
                <w:color w:val="000000"/>
                <w:sz w:val="22"/>
                <w:szCs w:val="22"/>
                <w:shd w:val="clear" w:color="auto" w:fill="FFFF00"/>
              </w:rPr>
              <w:t>and are not capable of dynamic switching between single TRP and SFN ,</w:t>
            </w:r>
            <w:r w:rsidRPr="00C85593">
              <w:rPr>
                <w:rFonts w:ascii="Times New Roman" w:hAnsi="Times New Roman"/>
                <w:color w:val="FF0000"/>
                <w:sz w:val="22"/>
                <w:szCs w:val="22"/>
                <w:shd w:val="clear" w:color="auto" w:fill="FFFF00"/>
              </w:rPr>
              <w:t>and if SFN PDCCH is configured,</w:t>
            </w:r>
            <w:r w:rsidRPr="00C85593">
              <w:rPr>
                <w:rFonts w:ascii="Times New Roman" w:hAnsi="Times New Roman"/>
                <w:color w:val="000000"/>
                <w:sz w:val="22"/>
                <w:szCs w:val="22"/>
                <w:shd w:val="clear" w:color="auto" w:fill="FFFF00"/>
              </w:rPr>
              <w:t xml:space="preserve"> the CORESET that schedules PDSCH </w:t>
            </w:r>
            <w:r w:rsidRPr="00C85593">
              <w:rPr>
                <w:rFonts w:ascii="Times New Roman" w:hAnsi="Times New Roman"/>
                <w:color w:val="FF0000"/>
                <w:sz w:val="22"/>
                <w:szCs w:val="22"/>
                <w:shd w:val="clear" w:color="auto" w:fill="FFFF00"/>
              </w:rPr>
              <w:t xml:space="preserve">with DCI 1_1/1_2 </w:t>
            </w:r>
            <w:r w:rsidRPr="00C85593">
              <w:rPr>
                <w:rFonts w:ascii="Times New Roman" w:hAnsi="Times New Roman"/>
                <w:color w:val="000000"/>
                <w:sz w:val="22"/>
                <w:szCs w:val="22"/>
                <w:shd w:val="clear" w:color="auto" w:fill="FFFF00"/>
              </w:rPr>
              <w:t>should be activated with two TCI states.</w:t>
            </w:r>
          </w:p>
          <w:p w14:paraId="66F8D117" w14:textId="77777777" w:rsidR="00C85593" w:rsidRPr="00C85593" w:rsidRDefault="00C85593">
            <w:pPr>
              <w:rPr>
                <w:rFonts w:ascii="Times New Roman" w:hAnsi="Times New Roman"/>
                <w:sz w:val="22"/>
                <w:szCs w:val="22"/>
              </w:rPr>
            </w:pPr>
            <w:r w:rsidRPr="00C85593">
              <w:rPr>
                <w:rFonts w:ascii="Times New Roman" w:hAnsi="Times New Roman"/>
                <w:sz w:val="22"/>
                <w:szCs w:val="22"/>
              </w:rPr>
              <w:t>Here’s our proposal if SFN PDCCH is not configured.</w:t>
            </w:r>
          </w:p>
          <w:p w14:paraId="727A4EEC" w14:textId="77777777" w:rsidR="00C85593" w:rsidRPr="00C85593" w:rsidRDefault="00C85593">
            <w:pPr>
              <w:rPr>
                <w:rFonts w:ascii="Times New Roman" w:hAnsi="Times New Roman"/>
                <w:color w:val="2F5597"/>
                <w:sz w:val="22"/>
                <w:szCs w:val="22"/>
              </w:rPr>
            </w:pPr>
            <w:r w:rsidRPr="00C85593">
              <w:rPr>
                <w:rFonts w:ascii="Times New Roman" w:hAnsi="Times New Roman"/>
                <w:color w:val="2F5597"/>
                <w:sz w:val="22"/>
                <w:szCs w:val="22"/>
              </w:rPr>
              <w:t>If SFN PDCCH is not configured and UE does not support dynamic switch:</w:t>
            </w:r>
          </w:p>
          <w:p w14:paraId="59329F55" w14:textId="77777777" w:rsidR="00C85593" w:rsidRPr="00C85593" w:rsidRDefault="00C85593" w:rsidP="009C5C2A">
            <w:pPr>
              <w:pStyle w:val="ListParagraph"/>
              <w:numPr>
                <w:ilvl w:val="0"/>
                <w:numId w:val="104"/>
              </w:numPr>
              <w:rPr>
                <w:rFonts w:ascii="Times New Roman" w:hAnsi="Times New Roman"/>
                <w:color w:val="2F5597"/>
              </w:rPr>
            </w:pPr>
            <w:r w:rsidRPr="00C85593">
              <w:rPr>
                <w:rFonts w:ascii="Times New Roman" w:hAnsi="Times New Roman"/>
                <w:color w:val="2F5597"/>
              </w:rPr>
              <w:t>If TCI field is not configured (codepoint is not activated by MACCE):</w:t>
            </w:r>
          </w:p>
          <w:p w14:paraId="0617536E" w14:textId="77777777" w:rsidR="00C85593" w:rsidRPr="00C85593" w:rsidRDefault="00C85593" w:rsidP="009C5C2A">
            <w:pPr>
              <w:pStyle w:val="ListParagraph"/>
              <w:numPr>
                <w:ilvl w:val="1"/>
                <w:numId w:val="104"/>
              </w:numPr>
              <w:rPr>
                <w:rFonts w:ascii="Times New Roman" w:hAnsi="Times New Roman"/>
                <w:color w:val="2F5597"/>
              </w:rPr>
            </w:pPr>
            <w:r w:rsidRPr="00C85593">
              <w:rPr>
                <w:rFonts w:ascii="Times New Roman" w:hAnsi="Times New Roman"/>
                <w:color w:val="2F5597"/>
              </w:rPr>
              <w:t>For unicast PDSCH reception scheduled by DCI 1_0 and DCI 1_1/1_2, UE obtains its QCL assumption for the scheduled PDSCH from the activated TCI states with the 2 lowest IDs applicable to PDSCH.</w:t>
            </w:r>
          </w:p>
          <w:p w14:paraId="47E84461" w14:textId="77777777" w:rsidR="00C85593" w:rsidRPr="00C85593" w:rsidRDefault="00C85593" w:rsidP="009C5C2A">
            <w:pPr>
              <w:pStyle w:val="ListParagraph"/>
              <w:numPr>
                <w:ilvl w:val="0"/>
                <w:numId w:val="104"/>
              </w:numPr>
              <w:rPr>
                <w:rFonts w:ascii="Times New Roman" w:hAnsi="Times New Roman"/>
                <w:color w:val="2F5597"/>
              </w:rPr>
            </w:pPr>
            <w:r w:rsidRPr="00C85593">
              <w:rPr>
                <w:rFonts w:ascii="Times New Roman" w:hAnsi="Times New Roman"/>
                <w:color w:val="2F5597"/>
              </w:rPr>
              <w:t>If TCI field is configured for DCI 1_1/1_2(codepoint activated by MACCE):</w:t>
            </w:r>
          </w:p>
          <w:p w14:paraId="34941787" w14:textId="77777777" w:rsidR="00C85593" w:rsidRPr="00C85593" w:rsidRDefault="00C85593">
            <w:pPr>
              <w:rPr>
                <w:rFonts w:ascii="Times New Roman" w:hAnsi="Times New Roman"/>
                <w:sz w:val="22"/>
                <w:szCs w:val="22"/>
              </w:rPr>
            </w:pPr>
            <w:r w:rsidRPr="00C85593">
              <w:rPr>
                <w:rFonts w:ascii="Times New Roman" w:hAnsi="Times New Roman"/>
                <w:color w:val="2F5597"/>
                <w:sz w:val="22"/>
                <w:szCs w:val="22"/>
              </w:rPr>
              <w:t>For unicast PDSCH reception scheduled by DCI 1_</w:t>
            </w:r>
            <w:proofErr w:type="gramStart"/>
            <w:r w:rsidRPr="00C85593">
              <w:rPr>
                <w:rFonts w:ascii="Times New Roman" w:hAnsi="Times New Roman"/>
                <w:color w:val="2F5597"/>
                <w:sz w:val="22"/>
                <w:szCs w:val="22"/>
              </w:rPr>
              <w:t>0,  UE</w:t>
            </w:r>
            <w:proofErr w:type="gramEnd"/>
            <w:r w:rsidRPr="00C85593">
              <w:rPr>
                <w:rFonts w:ascii="Times New Roman" w:hAnsi="Times New Roman"/>
                <w:color w:val="2F5597"/>
                <w:sz w:val="22"/>
                <w:szCs w:val="22"/>
              </w:rPr>
              <w:t xml:space="preserve"> obtains it’s QCL assumption for scheduled PDSCH from the lowest codepoint containing 2 different TCI states.</w:t>
            </w:r>
          </w:p>
        </w:tc>
      </w:tr>
      <w:tr w:rsidR="00C85593" w:rsidRPr="00C85593" w14:paraId="16C93E3E" w14:textId="77777777" w:rsidTr="008B74D8">
        <w:tc>
          <w:tcPr>
            <w:tcW w:w="1975" w:type="dxa"/>
            <w:hideMark/>
          </w:tcPr>
          <w:p w14:paraId="24B6EAEC" w14:textId="77777777" w:rsidR="00C85593" w:rsidRPr="00C85593" w:rsidRDefault="00C85593">
            <w:pPr>
              <w:rPr>
                <w:rFonts w:ascii="Times New Roman" w:hAnsi="Times New Roman"/>
                <w:sz w:val="22"/>
                <w:szCs w:val="22"/>
              </w:rPr>
            </w:pPr>
            <w:r w:rsidRPr="00C85593">
              <w:rPr>
                <w:rFonts w:ascii="Times New Roman" w:hAnsi="Times New Roman"/>
                <w:sz w:val="22"/>
                <w:szCs w:val="22"/>
              </w:rPr>
              <w:t> DOCOMO</w:t>
            </w:r>
          </w:p>
        </w:tc>
        <w:tc>
          <w:tcPr>
            <w:tcW w:w="8185" w:type="dxa"/>
            <w:hideMark/>
          </w:tcPr>
          <w:p w14:paraId="185F3036" w14:textId="77777777" w:rsidR="00C85593" w:rsidRPr="00C85593" w:rsidRDefault="00C85593">
            <w:pPr>
              <w:rPr>
                <w:rFonts w:ascii="Times New Roman" w:hAnsi="Times New Roman"/>
                <w:sz w:val="22"/>
                <w:szCs w:val="22"/>
              </w:rPr>
            </w:pPr>
            <w:r w:rsidRPr="00C85593">
              <w:rPr>
                <w:rFonts w:ascii="Times New Roman" w:hAnsi="Times New Roman"/>
                <w:sz w:val="22"/>
                <w:szCs w:val="22"/>
              </w:rPr>
              <w:t xml:space="preserve"> Support either FL proposal or </w:t>
            </w:r>
            <w:proofErr w:type="spellStart"/>
            <w:r w:rsidRPr="00C85593">
              <w:rPr>
                <w:rFonts w:ascii="Times New Roman" w:hAnsi="Times New Roman"/>
                <w:sz w:val="22"/>
                <w:szCs w:val="22"/>
              </w:rPr>
              <w:t>vivo’s</w:t>
            </w:r>
            <w:proofErr w:type="spellEnd"/>
            <w:r w:rsidRPr="00C85593">
              <w:rPr>
                <w:rFonts w:ascii="Times New Roman" w:hAnsi="Times New Roman"/>
                <w:sz w:val="22"/>
                <w:szCs w:val="22"/>
              </w:rPr>
              <w:t xml:space="preserve"> update. We slightly prefer </w:t>
            </w:r>
            <w:proofErr w:type="spellStart"/>
            <w:r w:rsidRPr="00C85593">
              <w:rPr>
                <w:rFonts w:ascii="Times New Roman" w:hAnsi="Times New Roman"/>
                <w:sz w:val="22"/>
                <w:szCs w:val="22"/>
              </w:rPr>
              <w:t>vivo’s</w:t>
            </w:r>
            <w:proofErr w:type="spellEnd"/>
            <w:r w:rsidRPr="00C85593">
              <w:rPr>
                <w:rFonts w:ascii="Times New Roman" w:hAnsi="Times New Roman"/>
                <w:sz w:val="22"/>
                <w:szCs w:val="22"/>
              </w:rPr>
              <w:t xml:space="preserve"> version to cover the case “If SFN PDCCH is not configured”. </w:t>
            </w:r>
          </w:p>
        </w:tc>
      </w:tr>
      <w:tr w:rsidR="00C85593" w:rsidRPr="00C85593" w14:paraId="602A0409" w14:textId="77777777" w:rsidTr="008B74D8">
        <w:tc>
          <w:tcPr>
            <w:tcW w:w="1975" w:type="dxa"/>
            <w:hideMark/>
          </w:tcPr>
          <w:p w14:paraId="416593F6" w14:textId="77777777" w:rsidR="00C85593" w:rsidRPr="00C85593" w:rsidRDefault="00C85593">
            <w:pPr>
              <w:rPr>
                <w:rFonts w:ascii="Times New Roman" w:hAnsi="Times New Roman"/>
                <w:sz w:val="22"/>
                <w:szCs w:val="22"/>
              </w:rPr>
            </w:pPr>
            <w:r w:rsidRPr="00C85593">
              <w:rPr>
                <w:rFonts w:ascii="Times New Roman" w:hAnsi="Times New Roman"/>
                <w:sz w:val="22"/>
                <w:szCs w:val="22"/>
              </w:rPr>
              <w:t> Moderator</w:t>
            </w:r>
          </w:p>
        </w:tc>
        <w:tc>
          <w:tcPr>
            <w:tcW w:w="8185" w:type="dxa"/>
          </w:tcPr>
          <w:p w14:paraId="70EA0A1F" w14:textId="77777777" w:rsidR="00C85593" w:rsidRPr="00C85593" w:rsidRDefault="00C85593">
            <w:pPr>
              <w:rPr>
                <w:rFonts w:ascii="Times New Roman" w:hAnsi="Times New Roman"/>
                <w:sz w:val="22"/>
                <w:szCs w:val="22"/>
              </w:rPr>
            </w:pPr>
            <w:r w:rsidRPr="00C85593">
              <w:rPr>
                <w:rFonts w:ascii="Times New Roman" w:hAnsi="Times New Roman"/>
                <w:sz w:val="22"/>
                <w:szCs w:val="22"/>
              </w:rPr>
              <w:t xml:space="preserve">Reagrding </w:t>
            </w:r>
            <w:proofErr w:type="spellStart"/>
            <w:r w:rsidRPr="00C85593">
              <w:rPr>
                <w:rFonts w:ascii="Times New Roman" w:hAnsi="Times New Roman"/>
                <w:sz w:val="22"/>
                <w:szCs w:val="22"/>
              </w:rPr>
              <w:t>vivo’s</w:t>
            </w:r>
            <w:proofErr w:type="spellEnd"/>
            <w:r w:rsidRPr="00C85593">
              <w:rPr>
                <w:rFonts w:ascii="Times New Roman" w:hAnsi="Times New Roman"/>
                <w:sz w:val="22"/>
                <w:szCs w:val="22"/>
              </w:rPr>
              <w:t xml:space="preserve"> proposal. I have the following question: </w:t>
            </w:r>
          </w:p>
          <w:p w14:paraId="5D934B95" w14:textId="77777777" w:rsidR="00C85593" w:rsidRPr="00C85593" w:rsidRDefault="00C85593">
            <w:pPr>
              <w:rPr>
                <w:rFonts w:ascii="Times New Roman" w:hAnsi="Times New Roman"/>
                <w:sz w:val="22"/>
                <w:szCs w:val="22"/>
              </w:rPr>
            </w:pPr>
          </w:p>
          <w:p w14:paraId="76C78AF0" w14:textId="77777777" w:rsidR="00C85593" w:rsidRPr="00C85593" w:rsidRDefault="00C85593">
            <w:pPr>
              <w:rPr>
                <w:rFonts w:ascii="Times New Roman" w:hAnsi="Times New Roman"/>
                <w:sz w:val="22"/>
                <w:szCs w:val="22"/>
              </w:rPr>
            </w:pPr>
            <w:r w:rsidRPr="00C85593">
              <w:rPr>
                <w:rFonts w:ascii="Times New Roman" w:hAnsi="Times New Roman"/>
                <w:sz w:val="22"/>
                <w:szCs w:val="22"/>
              </w:rPr>
              <w:t>Let’s consider SFN is NOT configured for PDCCH. Then according to the proposed rule, UE will always use single TCI state based on COREST. In this case, what is the point to configure SFN for PDSCH, if it never chooses two TCI states?  </w:t>
            </w:r>
          </w:p>
        </w:tc>
      </w:tr>
    </w:tbl>
    <w:p w14:paraId="3E6CCD29" w14:textId="6F077423" w:rsidR="00C85593" w:rsidRDefault="00C85593">
      <w:pPr>
        <w:widowControl w:val="0"/>
        <w:spacing w:after="120"/>
        <w:rPr>
          <w:bCs/>
          <w:sz w:val="22"/>
          <w:szCs w:val="22"/>
        </w:rPr>
      </w:pPr>
    </w:p>
    <w:tbl>
      <w:tblPr>
        <w:tblStyle w:val="TableGrid"/>
        <w:tblW w:w="0" w:type="auto"/>
        <w:tblLook w:val="04A0" w:firstRow="1" w:lastRow="0" w:firstColumn="1" w:lastColumn="0" w:noHBand="0" w:noVBand="1"/>
      </w:tblPr>
      <w:tblGrid>
        <w:gridCol w:w="10160"/>
      </w:tblGrid>
      <w:tr w:rsidR="00C85593" w14:paraId="77BB4D2E" w14:textId="77777777" w:rsidTr="00C85593">
        <w:tc>
          <w:tcPr>
            <w:tcW w:w="10160" w:type="dxa"/>
          </w:tcPr>
          <w:p w14:paraId="7C5983CA" w14:textId="77777777" w:rsidR="00C85593" w:rsidRPr="00546ACB" w:rsidRDefault="00C85593" w:rsidP="00C85593">
            <w:pPr>
              <w:spacing w:before="0" w:line="240" w:lineRule="auto"/>
              <w:rPr>
                <w:rFonts w:ascii="Times New Roman" w:hAnsi="Times New Roman"/>
                <w:sz w:val="22"/>
                <w:szCs w:val="22"/>
              </w:rPr>
            </w:pPr>
            <w:r w:rsidRPr="00546ACB">
              <w:rPr>
                <w:rStyle w:val="Strong"/>
                <w:rFonts w:ascii="Times New Roman" w:hAnsi="Times New Roman"/>
                <w:color w:val="000000"/>
                <w:sz w:val="22"/>
                <w:szCs w:val="22"/>
                <w:shd w:val="clear" w:color="auto" w:fill="FFFF00"/>
              </w:rPr>
              <w:t>Proposal #4-2a:</w:t>
            </w:r>
          </w:p>
          <w:p w14:paraId="1121C882" w14:textId="77777777" w:rsidR="00C85593" w:rsidRPr="00546ACB" w:rsidRDefault="00C85593" w:rsidP="00C85593">
            <w:pPr>
              <w:spacing w:before="0" w:line="240" w:lineRule="auto"/>
              <w:rPr>
                <w:rFonts w:ascii="Times New Roman" w:hAnsi="Times New Roman"/>
                <w:sz w:val="22"/>
                <w:szCs w:val="22"/>
              </w:rPr>
            </w:pPr>
            <w:r w:rsidRPr="00546ACB">
              <w:rPr>
                <w:rFonts w:ascii="Times New Roman" w:hAnsi="Times New Roman"/>
                <w:sz w:val="22"/>
                <w:szCs w:val="22"/>
              </w:rPr>
              <w:t>When SFN PDSCH is configured by RRC, for</w:t>
            </w:r>
            <w:r w:rsidRPr="00546ACB">
              <w:rPr>
                <w:rStyle w:val="xxxxxapple-converted-space2"/>
                <w:rFonts w:ascii="Times New Roman" w:hAnsi="Times New Roman"/>
                <w:sz w:val="22"/>
                <w:szCs w:val="22"/>
              </w:rPr>
              <w:t> </w:t>
            </w:r>
            <w:r w:rsidRPr="00546ACB">
              <w:rPr>
                <w:rFonts w:ascii="Times New Roman" w:hAnsi="Times New Roman"/>
                <w:sz w:val="22"/>
                <w:szCs w:val="22"/>
              </w:rPr>
              <w:t>unicast PDSCH reception scheduled by DCI format 1_1 and 1_2, and,</w:t>
            </w:r>
            <w:r w:rsidRPr="00546ACB">
              <w:rPr>
                <w:rStyle w:val="xxapple-converted-space1"/>
                <w:rFonts w:ascii="Times New Roman" w:hAnsi="Times New Roman"/>
                <w:sz w:val="22"/>
                <w:szCs w:val="22"/>
              </w:rPr>
              <w:t> if applicable,</w:t>
            </w:r>
            <w:r w:rsidRPr="00546ACB">
              <w:rPr>
                <w:rStyle w:val="apple-converted-space"/>
                <w:rFonts w:ascii="Times New Roman" w:hAnsi="Times New Roman"/>
                <w:sz w:val="22"/>
                <w:szCs w:val="22"/>
              </w:rPr>
              <w:t> </w:t>
            </w:r>
            <w:r w:rsidRPr="00546ACB">
              <w:rPr>
                <w:rFonts w:ascii="Times New Roman" w:hAnsi="Times New Roman"/>
                <w:sz w:val="22"/>
                <w:szCs w:val="22"/>
              </w:rPr>
              <w:t>the time offset between the reception of the DL DCI and the corresponding PDSCH is equal or larger than the threshold</w:t>
            </w:r>
            <w:r w:rsidRPr="00546ACB">
              <w:rPr>
                <w:rStyle w:val="xxxxxapple-converted-space2"/>
                <w:rFonts w:ascii="Times New Roman" w:hAnsi="Times New Roman"/>
                <w:sz w:val="22"/>
                <w:szCs w:val="22"/>
              </w:rPr>
              <w:t> </w:t>
            </w:r>
            <w:proofErr w:type="spellStart"/>
            <w:r w:rsidRPr="00546ACB">
              <w:rPr>
                <w:rStyle w:val="Emphasis"/>
                <w:rFonts w:ascii="Times New Roman" w:hAnsi="Times New Roman"/>
                <w:sz w:val="22"/>
                <w:szCs w:val="22"/>
              </w:rPr>
              <w:t>timeDurationForQCL</w:t>
            </w:r>
            <w:proofErr w:type="spellEnd"/>
          </w:p>
          <w:p w14:paraId="5815DAE6" w14:textId="77777777" w:rsidR="00C85593" w:rsidRPr="00546ACB" w:rsidRDefault="00C85593" w:rsidP="009C5C2A">
            <w:pPr>
              <w:numPr>
                <w:ilvl w:val="0"/>
                <w:numId w:val="102"/>
              </w:numPr>
              <w:spacing w:before="0" w:line="240" w:lineRule="auto"/>
              <w:rPr>
                <w:rFonts w:ascii="Times New Roman" w:hAnsi="Times New Roman"/>
                <w:sz w:val="22"/>
                <w:szCs w:val="22"/>
              </w:rPr>
            </w:pPr>
            <w:r w:rsidRPr="00546ACB">
              <w:rPr>
                <w:rFonts w:ascii="Times New Roman" w:hAnsi="Times New Roman"/>
                <w:sz w:val="22"/>
                <w:szCs w:val="22"/>
              </w:rPr>
              <w:t xml:space="preserve">Support configuration when there is no TCI field in the DCI scheduling PDSCH   </w:t>
            </w:r>
          </w:p>
          <w:p w14:paraId="597B81D2" w14:textId="77777777" w:rsidR="00C85593" w:rsidRPr="00546ACB" w:rsidRDefault="00C85593" w:rsidP="009C5C2A">
            <w:pPr>
              <w:numPr>
                <w:ilvl w:val="1"/>
                <w:numId w:val="102"/>
              </w:numPr>
              <w:spacing w:before="0" w:line="240" w:lineRule="auto"/>
              <w:rPr>
                <w:rFonts w:ascii="Times New Roman" w:hAnsi="Times New Roman"/>
                <w:sz w:val="22"/>
                <w:szCs w:val="22"/>
              </w:rPr>
            </w:pPr>
            <w:r w:rsidRPr="00546ACB">
              <w:rPr>
                <w:rFonts w:ascii="Times New Roman" w:hAnsi="Times New Roman"/>
                <w:sz w:val="22"/>
                <w:szCs w:val="22"/>
              </w:rPr>
              <w:t xml:space="preserve">UE applies the TCI state(s) of the scheduling CORESET when receiving the PDSCH </w:t>
            </w:r>
          </w:p>
          <w:p w14:paraId="72302E14" w14:textId="77777777" w:rsidR="00C85593" w:rsidRPr="00546ACB" w:rsidRDefault="00C85593" w:rsidP="009C5C2A">
            <w:pPr>
              <w:numPr>
                <w:ilvl w:val="2"/>
                <w:numId w:val="102"/>
              </w:numPr>
              <w:spacing w:before="0" w:line="240" w:lineRule="auto"/>
              <w:rPr>
                <w:rFonts w:ascii="Times New Roman" w:hAnsi="Times New Roman"/>
                <w:sz w:val="22"/>
                <w:szCs w:val="22"/>
              </w:rPr>
            </w:pPr>
            <w:r w:rsidRPr="00546ACB">
              <w:rPr>
                <w:rFonts w:ascii="Times New Roman" w:hAnsi="Times New Roman"/>
                <w:color w:val="FF0000"/>
                <w:sz w:val="22"/>
                <w:szCs w:val="22"/>
              </w:rPr>
              <w:t>If</w:t>
            </w:r>
            <w:r w:rsidRPr="00546ACB">
              <w:rPr>
                <w:rStyle w:val="xxapple-converted-space1"/>
                <w:rFonts w:ascii="Times New Roman" w:hAnsi="Times New Roman"/>
                <w:color w:val="FF0000"/>
                <w:sz w:val="22"/>
                <w:szCs w:val="22"/>
              </w:rPr>
              <w:t> </w:t>
            </w:r>
            <w:r w:rsidRPr="00546ACB">
              <w:rPr>
                <w:rFonts w:ascii="Times New Roman" w:hAnsi="Times New Roman"/>
                <w:strike/>
                <w:color w:val="FF0000"/>
                <w:sz w:val="22"/>
                <w:szCs w:val="22"/>
              </w:rPr>
              <w:t>enhanced</w:t>
            </w:r>
            <w:r w:rsidRPr="00546ACB">
              <w:rPr>
                <w:rFonts w:ascii="Times New Roman" w:hAnsi="Times New Roman"/>
                <w:color w:val="FF0000"/>
                <w:sz w:val="22"/>
                <w:szCs w:val="22"/>
              </w:rPr>
              <w:t xml:space="preserve"> SFN PDCCH is configured</w:t>
            </w:r>
            <w:r w:rsidRPr="00546ACB">
              <w:rPr>
                <w:rFonts w:ascii="Times New Roman" w:hAnsi="Times New Roman"/>
                <w:sz w:val="22"/>
                <w:szCs w:val="22"/>
              </w:rPr>
              <w:t xml:space="preserve"> </w:t>
            </w:r>
          </w:p>
          <w:p w14:paraId="3D649879" w14:textId="77777777" w:rsidR="00C85593" w:rsidRPr="00546ACB" w:rsidRDefault="00C85593" w:rsidP="009C5C2A">
            <w:pPr>
              <w:numPr>
                <w:ilvl w:val="3"/>
                <w:numId w:val="102"/>
              </w:numPr>
              <w:spacing w:before="0" w:line="240" w:lineRule="auto"/>
              <w:rPr>
                <w:rFonts w:ascii="Times New Roman" w:hAnsi="Times New Roman"/>
                <w:sz w:val="22"/>
                <w:szCs w:val="22"/>
              </w:rPr>
            </w:pPr>
            <w:r w:rsidRPr="00546ACB">
              <w:rPr>
                <w:rFonts w:ascii="Times New Roman" w:hAnsi="Times New Roman"/>
                <w:sz w:val="22"/>
                <w:szCs w:val="22"/>
              </w:rPr>
              <w:t xml:space="preserve">If there are two active TCI states for the </w:t>
            </w:r>
            <w:proofErr w:type="gramStart"/>
            <w:r w:rsidRPr="00546ACB">
              <w:rPr>
                <w:rFonts w:ascii="Times New Roman" w:hAnsi="Times New Roman"/>
                <w:sz w:val="22"/>
                <w:szCs w:val="22"/>
              </w:rPr>
              <w:t>CORESET ,</w:t>
            </w:r>
            <w:proofErr w:type="gramEnd"/>
            <w:r w:rsidRPr="00546ACB">
              <w:rPr>
                <w:rFonts w:ascii="Times New Roman" w:hAnsi="Times New Roman"/>
                <w:sz w:val="22"/>
                <w:szCs w:val="22"/>
              </w:rPr>
              <w:t xml:space="preserve"> UE applies both QCL assumptions of the CORESET that schedules the PDSCH when receiving the PDSCH</w:t>
            </w:r>
            <w:r w:rsidRPr="00546ACB">
              <w:rPr>
                <w:rStyle w:val="apple-converted-space"/>
                <w:rFonts w:ascii="Times New Roman" w:hAnsi="Times New Roman"/>
                <w:sz w:val="22"/>
                <w:szCs w:val="22"/>
              </w:rPr>
              <w:t> </w:t>
            </w:r>
            <w:r w:rsidRPr="00546ACB">
              <w:rPr>
                <w:rStyle w:val="xxapple-converted-space1"/>
                <w:rFonts w:ascii="Times New Roman" w:hAnsi="Times New Roman"/>
                <w:sz w:val="22"/>
                <w:szCs w:val="22"/>
              </w:rPr>
              <w:t> </w:t>
            </w:r>
            <w:r w:rsidRPr="00546ACB">
              <w:rPr>
                <w:rStyle w:val="xxxxxapple-converted-space2"/>
                <w:rFonts w:ascii="Times New Roman" w:hAnsi="Times New Roman"/>
                <w:sz w:val="22"/>
                <w:szCs w:val="22"/>
              </w:rPr>
              <w:t> </w:t>
            </w:r>
          </w:p>
          <w:p w14:paraId="573A2050" w14:textId="77777777" w:rsidR="00C85593" w:rsidRPr="00546ACB" w:rsidRDefault="00C85593" w:rsidP="009C5C2A">
            <w:pPr>
              <w:numPr>
                <w:ilvl w:val="3"/>
                <w:numId w:val="102"/>
              </w:numPr>
              <w:spacing w:before="0" w:line="240" w:lineRule="auto"/>
              <w:rPr>
                <w:rFonts w:ascii="Times New Roman" w:hAnsi="Times New Roman"/>
                <w:sz w:val="22"/>
                <w:szCs w:val="22"/>
              </w:rPr>
            </w:pPr>
            <w:r w:rsidRPr="00546ACB">
              <w:rPr>
                <w:rFonts w:ascii="Times New Roman" w:hAnsi="Times New Roman"/>
                <w:sz w:val="22"/>
                <w:szCs w:val="22"/>
              </w:rPr>
              <w:t>otherwise, if there is one active TCI state for the CORESET,</w:t>
            </w:r>
            <w:r w:rsidRPr="00546ACB">
              <w:rPr>
                <w:rStyle w:val="xxxxxapple-converted-space2"/>
                <w:rFonts w:ascii="Times New Roman" w:hAnsi="Times New Roman"/>
                <w:sz w:val="22"/>
                <w:szCs w:val="22"/>
              </w:rPr>
              <w:t> </w:t>
            </w:r>
            <w:r w:rsidRPr="00546ACB">
              <w:rPr>
                <w:rFonts w:ascii="Times New Roman" w:hAnsi="Times New Roman"/>
                <w:sz w:val="22"/>
                <w:szCs w:val="22"/>
              </w:rPr>
              <w:t>UE applies the one active TCI state of the CORESET when receiving the PDSCH  </w:t>
            </w:r>
          </w:p>
          <w:p w14:paraId="6BF68C67" w14:textId="77777777" w:rsidR="00C85593" w:rsidRPr="00546ACB" w:rsidRDefault="00C85593" w:rsidP="00C85593">
            <w:pPr>
              <w:spacing w:before="0" w:line="240" w:lineRule="auto"/>
              <w:jc w:val="both"/>
              <w:rPr>
                <w:rFonts w:ascii="Times New Roman" w:eastAsiaTheme="minorHAnsi" w:hAnsi="Times New Roman"/>
                <w:sz w:val="22"/>
                <w:szCs w:val="22"/>
              </w:rPr>
            </w:pPr>
            <w:r w:rsidRPr="00546ACB">
              <w:rPr>
                <w:rFonts w:ascii="Times New Roman" w:hAnsi="Times New Roman"/>
                <w:sz w:val="22"/>
                <w:szCs w:val="22"/>
              </w:rPr>
              <w:t>This feature is UE optional capability</w:t>
            </w:r>
          </w:p>
          <w:p w14:paraId="6C754879" w14:textId="77777777" w:rsidR="00C85593" w:rsidRDefault="00C85593" w:rsidP="009C5C2A">
            <w:pPr>
              <w:numPr>
                <w:ilvl w:val="0"/>
                <w:numId w:val="103"/>
              </w:numPr>
              <w:spacing w:before="0" w:line="240" w:lineRule="auto"/>
              <w:rPr>
                <w:rFonts w:ascii="Times New Roman" w:hAnsi="Times New Roman"/>
                <w:sz w:val="22"/>
                <w:szCs w:val="22"/>
              </w:rPr>
            </w:pPr>
            <w:r w:rsidRPr="00546ACB">
              <w:rPr>
                <w:rFonts w:ascii="Times New Roman" w:hAnsi="Times New Roman"/>
                <w:sz w:val="22"/>
                <w:szCs w:val="22"/>
              </w:rPr>
              <w:t>If UE doesn’t support this capability, UE is expected to be configured with TCI state field</w:t>
            </w:r>
          </w:p>
          <w:p w14:paraId="177ED4ED" w14:textId="6A6A29F0" w:rsidR="00C85593" w:rsidRDefault="00C85593" w:rsidP="009C5C2A">
            <w:pPr>
              <w:numPr>
                <w:ilvl w:val="0"/>
                <w:numId w:val="103"/>
              </w:numPr>
              <w:spacing w:before="0" w:line="240" w:lineRule="auto"/>
              <w:rPr>
                <w:bCs/>
                <w:sz w:val="22"/>
                <w:szCs w:val="22"/>
              </w:rPr>
            </w:pPr>
            <w:r w:rsidRPr="00C01B3A">
              <w:rPr>
                <w:rFonts w:ascii="Times New Roman" w:hAnsi="Times New Roman"/>
                <w:sz w:val="22"/>
                <w:szCs w:val="22"/>
                <w:highlight w:val="yellow"/>
              </w:rPr>
              <w:t>FFS</w:t>
            </w:r>
            <w:r w:rsidRPr="00546ACB">
              <w:rPr>
                <w:rFonts w:ascii="Times New Roman" w:hAnsi="Times New Roman"/>
                <w:color w:val="FF0000"/>
                <w:sz w:val="22"/>
                <w:szCs w:val="22"/>
                <w:shd w:val="clear" w:color="auto" w:fill="FFFF00"/>
              </w:rPr>
              <w:t xml:space="preserve"> for maintenance: UE behavior for </w:t>
            </w:r>
            <w:r w:rsidRPr="00546ACB">
              <w:rPr>
                <w:rFonts w:ascii="Times New Roman" w:hAnsi="Times New Roman"/>
                <w:color w:val="000000"/>
                <w:sz w:val="22"/>
                <w:szCs w:val="22"/>
                <w:shd w:val="clear" w:color="auto" w:fill="FFFF00"/>
              </w:rPr>
              <w:t xml:space="preserve">UEs supporting this feature and are not capable of dynamic switching between single TRP and </w:t>
            </w:r>
            <w:proofErr w:type="gramStart"/>
            <w:r w:rsidRPr="00546ACB">
              <w:rPr>
                <w:rFonts w:ascii="Times New Roman" w:hAnsi="Times New Roman"/>
                <w:color w:val="000000"/>
                <w:sz w:val="22"/>
                <w:szCs w:val="22"/>
                <w:shd w:val="clear" w:color="auto" w:fill="FFFF00"/>
              </w:rPr>
              <w:t xml:space="preserve">SFN </w:t>
            </w:r>
            <w:r w:rsidRPr="00546ACB">
              <w:rPr>
                <w:rFonts w:ascii="Times New Roman" w:hAnsi="Times New Roman"/>
                <w:strike/>
                <w:color w:val="FF0000"/>
                <w:sz w:val="22"/>
                <w:szCs w:val="22"/>
                <w:shd w:val="clear" w:color="auto" w:fill="FFFF00"/>
              </w:rPr>
              <w:t>,</w:t>
            </w:r>
            <w:proofErr w:type="gramEnd"/>
            <w:r w:rsidRPr="00546ACB">
              <w:rPr>
                <w:rFonts w:ascii="Times New Roman" w:hAnsi="Times New Roman"/>
                <w:strike/>
                <w:color w:val="FF0000"/>
                <w:sz w:val="22"/>
                <w:szCs w:val="22"/>
                <w:shd w:val="clear" w:color="auto" w:fill="FFFF00"/>
              </w:rPr>
              <w:t xml:space="preserve"> the CORESET that schedules PDSCH should be activated with two TCI states</w:t>
            </w:r>
            <w:r w:rsidRPr="004A0A86">
              <w:rPr>
                <w:rFonts w:ascii="Times New Roman" w:hAnsi="Times New Roman"/>
                <w:strike/>
                <w:color w:val="FF0000"/>
                <w:sz w:val="22"/>
                <w:szCs w:val="22"/>
                <w:shd w:val="clear" w:color="auto" w:fill="FFFF00"/>
              </w:rPr>
              <w:t>.</w:t>
            </w:r>
          </w:p>
        </w:tc>
      </w:tr>
    </w:tbl>
    <w:p w14:paraId="5A8503EE" w14:textId="77777777" w:rsidR="002966BF" w:rsidRDefault="002966BF">
      <w:pPr>
        <w:widowControl w:val="0"/>
        <w:spacing w:after="120"/>
        <w:rPr>
          <w:bCs/>
          <w:sz w:val="22"/>
          <w:szCs w:val="22"/>
        </w:rPr>
      </w:pPr>
    </w:p>
    <w:p w14:paraId="6AE16434" w14:textId="77777777" w:rsidR="005D0BE8" w:rsidRDefault="00657E8E">
      <w:pPr>
        <w:pStyle w:val="Heading3"/>
        <w:numPr>
          <w:ilvl w:val="2"/>
          <w:numId w:val="10"/>
        </w:numPr>
        <w:ind w:left="450"/>
        <w:rPr>
          <w:lang w:val="en-US"/>
        </w:rPr>
      </w:pPr>
      <w:r>
        <w:rPr>
          <w:lang w:val="en-US"/>
        </w:rPr>
        <w:t>Issue #4-3 (Additional default TCI for non-SFN PDSCH and scheduling without TCI and offset larger than threshold</w:t>
      </w:r>
      <w:r>
        <w:rPr>
          <w:lang w:eastAsia="ko-KR"/>
        </w:rPr>
        <w:t>)</w:t>
      </w:r>
    </w:p>
    <w:p w14:paraId="63CE13DA" w14:textId="77777777" w:rsidR="005D0BE8" w:rsidRDefault="00657E8E">
      <w:pPr>
        <w:widowControl w:val="0"/>
        <w:spacing w:after="120"/>
        <w:ind w:firstLine="360"/>
        <w:rPr>
          <w:rFonts w:eastAsia="MS Mincho"/>
          <w:bCs/>
          <w:color w:val="000000" w:themeColor="text1"/>
          <w:sz w:val="22"/>
          <w:szCs w:val="22"/>
          <w:lang w:eastAsia="ja-JP"/>
        </w:rPr>
      </w:pPr>
      <w:r>
        <w:rPr>
          <w:rFonts w:eastAsia="MS Mincho"/>
          <w:bCs/>
          <w:color w:val="000000" w:themeColor="text1"/>
          <w:sz w:val="22"/>
          <w:szCs w:val="22"/>
          <w:lang w:eastAsia="ja-JP"/>
        </w:rPr>
        <w:t xml:space="preserve">One company in [5] has mentioned that when SFN PDSCH is not configured by RRC, UE is expected to operate in single TRP scheme. However, when </w:t>
      </w:r>
      <w:bookmarkStart w:id="14" w:name="_Hlk86964808"/>
      <w:r>
        <w:rPr>
          <w:rFonts w:eastAsia="MS Mincho"/>
          <w:bCs/>
          <w:color w:val="000000" w:themeColor="text1"/>
          <w:sz w:val="22"/>
          <w:szCs w:val="22"/>
          <w:lang w:eastAsia="ja-JP"/>
        </w:rPr>
        <w:t>the CORESET which schedules the PDSCH is indicated with two TCI states</w:t>
      </w:r>
      <w:bookmarkEnd w:id="14"/>
      <w:r>
        <w:rPr>
          <w:rFonts w:eastAsia="MS Mincho"/>
          <w:bCs/>
          <w:color w:val="000000" w:themeColor="text1"/>
          <w:sz w:val="22"/>
          <w:szCs w:val="22"/>
          <w:lang w:eastAsia="ja-JP"/>
        </w:rPr>
        <w:t>, if UE applies both TCI states of CORESET as the default TCI states, UE will operate using SFN scheme. It is proposed to define default TCI state assumption as the first TCI state of the CORESET for this case to keep the single TRP transmission.</w:t>
      </w:r>
    </w:p>
    <w:tbl>
      <w:tblPr>
        <w:tblStyle w:val="TableGrid"/>
        <w:tblW w:w="10165" w:type="dxa"/>
        <w:tblLayout w:type="fixed"/>
        <w:tblLook w:val="04A0" w:firstRow="1" w:lastRow="0" w:firstColumn="1" w:lastColumn="0" w:noHBand="0" w:noVBand="1"/>
      </w:tblPr>
      <w:tblGrid>
        <w:gridCol w:w="704"/>
        <w:gridCol w:w="1418"/>
        <w:gridCol w:w="1417"/>
        <w:gridCol w:w="1417"/>
        <w:gridCol w:w="5209"/>
      </w:tblGrid>
      <w:tr w:rsidR="005D0BE8" w14:paraId="4433A738" w14:textId="77777777">
        <w:tc>
          <w:tcPr>
            <w:tcW w:w="704" w:type="dxa"/>
          </w:tcPr>
          <w:p w14:paraId="73DC80DD" w14:textId="77777777" w:rsidR="005D0BE8" w:rsidRDefault="00657E8E">
            <w:pPr>
              <w:tabs>
                <w:tab w:val="right" w:pos="2049"/>
              </w:tabs>
              <w:spacing w:before="0"/>
              <w:jc w:val="center"/>
              <w:rPr>
                <w:rFonts w:eastAsiaTheme="minorEastAsia"/>
                <w:b/>
                <w:bCs/>
              </w:rPr>
            </w:pPr>
            <w:r>
              <w:rPr>
                <w:rFonts w:eastAsiaTheme="minorEastAsia"/>
                <w:b/>
                <w:bCs/>
              </w:rPr>
              <w:t>Case</w:t>
            </w:r>
          </w:p>
        </w:tc>
        <w:tc>
          <w:tcPr>
            <w:tcW w:w="1418" w:type="dxa"/>
          </w:tcPr>
          <w:p w14:paraId="6D4882FD" w14:textId="77777777" w:rsidR="005D0BE8" w:rsidRDefault="00657E8E">
            <w:pPr>
              <w:tabs>
                <w:tab w:val="right" w:pos="2049"/>
              </w:tabs>
              <w:spacing w:before="0"/>
              <w:jc w:val="center"/>
              <w:rPr>
                <w:rFonts w:eastAsiaTheme="minorEastAsia"/>
                <w:b/>
                <w:bCs/>
              </w:rPr>
            </w:pPr>
            <w:r>
              <w:rPr>
                <w:rFonts w:eastAsiaTheme="minorEastAsia"/>
                <w:b/>
                <w:bCs/>
              </w:rPr>
              <w:t>SFN PDSCH configured by RRC</w:t>
            </w:r>
          </w:p>
        </w:tc>
        <w:tc>
          <w:tcPr>
            <w:tcW w:w="1417" w:type="dxa"/>
          </w:tcPr>
          <w:p w14:paraId="11D6028C" w14:textId="77777777" w:rsidR="005D0BE8" w:rsidRDefault="00657E8E">
            <w:pPr>
              <w:spacing w:before="0"/>
              <w:jc w:val="center"/>
              <w:rPr>
                <w:rFonts w:eastAsiaTheme="minorEastAsia"/>
                <w:b/>
                <w:bCs/>
              </w:rPr>
            </w:pPr>
            <w:r>
              <w:rPr>
                <w:rFonts w:eastAsiaTheme="minorEastAsia"/>
                <w:b/>
                <w:bCs/>
              </w:rPr>
              <w:t>TCI state(s) of the CORESET</w:t>
            </w:r>
          </w:p>
        </w:tc>
        <w:tc>
          <w:tcPr>
            <w:tcW w:w="1417" w:type="dxa"/>
          </w:tcPr>
          <w:p w14:paraId="5A2C7838" w14:textId="77777777" w:rsidR="005D0BE8" w:rsidRDefault="00657E8E">
            <w:pPr>
              <w:spacing w:before="0"/>
              <w:jc w:val="center"/>
              <w:rPr>
                <w:rFonts w:eastAsiaTheme="minorEastAsia"/>
                <w:b/>
                <w:bCs/>
              </w:rPr>
            </w:pPr>
            <w:r>
              <w:rPr>
                <w:rFonts w:eastAsiaTheme="minorEastAsia"/>
                <w:b/>
                <w:bCs/>
              </w:rPr>
              <w:t>Dynamic switching</w:t>
            </w:r>
          </w:p>
        </w:tc>
        <w:tc>
          <w:tcPr>
            <w:tcW w:w="5209" w:type="dxa"/>
          </w:tcPr>
          <w:p w14:paraId="770CE17E" w14:textId="77777777" w:rsidR="005D0BE8" w:rsidRDefault="00657E8E">
            <w:pPr>
              <w:spacing w:before="0"/>
              <w:jc w:val="center"/>
              <w:rPr>
                <w:rFonts w:eastAsiaTheme="minorEastAsia"/>
                <w:b/>
                <w:bCs/>
              </w:rPr>
            </w:pPr>
            <w:r>
              <w:rPr>
                <w:rFonts w:eastAsiaTheme="minorEastAsia"/>
                <w:b/>
                <w:bCs/>
              </w:rPr>
              <w:t>Default TCI state</w:t>
            </w:r>
          </w:p>
        </w:tc>
      </w:tr>
      <w:tr w:rsidR="005D0BE8" w14:paraId="413B828E" w14:textId="77777777">
        <w:trPr>
          <w:trHeight w:val="235"/>
        </w:trPr>
        <w:tc>
          <w:tcPr>
            <w:tcW w:w="704" w:type="dxa"/>
            <w:vMerge w:val="restart"/>
          </w:tcPr>
          <w:p w14:paraId="0CA2E058" w14:textId="77777777" w:rsidR="005D0BE8" w:rsidRDefault="00657E8E">
            <w:pPr>
              <w:spacing w:before="0"/>
              <w:jc w:val="center"/>
              <w:rPr>
                <w:rFonts w:eastAsiaTheme="minorEastAsia"/>
              </w:rPr>
            </w:pPr>
            <w:r>
              <w:rPr>
                <w:rFonts w:eastAsiaTheme="minorEastAsia"/>
              </w:rPr>
              <w:t>4</w:t>
            </w:r>
          </w:p>
        </w:tc>
        <w:tc>
          <w:tcPr>
            <w:tcW w:w="1418" w:type="dxa"/>
            <w:vMerge w:val="restart"/>
          </w:tcPr>
          <w:p w14:paraId="5F855101" w14:textId="77777777" w:rsidR="005D0BE8" w:rsidRDefault="00657E8E">
            <w:pPr>
              <w:spacing w:before="0"/>
              <w:jc w:val="center"/>
              <w:rPr>
                <w:rFonts w:eastAsiaTheme="minorEastAsia"/>
              </w:rPr>
            </w:pPr>
            <w:r>
              <w:rPr>
                <w:rFonts w:eastAsiaTheme="minorEastAsia"/>
              </w:rPr>
              <w:t>No</w:t>
            </w:r>
          </w:p>
        </w:tc>
        <w:tc>
          <w:tcPr>
            <w:tcW w:w="1417" w:type="dxa"/>
            <w:vMerge w:val="restart"/>
          </w:tcPr>
          <w:p w14:paraId="188186AE" w14:textId="77777777" w:rsidR="005D0BE8" w:rsidRDefault="00657E8E">
            <w:pPr>
              <w:spacing w:before="0"/>
              <w:jc w:val="center"/>
              <w:rPr>
                <w:rFonts w:eastAsiaTheme="minorEastAsia"/>
              </w:rPr>
            </w:pPr>
            <w:r>
              <w:rPr>
                <w:rFonts w:eastAsiaTheme="minorEastAsia"/>
              </w:rPr>
              <w:t>Two</w:t>
            </w:r>
          </w:p>
        </w:tc>
        <w:tc>
          <w:tcPr>
            <w:tcW w:w="1417" w:type="dxa"/>
          </w:tcPr>
          <w:p w14:paraId="3C188998" w14:textId="77777777" w:rsidR="005D0BE8" w:rsidRDefault="00657E8E">
            <w:pPr>
              <w:spacing w:before="0"/>
              <w:jc w:val="center"/>
              <w:rPr>
                <w:rFonts w:eastAsiaTheme="minorEastAsia"/>
              </w:rPr>
            </w:pPr>
            <w:r>
              <w:rPr>
                <w:rFonts w:eastAsiaTheme="minorEastAsia"/>
              </w:rPr>
              <w:t>Support</w:t>
            </w:r>
          </w:p>
        </w:tc>
        <w:tc>
          <w:tcPr>
            <w:tcW w:w="5209" w:type="dxa"/>
            <w:vMerge w:val="restart"/>
          </w:tcPr>
          <w:p w14:paraId="14635188" w14:textId="77777777" w:rsidR="005D0BE8" w:rsidRDefault="00657E8E">
            <w:pPr>
              <w:spacing w:before="0"/>
              <w:jc w:val="center"/>
              <w:rPr>
                <w:rFonts w:eastAsiaTheme="minorEastAsia"/>
              </w:rPr>
            </w:pPr>
            <w:r>
              <w:rPr>
                <w:rFonts w:eastAsiaTheme="minorEastAsia"/>
                <w:highlight w:val="yellow"/>
              </w:rPr>
              <w:t>The first TCI state of the CORESET that schedules the PDSCH</w:t>
            </w:r>
          </w:p>
        </w:tc>
      </w:tr>
      <w:tr w:rsidR="005D0BE8" w14:paraId="4A4F18C8" w14:textId="77777777">
        <w:trPr>
          <w:trHeight w:val="235"/>
        </w:trPr>
        <w:tc>
          <w:tcPr>
            <w:tcW w:w="704" w:type="dxa"/>
            <w:vMerge/>
          </w:tcPr>
          <w:p w14:paraId="230C6B9D" w14:textId="77777777" w:rsidR="005D0BE8" w:rsidRDefault="005D0BE8">
            <w:pPr>
              <w:spacing w:before="0"/>
              <w:jc w:val="center"/>
              <w:rPr>
                <w:rFonts w:eastAsiaTheme="minorEastAsia"/>
              </w:rPr>
            </w:pPr>
          </w:p>
        </w:tc>
        <w:tc>
          <w:tcPr>
            <w:tcW w:w="1418" w:type="dxa"/>
            <w:vMerge/>
          </w:tcPr>
          <w:p w14:paraId="2E891A56" w14:textId="77777777" w:rsidR="005D0BE8" w:rsidRDefault="005D0BE8">
            <w:pPr>
              <w:spacing w:before="0"/>
              <w:jc w:val="center"/>
              <w:rPr>
                <w:rFonts w:eastAsiaTheme="minorEastAsia"/>
              </w:rPr>
            </w:pPr>
          </w:p>
        </w:tc>
        <w:tc>
          <w:tcPr>
            <w:tcW w:w="1417" w:type="dxa"/>
            <w:vMerge/>
          </w:tcPr>
          <w:p w14:paraId="5CC426D6" w14:textId="77777777" w:rsidR="005D0BE8" w:rsidRDefault="005D0BE8">
            <w:pPr>
              <w:spacing w:before="0"/>
              <w:jc w:val="center"/>
              <w:rPr>
                <w:rFonts w:eastAsiaTheme="minorEastAsia"/>
              </w:rPr>
            </w:pPr>
          </w:p>
        </w:tc>
        <w:tc>
          <w:tcPr>
            <w:tcW w:w="1417" w:type="dxa"/>
          </w:tcPr>
          <w:p w14:paraId="6C12D886" w14:textId="77777777" w:rsidR="005D0BE8" w:rsidRDefault="00657E8E">
            <w:pPr>
              <w:spacing w:before="0"/>
              <w:jc w:val="center"/>
              <w:rPr>
                <w:rFonts w:eastAsiaTheme="minorEastAsia"/>
              </w:rPr>
            </w:pPr>
            <w:r>
              <w:rPr>
                <w:rFonts w:eastAsiaTheme="minorEastAsia" w:hint="eastAsia"/>
              </w:rPr>
              <w:t>N</w:t>
            </w:r>
            <w:r>
              <w:rPr>
                <w:rFonts w:eastAsiaTheme="minorEastAsia"/>
              </w:rPr>
              <w:t>ot support</w:t>
            </w:r>
          </w:p>
        </w:tc>
        <w:tc>
          <w:tcPr>
            <w:tcW w:w="5209" w:type="dxa"/>
            <w:vMerge/>
          </w:tcPr>
          <w:p w14:paraId="2A098564" w14:textId="77777777" w:rsidR="005D0BE8" w:rsidRDefault="005D0BE8">
            <w:pPr>
              <w:spacing w:before="0"/>
              <w:jc w:val="center"/>
              <w:rPr>
                <w:rFonts w:eastAsiaTheme="minorEastAsia"/>
              </w:rPr>
            </w:pPr>
          </w:p>
        </w:tc>
      </w:tr>
    </w:tbl>
    <w:p w14:paraId="5776871F" w14:textId="77777777" w:rsidR="005D0BE8" w:rsidRDefault="00657E8E">
      <w:pPr>
        <w:tabs>
          <w:tab w:val="left" w:pos="720"/>
        </w:tabs>
        <w:spacing w:before="240" w:after="60"/>
        <w:rPr>
          <w:rFonts w:eastAsia="MS Mincho"/>
          <w:b/>
          <w:iCs/>
          <w:color w:val="000000"/>
          <w:sz w:val="22"/>
          <w:szCs w:val="22"/>
          <w:lang w:eastAsia="ja-JP"/>
        </w:rPr>
      </w:pPr>
      <w:r>
        <w:rPr>
          <w:rFonts w:eastAsia="MS Mincho"/>
          <w:b/>
          <w:iCs/>
          <w:color w:val="000000"/>
          <w:sz w:val="22"/>
          <w:szCs w:val="22"/>
          <w:lang w:eastAsia="ja-JP"/>
        </w:rPr>
        <w:t>Issue #4-3:</w:t>
      </w:r>
    </w:p>
    <w:p w14:paraId="792AA1A0" w14:textId="77777777" w:rsidR="005D0BE8" w:rsidRDefault="00657E8E">
      <w:pPr>
        <w:pStyle w:val="ListParagraph"/>
        <w:widowControl w:val="0"/>
        <w:numPr>
          <w:ilvl w:val="0"/>
          <w:numId w:val="20"/>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the time offset between the reception of the DL DCI and the corresponding PDSCH is equal or larger than the threshold </w:t>
      </w:r>
      <w:proofErr w:type="spellStart"/>
      <w:r>
        <w:rPr>
          <w:rFonts w:ascii="Times New Roman" w:eastAsia="MS Mincho" w:hAnsi="Times New Roman"/>
          <w:bCs/>
          <w:i/>
          <w:iCs/>
          <w:color w:val="000000" w:themeColor="text1"/>
          <w:lang w:eastAsia="ja-JP"/>
        </w:rPr>
        <w:t>timeDurationForQCL</w:t>
      </w:r>
      <w:proofErr w:type="spellEnd"/>
      <w:r>
        <w:rPr>
          <w:rFonts w:ascii="Times New Roman" w:eastAsia="MS Mincho" w:hAnsi="Times New Roman"/>
          <w:bCs/>
          <w:color w:val="000000" w:themeColor="text1"/>
          <w:lang w:eastAsia="ja-JP"/>
        </w:rPr>
        <w:t>, there is no TCI field in the DCI, SFN PDSCH is not configured by RRC, the CORESET which schedules the PDSCH is indicated with two TCI states, the default TCI state is defined as the first TCI state of the CORESET.</w:t>
      </w:r>
    </w:p>
    <w:p w14:paraId="73877082" w14:textId="77777777" w:rsidR="005D0BE8" w:rsidRDefault="005D0BE8">
      <w:pPr>
        <w:widowControl w:val="0"/>
        <w:spacing w:after="120"/>
        <w:rPr>
          <w:bCs/>
          <w:sz w:val="22"/>
          <w:szCs w:val="22"/>
        </w:rPr>
      </w:pPr>
    </w:p>
    <w:p w14:paraId="2DF40EF5" w14:textId="77777777" w:rsidR="005D0BE8" w:rsidRDefault="00657E8E">
      <w:pPr>
        <w:pStyle w:val="Heading4"/>
        <w:rPr>
          <w:u w:val="single"/>
          <w:lang w:val="en-US"/>
        </w:rPr>
      </w:pPr>
      <w:r>
        <w:rPr>
          <w:u w:val="single"/>
          <w:lang w:val="en-US"/>
        </w:rPr>
        <w:t>Round 1</w:t>
      </w:r>
    </w:p>
    <w:p w14:paraId="06EE9DDB" w14:textId="77777777" w:rsidR="005D0BE8" w:rsidRDefault="00657E8E">
      <w:pPr>
        <w:rPr>
          <w:b/>
          <w:bCs/>
          <w:sz w:val="22"/>
          <w:szCs w:val="22"/>
        </w:rPr>
      </w:pPr>
      <w:r>
        <w:rPr>
          <w:b/>
          <w:bCs/>
          <w:sz w:val="22"/>
          <w:szCs w:val="22"/>
        </w:rPr>
        <w:t>Proposal #4-3:</w:t>
      </w:r>
    </w:p>
    <w:p w14:paraId="0B2A8DAA" w14:textId="77777777" w:rsidR="005D0BE8" w:rsidRDefault="00657E8E">
      <w:pPr>
        <w:pStyle w:val="xa0"/>
        <w:numPr>
          <w:ilvl w:val="0"/>
          <w:numId w:val="26"/>
        </w:numPr>
        <w:spacing w:before="0" w:beforeAutospacing="0" w:after="0" w:afterAutospacing="0"/>
        <w:rPr>
          <w:rFonts w:ascii="Times New Roman" w:eastAsia="SimSun" w:hAnsi="Times New Roman" w:cs="Times New Roman"/>
        </w:rPr>
      </w:pPr>
      <w:r>
        <w:rPr>
          <w:rFonts w:ascii="Times New Roman" w:eastAsia="SimSun" w:hAnsi="Times New Roman" w:cs="Times New Roman"/>
        </w:rPr>
        <w:t>TBD</w:t>
      </w:r>
    </w:p>
    <w:p w14:paraId="7A896196" w14:textId="77777777" w:rsidR="005D0BE8" w:rsidRDefault="005D0BE8"/>
    <w:tbl>
      <w:tblPr>
        <w:tblStyle w:val="TableGrid10"/>
        <w:tblW w:w="10165" w:type="dxa"/>
        <w:tblLayout w:type="fixed"/>
        <w:tblLook w:val="04A0" w:firstRow="1" w:lastRow="0" w:firstColumn="1" w:lastColumn="0" w:noHBand="0" w:noVBand="1"/>
      </w:tblPr>
      <w:tblGrid>
        <w:gridCol w:w="1975"/>
        <w:gridCol w:w="8190"/>
      </w:tblGrid>
      <w:tr w:rsidR="005D0BE8" w14:paraId="59B3AE33" w14:textId="77777777">
        <w:tc>
          <w:tcPr>
            <w:tcW w:w="1975" w:type="dxa"/>
            <w:shd w:val="clear" w:color="auto" w:fill="A8D08D" w:themeFill="accent6" w:themeFillTint="99"/>
          </w:tcPr>
          <w:p w14:paraId="0371A57E"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39E678C3"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64743A87" w14:textId="77777777">
        <w:tc>
          <w:tcPr>
            <w:tcW w:w="1975" w:type="dxa"/>
          </w:tcPr>
          <w:p w14:paraId="5D2EC0C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65A7765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More inputs are required from other companies </w:t>
            </w:r>
          </w:p>
        </w:tc>
      </w:tr>
      <w:tr w:rsidR="005D0BE8" w14:paraId="56415A7F" w14:textId="77777777">
        <w:tc>
          <w:tcPr>
            <w:tcW w:w="1975" w:type="dxa"/>
          </w:tcPr>
          <w:p w14:paraId="59F6331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551308B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538485FB" w14:textId="77777777">
        <w:tc>
          <w:tcPr>
            <w:tcW w:w="1975" w:type="dxa"/>
          </w:tcPr>
          <w:p w14:paraId="24399F11"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51981C5A"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 xml:space="preserve"> We suggest </w:t>
            </w:r>
            <w:proofErr w:type="gramStart"/>
            <w:r>
              <w:rPr>
                <w:rFonts w:ascii="Times New Roman" w:eastAsia="MS Mincho" w:hAnsi="Times New Roman"/>
                <w:lang w:eastAsia="ja-JP"/>
              </w:rPr>
              <w:t>to add</w:t>
            </w:r>
            <w:proofErr w:type="gramEnd"/>
            <w:r>
              <w:rPr>
                <w:rFonts w:ascii="Times New Roman" w:eastAsia="MS Mincho" w:hAnsi="Times New Roman"/>
                <w:lang w:eastAsia="ja-JP"/>
              </w:rPr>
              <w:t xml:space="preserve"> “</w:t>
            </w:r>
            <w:r>
              <w:rPr>
                <w:rFonts w:eastAsia="MS Mincho"/>
                <w:bCs/>
                <w:iCs/>
                <w:color w:val="000000"/>
                <w:lang w:eastAsia="ja-JP"/>
              </w:rPr>
              <w:t>if applicable</w:t>
            </w:r>
            <w:r>
              <w:rPr>
                <w:rFonts w:ascii="Times New Roman" w:eastAsia="MS Mincho" w:hAnsi="Times New Roman"/>
                <w:lang w:eastAsia="ja-JP"/>
              </w:rPr>
              <w:t>” after “</w:t>
            </w:r>
            <w:proofErr w:type="spellStart"/>
            <w:r>
              <w:rPr>
                <w:rFonts w:ascii="Times New Roman" w:eastAsia="MS Mincho" w:hAnsi="Times New Roman"/>
                <w:bCs/>
                <w:i/>
                <w:iCs/>
                <w:color w:val="000000" w:themeColor="text1"/>
                <w:lang w:eastAsia="ja-JP"/>
              </w:rPr>
              <w:t>timeDurationForQCL</w:t>
            </w:r>
            <w:proofErr w:type="spellEnd"/>
            <w:r>
              <w:rPr>
                <w:rFonts w:ascii="Times New Roman" w:eastAsia="MS Mincho" w:hAnsi="Times New Roman"/>
                <w:lang w:eastAsia="ja-JP"/>
              </w:rPr>
              <w:t>”, because the proposal is also applicable to FR1.</w:t>
            </w:r>
          </w:p>
        </w:tc>
      </w:tr>
      <w:tr w:rsidR="005D0BE8" w14:paraId="1860399B" w14:textId="77777777">
        <w:tc>
          <w:tcPr>
            <w:tcW w:w="1975" w:type="dxa"/>
          </w:tcPr>
          <w:p w14:paraId="1E14CD7F"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1F1C366A"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upport</w:t>
            </w:r>
          </w:p>
        </w:tc>
      </w:tr>
      <w:tr w:rsidR="005D0BE8" w14:paraId="18BA9EBB" w14:textId="77777777">
        <w:tc>
          <w:tcPr>
            <w:tcW w:w="1975" w:type="dxa"/>
          </w:tcPr>
          <w:p w14:paraId="3E8EB28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L</w:t>
            </w:r>
            <w:r>
              <w:rPr>
                <w:rFonts w:ascii="Times New Roman" w:eastAsiaTheme="minorEastAsia" w:hAnsi="Times New Roman"/>
              </w:rPr>
              <w:t>enovo/</w:t>
            </w:r>
            <w:proofErr w:type="spellStart"/>
            <w:r>
              <w:rPr>
                <w:rFonts w:ascii="Times New Roman" w:eastAsiaTheme="minorEastAsia" w:hAnsi="Times New Roman"/>
              </w:rPr>
              <w:t>MotM</w:t>
            </w:r>
            <w:proofErr w:type="spellEnd"/>
          </w:p>
        </w:tc>
        <w:tc>
          <w:tcPr>
            <w:tcW w:w="8190" w:type="dxa"/>
          </w:tcPr>
          <w:p w14:paraId="03636F8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think this issue is related to Issue #1-1 whether Rel-16 M-TRP PDSCH could be scheduled by SFN PDCCH. We prefer to discuss it later</w:t>
            </w:r>
          </w:p>
        </w:tc>
      </w:tr>
      <w:tr w:rsidR="005D0BE8" w14:paraId="18752771" w14:textId="77777777">
        <w:tc>
          <w:tcPr>
            <w:tcW w:w="1975" w:type="dxa"/>
          </w:tcPr>
          <w:p w14:paraId="4A683C1B"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8190" w:type="dxa"/>
          </w:tcPr>
          <w:p w14:paraId="1BD6BF49"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5D0BE8" w14:paraId="2B1BE4A8" w14:textId="77777777">
        <w:tc>
          <w:tcPr>
            <w:tcW w:w="1975" w:type="dxa"/>
          </w:tcPr>
          <w:p w14:paraId="6176DE4F"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QC</w:t>
            </w:r>
          </w:p>
        </w:tc>
        <w:tc>
          <w:tcPr>
            <w:tcW w:w="8190" w:type="dxa"/>
          </w:tcPr>
          <w:p w14:paraId="283B68B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Don’t support </w:t>
            </w:r>
          </w:p>
          <w:p w14:paraId="0A2E3E62"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No motivation to make TCI filed not present in that corner case</w:t>
            </w:r>
          </w:p>
        </w:tc>
      </w:tr>
      <w:tr w:rsidR="005D0BE8" w14:paraId="44B5ED07" w14:textId="77777777">
        <w:tc>
          <w:tcPr>
            <w:tcW w:w="1975" w:type="dxa"/>
          </w:tcPr>
          <w:p w14:paraId="681FDD9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2983EA0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 xml:space="preserve">since the </w:t>
            </w:r>
            <w:r>
              <w:rPr>
                <w:rFonts w:ascii="Times" w:hAnsi="Times" w:cs="Times"/>
                <w:sz w:val="20"/>
              </w:rPr>
              <w:t>combination of Rel-17 SFN PDCCH scheme 1 and single-TRP PDSCH was supported.</w:t>
            </w:r>
          </w:p>
        </w:tc>
      </w:tr>
      <w:tr w:rsidR="005D0BE8" w14:paraId="718A9D95" w14:textId="77777777">
        <w:tc>
          <w:tcPr>
            <w:tcW w:w="1975" w:type="dxa"/>
          </w:tcPr>
          <w:p w14:paraId="12530142"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190" w:type="dxa"/>
          </w:tcPr>
          <w:p w14:paraId="1564010B"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p w14:paraId="3888C216"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Scheme combination of Rel-17 scheme 1 PDCCH + Rel-15 PDSCH was agreed. So, the proposal should be supported considering at least DCI format 1_0.</w:t>
            </w:r>
          </w:p>
        </w:tc>
      </w:tr>
      <w:tr w:rsidR="005D0BE8" w14:paraId="305E5CC1" w14:textId="77777777">
        <w:tc>
          <w:tcPr>
            <w:tcW w:w="1975" w:type="dxa"/>
          </w:tcPr>
          <w:p w14:paraId="6DCC43E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190" w:type="dxa"/>
          </w:tcPr>
          <w:p w14:paraId="5056E36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If SFN PDSCH is not configured by RRC, but two TCI state is used according to the default TCI state rules, that would lead to a </w:t>
            </w:r>
            <w:proofErr w:type="gramStart"/>
            <w:r>
              <w:rPr>
                <w:rFonts w:ascii="Times New Roman" w:eastAsiaTheme="minorEastAsia" w:hAnsi="Times New Roman"/>
              </w:rPr>
              <w:t>self-contradictory results</w:t>
            </w:r>
            <w:proofErr w:type="gramEnd"/>
            <w:r>
              <w:rPr>
                <w:rFonts w:ascii="Times New Roman" w:eastAsiaTheme="minorEastAsia" w:hAnsi="Times New Roman"/>
              </w:rPr>
              <w:t xml:space="preserve">. </w:t>
            </w:r>
          </w:p>
        </w:tc>
      </w:tr>
      <w:tr w:rsidR="005D0BE8" w14:paraId="40C07F9E" w14:textId="77777777">
        <w:tc>
          <w:tcPr>
            <w:tcW w:w="1975" w:type="dxa"/>
          </w:tcPr>
          <w:p w14:paraId="2F192165"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CATT</w:t>
            </w:r>
          </w:p>
        </w:tc>
        <w:tc>
          <w:tcPr>
            <w:tcW w:w="8190" w:type="dxa"/>
          </w:tcPr>
          <w:p w14:paraId="7222EBE4" w14:textId="77777777" w:rsidR="005D0BE8" w:rsidRDefault="00657E8E">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w:t>
            </w:r>
          </w:p>
        </w:tc>
      </w:tr>
      <w:tr w:rsidR="005D0BE8" w14:paraId="5FEEA192" w14:textId="77777777">
        <w:tc>
          <w:tcPr>
            <w:tcW w:w="1975" w:type="dxa"/>
          </w:tcPr>
          <w:p w14:paraId="33EC988E"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8190" w:type="dxa"/>
          </w:tcPr>
          <w:p w14:paraId="16A5565B"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5D0BE8" w14:paraId="62167480" w14:textId="77777777">
        <w:tc>
          <w:tcPr>
            <w:tcW w:w="1975" w:type="dxa"/>
          </w:tcPr>
          <w:p w14:paraId="60B946F0"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190" w:type="dxa"/>
          </w:tcPr>
          <w:p w14:paraId="3EE34A6A" w14:textId="77777777" w:rsidR="005D0BE8" w:rsidRDefault="00657E8E">
            <w:r>
              <w:t xml:space="preserve">Please find revised proposal. </w:t>
            </w:r>
          </w:p>
          <w:p w14:paraId="30AAAD8F" w14:textId="77777777" w:rsidR="005D0BE8" w:rsidRDefault="005D0BE8">
            <w:pPr>
              <w:rPr>
                <w:b/>
                <w:bCs/>
                <w:highlight w:val="yellow"/>
              </w:rPr>
            </w:pPr>
          </w:p>
          <w:p w14:paraId="1ED113C1" w14:textId="77777777" w:rsidR="005D0BE8" w:rsidRDefault="00657E8E">
            <w:pPr>
              <w:rPr>
                <w:b/>
                <w:bCs/>
              </w:rPr>
            </w:pPr>
            <w:r>
              <w:rPr>
                <w:b/>
                <w:bCs/>
                <w:highlight w:val="yellow"/>
              </w:rPr>
              <w:t>Proposal #4-3</w:t>
            </w:r>
            <w:r>
              <w:rPr>
                <w:b/>
                <w:bCs/>
              </w:rPr>
              <w:t>:</w:t>
            </w:r>
          </w:p>
          <w:p w14:paraId="55EF8D8E" w14:textId="77777777" w:rsidR="005D0BE8" w:rsidRDefault="00657E8E">
            <w:pPr>
              <w:pStyle w:val="ListParagraph"/>
              <w:widowControl w:val="0"/>
              <w:numPr>
                <w:ilvl w:val="0"/>
                <w:numId w:val="20"/>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the time offset between the reception of the DL DCI and the corresponding PDSCH is equal or larger than the threshold </w:t>
            </w:r>
            <w:proofErr w:type="spellStart"/>
            <w:r>
              <w:rPr>
                <w:rFonts w:ascii="Times New Roman" w:eastAsia="MS Mincho" w:hAnsi="Times New Roman"/>
                <w:bCs/>
                <w:i/>
                <w:iCs/>
                <w:color w:val="000000" w:themeColor="text1"/>
                <w:lang w:eastAsia="ja-JP"/>
              </w:rPr>
              <w:t>timeDurationForQCL</w:t>
            </w:r>
            <w:proofErr w:type="spellEnd"/>
            <w:r>
              <w:rPr>
                <w:rFonts w:ascii="Times New Roman" w:eastAsia="MS Mincho" w:hAnsi="Times New Roman"/>
                <w:bCs/>
                <w:color w:val="000000" w:themeColor="text1"/>
                <w:lang w:eastAsia="ja-JP"/>
              </w:rPr>
              <w:t xml:space="preserve"> </w:t>
            </w:r>
            <w:r>
              <w:rPr>
                <w:rFonts w:ascii="Times New Roman" w:eastAsia="MS Mincho" w:hAnsi="Times New Roman"/>
                <w:bCs/>
                <w:color w:val="FF0000"/>
                <w:lang w:eastAsia="ja-JP"/>
              </w:rPr>
              <w:t>if applicable</w:t>
            </w:r>
            <w:r>
              <w:rPr>
                <w:rFonts w:ascii="Times New Roman" w:eastAsia="MS Mincho" w:hAnsi="Times New Roman"/>
                <w:bCs/>
                <w:color w:val="000000" w:themeColor="text1"/>
                <w:lang w:eastAsia="ja-JP"/>
              </w:rPr>
              <w:t>, there is no TCI field in the DCI, SFN PDSCH is not configured by RRC, the CORESET which schedules the PDSCH is indicated with two TCI states, the default TCI state is defined as the first TCI state of the CORESET.</w:t>
            </w:r>
          </w:p>
        </w:tc>
      </w:tr>
      <w:tr w:rsidR="005D0BE8" w14:paraId="1050A2CB" w14:textId="77777777">
        <w:tc>
          <w:tcPr>
            <w:tcW w:w="1975" w:type="dxa"/>
          </w:tcPr>
          <w:p w14:paraId="12802C44"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8190" w:type="dxa"/>
          </w:tcPr>
          <w:p w14:paraId="5A2EF768" w14:textId="77777777" w:rsidR="005D0BE8" w:rsidRDefault="00657E8E">
            <w:r>
              <w:t>Propose to add</w:t>
            </w:r>
          </w:p>
          <w:p w14:paraId="56D62E4A" w14:textId="77777777" w:rsidR="005D0BE8" w:rsidRDefault="00657E8E">
            <w:pPr>
              <w:pStyle w:val="ListParagraph"/>
              <w:numPr>
                <w:ilvl w:val="0"/>
                <w:numId w:val="27"/>
              </w:numPr>
              <w:tabs>
                <w:tab w:val="left" w:pos="720"/>
              </w:tabs>
              <w:rPr>
                <w:rFonts w:ascii="Times New Roman" w:eastAsia="MS Mincho" w:hAnsi="Times New Roman"/>
                <w:bCs/>
                <w:iCs/>
                <w:color w:val="FF0000"/>
                <w:lang w:eastAsia="ja-JP"/>
              </w:rPr>
            </w:pPr>
            <w:r>
              <w:rPr>
                <w:rFonts w:ascii="Times New Roman" w:eastAsia="MS Mincho" w:hAnsi="Times New Roman"/>
                <w:bCs/>
                <w:iCs/>
                <w:color w:val="FF0000"/>
                <w:lang w:eastAsia="ja-JP"/>
              </w:rPr>
              <w:t>if the UE does not support configuration without TCI field</w:t>
            </w:r>
          </w:p>
          <w:p w14:paraId="71BAC118" w14:textId="77777777" w:rsidR="005D0BE8" w:rsidRDefault="00657E8E">
            <w:pPr>
              <w:pStyle w:val="ListParagraph"/>
              <w:numPr>
                <w:ilvl w:val="1"/>
                <w:numId w:val="27"/>
              </w:numPr>
              <w:tabs>
                <w:tab w:val="left" w:pos="720"/>
              </w:tabs>
              <w:rPr>
                <w:lang w:eastAsia="en-US"/>
              </w:rPr>
            </w:pPr>
            <w:r>
              <w:rPr>
                <w:rFonts w:ascii="Times New Roman" w:eastAsia="MS Mincho" w:hAnsi="Times New Roman"/>
                <w:bCs/>
                <w:iCs/>
                <w:color w:val="FF0000"/>
                <w:lang w:eastAsia="ja-JP"/>
              </w:rPr>
              <w:t>For DCI formats 1_1 and 1_2, UE excepts configuration with TCI field</w:t>
            </w:r>
          </w:p>
          <w:p w14:paraId="248EAB5C" w14:textId="77777777" w:rsidR="005D0BE8" w:rsidRDefault="00657E8E">
            <w:pPr>
              <w:pStyle w:val="ListParagraph"/>
              <w:numPr>
                <w:ilvl w:val="1"/>
                <w:numId w:val="27"/>
              </w:numPr>
              <w:tabs>
                <w:tab w:val="left" w:pos="720"/>
              </w:tabs>
            </w:pPr>
            <w:r>
              <w:rPr>
                <w:rFonts w:ascii="Times New Roman" w:eastAsia="MS Mincho" w:hAnsi="Times New Roman"/>
                <w:bCs/>
                <w:iCs/>
                <w:color w:val="FF0000"/>
                <w:lang w:eastAsia="ja-JP"/>
              </w:rPr>
              <w:t>FFS: DCI format 1_0</w:t>
            </w:r>
          </w:p>
        </w:tc>
      </w:tr>
    </w:tbl>
    <w:p w14:paraId="00820C55" w14:textId="6D40F4B5" w:rsidR="005D0BE8" w:rsidRDefault="005D0BE8">
      <w:pPr>
        <w:widowControl w:val="0"/>
        <w:spacing w:after="120"/>
        <w:rPr>
          <w:bCs/>
          <w:sz w:val="22"/>
          <w:szCs w:val="22"/>
        </w:rPr>
      </w:pPr>
    </w:p>
    <w:p w14:paraId="6FF8BB56" w14:textId="3ECC0C8B" w:rsidR="00403F13" w:rsidRDefault="00403F13">
      <w:pPr>
        <w:widowControl w:val="0"/>
        <w:spacing w:after="120"/>
        <w:rPr>
          <w:bCs/>
          <w:sz w:val="22"/>
          <w:szCs w:val="22"/>
        </w:rPr>
      </w:pPr>
      <w:r>
        <w:rPr>
          <w:bCs/>
          <w:sz w:val="22"/>
          <w:szCs w:val="22"/>
        </w:rPr>
        <w:t>Additional comments received in the email discussion.</w:t>
      </w:r>
    </w:p>
    <w:p w14:paraId="5BFBB7E2" w14:textId="22BE79EB" w:rsidR="00403F13" w:rsidRDefault="00403F13">
      <w:pPr>
        <w:widowControl w:val="0"/>
        <w:spacing w:after="120"/>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8185"/>
      </w:tblGrid>
      <w:tr w:rsidR="005F2B13" w:rsidRPr="005F2B13" w14:paraId="04284630" w14:textId="77777777" w:rsidTr="005F2B13">
        <w:tc>
          <w:tcPr>
            <w:tcW w:w="1975" w:type="dxa"/>
            <w:shd w:val="clear" w:color="auto" w:fill="ED7D31"/>
            <w:tcMar>
              <w:top w:w="0" w:type="dxa"/>
              <w:left w:w="108" w:type="dxa"/>
              <w:bottom w:w="0" w:type="dxa"/>
              <w:right w:w="108" w:type="dxa"/>
            </w:tcMar>
            <w:hideMark/>
          </w:tcPr>
          <w:p w14:paraId="2C423917"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Style w:val="Strong"/>
                <w:rFonts w:ascii="Times New Roman" w:eastAsia="SimSun" w:hAnsi="Times New Roman" w:cs="Times New Roman"/>
              </w:rPr>
              <w:t>Compan</w:t>
            </w:r>
            <w:r w:rsidRPr="005F2B13">
              <w:rPr>
                <w:rStyle w:val="Strong"/>
                <w:rFonts w:ascii="Times New Roman" w:eastAsia="SimSun" w:hAnsi="Times New Roman" w:cs="Times New Roman"/>
                <w:color w:val="000000"/>
              </w:rPr>
              <w:t>y</w:t>
            </w:r>
          </w:p>
        </w:tc>
        <w:tc>
          <w:tcPr>
            <w:tcW w:w="8185" w:type="dxa"/>
            <w:shd w:val="clear" w:color="auto" w:fill="ED7D31"/>
            <w:tcMar>
              <w:top w:w="0" w:type="dxa"/>
              <w:left w:w="108" w:type="dxa"/>
              <w:bottom w:w="0" w:type="dxa"/>
              <w:right w:w="108" w:type="dxa"/>
            </w:tcMar>
            <w:hideMark/>
          </w:tcPr>
          <w:p w14:paraId="0394F283"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Style w:val="Strong"/>
                <w:rFonts w:ascii="Times New Roman" w:eastAsia="SimSun" w:hAnsi="Times New Roman" w:cs="Times New Roman"/>
                <w:color w:val="000000"/>
              </w:rPr>
              <w:t>Comment on #4-3</w:t>
            </w:r>
          </w:p>
        </w:tc>
      </w:tr>
      <w:tr w:rsidR="005F2B13" w:rsidRPr="005F2B13" w14:paraId="5C908232" w14:textId="77777777" w:rsidTr="005F2B13">
        <w:tc>
          <w:tcPr>
            <w:tcW w:w="1975" w:type="dxa"/>
            <w:tcMar>
              <w:top w:w="0" w:type="dxa"/>
              <w:left w:w="108" w:type="dxa"/>
              <w:bottom w:w="0" w:type="dxa"/>
              <w:right w:w="108" w:type="dxa"/>
            </w:tcMar>
            <w:hideMark/>
          </w:tcPr>
          <w:p w14:paraId="18195490"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ZTE</w:t>
            </w:r>
            <w:r w:rsidRPr="005F2B13">
              <w:rPr>
                <w:rStyle w:val="xapple-converted-space"/>
                <w:rFonts w:ascii="Times New Roman" w:eastAsia="SimSun" w:hAnsi="Times New Roman" w:cs="Times New Roman"/>
              </w:rPr>
              <w:t> </w:t>
            </w:r>
          </w:p>
        </w:tc>
        <w:tc>
          <w:tcPr>
            <w:tcW w:w="8185" w:type="dxa"/>
            <w:tcMar>
              <w:top w:w="0" w:type="dxa"/>
              <w:left w:w="108" w:type="dxa"/>
              <w:bottom w:w="0" w:type="dxa"/>
              <w:right w:w="108" w:type="dxa"/>
            </w:tcMar>
            <w:hideMark/>
          </w:tcPr>
          <w:p w14:paraId="1ECDE9D6"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Support in principle. This proposal should be only for PDSCH scheduled by DCI format 1_1 and 1_2 since we have made agreement for DCI 1_0.</w:t>
            </w:r>
          </w:p>
        </w:tc>
      </w:tr>
      <w:tr w:rsidR="005F2B13" w:rsidRPr="005F2B13" w14:paraId="43874F94" w14:textId="77777777" w:rsidTr="005F2B13">
        <w:tc>
          <w:tcPr>
            <w:tcW w:w="1975" w:type="dxa"/>
            <w:tcMar>
              <w:top w:w="0" w:type="dxa"/>
              <w:left w:w="108" w:type="dxa"/>
              <w:bottom w:w="0" w:type="dxa"/>
              <w:right w:w="108" w:type="dxa"/>
            </w:tcMar>
            <w:hideMark/>
          </w:tcPr>
          <w:p w14:paraId="2EDF8EA2"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Ericsson</w:t>
            </w:r>
          </w:p>
        </w:tc>
        <w:tc>
          <w:tcPr>
            <w:tcW w:w="8185" w:type="dxa"/>
            <w:tcMar>
              <w:top w:w="0" w:type="dxa"/>
              <w:left w:w="108" w:type="dxa"/>
              <w:bottom w:w="0" w:type="dxa"/>
              <w:right w:w="108" w:type="dxa"/>
            </w:tcMar>
            <w:hideMark/>
          </w:tcPr>
          <w:p w14:paraId="516FA7DB"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 We are OK with the proposal. Should </w:t>
            </w:r>
            <w:proofErr w:type="gramStart"/>
            <w:r w:rsidRPr="005F2B13">
              <w:rPr>
                <w:rFonts w:ascii="Times New Roman" w:eastAsia="SimSun" w:hAnsi="Times New Roman" w:cs="Times New Roman"/>
              </w:rPr>
              <w:t>add :</w:t>
            </w:r>
            <w:proofErr w:type="gramEnd"/>
            <w:r w:rsidRPr="005F2B13">
              <w:rPr>
                <w:rStyle w:val="xapple-converted-space"/>
                <w:rFonts w:ascii="Times New Roman" w:eastAsia="SimSun" w:hAnsi="Times New Roman" w:cs="Times New Roman"/>
              </w:rPr>
              <w:t> </w:t>
            </w:r>
            <w:r w:rsidRPr="005F2B13">
              <w:rPr>
                <w:rFonts w:ascii="Times New Roman" w:eastAsia="SimSun" w:hAnsi="Times New Roman" w:cs="Times New Roman"/>
                <w:color w:val="FF0000"/>
              </w:rPr>
              <w:t xml:space="preserve">if </w:t>
            </w:r>
            <w:proofErr w:type="spellStart"/>
            <w:r w:rsidRPr="005F2B13">
              <w:rPr>
                <w:rFonts w:ascii="Times New Roman" w:eastAsia="SimSun" w:hAnsi="Times New Roman" w:cs="Times New Roman"/>
                <w:color w:val="FF0000"/>
              </w:rPr>
              <w:t>sfnSchemeA</w:t>
            </w:r>
            <w:proofErr w:type="spellEnd"/>
            <w:r w:rsidRPr="005F2B13">
              <w:rPr>
                <w:rFonts w:ascii="Times New Roman" w:eastAsia="SimSun" w:hAnsi="Times New Roman" w:cs="Times New Roman"/>
                <w:color w:val="FF0000"/>
              </w:rPr>
              <w:t xml:space="preserve"> is configured for PDCCH</w:t>
            </w:r>
            <w:r w:rsidRPr="005F2B13">
              <w:rPr>
                <w:rFonts w:ascii="Times New Roman" w:eastAsia="SimSun" w:hAnsi="Times New Roman" w:cs="Times New Roman"/>
                <w:color w:val="843C0C"/>
              </w:rPr>
              <w:t>,</w:t>
            </w:r>
            <w:r w:rsidRPr="005F2B13">
              <w:rPr>
                <w:rStyle w:val="xapple-converted-space"/>
                <w:rFonts w:ascii="Times New Roman" w:eastAsia="SimSun" w:hAnsi="Times New Roman" w:cs="Times New Roman"/>
                <w:color w:val="843C0C"/>
              </w:rPr>
              <w:t> </w:t>
            </w:r>
            <w:r w:rsidRPr="005F2B13">
              <w:rPr>
                <w:rFonts w:ascii="Times New Roman" w:eastAsia="SimSun" w:hAnsi="Times New Roman" w:cs="Times New Roman"/>
              </w:rPr>
              <w:t>we don’t support combination of SFN PDCCH + S-TRP PDSCH</w:t>
            </w:r>
          </w:p>
        </w:tc>
      </w:tr>
      <w:tr w:rsidR="005F2B13" w:rsidRPr="005F2B13" w14:paraId="7C406538" w14:textId="77777777" w:rsidTr="005F2B13">
        <w:tc>
          <w:tcPr>
            <w:tcW w:w="1975" w:type="dxa"/>
            <w:tcMar>
              <w:top w:w="0" w:type="dxa"/>
              <w:left w:w="108" w:type="dxa"/>
              <w:bottom w:w="0" w:type="dxa"/>
              <w:right w:w="108" w:type="dxa"/>
            </w:tcMar>
            <w:hideMark/>
          </w:tcPr>
          <w:p w14:paraId="3904C47F"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Apple</w:t>
            </w:r>
          </w:p>
        </w:tc>
        <w:tc>
          <w:tcPr>
            <w:tcW w:w="8185" w:type="dxa"/>
            <w:tcMar>
              <w:top w:w="0" w:type="dxa"/>
              <w:left w:w="108" w:type="dxa"/>
              <w:bottom w:w="0" w:type="dxa"/>
              <w:right w:w="108" w:type="dxa"/>
            </w:tcMar>
            <w:hideMark/>
          </w:tcPr>
          <w:p w14:paraId="06F30CEA"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In general, we are fine with the proposal. It is better we can have similar condition as Proposal #4-2, i.e., </w:t>
            </w:r>
          </w:p>
          <w:tbl>
            <w:tblPr>
              <w:tblW w:w="0" w:type="auto"/>
              <w:tblCellMar>
                <w:left w:w="0" w:type="dxa"/>
                <w:right w:w="0" w:type="dxa"/>
              </w:tblCellMar>
              <w:tblLook w:val="04A0" w:firstRow="1" w:lastRow="0" w:firstColumn="1" w:lastColumn="0" w:noHBand="0" w:noVBand="1"/>
            </w:tblPr>
            <w:tblGrid>
              <w:gridCol w:w="7949"/>
            </w:tblGrid>
            <w:tr w:rsidR="005F2B13" w:rsidRPr="005F2B13" w14:paraId="24DB0A27" w14:textId="77777777">
              <w:tc>
                <w:tcPr>
                  <w:tcW w:w="151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431924" w14:textId="77777777" w:rsidR="005F2B13" w:rsidRPr="005F2B13" w:rsidRDefault="005F2B13">
                  <w:pPr>
                    <w:pStyle w:val="xlistparagraph"/>
                    <w:ind w:left="720" w:hanging="360"/>
                    <w:jc w:val="both"/>
                    <w:rPr>
                      <w:rFonts w:ascii="Times New Roman" w:hAnsi="Times New Roman" w:cs="Times New Roman"/>
                    </w:rPr>
                  </w:pPr>
                  <w:r w:rsidRPr="005F2B13">
                    <w:rPr>
                      <w:rFonts w:ascii="Times New Roman" w:hAnsi="Times New Roman" w:cs="Times New Roman"/>
                    </w:rPr>
                    <w:lastRenderedPageBreak/>
                    <w:t xml:space="preserve">·         </w:t>
                  </w:r>
                  <w:r w:rsidRPr="005F2B13">
                    <w:rPr>
                      <w:rFonts w:ascii="Times New Roman" w:hAnsi="Times New Roman" w:cs="Times New Roman"/>
                      <w:color w:val="FF2600"/>
                    </w:rPr>
                    <w:t>if UE does not support configuration without TCI field</w:t>
                  </w:r>
                </w:p>
                <w:p w14:paraId="6A285364" w14:textId="77777777" w:rsidR="005F2B13" w:rsidRPr="005F2B13" w:rsidRDefault="005F2B13">
                  <w:pPr>
                    <w:pStyle w:val="xlistparagraph"/>
                    <w:ind w:left="1440" w:hanging="360"/>
                    <w:jc w:val="both"/>
                    <w:rPr>
                      <w:rFonts w:ascii="Times New Roman" w:hAnsi="Times New Roman" w:cs="Times New Roman"/>
                    </w:rPr>
                  </w:pPr>
                  <w:r w:rsidRPr="005F2B13">
                    <w:rPr>
                      <w:rFonts w:ascii="Times New Roman" w:hAnsi="Times New Roman" w:cs="Times New Roman"/>
                    </w:rPr>
                    <w:t xml:space="preserve">o   </w:t>
                  </w:r>
                  <w:r w:rsidRPr="005F2B13">
                    <w:rPr>
                      <w:rFonts w:ascii="Times New Roman" w:hAnsi="Times New Roman" w:cs="Times New Roman"/>
                      <w:color w:val="FF2600"/>
                    </w:rPr>
                    <w:t>For DCI formats 1_1 and 1_2, UE excepts configuration with TCI field</w:t>
                  </w:r>
                </w:p>
                <w:p w14:paraId="281410F3" w14:textId="77777777" w:rsidR="005F2B13" w:rsidRPr="005F2B13" w:rsidRDefault="005F2B13">
                  <w:pPr>
                    <w:pStyle w:val="xlistparagraph"/>
                    <w:ind w:left="1440" w:hanging="360"/>
                    <w:jc w:val="both"/>
                    <w:rPr>
                      <w:rFonts w:ascii="Times New Roman" w:hAnsi="Times New Roman" w:cs="Times New Roman"/>
                    </w:rPr>
                  </w:pPr>
                  <w:r w:rsidRPr="005F2B13">
                    <w:rPr>
                      <w:rFonts w:ascii="Times New Roman" w:hAnsi="Times New Roman" w:cs="Times New Roman"/>
                    </w:rPr>
                    <w:t xml:space="preserve">o   </w:t>
                  </w:r>
                  <w:r w:rsidRPr="005F2B13">
                    <w:rPr>
                      <w:rFonts w:ascii="Times New Roman" w:hAnsi="Times New Roman" w:cs="Times New Roman"/>
                      <w:color w:val="FF2600"/>
                    </w:rPr>
                    <w:t>2.  FFS, DCI format 1_0</w:t>
                  </w:r>
                </w:p>
              </w:tc>
            </w:tr>
          </w:tbl>
          <w:p w14:paraId="022145C6"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w:t>
            </w:r>
          </w:p>
          <w:p w14:paraId="517E7AF8"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Since it is last meeting, it is not meaningful to have FFS. But our thought is that fallback DCI cannot have TCI field, so default beam is somewhat inevitable. We could discuss this during the UE feature discussion. </w:t>
            </w:r>
          </w:p>
        </w:tc>
      </w:tr>
      <w:tr w:rsidR="005F2B13" w:rsidRPr="005F2B13" w14:paraId="04523B97" w14:textId="77777777" w:rsidTr="005F2B13">
        <w:tc>
          <w:tcPr>
            <w:tcW w:w="1975" w:type="dxa"/>
            <w:tcMar>
              <w:top w:w="0" w:type="dxa"/>
              <w:left w:w="108" w:type="dxa"/>
              <w:bottom w:w="0" w:type="dxa"/>
              <w:right w:w="108" w:type="dxa"/>
            </w:tcMar>
            <w:hideMark/>
          </w:tcPr>
          <w:p w14:paraId="4D78001E"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lastRenderedPageBreak/>
              <w:t> QC</w:t>
            </w:r>
          </w:p>
        </w:tc>
        <w:tc>
          <w:tcPr>
            <w:tcW w:w="8185" w:type="dxa"/>
            <w:tcMar>
              <w:top w:w="0" w:type="dxa"/>
              <w:left w:w="108" w:type="dxa"/>
              <w:bottom w:w="0" w:type="dxa"/>
              <w:right w:w="108" w:type="dxa"/>
            </w:tcMar>
            <w:hideMark/>
          </w:tcPr>
          <w:p w14:paraId="0FA95299"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Few comments:</w:t>
            </w:r>
          </w:p>
          <w:p w14:paraId="6DD266EF" w14:textId="77777777" w:rsidR="005F2B13" w:rsidRPr="005F2B13" w:rsidRDefault="005F2B13">
            <w:pPr>
              <w:pStyle w:val="xlistparagraph"/>
              <w:ind w:left="720" w:hanging="360"/>
              <w:rPr>
                <w:rFonts w:ascii="Times New Roman" w:hAnsi="Times New Roman" w:cs="Times New Roman"/>
              </w:rPr>
            </w:pPr>
            <w:r w:rsidRPr="005F2B13">
              <w:rPr>
                <w:rFonts w:ascii="Times New Roman" w:hAnsi="Times New Roman" w:cs="Times New Roman"/>
              </w:rPr>
              <w:t>1.      This proposal is for the URLLC use case that we agreed last meeting (scheme 1 SFN PDCCH + single TRP PDSCH). Agree with Ericsson that SFN scheme should be scheme 1 (not TRP pre-compensation).</w:t>
            </w:r>
          </w:p>
          <w:p w14:paraId="3BC3D73C" w14:textId="77777777" w:rsidR="005F2B13" w:rsidRPr="005F2B13" w:rsidRDefault="005F2B13">
            <w:pPr>
              <w:pStyle w:val="xlistparagraph"/>
              <w:ind w:left="720" w:hanging="360"/>
              <w:rPr>
                <w:rFonts w:ascii="Times New Roman" w:hAnsi="Times New Roman" w:cs="Times New Roman"/>
              </w:rPr>
            </w:pPr>
            <w:r w:rsidRPr="005F2B13">
              <w:rPr>
                <w:rFonts w:ascii="Times New Roman" w:hAnsi="Times New Roman" w:cs="Times New Roman"/>
              </w:rPr>
              <w:t>2.      Rel-15 supports whether TCI field is present or not. Then, the main bullet should handle the case when ‘</w:t>
            </w:r>
            <w:proofErr w:type="spellStart"/>
            <w:r w:rsidRPr="005F2B13">
              <w:rPr>
                <w:rFonts w:ascii="Times New Roman" w:hAnsi="Times New Roman" w:cs="Times New Roman"/>
              </w:rPr>
              <w:t>tci</w:t>
            </w:r>
            <w:proofErr w:type="spellEnd"/>
            <w:r w:rsidRPr="005F2B13">
              <w:rPr>
                <w:rFonts w:ascii="Times New Roman" w:hAnsi="Times New Roman" w:cs="Times New Roman"/>
              </w:rPr>
              <w:t xml:space="preserve"> field </w:t>
            </w:r>
            <w:proofErr w:type="gramStart"/>
            <w:r w:rsidRPr="005F2B13">
              <w:rPr>
                <w:rFonts w:ascii="Times New Roman" w:hAnsi="Times New Roman" w:cs="Times New Roman"/>
              </w:rPr>
              <w:t>not present</w:t>
            </w:r>
            <w:proofErr w:type="gramEnd"/>
            <w:r w:rsidRPr="005F2B13">
              <w:rPr>
                <w:rFonts w:ascii="Times New Roman" w:hAnsi="Times New Roman" w:cs="Times New Roman"/>
              </w:rPr>
              <w:t xml:space="preserve"> in the DCI</w:t>
            </w:r>
          </w:p>
          <w:p w14:paraId="6324EEBD" w14:textId="77777777" w:rsidR="005F2B13" w:rsidRPr="005F2B13" w:rsidRDefault="005F2B13">
            <w:pPr>
              <w:pStyle w:val="xlistparagraph"/>
              <w:ind w:left="720" w:hanging="360"/>
              <w:rPr>
                <w:rFonts w:ascii="Times New Roman" w:hAnsi="Times New Roman" w:cs="Times New Roman"/>
              </w:rPr>
            </w:pPr>
            <w:r w:rsidRPr="005F2B13">
              <w:rPr>
                <w:rFonts w:ascii="Times New Roman" w:hAnsi="Times New Roman" w:cs="Times New Roman"/>
              </w:rPr>
              <w:t xml:space="preserve">3.      Not sure if we need if applicable, suggest </w:t>
            </w:r>
            <w:proofErr w:type="gramStart"/>
            <w:r w:rsidRPr="005F2B13">
              <w:rPr>
                <w:rFonts w:ascii="Times New Roman" w:hAnsi="Times New Roman" w:cs="Times New Roman"/>
              </w:rPr>
              <w:t>add</w:t>
            </w:r>
            <w:proofErr w:type="gramEnd"/>
            <w:r w:rsidRPr="005F2B13">
              <w:rPr>
                <w:rFonts w:ascii="Times New Roman" w:hAnsi="Times New Roman" w:cs="Times New Roman"/>
              </w:rPr>
              <w:t xml:space="preserve"> brackets. </w:t>
            </w:r>
          </w:p>
          <w:p w14:paraId="1AE7AF9D"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Suggest the following </w:t>
            </w:r>
            <w:r w:rsidRPr="005F2B13">
              <w:rPr>
                <w:rFonts w:ascii="Times New Roman" w:eastAsia="SimSun" w:hAnsi="Times New Roman" w:cs="Times New Roman"/>
                <w:color w:val="FF0000"/>
              </w:rPr>
              <w:t>edits</w:t>
            </w:r>
            <w:r w:rsidRPr="005F2B13">
              <w:rPr>
                <w:rFonts w:ascii="Times New Roman" w:eastAsia="SimSun" w:hAnsi="Times New Roman" w:cs="Times New Roman"/>
              </w:rPr>
              <w:t>:</w:t>
            </w:r>
          </w:p>
          <w:p w14:paraId="4548E38A"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Style w:val="Strong"/>
                <w:rFonts w:ascii="Times New Roman" w:eastAsia="SimSun" w:hAnsi="Times New Roman" w:cs="Times New Roman"/>
                <w:color w:val="000000"/>
                <w:shd w:val="clear" w:color="auto" w:fill="FFFF00"/>
              </w:rPr>
              <w:t>Proposal #4-3</w:t>
            </w:r>
            <w:r w:rsidRPr="005F2B13">
              <w:rPr>
                <w:rStyle w:val="Strong"/>
                <w:rFonts w:ascii="Times New Roman" w:eastAsia="SimSun" w:hAnsi="Times New Roman" w:cs="Times New Roman"/>
              </w:rPr>
              <w:t>:</w:t>
            </w:r>
          </w:p>
          <w:p w14:paraId="184E063E"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When SFN PDSCH is not configured by RRC </w:t>
            </w:r>
            <w:r w:rsidRPr="005F2B13">
              <w:rPr>
                <w:rFonts w:ascii="Times New Roman" w:eastAsia="SimSun" w:hAnsi="Times New Roman" w:cs="Times New Roman"/>
                <w:color w:val="FF0000"/>
              </w:rPr>
              <w:t xml:space="preserve">and </w:t>
            </w:r>
            <w:proofErr w:type="spellStart"/>
            <w:r w:rsidRPr="005F2B13">
              <w:rPr>
                <w:rFonts w:ascii="Times New Roman" w:eastAsia="SimSun" w:hAnsi="Times New Roman" w:cs="Times New Roman"/>
                <w:color w:val="FF0000"/>
              </w:rPr>
              <w:t>sfnSchemeA</w:t>
            </w:r>
            <w:proofErr w:type="spellEnd"/>
            <w:r w:rsidRPr="005F2B13">
              <w:rPr>
                <w:rFonts w:ascii="Times New Roman" w:eastAsia="SimSun" w:hAnsi="Times New Roman" w:cs="Times New Roman"/>
                <w:color w:val="FF0000"/>
              </w:rPr>
              <w:t xml:space="preserve"> is configured for PDCCH</w:t>
            </w:r>
            <w:r w:rsidRPr="005F2B13">
              <w:rPr>
                <w:rFonts w:ascii="Times New Roman" w:eastAsia="SimSun" w:hAnsi="Times New Roman" w:cs="Times New Roman"/>
              </w:rPr>
              <w:t xml:space="preserve">, </w:t>
            </w:r>
            <w:r w:rsidRPr="005F2B13">
              <w:rPr>
                <w:rFonts w:ascii="Times New Roman" w:eastAsia="SimSun" w:hAnsi="Times New Roman" w:cs="Times New Roman"/>
                <w:color w:val="FF0000"/>
              </w:rPr>
              <w:t xml:space="preserve">for PDSCH reception scheduled by DCI format 1_1, 1_2 without TCI field </w:t>
            </w:r>
            <w:proofErr w:type="spellStart"/>
            <w:r w:rsidRPr="005F2B13">
              <w:rPr>
                <w:rFonts w:ascii="Times New Roman" w:eastAsia="SimSun" w:hAnsi="Times New Roman" w:cs="Times New Roman"/>
                <w:color w:val="FF0000"/>
              </w:rPr>
              <w:t>field</w:t>
            </w:r>
            <w:proofErr w:type="spellEnd"/>
            <w:r w:rsidRPr="005F2B13">
              <w:rPr>
                <w:rFonts w:ascii="Times New Roman" w:eastAsia="SimSun" w:hAnsi="Times New Roman" w:cs="Times New Roman"/>
                <w:color w:val="FF0000"/>
              </w:rPr>
              <w:t xml:space="preserve"> not present in the DCI</w:t>
            </w:r>
            <w:r w:rsidRPr="005F2B13">
              <w:rPr>
                <w:rFonts w:ascii="Times New Roman" w:eastAsia="SimSun" w:hAnsi="Times New Roman" w:cs="Times New Roman"/>
              </w:rPr>
              <w:t>, if the time offset between the reception of the DL DCI and the corresponding PDSCH is equal or larger than the threshold</w:t>
            </w:r>
            <w:r w:rsidRPr="005F2B13">
              <w:rPr>
                <w:rStyle w:val="xapple-converted-space"/>
                <w:rFonts w:ascii="Times New Roman" w:eastAsia="SimSun" w:hAnsi="Times New Roman" w:cs="Times New Roman"/>
              </w:rPr>
              <w:t> </w:t>
            </w:r>
            <w:proofErr w:type="spellStart"/>
            <w:r w:rsidRPr="005F2B13">
              <w:rPr>
                <w:rStyle w:val="Emphasis"/>
                <w:rFonts w:ascii="Times New Roman" w:eastAsia="SimSun" w:hAnsi="Times New Roman" w:cs="Times New Roman"/>
              </w:rPr>
              <w:t>timeDurationForQCL</w:t>
            </w:r>
            <w:proofErr w:type="spellEnd"/>
            <w:r w:rsidRPr="005F2B13">
              <w:rPr>
                <w:rStyle w:val="xapple-converted-space"/>
                <w:rFonts w:ascii="Times New Roman" w:eastAsia="SimSun" w:hAnsi="Times New Roman" w:cs="Times New Roman"/>
                <w:i/>
                <w:iCs/>
              </w:rPr>
              <w:t> </w:t>
            </w:r>
            <w:r w:rsidRPr="005F2B13">
              <w:rPr>
                <w:rStyle w:val="xapple-converted-space"/>
                <w:rFonts w:ascii="Times New Roman" w:eastAsia="SimSun" w:hAnsi="Times New Roman" w:cs="Times New Roman"/>
                <w:i/>
                <w:iCs/>
                <w:color w:val="FF0000"/>
              </w:rPr>
              <w:t>[</w:t>
            </w:r>
            <w:r w:rsidRPr="005F2B13">
              <w:rPr>
                <w:rFonts w:ascii="Times New Roman" w:eastAsia="SimSun" w:hAnsi="Times New Roman" w:cs="Times New Roman"/>
                <w:color w:val="FF0000"/>
              </w:rPr>
              <w:t xml:space="preserve">if applicable] and </w:t>
            </w:r>
            <w:r w:rsidRPr="005F2B13">
              <w:rPr>
                <w:rFonts w:ascii="Times New Roman" w:eastAsia="SimSun" w:hAnsi="Times New Roman" w:cs="Times New Roman"/>
              </w:rPr>
              <w:t xml:space="preserve">the CORESET which schedules the PDSCH is indicated with two TCI states, the default TCI state is defined as the first TCI state of the </w:t>
            </w:r>
            <w:proofErr w:type="gramStart"/>
            <w:r w:rsidRPr="005F2B13">
              <w:rPr>
                <w:rFonts w:ascii="Times New Roman" w:eastAsia="SimSun" w:hAnsi="Times New Roman" w:cs="Times New Roman"/>
              </w:rPr>
              <w:t>CORESET .</w:t>
            </w:r>
            <w:proofErr w:type="gramEnd"/>
          </w:p>
        </w:tc>
      </w:tr>
      <w:tr w:rsidR="005F2B13" w:rsidRPr="005F2B13" w14:paraId="19CD3774" w14:textId="77777777" w:rsidTr="005F2B13">
        <w:tc>
          <w:tcPr>
            <w:tcW w:w="1975" w:type="dxa"/>
            <w:tcMar>
              <w:top w:w="0" w:type="dxa"/>
              <w:left w:w="108" w:type="dxa"/>
              <w:bottom w:w="0" w:type="dxa"/>
              <w:right w:w="108" w:type="dxa"/>
            </w:tcMar>
            <w:hideMark/>
          </w:tcPr>
          <w:p w14:paraId="61C4B2C5"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Moderator</w:t>
            </w:r>
          </w:p>
        </w:tc>
        <w:tc>
          <w:tcPr>
            <w:tcW w:w="8185" w:type="dxa"/>
            <w:tcMar>
              <w:top w:w="0" w:type="dxa"/>
              <w:left w:w="108" w:type="dxa"/>
              <w:bottom w:w="0" w:type="dxa"/>
              <w:right w:w="108" w:type="dxa"/>
            </w:tcMar>
            <w:hideMark/>
          </w:tcPr>
          <w:p w14:paraId="520B2222"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Updated according to the comments above. </w:t>
            </w:r>
          </w:p>
          <w:p w14:paraId="102941C7"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To QC: Would be good to understand your concern on FR1 in more details. </w:t>
            </w:r>
          </w:p>
        </w:tc>
      </w:tr>
      <w:tr w:rsidR="005F2B13" w:rsidRPr="005F2B13" w14:paraId="0CFE497D" w14:textId="77777777" w:rsidTr="005F2B13">
        <w:tc>
          <w:tcPr>
            <w:tcW w:w="1975" w:type="dxa"/>
            <w:tcMar>
              <w:top w:w="0" w:type="dxa"/>
              <w:left w:w="108" w:type="dxa"/>
              <w:bottom w:w="0" w:type="dxa"/>
              <w:right w:w="108" w:type="dxa"/>
            </w:tcMar>
            <w:hideMark/>
          </w:tcPr>
          <w:p w14:paraId="70D50D8B"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OPPO</w:t>
            </w:r>
          </w:p>
        </w:tc>
        <w:tc>
          <w:tcPr>
            <w:tcW w:w="8185" w:type="dxa"/>
            <w:tcMar>
              <w:top w:w="0" w:type="dxa"/>
              <w:left w:w="108" w:type="dxa"/>
              <w:bottom w:w="0" w:type="dxa"/>
              <w:right w:w="108" w:type="dxa"/>
            </w:tcMar>
            <w:hideMark/>
          </w:tcPr>
          <w:p w14:paraId="38757460"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We are fine with the updated proposal. </w:t>
            </w:r>
          </w:p>
        </w:tc>
      </w:tr>
      <w:tr w:rsidR="005F2B13" w:rsidRPr="005F2B13" w14:paraId="1F1FF852" w14:textId="77777777" w:rsidTr="005F2B13">
        <w:tc>
          <w:tcPr>
            <w:tcW w:w="1975" w:type="dxa"/>
            <w:tcMar>
              <w:top w:w="0" w:type="dxa"/>
              <w:left w:w="108" w:type="dxa"/>
              <w:bottom w:w="0" w:type="dxa"/>
              <w:right w:w="108" w:type="dxa"/>
            </w:tcMar>
            <w:hideMark/>
          </w:tcPr>
          <w:p w14:paraId="1256063F"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MediaTek</w:t>
            </w:r>
          </w:p>
        </w:tc>
        <w:tc>
          <w:tcPr>
            <w:tcW w:w="8185" w:type="dxa"/>
            <w:tcMar>
              <w:top w:w="0" w:type="dxa"/>
              <w:left w:w="108" w:type="dxa"/>
              <w:bottom w:w="0" w:type="dxa"/>
              <w:right w:w="108" w:type="dxa"/>
            </w:tcMar>
            <w:hideMark/>
          </w:tcPr>
          <w:p w14:paraId="093A5D75"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 Fine with QC’s revision</w:t>
            </w:r>
          </w:p>
        </w:tc>
      </w:tr>
      <w:tr w:rsidR="005F2B13" w:rsidRPr="005F2B13" w14:paraId="27317A3D" w14:textId="77777777" w:rsidTr="005F2B13">
        <w:tc>
          <w:tcPr>
            <w:tcW w:w="1975" w:type="dxa"/>
            <w:tcMar>
              <w:top w:w="0" w:type="dxa"/>
              <w:left w:w="108" w:type="dxa"/>
              <w:bottom w:w="0" w:type="dxa"/>
              <w:right w:w="108" w:type="dxa"/>
            </w:tcMar>
            <w:hideMark/>
          </w:tcPr>
          <w:p w14:paraId="288618B7"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Lenovo/</w:t>
            </w:r>
            <w:proofErr w:type="spellStart"/>
            <w:r w:rsidRPr="005F2B13">
              <w:rPr>
                <w:rFonts w:ascii="Times New Roman" w:eastAsia="SimSun" w:hAnsi="Times New Roman" w:cs="Times New Roman"/>
              </w:rPr>
              <w:t>MotM</w:t>
            </w:r>
            <w:proofErr w:type="spellEnd"/>
          </w:p>
        </w:tc>
        <w:tc>
          <w:tcPr>
            <w:tcW w:w="8185" w:type="dxa"/>
            <w:tcMar>
              <w:top w:w="0" w:type="dxa"/>
              <w:left w:w="108" w:type="dxa"/>
              <w:bottom w:w="0" w:type="dxa"/>
              <w:right w:w="108" w:type="dxa"/>
            </w:tcMar>
            <w:hideMark/>
          </w:tcPr>
          <w:p w14:paraId="3B6EDD6D"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w:t>
            </w:r>
          </w:p>
        </w:tc>
      </w:tr>
      <w:tr w:rsidR="005F2B13" w:rsidRPr="005F2B13" w14:paraId="13B39AA8" w14:textId="77777777" w:rsidTr="005F2B13">
        <w:tc>
          <w:tcPr>
            <w:tcW w:w="1975" w:type="dxa"/>
            <w:tcMar>
              <w:top w:w="0" w:type="dxa"/>
              <w:left w:w="108" w:type="dxa"/>
              <w:bottom w:w="0" w:type="dxa"/>
              <w:right w:w="108" w:type="dxa"/>
            </w:tcMar>
            <w:hideMark/>
          </w:tcPr>
          <w:p w14:paraId="302B2F42"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Sony</w:t>
            </w:r>
          </w:p>
        </w:tc>
        <w:tc>
          <w:tcPr>
            <w:tcW w:w="8185" w:type="dxa"/>
            <w:tcMar>
              <w:top w:w="0" w:type="dxa"/>
              <w:left w:w="108" w:type="dxa"/>
              <w:bottom w:w="0" w:type="dxa"/>
              <w:right w:w="108" w:type="dxa"/>
            </w:tcMar>
            <w:hideMark/>
          </w:tcPr>
          <w:p w14:paraId="03C0BA31"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We are fine with the updated proposal.</w:t>
            </w:r>
          </w:p>
        </w:tc>
      </w:tr>
      <w:tr w:rsidR="005F2B13" w:rsidRPr="005F2B13" w14:paraId="06A7947E" w14:textId="77777777" w:rsidTr="005F2B13">
        <w:tc>
          <w:tcPr>
            <w:tcW w:w="1975" w:type="dxa"/>
            <w:tcMar>
              <w:top w:w="0" w:type="dxa"/>
              <w:left w:w="108" w:type="dxa"/>
              <w:bottom w:w="0" w:type="dxa"/>
              <w:right w:w="108" w:type="dxa"/>
            </w:tcMar>
            <w:hideMark/>
          </w:tcPr>
          <w:p w14:paraId="6C40E2FD"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LGE</w:t>
            </w:r>
          </w:p>
        </w:tc>
        <w:tc>
          <w:tcPr>
            <w:tcW w:w="8185" w:type="dxa"/>
            <w:tcMar>
              <w:top w:w="0" w:type="dxa"/>
              <w:left w:w="108" w:type="dxa"/>
              <w:bottom w:w="0" w:type="dxa"/>
              <w:right w:w="108" w:type="dxa"/>
            </w:tcMar>
            <w:hideMark/>
          </w:tcPr>
          <w:p w14:paraId="1050FA73"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 Fine with QC’s revision, but it seems that the following editorial modification is needed.</w:t>
            </w:r>
          </w:p>
          <w:p w14:paraId="0DA4CF0B"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When SFN PDSCH is not configured by RRC </w:t>
            </w:r>
            <w:r w:rsidRPr="005F2B13">
              <w:rPr>
                <w:rFonts w:ascii="Times New Roman" w:eastAsia="SimSun" w:hAnsi="Times New Roman" w:cs="Times New Roman"/>
                <w:color w:val="FF0000"/>
              </w:rPr>
              <w:t xml:space="preserve">and </w:t>
            </w:r>
            <w:proofErr w:type="spellStart"/>
            <w:r w:rsidRPr="005F2B13">
              <w:rPr>
                <w:rFonts w:ascii="Times New Roman" w:eastAsia="SimSun" w:hAnsi="Times New Roman" w:cs="Times New Roman"/>
                <w:color w:val="FF0000"/>
              </w:rPr>
              <w:t>sfnSchemeA</w:t>
            </w:r>
            <w:proofErr w:type="spellEnd"/>
            <w:r w:rsidRPr="005F2B13">
              <w:rPr>
                <w:rFonts w:ascii="Times New Roman" w:eastAsia="SimSun" w:hAnsi="Times New Roman" w:cs="Times New Roman"/>
                <w:color w:val="FF0000"/>
              </w:rPr>
              <w:t xml:space="preserve"> is configured for PDCCH</w:t>
            </w:r>
            <w:r w:rsidRPr="005F2B13">
              <w:rPr>
                <w:rFonts w:ascii="Times New Roman" w:eastAsia="SimSun" w:hAnsi="Times New Roman" w:cs="Times New Roman"/>
              </w:rPr>
              <w:t xml:space="preserve">, </w:t>
            </w:r>
            <w:r w:rsidRPr="005F2B13">
              <w:rPr>
                <w:rFonts w:ascii="Times New Roman" w:eastAsia="SimSun" w:hAnsi="Times New Roman" w:cs="Times New Roman"/>
                <w:color w:val="FF0000"/>
              </w:rPr>
              <w:t xml:space="preserve">for PDSCH reception scheduled by DCI format 1_1, 1_2 without TCI field </w:t>
            </w:r>
            <w:proofErr w:type="spellStart"/>
            <w:r w:rsidRPr="005F2B13">
              <w:rPr>
                <w:rFonts w:ascii="Times New Roman" w:eastAsia="SimSun" w:hAnsi="Times New Roman" w:cs="Times New Roman"/>
                <w:strike/>
                <w:color w:val="00B0F0"/>
              </w:rPr>
              <w:t>field</w:t>
            </w:r>
            <w:proofErr w:type="spellEnd"/>
            <w:r w:rsidRPr="005F2B13">
              <w:rPr>
                <w:rFonts w:ascii="Times New Roman" w:eastAsia="SimSun" w:hAnsi="Times New Roman" w:cs="Times New Roman"/>
                <w:strike/>
                <w:color w:val="00B0F0"/>
              </w:rPr>
              <w:t xml:space="preserve"> </w:t>
            </w:r>
            <w:proofErr w:type="gramStart"/>
            <w:r w:rsidRPr="005F2B13">
              <w:rPr>
                <w:rFonts w:ascii="Times New Roman" w:eastAsia="SimSun" w:hAnsi="Times New Roman" w:cs="Times New Roman"/>
                <w:strike/>
                <w:color w:val="00B0F0"/>
              </w:rPr>
              <w:t>not present</w:t>
            </w:r>
            <w:proofErr w:type="gramEnd"/>
            <w:r w:rsidRPr="005F2B13">
              <w:rPr>
                <w:rFonts w:ascii="Times New Roman" w:eastAsia="SimSun" w:hAnsi="Times New Roman" w:cs="Times New Roman"/>
                <w:strike/>
                <w:color w:val="00B0F0"/>
              </w:rPr>
              <w:t xml:space="preserve"> in the DCI</w:t>
            </w:r>
            <w:r w:rsidRPr="005F2B13">
              <w:rPr>
                <w:rFonts w:ascii="Times New Roman" w:eastAsia="SimSun" w:hAnsi="Times New Roman" w:cs="Times New Roman"/>
              </w:rPr>
              <w:t>,</w:t>
            </w:r>
          </w:p>
        </w:tc>
      </w:tr>
      <w:tr w:rsidR="005F2B13" w:rsidRPr="005F2B13" w14:paraId="31D207A9" w14:textId="77777777" w:rsidTr="005F2B13">
        <w:tc>
          <w:tcPr>
            <w:tcW w:w="1975" w:type="dxa"/>
            <w:tcMar>
              <w:top w:w="0" w:type="dxa"/>
              <w:left w:w="108" w:type="dxa"/>
              <w:bottom w:w="0" w:type="dxa"/>
              <w:right w:w="108" w:type="dxa"/>
            </w:tcMar>
            <w:hideMark/>
          </w:tcPr>
          <w:p w14:paraId="65F861CA"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Nokia/NSB</w:t>
            </w:r>
          </w:p>
        </w:tc>
        <w:tc>
          <w:tcPr>
            <w:tcW w:w="8185" w:type="dxa"/>
            <w:tcMar>
              <w:top w:w="0" w:type="dxa"/>
              <w:left w:w="108" w:type="dxa"/>
              <w:bottom w:w="0" w:type="dxa"/>
              <w:right w:w="108" w:type="dxa"/>
            </w:tcMar>
            <w:hideMark/>
          </w:tcPr>
          <w:p w14:paraId="04CC6F2F"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 Fine with QC and LGE’s modification.</w:t>
            </w:r>
          </w:p>
        </w:tc>
      </w:tr>
      <w:tr w:rsidR="005F2B13" w:rsidRPr="005F2B13" w14:paraId="4CDB6097" w14:textId="77777777" w:rsidTr="005F2B13">
        <w:tc>
          <w:tcPr>
            <w:tcW w:w="1975" w:type="dxa"/>
            <w:tcMar>
              <w:top w:w="0" w:type="dxa"/>
              <w:left w:w="108" w:type="dxa"/>
              <w:bottom w:w="0" w:type="dxa"/>
              <w:right w:w="108" w:type="dxa"/>
            </w:tcMar>
            <w:hideMark/>
          </w:tcPr>
          <w:p w14:paraId="617CB0F7"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Samsung</w:t>
            </w:r>
          </w:p>
        </w:tc>
        <w:tc>
          <w:tcPr>
            <w:tcW w:w="8185" w:type="dxa"/>
            <w:tcMar>
              <w:top w:w="0" w:type="dxa"/>
              <w:left w:w="108" w:type="dxa"/>
              <w:bottom w:w="0" w:type="dxa"/>
              <w:right w:w="108" w:type="dxa"/>
            </w:tcMar>
            <w:hideMark/>
          </w:tcPr>
          <w:p w14:paraId="079DD404"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 in principle.</w:t>
            </w:r>
          </w:p>
        </w:tc>
      </w:tr>
      <w:tr w:rsidR="005F2B13" w:rsidRPr="005F2B13" w14:paraId="3B273AA1" w14:textId="77777777" w:rsidTr="005F2B13">
        <w:tc>
          <w:tcPr>
            <w:tcW w:w="1975" w:type="dxa"/>
            <w:tcMar>
              <w:top w:w="0" w:type="dxa"/>
              <w:left w:w="108" w:type="dxa"/>
              <w:bottom w:w="0" w:type="dxa"/>
              <w:right w:w="108" w:type="dxa"/>
            </w:tcMar>
            <w:hideMark/>
          </w:tcPr>
          <w:p w14:paraId="1715511B"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Spreadtrum</w:t>
            </w:r>
          </w:p>
        </w:tc>
        <w:tc>
          <w:tcPr>
            <w:tcW w:w="8185" w:type="dxa"/>
            <w:tcMar>
              <w:top w:w="0" w:type="dxa"/>
              <w:left w:w="108" w:type="dxa"/>
              <w:bottom w:w="0" w:type="dxa"/>
              <w:right w:w="108" w:type="dxa"/>
            </w:tcMar>
            <w:hideMark/>
          </w:tcPr>
          <w:p w14:paraId="27D540E4"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w:t>
            </w:r>
          </w:p>
        </w:tc>
      </w:tr>
      <w:tr w:rsidR="005F2B13" w:rsidRPr="005F2B13" w14:paraId="64D927B4" w14:textId="77777777" w:rsidTr="005F2B13">
        <w:tc>
          <w:tcPr>
            <w:tcW w:w="1975" w:type="dxa"/>
            <w:tcMar>
              <w:top w:w="0" w:type="dxa"/>
              <w:left w:w="108" w:type="dxa"/>
              <w:bottom w:w="0" w:type="dxa"/>
              <w:right w:w="108" w:type="dxa"/>
            </w:tcMar>
            <w:hideMark/>
          </w:tcPr>
          <w:p w14:paraId="6B00F71F"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vivo</w:t>
            </w:r>
          </w:p>
        </w:tc>
        <w:tc>
          <w:tcPr>
            <w:tcW w:w="8185" w:type="dxa"/>
            <w:tcMar>
              <w:top w:w="0" w:type="dxa"/>
              <w:left w:w="108" w:type="dxa"/>
              <w:bottom w:w="0" w:type="dxa"/>
              <w:right w:w="108" w:type="dxa"/>
            </w:tcMar>
            <w:hideMark/>
          </w:tcPr>
          <w:p w14:paraId="1F1548CA"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As many companies mentioned, the following agreement has been agreed for DCI 1_0 in the previous meeting.</w:t>
            </w:r>
          </w:p>
          <w:p w14:paraId="0E962FD9" w14:textId="77777777" w:rsidR="005F2B13" w:rsidRPr="005F2B13" w:rsidRDefault="005F2B13">
            <w:pPr>
              <w:pStyle w:val="xmsonormal"/>
              <w:spacing w:before="0" w:beforeAutospacing="0" w:after="120" w:afterAutospacing="0" w:line="240" w:lineRule="atLeast"/>
              <w:rPr>
                <w:rFonts w:ascii="Times New Roman" w:eastAsia="SimSun" w:hAnsi="Times New Roman" w:cs="Times New Roman"/>
              </w:rPr>
            </w:pPr>
            <w:r w:rsidRPr="005F2B13">
              <w:rPr>
                <w:rFonts w:ascii="Times New Roman" w:eastAsia="SimSun" w:hAnsi="Times New Roman" w:cs="Times New Roman"/>
                <w:b/>
                <w:bCs/>
                <w:shd w:val="clear" w:color="auto" w:fill="00FF00"/>
              </w:rPr>
              <w:t>Agreement</w:t>
            </w:r>
          </w:p>
          <w:p w14:paraId="32B64FBB" w14:textId="77777777" w:rsidR="005F2B13" w:rsidRPr="005F2B13" w:rsidRDefault="005F2B13">
            <w:pPr>
              <w:pStyle w:val="xmsolistparagraph"/>
              <w:spacing w:after="120" w:line="240" w:lineRule="atLeast"/>
              <w:jc w:val="both"/>
              <w:rPr>
                <w:rFonts w:ascii="Times New Roman" w:hAnsi="Times New Roman" w:cs="Times New Roman"/>
              </w:rPr>
            </w:pPr>
            <w:r w:rsidRPr="005F2B13">
              <w:rPr>
                <w:rFonts w:ascii="Times New Roman" w:hAnsi="Times New Roman" w:cs="Times New Roman"/>
                <w:color w:val="FF0000"/>
                <w:lang w:val="en-GB"/>
              </w:rPr>
              <w:t>For PDSCH reception scheduled by DCI format 1_0</w:t>
            </w:r>
            <w:r w:rsidRPr="005F2B13">
              <w:rPr>
                <w:rFonts w:ascii="Times New Roman" w:hAnsi="Times New Roman" w:cs="Times New Roman"/>
                <w:lang w:val="en-GB"/>
              </w:rPr>
              <w:t xml:space="preserve">, [1_1 and 1_2], if the time offset between the reception of the DL DCI and the corresponding PDSCH is </w:t>
            </w:r>
            <w:r w:rsidRPr="005F2B13">
              <w:rPr>
                <w:rFonts w:ascii="Times New Roman" w:hAnsi="Times New Roman" w:cs="Times New Roman"/>
                <w:color w:val="FF0000"/>
                <w:lang w:val="en-GB"/>
              </w:rPr>
              <w:t>equal or larger than</w:t>
            </w:r>
            <w:r w:rsidRPr="005F2B13">
              <w:rPr>
                <w:rFonts w:ascii="Times New Roman" w:hAnsi="Times New Roman" w:cs="Times New Roman"/>
                <w:lang w:val="en-GB"/>
              </w:rPr>
              <w:t xml:space="preserve"> the threshold </w:t>
            </w:r>
            <w:proofErr w:type="spellStart"/>
            <w:r w:rsidRPr="005F2B13">
              <w:rPr>
                <w:rFonts w:ascii="Times New Roman" w:hAnsi="Times New Roman" w:cs="Times New Roman"/>
                <w:i/>
                <w:iCs/>
                <w:lang w:val="en-GB"/>
              </w:rPr>
              <w:t>timeDurationForQCL</w:t>
            </w:r>
            <w:proofErr w:type="spellEnd"/>
            <w:r w:rsidRPr="005F2B13">
              <w:rPr>
                <w:rFonts w:ascii="Times New Roman" w:hAnsi="Times New Roman" w:cs="Times New Roman"/>
                <w:lang w:val="en-GB"/>
              </w:rPr>
              <w:t xml:space="preserve"> </w:t>
            </w:r>
          </w:p>
          <w:p w14:paraId="171D7FBE" w14:textId="77777777" w:rsidR="005F2B13" w:rsidRPr="005F2B13" w:rsidRDefault="005F2B13">
            <w:pPr>
              <w:pStyle w:val="xmsolistparagraph"/>
              <w:spacing w:after="120" w:line="240" w:lineRule="atLeast"/>
              <w:ind w:left="648" w:hanging="360"/>
              <w:jc w:val="both"/>
              <w:rPr>
                <w:rFonts w:ascii="Times New Roman" w:hAnsi="Times New Roman" w:cs="Times New Roman"/>
              </w:rPr>
            </w:pPr>
            <w:r w:rsidRPr="005F2B13">
              <w:rPr>
                <w:rFonts w:ascii="Times New Roman" w:hAnsi="Times New Roman" w:cs="Times New Roman"/>
                <w:lang w:val="en-GB"/>
              </w:rPr>
              <w:t>·         Support configuration when there is no TCI field in the DCI scheduling PDSCH</w:t>
            </w:r>
          </w:p>
          <w:p w14:paraId="61BA6873" w14:textId="77777777" w:rsidR="005F2B13" w:rsidRPr="005F2B13" w:rsidRDefault="005F2B13">
            <w:pPr>
              <w:pStyle w:val="xmsolistparagraph"/>
              <w:spacing w:after="120" w:line="240" w:lineRule="atLeast"/>
              <w:ind w:left="1368" w:hanging="360"/>
              <w:jc w:val="both"/>
              <w:rPr>
                <w:rFonts w:ascii="Times New Roman" w:hAnsi="Times New Roman" w:cs="Times New Roman"/>
              </w:rPr>
            </w:pPr>
            <w:r w:rsidRPr="005F2B13">
              <w:rPr>
                <w:rFonts w:ascii="Times New Roman" w:hAnsi="Times New Roman" w:cs="Times New Roman"/>
                <w:lang w:val="en-GB"/>
              </w:rPr>
              <w:t xml:space="preserve">o   UE applies the state(s) of the scheduling CORESET when receiving the PDSCH </w:t>
            </w:r>
          </w:p>
          <w:p w14:paraId="4745E81B" w14:textId="77777777" w:rsidR="005F2B13" w:rsidRPr="005F2B13" w:rsidRDefault="005F2B13">
            <w:pPr>
              <w:pStyle w:val="xmsolistparagraph"/>
              <w:spacing w:after="120" w:line="240" w:lineRule="atLeast"/>
              <w:ind w:left="2088" w:hanging="360"/>
              <w:jc w:val="both"/>
              <w:rPr>
                <w:rFonts w:ascii="Times New Roman" w:hAnsi="Times New Roman" w:cs="Times New Roman"/>
              </w:rPr>
            </w:pPr>
            <w:proofErr w:type="gramStart"/>
            <w:r w:rsidRPr="005F2B13">
              <w:rPr>
                <w:rFonts w:ascii="Times New Roman" w:hAnsi="Times New Roman" w:cs="Times New Roman"/>
                <w:color w:val="FF0000"/>
                <w:lang w:val="en-GB"/>
              </w:rPr>
              <w:t>§  if</w:t>
            </w:r>
            <w:proofErr w:type="gramEnd"/>
            <w:r w:rsidRPr="005F2B13">
              <w:rPr>
                <w:rFonts w:ascii="Times New Roman" w:hAnsi="Times New Roman" w:cs="Times New Roman"/>
                <w:color w:val="FF0000"/>
                <w:lang w:val="en-GB"/>
              </w:rPr>
              <w:t xml:space="preserve"> there are two active TCI states for the CORESET, UE applies the both QCL assumption of the CORESET that schedules the PDSCH when receiving the PDSCH </w:t>
            </w:r>
          </w:p>
          <w:p w14:paraId="5FE635F7" w14:textId="77777777" w:rsidR="005F2B13" w:rsidRPr="005F2B13" w:rsidRDefault="005F2B13">
            <w:pPr>
              <w:pStyle w:val="xmsolistparagraph"/>
              <w:spacing w:after="120" w:line="240" w:lineRule="atLeast"/>
              <w:ind w:left="2088" w:hanging="360"/>
              <w:jc w:val="both"/>
              <w:rPr>
                <w:rFonts w:ascii="Times New Roman" w:hAnsi="Times New Roman" w:cs="Times New Roman"/>
              </w:rPr>
            </w:pPr>
            <w:proofErr w:type="gramStart"/>
            <w:r w:rsidRPr="005F2B13">
              <w:rPr>
                <w:rFonts w:ascii="Times New Roman" w:hAnsi="Times New Roman" w:cs="Times New Roman"/>
                <w:lang w:val="en-GB"/>
              </w:rPr>
              <w:lastRenderedPageBreak/>
              <w:t>§  otherwise</w:t>
            </w:r>
            <w:proofErr w:type="gramEnd"/>
            <w:r w:rsidRPr="005F2B13">
              <w:rPr>
                <w:rFonts w:ascii="Times New Roman" w:hAnsi="Times New Roman" w:cs="Times New Roman"/>
                <w:lang w:val="en-GB"/>
              </w:rPr>
              <w:t>, UE applies the one active TCI state of the CORESET when receiving the PDSCH</w:t>
            </w:r>
          </w:p>
          <w:p w14:paraId="1DB11CA0" w14:textId="77777777" w:rsidR="005F2B13" w:rsidRPr="005F2B13" w:rsidRDefault="005F2B13">
            <w:pPr>
              <w:pStyle w:val="xmsolistparagraph"/>
              <w:spacing w:after="120" w:line="240" w:lineRule="atLeast"/>
              <w:ind w:left="648" w:hanging="360"/>
              <w:jc w:val="both"/>
              <w:rPr>
                <w:rFonts w:ascii="Times New Roman" w:hAnsi="Times New Roman" w:cs="Times New Roman"/>
              </w:rPr>
            </w:pPr>
            <w:r w:rsidRPr="005F2B13">
              <w:rPr>
                <w:rFonts w:ascii="Times New Roman" w:hAnsi="Times New Roman" w:cs="Times New Roman"/>
                <w:lang w:val="en-GB"/>
              </w:rPr>
              <w:t xml:space="preserve">·         FFS if the time offset between the reception of the DL DCI and the corresponding PDSCH is smaller than the threshold </w:t>
            </w:r>
            <w:proofErr w:type="spellStart"/>
            <w:r w:rsidRPr="005F2B13">
              <w:rPr>
                <w:rFonts w:ascii="Times New Roman" w:hAnsi="Times New Roman" w:cs="Times New Roman"/>
                <w:i/>
                <w:iCs/>
                <w:lang w:val="en-GB"/>
              </w:rPr>
              <w:t>timeDurationForQCL</w:t>
            </w:r>
            <w:proofErr w:type="spellEnd"/>
          </w:p>
          <w:p w14:paraId="2EA3DC13" w14:textId="77777777" w:rsidR="005F2B13" w:rsidRPr="005F2B13" w:rsidRDefault="005F2B13">
            <w:pPr>
              <w:pStyle w:val="xmsolistparagraph"/>
              <w:spacing w:line="240" w:lineRule="atLeast"/>
              <w:jc w:val="both"/>
              <w:rPr>
                <w:rFonts w:ascii="Times New Roman" w:hAnsi="Times New Roman" w:cs="Times New Roman"/>
              </w:rPr>
            </w:pPr>
            <w:r w:rsidRPr="005F2B13">
              <w:rPr>
                <w:rFonts w:ascii="Times New Roman" w:hAnsi="Times New Roman" w:cs="Times New Roman"/>
                <w:lang w:val="en-GB"/>
              </w:rPr>
              <w:t>This is UE optional feature</w:t>
            </w:r>
          </w:p>
          <w:p w14:paraId="5F3E9659"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w:t>
            </w:r>
          </w:p>
          <w:p w14:paraId="7F1ABF2D"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However, for DCI format 1_0, when SFN PDSCH is not configured and there are two active TCI states for the scheduling CORESET, if UE applies </w:t>
            </w:r>
            <w:proofErr w:type="gramStart"/>
            <w:r w:rsidRPr="005F2B13">
              <w:rPr>
                <w:rFonts w:ascii="Times New Roman" w:eastAsia="SimSun" w:hAnsi="Times New Roman" w:cs="Times New Roman"/>
              </w:rPr>
              <w:t>the both</w:t>
            </w:r>
            <w:proofErr w:type="gramEnd"/>
            <w:r w:rsidRPr="005F2B13">
              <w:rPr>
                <w:rFonts w:ascii="Times New Roman" w:eastAsia="SimSun" w:hAnsi="Times New Roman" w:cs="Times New Roman"/>
              </w:rPr>
              <w:t xml:space="preserve"> QCL assumption of the scheduling CORESET according to the above agreement, PDSCH would work in SFN mode, which contradicts the RRC configuration (non-SFN). Therefore, we think DCI format 1_0 should also be considered in the proposal # 4-3. Otherwise, some other restrictions would be needed for the default TCI state issue of DCI format 1_0 to avoid the mentioned contradiction.</w:t>
            </w:r>
          </w:p>
          <w:p w14:paraId="4025224D"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w:t>
            </w:r>
          </w:p>
          <w:p w14:paraId="6BA1AEAC"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Style w:val="Strong"/>
                <w:rFonts w:ascii="Times New Roman" w:eastAsia="SimSun" w:hAnsi="Times New Roman" w:cs="Times New Roman"/>
                <w:color w:val="000000"/>
                <w:shd w:val="clear" w:color="auto" w:fill="FFFF00"/>
              </w:rPr>
              <w:t>Proposal #4-3</w:t>
            </w:r>
            <w:r w:rsidRPr="005F2B13">
              <w:rPr>
                <w:rStyle w:val="Strong"/>
                <w:rFonts w:ascii="Times New Roman" w:eastAsia="SimSun" w:hAnsi="Times New Roman" w:cs="Times New Roman"/>
              </w:rPr>
              <w:t>:</w:t>
            </w:r>
          </w:p>
          <w:p w14:paraId="34B7005C"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When SFN PDSCH is not configured by RRC </w:t>
            </w:r>
            <w:r w:rsidRPr="005F2B13">
              <w:rPr>
                <w:rFonts w:ascii="Times New Roman" w:eastAsia="SimSun" w:hAnsi="Times New Roman" w:cs="Times New Roman"/>
                <w:color w:val="FF0000"/>
              </w:rPr>
              <w:t>and scheme 1 is configured for PDCCH</w:t>
            </w:r>
            <w:r w:rsidRPr="005F2B13">
              <w:rPr>
                <w:rFonts w:ascii="Times New Roman" w:eastAsia="SimSun" w:hAnsi="Times New Roman" w:cs="Times New Roman"/>
              </w:rPr>
              <w:t xml:space="preserve">, </w:t>
            </w:r>
            <w:r w:rsidRPr="005F2B13">
              <w:rPr>
                <w:rFonts w:ascii="Times New Roman" w:eastAsia="SimSun" w:hAnsi="Times New Roman" w:cs="Times New Roman"/>
                <w:color w:val="FF0000"/>
              </w:rPr>
              <w:t xml:space="preserve">for PDSCH reception scheduled by DCI format </w:t>
            </w:r>
            <w:r w:rsidRPr="005F2B13">
              <w:rPr>
                <w:rFonts w:ascii="Times New Roman" w:eastAsia="SimSun" w:hAnsi="Times New Roman" w:cs="Times New Roman"/>
                <w:color w:val="0070C0"/>
              </w:rPr>
              <w:t>1_0,</w:t>
            </w:r>
            <w:r w:rsidRPr="005F2B13">
              <w:rPr>
                <w:rFonts w:ascii="Times New Roman" w:eastAsia="SimSun" w:hAnsi="Times New Roman" w:cs="Times New Roman"/>
                <w:color w:val="FF0000"/>
              </w:rPr>
              <w:t xml:space="preserve"> 1_1, 1_2 without TCI field</w:t>
            </w:r>
            <w:r w:rsidRPr="005F2B13">
              <w:rPr>
                <w:rFonts w:ascii="Times New Roman" w:eastAsia="SimSun" w:hAnsi="Times New Roman" w:cs="Times New Roman"/>
                <w:strike/>
                <w:color w:val="00B0F0"/>
              </w:rPr>
              <w:t xml:space="preserve"> not present in the DCI</w:t>
            </w:r>
            <w:r w:rsidRPr="005F2B13">
              <w:rPr>
                <w:rFonts w:ascii="Times New Roman" w:eastAsia="SimSun" w:hAnsi="Times New Roman" w:cs="Times New Roman"/>
              </w:rPr>
              <w:t>, if the time offset between the reception of the DL DCI and the corresponding PDSCH is equal or larger than the threshold</w:t>
            </w:r>
            <w:r w:rsidRPr="005F2B13">
              <w:rPr>
                <w:rStyle w:val="xapple-converted-space"/>
                <w:rFonts w:ascii="Times New Roman" w:eastAsia="SimSun" w:hAnsi="Times New Roman" w:cs="Times New Roman"/>
              </w:rPr>
              <w:t> </w:t>
            </w:r>
            <w:proofErr w:type="spellStart"/>
            <w:r w:rsidRPr="005F2B13">
              <w:rPr>
                <w:rStyle w:val="Emphasis"/>
                <w:rFonts w:ascii="Times New Roman" w:eastAsia="SimSun" w:hAnsi="Times New Roman" w:cs="Times New Roman"/>
              </w:rPr>
              <w:t>timeDurationForQCL</w:t>
            </w:r>
            <w:proofErr w:type="spellEnd"/>
            <w:r w:rsidRPr="005F2B13">
              <w:rPr>
                <w:rStyle w:val="xapple-converted-space"/>
                <w:rFonts w:ascii="Times New Roman" w:eastAsia="SimSun" w:hAnsi="Times New Roman" w:cs="Times New Roman"/>
                <w:i/>
                <w:iCs/>
              </w:rPr>
              <w:t> </w:t>
            </w:r>
            <w:r w:rsidRPr="005F2B13">
              <w:rPr>
                <w:rStyle w:val="xapple-converted-space"/>
                <w:rFonts w:ascii="Times New Roman" w:eastAsia="SimSun" w:hAnsi="Times New Roman" w:cs="Times New Roman"/>
                <w:color w:val="FF0000"/>
              </w:rPr>
              <w:t>[</w:t>
            </w:r>
            <w:r w:rsidRPr="005F2B13">
              <w:rPr>
                <w:rFonts w:ascii="Times New Roman" w:eastAsia="SimSun" w:hAnsi="Times New Roman" w:cs="Times New Roman"/>
                <w:color w:val="FF0000"/>
              </w:rPr>
              <w:t xml:space="preserve">if applicable] and </w:t>
            </w:r>
            <w:r w:rsidRPr="005F2B13">
              <w:rPr>
                <w:rFonts w:ascii="Times New Roman" w:eastAsia="SimSun" w:hAnsi="Times New Roman" w:cs="Times New Roman"/>
              </w:rPr>
              <w:t>the CORESET which schedules the PDSCH is indicated with two TCI states, the default TCI state is defined as the first TCI state of the CORESET.</w:t>
            </w:r>
          </w:p>
          <w:p w14:paraId="6B959745"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w:t>
            </w:r>
          </w:p>
        </w:tc>
      </w:tr>
      <w:tr w:rsidR="005F2B13" w:rsidRPr="005F2B13" w14:paraId="3414C64A" w14:textId="77777777" w:rsidTr="005F2B13">
        <w:tc>
          <w:tcPr>
            <w:tcW w:w="1975" w:type="dxa"/>
            <w:tcMar>
              <w:top w:w="0" w:type="dxa"/>
              <w:left w:w="108" w:type="dxa"/>
              <w:bottom w:w="0" w:type="dxa"/>
              <w:right w:w="108" w:type="dxa"/>
            </w:tcMar>
            <w:hideMark/>
          </w:tcPr>
          <w:p w14:paraId="79D5051F"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lastRenderedPageBreak/>
              <w:t>Xiaomi</w:t>
            </w:r>
          </w:p>
        </w:tc>
        <w:tc>
          <w:tcPr>
            <w:tcW w:w="8185" w:type="dxa"/>
            <w:tcMar>
              <w:top w:w="0" w:type="dxa"/>
              <w:left w:w="108" w:type="dxa"/>
              <w:bottom w:w="0" w:type="dxa"/>
              <w:right w:w="108" w:type="dxa"/>
            </w:tcMar>
            <w:hideMark/>
          </w:tcPr>
          <w:p w14:paraId="7C326334"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 the updated proposal with LGE’s modification.</w:t>
            </w:r>
          </w:p>
        </w:tc>
      </w:tr>
      <w:tr w:rsidR="005F2B13" w:rsidRPr="005F2B13" w14:paraId="52F7BB50" w14:textId="77777777" w:rsidTr="005F2B13">
        <w:tc>
          <w:tcPr>
            <w:tcW w:w="1975" w:type="dxa"/>
            <w:tcMar>
              <w:top w:w="0" w:type="dxa"/>
              <w:left w:w="108" w:type="dxa"/>
              <w:bottom w:w="0" w:type="dxa"/>
              <w:right w:w="108" w:type="dxa"/>
            </w:tcMar>
            <w:hideMark/>
          </w:tcPr>
          <w:p w14:paraId="1C07DD3A"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color w:val="1F497D"/>
              </w:rPr>
              <w:t>CATT</w:t>
            </w:r>
          </w:p>
        </w:tc>
        <w:tc>
          <w:tcPr>
            <w:tcW w:w="8185" w:type="dxa"/>
            <w:tcMar>
              <w:top w:w="0" w:type="dxa"/>
              <w:left w:w="108" w:type="dxa"/>
              <w:bottom w:w="0" w:type="dxa"/>
              <w:right w:w="108" w:type="dxa"/>
            </w:tcMar>
            <w:hideMark/>
          </w:tcPr>
          <w:p w14:paraId="74BEB376"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color w:val="000000"/>
              </w:rPr>
              <w:t>Support in principle.</w:t>
            </w:r>
          </w:p>
        </w:tc>
      </w:tr>
      <w:tr w:rsidR="005F2B13" w:rsidRPr="005F2B13" w14:paraId="393C3209" w14:textId="77777777" w:rsidTr="005F2B13">
        <w:tc>
          <w:tcPr>
            <w:tcW w:w="1975" w:type="dxa"/>
            <w:tcMar>
              <w:top w:w="0" w:type="dxa"/>
              <w:left w:w="108" w:type="dxa"/>
              <w:bottom w:w="0" w:type="dxa"/>
              <w:right w:w="108" w:type="dxa"/>
            </w:tcMar>
            <w:hideMark/>
          </w:tcPr>
          <w:p w14:paraId="04D9D93D" w14:textId="77777777" w:rsidR="005F2B13" w:rsidRPr="005F2B13" w:rsidRDefault="005F2B13">
            <w:pPr>
              <w:rPr>
                <w:sz w:val="22"/>
                <w:szCs w:val="22"/>
              </w:rPr>
            </w:pPr>
            <w:r w:rsidRPr="005F2B13">
              <w:rPr>
                <w:sz w:val="22"/>
                <w:szCs w:val="22"/>
              </w:rPr>
              <w:t>DOCOMO</w:t>
            </w:r>
          </w:p>
        </w:tc>
        <w:tc>
          <w:tcPr>
            <w:tcW w:w="8185" w:type="dxa"/>
            <w:tcMar>
              <w:top w:w="0" w:type="dxa"/>
              <w:left w:w="108" w:type="dxa"/>
              <w:bottom w:w="0" w:type="dxa"/>
              <w:right w:w="108" w:type="dxa"/>
            </w:tcMar>
            <w:hideMark/>
          </w:tcPr>
          <w:p w14:paraId="346F9F3A" w14:textId="77777777" w:rsidR="005F2B13" w:rsidRPr="005F2B13" w:rsidRDefault="005F2B13">
            <w:pPr>
              <w:rPr>
                <w:sz w:val="22"/>
                <w:szCs w:val="22"/>
              </w:rPr>
            </w:pPr>
            <w:r w:rsidRPr="005F2B13">
              <w:rPr>
                <w:sz w:val="22"/>
                <w:szCs w:val="22"/>
              </w:rPr>
              <w:t>Support. Re Qualcomm, in the existing 38.214, “if applicable” exist for “</w:t>
            </w:r>
            <w:r w:rsidRPr="005F2B13">
              <w:rPr>
                <w:color w:val="000000"/>
                <w:sz w:val="22"/>
                <w:szCs w:val="22"/>
                <w:shd w:val="clear" w:color="auto" w:fill="FFFFFF"/>
              </w:rPr>
              <w:t>the corresponding PDSCH is equal or larger than the threshold</w:t>
            </w:r>
            <w:r w:rsidRPr="005F2B13">
              <w:rPr>
                <w:sz w:val="22"/>
                <w:szCs w:val="22"/>
                <w:bdr w:val="none" w:sz="0" w:space="0" w:color="auto" w:frame="1"/>
              </w:rPr>
              <w:t> </w:t>
            </w:r>
            <w:proofErr w:type="spellStart"/>
            <w:r w:rsidRPr="005F2B13">
              <w:rPr>
                <w:rStyle w:val="Emphasis"/>
                <w:sz w:val="22"/>
                <w:szCs w:val="22"/>
              </w:rPr>
              <w:t>timeDurationForQCL</w:t>
            </w:r>
            <w:proofErr w:type="spellEnd"/>
            <w:r w:rsidRPr="005F2B13">
              <w:rPr>
                <w:sz w:val="22"/>
                <w:szCs w:val="22"/>
              </w:rPr>
              <w:t xml:space="preserve">”, because </w:t>
            </w:r>
            <w:proofErr w:type="spellStart"/>
            <w:r w:rsidRPr="005F2B13">
              <w:rPr>
                <w:rStyle w:val="Emphasis"/>
                <w:color w:val="000000"/>
                <w:sz w:val="22"/>
                <w:szCs w:val="22"/>
                <w:shd w:val="clear" w:color="auto" w:fill="FFFFFF"/>
              </w:rPr>
              <w:t>timeDurationForQCL</w:t>
            </w:r>
            <w:proofErr w:type="spellEnd"/>
            <w:r w:rsidRPr="005F2B13">
              <w:rPr>
                <w:sz w:val="22"/>
                <w:szCs w:val="22"/>
              </w:rPr>
              <w:t xml:space="preserve"> is only reported in FR2. Could Qualcomm explain your concern to apply the proposal to FR1?</w:t>
            </w:r>
          </w:p>
        </w:tc>
      </w:tr>
      <w:tr w:rsidR="005F2B13" w:rsidRPr="005F2B13" w14:paraId="1FE5EFF6" w14:textId="77777777" w:rsidTr="005F2B13">
        <w:tc>
          <w:tcPr>
            <w:tcW w:w="1975" w:type="dxa"/>
            <w:tcMar>
              <w:top w:w="0" w:type="dxa"/>
              <w:left w:w="108" w:type="dxa"/>
              <w:bottom w:w="0" w:type="dxa"/>
              <w:right w:w="108" w:type="dxa"/>
            </w:tcMar>
          </w:tcPr>
          <w:p w14:paraId="63BE32D3" w14:textId="283C4642" w:rsidR="005F2B13" w:rsidRPr="005F2B13" w:rsidRDefault="005F2B13">
            <w:pPr>
              <w:rPr>
                <w:sz w:val="22"/>
                <w:szCs w:val="22"/>
              </w:rPr>
            </w:pPr>
            <w:r>
              <w:rPr>
                <w:sz w:val="22"/>
                <w:szCs w:val="22"/>
              </w:rPr>
              <w:t xml:space="preserve">Moderator </w:t>
            </w:r>
          </w:p>
        </w:tc>
        <w:tc>
          <w:tcPr>
            <w:tcW w:w="8185" w:type="dxa"/>
            <w:tcMar>
              <w:top w:w="0" w:type="dxa"/>
              <w:left w:w="108" w:type="dxa"/>
              <w:bottom w:w="0" w:type="dxa"/>
              <w:right w:w="108" w:type="dxa"/>
            </w:tcMar>
          </w:tcPr>
          <w:p w14:paraId="36CB0F3C" w14:textId="5771DBF6" w:rsidR="005F2B13" w:rsidRDefault="000A5594">
            <w:pPr>
              <w:rPr>
                <w:sz w:val="22"/>
                <w:szCs w:val="22"/>
              </w:rPr>
            </w:pPr>
            <w:r>
              <w:rPr>
                <w:sz w:val="22"/>
                <w:szCs w:val="22"/>
              </w:rPr>
              <w:t>Updated proposal according to the comments above:</w:t>
            </w:r>
          </w:p>
          <w:p w14:paraId="25CB836B" w14:textId="77777777" w:rsidR="000A5594" w:rsidRDefault="000A5594">
            <w:pPr>
              <w:rPr>
                <w:sz w:val="22"/>
                <w:szCs w:val="22"/>
              </w:rPr>
            </w:pPr>
          </w:p>
          <w:p w14:paraId="5A6E7B83" w14:textId="6412EA0E" w:rsidR="005F2B13" w:rsidRPr="005F2B13" w:rsidRDefault="005F2B13" w:rsidP="005F2B13">
            <w:pPr>
              <w:pStyle w:val="xmsonormal"/>
              <w:spacing w:before="0" w:beforeAutospacing="0" w:after="0" w:afterAutospacing="0"/>
              <w:rPr>
                <w:rFonts w:ascii="Times New Roman" w:eastAsia="SimSun" w:hAnsi="Times New Roman" w:cs="Times New Roman"/>
              </w:rPr>
            </w:pPr>
            <w:r w:rsidRPr="005F2B13">
              <w:rPr>
                <w:rStyle w:val="Strong"/>
                <w:rFonts w:ascii="Times New Roman" w:eastAsia="SimSun" w:hAnsi="Times New Roman" w:cs="Times New Roman"/>
                <w:color w:val="000000"/>
                <w:shd w:val="clear" w:color="auto" w:fill="FFFF00"/>
              </w:rPr>
              <w:t>Proposal #4-3</w:t>
            </w:r>
            <w:r w:rsidR="000A5594">
              <w:rPr>
                <w:rStyle w:val="Strong"/>
                <w:rFonts w:ascii="Times New Roman" w:eastAsia="SimSun" w:hAnsi="Times New Roman" w:cs="Times New Roman"/>
                <w:color w:val="000000"/>
                <w:shd w:val="clear" w:color="auto" w:fill="FFFF00"/>
              </w:rPr>
              <w:t>a</w:t>
            </w:r>
            <w:r w:rsidRPr="005F2B13">
              <w:rPr>
                <w:rStyle w:val="Strong"/>
                <w:rFonts w:ascii="Times New Roman" w:eastAsia="SimSun" w:hAnsi="Times New Roman" w:cs="Times New Roman"/>
              </w:rPr>
              <w:t>:</w:t>
            </w:r>
          </w:p>
          <w:p w14:paraId="5B85348B" w14:textId="77777777" w:rsidR="005F2B13" w:rsidRPr="005F2B13" w:rsidRDefault="005F2B13" w:rsidP="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When SFN PDSCH is not configured by RRC </w:t>
            </w:r>
            <w:r w:rsidRPr="000A5594">
              <w:rPr>
                <w:rFonts w:ascii="Times New Roman" w:eastAsia="SimSun" w:hAnsi="Times New Roman" w:cs="Times New Roman"/>
              </w:rPr>
              <w:t xml:space="preserve">and scheme 1 is configured for PDCCH, for PDSCH reception scheduled by DCI format </w:t>
            </w:r>
            <w:r w:rsidRPr="000A5594">
              <w:rPr>
                <w:rFonts w:ascii="Times New Roman" w:eastAsia="SimSun" w:hAnsi="Times New Roman" w:cs="Times New Roman"/>
                <w:color w:val="FF0000"/>
              </w:rPr>
              <w:t xml:space="preserve">1_0, </w:t>
            </w:r>
            <w:r w:rsidRPr="000A5594">
              <w:rPr>
                <w:rFonts w:ascii="Times New Roman" w:eastAsia="SimSun" w:hAnsi="Times New Roman" w:cs="Times New Roman"/>
              </w:rPr>
              <w:t xml:space="preserve">1_1, 1_2 </w:t>
            </w:r>
            <w:r w:rsidRPr="000A5594">
              <w:rPr>
                <w:rFonts w:ascii="Times New Roman" w:eastAsia="SimSun" w:hAnsi="Times New Roman" w:cs="Times New Roman"/>
                <w:color w:val="FF0000"/>
              </w:rPr>
              <w:t>without TCI field</w:t>
            </w:r>
            <w:r w:rsidRPr="000A5594">
              <w:rPr>
                <w:rFonts w:ascii="Times New Roman" w:eastAsia="SimSun" w:hAnsi="Times New Roman" w:cs="Times New Roman"/>
                <w:strike/>
                <w:color w:val="FF0000"/>
              </w:rPr>
              <w:t xml:space="preserve"> not present in the DCI</w:t>
            </w:r>
            <w:r w:rsidRPr="005F2B13">
              <w:rPr>
                <w:rFonts w:ascii="Times New Roman" w:eastAsia="SimSun" w:hAnsi="Times New Roman" w:cs="Times New Roman"/>
              </w:rPr>
              <w:t>, if the time offset between the reception of the DL DCI and the corresponding PDSCH is equal or larger than the threshold</w:t>
            </w:r>
            <w:r w:rsidRPr="005F2B13">
              <w:rPr>
                <w:rStyle w:val="xapple-converted-space"/>
                <w:rFonts w:ascii="Times New Roman" w:eastAsia="SimSun" w:hAnsi="Times New Roman" w:cs="Times New Roman"/>
              </w:rPr>
              <w:t> </w:t>
            </w:r>
            <w:proofErr w:type="spellStart"/>
            <w:r w:rsidRPr="005F2B13">
              <w:rPr>
                <w:rStyle w:val="Emphasis"/>
                <w:rFonts w:ascii="Times New Roman" w:eastAsia="SimSun" w:hAnsi="Times New Roman" w:cs="Times New Roman"/>
              </w:rPr>
              <w:t>timeDurationForQCL</w:t>
            </w:r>
            <w:proofErr w:type="spellEnd"/>
            <w:r w:rsidRPr="005F2B13">
              <w:rPr>
                <w:rStyle w:val="xapple-converted-space"/>
                <w:rFonts w:ascii="Times New Roman" w:eastAsia="SimSun" w:hAnsi="Times New Roman" w:cs="Times New Roman"/>
                <w:i/>
                <w:iCs/>
              </w:rPr>
              <w:t> </w:t>
            </w:r>
            <w:r w:rsidRPr="000A5594">
              <w:rPr>
                <w:rStyle w:val="xapple-converted-space"/>
                <w:rFonts w:ascii="Times New Roman" w:eastAsia="SimSun" w:hAnsi="Times New Roman" w:cs="Times New Roman"/>
                <w:highlight w:val="yellow"/>
              </w:rPr>
              <w:t>[</w:t>
            </w:r>
            <w:r w:rsidRPr="000A5594">
              <w:rPr>
                <w:rFonts w:ascii="Times New Roman" w:eastAsia="SimSun" w:hAnsi="Times New Roman" w:cs="Times New Roman"/>
                <w:highlight w:val="yellow"/>
              </w:rPr>
              <w:t>if applicable]</w:t>
            </w:r>
            <w:r w:rsidRPr="000A5594">
              <w:rPr>
                <w:rFonts w:ascii="Times New Roman" w:eastAsia="SimSun" w:hAnsi="Times New Roman" w:cs="Times New Roman"/>
              </w:rPr>
              <w:t xml:space="preserve"> and</w:t>
            </w:r>
            <w:r w:rsidRPr="005F2B13">
              <w:rPr>
                <w:rFonts w:ascii="Times New Roman" w:eastAsia="SimSun" w:hAnsi="Times New Roman" w:cs="Times New Roman"/>
                <w:color w:val="FF0000"/>
              </w:rPr>
              <w:t xml:space="preserve"> </w:t>
            </w:r>
            <w:r w:rsidRPr="005F2B13">
              <w:rPr>
                <w:rFonts w:ascii="Times New Roman" w:eastAsia="SimSun" w:hAnsi="Times New Roman" w:cs="Times New Roman"/>
              </w:rPr>
              <w:t>the CORESET which schedules the PDSCH is indicated with two TCI states, the default TCI state is defined as the first TCI state of the CORESET.</w:t>
            </w:r>
          </w:p>
          <w:p w14:paraId="5126D963" w14:textId="77777777" w:rsidR="005F2B13" w:rsidRDefault="005F2B13">
            <w:pPr>
              <w:rPr>
                <w:sz w:val="22"/>
                <w:szCs w:val="22"/>
              </w:rPr>
            </w:pPr>
          </w:p>
          <w:p w14:paraId="12B0B394" w14:textId="27144EFC" w:rsidR="005F2B13" w:rsidRPr="005F2B13" w:rsidRDefault="005F2B13">
            <w:pPr>
              <w:rPr>
                <w:sz w:val="22"/>
                <w:szCs w:val="22"/>
              </w:rPr>
            </w:pPr>
          </w:p>
        </w:tc>
      </w:tr>
    </w:tbl>
    <w:p w14:paraId="0057F162" w14:textId="4189B131" w:rsidR="005F2B13" w:rsidRDefault="005F2B13">
      <w:pPr>
        <w:widowControl w:val="0"/>
        <w:spacing w:after="120"/>
        <w:rPr>
          <w:bCs/>
          <w:sz w:val="22"/>
          <w:szCs w:val="22"/>
        </w:rPr>
      </w:pPr>
    </w:p>
    <w:p w14:paraId="5A5F6E88" w14:textId="4F91386D" w:rsidR="00FD001F" w:rsidRDefault="00FD001F">
      <w:pPr>
        <w:widowControl w:val="0"/>
        <w:spacing w:after="120"/>
        <w:rPr>
          <w:bCs/>
          <w:sz w:val="22"/>
          <w:szCs w:val="22"/>
        </w:rPr>
      </w:pPr>
      <w:r>
        <w:rPr>
          <w:bCs/>
          <w:sz w:val="22"/>
          <w:szCs w:val="22"/>
        </w:rPr>
        <w:t>The following comments were received for the following updated proposal</w:t>
      </w:r>
    </w:p>
    <w:tbl>
      <w:tblPr>
        <w:tblStyle w:val="TableGrid"/>
        <w:tblW w:w="0" w:type="auto"/>
        <w:tblLook w:val="04A0" w:firstRow="1" w:lastRow="0" w:firstColumn="1" w:lastColumn="0" w:noHBand="0" w:noVBand="1"/>
      </w:tblPr>
      <w:tblGrid>
        <w:gridCol w:w="10160"/>
      </w:tblGrid>
      <w:tr w:rsidR="00FD001F" w14:paraId="0D271CF5" w14:textId="77777777" w:rsidTr="00FD001F">
        <w:tc>
          <w:tcPr>
            <w:tcW w:w="10160" w:type="dxa"/>
          </w:tcPr>
          <w:p w14:paraId="1DB2B916" w14:textId="77777777" w:rsidR="00FD001F" w:rsidRPr="00FD001F" w:rsidRDefault="00FD001F" w:rsidP="00FD001F">
            <w:pPr>
              <w:pStyle w:val="xmsonormal"/>
              <w:spacing w:before="0" w:beforeAutospacing="0" w:after="0" w:afterAutospacing="0" w:line="240" w:lineRule="auto"/>
              <w:rPr>
                <w:rFonts w:ascii="Times New Roman" w:hAnsi="Times New Roman" w:cs="Times New Roman"/>
                <w:sz w:val="24"/>
                <w:szCs w:val="24"/>
              </w:rPr>
            </w:pPr>
            <w:r w:rsidRPr="00FD001F">
              <w:rPr>
                <w:rStyle w:val="Strong"/>
                <w:rFonts w:ascii="Times New Roman" w:hAnsi="Times New Roman" w:cs="Times New Roman"/>
                <w:color w:val="000000"/>
                <w:shd w:val="clear" w:color="auto" w:fill="FFFF00"/>
              </w:rPr>
              <w:t>Proposal #4-3a</w:t>
            </w:r>
            <w:r w:rsidRPr="00FD001F">
              <w:rPr>
                <w:rStyle w:val="Strong"/>
                <w:rFonts w:ascii="Times New Roman" w:hAnsi="Times New Roman" w:cs="Times New Roman"/>
              </w:rPr>
              <w:t>:</w:t>
            </w:r>
          </w:p>
          <w:p w14:paraId="6B25331F" w14:textId="6C73531C" w:rsidR="00FD001F" w:rsidRDefault="00FD001F" w:rsidP="00FD001F">
            <w:pPr>
              <w:widowControl w:val="0"/>
              <w:spacing w:before="0" w:line="240" w:lineRule="auto"/>
              <w:rPr>
                <w:bCs/>
                <w:sz w:val="22"/>
                <w:szCs w:val="22"/>
              </w:rPr>
            </w:pPr>
            <w:r w:rsidRPr="00FD001F">
              <w:rPr>
                <w:rFonts w:ascii="Times New Roman" w:hAnsi="Times New Roman"/>
                <w:sz w:val="22"/>
                <w:szCs w:val="22"/>
              </w:rPr>
              <w:t>When SFN PDSCH is not configured by RRC and SFN transmission scheme 1 is configured for PDCCH, for PDSCH reception scheduled by DCI format 1_0, 1_1, 1_2 without TCI field, if the time offset between the reception of the DL DCI and the corresponding PDSCH is equal or larger than the threshold</w:t>
            </w:r>
            <w:r w:rsidRPr="00FD001F">
              <w:rPr>
                <w:rStyle w:val="xxapple-converted-space"/>
                <w:rFonts w:ascii="Times New Roman" w:hAnsi="Times New Roman"/>
                <w:sz w:val="22"/>
                <w:szCs w:val="22"/>
              </w:rPr>
              <w:t> </w:t>
            </w:r>
            <w:proofErr w:type="spellStart"/>
            <w:r w:rsidRPr="00FD001F">
              <w:rPr>
                <w:rStyle w:val="Emphasis"/>
                <w:rFonts w:ascii="Times New Roman" w:hAnsi="Times New Roman"/>
                <w:sz w:val="22"/>
                <w:szCs w:val="22"/>
              </w:rPr>
              <w:t>timeDurationForQCL</w:t>
            </w:r>
            <w:proofErr w:type="spellEnd"/>
            <w:r w:rsidRPr="00FD001F">
              <w:rPr>
                <w:rStyle w:val="Emphasis"/>
                <w:rFonts w:ascii="Times New Roman" w:hAnsi="Times New Roman"/>
                <w:sz w:val="22"/>
                <w:szCs w:val="22"/>
              </w:rPr>
              <w:t> </w:t>
            </w:r>
            <w:r w:rsidRPr="00FD001F">
              <w:rPr>
                <w:rStyle w:val="xxapple-converted-space"/>
                <w:rFonts w:ascii="Times New Roman" w:hAnsi="Times New Roman"/>
                <w:color w:val="000000"/>
                <w:sz w:val="22"/>
                <w:szCs w:val="22"/>
                <w:shd w:val="clear" w:color="auto" w:fill="FFFF00"/>
              </w:rPr>
              <w:t>[</w:t>
            </w:r>
            <w:r w:rsidRPr="00FD001F">
              <w:rPr>
                <w:rFonts w:ascii="Times New Roman" w:hAnsi="Times New Roman"/>
                <w:color w:val="000000"/>
                <w:sz w:val="22"/>
                <w:szCs w:val="22"/>
                <w:shd w:val="clear" w:color="auto" w:fill="FFFF00"/>
              </w:rPr>
              <w:t>if applicable]</w:t>
            </w:r>
            <w:r w:rsidRPr="00FD001F">
              <w:rPr>
                <w:rStyle w:val="xapple-converted-space"/>
                <w:rFonts w:ascii="Times New Roman" w:hAnsi="Times New Roman"/>
                <w:sz w:val="22"/>
                <w:szCs w:val="22"/>
              </w:rPr>
              <w:t> </w:t>
            </w:r>
            <w:r w:rsidRPr="00FD001F">
              <w:rPr>
                <w:rFonts w:ascii="Times New Roman" w:hAnsi="Times New Roman"/>
                <w:sz w:val="22"/>
                <w:szCs w:val="22"/>
              </w:rPr>
              <w:t>and the CORESET which schedules the PDSCH is indicated with two TCI states, the default TCI state is defined as the first TCI state of the CORESET</w:t>
            </w:r>
          </w:p>
        </w:tc>
      </w:tr>
    </w:tbl>
    <w:p w14:paraId="77118BE7" w14:textId="112E9C0C" w:rsidR="00FD001F" w:rsidRDefault="00FD001F">
      <w:pPr>
        <w:widowControl w:val="0"/>
        <w:spacing w:after="120"/>
        <w:rPr>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7"/>
        <w:gridCol w:w="8593"/>
      </w:tblGrid>
      <w:tr w:rsidR="009B0886" w:rsidRPr="009B0886" w14:paraId="1A1BB47A" w14:textId="77777777" w:rsidTr="009B0886">
        <w:trPr>
          <w:trHeight w:val="335"/>
        </w:trPr>
        <w:tc>
          <w:tcPr>
            <w:tcW w:w="538" w:type="pct"/>
            <w:shd w:val="clear" w:color="auto" w:fill="ED7D31"/>
            <w:tcMar>
              <w:top w:w="0" w:type="dxa"/>
              <w:left w:w="108" w:type="dxa"/>
              <w:bottom w:w="0" w:type="dxa"/>
              <w:right w:w="108" w:type="dxa"/>
            </w:tcMar>
            <w:hideMark/>
          </w:tcPr>
          <w:p w14:paraId="2B7295C4"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Style w:val="Strong"/>
                <w:rFonts w:ascii="Times New Roman" w:hAnsi="Times New Roman" w:cs="Times New Roman"/>
              </w:rPr>
              <w:t>Company</w:t>
            </w:r>
          </w:p>
        </w:tc>
        <w:tc>
          <w:tcPr>
            <w:tcW w:w="4462" w:type="pct"/>
            <w:shd w:val="clear" w:color="auto" w:fill="ED7D31"/>
            <w:tcMar>
              <w:top w:w="0" w:type="dxa"/>
              <w:left w:w="108" w:type="dxa"/>
              <w:bottom w:w="0" w:type="dxa"/>
              <w:right w:w="108" w:type="dxa"/>
            </w:tcMar>
            <w:hideMark/>
          </w:tcPr>
          <w:p w14:paraId="65E8413D"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Style w:val="Strong"/>
                <w:rFonts w:ascii="Times New Roman" w:hAnsi="Times New Roman" w:cs="Times New Roman"/>
                <w:color w:val="000000"/>
              </w:rPr>
              <w:t>Comment on #4-3a</w:t>
            </w:r>
          </w:p>
        </w:tc>
      </w:tr>
      <w:tr w:rsidR="009B0886" w:rsidRPr="009B0886" w14:paraId="0C29C78B" w14:textId="77777777" w:rsidTr="009B0886">
        <w:trPr>
          <w:trHeight w:val="335"/>
        </w:trPr>
        <w:tc>
          <w:tcPr>
            <w:tcW w:w="538" w:type="pct"/>
            <w:tcMar>
              <w:top w:w="0" w:type="dxa"/>
              <w:left w:w="108" w:type="dxa"/>
              <w:bottom w:w="0" w:type="dxa"/>
              <w:right w:w="108" w:type="dxa"/>
            </w:tcMar>
            <w:hideMark/>
          </w:tcPr>
          <w:p w14:paraId="33E774B4"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lastRenderedPageBreak/>
              <w:t>Moderator</w:t>
            </w:r>
          </w:p>
        </w:tc>
        <w:tc>
          <w:tcPr>
            <w:tcW w:w="4462" w:type="pct"/>
            <w:tcMar>
              <w:top w:w="0" w:type="dxa"/>
              <w:left w:w="108" w:type="dxa"/>
              <w:bottom w:w="0" w:type="dxa"/>
              <w:right w:w="108" w:type="dxa"/>
            </w:tcMar>
            <w:hideMark/>
          </w:tcPr>
          <w:p w14:paraId="5174E2B3"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More discussion is needed for the “if applicable” and DCI Format 1_0.</w:t>
            </w:r>
          </w:p>
        </w:tc>
      </w:tr>
      <w:tr w:rsidR="009B0886" w:rsidRPr="009B0886" w14:paraId="33DA8E43" w14:textId="77777777" w:rsidTr="009B0886">
        <w:trPr>
          <w:trHeight w:val="650"/>
        </w:trPr>
        <w:tc>
          <w:tcPr>
            <w:tcW w:w="538" w:type="pct"/>
            <w:tcMar>
              <w:top w:w="0" w:type="dxa"/>
              <w:left w:w="108" w:type="dxa"/>
              <w:bottom w:w="0" w:type="dxa"/>
              <w:right w:w="108" w:type="dxa"/>
            </w:tcMar>
            <w:hideMark/>
          </w:tcPr>
          <w:p w14:paraId="39D8E328"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Apple</w:t>
            </w:r>
          </w:p>
        </w:tc>
        <w:tc>
          <w:tcPr>
            <w:tcW w:w="4462" w:type="pct"/>
            <w:tcMar>
              <w:top w:w="0" w:type="dxa"/>
              <w:left w:w="108" w:type="dxa"/>
              <w:bottom w:w="0" w:type="dxa"/>
              <w:right w:w="108" w:type="dxa"/>
            </w:tcMar>
            <w:hideMark/>
          </w:tcPr>
          <w:p w14:paraId="508F5032"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We are fine with the proposal </w:t>
            </w:r>
          </w:p>
          <w:p w14:paraId="25045FC3"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Similar comment regarding SFN with pre-compensation for PDCCH</w:t>
            </w:r>
          </w:p>
        </w:tc>
      </w:tr>
      <w:tr w:rsidR="009B0886" w:rsidRPr="009B0886" w14:paraId="5E4913EC" w14:textId="77777777" w:rsidTr="009B0886">
        <w:trPr>
          <w:trHeight w:val="335"/>
        </w:trPr>
        <w:tc>
          <w:tcPr>
            <w:tcW w:w="538" w:type="pct"/>
            <w:tcMar>
              <w:top w:w="0" w:type="dxa"/>
              <w:left w:w="108" w:type="dxa"/>
              <w:bottom w:w="0" w:type="dxa"/>
              <w:right w:w="108" w:type="dxa"/>
            </w:tcMar>
            <w:hideMark/>
          </w:tcPr>
          <w:p w14:paraId="629072AF"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w:t>
            </w:r>
            <w:r w:rsidRPr="009B0886">
              <w:rPr>
                <w:rFonts w:ascii="Times New Roman" w:hAnsi="Times New Roman" w:cs="Times New Roman"/>
                <w:color w:val="1F497D"/>
              </w:rPr>
              <w:t>CATT</w:t>
            </w:r>
          </w:p>
        </w:tc>
        <w:tc>
          <w:tcPr>
            <w:tcW w:w="4462" w:type="pct"/>
            <w:tcMar>
              <w:top w:w="0" w:type="dxa"/>
              <w:left w:w="108" w:type="dxa"/>
              <w:bottom w:w="0" w:type="dxa"/>
              <w:right w:w="108" w:type="dxa"/>
            </w:tcMar>
            <w:hideMark/>
          </w:tcPr>
          <w:p w14:paraId="5A8C9550"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color w:val="1F497D"/>
              </w:rPr>
              <w:t xml:space="preserve">Support </w:t>
            </w:r>
          </w:p>
        </w:tc>
      </w:tr>
      <w:tr w:rsidR="009B0886" w:rsidRPr="009B0886" w14:paraId="2828B6F3" w14:textId="77777777" w:rsidTr="009B0886">
        <w:trPr>
          <w:trHeight w:val="650"/>
        </w:trPr>
        <w:tc>
          <w:tcPr>
            <w:tcW w:w="538" w:type="pct"/>
            <w:tcMar>
              <w:top w:w="0" w:type="dxa"/>
              <w:left w:w="108" w:type="dxa"/>
              <w:bottom w:w="0" w:type="dxa"/>
              <w:right w:w="108" w:type="dxa"/>
            </w:tcMar>
            <w:hideMark/>
          </w:tcPr>
          <w:p w14:paraId="348E3A39"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ZTE</w:t>
            </w:r>
          </w:p>
        </w:tc>
        <w:tc>
          <w:tcPr>
            <w:tcW w:w="4462" w:type="pct"/>
            <w:tcMar>
              <w:top w:w="0" w:type="dxa"/>
              <w:left w:w="108" w:type="dxa"/>
              <w:bottom w:w="0" w:type="dxa"/>
              <w:right w:w="108" w:type="dxa"/>
            </w:tcMar>
            <w:hideMark/>
          </w:tcPr>
          <w:p w14:paraId="4F5C6F5A"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Support.  The yellow part [if </w:t>
            </w:r>
            <w:proofErr w:type="spellStart"/>
            <w:r w:rsidRPr="009B0886">
              <w:rPr>
                <w:rFonts w:ascii="Times New Roman" w:hAnsi="Times New Roman" w:cs="Times New Roman"/>
              </w:rPr>
              <w:t>pplicable</w:t>
            </w:r>
            <w:proofErr w:type="spellEnd"/>
            <w:r w:rsidRPr="009B0886">
              <w:rPr>
                <w:rFonts w:ascii="Times New Roman" w:hAnsi="Times New Roman" w:cs="Times New Roman"/>
              </w:rPr>
              <w:t xml:space="preserve">] should be included as same as the current 38.214 since we should consider FR1 in which there is </w:t>
            </w:r>
            <w:proofErr w:type="gramStart"/>
            <w:r w:rsidRPr="009B0886">
              <w:rPr>
                <w:rFonts w:ascii="Times New Roman" w:hAnsi="Times New Roman" w:cs="Times New Roman"/>
              </w:rPr>
              <w:t>no</w:t>
            </w:r>
            <w:proofErr w:type="gramEnd"/>
            <w:r w:rsidRPr="009B0886">
              <w:rPr>
                <w:rFonts w:ascii="Times New Roman" w:hAnsi="Times New Roman" w:cs="Times New Roman"/>
              </w:rPr>
              <w:t xml:space="preserve"> the threshold.</w:t>
            </w:r>
          </w:p>
        </w:tc>
      </w:tr>
      <w:tr w:rsidR="009B0886" w:rsidRPr="009B0886" w14:paraId="35D36D99" w14:textId="77777777" w:rsidTr="009B0886">
        <w:trPr>
          <w:trHeight w:val="650"/>
        </w:trPr>
        <w:tc>
          <w:tcPr>
            <w:tcW w:w="538" w:type="pct"/>
            <w:tcMar>
              <w:top w:w="0" w:type="dxa"/>
              <w:left w:w="108" w:type="dxa"/>
              <w:bottom w:w="0" w:type="dxa"/>
              <w:right w:w="108" w:type="dxa"/>
            </w:tcMar>
            <w:hideMark/>
          </w:tcPr>
          <w:p w14:paraId="3CFF474B"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DOCOMO</w:t>
            </w:r>
          </w:p>
        </w:tc>
        <w:tc>
          <w:tcPr>
            <w:tcW w:w="4462" w:type="pct"/>
            <w:tcMar>
              <w:top w:w="0" w:type="dxa"/>
              <w:left w:w="108" w:type="dxa"/>
              <w:bottom w:w="0" w:type="dxa"/>
              <w:right w:w="108" w:type="dxa"/>
            </w:tcMar>
            <w:hideMark/>
          </w:tcPr>
          <w:p w14:paraId="285ED8DF"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xml:space="preserve">Support. Same view with ZTE (i.e. remove </w:t>
            </w:r>
            <w:proofErr w:type="gramStart"/>
            <w:r w:rsidRPr="009B0886">
              <w:rPr>
                <w:rFonts w:ascii="Times New Roman" w:hAnsi="Times New Roman" w:cs="Times New Roman"/>
              </w:rPr>
              <w:t>[ ]</w:t>
            </w:r>
            <w:proofErr w:type="gramEnd"/>
            <w:r w:rsidRPr="009B0886">
              <w:rPr>
                <w:rFonts w:ascii="Times New Roman" w:hAnsi="Times New Roman" w:cs="Times New Roman"/>
              </w:rPr>
              <w:t xml:space="preserve"> of if applicable). </w:t>
            </w:r>
          </w:p>
          <w:p w14:paraId="59B2A792"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For FR1, we think TRP pre-compensation scheme should be also included. </w:t>
            </w:r>
          </w:p>
        </w:tc>
      </w:tr>
      <w:tr w:rsidR="009B0886" w:rsidRPr="009B0886" w14:paraId="630D45E1" w14:textId="77777777" w:rsidTr="009B0886">
        <w:trPr>
          <w:trHeight w:val="335"/>
        </w:trPr>
        <w:tc>
          <w:tcPr>
            <w:tcW w:w="538" w:type="pct"/>
            <w:tcMar>
              <w:top w:w="0" w:type="dxa"/>
              <w:left w:w="108" w:type="dxa"/>
              <w:bottom w:w="0" w:type="dxa"/>
              <w:right w:w="108" w:type="dxa"/>
            </w:tcMar>
            <w:hideMark/>
          </w:tcPr>
          <w:p w14:paraId="0B204D18"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Lenovo/</w:t>
            </w:r>
            <w:proofErr w:type="spellStart"/>
            <w:r w:rsidRPr="009B0886">
              <w:rPr>
                <w:rFonts w:ascii="Times New Roman" w:hAnsi="Times New Roman" w:cs="Times New Roman"/>
              </w:rPr>
              <w:t>MotM</w:t>
            </w:r>
            <w:proofErr w:type="spellEnd"/>
          </w:p>
        </w:tc>
        <w:tc>
          <w:tcPr>
            <w:tcW w:w="4462" w:type="pct"/>
            <w:tcMar>
              <w:top w:w="0" w:type="dxa"/>
              <w:left w:w="108" w:type="dxa"/>
              <w:bottom w:w="0" w:type="dxa"/>
              <w:right w:w="108" w:type="dxa"/>
            </w:tcMar>
            <w:hideMark/>
          </w:tcPr>
          <w:p w14:paraId="713A4245"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Support the proposal and we prefer keeping “</w:t>
            </w:r>
            <w:proofErr w:type="gramStart"/>
            <w:r w:rsidRPr="009B0886">
              <w:rPr>
                <w:rFonts w:ascii="Times New Roman" w:hAnsi="Times New Roman" w:cs="Times New Roman"/>
              </w:rPr>
              <w:t>if  applicable</w:t>
            </w:r>
            <w:proofErr w:type="gramEnd"/>
            <w:r w:rsidRPr="009B0886">
              <w:rPr>
                <w:rFonts w:ascii="Times New Roman" w:hAnsi="Times New Roman" w:cs="Times New Roman"/>
              </w:rPr>
              <w:t xml:space="preserve">” </w:t>
            </w:r>
          </w:p>
        </w:tc>
      </w:tr>
      <w:tr w:rsidR="009B0886" w:rsidRPr="009B0886" w14:paraId="5DC38504" w14:textId="77777777" w:rsidTr="009B0886">
        <w:trPr>
          <w:trHeight w:val="335"/>
        </w:trPr>
        <w:tc>
          <w:tcPr>
            <w:tcW w:w="538" w:type="pct"/>
            <w:tcMar>
              <w:top w:w="0" w:type="dxa"/>
              <w:left w:w="108" w:type="dxa"/>
              <w:bottom w:w="0" w:type="dxa"/>
              <w:right w:w="108" w:type="dxa"/>
            </w:tcMar>
            <w:hideMark/>
          </w:tcPr>
          <w:p w14:paraId="0F3EA979"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Samsung</w:t>
            </w:r>
          </w:p>
        </w:tc>
        <w:tc>
          <w:tcPr>
            <w:tcW w:w="4462" w:type="pct"/>
            <w:tcMar>
              <w:top w:w="0" w:type="dxa"/>
              <w:left w:w="108" w:type="dxa"/>
              <w:bottom w:w="0" w:type="dxa"/>
              <w:right w:w="108" w:type="dxa"/>
            </w:tcMar>
            <w:hideMark/>
          </w:tcPr>
          <w:p w14:paraId="71F84D89"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Support the FL proposal. </w:t>
            </w:r>
          </w:p>
        </w:tc>
      </w:tr>
      <w:tr w:rsidR="009B0886" w:rsidRPr="009B0886" w14:paraId="015B9D4F" w14:textId="77777777" w:rsidTr="009B0886">
        <w:trPr>
          <w:trHeight w:val="335"/>
        </w:trPr>
        <w:tc>
          <w:tcPr>
            <w:tcW w:w="538" w:type="pct"/>
            <w:tcMar>
              <w:top w:w="0" w:type="dxa"/>
              <w:left w:w="108" w:type="dxa"/>
              <w:bottom w:w="0" w:type="dxa"/>
              <w:right w:w="108" w:type="dxa"/>
            </w:tcMar>
            <w:hideMark/>
          </w:tcPr>
          <w:p w14:paraId="30D2DB39"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OPPO</w:t>
            </w:r>
          </w:p>
        </w:tc>
        <w:tc>
          <w:tcPr>
            <w:tcW w:w="4462" w:type="pct"/>
            <w:tcMar>
              <w:top w:w="0" w:type="dxa"/>
              <w:left w:w="108" w:type="dxa"/>
              <w:bottom w:w="0" w:type="dxa"/>
              <w:right w:w="108" w:type="dxa"/>
            </w:tcMar>
            <w:hideMark/>
          </w:tcPr>
          <w:p w14:paraId="2430DB59"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Support.</w:t>
            </w:r>
          </w:p>
        </w:tc>
      </w:tr>
      <w:tr w:rsidR="009B0886" w:rsidRPr="009B0886" w14:paraId="58D8C74F" w14:textId="77777777" w:rsidTr="009B0886">
        <w:trPr>
          <w:trHeight w:val="335"/>
        </w:trPr>
        <w:tc>
          <w:tcPr>
            <w:tcW w:w="538" w:type="pct"/>
            <w:tcMar>
              <w:top w:w="0" w:type="dxa"/>
              <w:left w:w="108" w:type="dxa"/>
              <w:bottom w:w="0" w:type="dxa"/>
              <w:right w:w="108" w:type="dxa"/>
            </w:tcMar>
            <w:hideMark/>
          </w:tcPr>
          <w:p w14:paraId="32AE871D"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Ericsson</w:t>
            </w:r>
          </w:p>
        </w:tc>
        <w:tc>
          <w:tcPr>
            <w:tcW w:w="4462" w:type="pct"/>
            <w:tcMar>
              <w:top w:w="0" w:type="dxa"/>
              <w:left w:w="108" w:type="dxa"/>
              <w:bottom w:w="0" w:type="dxa"/>
              <w:right w:w="108" w:type="dxa"/>
            </w:tcMar>
            <w:hideMark/>
          </w:tcPr>
          <w:p w14:paraId="6C822BD7"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OK to support.</w:t>
            </w:r>
          </w:p>
        </w:tc>
      </w:tr>
      <w:tr w:rsidR="009B0886" w:rsidRPr="009B0886" w14:paraId="1BDF6A04" w14:textId="77777777" w:rsidTr="009B0886">
        <w:trPr>
          <w:trHeight w:val="335"/>
        </w:trPr>
        <w:tc>
          <w:tcPr>
            <w:tcW w:w="538" w:type="pct"/>
            <w:tcMar>
              <w:top w:w="0" w:type="dxa"/>
              <w:left w:w="108" w:type="dxa"/>
              <w:bottom w:w="0" w:type="dxa"/>
              <w:right w:w="108" w:type="dxa"/>
            </w:tcMar>
            <w:hideMark/>
          </w:tcPr>
          <w:p w14:paraId="0F630F06"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Sony</w:t>
            </w:r>
          </w:p>
        </w:tc>
        <w:tc>
          <w:tcPr>
            <w:tcW w:w="4462" w:type="pct"/>
            <w:tcMar>
              <w:top w:w="0" w:type="dxa"/>
              <w:left w:w="108" w:type="dxa"/>
              <w:bottom w:w="0" w:type="dxa"/>
              <w:right w:w="108" w:type="dxa"/>
            </w:tcMar>
            <w:hideMark/>
          </w:tcPr>
          <w:p w14:paraId="66440D2E"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xml:space="preserve">Support and fine to remove the bracket of if applicable considering the FR1 case. </w:t>
            </w:r>
          </w:p>
          <w:p w14:paraId="5BBA79CC"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xml:space="preserve">Additionally, we would like to mention that @Apple it seems the combination of TRP-specific pre-compensation for PDCCH + </w:t>
            </w:r>
            <w:proofErr w:type="spellStart"/>
            <w:r w:rsidRPr="009B0886">
              <w:rPr>
                <w:rFonts w:ascii="Times New Roman" w:hAnsi="Times New Roman" w:cs="Times New Roman"/>
              </w:rPr>
              <w:t>sTRP</w:t>
            </w:r>
            <w:proofErr w:type="spellEnd"/>
            <w:r w:rsidRPr="009B0886">
              <w:rPr>
                <w:rFonts w:ascii="Times New Roman" w:hAnsi="Times New Roman" w:cs="Times New Roman"/>
              </w:rPr>
              <w:t xml:space="preserve"> PDSCH is not supported yet. If so, we don’t need to include this case in Proposal 4-3a. </w:t>
            </w:r>
          </w:p>
        </w:tc>
      </w:tr>
      <w:tr w:rsidR="009B0886" w:rsidRPr="009B0886" w14:paraId="40A2E0E2" w14:textId="77777777" w:rsidTr="009B0886">
        <w:trPr>
          <w:trHeight w:val="335"/>
        </w:trPr>
        <w:tc>
          <w:tcPr>
            <w:tcW w:w="538" w:type="pct"/>
            <w:tcMar>
              <w:top w:w="0" w:type="dxa"/>
              <w:left w:w="108" w:type="dxa"/>
              <w:bottom w:w="0" w:type="dxa"/>
              <w:right w:w="108" w:type="dxa"/>
            </w:tcMar>
            <w:hideMark/>
          </w:tcPr>
          <w:p w14:paraId="64F2EC4C"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Xiaomi</w:t>
            </w:r>
          </w:p>
        </w:tc>
        <w:tc>
          <w:tcPr>
            <w:tcW w:w="4462" w:type="pct"/>
            <w:tcMar>
              <w:top w:w="0" w:type="dxa"/>
              <w:left w:w="108" w:type="dxa"/>
              <w:bottom w:w="0" w:type="dxa"/>
              <w:right w:w="108" w:type="dxa"/>
            </w:tcMar>
            <w:hideMark/>
          </w:tcPr>
          <w:p w14:paraId="56601F70"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Support the proposal and prefer keeping “if applicable”</w:t>
            </w:r>
          </w:p>
        </w:tc>
      </w:tr>
      <w:tr w:rsidR="009B0886" w:rsidRPr="009B0886" w14:paraId="1276C2AB" w14:textId="77777777" w:rsidTr="009B0886">
        <w:trPr>
          <w:trHeight w:val="335"/>
        </w:trPr>
        <w:tc>
          <w:tcPr>
            <w:tcW w:w="538" w:type="pct"/>
            <w:tcMar>
              <w:top w:w="0" w:type="dxa"/>
              <w:left w:w="108" w:type="dxa"/>
              <w:bottom w:w="0" w:type="dxa"/>
              <w:right w:w="108" w:type="dxa"/>
            </w:tcMar>
            <w:hideMark/>
          </w:tcPr>
          <w:p w14:paraId="439A05BC"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Nokia/NSB</w:t>
            </w:r>
          </w:p>
        </w:tc>
        <w:tc>
          <w:tcPr>
            <w:tcW w:w="4462" w:type="pct"/>
            <w:tcMar>
              <w:top w:w="0" w:type="dxa"/>
              <w:left w:w="108" w:type="dxa"/>
              <w:bottom w:w="0" w:type="dxa"/>
              <w:right w:w="108" w:type="dxa"/>
            </w:tcMar>
            <w:hideMark/>
          </w:tcPr>
          <w:p w14:paraId="06DAC9A7"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xml:space="preserve">Support the proposal. “if applicable” is up to </w:t>
            </w:r>
            <w:proofErr w:type="gramStart"/>
            <w:r w:rsidRPr="009B0886">
              <w:rPr>
                <w:rFonts w:ascii="Times New Roman" w:hAnsi="Times New Roman" w:cs="Times New Roman"/>
              </w:rPr>
              <w:t>editor, because</w:t>
            </w:r>
            <w:proofErr w:type="gramEnd"/>
            <w:r w:rsidRPr="009B0886">
              <w:rPr>
                <w:rFonts w:ascii="Times New Roman" w:hAnsi="Times New Roman" w:cs="Times New Roman"/>
              </w:rPr>
              <w:t xml:space="preserve"> this term is added or skipped in the specification. </w:t>
            </w:r>
          </w:p>
        </w:tc>
      </w:tr>
      <w:tr w:rsidR="009B0886" w:rsidRPr="009B0886" w14:paraId="5A5598DA" w14:textId="77777777" w:rsidTr="009B0886">
        <w:trPr>
          <w:trHeight w:val="335"/>
        </w:trPr>
        <w:tc>
          <w:tcPr>
            <w:tcW w:w="538" w:type="pct"/>
            <w:tcMar>
              <w:top w:w="0" w:type="dxa"/>
              <w:left w:w="108" w:type="dxa"/>
              <w:bottom w:w="0" w:type="dxa"/>
              <w:right w:w="108" w:type="dxa"/>
            </w:tcMar>
            <w:hideMark/>
          </w:tcPr>
          <w:p w14:paraId="7116DA08"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Huawei, HiSilicon</w:t>
            </w:r>
          </w:p>
        </w:tc>
        <w:tc>
          <w:tcPr>
            <w:tcW w:w="4462" w:type="pct"/>
            <w:tcMar>
              <w:top w:w="0" w:type="dxa"/>
              <w:left w:w="108" w:type="dxa"/>
              <w:bottom w:w="0" w:type="dxa"/>
              <w:right w:w="108" w:type="dxa"/>
            </w:tcMar>
            <w:hideMark/>
          </w:tcPr>
          <w:p w14:paraId="14B762CA"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Fine with the proposal, share similar view with Apple and Docomo that pre-compensation scheme should also be included in the proposal.</w:t>
            </w:r>
          </w:p>
        </w:tc>
      </w:tr>
      <w:tr w:rsidR="009B0886" w:rsidRPr="009B0886" w14:paraId="57C20A1E" w14:textId="77777777" w:rsidTr="009B0886">
        <w:trPr>
          <w:trHeight w:val="335"/>
        </w:trPr>
        <w:tc>
          <w:tcPr>
            <w:tcW w:w="538" w:type="pct"/>
            <w:tcMar>
              <w:top w:w="0" w:type="dxa"/>
              <w:left w:w="108" w:type="dxa"/>
              <w:bottom w:w="0" w:type="dxa"/>
              <w:right w:w="108" w:type="dxa"/>
            </w:tcMar>
            <w:hideMark/>
          </w:tcPr>
          <w:p w14:paraId="20D5C940"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LGE</w:t>
            </w:r>
          </w:p>
        </w:tc>
        <w:tc>
          <w:tcPr>
            <w:tcW w:w="4462" w:type="pct"/>
            <w:tcMar>
              <w:top w:w="0" w:type="dxa"/>
              <w:left w:w="108" w:type="dxa"/>
              <w:bottom w:w="0" w:type="dxa"/>
              <w:right w:w="108" w:type="dxa"/>
            </w:tcMar>
            <w:hideMark/>
          </w:tcPr>
          <w:p w14:paraId="44965EDC"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xml:space="preserve">Support and prefer to remove </w:t>
            </w:r>
            <w:proofErr w:type="gramStart"/>
            <w:r w:rsidRPr="009B0886">
              <w:rPr>
                <w:rFonts w:ascii="Times New Roman" w:hAnsi="Times New Roman" w:cs="Times New Roman"/>
              </w:rPr>
              <w:t>[ ]</w:t>
            </w:r>
            <w:proofErr w:type="gramEnd"/>
            <w:r w:rsidRPr="009B0886">
              <w:rPr>
                <w:rFonts w:ascii="Times New Roman" w:hAnsi="Times New Roman" w:cs="Times New Roman"/>
              </w:rPr>
              <w:t xml:space="preserve"> of if applicable</w:t>
            </w:r>
          </w:p>
        </w:tc>
      </w:tr>
      <w:tr w:rsidR="009B0886" w:rsidRPr="009B0886" w14:paraId="18492C17" w14:textId="77777777" w:rsidTr="009B0886">
        <w:trPr>
          <w:trHeight w:val="335"/>
        </w:trPr>
        <w:tc>
          <w:tcPr>
            <w:tcW w:w="538" w:type="pct"/>
            <w:tcMar>
              <w:top w:w="0" w:type="dxa"/>
              <w:left w:w="108" w:type="dxa"/>
              <w:bottom w:w="0" w:type="dxa"/>
              <w:right w:w="108" w:type="dxa"/>
            </w:tcMar>
            <w:hideMark/>
          </w:tcPr>
          <w:p w14:paraId="4A0B05D4"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QC</w:t>
            </w:r>
          </w:p>
        </w:tc>
        <w:tc>
          <w:tcPr>
            <w:tcW w:w="4462" w:type="pct"/>
            <w:tcMar>
              <w:top w:w="0" w:type="dxa"/>
              <w:left w:w="108" w:type="dxa"/>
              <w:bottom w:w="0" w:type="dxa"/>
              <w:right w:w="108" w:type="dxa"/>
            </w:tcMar>
            <w:hideMark/>
          </w:tcPr>
          <w:p w14:paraId="23EB6332" w14:textId="77777777" w:rsidR="009B0886" w:rsidRPr="009B0886" w:rsidRDefault="009B0886" w:rsidP="009B0886">
            <w:pPr>
              <w:pStyle w:val="xmsonormal"/>
              <w:spacing w:before="0" w:beforeAutospacing="0" w:after="0" w:afterAutospacing="0"/>
              <w:rPr>
                <w:rFonts w:ascii="Times New Roman" w:hAnsi="Times New Roman" w:cs="Times New Roman"/>
              </w:rPr>
            </w:pPr>
            <w:r w:rsidRPr="009B0886">
              <w:rPr>
                <w:rFonts w:ascii="Times New Roman" w:hAnsi="Times New Roman" w:cs="Times New Roman"/>
              </w:rPr>
              <w:t xml:space="preserve">Support </w:t>
            </w:r>
          </w:p>
        </w:tc>
      </w:tr>
    </w:tbl>
    <w:p w14:paraId="442521CB" w14:textId="35791A00" w:rsidR="00FD001F" w:rsidRDefault="00FD001F">
      <w:pPr>
        <w:widowControl w:val="0"/>
        <w:spacing w:after="120"/>
        <w:rPr>
          <w:bCs/>
          <w:sz w:val="22"/>
          <w:szCs w:val="22"/>
        </w:rPr>
      </w:pPr>
    </w:p>
    <w:tbl>
      <w:tblPr>
        <w:tblStyle w:val="TableGrid"/>
        <w:tblW w:w="0" w:type="auto"/>
        <w:tblLook w:val="04A0" w:firstRow="1" w:lastRow="0" w:firstColumn="1" w:lastColumn="0" w:noHBand="0" w:noVBand="1"/>
      </w:tblPr>
      <w:tblGrid>
        <w:gridCol w:w="10160"/>
      </w:tblGrid>
      <w:tr w:rsidR="00381BD5" w14:paraId="5782ADA9" w14:textId="77777777" w:rsidTr="00381BD5">
        <w:tc>
          <w:tcPr>
            <w:tcW w:w="10160" w:type="dxa"/>
          </w:tcPr>
          <w:p w14:paraId="59700461" w14:textId="77777777" w:rsidR="00381BD5" w:rsidRPr="00381BD5" w:rsidRDefault="00381BD5" w:rsidP="002960AF">
            <w:pPr>
              <w:pStyle w:val="xmsonormal"/>
              <w:spacing w:before="0" w:beforeAutospacing="0" w:after="0" w:afterAutospacing="0" w:line="240" w:lineRule="auto"/>
              <w:rPr>
                <w:rFonts w:ascii="Times New Roman" w:hAnsi="Times New Roman" w:cs="Times New Roman"/>
              </w:rPr>
            </w:pPr>
            <w:r w:rsidRPr="00381BD5">
              <w:rPr>
                <w:rStyle w:val="Strong"/>
                <w:rFonts w:ascii="Times New Roman" w:hAnsi="Times New Roman" w:cs="Times New Roman"/>
                <w:color w:val="000000"/>
                <w:shd w:val="clear" w:color="auto" w:fill="FFFF00"/>
              </w:rPr>
              <w:t>Proposal #4-3a</w:t>
            </w:r>
            <w:r w:rsidRPr="00381BD5">
              <w:rPr>
                <w:rStyle w:val="Strong"/>
                <w:rFonts w:ascii="Times New Roman" w:hAnsi="Times New Roman" w:cs="Times New Roman"/>
              </w:rPr>
              <w:t>:</w:t>
            </w:r>
          </w:p>
          <w:p w14:paraId="63D7591E" w14:textId="3964E5B0" w:rsidR="00381BD5" w:rsidRDefault="00381BD5" w:rsidP="002960AF">
            <w:pPr>
              <w:widowControl w:val="0"/>
              <w:spacing w:before="0" w:line="240" w:lineRule="auto"/>
              <w:rPr>
                <w:bCs/>
                <w:sz w:val="22"/>
                <w:szCs w:val="22"/>
              </w:rPr>
            </w:pPr>
            <w:r w:rsidRPr="00381BD5">
              <w:rPr>
                <w:rFonts w:ascii="Times New Roman" w:hAnsi="Times New Roman"/>
                <w:sz w:val="22"/>
                <w:szCs w:val="22"/>
              </w:rPr>
              <w:t xml:space="preserve">When SFN PDSCH is not configured by RRC and SFN transmission scheme 1 is configured for </w:t>
            </w:r>
            <w:proofErr w:type="gramStart"/>
            <w:r w:rsidRPr="00381BD5">
              <w:rPr>
                <w:rFonts w:ascii="Times New Roman" w:hAnsi="Times New Roman"/>
                <w:sz w:val="22"/>
                <w:szCs w:val="22"/>
              </w:rPr>
              <w:t>PDCCH ,</w:t>
            </w:r>
            <w:proofErr w:type="gramEnd"/>
            <w:r w:rsidRPr="00381BD5">
              <w:rPr>
                <w:rFonts w:ascii="Times New Roman" w:hAnsi="Times New Roman"/>
                <w:sz w:val="22"/>
                <w:szCs w:val="22"/>
              </w:rPr>
              <w:t xml:space="preserve"> for PDSCH reception scheduled by DCI format 1_0, 1_1, 1_2 without TCI field, if the time offset between the reception of the DL DCI and the corresponding PDSCH is equal or larger than the threshold</w:t>
            </w:r>
            <w:r w:rsidRPr="00381BD5">
              <w:rPr>
                <w:rStyle w:val="xxxxxapple-converted-space1"/>
                <w:rFonts w:ascii="Times New Roman" w:hAnsi="Times New Roman"/>
                <w:sz w:val="22"/>
                <w:szCs w:val="22"/>
              </w:rPr>
              <w:t> </w:t>
            </w:r>
            <w:proofErr w:type="spellStart"/>
            <w:r w:rsidRPr="00381BD5">
              <w:rPr>
                <w:rStyle w:val="Emphasis"/>
                <w:rFonts w:ascii="Times New Roman" w:hAnsi="Times New Roman"/>
                <w:sz w:val="22"/>
                <w:szCs w:val="22"/>
              </w:rPr>
              <w:t>timeDurationForQCL</w:t>
            </w:r>
            <w:proofErr w:type="spellEnd"/>
            <w:r w:rsidRPr="00381BD5">
              <w:rPr>
                <w:rStyle w:val="Emphasis"/>
                <w:rFonts w:ascii="Times New Roman" w:hAnsi="Times New Roman"/>
                <w:sz w:val="22"/>
                <w:szCs w:val="22"/>
              </w:rPr>
              <w:t xml:space="preserve">  </w:t>
            </w:r>
            <w:r w:rsidRPr="00381BD5">
              <w:rPr>
                <w:rStyle w:val="Emphasis"/>
                <w:rFonts w:ascii="Times New Roman" w:hAnsi="Times New Roman"/>
                <w:i w:val="0"/>
                <w:iCs w:val="0"/>
                <w:sz w:val="22"/>
                <w:szCs w:val="22"/>
              </w:rPr>
              <w:t>if applicable</w:t>
            </w:r>
            <w:r w:rsidRPr="00381BD5">
              <w:rPr>
                <w:rStyle w:val="xxapple-converted-space"/>
                <w:rFonts w:ascii="Times New Roman" w:hAnsi="Times New Roman"/>
                <w:sz w:val="22"/>
                <w:szCs w:val="22"/>
              </w:rPr>
              <w:t> </w:t>
            </w:r>
            <w:r w:rsidRPr="00381BD5">
              <w:rPr>
                <w:rFonts w:ascii="Times New Roman" w:hAnsi="Times New Roman"/>
                <w:sz w:val="22"/>
                <w:szCs w:val="22"/>
              </w:rPr>
              <w:t>and the CORESET which schedules the PDSCH is indicated with two TCI states, the default TCI state is defined as the first TCI state of the CORESET</w:t>
            </w:r>
          </w:p>
        </w:tc>
      </w:tr>
    </w:tbl>
    <w:p w14:paraId="01E7416E" w14:textId="3B33CB76" w:rsidR="00381BD5" w:rsidRDefault="00381BD5" w:rsidP="002960AF">
      <w:pPr>
        <w:widowControl w:val="0"/>
        <w:rPr>
          <w:bCs/>
          <w:sz w:val="22"/>
          <w:szCs w:val="22"/>
        </w:rPr>
      </w:pPr>
    </w:p>
    <w:tbl>
      <w:tblPr>
        <w:tblStyle w:val="TableGrid10"/>
        <w:tblW w:w="5000" w:type="pct"/>
        <w:tblLook w:val="04A0" w:firstRow="1" w:lastRow="0" w:firstColumn="1" w:lastColumn="0" w:noHBand="0" w:noVBand="1"/>
      </w:tblPr>
      <w:tblGrid>
        <w:gridCol w:w="1984"/>
        <w:gridCol w:w="8176"/>
      </w:tblGrid>
      <w:tr w:rsidR="001E1F8E" w14:paraId="1C330844" w14:textId="77777777" w:rsidTr="002960AF">
        <w:trPr>
          <w:trHeight w:val="335"/>
        </w:trPr>
        <w:tc>
          <w:tcPr>
            <w:tcW w:w="1984" w:type="dxa"/>
            <w:shd w:val="clear" w:color="auto" w:fill="ED7D31" w:themeFill="accent2"/>
            <w:hideMark/>
          </w:tcPr>
          <w:p w14:paraId="5C747660"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Style w:val="Strong"/>
                <w:rFonts w:ascii="Times New Roman" w:hAnsi="Times New Roman" w:cs="Times New Roman"/>
              </w:rPr>
              <w:t>Company</w:t>
            </w:r>
          </w:p>
        </w:tc>
        <w:tc>
          <w:tcPr>
            <w:tcW w:w="8181" w:type="dxa"/>
            <w:shd w:val="clear" w:color="auto" w:fill="ED7D31" w:themeFill="accent2"/>
            <w:hideMark/>
          </w:tcPr>
          <w:p w14:paraId="7AEE1F48"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Style w:val="Strong"/>
                <w:rFonts w:ascii="Times New Roman" w:hAnsi="Times New Roman" w:cs="Times New Roman"/>
                <w:color w:val="000000"/>
              </w:rPr>
              <w:t>Comment on #4-3a</w:t>
            </w:r>
          </w:p>
        </w:tc>
      </w:tr>
      <w:tr w:rsidR="001E1F8E" w14:paraId="26717AA7" w14:textId="77777777" w:rsidTr="001E1F8E">
        <w:trPr>
          <w:trHeight w:val="335"/>
        </w:trPr>
        <w:tc>
          <w:tcPr>
            <w:tcW w:w="1984" w:type="dxa"/>
            <w:hideMark/>
          </w:tcPr>
          <w:p w14:paraId="6CD0DCF6"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Moderator</w:t>
            </w:r>
          </w:p>
        </w:tc>
        <w:tc>
          <w:tcPr>
            <w:tcW w:w="8181" w:type="dxa"/>
            <w:hideMark/>
          </w:tcPr>
          <w:p w14:paraId="23B9B56A"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@All: Based on majority preference the brackets in</w:t>
            </w:r>
            <w:r w:rsidRPr="001E1F8E">
              <w:rPr>
                <w:rStyle w:val="xxapple-converted-space"/>
                <w:rFonts w:ascii="Times New Roman" w:hAnsi="Times New Roman" w:cs="Times New Roman"/>
              </w:rPr>
              <w:t> </w:t>
            </w:r>
            <w:r w:rsidRPr="001E1F8E">
              <w:rPr>
                <w:rStyle w:val="xxxxxapple-converted-space1"/>
                <w:rFonts w:ascii="Times New Roman" w:hAnsi="Times New Roman" w:cs="Times New Roman"/>
                <w:color w:val="000000"/>
                <w:shd w:val="clear" w:color="auto" w:fill="FFFF00"/>
              </w:rPr>
              <w:t>[</w:t>
            </w:r>
            <w:r w:rsidRPr="001E1F8E">
              <w:rPr>
                <w:rFonts w:ascii="Times New Roman" w:hAnsi="Times New Roman" w:cs="Times New Roman"/>
                <w:color w:val="000000"/>
                <w:shd w:val="clear" w:color="auto" w:fill="FFFF00"/>
              </w:rPr>
              <w:t xml:space="preserve">if </w:t>
            </w:r>
            <w:proofErr w:type="gramStart"/>
            <w:r w:rsidRPr="001E1F8E">
              <w:rPr>
                <w:rFonts w:ascii="Times New Roman" w:hAnsi="Times New Roman" w:cs="Times New Roman"/>
                <w:color w:val="000000"/>
                <w:shd w:val="clear" w:color="auto" w:fill="FFFF00"/>
              </w:rPr>
              <w:t>applicable]</w:t>
            </w:r>
            <w:r w:rsidRPr="001E1F8E">
              <w:rPr>
                <w:rStyle w:val="xxxxapple-converted-space1"/>
                <w:rFonts w:ascii="Times New Roman" w:hAnsi="Times New Roman" w:cs="Times New Roman"/>
              </w:rPr>
              <w:t> </w:t>
            </w:r>
            <w:r w:rsidRPr="001E1F8E">
              <w:rPr>
                <w:rStyle w:val="xxapple-converted-space"/>
                <w:rFonts w:ascii="Times New Roman" w:hAnsi="Times New Roman" w:cs="Times New Roman"/>
              </w:rPr>
              <w:t> </w:t>
            </w:r>
            <w:r w:rsidRPr="001E1F8E">
              <w:rPr>
                <w:rFonts w:ascii="Times New Roman" w:hAnsi="Times New Roman" w:cs="Times New Roman"/>
              </w:rPr>
              <w:t>were</w:t>
            </w:r>
            <w:proofErr w:type="gramEnd"/>
            <w:r w:rsidRPr="001E1F8E">
              <w:rPr>
                <w:rFonts w:ascii="Times New Roman" w:hAnsi="Times New Roman" w:cs="Times New Roman"/>
              </w:rPr>
              <w:t xml:space="preserve"> deleted. Please check the updated proposal above.</w:t>
            </w:r>
          </w:p>
        </w:tc>
      </w:tr>
      <w:tr w:rsidR="001E1F8E" w14:paraId="45F1EF0A" w14:textId="77777777" w:rsidTr="001E1F8E">
        <w:trPr>
          <w:trHeight w:val="335"/>
        </w:trPr>
        <w:tc>
          <w:tcPr>
            <w:tcW w:w="1984" w:type="dxa"/>
            <w:hideMark/>
          </w:tcPr>
          <w:p w14:paraId="6A7B15A8"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 xml:space="preserve">ZTE </w:t>
            </w:r>
          </w:p>
        </w:tc>
        <w:tc>
          <w:tcPr>
            <w:tcW w:w="8181" w:type="dxa"/>
            <w:hideMark/>
          </w:tcPr>
          <w:p w14:paraId="0EFAC8B1"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 Support</w:t>
            </w:r>
          </w:p>
        </w:tc>
      </w:tr>
      <w:tr w:rsidR="001E1F8E" w14:paraId="5F129086" w14:textId="77777777" w:rsidTr="001E1F8E">
        <w:trPr>
          <w:trHeight w:val="335"/>
        </w:trPr>
        <w:tc>
          <w:tcPr>
            <w:tcW w:w="1984" w:type="dxa"/>
            <w:hideMark/>
          </w:tcPr>
          <w:p w14:paraId="6D6C2A12"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 xml:space="preserve"> OPPO </w:t>
            </w:r>
          </w:p>
        </w:tc>
        <w:tc>
          <w:tcPr>
            <w:tcW w:w="8181" w:type="dxa"/>
            <w:hideMark/>
          </w:tcPr>
          <w:p w14:paraId="6996F3C4"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Support</w:t>
            </w:r>
          </w:p>
        </w:tc>
      </w:tr>
      <w:tr w:rsidR="001E1F8E" w14:paraId="0838406D" w14:textId="77777777" w:rsidTr="001E1F8E">
        <w:trPr>
          <w:trHeight w:val="355"/>
        </w:trPr>
        <w:tc>
          <w:tcPr>
            <w:tcW w:w="1984" w:type="dxa"/>
            <w:hideMark/>
          </w:tcPr>
          <w:p w14:paraId="663F5B37"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 xml:space="preserve"> DOCOMO </w:t>
            </w:r>
          </w:p>
        </w:tc>
        <w:tc>
          <w:tcPr>
            <w:tcW w:w="8181" w:type="dxa"/>
            <w:hideMark/>
          </w:tcPr>
          <w:p w14:paraId="279B3475"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Support.</w:t>
            </w:r>
            <w:r w:rsidRPr="001E1F8E">
              <w:rPr>
                <w:rStyle w:val="xxapple-converted-space"/>
                <w:rFonts w:ascii="Times New Roman" w:hAnsi="Times New Roman" w:cs="Times New Roman"/>
              </w:rPr>
              <w:t> </w:t>
            </w:r>
            <w:r w:rsidRPr="001E1F8E">
              <w:rPr>
                <w:rFonts w:ascii="Times New Roman" w:hAnsi="Times New Roman" w:cs="Times New Roman"/>
              </w:rPr>
              <w:t> Regarding to our previous comment for TRP pre-compensation scheme, we can understand the current proposal is fine, by reading Sony’s comment (</w:t>
            </w:r>
            <w:r w:rsidRPr="001E1F8E">
              <w:rPr>
                <w:rStyle w:val="Emphasis"/>
                <w:rFonts w:ascii="Times New Roman" w:hAnsi="Times New Roman" w:cs="Times New Roman"/>
              </w:rPr>
              <w:t xml:space="preserve">it seems the combination of TRP -specific pre-compensation for PDCCH + </w:t>
            </w:r>
            <w:proofErr w:type="spellStart"/>
            <w:r w:rsidRPr="001E1F8E">
              <w:rPr>
                <w:rStyle w:val="Emphasis"/>
                <w:rFonts w:ascii="Times New Roman" w:hAnsi="Times New Roman" w:cs="Times New Roman"/>
              </w:rPr>
              <w:t>sTRP</w:t>
            </w:r>
            <w:proofErr w:type="spellEnd"/>
            <w:r w:rsidRPr="001E1F8E">
              <w:rPr>
                <w:rStyle w:val="Emphasis"/>
                <w:rFonts w:ascii="Times New Roman" w:hAnsi="Times New Roman" w:cs="Times New Roman"/>
              </w:rPr>
              <w:t xml:space="preserve"> PDSCH is not supported yet.</w:t>
            </w:r>
            <w:r w:rsidRPr="001E1F8E">
              <w:rPr>
                <w:rFonts w:ascii="Times New Roman" w:hAnsi="Times New Roman" w:cs="Times New Roman"/>
              </w:rPr>
              <w:t>) </w:t>
            </w:r>
          </w:p>
        </w:tc>
      </w:tr>
      <w:tr w:rsidR="001E1F8E" w14:paraId="79EBF9A3" w14:textId="77777777" w:rsidTr="001E1F8E">
        <w:trPr>
          <w:trHeight w:val="355"/>
        </w:trPr>
        <w:tc>
          <w:tcPr>
            <w:tcW w:w="1984" w:type="dxa"/>
            <w:hideMark/>
          </w:tcPr>
          <w:p w14:paraId="710C59DB"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 Apple</w:t>
            </w:r>
          </w:p>
        </w:tc>
        <w:tc>
          <w:tcPr>
            <w:tcW w:w="8181" w:type="dxa"/>
            <w:hideMark/>
          </w:tcPr>
          <w:p w14:paraId="01E0129C"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 xml:space="preserve"> Just for </w:t>
            </w:r>
            <w:proofErr w:type="gramStart"/>
            <w:r w:rsidRPr="001E1F8E">
              <w:rPr>
                <w:rFonts w:ascii="Times New Roman" w:hAnsi="Times New Roman" w:cs="Times New Roman"/>
              </w:rPr>
              <w:t>clarification, when</w:t>
            </w:r>
            <w:proofErr w:type="gramEnd"/>
            <w:r w:rsidRPr="001E1F8E">
              <w:rPr>
                <w:rFonts w:ascii="Times New Roman" w:hAnsi="Times New Roman" w:cs="Times New Roman"/>
              </w:rPr>
              <w:t xml:space="preserve"> it is not applicable? </w:t>
            </w:r>
          </w:p>
          <w:p w14:paraId="0C369B74"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lastRenderedPageBreak/>
              <w:t> </w:t>
            </w:r>
          </w:p>
          <w:p w14:paraId="25F66E23"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 xml:space="preserve">So this proposal implies that SFN scheme 1 PDCCH cannot be used to schedule Rel-16 Single-DCI Multi-TRP </w:t>
            </w:r>
            <w:proofErr w:type="gramStart"/>
            <w:r w:rsidRPr="001E1F8E">
              <w:rPr>
                <w:rFonts w:ascii="Times New Roman" w:hAnsi="Times New Roman" w:cs="Times New Roman"/>
              </w:rPr>
              <w:t>PDSCH ,</w:t>
            </w:r>
            <w:proofErr w:type="gramEnd"/>
            <w:r w:rsidRPr="001E1F8E">
              <w:rPr>
                <w:rFonts w:ascii="Times New Roman" w:hAnsi="Times New Roman" w:cs="Times New Roman"/>
              </w:rPr>
              <w:t xml:space="preserve"> at least without TCI field?</w:t>
            </w:r>
          </w:p>
        </w:tc>
      </w:tr>
      <w:tr w:rsidR="001E1F8E" w14:paraId="6F67BF05" w14:textId="77777777" w:rsidTr="001E1F8E">
        <w:trPr>
          <w:trHeight w:val="355"/>
        </w:trPr>
        <w:tc>
          <w:tcPr>
            <w:tcW w:w="1984" w:type="dxa"/>
            <w:hideMark/>
          </w:tcPr>
          <w:p w14:paraId="6CD4D75D"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lastRenderedPageBreak/>
              <w:t xml:space="preserve"> vivo </w:t>
            </w:r>
          </w:p>
        </w:tc>
        <w:tc>
          <w:tcPr>
            <w:tcW w:w="8181" w:type="dxa"/>
            <w:hideMark/>
          </w:tcPr>
          <w:p w14:paraId="3C56F7A8"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 Support</w:t>
            </w:r>
          </w:p>
        </w:tc>
      </w:tr>
      <w:tr w:rsidR="001E1F8E" w14:paraId="54235553" w14:textId="77777777" w:rsidTr="001E1F8E">
        <w:trPr>
          <w:trHeight w:val="355"/>
        </w:trPr>
        <w:tc>
          <w:tcPr>
            <w:tcW w:w="1984" w:type="dxa"/>
            <w:hideMark/>
          </w:tcPr>
          <w:p w14:paraId="7A181E98"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 CATT</w:t>
            </w:r>
          </w:p>
        </w:tc>
        <w:tc>
          <w:tcPr>
            <w:tcW w:w="8181" w:type="dxa"/>
            <w:hideMark/>
          </w:tcPr>
          <w:p w14:paraId="0A5AB01F"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 Support</w:t>
            </w:r>
          </w:p>
        </w:tc>
      </w:tr>
      <w:tr w:rsidR="001E1F8E" w14:paraId="058CF15C" w14:textId="77777777" w:rsidTr="001E1F8E">
        <w:trPr>
          <w:trHeight w:val="355"/>
        </w:trPr>
        <w:tc>
          <w:tcPr>
            <w:tcW w:w="1984" w:type="dxa"/>
            <w:hideMark/>
          </w:tcPr>
          <w:p w14:paraId="6A8D369A"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 Lenovo /</w:t>
            </w:r>
            <w:proofErr w:type="spellStart"/>
            <w:r w:rsidRPr="001E1F8E">
              <w:rPr>
                <w:rFonts w:ascii="Times New Roman" w:hAnsi="Times New Roman" w:cs="Times New Roman"/>
              </w:rPr>
              <w:t>MotM</w:t>
            </w:r>
            <w:proofErr w:type="spellEnd"/>
          </w:p>
        </w:tc>
        <w:tc>
          <w:tcPr>
            <w:tcW w:w="8181" w:type="dxa"/>
            <w:hideMark/>
          </w:tcPr>
          <w:p w14:paraId="4674AFE6"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Support</w:t>
            </w:r>
          </w:p>
        </w:tc>
      </w:tr>
      <w:tr w:rsidR="001E1F8E" w14:paraId="3A2DCCA7" w14:textId="77777777" w:rsidTr="001E1F8E">
        <w:trPr>
          <w:trHeight w:val="355"/>
        </w:trPr>
        <w:tc>
          <w:tcPr>
            <w:tcW w:w="1984" w:type="dxa"/>
            <w:hideMark/>
          </w:tcPr>
          <w:p w14:paraId="0B1411FE"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 xml:space="preserve"> LGE </w:t>
            </w:r>
          </w:p>
        </w:tc>
        <w:tc>
          <w:tcPr>
            <w:tcW w:w="8181" w:type="dxa"/>
            <w:hideMark/>
          </w:tcPr>
          <w:p w14:paraId="1C030043" w14:textId="77777777" w:rsidR="001E1F8E" w:rsidRPr="001E1F8E" w:rsidRDefault="001E1F8E" w:rsidP="002960AF">
            <w:pPr>
              <w:pStyle w:val="xmsonormal"/>
              <w:spacing w:before="0" w:beforeAutospacing="0" w:after="0" w:afterAutospacing="0"/>
              <w:rPr>
                <w:rFonts w:ascii="Times New Roman" w:hAnsi="Times New Roman" w:cs="Times New Roman"/>
              </w:rPr>
            </w:pPr>
            <w:r w:rsidRPr="001E1F8E">
              <w:rPr>
                <w:rFonts w:ascii="Times New Roman" w:hAnsi="Times New Roman" w:cs="Times New Roman"/>
              </w:rPr>
              <w:t>Support  </w:t>
            </w:r>
          </w:p>
        </w:tc>
      </w:tr>
      <w:tr w:rsidR="001E1F8E" w14:paraId="01A640D6" w14:textId="77777777" w:rsidTr="001E1F8E">
        <w:trPr>
          <w:trHeight w:val="355"/>
        </w:trPr>
        <w:tc>
          <w:tcPr>
            <w:tcW w:w="1984" w:type="dxa"/>
            <w:hideMark/>
          </w:tcPr>
          <w:p w14:paraId="0A10F2FF"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 Xiaomi</w:t>
            </w:r>
          </w:p>
        </w:tc>
        <w:tc>
          <w:tcPr>
            <w:tcW w:w="8181" w:type="dxa"/>
            <w:hideMark/>
          </w:tcPr>
          <w:p w14:paraId="4746C953"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Support  </w:t>
            </w:r>
          </w:p>
        </w:tc>
      </w:tr>
      <w:tr w:rsidR="001E1F8E" w14:paraId="60260BB3" w14:textId="77777777" w:rsidTr="001E1F8E">
        <w:trPr>
          <w:trHeight w:val="355"/>
        </w:trPr>
        <w:tc>
          <w:tcPr>
            <w:tcW w:w="1984" w:type="dxa"/>
            <w:hideMark/>
          </w:tcPr>
          <w:p w14:paraId="6211F063"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 Ericsson</w:t>
            </w:r>
          </w:p>
        </w:tc>
        <w:tc>
          <w:tcPr>
            <w:tcW w:w="8181" w:type="dxa"/>
            <w:hideMark/>
          </w:tcPr>
          <w:p w14:paraId="653FEAF8"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Support</w:t>
            </w:r>
          </w:p>
        </w:tc>
      </w:tr>
      <w:tr w:rsidR="001E1F8E" w14:paraId="017F30E3" w14:textId="77777777" w:rsidTr="001E1F8E">
        <w:trPr>
          <w:trHeight w:val="355"/>
        </w:trPr>
        <w:tc>
          <w:tcPr>
            <w:tcW w:w="1984" w:type="dxa"/>
            <w:hideMark/>
          </w:tcPr>
          <w:p w14:paraId="2E9BC98A"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 </w:t>
            </w:r>
            <w:proofErr w:type="spellStart"/>
            <w:r w:rsidRPr="001E1F8E">
              <w:rPr>
                <w:rFonts w:ascii="Times New Roman" w:hAnsi="Times New Roman" w:cs="Times New Roman"/>
                <w:color w:val="000000"/>
                <w:sz w:val="22"/>
                <w:szCs w:val="22"/>
                <w:shd w:val="clear" w:color="auto" w:fill="FFFFFF"/>
              </w:rPr>
              <w:t>Convida</w:t>
            </w:r>
            <w:proofErr w:type="spellEnd"/>
          </w:p>
        </w:tc>
        <w:tc>
          <w:tcPr>
            <w:tcW w:w="8181" w:type="dxa"/>
            <w:hideMark/>
          </w:tcPr>
          <w:p w14:paraId="298F821C"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 </w:t>
            </w:r>
            <w:r w:rsidRPr="001E1F8E">
              <w:rPr>
                <w:rFonts w:ascii="Times New Roman" w:hAnsi="Times New Roman" w:cs="Times New Roman"/>
                <w:color w:val="000000"/>
                <w:sz w:val="22"/>
                <w:szCs w:val="22"/>
                <w:shd w:val="clear" w:color="auto" w:fill="FFFFFF"/>
              </w:rPr>
              <w:t>Support</w:t>
            </w:r>
          </w:p>
        </w:tc>
      </w:tr>
      <w:tr w:rsidR="001E1F8E" w14:paraId="02C4A3FC" w14:textId="77777777" w:rsidTr="001E1F8E">
        <w:trPr>
          <w:trHeight w:val="355"/>
        </w:trPr>
        <w:tc>
          <w:tcPr>
            <w:tcW w:w="1984" w:type="dxa"/>
            <w:hideMark/>
          </w:tcPr>
          <w:p w14:paraId="0783173C"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 Sony</w:t>
            </w:r>
          </w:p>
        </w:tc>
        <w:tc>
          <w:tcPr>
            <w:tcW w:w="8181" w:type="dxa"/>
            <w:hideMark/>
          </w:tcPr>
          <w:p w14:paraId="4B1F1710"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We are fine.</w:t>
            </w:r>
          </w:p>
        </w:tc>
      </w:tr>
      <w:tr w:rsidR="001E1F8E" w14:paraId="6BF59C29" w14:textId="77777777" w:rsidTr="001E1F8E">
        <w:trPr>
          <w:trHeight w:val="355"/>
        </w:trPr>
        <w:tc>
          <w:tcPr>
            <w:tcW w:w="1984" w:type="dxa"/>
            <w:hideMark/>
          </w:tcPr>
          <w:p w14:paraId="4CD3AA33"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Moderator</w:t>
            </w:r>
          </w:p>
        </w:tc>
        <w:tc>
          <w:tcPr>
            <w:tcW w:w="8181" w:type="dxa"/>
            <w:hideMark/>
          </w:tcPr>
          <w:p w14:paraId="6F355472"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 xml:space="preserve">@Apple: Yes. We don’t have agreement to support </w:t>
            </w:r>
          </w:p>
        </w:tc>
      </w:tr>
      <w:tr w:rsidR="001E1F8E" w14:paraId="35A29C58" w14:textId="77777777" w:rsidTr="001E1F8E">
        <w:trPr>
          <w:trHeight w:val="355"/>
        </w:trPr>
        <w:tc>
          <w:tcPr>
            <w:tcW w:w="1984" w:type="dxa"/>
            <w:hideMark/>
          </w:tcPr>
          <w:p w14:paraId="4874CFBF"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QC</w:t>
            </w:r>
          </w:p>
        </w:tc>
        <w:tc>
          <w:tcPr>
            <w:tcW w:w="8181" w:type="dxa"/>
            <w:hideMark/>
          </w:tcPr>
          <w:p w14:paraId="4452C028"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Fine to delete the bracket.  </w:t>
            </w:r>
          </w:p>
        </w:tc>
      </w:tr>
      <w:tr w:rsidR="001E1F8E" w14:paraId="1986A2FF" w14:textId="77777777" w:rsidTr="001E1F8E">
        <w:trPr>
          <w:trHeight w:val="355"/>
        </w:trPr>
        <w:tc>
          <w:tcPr>
            <w:tcW w:w="1984" w:type="dxa"/>
            <w:hideMark/>
          </w:tcPr>
          <w:p w14:paraId="3A549F54"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 Nokia/NSB</w:t>
            </w:r>
          </w:p>
        </w:tc>
        <w:tc>
          <w:tcPr>
            <w:tcW w:w="8181" w:type="dxa"/>
          </w:tcPr>
          <w:p w14:paraId="5B713EAB"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Fine with the update. Slightly updated.</w:t>
            </w:r>
          </w:p>
          <w:p w14:paraId="227E0834"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p>
          <w:p w14:paraId="580D83D0"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 xml:space="preserve">When SFN </w:t>
            </w:r>
            <w:proofErr w:type="gramStart"/>
            <w:r w:rsidRPr="001E1F8E">
              <w:rPr>
                <w:rFonts w:ascii="Times New Roman" w:hAnsi="Times New Roman" w:cs="Times New Roman"/>
                <w:sz w:val="22"/>
                <w:szCs w:val="22"/>
              </w:rPr>
              <w:t xml:space="preserve">PDSCH </w:t>
            </w:r>
            <w:r w:rsidRPr="001E1F8E">
              <w:rPr>
                <w:rStyle w:val="xapple-converted-space"/>
                <w:rFonts w:ascii="Times New Roman" w:hAnsi="Times New Roman" w:cs="Times New Roman"/>
                <w:strike/>
                <w:sz w:val="22"/>
                <w:szCs w:val="22"/>
              </w:rPr>
              <w:t> </w:t>
            </w:r>
            <w:r w:rsidRPr="001E1F8E">
              <w:rPr>
                <w:rFonts w:ascii="Times New Roman" w:hAnsi="Times New Roman" w:cs="Times New Roman"/>
                <w:strike/>
                <w:color w:val="00B0F0"/>
                <w:sz w:val="22"/>
                <w:szCs w:val="22"/>
              </w:rPr>
              <w:t>or</w:t>
            </w:r>
            <w:proofErr w:type="gramEnd"/>
            <w:r w:rsidRPr="001E1F8E">
              <w:rPr>
                <w:rFonts w:ascii="Times New Roman" w:hAnsi="Times New Roman" w:cs="Times New Roman"/>
                <w:strike/>
                <w:color w:val="00B0F0"/>
                <w:sz w:val="22"/>
                <w:szCs w:val="22"/>
              </w:rPr>
              <w:t xml:space="preserve"> Rel-16 Multi-TRP PDSCH </w:t>
            </w:r>
            <w:r w:rsidRPr="001E1F8E">
              <w:rPr>
                <w:rStyle w:val="xapple-converted-space"/>
                <w:rFonts w:ascii="Times New Roman" w:hAnsi="Times New Roman" w:cs="Times New Roman"/>
                <w:sz w:val="22"/>
                <w:szCs w:val="22"/>
              </w:rPr>
              <w:t> </w:t>
            </w:r>
            <w:r w:rsidRPr="001E1F8E">
              <w:rPr>
                <w:rFonts w:ascii="Times New Roman" w:hAnsi="Times New Roman" w:cs="Times New Roman"/>
                <w:sz w:val="22"/>
                <w:szCs w:val="22"/>
              </w:rPr>
              <w:t xml:space="preserve">is not configured by RRC </w:t>
            </w:r>
            <w:r w:rsidRPr="001E1F8E">
              <w:rPr>
                <w:rFonts w:ascii="Times New Roman" w:hAnsi="Times New Roman" w:cs="Times New Roman"/>
                <w:color w:val="00B0F0"/>
                <w:sz w:val="22"/>
                <w:szCs w:val="22"/>
              </w:rPr>
              <w:t xml:space="preserve">and there is no TCI codepoint which indicates two TCI states </w:t>
            </w:r>
            <w:r w:rsidRPr="001E1F8E">
              <w:rPr>
                <w:rFonts w:ascii="Times New Roman" w:hAnsi="Times New Roman" w:cs="Times New Roman"/>
                <w:color w:val="FF0000"/>
                <w:sz w:val="22"/>
                <w:szCs w:val="22"/>
              </w:rPr>
              <w:t>activated for the PDSCH, …</w:t>
            </w:r>
          </w:p>
        </w:tc>
      </w:tr>
      <w:tr w:rsidR="001E1F8E" w14:paraId="5F1F5374" w14:textId="77777777" w:rsidTr="001E1F8E">
        <w:trPr>
          <w:trHeight w:val="355"/>
        </w:trPr>
        <w:tc>
          <w:tcPr>
            <w:tcW w:w="1984" w:type="dxa"/>
            <w:hideMark/>
          </w:tcPr>
          <w:p w14:paraId="5D27E1B5"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MediaTek</w:t>
            </w:r>
          </w:p>
        </w:tc>
        <w:tc>
          <w:tcPr>
            <w:tcW w:w="8181" w:type="dxa"/>
            <w:hideMark/>
          </w:tcPr>
          <w:p w14:paraId="5E0ACB1F"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Support</w:t>
            </w:r>
          </w:p>
        </w:tc>
      </w:tr>
      <w:tr w:rsidR="001E1F8E" w14:paraId="2DB10BE6" w14:textId="77777777" w:rsidTr="001E1F8E">
        <w:trPr>
          <w:trHeight w:val="355"/>
        </w:trPr>
        <w:tc>
          <w:tcPr>
            <w:tcW w:w="1984" w:type="dxa"/>
            <w:hideMark/>
          </w:tcPr>
          <w:p w14:paraId="4FD17842"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Ericsson 2</w:t>
            </w:r>
          </w:p>
        </w:tc>
        <w:tc>
          <w:tcPr>
            <w:tcW w:w="8181" w:type="dxa"/>
            <w:hideMark/>
          </w:tcPr>
          <w:p w14:paraId="31FF6421"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 xml:space="preserve">How about update the main bullet with “For S-TRP PDSCH </w:t>
            </w:r>
            <w:proofErr w:type="gramStart"/>
            <w:r w:rsidRPr="001E1F8E">
              <w:rPr>
                <w:rFonts w:ascii="Times New Roman" w:hAnsi="Times New Roman" w:cs="Times New Roman"/>
                <w:sz w:val="22"/>
                <w:szCs w:val="22"/>
              </w:rPr>
              <w:t>transmission”.</w:t>
            </w:r>
            <w:proofErr w:type="gramEnd"/>
          </w:p>
        </w:tc>
      </w:tr>
      <w:tr w:rsidR="001E1F8E" w14:paraId="59F124E1" w14:textId="77777777" w:rsidTr="001E1F8E">
        <w:trPr>
          <w:trHeight w:val="355"/>
        </w:trPr>
        <w:tc>
          <w:tcPr>
            <w:tcW w:w="1984" w:type="dxa"/>
            <w:hideMark/>
          </w:tcPr>
          <w:p w14:paraId="7C223C16"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Huawei, HiSilicon</w:t>
            </w:r>
          </w:p>
        </w:tc>
        <w:tc>
          <w:tcPr>
            <w:tcW w:w="8181" w:type="dxa"/>
            <w:hideMark/>
          </w:tcPr>
          <w:p w14:paraId="48680769" w14:textId="77777777" w:rsidR="001E1F8E" w:rsidRPr="001E1F8E" w:rsidRDefault="001E1F8E" w:rsidP="002960AF">
            <w:pPr>
              <w:pStyle w:val="xxmsonormal"/>
              <w:spacing w:before="0" w:beforeAutospacing="0" w:after="0" w:afterAutospacing="0"/>
              <w:rPr>
                <w:rFonts w:ascii="Times New Roman" w:hAnsi="Times New Roman" w:cs="Times New Roman"/>
                <w:sz w:val="22"/>
                <w:szCs w:val="22"/>
              </w:rPr>
            </w:pPr>
            <w:r w:rsidRPr="001E1F8E">
              <w:rPr>
                <w:rFonts w:ascii="Times New Roman" w:hAnsi="Times New Roman" w:cs="Times New Roman"/>
                <w:sz w:val="22"/>
                <w:szCs w:val="22"/>
              </w:rPr>
              <w:t>We are fine with the proposal.</w:t>
            </w:r>
          </w:p>
        </w:tc>
      </w:tr>
    </w:tbl>
    <w:p w14:paraId="4D113D4A" w14:textId="096FAF58" w:rsidR="001E1F8E" w:rsidRDefault="001E1F8E">
      <w:pPr>
        <w:widowControl w:val="0"/>
        <w:spacing w:after="120"/>
        <w:rPr>
          <w:bCs/>
          <w:sz w:val="22"/>
          <w:szCs w:val="22"/>
        </w:rPr>
      </w:pPr>
    </w:p>
    <w:tbl>
      <w:tblPr>
        <w:tblStyle w:val="TableGrid10"/>
        <w:tblW w:w="0" w:type="auto"/>
        <w:tblLook w:val="04A0" w:firstRow="1" w:lastRow="0" w:firstColumn="1" w:lastColumn="0" w:noHBand="0" w:noVBand="1"/>
      </w:tblPr>
      <w:tblGrid>
        <w:gridCol w:w="1975"/>
        <w:gridCol w:w="8185"/>
      </w:tblGrid>
      <w:tr w:rsidR="00503DFA" w:rsidRPr="00503DFA" w14:paraId="1414513B" w14:textId="77777777" w:rsidTr="002960AF">
        <w:tc>
          <w:tcPr>
            <w:tcW w:w="1975" w:type="dxa"/>
            <w:shd w:val="clear" w:color="auto" w:fill="ED7D31" w:themeFill="accent2"/>
            <w:hideMark/>
          </w:tcPr>
          <w:p w14:paraId="0A7545DE" w14:textId="77777777" w:rsidR="00503DFA" w:rsidRPr="00503DFA" w:rsidRDefault="00503DFA">
            <w:pPr>
              <w:rPr>
                <w:rFonts w:ascii="Times New Roman" w:hAnsi="Times New Roman"/>
                <w:sz w:val="22"/>
                <w:szCs w:val="22"/>
              </w:rPr>
            </w:pPr>
            <w:r w:rsidRPr="00503DFA">
              <w:rPr>
                <w:rStyle w:val="Strong"/>
                <w:rFonts w:ascii="Times New Roman" w:hAnsi="Times New Roman"/>
                <w:sz w:val="22"/>
                <w:szCs w:val="22"/>
              </w:rPr>
              <w:t>Company</w:t>
            </w:r>
          </w:p>
        </w:tc>
        <w:tc>
          <w:tcPr>
            <w:tcW w:w="8185" w:type="dxa"/>
            <w:shd w:val="clear" w:color="auto" w:fill="ED7D31" w:themeFill="accent2"/>
            <w:hideMark/>
          </w:tcPr>
          <w:p w14:paraId="50061304" w14:textId="77777777" w:rsidR="00503DFA" w:rsidRPr="00503DFA" w:rsidRDefault="00503DFA">
            <w:pPr>
              <w:rPr>
                <w:rFonts w:ascii="Times New Roman" w:hAnsi="Times New Roman"/>
                <w:sz w:val="22"/>
                <w:szCs w:val="22"/>
              </w:rPr>
            </w:pPr>
            <w:r w:rsidRPr="00503DFA">
              <w:rPr>
                <w:rStyle w:val="Strong"/>
                <w:rFonts w:ascii="Times New Roman" w:hAnsi="Times New Roman"/>
                <w:color w:val="000000"/>
                <w:sz w:val="22"/>
                <w:szCs w:val="22"/>
              </w:rPr>
              <w:t>Comment on #4-3a</w:t>
            </w:r>
          </w:p>
        </w:tc>
      </w:tr>
      <w:tr w:rsidR="00503DFA" w:rsidRPr="00503DFA" w14:paraId="01DCAE89" w14:textId="77777777" w:rsidTr="00503DFA">
        <w:tc>
          <w:tcPr>
            <w:tcW w:w="1975" w:type="dxa"/>
            <w:hideMark/>
          </w:tcPr>
          <w:p w14:paraId="6A7CF090" w14:textId="77777777" w:rsidR="00503DFA" w:rsidRPr="00503DFA" w:rsidRDefault="00503DFA">
            <w:pPr>
              <w:rPr>
                <w:rFonts w:ascii="Times New Roman" w:hAnsi="Times New Roman"/>
                <w:sz w:val="22"/>
                <w:szCs w:val="22"/>
              </w:rPr>
            </w:pPr>
            <w:r w:rsidRPr="00503DFA">
              <w:rPr>
                <w:rFonts w:ascii="Times New Roman" w:hAnsi="Times New Roman"/>
                <w:sz w:val="22"/>
                <w:szCs w:val="22"/>
              </w:rPr>
              <w:t>Moderator</w:t>
            </w:r>
          </w:p>
        </w:tc>
        <w:tc>
          <w:tcPr>
            <w:tcW w:w="8185" w:type="dxa"/>
            <w:hideMark/>
          </w:tcPr>
          <w:p w14:paraId="5625C3FD" w14:textId="77777777" w:rsidR="00503DFA" w:rsidRPr="00503DFA" w:rsidRDefault="00503DFA">
            <w:pPr>
              <w:rPr>
                <w:rFonts w:ascii="Times New Roman" w:hAnsi="Times New Roman"/>
                <w:sz w:val="22"/>
                <w:szCs w:val="22"/>
              </w:rPr>
            </w:pPr>
            <w:r w:rsidRPr="00503DFA">
              <w:rPr>
                <w:rFonts w:ascii="Times New Roman" w:hAnsi="Times New Roman"/>
                <w:sz w:val="22"/>
                <w:szCs w:val="22"/>
              </w:rPr>
              <w:t>Slightly updated proposal according to Nokia’s comment.</w:t>
            </w:r>
          </w:p>
        </w:tc>
      </w:tr>
      <w:tr w:rsidR="00503DFA" w:rsidRPr="00503DFA" w14:paraId="60D9C33C" w14:textId="77777777" w:rsidTr="00503DFA">
        <w:tc>
          <w:tcPr>
            <w:tcW w:w="1975" w:type="dxa"/>
            <w:hideMark/>
          </w:tcPr>
          <w:p w14:paraId="0A206749" w14:textId="77777777" w:rsidR="00503DFA" w:rsidRPr="00503DFA" w:rsidRDefault="00503DFA">
            <w:pPr>
              <w:rPr>
                <w:rFonts w:ascii="Times New Roman" w:hAnsi="Times New Roman"/>
                <w:sz w:val="22"/>
                <w:szCs w:val="22"/>
              </w:rPr>
            </w:pPr>
            <w:r w:rsidRPr="00503DFA">
              <w:rPr>
                <w:rFonts w:ascii="Times New Roman" w:hAnsi="Times New Roman"/>
                <w:sz w:val="22"/>
                <w:szCs w:val="22"/>
              </w:rPr>
              <w:t> Apple</w:t>
            </w:r>
          </w:p>
        </w:tc>
        <w:tc>
          <w:tcPr>
            <w:tcW w:w="8185" w:type="dxa"/>
            <w:hideMark/>
          </w:tcPr>
          <w:p w14:paraId="182700C4" w14:textId="77777777" w:rsidR="00503DFA" w:rsidRPr="00503DFA" w:rsidRDefault="00503DFA">
            <w:pPr>
              <w:rPr>
                <w:rFonts w:ascii="Times New Roman" w:hAnsi="Times New Roman"/>
                <w:sz w:val="22"/>
                <w:szCs w:val="22"/>
              </w:rPr>
            </w:pPr>
            <w:r w:rsidRPr="00503DFA">
              <w:rPr>
                <w:rFonts w:ascii="Times New Roman" w:hAnsi="Times New Roman"/>
                <w:sz w:val="22"/>
                <w:szCs w:val="22"/>
              </w:rPr>
              <w:t>We are fine</w:t>
            </w:r>
          </w:p>
          <w:p w14:paraId="2B550DE0" w14:textId="77777777" w:rsidR="00503DFA" w:rsidRPr="00503DFA" w:rsidRDefault="00503DFA">
            <w:pPr>
              <w:rPr>
                <w:rFonts w:ascii="Times New Roman" w:hAnsi="Times New Roman"/>
                <w:sz w:val="22"/>
                <w:szCs w:val="22"/>
              </w:rPr>
            </w:pPr>
            <w:r w:rsidRPr="00503DFA">
              <w:rPr>
                <w:rFonts w:ascii="Times New Roman" w:hAnsi="Times New Roman"/>
                <w:sz w:val="22"/>
                <w:szCs w:val="22"/>
              </w:rPr>
              <w:t>Some minor comments </w:t>
            </w:r>
          </w:p>
          <w:p w14:paraId="79021B2F" w14:textId="77777777" w:rsidR="00503DFA" w:rsidRPr="00503DFA" w:rsidRDefault="00503DFA">
            <w:pPr>
              <w:rPr>
                <w:rFonts w:ascii="Times New Roman" w:hAnsi="Times New Roman"/>
                <w:sz w:val="22"/>
                <w:szCs w:val="22"/>
              </w:rPr>
            </w:pPr>
            <w:r w:rsidRPr="00503DFA">
              <w:rPr>
                <w:rFonts w:ascii="Times New Roman" w:hAnsi="Times New Roman"/>
                <w:sz w:val="22"/>
                <w:szCs w:val="22"/>
              </w:rPr>
              <w:t>1. Do we still need to limit to SFN transmission schedule 1 for PDCCH or just SFN PDCCH </w:t>
            </w:r>
          </w:p>
        </w:tc>
      </w:tr>
      <w:tr w:rsidR="00503DFA" w:rsidRPr="00503DFA" w14:paraId="38D589E0" w14:textId="77777777" w:rsidTr="00503DFA">
        <w:tc>
          <w:tcPr>
            <w:tcW w:w="1975" w:type="dxa"/>
            <w:hideMark/>
          </w:tcPr>
          <w:p w14:paraId="1D23BF46" w14:textId="77777777" w:rsidR="00503DFA" w:rsidRPr="00503DFA" w:rsidRDefault="00503DFA">
            <w:pPr>
              <w:rPr>
                <w:rFonts w:ascii="Times New Roman" w:hAnsi="Times New Roman"/>
                <w:sz w:val="22"/>
                <w:szCs w:val="22"/>
              </w:rPr>
            </w:pPr>
            <w:r w:rsidRPr="00503DFA">
              <w:rPr>
                <w:rFonts w:ascii="Times New Roman" w:hAnsi="Times New Roman"/>
                <w:sz w:val="22"/>
                <w:szCs w:val="22"/>
              </w:rPr>
              <w:t> QC</w:t>
            </w:r>
          </w:p>
        </w:tc>
        <w:tc>
          <w:tcPr>
            <w:tcW w:w="8185" w:type="dxa"/>
            <w:hideMark/>
          </w:tcPr>
          <w:p w14:paraId="7F6D982C" w14:textId="77777777" w:rsidR="00503DFA" w:rsidRPr="00503DFA" w:rsidRDefault="00503DFA">
            <w:pPr>
              <w:rPr>
                <w:rFonts w:ascii="Times New Roman" w:hAnsi="Times New Roman"/>
                <w:sz w:val="22"/>
                <w:szCs w:val="22"/>
              </w:rPr>
            </w:pPr>
            <w:r w:rsidRPr="00503DFA">
              <w:rPr>
                <w:rFonts w:ascii="Times New Roman" w:hAnsi="Times New Roman"/>
                <w:sz w:val="22"/>
                <w:szCs w:val="22"/>
              </w:rPr>
              <w:t>Support.</w:t>
            </w:r>
          </w:p>
          <w:p w14:paraId="2A73D595" w14:textId="77777777" w:rsidR="00503DFA" w:rsidRPr="00503DFA" w:rsidRDefault="00503DFA">
            <w:pPr>
              <w:rPr>
                <w:rFonts w:ascii="Times New Roman" w:hAnsi="Times New Roman"/>
                <w:sz w:val="22"/>
                <w:szCs w:val="22"/>
              </w:rPr>
            </w:pPr>
            <w:r w:rsidRPr="00503DFA">
              <w:rPr>
                <w:rFonts w:ascii="Times New Roman" w:hAnsi="Times New Roman"/>
                <w:sz w:val="22"/>
                <w:szCs w:val="22"/>
              </w:rPr>
              <w:t>This proposal is for the combination scheme of SFN PDCCH (scheme 1) + single TRP PDSCH which is agreed as optional UE feature for URLLC. Then, scheme 1 should be configured for PDCCH.</w:t>
            </w:r>
          </w:p>
        </w:tc>
      </w:tr>
      <w:tr w:rsidR="00503DFA" w:rsidRPr="00503DFA" w14:paraId="602D78BB" w14:textId="77777777" w:rsidTr="00503DFA">
        <w:tc>
          <w:tcPr>
            <w:tcW w:w="1975" w:type="dxa"/>
            <w:hideMark/>
          </w:tcPr>
          <w:p w14:paraId="73171A8F" w14:textId="77777777" w:rsidR="00503DFA" w:rsidRPr="00503DFA" w:rsidRDefault="00503DFA">
            <w:pPr>
              <w:rPr>
                <w:rFonts w:ascii="Times New Roman" w:hAnsi="Times New Roman"/>
                <w:sz w:val="22"/>
                <w:szCs w:val="22"/>
              </w:rPr>
            </w:pPr>
            <w:r w:rsidRPr="00503DFA">
              <w:rPr>
                <w:rFonts w:ascii="Times New Roman" w:hAnsi="Times New Roman"/>
                <w:sz w:val="22"/>
                <w:szCs w:val="22"/>
              </w:rPr>
              <w:t> OPPO</w:t>
            </w:r>
          </w:p>
        </w:tc>
        <w:tc>
          <w:tcPr>
            <w:tcW w:w="8185" w:type="dxa"/>
            <w:hideMark/>
          </w:tcPr>
          <w:p w14:paraId="5862C507" w14:textId="77777777" w:rsidR="00503DFA" w:rsidRPr="00503DFA" w:rsidRDefault="00503DFA">
            <w:pPr>
              <w:rPr>
                <w:rFonts w:ascii="Times New Roman" w:hAnsi="Times New Roman"/>
                <w:sz w:val="22"/>
                <w:szCs w:val="22"/>
              </w:rPr>
            </w:pPr>
            <w:r w:rsidRPr="00503DFA">
              <w:rPr>
                <w:rFonts w:ascii="Times New Roman" w:hAnsi="Times New Roman"/>
                <w:sz w:val="22"/>
                <w:szCs w:val="22"/>
              </w:rPr>
              <w:t xml:space="preserve"> Support. </w:t>
            </w:r>
          </w:p>
        </w:tc>
      </w:tr>
      <w:tr w:rsidR="00503DFA" w:rsidRPr="00503DFA" w14:paraId="7578C429" w14:textId="77777777" w:rsidTr="00503DFA">
        <w:tc>
          <w:tcPr>
            <w:tcW w:w="1975" w:type="dxa"/>
            <w:hideMark/>
          </w:tcPr>
          <w:p w14:paraId="4B7D79F2" w14:textId="77777777" w:rsidR="00503DFA" w:rsidRPr="00503DFA" w:rsidRDefault="00503DFA">
            <w:pPr>
              <w:rPr>
                <w:rFonts w:ascii="Times New Roman" w:hAnsi="Times New Roman"/>
                <w:sz w:val="22"/>
                <w:szCs w:val="22"/>
              </w:rPr>
            </w:pPr>
            <w:r w:rsidRPr="00503DFA">
              <w:rPr>
                <w:rFonts w:ascii="Times New Roman" w:hAnsi="Times New Roman"/>
                <w:sz w:val="22"/>
                <w:szCs w:val="22"/>
              </w:rPr>
              <w:t> Samsung</w:t>
            </w:r>
          </w:p>
        </w:tc>
        <w:tc>
          <w:tcPr>
            <w:tcW w:w="8185" w:type="dxa"/>
            <w:hideMark/>
          </w:tcPr>
          <w:p w14:paraId="27BC14DA" w14:textId="77777777" w:rsidR="00503DFA" w:rsidRPr="00503DFA" w:rsidRDefault="00503DFA">
            <w:pPr>
              <w:rPr>
                <w:rFonts w:ascii="Times New Roman" w:hAnsi="Times New Roman"/>
                <w:sz w:val="22"/>
                <w:szCs w:val="22"/>
              </w:rPr>
            </w:pPr>
            <w:r w:rsidRPr="00503DFA">
              <w:rPr>
                <w:rFonts w:ascii="Times New Roman" w:hAnsi="Times New Roman"/>
                <w:sz w:val="22"/>
                <w:szCs w:val="22"/>
              </w:rPr>
              <w:t>Support in principle. </w:t>
            </w:r>
          </w:p>
        </w:tc>
      </w:tr>
      <w:tr w:rsidR="00503DFA" w:rsidRPr="00503DFA" w14:paraId="46A5B377" w14:textId="77777777" w:rsidTr="00503DFA">
        <w:tc>
          <w:tcPr>
            <w:tcW w:w="1975" w:type="dxa"/>
            <w:hideMark/>
          </w:tcPr>
          <w:p w14:paraId="350A5859" w14:textId="77777777" w:rsidR="00503DFA" w:rsidRPr="00503DFA" w:rsidRDefault="00503DFA">
            <w:pPr>
              <w:rPr>
                <w:rFonts w:ascii="Times New Roman" w:hAnsi="Times New Roman"/>
                <w:sz w:val="22"/>
                <w:szCs w:val="22"/>
              </w:rPr>
            </w:pPr>
            <w:r w:rsidRPr="00503DFA">
              <w:rPr>
                <w:rFonts w:ascii="Times New Roman" w:hAnsi="Times New Roman"/>
                <w:sz w:val="22"/>
                <w:szCs w:val="22"/>
              </w:rPr>
              <w:t> Spreadtrum</w:t>
            </w:r>
          </w:p>
        </w:tc>
        <w:tc>
          <w:tcPr>
            <w:tcW w:w="8185" w:type="dxa"/>
            <w:hideMark/>
          </w:tcPr>
          <w:p w14:paraId="68EC271F" w14:textId="77777777" w:rsidR="00503DFA" w:rsidRPr="00503DFA" w:rsidRDefault="00503DFA">
            <w:pPr>
              <w:rPr>
                <w:rFonts w:ascii="Times New Roman" w:hAnsi="Times New Roman"/>
                <w:sz w:val="22"/>
                <w:szCs w:val="22"/>
              </w:rPr>
            </w:pPr>
            <w:r w:rsidRPr="00503DFA">
              <w:rPr>
                <w:rFonts w:ascii="Times New Roman" w:hAnsi="Times New Roman"/>
                <w:sz w:val="22"/>
                <w:szCs w:val="22"/>
              </w:rPr>
              <w:t> Support</w:t>
            </w:r>
          </w:p>
        </w:tc>
      </w:tr>
      <w:tr w:rsidR="00503DFA" w:rsidRPr="00503DFA" w14:paraId="2BFF0775" w14:textId="77777777" w:rsidTr="00503DFA">
        <w:tc>
          <w:tcPr>
            <w:tcW w:w="1975" w:type="dxa"/>
            <w:hideMark/>
          </w:tcPr>
          <w:p w14:paraId="5DE2C8F3" w14:textId="77777777" w:rsidR="00503DFA" w:rsidRPr="00503DFA" w:rsidRDefault="00503DFA">
            <w:pPr>
              <w:rPr>
                <w:rFonts w:ascii="Times New Roman" w:hAnsi="Times New Roman"/>
                <w:sz w:val="22"/>
                <w:szCs w:val="22"/>
              </w:rPr>
            </w:pPr>
            <w:r w:rsidRPr="00503DFA">
              <w:rPr>
                <w:rFonts w:ascii="Times New Roman" w:hAnsi="Times New Roman"/>
                <w:sz w:val="22"/>
                <w:szCs w:val="22"/>
              </w:rPr>
              <w:t>CATT</w:t>
            </w:r>
          </w:p>
        </w:tc>
        <w:tc>
          <w:tcPr>
            <w:tcW w:w="8185" w:type="dxa"/>
            <w:hideMark/>
          </w:tcPr>
          <w:p w14:paraId="6044019E" w14:textId="77777777" w:rsidR="00503DFA" w:rsidRPr="00503DFA" w:rsidRDefault="00503DFA">
            <w:pPr>
              <w:rPr>
                <w:rFonts w:ascii="Times New Roman" w:hAnsi="Times New Roman"/>
                <w:sz w:val="22"/>
                <w:szCs w:val="22"/>
              </w:rPr>
            </w:pPr>
            <w:r w:rsidRPr="00503DFA">
              <w:rPr>
                <w:rFonts w:ascii="Times New Roman" w:hAnsi="Times New Roman"/>
                <w:sz w:val="22"/>
                <w:szCs w:val="22"/>
              </w:rPr>
              <w:t>We don’t think the red part is needed.</w:t>
            </w:r>
          </w:p>
        </w:tc>
      </w:tr>
      <w:tr w:rsidR="00503DFA" w:rsidRPr="00503DFA" w14:paraId="5CD9982A" w14:textId="77777777" w:rsidTr="00503DFA">
        <w:tc>
          <w:tcPr>
            <w:tcW w:w="1975" w:type="dxa"/>
            <w:hideMark/>
          </w:tcPr>
          <w:p w14:paraId="71CDCD0C" w14:textId="77777777" w:rsidR="00503DFA" w:rsidRPr="00503DFA" w:rsidRDefault="00503DFA">
            <w:pPr>
              <w:rPr>
                <w:rFonts w:ascii="Times New Roman" w:hAnsi="Times New Roman"/>
                <w:sz w:val="22"/>
                <w:szCs w:val="22"/>
              </w:rPr>
            </w:pPr>
            <w:r w:rsidRPr="00503DFA">
              <w:rPr>
                <w:rFonts w:ascii="Times New Roman" w:hAnsi="Times New Roman"/>
                <w:sz w:val="22"/>
                <w:szCs w:val="22"/>
              </w:rPr>
              <w:t>ZTE</w:t>
            </w:r>
          </w:p>
        </w:tc>
        <w:tc>
          <w:tcPr>
            <w:tcW w:w="8185" w:type="dxa"/>
            <w:hideMark/>
          </w:tcPr>
          <w:p w14:paraId="7F403260" w14:textId="77777777" w:rsidR="00503DFA" w:rsidRPr="00503DFA" w:rsidRDefault="00503DFA">
            <w:pPr>
              <w:rPr>
                <w:rFonts w:ascii="Times New Roman" w:hAnsi="Times New Roman"/>
                <w:sz w:val="22"/>
                <w:szCs w:val="22"/>
              </w:rPr>
            </w:pPr>
            <w:r w:rsidRPr="00503DFA">
              <w:rPr>
                <w:rFonts w:ascii="Times New Roman" w:hAnsi="Times New Roman"/>
                <w:sz w:val="22"/>
                <w:szCs w:val="22"/>
              </w:rPr>
              <w:t> I am confused for the red part. If adding it, </w:t>
            </w:r>
            <w:r w:rsidRPr="00503DFA">
              <w:rPr>
                <w:rStyle w:val="Strong"/>
                <w:rFonts w:ascii="Times New Roman" w:hAnsi="Times New Roman"/>
                <w:sz w:val="22"/>
                <w:szCs w:val="22"/>
              </w:rPr>
              <w:t>what if there is TCI codepoint which indicates two TCI states for DCI format 1_0</w:t>
            </w:r>
            <w:r w:rsidRPr="00503DFA">
              <w:rPr>
                <w:rFonts w:ascii="Times New Roman" w:hAnsi="Times New Roman"/>
                <w:sz w:val="22"/>
                <w:szCs w:val="22"/>
              </w:rPr>
              <w:t>?  We should note that PDSCH TCI for DCI 1_0 does not rely on TCI codepoint </w:t>
            </w:r>
          </w:p>
        </w:tc>
      </w:tr>
      <w:tr w:rsidR="00503DFA" w:rsidRPr="00503DFA" w14:paraId="2A8564E4" w14:textId="77777777" w:rsidTr="00503DFA">
        <w:tc>
          <w:tcPr>
            <w:tcW w:w="1975" w:type="dxa"/>
            <w:hideMark/>
          </w:tcPr>
          <w:p w14:paraId="22AF76E0" w14:textId="77777777" w:rsidR="00503DFA" w:rsidRPr="00503DFA" w:rsidRDefault="00503DFA">
            <w:pPr>
              <w:rPr>
                <w:rFonts w:ascii="Times New Roman" w:hAnsi="Times New Roman"/>
                <w:sz w:val="22"/>
                <w:szCs w:val="22"/>
              </w:rPr>
            </w:pPr>
            <w:r w:rsidRPr="00503DFA">
              <w:rPr>
                <w:rFonts w:ascii="Times New Roman" w:hAnsi="Times New Roman"/>
                <w:sz w:val="22"/>
                <w:szCs w:val="22"/>
              </w:rPr>
              <w:t>Lenovo/</w:t>
            </w:r>
            <w:proofErr w:type="spellStart"/>
            <w:r w:rsidRPr="00503DFA">
              <w:rPr>
                <w:rFonts w:ascii="Times New Roman" w:hAnsi="Times New Roman"/>
                <w:sz w:val="22"/>
                <w:szCs w:val="22"/>
              </w:rPr>
              <w:t>MotM</w:t>
            </w:r>
            <w:proofErr w:type="spellEnd"/>
          </w:p>
        </w:tc>
        <w:tc>
          <w:tcPr>
            <w:tcW w:w="8185" w:type="dxa"/>
            <w:hideMark/>
          </w:tcPr>
          <w:p w14:paraId="40702D44" w14:textId="77777777" w:rsidR="00503DFA" w:rsidRPr="00503DFA" w:rsidRDefault="00503DFA">
            <w:pPr>
              <w:rPr>
                <w:rFonts w:ascii="Times New Roman" w:hAnsi="Times New Roman"/>
                <w:sz w:val="22"/>
                <w:szCs w:val="22"/>
              </w:rPr>
            </w:pPr>
            <w:r w:rsidRPr="00503DFA">
              <w:rPr>
                <w:rFonts w:ascii="Times New Roman" w:hAnsi="Times New Roman"/>
                <w:sz w:val="22"/>
                <w:szCs w:val="22"/>
              </w:rPr>
              <w:t>Support</w:t>
            </w:r>
          </w:p>
        </w:tc>
      </w:tr>
      <w:tr w:rsidR="00503DFA" w:rsidRPr="00503DFA" w14:paraId="2B7B68F7" w14:textId="77777777" w:rsidTr="00503DFA">
        <w:tc>
          <w:tcPr>
            <w:tcW w:w="1975" w:type="dxa"/>
            <w:hideMark/>
          </w:tcPr>
          <w:p w14:paraId="5A7C5AD7" w14:textId="77777777" w:rsidR="00503DFA" w:rsidRPr="00503DFA" w:rsidRDefault="00503DFA">
            <w:pPr>
              <w:rPr>
                <w:rFonts w:ascii="Times New Roman" w:hAnsi="Times New Roman"/>
                <w:sz w:val="22"/>
                <w:szCs w:val="22"/>
              </w:rPr>
            </w:pPr>
            <w:r w:rsidRPr="00503DFA">
              <w:rPr>
                <w:rFonts w:ascii="Times New Roman" w:hAnsi="Times New Roman"/>
                <w:sz w:val="22"/>
                <w:szCs w:val="22"/>
              </w:rPr>
              <w:t>LGE</w:t>
            </w:r>
          </w:p>
        </w:tc>
        <w:tc>
          <w:tcPr>
            <w:tcW w:w="8185" w:type="dxa"/>
            <w:hideMark/>
          </w:tcPr>
          <w:p w14:paraId="6FB5C60A" w14:textId="77777777" w:rsidR="00503DFA" w:rsidRPr="00503DFA" w:rsidRDefault="00503DFA">
            <w:pPr>
              <w:rPr>
                <w:rFonts w:ascii="Times New Roman" w:hAnsi="Times New Roman"/>
                <w:sz w:val="22"/>
                <w:szCs w:val="22"/>
              </w:rPr>
            </w:pPr>
            <w:r w:rsidRPr="00503DFA">
              <w:rPr>
                <w:rFonts w:ascii="Times New Roman" w:hAnsi="Times New Roman"/>
                <w:sz w:val="22"/>
                <w:szCs w:val="22"/>
              </w:rPr>
              <w:t xml:space="preserve">Support. </w:t>
            </w:r>
          </w:p>
        </w:tc>
      </w:tr>
      <w:tr w:rsidR="00503DFA" w:rsidRPr="00503DFA" w14:paraId="32F40762" w14:textId="77777777" w:rsidTr="00503DFA">
        <w:tc>
          <w:tcPr>
            <w:tcW w:w="1975" w:type="dxa"/>
            <w:hideMark/>
          </w:tcPr>
          <w:p w14:paraId="3876A4F9" w14:textId="77777777" w:rsidR="00503DFA" w:rsidRPr="00503DFA" w:rsidRDefault="00503DFA">
            <w:pPr>
              <w:rPr>
                <w:rFonts w:ascii="Times New Roman" w:hAnsi="Times New Roman"/>
                <w:sz w:val="22"/>
                <w:szCs w:val="22"/>
              </w:rPr>
            </w:pPr>
            <w:r w:rsidRPr="00503DFA">
              <w:rPr>
                <w:rFonts w:ascii="Times New Roman" w:hAnsi="Times New Roman"/>
                <w:sz w:val="22"/>
                <w:szCs w:val="22"/>
              </w:rPr>
              <w:t>vivo</w:t>
            </w:r>
          </w:p>
        </w:tc>
        <w:tc>
          <w:tcPr>
            <w:tcW w:w="8185" w:type="dxa"/>
            <w:hideMark/>
          </w:tcPr>
          <w:p w14:paraId="3AA3A4BF" w14:textId="77777777" w:rsidR="00503DFA" w:rsidRPr="00503DFA" w:rsidRDefault="00503DFA">
            <w:pPr>
              <w:rPr>
                <w:rFonts w:ascii="Times New Roman" w:hAnsi="Times New Roman"/>
                <w:sz w:val="22"/>
                <w:szCs w:val="22"/>
              </w:rPr>
            </w:pPr>
            <w:r w:rsidRPr="00503DFA">
              <w:rPr>
                <w:rFonts w:ascii="Times New Roman" w:hAnsi="Times New Roman"/>
                <w:sz w:val="22"/>
                <w:szCs w:val="22"/>
              </w:rPr>
              <w:t>Support. In our view, the red part is used to exclude Rel-16 MTRP PDSCH.</w:t>
            </w:r>
          </w:p>
        </w:tc>
      </w:tr>
      <w:tr w:rsidR="00503DFA" w:rsidRPr="00503DFA" w14:paraId="1CD45DEB" w14:textId="77777777" w:rsidTr="00503DFA">
        <w:tc>
          <w:tcPr>
            <w:tcW w:w="1975" w:type="dxa"/>
            <w:hideMark/>
          </w:tcPr>
          <w:p w14:paraId="56CC05D4" w14:textId="77777777" w:rsidR="00503DFA" w:rsidRPr="00503DFA" w:rsidRDefault="00503DFA">
            <w:pPr>
              <w:rPr>
                <w:rFonts w:ascii="Times New Roman" w:hAnsi="Times New Roman"/>
                <w:sz w:val="22"/>
                <w:szCs w:val="22"/>
              </w:rPr>
            </w:pPr>
            <w:r w:rsidRPr="00503DFA">
              <w:rPr>
                <w:rFonts w:ascii="Times New Roman" w:hAnsi="Times New Roman"/>
                <w:sz w:val="22"/>
                <w:szCs w:val="22"/>
              </w:rPr>
              <w:t>Xiaomi</w:t>
            </w:r>
          </w:p>
        </w:tc>
        <w:tc>
          <w:tcPr>
            <w:tcW w:w="8185" w:type="dxa"/>
            <w:hideMark/>
          </w:tcPr>
          <w:p w14:paraId="6C087DF0" w14:textId="77777777" w:rsidR="00503DFA" w:rsidRPr="00503DFA" w:rsidRDefault="00503DFA">
            <w:pPr>
              <w:rPr>
                <w:rFonts w:ascii="Times New Roman" w:hAnsi="Times New Roman"/>
                <w:sz w:val="22"/>
                <w:szCs w:val="22"/>
              </w:rPr>
            </w:pPr>
            <w:r w:rsidRPr="00503DFA">
              <w:rPr>
                <w:rFonts w:ascii="Times New Roman" w:hAnsi="Times New Roman"/>
                <w:sz w:val="22"/>
                <w:szCs w:val="22"/>
              </w:rPr>
              <w:t xml:space="preserve">Support </w:t>
            </w:r>
          </w:p>
        </w:tc>
      </w:tr>
      <w:tr w:rsidR="00503DFA" w:rsidRPr="00503DFA" w14:paraId="63C3BAA4" w14:textId="77777777" w:rsidTr="00503DFA">
        <w:tc>
          <w:tcPr>
            <w:tcW w:w="1975" w:type="dxa"/>
            <w:hideMark/>
          </w:tcPr>
          <w:p w14:paraId="1A23D26C" w14:textId="77777777" w:rsidR="00503DFA" w:rsidRPr="00503DFA" w:rsidRDefault="00503DFA">
            <w:pPr>
              <w:rPr>
                <w:rFonts w:ascii="Times New Roman" w:hAnsi="Times New Roman"/>
                <w:sz w:val="22"/>
                <w:szCs w:val="22"/>
              </w:rPr>
            </w:pPr>
            <w:r w:rsidRPr="00503DFA">
              <w:rPr>
                <w:rFonts w:ascii="Times New Roman" w:hAnsi="Times New Roman"/>
                <w:sz w:val="22"/>
                <w:szCs w:val="22"/>
              </w:rPr>
              <w:lastRenderedPageBreak/>
              <w:t>Ericsson</w:t>
            </w:r>
          </w:p>
        </w:tc>
        <w:tc>
          <w:tcPr>
            <w:tcW w:w="8185" w:type="dxa"/>
            <w:hideMark/>
          </w:tcPr>
          <w:p w14:paraId="6B4C28BD" w14:textId="77777777" w:rsidR="00503DFA" w:rsidRPr="00503DFA" w:rsidRDefault="00503DFA">
            <w:pPr>
              <w:rPr>
                <w:rFonts w:ascii="Times New Roman" w:hAnsi="Times New Roman"/>
                <w:sz w:val="22"/>
                <w:szCs w:val="22"/>
              </w:rPr>
            </w:pPr>
            <w:r w:rsidRPr="00503DFA">
              <w:rPr>
                <w:rFonts w:ascii="Times New Roman" w:hAnsi="Times New Roman"/>
                <w:sz w:val="22"/>
                <w:szCs w:val="22"/>
              </w:rPr>
              <w:t>Support</w:t>
            </w:r>
          </w:p>
        </w:tc>
      </w:tr>
      <w:tr w:rsidR="00503DFA" w:rsidRPr="00503DFA" w14:paraId="703BDC9D" w14:textId="77777777" w:rsidTr="00503DFA">
        <w:tc>
          <w:tcPr>
            <w:tcW w:w="1975" w:type="dxa"/>
            <w:hideMark/>
          </w:tcPr>
          <w:p w14:paraId="66DC19A4" w14:textId="77777777" w:rsidR="00503DFA" w:rsidRPr="00503DFA" w:rsidRDefault="00503DFA">
            <w:pPr>
              <w:rPr>
                <w:rFonts w:ascii="Times New Roman" w:hAnsi="Times New Roman"/>
                <w:sz w:val="22"/>
                <w:szCs w:val="22"/>
              </w:rPr>
            </w:pPr>
            <w:r w:rsidRPr="00503DFA">
              <w:rPr>
                <w:rFonts w:ascii="Times New Roman" w:hAnsi="Times New Roman"/>
                <w:sz w:val="22"/>
                <w:szCs w:val="22"/>
              </w:rPr>
              <w:t>Nokia/NSB</w:t>
            </w:r>
          </w:p>
        </w:tc>
        <w:tc>
          <w:tcPr>
            <w:tcW w:w="8185" w:type="dxa"/>
            <w:hideMark/>
          </w:tcPr>
          <w:p w14:paraId="24D09048" w14:textId="77777777" w:rsidR="00503DFA" w:rsidRPr="00503DFA" w:rsidRDefault="00503DFA">
            <w:pPr>
              <w:rPr>
                <w:rFonts w:ascii="Times New Roman" w:hAnsi="Times New Roman"/>
                <w:sz w:val="22"/>
                <w:szCs w:val="22"/>
              </w:rPr>
            </w:pPr>
            <w:r w:rsidRPr="00503DFA">
              <w:rPr>
                <w:rFonts w:ascii="Times New Roman" w:hAnsi="Times New Roman"/>
                <w:sz w:val="22"/>
                <w:szCs w:val="22"/>
              </w:rPr>
              <w:t>Support</w:t>
            </w:r>
          </w:p>
        </w:tc>
      </w:tr>
      <w:tr w:rsidR="00503DFA" w:rsidRPr="00503DFA" w14:paraId="6829380F" w14:textId="77777777" w:rsidTr="00503DFA">
        <w:tc>
          <w:tcPr>
            <w:tcW w:w="1975" w:type="dxa"/>
            <w:hideMark/>
          </w:tcPr>
          <w:p w14:paraId="438B77A9" w14:textId="77777777" w:rsidR="00503DFA" w:rsidRPr="00503DFA" w:rsidRDefault="00503DFA">
            <w:pPr>
              <w:rPr>
                <w:rFonts w:ascii="Times New Roman" w:hAnsi="Times New Roman"/>
                <w:sz w:val="22"/>
                <w:szCs w:val="22"/>
              </w:rPr>
            </w:pPr>
            <w:r w:rsidRPr="00503DFA">
              <w:rPr>
                <w:rFonts w:ascii="Times New Roman" w:hAnsi="Times New Roman"/>
                <w:sz w:val="22"/>
                <w:szCs w:val="22"/>
              </w:rPr>
              <w:t>DOCOMO</w:t>
            </w:r>
          </w:p>
        </w:tc>
        <w:tc>
          <w:tcPr>
            <w:tcW w:w="8185" w:type="dxa"/>
            <w:hideMark/>
          </w:tcPr>
          <w:p w14:paraId="587A555A" w14:textId="77777777" w:rsidR="00503DFA" w:rsidRPr="00503DFA" w:rsidRDefault="00503DFA">
            <w:pPr>
              <w:rPr>
                <w:rFonts w:ascii="Times New Roman" w:hAnsi="Times New Roman"/>
                <w:sz w:val="22"/>
                <w:szCs w:val="22"/>
              </w:rPr>
            </w:pPr>
            <w:r w:rsidRPr="00503DFA">
              <w:rPr>
                <w:rFonts w:ascii="Times New Roman" w:hAnsi="Times New Roman"/>
                <w:sz w:val="22"/>
                <w:szCs w:val="22"/>
              </w:rPr>
              <w:t>Support</w:t>
            </w:r>
          </w:p>
        </w:tc>
      </w:tr>
      <w:tr w:rsidR="00503DFA" w:rsidRPr="00503DFA" w14:paraId="5B5F8AB2" w14:textId="77777777" w:rsidTr="00503DFA">
        <w:tc>
          <w:tcPr>
            <w:tcW w:w="1975" w:type="dxa"/>
            <w:hideMark/>
          </w:tcPr>
          <w:p w14:paraId="1058738A" w14:textId="77777777" w:rsidR="00503DFA" w:rsidRPr="00503DFA" w:rsidRDefault="00503DFA">
            <w:pPr>
              <w:rPr>
                <w:rFonts w:ascii="Times New Roman" w:hAnsi="Times New Roman"/>
                <w:sz w:val="22"/>
                <w:szCs w:val="22"/>
              </w:rPr>
            </w:pPr>
            <w:r w:rsidRPr="00503DFA">
              <w:rPr>
                <w:rFonts w:ascii="Times New Roman" w:hAnsi="Times New Roman"/>
                <w:sz w:val="22"/>
                <w:szCs w:val="22"/>
              </w:rPr>
              <w:t>Moderator</w:t>
            </w:r>
          </w:p>
        </w:tc>
        <w:tc>
          <w:tcPr>
            <w:tcW w:w="8185" w:type="dxa"/>
            <w:hideMark/>
          </w:tcPr>
          <w:p w14:paraId="2C5531AD" w14:textId="77777777" w:rsidR="00503DFA" w:rsidRPr="00503DFA" w:rsidRDefault="00503DFA">
            <w:pPr>
              <w:rPr>
                <w:rFonts w:ascii="Times New Roman" w:hAnsi="Times New Roman"/>
                <w:sz w:val="22"/>
                <w:szCs w:val="22"/>
              </w:rPr>
            </w:pPr>
            <w:r w:rsidRPr="00503DFA">
              <w:rPr>
                <w:rFonts w:ascii="Times New Roman" w:hAnsi="Times New Roman"/>
                <w:sz w:val="22"/>
                <w:szCs w:val="22"/>
              </w:rPr>
              <w:t xml:space="preserve">I have clarified the intention of the red text with the text in the brackets. I think this information should be sufficient for editor to capture the agreement in the spec. </w:t>
            </w:r>
          </w:p>
        </w:tc>
      </w:tr>
    </w:tbl>
    <w:p w14:paraId="2C86BBFC" w14:textId="47E686B1" w:rsidR="00503DFA" w:rsidRDefault="00503DFA">
      <w:pPr>
        <w:widowControl w:val="0"/>
        <w:spacing w:after="120"/>
        <w:rPr>
          <w:bCs/>
          <w:sz w:val="22"/>
          <w:szCs w:val="22"/>
        </w:rPr>
      </w:pPr>
    </w:p>
    <w:tbl>
      <w:tblPr>
        <w:tblStyle w:val="TableGrid"/>
        <w:tblW w:w="0" w:type="auto"/>
        <w:tblLook w:val="04A0" w:firstRow="1" w:lastRow="0" w:firstColumn="1" w:lastColumn="0" w:noHBand="0" w:noVBand="1"/>
      </w:tblPr>
      <w:tblGrid>
        <w:gridCol w:w="10160"/>
      </w:tblGrid>
      <w:tr w:rsidR="00EF3DB5" w14:paraId="7BA17294" w14:textId="77777777" w:rsidTr="00EF3DB5">
        <w:tc>
          <w:tcPr>
            <w:tcW w:w="10160" w:type="dxa"/>
          </w:tcPr>
          <w:p w14:paraId="00009107" w14:textId="77777777" w:rsidR="00EF3DB5" w:rsidRPr="00503DFA" w:rsidRDefault="00EF3DB5" w:rsidP="002960AF">
            <w:pPr>
              <w:spacing w:before="0"/>
              <w:rPr>
                <w:rFonts w:ascii="Times New Roman" w:hAnsi="Times New Roman"/>
                <w:sz w:val="22"/>
                <w:szCs w:val="22"/>
              </w:rPr>
            </w:pPr>
            <w:r w:rsidRPr="00503DFA">
              <w:rPr>
                <w:rStyle w:val="Strong"/>
                <w:rFonts w:ascii="Times New Roman" w:hAnsi="Times New Roman"/>
                <w:color w:val="000000"/>
                <w:sz w:val="22"/>
                <w:szCs w:val="22"/>
                <w:shd w:val="clear" w:color="auto" w:fill="FFFF00"/>
              </w:rPr>
              <w:t>Proposal #4-3a</w:t>
            </w:r>
            <w:r w:rsidRPr="00503DFA">
              <w:rPr>
                <w:rStyle w:val="Strong"/>
                <w:rFonts w:ascii="Times New Roman" w:hAnsi="Times New Roman"/>
                <w:sz w:val="22"/>
                <w:szCs w:val="22"/>
              </w:rPr>
              <w:t>:</w:t>
            </w:r>
          </w:p>
          <w:p w14:paraId="72F35219" w14:textId="30C86142" w:rsidR="00EF3DB5" w:rsidRPr="00EF3DB5" w:rsidRDefault="00EF3DB5" w:rsidP="002960AF">
            <w:pPr>
              <w:widowControl w:val="0"/>
              <w:spacing w:before="0"/>
              <w:rPr>
                <w:bCs/>
                <w:sz w:val="22"/>
                <w:szCs w:val="22"/>
              </w:rPr>
            </w:pPr>
            <w:r w:rsidRPr="00503DFA">
              <w:rPr>
                <w:rFonts w:ascii="Times New Roman" w:hAnsi="Times New Roman"/>
                <w:sz w:val="22"/>
                <w:szCs w:val="22"/>
              </w:rPr>
              <w:t>When SFN PDSCH is not configured by RRC</w:t>
            </w:r>
            <w:r w:rsidRPr="00503DFA">
              <w:rPr>
                <w:rStyle w:val="apple-converted-space"/>
                <w:rFonts w:ascii="Times New Roman" w:hAnsi="Times New Roman"/>
                <w:sz w:val="22"/>
                <w:szCs w:val="22"/>
              </w:rPr>
              <w:t> </w:t>
            </w:r>
            <w:r w:rsidRPr="00503DFA">
              <w:rPr>
                <w:rFonts w:ascii="Times New Roman" w:hAnsi="Times New Roman"/>
                <w:color w:val="FF0000"/>
                <w:sz w:val="22"/>
                <w:szCs w:val="22"/>
                <w:highlight w:val="yellow"/>
              </w:rPr>
              <w:t>and there is no TCI codepoint which indicates two TCI states activated for the PDSCH</w:t>
            </w:r>
            <w:r w:rsidRPr="00503DFA">
              <w:rPr>
                <w:rFonts w:ascii="Times New Roman" w:hAnsi="Times New Roman"/>
                <w:sz w:val="22"/>
                <w:szCs w:val="22"/>
                <w:highlight w:val="yellow"/>
              </w:rPr>
              <w:t xml:space="preserve"> </w:t>
            </w:r>
            <w:r w:rsidRPr="00503DFA">
              <w:rPr>
                <w:rFonts w:ascii="Times New Roman" w:hAnsi="Times New Roman"/>
                <w:color w:val="70AD47"/>
                <w:sz w:val="22"/>
                <w:szCs w:val="22"/>
                <w:highlight w:val="yellow"/>
              </w:rPr>
              <w:t>(i.e. Rel-16 MTRP PDSCH is not configured)</w:t>
            </w:r>
            <w:r w:rsidRPr="00503DFA">
              <w:rPr>
                <w:rStyle w:val="apple-converted-space"/>
                <w:rFonts w:ascii="Times New Roman" w:hAnsi="Times New Roman"/>
                <w:color w:val="70AD47"/>
                <w:sz w:val="22"/>
                <w:szCs w:val="22"/>
              </w:rPr>
              <w:t> </w:t>
            </w:r>
            <w:r w:rsidRPr="00503DFA">
              <w:rPr>
                <w:rFonts w:ascii="Times New Roman" w:hAnsi="Times New Roman"/>
                <w:sz w:val="22"/>
                <w:szCs w:val="22"/>
              </w:rPr>
              <w:t>and SFN transmission scheme 1 is configured for PDCCH, for PDSCH reception scheduled by DCI format 1_0, 1_1, 1_2 without TCI field, if the time offset between the reception of the DL DCI and the corresponding PDSCH is equal or larger than the threshold</w:t>
            </w:r>
            <w:r w:rsidRPr="00503DFA">
              <w:rPr>
                <w:rStyle w:val="xxxxxapple-converted-space2"/>
                <w:rFonts w:ascii="Times New Roman" w:hAnsi="Times New Roman"/>
                <w:sz w:val="22"/>
                <w:szCs w:val="22"/>
              </w:rPr>
              <w:t> </w:t>
            </w:r>
            <w:proofErr w:type="spellStart"/>
            <w:r w:rsidRPr="00503DFA">
              <w:rPr>
                <w:rStyle w:val="Emphasis"/>
                <w:rFonts w:ascii="Times New Roman" w:hAnsi="Times New Roman"/>
                <w:sz w:val="22"/>
                <w:szCs w:val="22"/>
              </w:rPr>
              <w:t>timeDurationForQCL</w:t>
            </w:r>
            <w:proofErr w:type="spellEnd"/>
            <w:r w:rsidRPr="00503DFA">
              <w:rPr>
                <w:rStyle w:val="Emphasis"/>
                <w:rFonts w:ascii="Times New Roman" w:hAnsi="Times New Roman"/>
                <w:sz w:val="22"/>
                <w:szCs w:val="22"/>
              </w:rPr>
              <w:t> </w:t>
            </w:r>
            <w:r w:rsidRPr="00503DFA">
              <w:rPr>
                <w:rStyle w:val="Emphasis"/>
                <w:rFonts w:ascii="Times New Roman" w:hAnsi="Times New Roman"/>
                <w:i w:val="0"/>
                <w:iCs w:val="0"/>
                <w:sz w:val="22"/>
                <w:szCs w:val="22"/>
              </w:rPr>
              <w:t>if applicable</w:t>
            </w:r>
            <w:r w:rsidRPr="00503DFA">
              <w:rPr>
                <w:rStyle w:val="xxapple-converted-space1"/>
                <w:rFonts w:ascii="Times New Roman" w:hAnsi="Times New Roman"/>
                <w:sz w:val="22"/>
                <w:szCs w:val="22"/>
              </w:rPr>
              <w:t> </w:t>
            </w:r>
            <w:r w:rsidRPr="00503DFA">
              <w:rPr>
                <w:rFonts w:ascii="Times New Roman" w:hAnsi="Times New Roman"/>
                <w:sz w:val="22"/>
                <w:szCs w:val="22"/>
              </w:rPr>
              <w:t>and the CORESET which schedules the PDSCH is indicated with two TCI states, the default TCI state is defined as the first TCI state of the CORESET</w:t>
            </w:r>
          </w:p>
        </w:tc>
      </w:tr>
    </w:tbl>
    <w:p w14:paraId="722F888C" w14:textId="77777777" w:rsidR="00FD001F" w:rsidRDefault="00FD001F">
      <w:pPr>
        <w:widowControl w:val="0"/>
        <w:spacing w:after="120"/>
        <w:rPr>
          <w:bCs/>
          <w:sz w:val="22"/>
          <w:szCs w:val="22"/>
        </w:rPr>
      </w:pPr>
    </w:p>
    <w:p w14:paraId="181FD067" w14:textId="77777777" w:rsidR="005D0BE8" w:rsidRDefault="00657E8E">
      <w:pPr>
        <w:pStyle w:val="Heading3"/>
        <w:numPr>
          <w:ilvl w:val="2"/>
          <w:numId w:val="10"/>
        </w:numPr>
        <w:ind w:left="450"/>
        <w:rPr>
          <w:lang w:val="en-US"/>
        </w:rPr>
      </w:pPr>
      <w:r>
        <w:rPr>
          <w:lang w:val="en-US"/>
        </w:rPr>
        <w:t>Issue #4-4 (Default TCI for non-SFN PDSCH</w:t>
      </w:r>
      <w:r>
        <w:rPr>
          <w:lang w:eastAsia="ko-KR"/>
        </w:rPr>
        <w:t xml:space="preserve"> and offset smaller than threshold)</w:t>
      </w:r>
    </w:p>
    <w:p w14:paraId="178AC9C0" w14:textId="77777777" w:rsidR="005D0BE8" w:rsidRDefault="00657E8E">
      <w:pPr>
        <w:widowControl w:val="0"/>
        <w:spacing w:after="120"/>
        <w:ind w:firstLine="360"/>
        <w:rPr>
          <w:rFonts w:eastAsia="MS Mincho"/>
          <w:bCs/>
          <w:color w:val="000000" w:themeColor="text1"/>
          <w:sz w:val="22"/>
          <w:szCs w:val="22"/>
          <w:lang w:eastAsia="ja-JP"/>
        </w:rPr>
      </w:pPr>
      <w:r>
        <w:rPr>
          <w:rFonts w:eastAsia="MS Mincho"/>
          <w:bCs/>
          <w:color w:val="000000" w:themeColor="text1"/>
          <w:sz w:val="22"/>
          <w:szCs w:val="22"/>
          <w:lang w:eastAsia="ja-JP"/>
        </w:rPr>
        <w:t>In RAN1#106b-e meeting the agreement was made, where condition on “</w:t>
      </w:r>
      <w:proofErr w:type="spellStart"/>
      <w:r>
        <w:rPr>
          <w:i/>
          <w:iCs/>
          <w:sz w:val="22"/>
          <w:szCs w:val="22"/>
        </w:rPr>
        <w:t>enableTwoDefaultTCIStates</w:t>
      </w:r>
      <w:proofErr w:type="spellEnd"/>
      <w:r>
        <w:rPr>
          <w:rFonts w:eastAsia="MS Mincho"/>
          <w:bCs/>
          <w:color w:val="000000" w:themeColor="text1"/>
          <w:sz w:val="22"/>
          <w:szCs w:val="22"/>
          <w:lang w:eastAsia="ja-JP"/>
        </w:rPr>
        <w:t xml:space="preserve">” was captured in the brackets. </w:t>
      </w:r>
    </w:p>
    <w:tbl>
      <w:tblPr>
        <w:tblStyle w:val="TableGrid"/>
        <w:tblW w:w="0" w:type="auto"/>
        <w:tblLook w:val="04A0" w:firstRow="1" w:lastRow="0" w:firstColumn="1" w:lastColumn="0" w:noHBand="0" w:noVBand="1"/>
      </w:tblPr>
      <w:tblGrid>
        <w:gridCol w:w="10160"/>
      </w:tblGrid>
      <w:tr w:rsidR="005D0BE8" w14:paraId="54345506" w14:textId="77777777">
        <w:tc>
          <w:tcPr>
            <w:tcW w:w="10160" w:type="dxa"/>
          </w:tcPr>
          <w:p w14:paraId="426A90EC" w14:textId="77777777" w:rsidR="005D0BE8" w:rsidRDefault="00657E8E">
            <w:pPr>
              <w:spacing w:before="0"/>
            </w:pPr>
            <w:r>
              <w:rPr>
                <w:b/>
                <w:bCs/>
                <w:highlight w:val="green"/>
              </w:rPr>
              <w:t>Agreement</w:t>
            </w:r>
          </w:p>
          <w:p w14:paraId="0D46787B" w14:textId="77777777" w:rsidR="005D0BE8" w:rsidRDefault="00657E8E">
            <w:pPr>
              <w:spacing w:before="0"/>
            </w:pPr>
            <w:r>
              <w:t xml:space="preserve">When SFN PDSCH is not configured by RRC, for PDSCH reception scheduled by DCI format 1_0, 1_1, 1_2, if the time offset between the reception of the DL DCI and the corresponding PDSCH is smaller than the threshold </w:t>
            </w:r>
            <w:proofErr w:type="spellStart"/>
            <w:r>
              <w:rPr>
                <w:i/>
                <w:iCs/>
              </w:rPr>
              <w:t>timeDurationForQCL</w:t>
            </w:r>
            <w:proofErr w:type="spellEnd"/>
            <w:r>
              <w:rPr>
                <w:i/>
                <w:iCs/>
              </w:rPr>
              <w:t>,</w:t>
            </w:r>
          </w:p>
          <w:p w14:paraId="6388AE18" w14:textId="77777777" w:rsidR="005D0BE8" w:rsidRDefault="00657E8E">
            <w:pPr>
              <w:numPr>
                <w:ilvl w:val="0"/>
                <w:numId w:val="29"/>
              </w:numPr>
              <w:spacing w:before="0"/>
            </w:pPr>
            <w:r>
              <w:t>For DCI format 1_1/1_2, support both configurations with and without TCI state field.</w:t>
            </w:r>
          </w:p>
          <w:p w14:paraId="0D8BBD64" w14:textId="77777777" w:rsidR="005D0BE8" w:rsidRDefault="00657E8E">
            <w:pPr>
              <w:numPr>
                <w:ilvl w:val="0"/>
                <w:numId w:val="29"/>
              </w:numPr>
              <w:spacing w:before="0"/>
            </w:pPr>
            <w:r>
              <w:t xml:space="preserve">[If </w:t>
            </w:r>
            <w:bookmarkStart w:id="15" w:name="_Hlk87381892"/>
            <w:proofErr w:type="spellStart"/>
            <w:r>
              <w:rPr>
                <w:i/>
                <w:iCs/>
              </w:rPr>
              <w:t>enableTwoDefaultTCIStates</w:t>
            </w:r>
            <w:proofErr w:type="spellEnd"/>
            <w:r>
              <w:t xml:space="preserve"> </w:t>
            </w:r>
            <w:bookmarkEnd w:id="15"/>
            <w:r>
              <w:t>is not configured,] for both cases with and without TCI state field,</w:t>
            </w:r>
          </w:p>
          <w:p w14:paraId="44ED63AB" w14:textId="77777777" w:rsidR="005D0BE8" w:rsidRDefault="00657E8E">
            <w:pPr>
              <w:numPr>
                <w:ilvl w:val="1"/>
                <w:numId w:val="29"/>
              </w:numPr>
              <w:spacing w:before="0"/>
            </w:pPr>
            <w:r>
              <w:t>If enhanced SFN PDCCH transmission scheme 1 is configured and the lowest CORESET ID in the latest slot is indicated with two TCI states, select the 1</w:t>
            </w:r>
            <w:r w:rsidRPr="0037540E">
              <w:rPr>
                <w:vertAlign w:val="superscript"/>
              </w:rPr>
              <w:t>st</w:t>
            </w:r>
            <w:r>
              <w:t xml:space="preserve"> TCI state of the two TCI states of the CORESET as default beam for the PDSCH reception</w:t>
            </w:r>
          </w:p>
          <w:p w14:paraId="621575C1" w14:textId="77777777" w:rsidR="005D0BE8" w:rsidRDefault="00657E8E">
            <w:pPr>
              <w:numPr>
                <w:ilvl w:val="2"/>
                <w:numId w:val="29"/>
              </w:numPr>
              <w:spacing w:before="0"/>
            </w:pPr>
            <w:r>
              <w:t>FFS: Whether above applies for TRP-based pre-compensation if TRP-based pre-compensation is agreed to be support in FR2</w:t>
            </w:r>
          </w:p>
          <w:p w14:paraId="6C5356C3" w14:textId="77777777" w:rsidR="005D0BE8" w:rsidRDefault="00657E8E">
            <w:pPr>
              <w:pStyle w:val="ListParagraph"/>
              <w:widowControl w:val="0"/>
              <w:numPr>
                <w:ilvl w:val="1"/>
                <w:numId w:val="29"/>
              </w:numPr>
              <w:spacing w:before="0"/>
              <w:rPr>
                <w:rFonts w:ascii="Times New Roman" w:eastAsia="MS Mincho" w:hAnsi="Times New Roman"/>
                <w:bCs/>
                <w:color w:val="000000" w:themeColor="text1"/>
                <w:lang w:eastAsia="ja-JP"/>
              </w:rPr>
            </w:pPr>
            <w:r>
              <w:rPr>
                <w:rFonts w:ascii="Times New Roman" w:hAnsi="Times New Roman"/>
                <w:sz w:val="20"/>
                <w:szCs w:val="20"/>
              </w:rPr>
              <w:t xml:space="preserve">Otherwise, UE applies the one active TCI state of the CORESET with the lowest </w:t>
            </w:r>
            <w:proofErr w:type="spellStart"/>
            <w:r>
              <w:rPr>
                <w:rFonts w:ascii="Times New Roman" w:hAnsi="Times New Roman"/>
                <w:i/>
                <w:iCs/>
                <w:sz w:val="20"/>
                <w:szCs w:val="20"/>
              </w:rPr>
              <w:t>controlResourceSetId</w:t>
            </w:r>
            <w:proofErr w:type="spellEnd"/>
            <w:r>
              <w:rPr>
                <w:rFonts w:ascii="Times New Roman" w:hAnsi="Times New Roman"/>
                <w:sz w:val="20"/>
                <w:szCs w:val="20"/>
              </w:rPr>
              <w:t xml:space="preserve"> in the latest slot when receiving the PDSCH</w:t>
            </w:r>
          </w:p>
        </w:tc>
      </w:tr>
    </w:tbl>
    <w:p w14:paraId="76AEAD74" w14:textId="77777777" w:rsidR="005D0BE8" w:rsidRDefault="00657E8E">
      <w:pPr>
        <w:widowControl w:val="0"/>
        <w:spacing w:before="120" w:after="120"/>
        <w:rPr>
          <w:rFonts w:eastAsia="MS Mincho"/>
          <w:bCs/>
          <w:color w:val="000000" w:themeColor="text1"/>
          <w:sz w:val="22"/>
          <w:szCs w:val="22"/>
          <w:lang w:eastAsia="ja-JP"/>
        </w:rPr>
      </w:pPr>
      <w:r>
        <w:rPr>
          <w:rFonts w:eastAsia="MS Mincho"/>
          <w:bCs/>
          <w:color w:val="000000" w:themeColor="text1"/>
          <w:sz w:val="22"/>
          <w:szCs w:val="22"/>
          <w:lang w:eastAsia="ja-JP"/>
        </w:rPr>
        <w:t xml:space="preserve">Several companies have mentioned that </w:t>
      </w:r>
      <w:r>
        <w:rPr>
          <w:rFonts w:eastAsia="MS Mincho"/>
          <w:sz w:val="22"/>
          <w:lang w:eastAsia="ja-JP"/>
        </w:rPr>
        <w:t xml:space="preserve">UE may be configured with Rel-16 multi-TRP based PDSCH repetition, where condition </w:t>
      </w:r>
      <w:r>
        <w:rPr>
          <w:rFonts w:eastAsia="MS Mincho"/>
          <w:sz w:val="22"/>
          <w:szCs w:val="22"/>
          <w:lang w:eastAsia="ja-JP"/>
        </w:rPr>
        <w:t>on “</w:t>
      </w:r>
      <w:proofErr w:type="spellStart"/>
      <w:r>
        <w:rPr>
          <w:i/>
          <w:iCs/>
          <w:sz w:val="22"/>
          <w:szCs w:val="22"/>
        </w:rPr>
        <w:t>enableTwoDefaultTCIStates</w:t>
      </w:r>
      <w:proofErr w:type="spellEnd"/>
      <w:r>
        <w:rPr>
          <w:rFonts w:eastAsia="MS Mincho"/>
          <w:sz w:val="22"/>
          <w:szCs w:val="22"/>
          <w:lang w:eastAsia="ja-JP"/>
        </w:rPr>
        <w:t>” may</w:t>
      </w:r>
      <w:r>
        <w:rPr>
          <w:rFonts w:eastAsia="MS Mincho"/>
          <w:sz w:val="22"/>
          <w:lang w:eastAsia="ja-JP"/>
        </w:rPr>
        <w:t xml:space="preserve"> be needed. </w:t>
      </w:r>
    </w:p>
    <w:p w14:paraId="26413906" w14:textId="77777777" w:rsidR="005D0BE8" w:rsidRDefault="00657E8E">
      <w:pPr>
        <w:pStyle w:val="Heading4"/>
        <w:rPr>
          <w:u w:val="single"/>
          <w:lang w:val="en-US"/>
        </w:rPr>
      </w:pPr>
      <w:r>
        <w:rPr>
          <w:u w:val="single"/>
          <w:lang w:val="en-US"/>
        </w:rPr>
        <w:t>Round-1</w:t>
      </w:r>
    </w:p>
    <w:p w14:paraId="2F3554A7" w14:textId="77777777" w:rsidR="005D0BE8" w:rsidRDefault="00657E8E">
      <w:pPr>
        <w:widowControl w:val="0"/>
        <w:spacing w:after="120"/>
        <w:rPr>
          <w:rFonts w:eastAsia="MS Mincho"/>
          <w:b/>
          <w:sz w:val="22"/>
          <w:szCs w:val="22"/>
          <w:lang w:eastAsia="ja-JP"/>
        </w:rPr>
      </w:pPr>
      <w:r>
        <w:rPr>
          <w:rFonts w:eastAsia="MS Mincho"/>
          <w:b/>
          <w:sz w:val="22"/>
          <w:szCs w:val="22"/>
          <w:highlight w:val="yellow"/>
          <w:lang w:eastAsia="ja-JP"/>
        </w:rPr>
        <w:t>Proposal #4-4:</w:t>
      </w:r>
      <w:r>
        <w:rPr>
          <w:rFonts w:eastAsia="MS Mincho"/>
          <w:b/>
          <w:sz w:val="22"/>
          <w:szCs w:val="22"/>
          <w:lang w:eastAsia="ja-JP"/>
        </w:rPr>
        <w:t xml:space="preserve"> </w:t>
      </w:r>
    </w:p>
    <w:p w14:paraId="2BFD4A5C" w14:textId="77777777" w:rsidR="005D0BE8" w:rsidRDefault="00657E8E">
      <w:pPr>
        <w:widowControl w:val="0"/>
        <w:spacing w:after="120"/>
        <w:rPr>
          <w:rFonts w:eastAsia="MS Mincho"/>
          <w:bCs/>
          <w:sz w:val="22"/>
          <w:szCs w:val="22"/>
          <w:lang w:eastAsia="ja-JP"/>
        </w:rPr>
      </w:pPr>
      <w:r>
        <w:rPr>
          <w:rFonts w:eastAsia="MS Mincho"/>
          <w:bCs/>
          <w:sz w:val="22"/>
          <w:szCs w:val="22"/>
          <w:lang w:eastAsia="ja-JP"/>
        </w:rPr>
        <w:t>Revise RAN1#106b-e meeting agreement by removing brackets for the condition “</w:t>
      </w:r>
      <w:r>
        <w:rPr>
          <w:bCs/>
          <w:sz w:val="22"/>
          <w:szCs w:val="22"/>
        </w:rPr>
        <w:t xml:space="preserve">If </w:t>
      </w:r>
      <w:proofErr w:type="spellStart"/>
      <w:r>
        <w:rPr>
          <w:bCs/>
          <w:i/>
          <w:iCs/>
          <w:sz w:val="22"/>
          <w:szCs w:val="22"/>
        </w:rPr>
        <w:t>enableTwoDefaultTCIStates</w:t>
      </w:r>
      <w:proofErr w:type="spellEnd"/>
      <w:r>
        <w:rPr>
          <w:bCs/>
          <w:sz w:val="22"/>
          <w:szCs w:val="22"/>
        </w:rPr>
        <w:t xml:space="preserve"> is not configured</w:t>
      </w:r>
      <w:r>
        <w:rPr>
          <w:rFonts w:eastAsia="MS Mincho"/>
          <w:bCs/>
          <w:sz w:val="22"/>
          <w:szCs w:val="22"/>
          <w:lang w:eastAsia="ja-JP"/>
        </w:rPr>
        <w:t>” and extending to TRP-based pre-compensation for PDSCH if supported in FR2:</w:t>
      </w:r>
    </w:p>
    <w:p w14:paraId="2F1A6E09" w14:textId="77777777" w:rsidR="005D0BE8" w:rsidRDefault="00657E8E">
      <w:pPr>
        <w:pStyle w:val="ListParagraph"/>
        <w:numPr>
          <w:ilvl w:val="0"/>
          <w:numId w:val="30"/>
        </w:numPr>
        <w:rPr>
          <w:rFonts w:ascii="Times New Roman" w:hAnsi="Times New Roman"/>
          <w:bCs/>
        </w:rPr>
      </w:pPr>
      <w:r>
        <w:rPr>
          <w:rFonts w:ascii="Times New Roman" w:hAnsi="Times New Roman"/>
          <w:bCs/>
        </w:rPr>
        <w:t xml:space="preserve">When SFN PDSCH is not configured by RRC, 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w:t>
      </w:r>
    </w:p>
    <w:p w14:paraId="23FC151B" w14:textId="77777777" w:rsidR="005D0BE8" w:rsidRDefault="00657E8E">
      <w:pPr>
        <w:numPr>
          <w:ilvl w:val="1"/>
          <w:numId w:val="30"/>
        </w:numPr>
        <w:rPr>
          <w:bCs/>
          <w:sz w:val="22"/>
          <w:szCs w:val="22"/>
        </w:rPr>
      </w:pPr>
      <w:r>
        <w:rPr>
          <w:bCs/>
          <w:sz w:val="22"/>
          <w:szCs w:val="22"/>
        </w:rPr>
        <w:t>For DCI format 1_1/1_2, support both configurations with and without TCI state field.</w:t>
      </w:r>
    </w:p>
    <w:p w14:paraId="18C26B60" w14:textId="77777777" w:rsidR="005D0BE8" w:rsidRDefault="00657E8E">
      <w:pPr>
        <w:numPr>
          <w:ilvl w:val="1"/>
          <w:numId w:val="30"/>
        </w:numPr>
        <w:rPr>
          <w:bCs/>
          <w:sz w:val="22"/>
          <w:szCs w:val="22"/>
        </w:rPr>
      </w:pPr>
      <w:r>
        <w:rPr>
          <w:bCs/>
          <w:strike/>
          <w:color w:val="FF0000"/>
          <w:sz w:val="22"/>
          <w:szCs w:val="22"/>
        </w:rPr>
        <w:lastRenderedPageBreak/>
        <w:t>[</w:t>
      </w:r>
      <w:r>
        <w:rPr>
          <w:bCs/>
          <w:sz w:val="22"/>
          <w:szCs w:val="22"/>
        </w:rPr>
        <w:t xml:space="preserve">If </w:t>
      </w:r>
      <w:proofErr w:type="spellStart"/>
      <w:r>
        <w:rPr>
          <w:bCs/>
          <w:i/>
          <w:iCs/>
          <w:sz w:val="22"/>
          <w:szCs w:val="22"/>
        </w:rPr>
        <w:t>enableTwoDefaultTCIStates</w:t>
      </w:r>
      <w:proofErr w:type="spellEnd"/>
      <w:r>
        <w:rPr>
          <w:bCs/>
          <w:sz w:val="22"/>
          <w:szCs w:val="22"/>
        </w:rPr>
        <w:t xml:space="preserve"> is not configured,</w:t>
      </w:r>
      <w:r>
        <w:rPr>
          <w:bCs/>
          <w:strike/>
          <w:color w:val="FF0000"/>
          <w:sz w:val="22"/>
          <w:szCs w:val="22"/>
        </w:rPr>
        <w:t>]</w:t>
      </w:r>
      <w:r>
        <w:rPr>
          <w:bCs/>
          <w:sz w:val="22"/>
          <w:szCs w:val="22"/>
        </w:rPr>
        <w:t xml:space="preserve"> for both cases with and without TCI state field,</w:t>
      </w:r>
    </w:p>
    <w:p w14:paraId="759E0F0C" w14:textId="77777777" w:rsidR="005D0BE8" w:rsidRDefault="00657E8E">
      <w:pPr>
        <w:numPr>
          <w:ilvl w:val="2"/>
          <w:numId w:val="30"/>
        </w:numPr>
        <w:rPr>
          <w:bCs/>
          <w:sz w:val="22"/>
          <w:szCs w:val="22"/>
        </w:rPr>
      </w:pPr>
      <w:r>
        <w:rPr>
          <w:bCs/>
          <w:sz w:val="22"/>
          <w:szCs w:val="22"/>
        </w:rPr>
        <w:t>If enhanced SFN PDCCH transmission scheme 1</w:t>
      </w:r>
      <w:r>
        <w:rPr>
          <w:bCs/>
          <w:color w:val="FF0000"/>
          <w:sz w:val="22"/>
          <w:szCs w:val="22"/>
        </w:rPr>
        <w:t xml:space="preserve"> or TRP based pre-compensation (if supported in FR2</w:t>
      </w:r>
      <w:proofErr w:type="gramStart"/>
      <w:r>
        <w:rPr>
          <w:bCs/>
          <w:color w:val="FF0000"/>
          <w:sz w:val="22"/>
          <w:szCs w:val="22"/>
        </w:rPr>
        <w:t xml:space="preserve">) </w:t>
      </w:r>
      <w:r>
        <w:rPr>
          <w:bCs/>
          <w:sz w:val="22"/>
          <w:szCs w:val="22"/>
        </w:rPr>
        <w:t xml:space="preserve"> is</w:t>
      </w:r>
      <w:proofErr w:type="gramEnd"/>
      <w:r>
        <w:rPr>
          <w:bCs/>
          <w:sz w:val="22"/>
          <w:szCs w:val="22"/>
        </w:rPr>
        <w:t xml:space="preserve"> configured and the lowest CORESET ID in the latest slot is indicated with two TCI states, select the 1</w:t>
      </w:r>
      <w:r w:rsidRPr="0037540E">
        <w:rPr>
          <w:bCs/>
          <w:sz w:val="22"/>
          <w:szCs w:val="22"/>
          <w:vertAlign w:val="superscript"/>
        </w:rPr>
        <w:t>st</w:t>
      </w:r>
      <w:r>
        <w:rPr>
          <w:bCs/>
          <w:sz w:val="22"/>
          <w:szCs w:val="22"/>
        </w:rPr>
        <w:t xml:space="preserve"> TCI state of the two TCI states of the CORESET as default beam for the PDSCH reception</w:t>
      </w:r>
    </w:p>
    <w:p w14:paraId="4BB44302" w14:textId="77777777" w:rsidR="005D0BE8" w:rsidRDefault="00657E8E">
      <w:pPr>
        <w:numPr>
          <w:ilvl w:val="3"/>
          <w:numId w:val="30"/>
        </w:numPr>
        <w:rPr>
          <w:bCs/>
          <w:strike/>
          <w:color w:val="FF0000"/>
          <w:sz w:val="22"/>
          <w:szCs w:val="22"/>
        </w:rPr>
      </w:pPr>
      <w:r>
        <w:rPr>
          <w:bCs/>
          <w:strike/>
          <w:color w:val="FF0000"/>
          <w:sz w:val="22"/>
          <w:szCs w:val="22"/>
        </w:rPr>
        <w:t>FFS: Whether above applies for TRP-based pre-compensation if TRP-based pre-compensation is agreed to be support in FR2</w:t>
      </w:r>
    </w:p>
    <w:p w14:paraId="5D7B831C" w14:textId="77777777" w:rsidR="005D0BE8" w:rsidRDefault="00657E8E">
      <w:pPr>
        <w:pStyle w:val="ListParagraph"/>
        <w:widowControl w:val="0"/>
        <w:numPr>
          <w:ilvl w:val="2"/>
          <w:numId w:val="30"/>
        </w:numPr>
        <w:tabs>
          <w:tab w:val="left" w:pos="1440"/>
          <w:tab w:val="left" w:pos="2481"/>
        </w:tabs>
        <w:rPr>
          <w:rFonts w:ascii="Times New Roman" w:hAnsi="Times New Roman"/>
          <w:bCs/>
        </w:rPr>
      </w:pPr>
      <w:r>
        <w:rPr>
          <w:rFonts w:ascii="Times New Roman" w:eastAsia="SimSun" w:hAnsi="Times New Roman"/>
          <w:bCs/>
        </w:rPr>
        <w:t xml:space="preserve">Otherwise, UE applies the one active TCI state of the CORESET with the lowest </w:t>
      </w:r>
      <w:proofErr w:type="spellStart"/>
      <w:r>
        <w:rPr>
          <w:rFonts w:ascii="Times New Roman" w:eastAsia="SimSun" w:hAnsi="Times New Roman"/>
          <w:bCs/>
          <w:i/>
          <w:iCs/>
        </w:rPr>
        <w:t>controlResourceSetId</w:t>
      </w:r>
      <w:proofErr w:type="spellEnd"/>
      <w:r>
        <w:rPr>
          <w:rFonts w:ascii="Times New Roman" w:eastAsia="SimSun" w:hAnsi="Times New Roman"/>
          <w:bCs/>
        </w:rPr>
        <w:t xml:space="preserve"> in the latest slot when receiving the PDSCH</w:t>
      </w:r>
    </w:p>
    <w:p w14:paraId="6661ABC7" w14:textId="77777777" w:rsidR="005D0BE8" w:rsidRDefault="00657E8E">
      <w:pPr>
        <w:spacing w:before="120"/>
        <w:rPr>
          <w:bCs/>
          <w:iCs/>
          <w:sz w:val="22"/>
          <w:szCs w:val="22"/>
        </w:rPr>
      </w:pPr>
      <w:r>
        <w:rPr>
          <w:b/>
          <w:iCs/>
          <w:sz w:val="22"/>
          <w:szCs w:val="22"/>
        </w:rPr>
        <w:t xml:space="preserve">Supported by: </w:t>
      </w:r>
      <w:r>
        <w:rPr>
          <w:bCs/>
          <w:iCs/>
          <w:sz w:val="22"/>
          <w:szCs w:val="22"/>
        </w:rPr>
        <w:t xml:space="preserve">ZTE, DOCOMO, Nokia / NSB, vivo (remove text in the brackets?), LGE, Xiaomi, Lenovo / </w:t>
      </w:r>
      <w:proofErr w:type="spellStart"/>
      <w:r>
        <w:rPr>
          <w:bCs/>
          <w:iCs/>
          <w:sz w:val="22"/>
          <w:szCs w:val="22"/>
        </w:rPr>
        <w:t>MotMob</w:t>
      </w:r>
      <w:proofErr w:type="spellEnd"/>
      <w:r>
        <w:rPr>
          <w:bCs/>
          <w:iCs/>
          <w:sz w:val="22"/>
          <w:szCs w:val="22"/>
        </w:rPr>
        <w:t xml:space="preserve">, Lenovo / </w:t>
      </w:r>
      <w:proofErr w:type="spellStart"/>
      <w:r>
        <w:rPr>
          <w:bCs/>
          <w:iCs/>
          <w:sz w:val="22"/>
          <w:szCs w:val="22"/>
        </w:rPr>
        <w:t>MotMobility</w:t>
      </w:r>
      <w:proofErr w:type="spellEnd"/>
      <w:r>
        <w:rPr>
          <w:bCs/>
          <w:iCs/>
          <w:sz w:val="22"/>
          <w:szCs w:val="22"/>
        </w:rPr>
        <w:t>, …</w:t>
      </w:r>
    </w:p>
    <w:p w14:paraId="4C07CCA1" w14:textId="77777777" w:rsidR="005D0BE8" w:rsidRDefault="005D0BE8">
      <w:pPr>
        <w:spacing w:before="120"/>
        <w:rPr>
          <w:bCs/>
          <w:iCs/>
          <w:sz w:val="22"/>
          <w:szCs w:val="22"/>
        </w:rPr>
      </w:pPr>
    </w:p>
    <w:tbl>
      <w:tblPr>
        <w:tblStyle w:val="TableGrid10"/>
        <w:tblW w:w="10165" w:type="dxa"/>
        <w:tblLayout w:type="fixed"/>
        <w:tblLook w:val="04A0" w:firstRow="1" w:lastRow="0" w:firstColumn="1" w:lastColumn="0" w:noHBand="0" w:noVBand="1"/>
      </w:tblPr>
      <w:tblGrid>
        <w:gridCol w:w="1975"/>
        <w:gridCol w:w="8190"/>
      </w:tblGrid>
      <w:tr w:rsidR="005D0BE8" w14:paraId="30030752" w14:textId="77777777">
        <w:tc>
          <w:tcPr>
            <w:tcW w:w="1975" w:type="dxa"/>
            <w:shd w:val="clear" w:color="auto" w:fill="A8D08D" w:themeFill="accent6" w:themeFillTint="99"/>
          </w:tcPr>
          <w:p w14:paraId="6242266F" w14:textId="77777777" w:rsidR="005D0BE8" w:rsidRPr="00CE5F52" w:rsidRDefault="00657E8E">
            <w:pPr>
              <w:pStyle w:val="ListParagraph"/>
              <w:ind w:left="0"/>
              <w:contextualSpacing/>
              <w:rPr>
                <w:rFonts w:ascii="Times New Roman" w:hAnsi="Times New Roman"/>
                <w:b/>
                <w:bCs/>
              </w:rPr>
            </w:pPr>
            <w:r w:rsidRPr="00CE5F52">
              <w:rPr>
                <w:rFonts w:ascii="Times New Roman" w:hAnsi="Times New Roman"/>
                <w:b/>
                <w:bCs/>
              </w:rPr>
              <w:t>Company</w:t>
            </w:r>
          </w:p>
        </w:tc>
        <w:tc>
          <w:tcPr>
            <w:tcW w:w="8190" w:type="dxa"/>
            <w:shd w:val="clear" w:color="auto" w:fill="A8D08D" w:themeFill="accent6" w:themeFillTint="99"/>
          </w:tcPr>
          <w:p w14:paraId="1EC96A62" w14:textId="77777777" w:rsidR="005D0BE8" w:rsidRPr="00CE5F52" w:rsidRDefault="00657E8E">
            <w:pPr>
              <w:pStyle w:val="ListParagraph"/>
              <w:ind w:left="0"/>
              <w:contextualSpacing/>
              <w:rPr>
                <w:rFonts w:ascii="Times New Roman" w:hAnsi="Times New Roman"/>
                <w:b/>
                <w:bCs/>
              </w:rPr>
            </w:pPr>
            <w:r w:rsidRPr="00CE5F52">
              <w:rPr>
                <w:rFonts w:ascii="Times New Roman" w:hAnsi="Times New Roman"/>
                <w:b/>
                <w:bCs/>
              </w:rPr>
              <w:t>Comment</w:t>
            </w:r>
          </w:p>
        </w:tc>
      </w:tr>
      <w:tr w:rsidR="005D0BE8" w14:paraId="2BEA81CE" w14:textId="77777777">
        <w:tc>
          <w:tcPr>
            <w:tcW w:w="1975" w:type="dxa"/>
          </w:tcPr>
          <w:p w14:paraId="7F3CA6D5"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Moderator</w:t>
            </w:r>
          </w:p>
        </w:tc>
        <w:tc>
          <w:tcPr>
            <w:tcW w:w="8190" w:type="dxa"/>
          </w:tcPr>
          <w:p w14:paraId="54D9359C"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This issue seems dependent whether combination of SFN with Rel-16 multi-TRP PDSCH is allowed or not in Issue #1-1.</w:t>
            </w:r>
          </w:p>
        </w:tc>
      </w:tr>
      <w:tr w:rsidR="005D0BE8" w14:paraId="68434E30" w14:textId="77777777">
        <w:tc>
          <w:tcPr>
            <w:tcW w:w="1975" w:type="dxa"/>
          </w:tcPr>
          <w:p w14:paraId="5E829766"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OPPO</w:t>
            </w:r>
          </w:p>
        </w:tc>
        <w:tc>
          <w:tcPr>
            <w:tcW w:w="8190" w:type="dxa"/>
          </w:tcPr>
          <w:p w14:paraId="52F6FC8B"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Wait for the conclusion in issue #1-1</w:t>
            </w:r>
          </w:p>
        </w:tc>
      </w:tr>
      <w:tr w:rsidR="005D0BE8" w14:paraId="6BF19529" w14:textId="77777777">
        <w:tc>
          <w:tcPr>
            <w:tcW w:w="1975" w:type="dxa"/>
          </w:tcPr>
          <w:p w14:paraId="791B84A4" w14:textId="77777777" w:rsidR="005D0BE8" w:rsidRPr="00CE5F52" w:rsidRDefault="00657E8E">
            <w:pPr>
              <w:pStyle w:val="ListParagraph"/>
              <w:ind w:left="0"/>
              <w:contextualSpacing/>
              <w:rPr>
                <w:rFonts w:ascii="Times New Roman" w:eastAsia="MS Mincho" w:hAnsi="Times New Roman"/>
                <w:lang w:eastAsia="ja-JP"/>
              </w:rPr>
            </w:pPr>
            <w:r w:rsidRPr="00CE5F52">
              <w:rPr>
                <w:rFonts w:ascii="Times New Roman" w:eastAsia="MS Mincho" w:hAnsi="Times New Roman"/>
                <w:lang w:eastAsia="ja-JP"/>
              </w:rPr>
              <w:t>DOCOMO</w:t>
            </w:r>
          </w:p>
        </w:tc>
        <w:tc>
          <w:tcPr>
            <w:tcW w:w="8190" w:type="dxa"/>
          </w:tcPr>
          <w:p w14:paraId="2FBC756D" w14:textId="77777777" w:rsidR="005D0BE8" w:rsidRPr="00CE5F52" w:rsidRDefault="00657E8E">
            <w:pPr>
              <w:pStyle w:val="ListParagraph"/>
              <w:ind w:left="0"/>
              <w:contextualSpacing/>
              <w:rPr>
                <w:rFonts w:ascii="Times New Roman" w:eastAsia="MS Mincho" w:hAnsi="Times New Roman"/>
                <w:lang w:eastAsia="ja-JP"/>
              </w:rPr>
            </w:pPr>
            <w:r w:rsidRPr="00CE5F52">
              <w:rPr>
                <w:rFonts w:ascii="Times New Roman" w:eastAsia="MS Mincho" w:hAnsi="Times New Roman"/>
                <w:lang w:eastAsia="ja-JP"/>
              </w:rPr>
              <w:t xml:space="preserve">Support the proposal. To remove </w:t>
            </w:r>
            <w:proofErr w:type="gramStart"/>
            <w:r w:rsidRPr="00CE5F52">
              <w:rPr>
                <w:rFonts w:ascii="Times New Roman" w:eastAsia="MS Mincho" w:hAnsi="Times New Roman"/>
                <w:lang w:eastAsia="ja-JP"/>
              </w:rPr>
              <w:t>[ ]</w:t>
            </w:r>
            <w:proofErr w:type="gramEnd"/>
            <w:r w:rsidRPr="00CE5F52">
              <w:rPr>
                <w:rFonts w:ascii="Times New Roman" w:eastAsia="MS Mincho" w:hAnsi="Times New Roman"/>
                <w:lang w:eastAsia="ja-JP"/>
              </w:rPr>
              <w:t xml:space="preserve"> of “</w:t>
            </w:r>
            <w:r w:rsidRPr="00CE5F52">
              <w:rPr>
                <w:rFonts w:ascii="Times New Roman" w:hAnsi="Times New Roman"/>
                <w:bCs/>
              </w:rPr>
              <w:t xml:space="preserve">If </w:t>
            </w:r>
            <w:proofErr w:type="spellStart"/>
            <w:r w:rsidRPr="00CE5F52">
              <w:rPr>
                <w:rFonts w:ascii="Times New Roman" w:hAnsi="Times New Roman"/>
                <w:bCs/>
                <w:i/>
                <w:iCs/>
              </w:rPr>
              <w:t>enableTwoDefaultTCIStates</w:t>
            </w:r>
            <w:proofErr w:type="spellEnd"/>
            <w:r w:rsidRPr="00CE5F52">
              <w:rPr>
                <w:rFonts w:ascii="Times New Roman" w:hAnsi="Times New Roman"/>
                <w:bCs/>
              </w:rPr>
              <w:t xml:space="preserve"> is not configured”, </w:t>
            </w:r>
            <w:r w:rsidRPr="00CE5F52">
              <w:rPr>
                <w:rFonts w:ascii="Times New Roman" w:eastAsia="MS Mincho" w:hAnsi="Times New Roman"/>
                <w:lang w:eastAsia="ja-JP"/>
              </w:rPr>
              <w:t>we don’t need to wait conclusion issue #1-1</w:t>
            </w:r>
            <w:r w:rsidRPr="00CE5F52">
              <w:rPr>
                <w:rFonts w:ascii="Times New Roman" w:hAnsi="Times New Roman"/>
                <w:bCs/>
              </w:rPr>
              <w:t>.</w:t>
            </w:r>
          </w:p>
        </w:tc>
      </w:tr>
      <w:tr w:rsidR="005D0BE8" w14:paraId="3F90E3B9" w14:textId="77777777">
        <w:tc>
          <w:tcPr>
            <w:tcW w:w="1975" w:type="dxa"/>
          </w:tcPr>
          <w:p w14:paraId="2DF4396F"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Theme="minorEastAsia" w:hAnsi="Times New Roman"/>
              </w:rPr>
              <w:t>ZTE</w:t>
            </w:r>
          </w:p>
        </w:tc>
        <w:tc>
          <w:tcPr>
            <w:tcW w:w="8190" w:type="dxa"/>
          </w:tcPr>
          <w:p w14:paraId="0D4C34C3"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Theme="minorEastAsia" w:hAnsi="Times New Roman"/>
              </w:rPr>
              <w:t>Support FL proposal</w:t>
            </w:r>
          </w:p>
        </w:tc>
      </w:tr>
      <w:tr w:rsidR="005D0BE8" w14:paraId="0BB8B9B4" w14:textId="77777777">
        <w:tc>
          <w:tcPr>
            <w:tcW w:w="1975" w:type="dxa"/>
          </w:tcPr>
          <w:p w14:paraId="347D039A"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Lenovo/</w:t>
            </w:r>
            <w:proofErr w:type="spellStart"/>
            <w:r w:rsidRPr="00CE5F52">
              <w:rPr>
                <w:rFonts w:ascii="Times New Roman" w:eastAsiaTheme="minorEastAsia" w:hAnsi="Times New Roman"/>
              </w:rPr>
              <w:t>MotM</w:t>
            </w:r>
            <w:proofErr w:type="spellEnd"/>
          </w:p>
        </w:tc>
        <w:tc>
          <w:tcPr>
            <w:tcW w:w="8190" w:type="dxa"/>
          </w:tcPr>
          <w:p w14:paraId="3B000B27"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Support FL’s proposal</w:t>
            </w:r>
          </w:p>
        </w:tc>
      </w:tr>
      <w:tr w:rsidR="005D0BE8" w14:paraId="564C9829" w14:textId="77777777">
        <w:tc>
          <w:tcPr>
            <w:tcW w:w="1975" w:type="dxa"/>
          </w:tcPr>
          <w:p w14:paraId="48B8DC65"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t>MediaTek</w:t>
            </w:r>
          </w:p>
        </w:tc>
        <w:tc>
          <w:tcPr>
            <w:tcW w:w="8190" w:type="dxa"/>
          </w:tcPr>
          <w:p w14:paraId="76EBFCC2"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t>Support</w:t>
            </w:r>
          </w:p>
        </w:tc>
      </w:tr>
      <w:tr w:rsidR="005D0BE8" w14:paraId="0CDB03B2" w14:textId="77777777">
        <w:tc>
          <w:tcPr>
            <w:tcW w:w="1975" w:type="dxa"/>
          </w:tcPr>
          <w:p w14:paraId="53763622" w14:textId="77777777" w:rsidR="005D0BE8" w:rsidRPr="00CE5F52" w:rsidRDefault="00657E8E">
            <w:pPr>
              <w:pStyle w:val="ListParagraph"/>
              <w:ind w:left="0"/>
              <w:contextualSpacing/>
              <w:rPr>
                <w:rFonts w:ascii="Times New Roman" w:eastAsia="MS Mincho" w:hAnsi="Times New Roman"/>
                <w:lang w:eastAsia="ja-JP"/>
              </w:rPr>
            </w:pPr>
            <w:r w:rsidRPr="00CE5F52">
              <w:rPr>
                <w:rFonts w:ascii="Times New Roman" w:eastAsiaTheme="minorEastAsia" w:hAnsi="Times New Roman"/>
              </w:rPr>
              <w:t>QC</w:t>
            </w:r>
          </w:p>
        </w:tc>
        <w:tc>
          <w:tcPr>
            <w:tcW w:w="8190" w:type="dxa"/>
          </w:tcPr>
          <w:p w14:paraId="79079D00"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Two comments:</w:t>
            </w:r>
          </w:p>
          <w:p w14:paraId="341F035C" w14:textId="77777777" w:rsidR="005D0BE8" w:rsidRPr="00CE5F52" w:rsidRDefault="00657E8E">
            <w:pPr>
              <w:pStyle w:val="ListParagraph"/>
              <w:numPr>
                <w:ilvl w:val="0"/>
                <w:numId w:val="31"/>
              </w:numPr>
              <w:contextualSpacing/>
              <w:rPr>
                <w:rFonts w:ascii="Times New Roman" w:eastAsiaTheme="minorEastAsia" w:hAnsi="Times New Roman"/>
              </w:rPr>
            </w:pPr>
            <w:r w:rsidRPr="00CE5F52">
              <w:rPr>
                <w:rFonts w:ascii="Times New Roman" w:eastAsiaTheme="minorEastAsia" w:hAnsi="Times New Roman"/>
              </w:rPr>
              <w:t>We don’t have agreement on support of TRP pre-compensation for PDCCH + non-SFN PDSCH. So, FFF sublet should hold.</w:t>
            </w:r>
          </w:p>
          <w:p w14:paraId="24D0ABBA" w14:textId="77777777" w:rsidR="005D0BE8" w:rsidRPr="00CE5F52" w:rsidRDefault="00657E8E">
            <w:pPr>
              <w:pStyle w:val="ListParagraph"/>
              <w:numPr>
                <w:ilvl w:val="0"/>
                <w:numId w:val="31"/>
              </w:numPr>
              <w:contextualSpacing/>
              <w:rPr>
                <w:rFonts w:ascii="Times New Roman" w:eastAsiaTheme="minorEastAsia" w:hAnsi="Times New Roman"/>
              </w:rPr>
            </w:pPr>
            <w:r w:rsidRPr="00CE5F52">
              <w:rPr>
                <w:rFonts w:ascii="Times New Roman" w:eastAsiaTheme="minorEastAsia" w:hAnsi="Times New Roman"/>
              </w:rPr>
              <w:t>Combination of scheme-1 + Rel-16 MTRP PDSCH is not supported.</w:t>
            </w:r>
          </w:p>
          <w:p w14:paraId="7458C719" w14:textId="77777777" w:rsidR="005D0BE8" w:rsidRPr="00CE5F52" w:rsidRDefault="005D0BE8">
            <w:pPr>
              <w:pStyle w:val="ListParagraph"/>
              <w:ind w:left="0"/>
              <w:contextualSpacing/>
              <w:rPr>
                <w:rFonts w:ascii="Times New Roman" w:eastAsia="MS Mincho" w:hAnsi="Times New Roman"/>
                <w:lang w:eastAsia="ja-JP"/>
              </w:rPr>
            </w:pPr>
          </w:p>
        </w:tc>
      </w:tr>
      <w:tr w:rsidR="005D0BE8" w14:paraId="68B34F12" w14:textId="77777777">
        <w:tc>
          <w:tcPr>
            <w:tcW w:w="1975" w:type="dxa"/>
          </w:tcPr>
          <w:p w14:paraId="49296FA6"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Xiaomi</w:t>
            </w:r>
          </w:p>
        </w:tc>
        <w:tc>
          <w:tcPr>
            <w:tcW w:w="8190" w:type="dxa"/>
          </w:tcPr>
          <w:p w14:paraId="55ACFEAE"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Support</w:t>
            </w:r>
          </w:p>
        </w:tc>
      </w:tr>
      <w:tr w:rsidR="005D0BE8" w14:paraId="62C38EB0" w14:textId="77777777">
        <w:tc>
          <w:tcPr>
            <w:tcW w:w="1975" w:type="dxa"/>
          </w:tcPr>
          <w:p w14:paraId="41ED5B07"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Malgun Gothic" w:hAnsi="Times New Roman"/>
                <w:lang w:eastAsia="ko-KR"/>
              </w:rPr>
              <w:t>LGE</w:t>
            </w:r>
          </w:p>
        </w:tc>
        <w:tc>
          <w:tcPr>
            <w:tcW w:w="8190" w:type="dxa"/>
          </w:tcPr>
          <w:p w14:paraId="49C9EE30"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Malgun Gothic" w:hAnsi="Times New Roman"/>
                <w:lang w:eastAsia="ko-KR"/>
              </w:rPr>
              <w:t>Support</w:t>
            </w:r>
          </w:p>
        </w:tc>
      </w:tr>
      <w:tr w:rsidR="005D0BE8" w14:paraId="73B82AFF" w14:textId="77777777">
        <w:tc>
          <w:tcPr>
            <w:tcW w:w="1975" w:type="dxa"/>
          </w:tcPr>
          <w:p w14:paraId="0345DB52"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vivo</w:t>
            </w:r>
          </w:p>
        </w:tc>
        <w:tc>
          <w:tcPr>
            <w:tcW w:w="8190" w:type="dxa"/>
          </w:tcPr>
          <w:p w14:paraId="29FB830D" w14:textId="77777777" w:rsidR="005D0BE8" w:rsidRPr="00CE5F52" w:rsidRDefault="00657E8E">
            <w:pPr>
              <w:pStyle w:val="ListParagraph"/>
              <w:ind w:left="0"/>
              <w:contextualSpacing/>
              <w:rPr>
                <w:rFonts w:ascii="Times New Roman" w:hAnsi="Times New Roman"/>
                <w:bCs/>
              </w:rPr>
            </w:pPr>
            <w:r w:rsidRPr="00CE5F52">
              <w:rPr>
                <w:rFonts w:ascii="Times New Roman" w:hAnsi="Times New Roman"/>
                <w:bCs/>
              </w:rPr>
              <w:t xml:space="preserve">When SFN PDSCH is not configured by RRC, no matter </w:t>
            </w:r>
            <w:proofErr w:type="spellStart"/>
            <w:r w:rsidRPr="00CE5F52">
              <w:rPr>
                <w:rFonts w:ascii="Times New Roman" w:hAnsi="Times New Roman"/>
                <w:bCs/>
                <w:i/>
                <w:iCs/>
              </w:rPr>
              <w:t>enableTwoDefaultTCIStates</w:t>
            </w:r>
            <w:proofErr w:type="spellEnd"/>
            <w:r w:rsidRPr="00CE5F52">
              <w:rPr>
                <w:rFonts w:ascii="Times New Roman" w:hAnsi="Times New Roman"/>
                <w:bCs/>
              </w:rPr>
              <w:t xml:space="preserve"> </w:t>
            </w:r>
            <w:proofErr w:type="gramStart"/>
            <w:r w:rsidRPr="00CE5F52">
              <w:rPr>
                <w:rFonts w:ascii="Times New Roman" w:hAnsi="Times New Roman"/>
                <w:bCs/>
              </w:rPr>
              <w:t>is  configured</w:t>
            </w:r>
            <w:proofErr w:type="gramEnd"/>
            <w:r w:rsidRPr="00CE5F52">
              <w:rPr>
                <w:rFonts w:ascii="Times New Roman" w:hAnsi="Times New Roman"/>
                <w:bCs/>
              </w:rPr>
              <w:t xml:space="preserve"> or not, UE would work in STRP mode. From this perspective, “If </w:t>
            </w:r>
            <w:proofErr w:type="spellStart"/>
            <w:r w:rsidRPr="00CE5F52">
              <w:rPr>
                <w:rFonts w:ascii="Times New Roman" w:hAnsi="Times New Roman"/>
                <w:bCs/>
                <w:i/>
                <w:iCs/>
              </w:rPr>
              <w:t>enableTwoDefaultTCIStates</w:t>
            </w:r>
            <w:proofErr w:type="spellEnd"/>
            <w:r w:rsidRPr="00CE5F52">
              <w:rPr>
                <w:rFonts w:ascii="Times New Roman" w:hAnsi="Times New Roman"/>
                <w:bCs/>
              </w:rPr>
              <w:t xml:space="preserve"> is not configured” is unnecessary. However, without “If </w:t>
            </w:r>
            <w:proofErr w:type="spellStart"/>
            <w:r w:rsidRPr="00CE5F52">
              <w:rPr>
                <w:rFonts w:ascii="Times New Roman" w:hAnsi="Times New Roman"/>
                <w:bCs/>
                <w:i/>
                <w:iCs/>
              </w:rPr>
              <w:t>enableTwoDefaultTCIStates</w:t>
            </w:r>
            <w:proofErr w:type="spellEnd"/>
            <w:r w:rsidRPr="00CE5F52">
              <w:rPr>
                <w:rFonts w:ascii="Times New Roman" w:hAnsi="Times New Roman"/>
                <w:bCs/>
              </w:rPr>
              <w:t xml:space="preserve"> is not configured”, there would be another problem, that is if SFN PDSCH is not configured by RRC, </w:t>
            </w:r>
            <w:proofErr w:type="spellStart"/>
            <w:r w:rsidRPr="00CE5F52">
              <w:rPr>
                <w:rFonts w:ascii="Times New Roman" w:hAnsi="Times New Roman"/>
                <w:bCs/>
                <w:i/>
                <w:iCs/>
              </w:rPr>
              <w:t>enableTwoDefaultTCIStates</w:t>
            </w:r>
            <w:proofErr w:type="spellEnd"/>
            <w:r w:rsidRPr="00CE5F52">
              <w:rPr>
                <w:rFonts w:ascii="Times New Roman" w:hAnsi="Times New Roman"/>
                <w:bCs/>
              </w:rPr>
              <w:t xml:space="preserve"> is configured and at least one TCI codepoint indicates two TCI states, what is the default beam assumption? According to the Rel-16 rule, two TCI state of the lowest codepoint in MAC CE would be used, which is not expected for the issue we are discussing.</w:t>
            </w:r>
          </w:p>
          <w:p w14:paraId="30DF4E49" w14:textId="77777777" w:rsidR="005D0BE8" w:rsidRPr="00CE5F52" w:rsidRDefault="00657E8E">
            <w:pPr>
              <w:pStyle w:val="ListParagraph"/>
              <w:ind w:left="0"/>
              <w:contextualSpacing/>
              <w:rPr>
                <w:rFonts w:ascii="Times New Roman" w:hAnsi="Times New Roman"/>
                <w:bCs/>
              </w:rPr>
            </w:pPr>
            <w:r w:rsidRPr="00CE5F52">
              <w:rPr>
                <w:rFonts w:ascii="Times New Roman" w:eastAsiaTheme="minorEastAsia" w:hAnsi="Times New Roman"/>
                <w:bCs/>
              </w:rPr>
              <w:t xml:space="preserve">Therefore, one easy way is to restrict that UE is not expected to be indicated by MAC CE with two TCI states per any of TCI codepoint, if </w:t>
            </w:r>
            <w:r w:rsidRPr="00CE5F52">
              <w:rPr>
                <w:rFonts w:ascii="Times New Roman" w:hAnsi="Times New Roman"/>
                <w:bCs/>
              </w:rPr>
              <w:t>SFN PDSCH is not configured by RRC.</w:t>
            </w:r>
          </w:p>
          <w:p w14:paraId="01CB18B8" w14:textId="77777777" w:rsidR="005D0BE8" w:rsidRPr="00CE5F52" w:rsidRDefault="00657E8E">
            <w:pPr>
              <w:widowControl w:val="0"/>
              <w:spacing w:after="120"/>
              <w:rPr>
                <w:rFonts w:ascii="Times New Roman" w:eastAsia="MS Mincho" w:hAnsi="Times New Roman"/>
                <w:b/>
                <w:sz w:val="22"/>
                <w:szCs w:val="22"/>
                <w:lang w:eastAsia="ja-JP"/>
              </w:rPr>
            </w:pPr>
            <w:r w:rsidRPr="00CE5F52">
              <w:rPr>
                <w:rFonts w:ascii="Times New Roman" w:eastAsia="MS Mincho" w:hAnsi="Times New Roman"/>
                <w:b/>
                <w:sz w:val="22"/>
                <w:szCs w:val="22"/>
                <w:highlight w:val="yellow"/>
                <w:lang w:eastAsia="ja-JP"/>
              </w:rPr>
              <w:t>Proposal #4-4:</w:t>
            </w:r>
            <w:r w:rsidRPr="00CE5F52">
              <w:rPr>
                <w:rFonts w:ascii="Times New Roman" w:eastAsia="MS Mincho" w:hAnsi="Times New Roman"/>
                <w:b/>
                <w:sz w:val="22"/>
                <w:szCs w:val="22"/>
                <w:lang w:eastAsia="ja-JP"/>
              </w:rPr>
              <w:t xml:space="preserve"> </w:t>
            </w:r>
          </w:p>
          <w:p w14:paraId="67800848" w14:textId="77777777" w:rsidR="005D0BE8" w:rsidRPr="00CE5F52" w:rsidRDefault="00657E8E">
            <w:pPr>
              <w:pStyle w:val="ListParagraph"/>
              <w:numPr>
                <w:ilvl w:val="0"/>
                <w:numId w:val="30"/>
              </w:numPr>
              <w:rPr>
                <w:rFonts w:ascii="Times New Roman" w:hAnsi="Times New Roman"/>
                <w:bCs/>
              </w:rPr>
            </w:pPr>
            <w:r w:rsidRPr="00CE5F52">
              <w:rPr>
                <w:rFonts w:ascii="Times New Roman" w:hAnsi="Times New Roman"/>
                <w:bCs/>
              </w:rPr>
              <w:t xml:space="preserve">When SFN PDSCH is not configured by RRC, for PDSCH reception scheduled by DCI format 1_0, 1_1, 1_2, if the time offset between the reception of the DL DCI and the corresponding PDSCH is smaller than the threshold </w:t>
            </w:r>
            <w:proofErr w:type="spellStart"/>
            <w:r w:rsidRPr="00CE5F52">
              <w:rPr>
                <w:rFonts w:ascii="Times New Roman" w:hAnsi="Times New Roman"/>
                <w:bCs/>
                <w:i/>
                <w:iCs/>
              </w:rPr>
              <w:t>timeDurationForQCL</w:t>
            </w:r>
            <w:proofErr w:type="spellEnd"/>
            <w:r w:rsidRPr="00CE5F52">
              <w:rPr>
                <w:rFonts w:ascii="Times New Roman" w:hAnsi="Times New Roman"/>
                <w:bCs/>
                <w:i/>
                <w:iCs/>
              </w:rPr>
              <w:t>,</w:t>
            </w:r>
          </w:p>
          <w:p w14:paraId="35CAB044" w14:textId="77777777" w:rsidR="005D0BE8" w:rsidRPr="00CE5F52" w:rsidRDefault="00657E8E">
            <w:pPr>
              <w:numPr>
                <w:ilvl w:val="1"/>
                <w:numId w:val="30"/>
              </w:numPr>
              <w:rPr>
                <w:rFonts w:ascii="Times New Roman" w:hAnsi="Times New Roman"/>
                <w:bCs/>
                <w:sz w:val="22"/>
                <w:szCs w:val="22"/>
              </w:rPr>
            </w:pPr>
            <w:r w:rsidRPr="00CE5F52">
              <w:rPr>
                <w:rFonts w:ascii="Times New Roman" w:hAnsi="Times New Roman"/>
                <w:bCs/>
                <w:sz w:val="22"/>
                <w:szCs w:val="22"/>
              </w:rPr>
              <w:t>For DCI format 1_1/1_2, support both configurations with and without TCI state field.</w:t>
            </w:r>
          </w:p>
          <w:p w14:paraId="3BD8DFB8" w14:textId="77777777" w:rsidR="005D0BE8" w:rsidRPr="00CE5F52" w:rsidRDefault="00657E8E">
            <w:pPr>
              <w:numPr>
                <w:ilvl w:val="1"/>
                <w:numId w:val="30"/>
              </w:numPr>
              <w:rPr>
                <w:rFonts w:ascii="Times New Roman" w:hAnsi="Times New Roman"/>
                <w:bCs/>
                <w:sz w:val="22"/>
                <w:szCs w:val="22"/>
              </w:rPr>
            </w:pPr>
            <w:r w:rsidRPr="00CE5F52">
              <w:rPr>
                <w:rFonts w:ascii="Times New Roman" w:hAnsi="Times New Roman"/>
                <w:bCs/>
                <w:strike/>
                <w:color w:val="0070C0"/>
                <w:sz w:val="22"/>
                <w:szCs w:val="22"/>
              </w:rPr>
              <w:t xml:space="preserve">[If </w:t>
            </w:r>
            <w:proofErr w:type="spellStart"/>
            <w:r w:rsidRPr="00CE5F52">
              <w:rPr>
                <w:rFonts w:ascii="Times New Roman" w:hAnsi="Times New Roman"/>
                <w:bCs/>
                <w:i/>
                <w:iCs/>
                <w:strike/>
                <w:color w:val="0070C0"/>
                <w:sz w:val="22"/>
                <w:szCs w:val="22"/>
              </w:rPr>
              <w:t>enableTwoDefaultTCIStates</w:t>
            </w:r>
            <w:proofErr w:type="spellEnd"/>
            <w:r w:rsidRPr="00CE5F52">
              <w:rPr>
                <w:rFonts w:ascii="Times New Roman" w:hAnsi="Times New Roman"/>
                <w:bCs/>
                <w:strike/>
                <w:color w:val="0070C0"/>
                <w:sz w:val="22"/>
                <w:szCs w:val="22"/>
              </w:rPr>
              <w:t xml:space="preserve"> is not configured,]</w:t>
            </w:r>
            <w:r w:rsidRPr="00CE5F52">
              <w:rPr>
                <w:rFonts w:ascii="Times New Roman" w:hAnsi="Times New Roman"/>
                <w:bCs/>
                <w:sz w:val="22"/>
                <w:szCs w:val="22"/>
              </w:rPr>
              <w:t xml:space="preserve"> for both cases with and without TCI state field,</w:t>
            </w:r>
          </w:p>
          <w:p w14:paraId="0A0B6678" w14:textId="77777777" w:rsidR="005D0BE8" w:rsidRPr="00CE5F52" w:rsidRDefault="00657E8E">
            <w:pPr>
              <w:numPr>
                <w:ilvl w:val="2"/>
                <w:numId w:val="30"/>
              </w:numPr>
              <w:rPr>
                <w:rFonts w:ascii="Times New Roman" w:hAnsi="Times New Roman"/>
                <w:bCs/>
                <w:sz w:val="22"/>
                <w:szCs w:val="22"/>
              </w:rPr>
            </w:pPr>
            <w:r w:rsidRPr="00CE5F52">
              <w:rPr>
                <w:rFonts w:ascii="Times New Roman" w:hAnsi="Times New Roman"/>
                <w:bCs/>
                <w:sz w:val="22"/>
                <w:szCs w:val="22"/>
              </w:rPr>
              <w:t>If enhanced SFN PDCCH transmission scheme 1</w:t>
            </w:r>
            <w:r w:rsidRPr="00CE5F52">
              <w:rPr>
                <w:rFonts w:ascii="Times New Roman" w:hAnsi="Times New Roman"/>
                <w:bCs/>
                <w:color w:val="FF0000"/>
                <w:sz w:val="22"/>
                <w:szCs w:val="22"/>
              </w:rPr>
              <w:t xml:space="preserve"> or TRP based pre-compensation (if supported in FR2) </w:t>
            </w:r>
            <w:r w:rsidRPr="00CE5F52">
              <w:rPr>
                <w:rFonts w:ascii="Times New Roman" w:hAnsi="Times New Roman"/>
                <w:bCs/>
                <w:sz w:val="22"/>
                <w:szCs w:val="22"/>
              </w:rPr>
              <w:t xml:space="preserve">is configured and the lowest CORESET ID in the latest slot is indicated with two TCI </w:t>
            </w:r>
            <w:r w:rsidRPr="00CE5F52">
              <w:rPr>
                <w:rFonts w:ascii="Times New Roman" w:hAnsi="Times New Roman"/>
                <w:bCs/>
                <w:sz w:val="22"/>
                <w:szCs w:val="22"/>
              </w:rPr>
              <w:lastRenderedPageBreak/>
              <w:t>states, select the 1</w:t>
            </w:r>
            <w:r w:rsidRPr="00CE5F52">
              <w:rPr>
                <w:rFonts w:ascii="Times New Roman" w:hAnsi="Times New Roman"/>
                <w:bCs/>
                <w:sz w:val="22"/>
                <w:szCs w:val="22"/>
                <w:vertAlign w:val="superscript"/>
              </w:rPr>
              <w:t>st</w:t>
            </w:r>
            <w:r w:rsidRPr="00CE5F52">
              <w:rPr>
                <w:rFonts w:ascii="Times New Roman" w:hAnsi="Times New Roman"/>
                <w:bCs/>
                <w:sz w:val="22"/>
                <w:szCs w:val="22"/>
              </w:rPr>
              <w:t xml:space="preserve"> TCI state of the two TCI states of the CORESET as default beam for the PDSCH reception</w:t>
            </w:r>
          </w:p>
          <w:p w14:paraId="7266CE26" w14:textId="77777777" w:rsidR="005D0BE8" w:rsidRPr="00CE5F52" w:rsidRDefault="00657E8E">
            <w:pPr>
              <w:numPr>
                <w:ilvl w:val="3"/>
                <w:numId w:val="30"/>
              </w:numPr>
              <w:rPr>
                <w:rFonts w:ascii="Times New Roman" w:hAnsi="Times New Roman"/>
                <w:bCs/>
                <w:strike/>
                <w:color w:val="FF0000"/>
                <w:sz w:val="22"/>
                <w:szCs w:val="22"/>
              </w:rPr>
            </w:pPr>
            <w:r w:rsidRPr="00CE5F52">
              <w:rPr>
                <w:rFonts w:ascii="Times New Roman" w:hAnsi="Times New Roman"/>
                <w:bCs/>
                <w:strike/>
                <w:color w:val="FF0000"/>
                <w:sz w:val="22"/>
                <w:szCs w:val="22"/>
              </w:rPr>
              <w:t>FFS: Whether above applies for TRP-based pre-compensation if TRP-based pre-compensation is agreed to be support in FR2</w:t>
            </w:r>
          </w:p>
          <w:p w14:paraId="6CFF8FB9" w14:textId="77777777" w:rsidR="005D0BE8" w:rsidRPr="00CE5F52" w:rsidRDefault="00657E8E">
            <w:pPr>
              <w:pStyle w:val="ListParagraph"/>
              <w:widowControl w:val="0"/>
              <w:numPr>
                <w:ilvl w:val="2"/>
                <w:numId w:val="30"/>
              </w:numPr>
              <w:tabs>
                <w:tab w:val="left" w:pos="1440"/>
                <w:tab w:val="left" w:pos="2481"/>
              </w:tabs>
              <w:rPr>
                <w:rFonts w:ascii="Times New Roman" w:hAnsi="Times New Roman"/>
                <w:bCs/>
              </w:rPr>
            </w:pPr>
            <w:r w:rsidRPr="00CE5F52">
              <w:rPr>
                <w:rFonts w:ascii="Times New Roman" w:eastAsia="SimSun" w:hAnsi="Times New Roman"/>
                <w:bCs/>
              </w:rPr>
              <w:t xml:space="preserve">Otherwise, UE applies the one active TCI state of the CORESET with the lowest </w:t>
            </w:r>
            <w:proofErr w:type="spellStart"/>
            <w:r w:rsidRPr="00CE5F52">
              <w:rPr>
                <w:rFonts w:ascii="Times New Roman" w:eastAsia="SimSun" w:hAnsi="Times New Roman"/>
                <w:bCs/>
                <w:i/>
                <w:iCs/>
              </w:rPr>
              <w:t>controlResourceSetId</w:t>
            </w:r>
            <w:proofErr w:type="spellEnd"/>
            <w:r w:rsidRPr="00CE5F52">
              <w:rPr>
                <w:rFonts w:ascii="Times New Roman" w:eastAsia="SimSun" w:hAnsi="Times New Roman"/>
                <w:bCs/>
              </w:rPr>
              <w:t xml:space="preserve"> in the latest slot when receiving the PDSCH</w:t>
            </w:r>
          </w:p>
          <w:p w14:paraId="2339993B" w14:textId="77777777" w:rsidR="005D0BE8" w:rsidRPr="00CE5F52" w:rsidRDefault="00657E8E">
            <w:pPr>
              <w:pStyle w:val="ListParagraph"/>
              <w:widowControl w:val="0"/>
              <w:numPr>
                <w:ilvl w:val="0"/>
                <w:numId w:val="30"/>
              </w:numPr>
              <w:tabs>
                <w:tab w:val="left" w:pos="1440"/>
                <w:tab w:val="left" w:pos="2481"/>
              </w:tabs>
              <w:rPr>
                <w:rFonts w:ascii="Times New Roman" w:hAnsi="Times New Roman"/>
                <w:bCs/>
                <w:color w:val="0070C0"/>
              </w:rPr>
            </w:pPr>
            <w:r w:rsidRPr="00CE5F52">
              <w:rPr>
                <w:rFonts w:ascii="Times New Roman" w:hAnsi="Times New Roman"/>
                <w:bCs/>
                <w:color w:val="0070C0"/>
              </w:rPr>
              <w:t>UE is not expected to be indicated by MAC CE with two TCI states per any of TCI codepoint for PDSCH, if SFN PDSCH is not configured by RRC.</w:t>
            </w:r>
          </w:p>
        </w:tc>
      </w:tr>
      <w:tr w:rsidR="005D0BE8" w14:paraId="12E300FB" w14:textId="77777777">
        <w:tc>
          <w:tcPr>
            <w:tcW w:w="1975" w:type="dxa"/>
          </w:tcPr>
          <w:p w14:paraId="7B566C2C"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Theme="minorEastAsia" w:hAnsi="Times New Roman"/>
              </w:rPr>
              <w:lastRenderedPageBreak/>
              <w:t>CATT</w:t>
            </w:r>
          </w:p>
        </w:tc>
        <w:tc>
          <w:tcPr>
            <w:tcW w:w="8190" w:type="dxa"/>
          </w:tcPr>
          <w:p w14:paraId="3D80D7C9"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S Mincho" w:hAnsi="Times New Roman"/>
                <w:lang w:eastAsia="ja-JP"/>
              </w:rPr>
              <w:t>Support</w:t>
            </w:r>
            <w:r w:rsidRPr="00CE5F52">
              <w:rPr>
                <w:rFonts w:ascii="Times New Roman" w:eastAsiaTheme="minorEastAsia" w:hAnsi="Times New Roman"/>
              </w:rPr>
              <w:t xml:space="preserve"> FL proposal</w:t>
            </w:r>
            <w:r w:rsidRPr="00CE5F52">
              <w:rPr>
                <w:rFonts w:ascii="Times New Roman" w:eastAsia="MS Mincho" w:hAnsi="Times New Roman"/>
                <w:lang w:eastAsia="ja-JP"/>
              </w:rPr>
              <w:t>.</w:t>
            </w:r>
          </w:p>
        </w:tc>
      </w:tr>
      <w:tr w:rsidR="005D0BE8" w14:paraId="0B558BCE" w14:textId="77777777">
        <w:tc>
          <w:tcPr>
            <w:tcW w:w="1975" w:type="dxa"/>
          </w:tcPr>
          <w:p w14:paraId="29A9512F"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t>Nokia/NSB</w:t>
            </w:r>
          </w:p>
        </w:tc>
        <w:tc>
          <w:tcPr>
            <w:tcW w:w="8190" w:type="dxa"/>
          </w:tcPr>
          <w:p w14:paraId="5F9C5429"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t>Support</w:t>
            </w:r>
          </w:p>
        </w:tc>
      </w:tr>
      <w:tr w:rsidR="005D0BE8" w14:paraId="79D6D860" w14:textId="77777777">
        <w:tc>
          <w:tcPr>
            <w:tcW w:w="1975" w:type="dxa"/>
          </w:tcPr>
          <w:p w14:paraId="6BE10851"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t xml:space="preserve">Moderator </w:t>
            </w:r>
          </w:p>
        </w:tc>
        <w:tc>
          <w:tcPr>
            <w:tcW w:w="8190" w:type="dxa"/>
          </w:tcPr>
          <w:p w14:paraId="33090B41" w14:textId="318C4EEF"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t xml:space="preserve">@vivo. </w:t>
            </w:r>
            <w:r w:rsidR="00CE5F52" w:rsidRPr="00CE5F52">
              <w:rPr>
                <w:rFonts w:ascii="Times New Roman" w:eastAsia="Malgun Gothic" w:hAnsi="Times New Roman"/>
                <w:lang w:eastAsia="ko-KR"/>
              </w:rPr>
              <w:t>Re</w:t>
            </w:r>
            <w:r w:rsidR="0037540E" w:rsidRPr="00CE5F52">
              <w:rPr>
                <w:rFonts w:ascii="Times New Roman" w:eastAsia="Malgun Gothic" w:hAnsi="Times New Roman"/>
                <w:lang w:eastAsia="ko-KR"/>
              </w:rPr>
              <w:t>garding</w:t>
            </w:r>
            <w:r w:rsidRPr="00CE5F52">
              <w:rPr>
                <w:rFonts w:ascii="Times New Roman" w:eastAsia="Malgun Gothic" w:hAnsi="Times New Roman"/>
                <w:lang w:eastAsia="ko-KR"/>
              </w:rPr>
              <w:t xml:space="preserve"> the proposal in the last bullet “</w:t>
            </w:r>
            <w:r w:rsidRPr="00CE5F52">
              <w:rPr>
                <w:rFonts w:ascii="Times New Roman" w:hAnsi="Times New Roman"/>
                <w:bCs/>
                <w:color w:val="0070C0"/>
              </w:rPr>
              <w:t>UE is not expected to be indicated by MAC CE with two TCI states per any of TCI codepoint for PDSCH, if SFN PDSCH is not configured by RRC.</w:t>
            </w:r>
            <w:r w:rsidRPr="00CE5F52">
              <w:rPr>
                <w:rFonts w:ascii="Times New Roman" w:eastAsia="Malgun Gothic" w:hAnsi="Times New Roman"/>
                <w:lang w:eastAsia="ko-KR"/>
              </w:rPr>
              <w:t xml:space="preserve">” </w:t>
            </w:r>
            <w:r w:rsidR="0037540E" w:rsidRPr="00CE5F52">
              <w:rPr>
                <w:rFonts w:ascii="Times New Roman" w:eastAsia="Malgun Gothic" w:hAnsi="Times New Roman"/>
                <w:lang w:eastAsia="ko-KR"/>
              </w:rPr>
              <w:t>T</w:t>
            </w:r>
            <w:r w:rsidRPr="00CE5F52">
              <w:rPr>
                <w:rFonts w:ascii="Times New Roman" w:eastAsia="Malgun Gothic" w:hAnsi="Times New Roman"/>
                <w:lang w:eastAsia="ko-KR"/>
              </w:rPr>
              <w:t xml:space="preserve">he wording literally means that Rel-16 </w:t>
            </w:r>
            <w:proofErr w:type="spellStart"/>
            <w:r w:rsidRPr="00CE5F52">
              <w:rPr>
                <w:rFonts w:ascii="Times New Roman" w:eastAsia="Malgun Gothic" w:hAnsi="Times New Roman"/>
                <w:lang w:eastAsia="ko-KR"/>
              </w:rPr>
              <w:t>mTRP</w:t>
            </w:r>
            <w:proofErr w:type="spellEnd"/>
            <w:r w:rsidRPr="00CE5F52">
              <w:rPr>
                <w:rFonts w:ascii="Times New Roman" w:eastAsia="Malgun Gothic" w:hAnsi="Times New Roman"/>
                <w:lang w:eastAsia="ko-KR"/>
              </w:rPr>
              <w:t xml:space="preserve"> is not allowed. Perhaps some additional condition is missing. </w:t>
            </w:r>
          </w:p>
          <w:p w14:paraId="7D0191F4" w14:textId="77777777" w:rsidR="005D0BE8" w:rsidRPr="00CE5F52" w:rsidRDefault="005D0BE8">
            <w:pPr>
              <w:pStyle w:val="ListParagraph"/>
              <w:ind w:left="0"/>
              <w:contextualSpacing/>
              <w:rPr>
                <w:rFonts w:ascii="Times New Roman" w:eastAsia="Malgun Gothic" w:hAnsi="Times New Roman"/>
                <w:lang w:eastAsia="ko-KR"/>
              </w:rPr>
            </w:pPr>
          </w:p>
          <w:p w14:paraId="40493993" w14:textId="77777777" w:rsidR="005D0BE8" w:rsidRPr="00CE5F52" w:rsidRDefault="00657E8E">
            <w:pPr>
              <w:widowControl w:val="0"/>
              <w:spacing w:after="120"/>
              <w:rPr>
                <w:rFonts w:ascii="Times New Roman" w:eastAsia="MS Mincho" w:hAnsi="Times New Roman"/>
                <w:b/>
                <w:sz w:val="22"/>
                <w:szCs w:val="22"/>
                <w:lang w:eastAsia="ja-JP"/>
              </w:rPr>
            </w:pPr>
            <w:r w:rsidRPr="00CE5F52">
              <w:rPr>
                <w:rFonts w:ascii="Times New Roman" w:eastAsia="MS Mincho" w:hAnsi="Times New Roman"/>
                <w:b/>
                <w:sz w:val="22"/>
                <w:szCs w:val="22"/>
                <w:highlight w:val="yellow"/>
                <w:lang w:eastAsia="ja-JP"/>
              </w:rPr>
              <w:t>Proposal #4-4:</w:t>
            </w:r>
            <w:r w:rsidRPr="00CE5F52">
              <w:rPr>
                <w:rFonts w:ascii="Times New Roman" w:eastAsia="MS Mincho" w:hAnsi="Times New Roman"/>
                <w:b/>
                <w:sz w:val="22"/>
                <w:szCs w:val="22"/>
                <w:lang w:eastAsia="ja-JP"/>
              </w:rPr>
              <w:t xml:space="preserve"> </w:t>
            </w:r>
          </w:p>
          <w:p w14:paraId="543280A9" w14:textId="77777777" w:rsidR="005D0BE8" w:rsidRPr="00CE5F52" w:rsidRDefault="00657E8E">
            <w:pPr>
              <w:pStyle w:val="ListParagraph"/>
              <w:numPr>
                <w:ilvl w:val="0"/>
                <w:numId w:val="30"/>
              </w:numPr>
              <w:rPr>
                <w:rFonts w:ascii="Times New Roman" w:hAnsi="Times New Roman"/>
                <w:bCs/>
              </w:rPr>
            </w:pPr>
            <w:r w:rsidRPr="00CE5F52">
              <w:rPr>
                <w:rFonts w:ascii="Times New Roman" w:hAnsi="Times New Roman"/>
                <w:bCs/>
              </w:rPr>
              <w:t xml:space="preserve">When SFN PDSCH is not configured by RRC, for PDSCH reception scheduled by DCI format 1_0, 1_1, 1_2, if the time offset between the reception of the DL DCI and the corresponding PDSCH is smaller than the threshold </w:t>
            </w:r>
            <w:proofErr w:type="spellStart"/>
            <w:r w:rsidRPr="00CE5F52">
              <w:rPr>
                <w:rFonts w:ascii="Times New Roman" w:hAnsi="Times New Roman"/>
                <w:bCs/>
                <w:i/>
                <w:iCs/>
              </w:rPr>
              <w:t>timeDurationForQCL</w:t>
            </w:r>
            <w:proofErr w:type="spellEnd"/>
            <w:r w:rsidRPr="00CE5F52">
              <w:rPr>
                <w:rFonts w:ascii="Times New Roman" w:hAnsi="Times New Roman"/>
                <w:bCs/>
                <w:i/>
                <w:iCs/>
              </w:rPr>
              <w:t>,</w:t>
            </w:r>
          </w:p>
          <w:p w14:paraId="307EBF71" w14:textId="77777777" w:rsidR="005D0BE8" w:rsidRPr="00CE5F52" w:rsidRDefault="00657E8E">
            <w:pPr>
              <w:numPr>
                <w:ilvl w:val="1"/>
                <w:numId w:val="30"/>
              </w:numPr>
              <w:rPr>
                <w:rFonts w:ascii="Times New Roman" w:hAnsi="Times New Roman"/>
                <w:bCs/>
                <w:sz w:val="22"/>
                <w:szCs w:val="22"/>
              </w:rPr>
            </w:pPr>
            <w:r w:rsidRPr="00CE5F52">
              <w:rPr>
                <w:rFonts w:ascii="Times New Roman" w:hAnsi="Times New Roman"/>
                <w:bCs/>
                <w:sz w:val="22"/>
                <w:szCs w:val="22"/>
              </w:rPr>
              <w:t>For DCI format 1_1/1_2, support both configurations with and without TCI state field.</w:t>
            </w:r>
          </w:p>
          <w:p w14:paraId="0983290C" w14:textId="77777777" w:rsidR="005D0BE8" w:rsidRPr="00CE5F52" w:rsidRDefault="00657E8E">
            <w:pPr>
              <w:numPr>
                <w:ilvl w:val="1"/>
                <w:numId w:val="30"/>
              </w:numPr>
              <w:rPr>
                <w:rFonts w:ascii="Times New Roman" w:hAnsi="Times New Roman"/>
                <w:bCs/>
                <w:sz w:val="22"/>
                <w:szCs w:val="22"/>
              </w:rPr>
            </w:pPr>
            <w:r w:rsidRPr="00CE5F52">
              <w:rPr>
                <w:rFonts w:ascii="Times New Roman" w:hAnsi="Times New Roman"/>
                <w:bCs/>
                <w:sz w:val="22"/>
                <w:szCs w:val="22"/>
              </w:rPr>
              <w:t xml:space="preserve">If </w:t>
            </w:r>
            <w:proofErr w:type="spellStart"/>
            <w:r w:rsidRPr="00CE5F52">
              <w:rPr>
                <w:rFonts w:ascii="Times New Roman" w:hAnsi="Times New Roman"/>
                <w:bCs/>
                <w:i/>
                <w:iCs/>
                <w:sz w:val="22"/>
                <w:szCs w:val="22"/>
              </w:rPr>
              <w:t>enableTwoDefaultTCIStates</w:t>
            </w:r>
            <w:proofErr w:type="spellEnd"/>
            <w:r w:rsidRPr="00CE5F52">
              <w:rPr>
                <w:rFonts w:ascii="Times New Roman" w:hAnsi="Times New Roman"/>
                <w:bCs/>
                <w:sz w:val="22"/>
                <w:szCs w:val="22"/>
              </w:rPr>
              <w:t xml:space="preserve"> is not configured, for both cases with and without TCI state field,</w:t>
            </w:r>
          </w:p>
          <w:p w14:paraId="07CA606B" w14:textId="77777777" w:rsidR="005D0BE8" w:rsidRPr="00CE5F52" w:rsidRDefault="00657E8E">
            <w:pPr>
              <w:numPr>
                <w:ilvl w:val="2"/>
                <w:numId w:val="30"/>
              </w:numPr>
              <w:rPr>
                <w:rFonts w:ascii="Times New Roman" w:hAnsi="Times New Roman"/>
                <w:bCs/>
                <w:sz w:val="22"/>
                <w:szCs w:val="22"/>
              </w:rPr>
            </w:pPr>
            <w:r w:rsidRPr="00CE5F52">
              <w:rPr>
                <w:rFonts w:ascii="Times New Roman" w:hAnsi="Times New Roman"/>
                <w:bCs/>
                <w:sz w:val="22"/>
                <w:szCs w:val="22"/>
              </w:rPr>
              <w:t>If enhanced SFN PDCCH transmission scheme 1 or TRP based pre-compensation (if supported in FR2) is configured and the lowest CORESET ID in the latest slot is indicated with two TCI states, select the 1</w:t>
            </w:r>
            <w:r w:rsidRPr="00CE5F52">
              <w:rPr>
                <w:rFonts w:ascii="Times New Roman" w:hAnsi="Times New Roman"/>
                <w:bCs/>
                <w:sz w:val="22"/>
                <w:szCs w:val="22"/>
                <w:vertAlign w:val="superscript"/>
              </w:rPr>
              <w:t>st</w:t>
            </w:r>
            <w:r w:rsidRPr="00CE5F52">
              <w:rPr>
                <w:rFonts w:ascii="Times New Roman" w:hAnsi="Times New Roman"/>
                <w:bCs/>
                <w:sz w:val="22"/>
                <w:szCs w:val="22"/>
              </w:rPr>
              <w:t xml:space="preserve"> TCI state of the two TCI states of the CORESET as default beam for the PDSCH reception</w:t>
            </w:r>
          </w:p>
          <w:p w14:paraId="79E19F0B" w14:textId="77777777" w:rsidR="005D0BE8" w:rsidRPr="00CE5F52" w:rsidRDefault="00657E8E">
            <w:pPr>
              <w:pStyle w:val="ListParagraph"/>
              <w:widowControl w:val="0"/>
              <w:numPr>
                <w:ilvl w:val="2"/>
                <w:numId w:val="30"/>
              </w:numPr>
              <w:tabs>
                <w:tab w:val="left" w:pos="1440"/>
                <w:tab w:val="left" w:pos="2481"/>
              </w:tabs>
              <w:rPr>
                <w:rFonts w:ascii="Times New Roman" w:hAnsi="Times New Roman"/>
                <w:bCs/>
              </w:rPr>
            </w:pPr>
            <w:r w:rsidRPr="00CE5F52">
              <w:rPr>
                <w:rFonts w:ascii="Times New Roman" w:eastAsia="SimSun" w:hAnsi="Times New Roman"/>
                <w:bCs/>
              </w:rPr>
              <w:t xml:space="preserve">Otherwise, UE applies the one active TCI state of the CORESET with the lowest </w:t>
            </w:r>
            <w:proofErr w:type="spellStart"/>
            <w:r w:rsidRPr="00CE5F52">
              <w:rPr>
                <w:rFonts w:ascii="Times New Roman" w:eastAsia="SimSun" w:hAnsi="Times New Roman"/>
                <w:bCs/>
                <w:i/>
                <w:iCs/>
              </w:rPr>
              <w:t>controlResourceSetId</w:t>
            </w:r>
            <w:proofErr w:type="spellEnd"/>
            <w:r w:rsidRPr="00CE5F52">
              <w:rPr>
                <w:rFonts w:ascii="Times New Roman" w:eastAsia="SimSun" w:hAnsi="Times New Roman"/>
                <w:bCs/>
              </w:rPr>
              <w:t xml:space="preserve"> in the latest slot when receiving the PDSCH</w:t>
            </w:r>
          </w:p>
          <w:p w14:paraId="5F9F4F59" w14:textId="77777777" w:rsidR="005D0BE8" w:rsidRPr="00CE5F52" w:rsidRDefault="00657E8E">
            <w:pPr>
              <w:pStyle w:val="ListParagraph"/>
              <w:numPr>
                <w:ilvl w:val="0"/>
                <w:numId w:val="31"/>
              </w:numPr>
              <w:contextualSpacing/>
              <w:rPr>
                <w:rFonts w:ascii="Times New Roman" w:eastAsiaTheme="minorEastAsia" w:hAnsi="Times New Roman"/>
                <w:color w:val="FF0000"/>
              </w:rPr>
            </w:pPr>
            <w:r w:rsidRPr="00CE5F52">
              <w:rPr>
                <w:rFonts w:ascii="Times New Roman" w:hAnsi="Times New Roman"/>
                <w:bCs/>
                <w:color w:val="FF0000"/>
              </w:rPr>
              <w:t>Note that the above agreement doesn’t mean “</w:t>
            </w:r>
            <w:r w:rsidRPr="00CE5F52">
              <w:rPr>
                <w:rFonts w:ascii="Times New Roman" w:eastAsiaTheme="minorEastAsia" w:hAnsi="Times New Roman"/>
                <w:color w:val="FF0000"/>
              </w:rPr>
              <w:t>Combination of scheme-1 + Rel-16 MTRP PDSCH is supported, which is a separate issue</w:t>
            </w:r>
          </w:p>
          <w:p w14:paraId="7DB3E7F7"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hAnsi="Times New Roman"/>
                <w:bCs/>
                <w:color w:val="0070C0"/>
              </w:rPr>
              <w:t>.</w:t>
            </w:r>
          </w:p>
        </w:tc>
      </w:tr>
      <w:tr w:rsidR="005D0BE8" w14:paraId="6E8D5984" w14:textId="77777777">
        <w:tc>
          <w:tcPr>
            <w:tcW w:w="1975" w:type="dxa"/>
          </w:tcPr>
          <w:p w14:paraId="4237DF93"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t>Apple</w:t>
            </w:r>
          </w:p>
        </w:tc>
        <w:tc>
          <w:tcPr>
            <w:tcW w:w="8190" w:type="dxa"/>
          </w:tcPr>
          <w:p w14:paraId="7488D840" w14:textId="77777777" w:rsidR="005D0BE8" w:rsidRPr="00CE5F52" w:rsidRDefault="00657E8E">
            <w:pPr>
              <w:jc w:val="both"/>
              <w:rPr>
                <w:rFonts w:ascii="Times New Roman" w:hAnsi="Times New Roman"/>
                <w:sz w:val="22"/>
                <w:szCs w:val="22"/>
              </w:rPr>
            </w:pPr>
            <w:r w:rsidRPr="00CE5F52">
              <w:rPr>
                <w:rFonts w:ascii="Times New Roman" w:hAnsi="Times New Roman"/>
                <w:sz w:val="22"/>
                <w:szCs w:val="22"/>
              </w:rPr>
              <w:t> We have two comments </w:t>
            </w:r>
          </w:p>
          <w:p w14:paraId="40DD04E3" w14:textId="77777777" w:rsidR="005D0BE8" w:rsidRPr="00CE5F52" w:rsidRDefault="00657E8E">
            <w:pPr>
              <w:numPr>
                <w:ilvl w:val="0"/>
                <w:numId w:val="32"/>
              </w:numPr>
              <w:spacing w:before="100" w:beforeAutospacing="1" w:after="100" w:afterAutospacing="1"/>
              <w:jc w:val="both"/>
              <w:rPr>
                <w:rFonts w:ascii="Times New Roman" w:hAnsi="Times New Roman"/>
                <w:sz w:val="22"/>
                <w:szCs w:val="22"/>
              </w:rPr>
            </w:pPr>
            <w:r w:rsidRPr="00CE5F52">
              <w:rPr>
                <w:rFonts w:ascii="Times New Roman" w:hAnsi="Times New Roman"/>
                <w:sz w:val="22"/>
                <w:szCs w:val="22"/>
              </w:rPr>
              <w:t xml:space="preserve">When SFN PDSCH is not configured, for any agreement we make here relevant, NW </w:t>
            </w:r>
            <w:proofErr w:type="gramStart"/>
            <w:r w:rsidRPr="00CE5F52">
              <w:rPr>
                <w:rFonts w:ascii="Times New Roman" w:hAnsi="Times New Roman"/>
                <w:sz w:val="22"/>
                <w:szCs w:val="22"/>
              </w:rPr>
              <w:t>has to</w:t>
            </w:r>
            <w:proofErr w:type="gramEnd"/>
            <w:r w:rsidRPr="00CE5F52">
              <w:rPr>
                <w:rFonts w:ascii="Times New Roman" w:hAnsi="Times New Roman"/>
                <w:sz w:val="22"/>
                <w:szCs w:val="22"/>
              </w:rPr>
              <w:t xml:space="preserve"> configure SFN mode for PDCCH, otherwise, it is Rel-15/16 behavior. How can NW configure </w:t>
            </w:r>
            <w:proofErr w:type="spellStart"/>
            <w:r w:rsidRPr="00CE5F52">
              <w:rPr>
                <w:rFonts w:ascii="Times New Roman" w:hAnsi="Times New Roman"/>
                <w:i/>
                <w:sz w:val="22"/>
                <w:szCs w:val="22"/>
              </w:rPr>
              <w:t>enableTwoDefaultTCIStates</w:t>
            </w:r>
            <w:proofErr w:type="spellEnd"/>
            <w:r w:rsidRPr="00CE5F52">
              <w:rPr>
                <w:rFonts w:ascii="Times New Roman" w:hAnsi="Times New Roman"/>
                <w:sz w:val="22"/>
                <w:szCs w:val="22"/>
              </w:rPr>
              <w:t xml:space="preserve"> without assuming “Combination of SFN PDCCH + Rel-16 multi-TRP </w:t>
            </w:r>
            <w:proofErr w:type="gramStart"/>
            <w:r w:rsidRPr="00CE5F52">
              <w:rPr>
                <w:rFonts w:ascii="Times New Roman" w:hAnsi="Times New Roman"/>
                <w:sz w:val="22"/>
                <w:szCs w:val="22"/>
              </w:rPr>
              <w:t>PDSCH ”</w:t>
            </w:r>
            <w:proofErr w:type="gramEnd"/>
            <w:r w:rsidRPr="00CE5F52">
              <w:rPr>
                <w:rFonts w:ascii="Times New Roman" w:hAnsi="Times New Roman"/>
                <w:sz w:val="22"/>
                <w:szCs w:val="22"/>
              </w:rPr>
              <w:t xml:space="preserve"> is supported. Therefore, we propose to have the following note</w:t>
            </w:r>
          </w:p>
          <w:p w14:paraId="7A115932" w14:textId="77777777" w:rsidR="005D0BE8" w:rsidRPr="00CE5F52" w:rsidRDefault="00657E8E">
            <w:pPr>
              <w:numPr>
                <w:ilvl w:val="1"/>
                <w:numId w:val="32"/>
              </w:numPr>
              <w:spacing w:before="100" w:beforeAutospacing="1" w:after="100" w:afterAutospacing="1"/>
              <w:jc w:val="both"/>
              <w:rPr>
                <w:rFonts w:ascii="Times New Roman" w:hAnsi="Times New Roman"/>
                <w:sz w:val="22"/>
                <w:szCs w:val="22"/>
              </w:rPr>
            </w:pPr>
            <w:r w:rsidRPr="00CE5F52">
              <w:rPr>
                <w:rFonts w:ascii="Times New Roman" w:hAnsi="Times New Roman"/>
                <w:color w:val="FF2600"/>
                <w:sz w:val="22"/>
                <w:szCs w:val="22"/>
              </w:rPr>
              <w:t>When SFN PDSCH is not configured and SFN PDCCH is configured, UE is not expected to be configured with</w:t>
            </w:r>
            <w:r w:rsidRPr="00CE5F52">
              <w:rPr>
                <w:rStyle w:val="apple-converted-space"/>
                <w:rFonts w:ascii="Times New Roman" w:hAnsi="Times New Roman"/>
                <w:color w:val="FF2600"/>
                <w:sz w:val="22"/>
                <w:szCs w:val="22"/>
              </w:rPr>
              <w:t> </w:t>
            </w:r>
            <w:proofErr w:type="spellStart"/>
            <w:r w:rsidRPr="00CE5F52">
              <w:rPr>
                <w:rFonts w:ascii="Times New Roman" w:hAnsi="Times New Roman"/>
                <w:color w:val="FF2600"/>
                <w:sz w:val="22"/>
                <w:szCs w:val="22"/>
              </w:rPr>
              <w:t>enableTwoDefaultTCIStates</w:t>
            </w:r>
            <w:proofErr w:type="spellEnd"/>
            <w:r w:rsidRPr="00CE5F52">
              <w:rPr>
                <w:rFonts w:ascii="Times New Roman" w:hAnsi="Times New Roman"/>
                <w:color w:val="FF2600"/>
                <w:sz w:val="22"/>
                <w:szCs w:val="22"/>
              </w:rPr>
              <w:t>. This implies that SFN PDCCH cannot be configured together with Rel-16 multi-TRP PDSCH </w:t>
            </w:r>
          </w:p>
          <w:p w14:paraId="0697C01D" w14:textId="77777777" w:rsidR="005D0BE8" w:rsidRPr="00CE5F52" w:rsidRDefault="00657E8E">
            <w:pPr>
              <w:numPr>
                <w:ilvl w:val="0"/>
                <w:numId w:val="32"/>
              </w:numPr>
              <w:spacing w:before="100" w:beforeAutospacing="1" w:after="100" w:afterAutospacing="1"/>
              <w:jc w:val="both"/>
              <w:rPr>
                <w:rFonts w:ascii="Times New Roman" w:hAnsi="Times New Roman"/>
                <w:sz w:val="22"/>
                <w:szCs w:val="22"/>
              </w:rPr>
            </w:pPr>
            <w:r w:rsidRPr="00CE5F52">
              <w:rPr>
                <w:rFonts w:ascii="Times New Roman" w:hAnsi="Times New Roman"/>
                <w:sz w:val="22"/>
                <w:szCs w:val="22"/>
              </w:rPr>
              <w:t>As we explained, default beam requires UE to buffer DL samples while NW can ensure time offset to be larger than or equal to </w:t>
            </w:r>
            <w:proofErr w:type="spellStart"/>
            <w:r w:rsidRPr="00CE5F52">
              <w:rPr>
                <w:rFonts w:ascii="Times New Roman" w:hAnsi="Times New Roman"/>
                <w:sz w:val="22"/>
                <w:szCs w:val="22"/>
              </w:rPr>
              <w:t>timeDurationForQCL</w:t>
            </w:r>
            <w:proofErr w:type="spellEnd"/>
            <w:r w:rsidRPr="00CE5F52">
              <w:rPr>
                <w:rFonts w:ascii="Times New Roman" w:hAnsi="Times New Roman"/>
                <w:sz w:val="22"/>
                <w:szCs w:val="22"/>
              </w:rPr>
              <w:t>. DL buffering is very costly. We propose to have another bullet</w:t>
            </w:r>
          </w:p>
          <w:p w14:paraId="06B1D036" w14:textId="77777777" w:rsidR="005D0BE8" w:rsidRPr="00CE5F52" w:rsidRDefault="00657E8E">
            <w:pPr>
              <w:numPr>
                <w:ilvl w:val="1"/>
                <w:numId w:val="32"/>
              </w:numPr>
              <w:spacing w:before="100" w:beforeAutospacing="1" w:after="100" w:afterAutospacing="1"/>
              <w:jc w:val="both"/>
              <w:rPr>
                <w:rFonts w:ascii="Times New Roman" w:hAnsi="Times New Roman"/>
                <w:sz w:val="22"/>
                <w:szCs w:val="22"/>
              </w:rPr>
            </w:pPr>
            <w:r w:rsidRPr="00CE5F52">
              <w:rPr>
                <w:rFonts w:ascii="Times New Roman" w:hAnsi="Times New Roman"/>
                <w:color w:val="FF0000"/>
                <w:sz w:val="22"/>
                <w:szCs w:val="22"/>
              </w:rPr>
              <w:lastRenderedPageBreak/>
              <w:t>When UE does not support this feature, UE does not expect the time offset between the reception of the DL DCI and the corresponding scheduled PDSCH to be smaller than the threshold</w:t>
            </w:r>
            <w:r w:rsidRPr="00CE5F52">
              <w:rPr>
                <w:rStyle w:val="apple-converted-space"/>
                <w:rFonts w:ascii="Times New Roman" w:hAnsi="Times New Roman"/>
                <w:color w:val="FF0000"/>
                <w:sz w:val="22"/>
                <w:szCs w:val="22"/>
              </w:rPr>
              <w:t> </w:t>
            </w:r>
            <w:proofErr w:type="spellStart"/>
            <w:r w:rsidRPr="00CE5F52">
              <w:rPr>
                <w:rFonts w:ascii="Times New Roman" w:hAnsi="Times New Roman"/>
                <w:i/>
                <w:iCs/>
                <w:color w:val="FF0000"/>
                <w:sz w:val="22"/>
                <w:szCs w:val="22"/>
              </w:rPr>
              <w:t>timeDurationForQCL</w:t>
            </w:r>
            <w:proofErr w:type="spellEnd"/>
          </w:p>
        </w:tc>
      </w:tr>
      <w:tr w:rsidR="005D0BE8" w14:paraId="5DA30EAE" w14:textId="77777777">
        <w:tc>
          <w:tcPr>
            <w:tcW w:w="1975" w:type="dxa"/>
          </w:tcPr>
          <w:p w14:paraId="3FB01C1B" w14:textId="77777777" w:rsidR="005D0BE8" w:rsidRPr="00CE5F52" w:rsidRDefault="005D0BE8">
            <w:pPr>
              <w:pStyle w:val="ListParagraph"/>
              <w:ind w:left="0"/>
              <w:contextualSpacing/>
              <w:rPr>
                <w:rFonts w:ascii="Times New Roman" w:eastAsia="Malgun Gothic" w:hAnsi="Times New Roman"/>
                <w:lang w:eastAsia="ko-KR"/>
              </w:rPr>
            </w:pPr>
          </w:p>
        </w:tc>
        <w:tc>
          <w:tcPr>
            <w:tcW w:w="8190" w:type="dxa"/>
          </w:tcPr>
          <w:p w14:paraId="62331B16" w14:textId="77777777" w:rsidR="005D0BE8" w:rsidRPr="00CE5F52" w:rsidRDefault="005D0BE8">
            <w:pPr>
              <w:jc w:val="both"/>
              <w:rPr>
                <w:rFonts w:ascii="Times New Roman" w:hAnsi="Times New Roman"/>
                <w:sz w:val="22"/>
                <w:szCs w:val="22"/>
              </w:rPr>
            </w:pPr>
          </w:p>
        </w:tc>
      </w:tr>
    </w:tbl>
    <w:p w14:paraId="5377146F" w14:textId="4E2EE1E8" w:rsidR="005D0BE8" w:rsidRDefault="003710CD">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 xml:space="preserve">Additional comments received in the email discission.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2"/>
        <w:gridCol w:w="8648"/>
      </w:tblGrid>
      <w:tr w:rsidR="003710CD" w:rsidRPr="003710CD" w14:paraId="1B574DED" w14:textId="77777777" w:rsidTr="003710CD">
        <w:trPr>
          <w:trHeight w:val="305"/>
        </w:trPr>
        <w:tc>
          <w:tcPr>
            <w:tcW w:w="640" w:type="pct"/>
            <w:shd w:val="clear" w:color="auto" w:fill="ED7D31"/>
            <w:tcMar>
              <w:top w:w="0" w:type="dxa"/>
              <w:left w:w="108" w:type="dxa"/>
              <w:bottom w:w="0" w:type="dxa"/>
              <w:right w:w="108" w:type="dxa"/>
            </w:tcMar>
            <w:hideMark/>
          </w:tcPr>
          <w:p w14:paraId="3026B2A0"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Style w:val="Strong"/>
                <w:rFonts w:ascii="Times New Roman" w:eastAsia="SimSun" w:hAnsi="Times New Roman" w:cs="Times New Roman"/>
              </w:rPr>
              <w:t>Compan</w:t>
            </w:r>
            <w:r w:rsidRPr="003710CD">
              <w:rPr>
                <w:rStyle w:val="Strong"/>
                <w:rFonts w:ascii="Times New Roman" w:eastAsia="SimSun" w:hAnsi="Times New Roman" w:cs="Times New Roman"/>
                <w:color w:val="000000"/>
              </w:rPr>
              <w:t>y</w:t>
            </w:r>
          </w:p>
        </w:tc>
        <w:tc>
          <w:tcPr>
            <w:tcW w:w="4360" w:type="pct"/>
            <w:shd w:val="clear" w:color="auto" w:fill="ED7D31"/>
            <w:tcMar>
              <w:top w:w="0" w:type="dxa"/>
              <w:left w:w="108" w:type="dxa"/>
              <w:bottom w:w="0" w:type="dxa"/>
              <w:right w:w="108" w:type="dxa"/>
            </w:tcMar>
            <w:hideMark/>
          </w:tcPr>
          <w:p w14:paraId="579F74F9"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Style w:val="Strong"/>
                <w:rFonts w:ascii="Times New Roman" w:eastAsia="SimSun" w:hAnsi="Times New Roman" w:cs="Times New Roman"/>
                <w:color w:val="000000"/>
              </w:rPr>
              <w:t>Comment on #4-4</w:t>
            </w:r>
          </w:p>
        </w:tc>
      </w:tr>
      <w:tr w:rsidR="003710CD" w:rsidRPr="003710CD" w14:paraId="1C339213" w14:textId="77777777" w:rsidTr="003710CD">
        <w:trPr>
          <w:trHeight w:val="305"/>
        </w:trPr>
        <w:tc>
          <w:tcPr>
            <w:tcW w:w="640" w:type="pct"/>
            <w:tcMar>
              <w:top w:w="0" w:type="dxa"/>
              <w:left w:w="108" w:type="dxa"/>
              <w:bottom w:w="0" w:type="dxa"/>
              <w:right w:w="108" w:type="dxa"/>
            </w:tcMar>
            <w:hideMark/>
          </w:tcPr>
          <w:p w14:paraId="7F552BED"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ZTE</w:t>
            </w:r>
            <w:r w:rsidRPr="003710CD">
              <w:rPr>
                <w:rStyle w:val="xapple-converted-space"/>
                <w:rFonts w:ascii="Times New Roman" w:eastAsia="SimSun" w:hAnsi="Times New Roman" w:cs="Times New Roman"/>
              </w:rPr>
              <w:t> </w:t>
            </w:r>
          </w:p>
        </w:tc>
        <w:tc>
          <w:tcPr>
            <w:tcW w:w="4360" w:type="pct"/>
            <w:tcMar>
              <w:top w:w="0" w:type="dxa"/>
              <w:left w:w="108" w:type="dxa"/>
              <w:bottom w:w="0" w:type="dxa"/>
              <w:right w:w="108" w:type="dxa"/>
            </w:tcMar>
            <w:hideMark/>
          </w:tcPr>
          <w:p w14:paraId="01831119"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Support</w:t>
            </w:r>
          </w:p>
        </w:tc>
      </w:tr>
      <w:tr w:rsidR="003710CD" w:rsidRPr="003710CD" w14:paraId="1EC4E90C" w14:textId="77777777" w:rsidTr="003710CD">
        <w:trPr>
          <w:trHeight w:val="305"/>
        </w:trPr>
        <w:tc>
          <w:tcPr>
            <w:tcW w:w="640" w:type="pct"/>
            <w:tcMar>
              <w:top w:w="0" w:type="dxa"/>
              <w:left w:w="108" w:type="dxa"/>
              <w:bottom w:w="0" w:type="dxa"/>
              <w:right w:w="108" w:type="dxa"/>
            </w:tcMar>
            <w:hideMark/>
          </w:tcPr>
          <w:p w14:paraId="017799E8"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Ericsson</w:t>
            </w:r>
          </w:p>
        </w:tc>
        <w:tc>
          <w:tcPr>
            <w:tcW w:w="4360" w:type="pct"/>
            <w:tcMar>
              <w:top w:w="0" w:type="dxa"/>
              <w:left w:w="108" w:type="dxa"/>
              <w:bottom w:w="0" w:type="dxa"/>
              <w:right w:w="108" w:type="dxa"/>
            </w:tcMar>
            <w:hideMark/>
          </w:tcPr>
          <w:p w14:paraId="6457FE55"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 We suggest </w:t>
            </w:r>
            <w:proofErr w:type="gramStart"/>
            <w:r w:rsidRPr="003710CD">
              <w:rPr>
                <w:rFonts w:ascii="Times New Roman" w:eastAsia="SimSun" w:hAnsi="Times New Roman" w:cs="Times New Roman"/>
              </w:rPr>
              <w:t>to remove</w:t>
            </w:r>
            <w:proofErr w:type="gramEnd"/>
            <w:r w:rsidRPr="003710CD">
              <w:rPr>
                <w:rFonts w:ascii="Times New Roman" w:eastAsia="SimSun" w:hAnsi="Times New Roman" w:cs="Times New Roman"/>
              </w:rPr>
              <w:t xml:space="preserve"> “</w:t>
            </w:r>
            <w:r w:rsidRPr="003710CD">
              <w:rPr>
                <w:rFonts w:ascii="Times New Roman" w:eastAsia="SimSun" w:hAnsi="Times New Roman" w:cs="Times New Roman"/>
                <w:color w:val="FF0000"/>
              </w:rPr>
              <w:t>or TRP based pre-compensation (if supported in FR2)</w:t>
            </w:r>
            <w:r w:rsidRPr="003710CD">
              <w:rPr>
                <w:rFonts w:ascii="Times New Roman" w:eastAsia="SimSun" w:hAnsi="Times New Roman" w:cs="Times New Roman"/>
              </w:rPr>
              <w:t>”.</w:t>
            </w:r>
          </w:p>
        </w:tc>
      </w:tr>
      <w:tr w:rsidR="003710CD" w:rsidRPr="003710CD" w14:paraId="34876483" w14:textId="77777777" w:rsidTr="003710CD">
        <w:trPr>
          <w:trHeight w:val="3005"/>
        </w:trPr>
        <w:tc>
          <w:tcPr>
            <w:tcW w:w="640" w:type="pct"/>
            <w:tcMar>
              <w:top w:w="0" w:type="dxa"/>
              <w:left w:w="108" w:type="dxa"/>
              <w:bottom w:w="0" w:type="dxa"/>
              <w:right w:w="108" w:type="dxa"/>
            </w:tcMar>
            <w:hideMark/>
          </w:tcPr>
          <w:p w14:paraId="032D36BF"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Apple</w:t>
            </w:r>
          </w:p>
        </w:tc>
        <w:tc>
          <w:tcPr>
            <w:tcW w:w="4360" w:type="pct"/>
            <w:tcMar>
              <w:top w:w="0" w:type="dxa"/>
              <w:left w:w="108" w:type="dxa"/>
              <w:bottom w:w="0" w:type="dxa"/>
              <w:right w:w="108" w:type="dxa"/>
            </w:tcMar>
            <w:hideMark/>
          </w:tcPr>
          <w:p w14:paraId="7899F881"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We have two comments </w:t>
            </w:r>
          </w:p>
          <w:p w14:paraId="45DF52C5" w14:textId="77777777" w:rsidR="003710CD" w:rsidRPr="003710CD" w:rsidRDefault="003710CD" w:rsidP="003710CD">
            <w:pPr>
              <w:pStyle w:val="xmsonormal"/>
              <w:numPr>
                <w:ilvl w:val="0"/>
                <w:numId w:val="70"/>
              </w:numPr>
              <w:spacing w:before="0" w:beforeAutospacing="0" w:after="0" w:afterAutospacing="0"/>
              <w:rPr>
                <w:rFonts w:ascii="Times New Roman" w:eastAsia="Times New Roman" w:hAnsi="Times New Roman" w:cs="Times New Roman"/>
              </w:rPr>
            </w:pPr>
            <w:r w:rsidRPr="003710CD">
              <w:rPr>
                <w:rFonts w:ascii="Times New Roman" w:eastAsia="Times New Roman" w:hAnsi="Times New Roman" w:cs="Times New Roman"/>
              </w:rPr>
              <w:t xml:space="preserve">When SFN PDSCH is not configured, for any agreement we make here relevant, NW </w:t>
            </w:r>
            <w:proofErr w:type="gramStart"/>
            <w:r w:rsidRPr="003710CD">
              <w:rPr>
                <w:rFonts w:ascii="Times New Roman" w:eastAsia="Times New Roman" w:hAnsi="Times New Roman" w:cs="Times New Roman"/>
              </w:rPr>
              <w:t>has to</w:t>
            </w:r>
            <w:proofErr w:type="gramEnd"/>
            <w:r w:rsidRPr="003710CD">
              <w:rPr>
                <w:rFonts w:ascii="Times New Roman" w:eastAsia="Times New Roman" w:hAnsi="Times New Roman" w:cs="Times New Roman"/>
              </w:rPr>
              <w:t xml:space="preserve"> configure SFN mode for PDCCH, otherwise, it is Rel-15/16 behavior. How can NW configure </w:t>
            </w:r>
            <w:proofErr w:type="spellStart"/>
            <w:r w:rsidRPr="003710CD">
              <w:rPr>
                <w:rFonts w:ascii="Times New Roman" w:eastAsia="Times New Roman" w:hAnsi="Times New Roman" w:cs="Times New Roman"/>
              </w:rPr>
              <w:t>enableTwoDefaultTCIStates</w:t>
            </w:r>
            <w:proofErr w:type="spellEnd"/>
            <w:r w:rsidRPr="003710CD">
              <w:rPr>
                <w:rFonts w:ascii="Times New Roman" w:eastAsia="Times New Roman" w:hAnsi="Times New Roman" w:cs="Times New Roman"/>
              </w:rPr>
              <w:t xml:space="preserve"> without assuming “Combination of SFN PDCCH + Rel-16 multi-TRP </w:t>
            </w:r>
            <w:proofErr w:type="gramStart"/>
            <w:r w:rsidRPr="003710CD">
              <w:rPr>
                <w:rFonts w:ascii="Times New Roman" w:eastAsia="Times New Roman" w:hAnsi="Times New Roman" w:cs="Times New Roman"/>
              </w:rPr>
              <w:t>PDSCH ”</w:t>
            </w:r>
            <w:proofErr w:type="gramEnd"/>
            <w:r w:rsidRPr="003710CD">
              <w:rPr>
                <w:rFonts w:ascii="Times New Roman" w:eastAsia="Times New Roman" w:hAnsi="Times New Roman" w:cs="Times New Roman"/>
              </w:rPr>
              <w:t xml:space="preserve"> is supported. Therefore, we propose to have the following note</w:t>
            </w:r>
          </w:p>
          <w:p w14:paraId="23771B52" w14:textId="77777777" w:rsidR="003710CD" w:rsidRPr="003710CD" w:rsidRDefault="003710CD" w:rsidP="003710CD">
            <w:pPr>
              <w:pStyle w:val="xmsonormal"/>
              <w:numPr>
                <w:ilvl w:val="1"/>
                <w:numId w:val="71"/>
              </w:numPr>
              <w:spacing w:before="0" w:beforeAutospacing="0" w:after="0" w:afterAutospacing="0"/>
              <w:rPr>
                <w:rFonts w:ascii="Times New Roman" w:eastAsia="Times New Roman" w:hAnsi="Times New Roman" w:cs="Times New Roman"/>
              </w:rPr>
            </w:pPr>
            <w:r w:rsidRPr="003710CD">
              <w:rPr>
                <w:rFonts w:ascii="Times New Roman" w:eastAsia="Times New Roman" w:hAnsi="Times New Roman" w:cs="Times New Roman"/>
                <w:color w:val="FF2600"/>
              </w:rPr>
              <w:t xml:space="preserve">When SFN PDSCH is not configured and SFN PDCCH is configured, UE is not expected to be configured with </w:t>
            </w:r>
            <w:proofErr w:type="spellStart"/>
            <w:r w:rsidRPr="003710CD">
              <w:rPr>
                <w:rFonts w:ascii="Times New Roman" w:eastAsia="Times New Roman" w:hAnsi="Times New Roman" w:cs="Times New Roman"/>
                <w:color w:val="FF2600"/>
              </w:rPr>
              <w:t>enableTwoDefaultTCIStates</w:t>
            </w:r>
            <w:proofErr w:type="spellEnd"/>
            <w:r w:rsidRPr="003710CD">
              <w:rPr>
                <w:rFonts w:ascii="Times New Roman" w:eastAsia="Times New Roman" w:hAnsi="Times New Roman" w:cs="Times New Roman"/>
                <w:color w:val="FF2600"/>
              </w:rPr>
              <w:t>. This implies that SFN PDCCH cannot be configured together with Rel-16 multi-TRP PDSCH </w:t>
            </w:r>
          </w:p>
          <w:p w14:paraId="2B5FE4C5" w14:textId="77777777" w:rsidR="003710CD" w:rsidRPr="003710CD" w:rsidRDefault="003710CD" w:rsidP="003710CD">
            <w:pPr>
              <w:pStyle w:val="xmsonormal"/>
              <w:numPr>
                <w:ilvl w:val="0"/>
                <w:numId w:val="72"/>
              </w:numPr>
              <w:spacing w:before="0" w:beforeAutospacing="0" w:after="0" w:afterAutospacing="0"/>
              <w:rPr>
                <w:rFonts w:ascii="Times New Roman" w:eastAsia="Times New Roman" w:hAnsi="Times New Roman" w:cs="Times New Roman"/>
              </w:rPr>
            </w:pPr>
            <w:r w:rsidRPr="003710CD">
              <w:rPr>
                <w:rFonts w:ascii="Times New Roman" w:eastAsia="Times New Roman" w:hAnsi="Times New Roman" w:cs="Times New Roman"/>
              </w:rPr>
              <w:t>As we explained, default requires UE to buffer DL samples while NW can ensure time offset to be larger than or equal to </w:t>
            </w:r>
            <w:proofErr w:type="spellStart"/>
            <w:r w:rsidRPr="003710CD">
              <w:rPr>
                <w:rFonts w:ascii="Times New Roman" w:eastAsia="Times New Roman" w:hAnsi="Times New Roman" w:cs="Times New Roman"/>
              </w:rPr>
              <w:t>timeDurationForQCL</w:t>
            </w:r>
            <w:proofErr w:type="spellEnd"/>
            <w:r w:rsidRPr="003710CD">
              <w:rPr>
                <w:rFonts w:ascii="Times New Roman" w:eastAsia="Times New Roman" w:hAnsi="Times New Roman" w:cs="Times New Roman"/>
              </w:rPr>
              <w:t>. DL buffering is very costly. We proposal to have another bullet</w:t>
            </w:r>
          </w:p>
          <w:p w14:paraId="18D81417" w14:textId="77777777" w:rsidR="003710CD" w:rsidRPr="003710CD" w:rsidRDefault="003710CD" w:rsidP="003710CD">
            <w:pPr>
              <w:pStyle w:val="xmsonormal"/>
              <w:numPr>
                <w:ilvl w:val="1"/>
                <w:numId w:val="73"/>
              </w:numPr>
              <w:spacing w:before="0" w:beforeAutospacing="0" w:after="0" w:afterAutospacing="0"/>
              <w:rPr>
                <w:rFonts w:ascii="Times New Roman" w:eastAsia="Times New Roman" w:hAnsi="Times New Roman" w:cs="Times New Roman"/>
              </w:rPr>
            </w:pPr>
            <w:r w:rsidRPr="003710CD">
              <w:rPr>
                <w:rFonts w:ascii="Times New Roman" w:eastAsia="Times New Roman" w:hAnsi="Times New Roman" w:cs="Times New Roman"/>
              </w:rPr>
              <w:t xml:space="preserve">When UE does not support this feature, UE does not expect the time offset between the reception of the DL DCI and the corresponding scheduled PDSCH to be smaller than the threshold </w:t>
            </w:r>
            <w:proofErr w:type="spellStart"/>
            <w:r w:rsidRPr="003710CD">
              <w:rPr>
                <w:rFonts w:ascii="Times New Roman" w:eastAsia="Times New Roman" w:hAnsi="Times New Roman" w:cs="Times New Roman"/>
                <w:i/>
                <w:iCs/>
                <w:color w:val="FF2600"/>
              </w:rPr>
              <w:t>timeDurationForQCL</w:t>
            </w:r>
            <w:proofErr w:type="spellEnd"/>
          </w:p>
        </w:tc>
      </w:tr>
      <w:tr w:rsidR="003710CD" w:rsidRPr="003710CD" w14:paraId="44FAAD65" w14:textId="77777777" w:rsidTr="003710CD">
        <w:trPr>
          <w:trHeight w:val="530"/>
        </w:trPr>
        <w:tc>
          <w:tcPr>
            <w:tcW w:w="640" w:type="pct"/>
            <w:tcMar>
              <w:top w:w="0" w:type="dxa"/>
              <w:left w:w="108" w:type="dxa"/>
              <w:bottom w:w="0" w:type="dxa"/>
              <w:right w:w="108" w:type="dxa"/>
            </w:tcMar>
            <w:hideMark/>
          </w:tcPr>
          <w:p w14:paraId="4927CB3C"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QC</w:t>
            </w:r>
          </w:p>
        </w:tc>
        <w:tc>
          <w:tcPr>
            <w:tcW w:w="4360" w:type="pct"/>
            <w:tcMar>
              <w:top w:w="0" w:type="dxa"/>
              <w:left w:w="108" w:type="dxa"/>
              <w:bottom w:w="0" w:type="dxa"/>
              <w:right w:w="108" w:type="dxa"/>
            </w:tcMar>
            <w:hideMark/>
          </w:tcPr>
          <w:p w14:paraId="16AC87E1" w14:textId="77777777" w:rsidR="003710CD" w:rsidRPr="003710CD" w:rsidRDefault="003710CD">
            <w:pPr>
              <w:pStyle w:val="xmsonormal"/>
              <w:spacing w:before="0" w:beforeAutospacing="0" w:after="0" w:afterAutospacing="0" w:line="252" w:lineRule="auto"/>
              <w:jc w:val="both"/>
              <w:rPr>
                <w:rFonts w:ascii="Times New Roman" w:eastAsia="SimSun" w:hAnsi="Times New Roman" w:cs="Times New Roman"/>
              </w:rPr>
            </w:pPr>
            <w:r w:rsidRPr="003710CD">
              <w:rPr>
                <w:rFonts w:ascii="Times New Roman" w:eastAsia="SimSun" w:hAnsi="Times New Roman" w:cs="Times New Roman"/>
              </w:rPr>
              <w:t>Don’t support, we didn’t agree to support that combinations scheme (</w:t>
            </w:r>
            <w:r w:rsidRPr="003710CD">
              <w:rPr>
                <w:rFonts w:ascii="Times New Roman" w:eastAsia="SimSun" w:hAnsi="Times New Roman" w:cs="Times New Roman"/>
                <w:color w:val="FF0000"/>
              </w:rPr>
              <w:t>SFN PDCCH + Rel-16 multi-TRP PDSCH)</w:t>
            </w:r>
          </w:p>
          <w:p w14:paraId="73E5765C" w14:textId="77777777" w:rsidR="003710CD" w:rsidRPr="003710CD" w:rsidRDefault="003710CD">
            <w:pPr>
              <w:pStyle w:val="xmsonormal"/>
              <w:spacing w:before="0" w:beforeAutospacing="0" w:after="0" w:afterAutospacing="0" w:line="252" w:lineRule="auto"/>
              <w:jc w:val="both"/>
              <w:rPr>
                <w:rFonts w:ascii="Times New Roman" w:eastAsia="SimSun" w:hAnsi="Times New Roman" w:cs="Times New Roman"/>
              </w:rPr>
            </w:pPr>
            <w:r w:rsidRPr="003710CD">
              <w:rPr>
                <w:rFonts w:ascii="Times New Roman" w:eastAsia="SimSun" w:hAnsi="Times New Roman" w:cs="Times New Roman"/>
              </w:rPr>
              <w:t xml:space="preserve">Also, </w:t>
            </w:r>
            <w:proofErr w:type="gramStart"/>
            <w:r w:rsidRPr="003710CD">
              <w:rPr>
                <w:rFonts w:ascii="Times New Roman" w:eastAsia="SimSun" w:hAnsi="Times New Roman" w:cs="Times New Roman"/>
              </w:rPr>
              <w:t>We</w:t>
            </w:r>
            <w:proofErr w:type="gramEnd"/>
            <w:r w:rsidRPr="003710CD">
              <w:rPr>
                <w:rFonts w:ascii="Times New Roman" w:eastAsia="SimSun" w:hAnsi="Times New Roman" w:cs="Times New Roman"/>
              </w:rPr>
              <w:t xml:space="preserve"> don’t have agreement on support of TRP pre-compensation for PDCCH + non-SFN PDSCH. </w:t>
            </w:r>
          </w:p>
        </w:tc>
      </w:tr>
      <w:tr w:rsidR="003710CD" w:rsidRPr="003710CD" w14:paraId="47AE4E7B" w14:textId="77777777" w:rsidTr="003710CD">
        <w:trPr>
          <w:trHeight w:val="2855"/>
        </w:trPr>
        <w:tc>
          <w:tcPr>
            <w:tcW w:w="640" w:type="pct"/>
            <w:tcMar>
              <w:top w:w="0" w:type="dxa"/>
              <w:left w:w="108" w:type="dxa"/>
              <w:bottom w:w="0" w:type="dxa"/>
              <w:right w:w="108" w:type="dxa"/>
            </w:tcMar>
            <w:hideMark/>
          </w:tcPr>
          <w:p w14:paraId="5FDACCD6"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Moderator</w:t>
            </w:r>
          </w:p>
        </w:tc>
        <w:tc>
          <w:tcPr>
            <w:tcW w:w="4360" w:type="pct"/>
            <w:tcMar>
              <w:top w:w="0" w:type="dxa"/>
              <w:left w:w="108" w:type="dxa"/>
              <w:bottom w:w="0" w:type="dxa"/>
              <w:right w:w="108" w:type="dxa"/>
            </w:tcMar>
            <w:hideMark/>
          </w:tcPr>
          <w:p w14:paraId="67F12314"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To Apple: </w:t>
            </w:r>
          </w:p>
          <w:p w14:paraId="28DBA157"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On the first proposal. Right now, there is no agreement to support combination of SFN PDCCH + Rel-16 multi-TRP PDSCH. I assume in this case RAN1 or RAN2 spec should capture this restriction. Perhaps we don’t need to repeat </w:t>
            </w:r>
            <w:proofErr w:type="gramStart"/>
            <w:r w:rsidRPr="003710CD">
              <w:rPr>
                <w:rFonts w:ascii="Times New Roman" w:eastAsia="SimSun" w:hAnsi="Times New Roman" w:cs="Times New Roman"/>
              </w:rPr>
              <w:t>current status</w:t>
            </w:r>
            <w:proofErr w:type="gramEnd"/>
            <w:r w:rsidRPr="003710CD">
              <w:rPr>
                <w:rFonts w:ascii="Times New Roman" w:eastAsia="SimSun" w:hAnsi="Times New Roman" w:cs="Times New Roman"/>
              </w:rPr>
              <w:t xml:space="preserve"> here.</w:t>
            </w:r>
          </w:p>
          <w:p w14:paraId="0CC94FBD"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On the second proposal. We don’t have agreement in the last meeting that this UE optional feature. Your second proposal can be discussed in the UE feature session.  </w:t>
            </w:r>
          </w:p>
          <w:p w14:paraId="2204C3ED"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w:t>
            </w:r>
          </w:p>
          <w:p w14:paraId="2BDD32C4"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To proponents to remove brackets in “If</w:t>
            </w:r>
            <w:r w:rsidRPr="003710CD">
              <w:rPr>
                <w:rStyle w:val="xapple-converted-space"/>
                <w:rFonts w:ascii="Times New Roman" w:eastAsia="SimSun" w:hAnsi="Times New Roman" w:cs="Times New Roman"/>
              </w:rPr>
              <w:t> </w:t>
            </w:r>
            <w:proofErr w:type="spellStart"/>
            <w:r w:rsidRPr="003710CD">
              <w:rPr>
                <w:rStyle w:val="Emphasis"/>
                <w:rFonts w:ascii="Times New Roman" w:eastAsia="SimSun" w:hAnsi="Times New Roman" w:cs="Times New Roman"/>
              </w:rPr>
              <w:t>enableTwoDefaultTCIStates</w:t>
            </w:r>
            <w:proofErr w:type="spellEnd"/>
            <w:r w:rsidRPr="003710CD">
              <w:rPr>
                <w:rStyle w:val="xapple-converted-space"/>
                <w:rFonts w:ascii="Times New Roman" w:eastAsia="SimSun" w:hAnsi="Times New Roman" w:cs="Times New Roman"/>
                <w:i/>
                <w:iCs/>
              </w:rPr>
              <w:t> </w:t>
            </w:r>
            <w:r w:rsidRPr="003710CD">
              <w:rPr>
                <w:rFonts w:ascii="Times New Roman" w:eastAsia="SimSun" w:hAnsi="Times New Roman" w:cs="Times New Roman"/>
              </w:rPr>
              <w:t>is not configured”:</w:t>
            </w:r>
          </w:p>
          <w:p w14:paraId="5FF1509C"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It would be good to understand motivation to remove bracket in case “combination of SFN PDCCH + Rel-16 multi-TRP PDSCH” is not agreed. </w:t>
            </w:r>
          </w:p>
        </w:tc>
      </w:tr>
      <w:tr w:rsidR="003710CD" w:rsidRPr="003710CD" w14:paraId="2390A2E8" w14:textId="77777777" w:rsidTr="003710CD">
        <w:trPr>
          <w:trHeight w:val="905"/>
        </w:trPr>
        <w:tc>
          <w:tcPr>
            <w:tcW w:w="640" w:type="pct"/>
            <w:tcMar>
              <w:top w:w="0" w:type="dxa"/>
              <w:left w:w="108" w:type="dxa"/>
              <w:bottom w:w="0" w:type="dxa"/>
              <w:right w:w="108" w:type="dxa"/>
            </w:tcMar>
            <w:hideMark/>
          </w:tcPr>
          <w:p w14:paraId="0505AE69"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OPPO</w:t>
            </w:r>
          </w:p>
        </w:tc>
        <w:tc>
          <w:tcPr>
            <w:tcW w:w="4360" w:type="pct"/>
            <w:tcMar>
              <w:top w:w="0" w:type="dxa"/>
              <w:left w:w="108" w:type="dxa"/>
              <w:bottom w:w="0" w:type="dxa"/>
              <w:right w:w="108" w:type="dxa"/>
            </w:tcMar>
            <w:hideMark/>
          </w:tcPr>
          <w:p w14:paraId="4600B0EF"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We agree with apple that if </w:t>
            </w:r>
            <w:r w:rsidRPr="003710CD">
              <w:rPr>
                <w:rFonts w:ascii="Times New Roman" w:eastAsia="DengXian" w:hAnsi="Times New Roman" w:cs="Times New Roman"/>
              </w:rPr>
              <w:t>“</w:t>
            </w:r>
            <w:r w:rsidRPr="003710CD">
              <w:rPr>
                <w:rFonts w:ascii="Times New Roman" w:eastAsia="SimSun" w:hAnsi="Times New Roman" w:cs="Times New Roman"/>
              </w:rPr>
              <w:t xml:space="preserve">combination of SFN PDCCH + Rel-16 multi-TRP PDSCH” is not agreed, the </w:t>
            </w:r>
            <w:proofErr w:type="spellStart"/>
            <w:r w:rsidRPr="003710CD">
              <w:rPr>
                <w:rStyle w:val="Emphasis"/>
                <w:rFonts w:ascii="Times New Roman" w:eastAsia="SimSun" w:hAnsi="Times New Roman" w:cs="Times New Roman"/>
              </w:rPr>
              <w:t>enableTwoDefaultTCIStates</w:t>
            </w:r>
            <w:proofErr w:type="spellEnd"/>
            <w:r w:rsidRPr="003710CD">
              <w:rPr>
                <w:rStyle w:val="xapple-converted-space"/>
                <w:rFonts w:ascii="Times New Roman" w:eastAsia="SimSun" w:hAnsi="Times New Roman" w:cs="Times New Roman"/>
                <w:i/>
                <w:iCs/>
              </w:rPr>
              <w:t> </w:t>
            </w:r>
            <w:r w:rsidRPr="003710CD">
              <w:rPr>
                <w:rFonts w:ascii="Times New Roman" w:eastAsia="SimSun" w:hAnsi="Times New Roman" w:cs="Times New Roman"/>
              </w:rPr>
              <w:t>should not be configured when S-TRP is configured for PDSCH. In this case, “If</w:t>
            </w:r>
            <w:r w:rsidRPr="003710CD">
              <w:rPr>
                <w:rStyle w:val="xapple-converted-space"/>
                <w:rFonts w:ascii="Times New Roman" w:eastAsia="SimSun" w:hAnsi="Times New Roman" w:cs="Times New Roman"/>
              </w:rPr>
              <w:t> </w:t>
            </w:r>
            <w:proofErr w:type="spellStart"/>
            <w:r w:rsidRPr="003710CD">
              <w:rPr>
                <w:rStyle w:val="Emphasis"/>
                <w:rFonts w:ascii="Times New Roman" w:eastAsia="SimSun" w:hAnsi="Times New Roman" w:cs="Times New Roman"/>
              </w:rPr>
              <w:t>enableTwoDefaultTCIStates</w:t>
            </w:r>
            <w:proofErr w:type="spellEnd"/>
            <w:r w:rsidRPr="003710CD">
              <w:rPr>
                <w:rStyle w:val="xapple-converted-space"/>
                <w:rFonts w:ascii="Times New Roman" w:eastAsia="SimSun" w:hAnsi="Times New Roman" w:cs="Times New Roman"/>
                <w:i/>
                <w:iCs/>
              </w:rPr>
              <w:t> </w:t>
            </w:r>
            <w:r w:rsidRPr="003710CD">
              <w:rPr>
                <w:rFonts w:ascii="Times New Roman" w:eastAsia="SimSun" w:hAnsi="Times New Roman" w:cs="Times New Roman"/>
              </w:rPr>
              <w:t xml:space="preserve">is not configured” is not needed. </w:t>
            </w:r>
          </w:p>
        </w:tc>
      </w:tr>
      <w:tr w:rsidR="003710CD" w:rsidRPr="003710CD" w14:paraId="5DBD874C" w14:textId="77777777" w:rsidTr="003710CD">
        <w:trPr>
          <w:trHeight w:val="305"/>
        </w:trPr>
        <w:tc>
          <w:tcPr>
            <w:tcW w:w="640" w:type="pct"/>
            <w:tcMar>
              <w:top w:w="0" w:type="dxa"/>
              <w:left w:w="108" w:type="dxa"/>
              <w:bottom w:w="0" w:type="dxa"/>
              <w:right w:w="108" w:type="dxa"/>
            </w:tcMar>
            <w:hideMark/>
          </w:tcPr>
          <w:p w14:paraId="7EC66F33"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MediaTek</w:t>
            </w:r>
          </w:p>
        </w:tc>
        <w:tc>
          <w:tcPr>
            <w:tcW w:w="4360" w:type="pct"/>
            <w:tcMar>
              <w:top w:w="0" w:type="dxa"/>
              <w:left w:w="108" w:type="dxa"/>
              <w:bottom w:w="0" w:type="dxa"/>
              <w:right w:w="108" w:type="dxa"/>
            </w:tcMar>
            <w:hideMark/>
          </w:tcPr>
          <w:p w14:paraId="1DA4FE53"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Agree with Apple, QC, and OPPO.</w:t>
            </w:r>
          </w:p>
        </w:tc>
      </w:tr>
      <w:tr w:rsidR="003710CD" w:rsidRPr="003710CD" w14:paraId="5B25240A" w14:textId="77777777" w:rsidTr="003710CD">
        <w:trPr>
          <w:trHeight w:val="305"/>
        </w:trPr>
        <w:tc>
          <w:tcPr>
            <w:tcW w:w="640" w:type="pct"/>
            <w:tcMar>
              <w:top w:w="0" w:type="dxa"/>
              <w:left w:w="108" w:type="dxa"/>
              <w:bottom w:w="0" w:type="dxa"/>
              <w:right w:w="108" w:type="dxa"/>
            </w:tcMar>
            <w:hideMark/>
          </w:tcPr>
          <w:p w14:paraId="4AFC63F2"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Lenovo/</w:t>
            </w:r>
            <w:proofErr w:type="spellStart"/>
            <w:r w:rsidRPr="003710CD">
              <w:rPr>
                <w:rFonts w:ascii="Times New Roman" w:eastAsia="SimSun" w:hAnsi="Times New Roman" w:cs="Times New Roman"/>
              </w:rPr>
              <w:t>MotM</w:t>
            </w:r>
            <w:proofErr w:type="spellEnd"/>
          </w:p>
        </w:tc>
        <w:tc>
          <w:tcPr>
            <w:tcW w:w="4360" w:type="pct"/>
            <w:tcMar>
              <w:top w:w="0" w:type="dxa"/>
              <w:left w:w="108" w:type="dxa"/>
              <w:bottom w:w="0" w:type="dxa"/>
              <w:right w:w="108" w:type="dxa"/>
            </w:tcMar>
            <w:hideMark/>
          </w:tcPr>
          <w:p w14:paraId="4F9325FC"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Support</w:t>
            </w:r>
          </w:p>
        </w:tc>
      </w:tr>
      <w:tr w:rsidR="003710CD" w:rsidRPr="003710CD" w14:paraId="1AF6829F" w14:textId="77777777" w:rsidTr="003710CD">
        <w:trPr>
          <w:trHeight w:val="532"/>
        </w:trPr>
        <w:tc>
          <w:tcPr>
            <w:tcW w:w="640" w:type="pct"/>
            <w:tcMar>
              <w:top w:w="0" w:type="dxa"/>
              <w:left w:w="108" w:type="dxa"/>
              <w:bottom w:w="0" w:type="dxa"/>
              <w:right w:w="108" w:type="dxa"/>
            </w:tcMar>
            <w:hideMark/>
          </w:tcPr>
          <w:p w14:paraId="3AE47843"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Sony</w:t>
            </w:r>
          </w:p>
        </w:tc>
        <w:tc>
          <w:tcPr>
            <w:tcW w:w="4360" w:type="pct"/>
            <w:tcMar>
              <w:top w:w="0" w:type="dxa"/>
              <w:left w:w="108" w:type="dxa"/>
              <w:bottom w:w="0" w:type="dxa"/>
              <w:right w:w="108" w:type="dxa"/>
            </w:tcMar>
            <w:hideMark/>
          </w:tcPr>
          <w:p w14:paraId="69E67A01"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Our general feeling is that there are a few of conditions to consider, one key condition we would like to grab is that NW does not configure SFN PDSCH to UE. </w:t>
            </w:r>
            <w:proofErr w:type="gramStart"/>
            <w:r w:rsidRPr="003710CD">
              <w:rPr>
                <w:rFonts w:ascii="Times New Roman" w:eastAsia="SimSun" w:hAnsi="Times New Roman" w:cs="Times New Roman"/>
              </w:rPr>
              <w:t>So</w:t>
            </w:r>
            <w:proofErr w:type="gramEnd"/>
            <w:r w:rsidRPr="003710CD">
              <w:rPr>
                <w:rFonts w:ascii="Times New Roman" w:eastAsia="SimSun" w:hAnsi="Times New Roman" w:cs="Times New Roman"/>
              </w:rPr>
              <w:t xml:space="preserve"> no matter </w:t>
            </w:r>
            <w:proofErr w:type="spellStart"/>
            <w:r w:rsidRPr="003710CD">
              <w:rPr>
                <w:rFonts w:ascii="Times New Roman" w:eastAsia="SimSun" w:hAnsi="Times New Roman" w:cs="Times New Roman"/>
                <w:i/>
                <w:iCs/>
              </w:rPr>
              <w:t>enableTwoDefaultTCIStates</w:t>
            </w:r>
            <w:proofErr w:type="spellEnd"/>
            <w:r w:rsidRPr="003710CD">
              <w:rPr>
                <w:rFonts w:ascii="Times New Roman" w:eastAsia="SimSun" w:hAnsi="Times New Roman" w:cs="Times New Roman"/>
              </w:rPr>
              <w:t xml:space="preserve"> is configured or not, UE’s default beam will only follow a single TCI state. </w:t>
            </w:r>
          </w:p>
          <w:p w14:paraId="49E36622"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lastRenderedPageBreak/>
              <w:t xml:space="preserve">In addition, we also sense that conditioning on </w:t>
            </w:r>
            <w:proofErr w:type="spellStart"/>
            <w:r w:rsidRPr="003710CD">
              <w:rPr>
                <w:rFonts w:ascii="Times New Roman" w:eastAsia="SimSun" w:hAnsi="Times New Roman" w:cs="Times New Roman"/>
                <w:i/>
                <w:iCs/>
              </w:rPr>
              <w:t>enableTwoDefaultTCIStates</w:t>
            </w:r>
            <w:proofErr w:type="spellEnd"/>
            <w:r w:rsidRPr="003710CD">
              <w:rPr>
                <w:rFonts w:ascii="Times New Roman" w:eastAsia="SimSun" w:hAnsi="Times New Roman" w:cs="Times New Roman"/>
              </w:rPr>
              <w:t xml:space="preserve"> would trigger people to suspect whether we are deliberately directing the discussion on adding new combinations, </w:t>
            </w:r>
            <w:proofErr w:type="gramStart"/>
            <w:r w:rsidRPr="003710CD">
              <w:rPr>
                <w:rFonts w:ascii="Times New Roman" w:eastAsia="SimSun" w:hAnsi="Times New Roman" w:cs="Times New Roman"/>
              </w:rPr>
              <w:t>e.g.</w:t>
            </w:r>
            <w:proofErr w:type="gramEnd"/>
            <w:r w:rsidRPr="003710CD">
              <w:rPr>
                <w:rFonts w:ascii="Times New Roman" w:eastAsia="SimSun" w:hAnsi="Times New Roman" w:cs="Times New Roman"/>
              </w:rPr>
              <w:t xml:space="preserve"> SFN PDCCH + Rel.16 multi-TRP PDSCH, which should be discussed in other proposal. </w:t>
            </w:r>
          </w:p>
          <w:p w14:paraId="33D2042A" w14:textId="77777777" w:rsidR="003710CD" w:rsidRPr="003710CD" w:rsidRDefault="003710CD">
            <w:pPr>
              <w:pStyle w:val="xmsonormal"/>
              <w:spacing w:before="0" w:beforeAutospacing="0" w:after="0" w:afterAutospacing="0"/>
              <w:rPr>
                <w:rFonts w:ascii="Times New Roman" w:eastAsia="SimSun" w:hAnsi="Times New Roman" w:cs="Times New Roman"/>
              </w:rPr>
            </w:pPr>
            <w:proofErr w:type="gramStart"/>
            <w:r w:rsidRPr="003710CD">
              <w:rPr>
                <w:rFonts w:ascii="Times New Roman" w:eastAsia="SimSun" w:hAnsi="Times New Roman" w:cs="Times New Roman"/>
              </w:rPr>
              <w:t>So</w:t>
            </w:r>
            <w:proofErr w:type="gramEnd"/>
            <w:r w:rsidRPr="003710CD">
              <w:rPr>
                <w:rFonts w:ascii="Times New Roman" w:eastAsia="SimSun" w:hAnsi="Times New Roman" w:cs="Times New Roman"/>
              </w:rPr>
              <w:t xml:space="preserve"> we believe it’s not necessary to have </w:t>
            </w:r>
            <w:proofErr w:type="spellStart"/>
            <w:r w:rsidRPr="003710CD">
              <w:rPr>
                <w:rFonts w:ascii="Times New Roman" w:eastAsia="SimSun" w:hAnsi="Times New Roman" w:cs="Times New Roman"/>
                <w:i/>
                <w:iCs/>
              </w:rPr>
              <w:t>enableTwoDefaultTCIStates</w:t>
            </w:r>
            <w:proofErr w:type="spellEnd"/>
            <w:r w:rsidRPr="003710CD">
              <w:rPr>
                <w:rFonts w:ascii="Times New Roman" w:eastAsia="SimSun" w:hAnsi="Times New Roman" w:cs="Times New Roman"/>
              </w:rPr>
              <w:t xml:space="preserve"> in Proposal #4-4 and we are fine with other parts in principle. </w:t>
            </w:r>
          </w:p>
        </w:tc>
      </w:tr>
      <w:tr w:rsidR="003710CD" w:rsidRPr="003710CD" w14:paraId="02C6C456" w14:textId="77777777" w:rsidTr="003710CD">
        <w:trPr>
          <w:trHeight w:val="305"/>
        </w:trPr>
        <w:tc>
          <w:tcPr>
            <w:tcW w:w="640" w:type="pct"/>
            <w:tcMar>
              <w:top w:w="0" w:type="dxa"/>
              <w:left w:w="108" w:type="dxa"/>
              <w:bottom w:w="0" w:type="dxa"/>
              <w:right w:w="108" w:type="dxa"/>
            </w:tcMar>
            <w:hideMark/>
          </w:tcPr>
          <w:p w14:paraId="7DFDCC8C"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lastRenderedPageBreak/>
              <w:t>LGE</w:t>
            </w:r>
          </w:p>
        </w:tc>
        <w:tc>
          <w:tcPr>
            <w:tcW w:w="4360" w:type="pct"/>
            <w:tcMar>
              <w:top w:w="0" w:type="dxa"/>
              <w:left w:w="108" w:type="dxa"/>
              <w:bottom w:w="0" w:type="dxa"/>
              <w:right w:w="108" w:type="dxa"/>
            </w:tcMar>
            <w:hideMark/>
          </w:tcPr>
          <w:p w14:paraId="0C9D1F4F"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Support. We are OK with the last Note.</w:t>
            </w:r>
          </w:p>
        </w:tc>
      </w:tr>
      <w:tr w:rsidR="003710CD" w:rsidRPr="003710CD" w14:paraId="6744848E" w14:textId="77777777" w:rsidTr="003710CD">
        <w:trPr>
          <w:trHeight w:val="305"/>
        </w:trPr>
        <w:tc>
          <w:tcPr>
            <w:tcW w:w="640" w:type="pct"/>
            <w:tcMar>
              <w:top w:w="0" w:type="dxa"/>
              <w:left w:w="108" w:type="dxa"/>
              <w:bottom w:w="0" w:type="dxa"/>
              <w:right w:w="108" w:type="dxa"/>
            </w:tcMar>
            <w:hideMark/>
          </w:tcPr>
          <w:p w14:paraId="1E66D848"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Nokia/NSB</w:t>
            </w:r>
          </w:p>
        </w:tc>
        <w:tc>
          <w:tcPr>
            <w:tcW w:w="4360" w:type="pct"/>
            <w:tcMar>
              <w:top w:w="0" w:type="dxa"/>
              <w:left w:w="108" w:type="dxa"/>
              <w:bottom w:w="0" w:type="dxa"/>
              <w:right w:w="108" w:type="dxa"/>
            </w:tcMar>
            <w:hideMark/>
          </w:tcPr>
          <w:p w14:paraId="6A840F1C"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Support the proposal. We can add brace to the second bullet in this case. </w:t>
            </w:r>
          </w:p>
        </w:tc>
      </w:tr>
      <w:tr w:rsidR="003710CD" w:rsidRPr="003710CD" w14:paraId="25463DAA" w14:textId="77777777" w:rsidTr="003710CD">
        <w:trPr>
          <w:trHeight w:val="305"/>
        </w:trPr>
        <w:tc>
          <w:tcPr>
            <w:tcW w:w="640" w:type="pct"/>
            <w:tcMar>
              <w:top w:w="0" w:type="dxa"/>
              <w:left w:w="108" w:type="dxa"/>
              <w:bottom w:w="0" w:type="dxa"/>
              <w:right w:w="108" w:type="dxa"/>
            </w:tcMar>
            <w:hideMark/>
          </w:tcPr>
          <w:p w14:paraId="4A9E1E31"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Samsung</w:t>
            </w:r>
          </w:p>
        </w:tc>
        <w:tc>
          <w:tcPr>
            <w:tcW w:w="4360" w:type="pct"/>
            <w:tcMar>
              <w:top w:w="0" w:type="dxa"/>
              <w:left w:w="108" w:type="dxa"/>
              <w:bottom w:w="0" w:type="dxa"/>
              <w:right w:w="108" w:type="dxa"/>
            </w:tcMar>
            <w:hideMark/>
          </w:tcPr>
          <w:p w14:paraId="2EF91924"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Support. We are fine with either deleting “If</w:t>
            </w:r>
            <w:r w:rsidRPr="003710CD">
              <w:rPr>
                <w:rStyle w:val="xapple-converted-space"/>
                <w:rFonts w:ascii="Times New Roman" w:eastAsia="SimSun" w:hAnsi="Times New Roman" w:cs="Times New Roman"/>
              </w:rPr>
              <w:t> </w:t>
            </w:r>
            <w:proofErr w:type="spellStart"/>
            <w:r w:rsidRPr="003710CD">
              <w:rPr>
                <w:rStyle w:val="Emphasis"/>
                <w:rFonts w:ascii="Times New Roman" w:eastAsia="SimSun" w:hAnsi="Times New Roman" w:cs="Times New Roman"/>
              </w:rPr>
              <w:t>enableTwoDefaultTCIStates</w:t>
            </w:r>
            <w:proofErr w:type="spellEnd"/>
            <w:r w:rsidRPr="003710CD">
              <w:rPr>
                <w:rStyle w:val="xapple-converted-space"/>
                <w:rFonts w:ascii="Times New Roman" w:eastAsia="SimSun" w:hAnsi="Times New Roman" w:cs="Times New Roman"/>
                <w:i/>
                <w:iCs/>
              </w:rPr>
              <w:t> </w:t>
            </w:r>
            <w:r w:rsidRPr="003710CD">
              <w:rPr>
                <w:rFonts w:ascii="Times New Roman" w:eastAsia="SimSun" w:hAnsi="Times New Roman" w:cs="Times New Roman"/>
              </w:rPr>
              <w:t>is not configured” or the already added Note.</w:t>
            </w:r>
          </w:p>
        </w:tc>
      </w:tr>
      <w:tr w:rsidR="003710CD" w:rsidRPr="003710CD" w14:paraId="5D446AF8" w14:textId="77777777" w:rsidTr="003710CD">
        <w:trPr>
          <w:trHeight w:val="305"/>
        </w:trPr>
        <w:tc>
          <w:tcPr>
            <w:tcW w:w="640" w:type="pct"/>
            <w:tcMar>
              <w:top w:w="0" w:type="dxa"/>
              <w:left w:w="108" w:type="dxa"/>
              <w:bottom w:w="0" w:type="dxa"/>
              <w:right w:w="108" w:type="dxa"/>
            </w:tcMar>
            <w:hideMark/>
          </w:tcPr>
          <w:p w14:paraId="12B87675"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Spreadtrum</w:t>
            </w:r>
          </w:p>
        </w:tc>
        <w:tc>
          <w:tcPr>
            <w:tcW w:w="4360" w:type="pct"/>
            <w:tcMar>
              <w:top w:w="0" w:type="dxa"/>
              <w:left w:w="108" w:type="dxa"/>
              <w:bottom w:w="0" w:type="dxa"/>
              <w:right w:w="108" w:type="dxa"/>
            </w:tcMar>
            <w:hideMark/>
          </w:tcPr>
          <w:p w14:paraId="49A515DC"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Agree with Apple, QC, OPPO, and MTK. </w:t>
            </w:r>
          </w:p>
        </w:tc>
      </w:tr>
      <w:tr w:rsidR="003710CD" w:rsidRPr="003710CD" w14:paraId="05E43C53" w14:textId="77777777" w:rsidTr="003710CD">
        <w:trPr>
          <w:trHeight w:val="1160"/>
        </w:trPr>
        <w:tc>
          <w:tcPr>
            <w:tcW w:w="640" w:type="pct"/>
            <w:tcMar>
              <w:top w:w="0" w:type="dxa"/>
              <w:left w:w="108" w:type="dxa"/>
              <w:bottom w:w="0" w:type="dxa"/>
              <w:right w:w="108" w:type="dxa"/>
            </w:tcMar>
            <w:hideMark/>
          </w:tcPr>
          <w:p w14:paraId="24C881F7"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vivo</w:t>
            </w:r>
          </w:p>
        </w:tc>
        <w:tc>
          <w:tcPr>
            <w:tcW w:w="4360" w:type="pct"/>
            <w:tcMar>
              <w:top w:w="0" w:type="dxa"/>
              <w:left w:w="108" w:type="dxa"/>
              <w:bottom w:w="0" w:type="dxa"/>
              <w:right w:w="108" w:type="dxa"/>
            </w:tcMar>
            <w:hideMark/>
          </w:tcPr>
          <w:p w14:paraId="3B2E9A5A"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OK with the current proposal in </w:t>
            </w:r>
            <w:proofErr w:type="gramStart"/>
            <w:r w:rsidRPr="003710CD">
              <w:rPr>
                <w:rFonts w:ascii="Times New Roman" w:eastAsia="SimSun" w:hAnsi="Times New Roman" w:cs="Times New Roman"/>
              </w:rPr>
              <w:t>principle, if</w:t>
            </w:r>
            <w:proofErr w:type="gramEnd"/>
            <w:r w:rsidRPr="003710CD">
              <w:rPr>
                <w:rFonts w:ascii="Times New Roman" w:eastAsia="SimSun" w:hAnsi="Times New Roman" w:cs="Times New Roman"/>
              </w:rPr>
              <w:t xml:space="preserve"> we would further discuss whether to support the combination of SFN PDCCH + Rel-16 multi-TRP PDSCH. Otherwise, if the combination of SFN PDCCH + Rel-16 multi-TRP PDSC is not supported, we share the same view with Apple, QC, OPPO, MTK, Sony, Samsung and Spreadtrum to remove “If</w:t>
            </w:r>
            <w:r w:rsidRPr="003710CD">
              <w:rPr>
                <w:rStyle w:val="xapple-converted-space"/>
                <w:rFonts w:ascii="Times New Roman" w:eastAsia="SimSun" w:hAnsi="Times New Roman" w:cs="Times New Roman"/>
              </w:rPr>
              <w:t> </w:t>
            </w:r>
            <w:proofErr w:type="spellStart"/>
            <w:r w:rsidRPr="003710CD">
              <w:rPr>
                <w:rStyle w:val="Emphasis"/>
                <w:rFonts w:ascii="Times New Roman" w:eastAsia="SimSun" w:hAnsi="Times New Roman" w:cs="Times New Roman"/>
              </w:rPr>
              <w:t>enableTwoDefaultTCIStates</w:t>
            </w:r>
            <w:proofErr w:type="spellEnd"/>
            <w:r w:rsidRPr="003710CD">
              <w:rPr>
                <w:rStyle w:val="xapple-converted-space"/>
                <w:rFonts w:ascii="Times New Roman" w:eastAsia="SimSun" w:hAnsi="Times New Roman" w:cs="Times New Roman"/>
                <w:i/>
                <w:iCs/>
              </w:rPr>
              <w:t> </w:t>
            </w:r>
            <w:r w:rsidRPr="003710CD">
              <w:rPr>
                <w:rFonts w:ascii="Times New Roman" w:eastAsia="SimSun" w:hAnsi="Times New Roman" w:cs="Times New Roman"/>
              </w:rPr>
              <w:t>is not configured” in the proposal.</w:t>
            </w:r>
          </w:p>
        </w:tc>
      </w:tr>
      <w:tr w:rsidR="003710CD" w:rsidRPr="003710CD" w14:paraId="67A19D39" w14:textId="77777777" w:rsidTr="003710CD">
        <w:trPr>
          <w:trHeight w:val="305"/>
        </w:trPr>
        <w:tc>
          <w:tcPr>
            <w:tcW w:w="640" w:type="pct"/>
            <w:tcMar>
              <w:top w:w="0" w:type="dxa"/>
              <w:left w:w="108" w:type="dxa"/>
              <w:bottom w:w="0" w:type="dxa"/>
              <w:right w:w="108" w:type="dxa"/>
            </w:tcMar>
            <w:hideMark/>
          </w:tcPr>
          <w:p w14:paraId="1FEAF686" w14:textId="77777777" w:rsidR="003710CD" w:rsidRPr="00AB0211" w:rsidRDefault="003710CD">
            <w:pPr>
              <w:pStyle w:val="xmsonormal"/>
              <w:spacing w:before="0" w:beforeAutospacing="0" w:after="0" w:afterAutospacing="0"/>
              <w:rPr>
                <w:rFonts w:ascii="Times New Roman" w:eastAsia="SimSun" w:hAnsi="Times New Roman" w:cs="Times New Roman"/>
              </w:rPr>
            </w:pPr>
            <w:r w:rsidRPr="00AB0211">
              <w:rPr>
                <w:rFonts w:ascii="Times New Roman" w:eastAsia="SimSun" w:hAnsi="Times New Roman" w:cs="Times New Roman"/>
              </w:rPr>
              <w:t>Xiaomi</w:t>
            </w:r>
          </w:p>
        </w:tc>
        <w:tc>
          <w:tcPr>
            <w:tcW w:w="4360" w:type="pct"/>
            <w:tcMar>
              <w:top w:w="0" w:type="dxa"/>
              <w:left w:w="108" w:type="dxa"/>
              <w:bottom w:w="0" w:type="dxa"/>
              <w:right w:w="108" w:type="dxa"/>
            </w:tcMar>
            <w:hideMark/>
          </w:tcPr>
          <w:p w14:paraId="14003944"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Support the updated proposal with note.</w:t>
            </w:r>
          </w:p>
        </w:tc>
      </w:tr>
      <w:tr w:rsidR="003710CD" w:rsidRPr="003710CD" w14:paraId="37041473" w14:textId="77777777" w:rsidTr="003710CD">
        <w:trPr>
          <w:trHeight w:val="305"/>
        </w:trPr>
        <w:tc>
          <w:tcPr>
            <w:tcW w:w="640" w:type="pct"/>
            <w:tcMar>
              <w:top w:w="0" w:type="dxa"/>
              <w:left w:w="108" w:type="dxa"/>
              <w:bottom w:w="0" w:type="dxa"/>
              <w:right w:w="108" w:type="dxa"/>
            </w:tcMar>
            <w:hideMark/>
          </w:tcPr>
          <w:p w14:paraId="3E198466" w14:textId="77777777" w:rsidR="003710CD" w:rsidRPr="00AB0211" w:rsidRDefault="003710CD">
            <w:pPr>
              <w:pStyle w:val="xmsonormal"/>
              <w:spacing w:before="0" w:beforeAutospacing="0" w:after="0" w:afterAutospacing="0"/>
              <w:rPr>
                <w:rFonts w:ascii="Times New Roman" w:eastAsia="SimSun" w:hAnsi="Times New Roman" w:cs="Times New Roman"/>
              </w:rPr>
            </w:pPr>
            <w:r w:rsidRPr="00AB0211">
              <w:rPr>
                <w:rFonts w:ascii="Times New Roman" w:eastAsia="SimSun" w:hAnsi="Times New Roman" w:cs="Times New Roman"/>
              </w:rPr>
              <w:t>CATT</w:t>
            </w:r>
          </w:p>
        </w:tc>
        <w:tc>
          <w:tcPr>
            <w:tcW w:w="4360" w:type="pct"/>
            <w:tcMar>
              <w:top w:w="0" w:type="dxa"/>
              <w:left w:w="108" w:type="dxa"/>
              <w:bottom w:w="0" w:type="dxa"/>
              <w:right w:w="108" w:type="dxa"/>
            </w:tcMar>
            <w:hideMark/>
          </w:tcPr>
          <w:p w14:paraId="73F91E15"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color w:val="000000"/>
              </w:rPr>
              <w:t>Support.</w:t>
            </w:r>
          </w:p>
        </w:tc>
      </w:tr>
      <w:tr w:rsidR="003710CD" w:rsidRPr="003710CD" w14:paraId="26E3B9DD" w14:textId="77777777" w:rsidTr="003710CD">
        <w:trPr>
          <w:trHeight w:val="305"/>
        </w:trPr>
        <w:tc>
          <w:tcPr>
            <w:tcW w:w="640" w:type="pct"/>
            <w:tcMar>
              <w:top w:w="0" w:type="dxa"/>
              <w:left w:w="108" w:type="dxa"/>
              <w:bottom w:w="0" w:type="dxa"/>
              <w:right w:w="108" w:type="dxa"/>
            </w:tcMar>
            <w:hideMark/>
          </w:tcPr>
          <w:p w14:paraId="32914D54" w14:textId="77777777" w:rsidR="003710CD" w:rsidRPr="003710CD" w:rsidRDefault="003710CD">
            <w:pPr>
              <w:rPr>
                <w:sz w:val="22"/>
                <w:szCs w:val="22"/>
              </w:rPr>
            </w:pPr>
            <w:r w:rsidRPr="003710CD">
              <w:rPr>
                <w:sz w:val="22"/>
                <w:szCs w:val="22"/>
              </w:rPr>
              <w:t>DOCOMO</w:t>
            </w:r>
          </w:p>
        </w:tc>
        <w:tc>
          <w:tcPr>
            <w:tcW w:w="4360" w:type="pct"/>
            <w:tcMar>
              <w:top w:w="0" w:type="dxa"/>
              <w:left w:w="108" w:type="dxa"/>
              <w:bottom w:w="0" w:type="dxa"/>
              <w:right w:w="108" w:type="dxa"/>
            </w:tcMar>
            <w:hideMark/>
          </w:tcPr>
          <w:p w14:paraId="0B506949" w14:textId="77777777" w:rsidR="003710CD" w:rsidRPr="003710CD" w:rsidRDefault="003710CD">
            <w:pPr>
              <w:rPr>
                <w:sz w:val="22"/>
                <w:szCs w:val="22"/>
              </w:rPr>
            </w:pPr>
            <w:r w:rsidRPr="003710CD">
              <w:rPr>
                <w:sz w:val="22"/>
                <w:szCs w:val="22"/>
              </w:rPr>
              <w:t>Supp</w:t>
            </w:r>
            <w:r w:rsidRPr="003710CD">
              <w:rPr>
                <w:rFonts w:eastAsia="MS Mincho"/>
                <w:sz w:val="22"/>
                <w:szCs w:val="22"/>
                <w:lang w:eastAsia="ja-JP"/>
              </w:rPr>
              <w:t>ort.</w:t>
            </w:r>
          </w:p>
        </w:tc>
      </w:tr>
      <w:tr w:rsidR="00CE5F52" w:rsidRPr="003710CD" w14:paraId="490F6196" w14:textId="77777777" w:rsidTr="003710CD">
        <w:trPr>
          <w:trHeight w:val="305"/>
        </w:trPr>
        <w:tc>
          <w:tcPr>
            <w:tcW w:w="640" w:type="pct"/>
            <w:tcMar>
              <w:top w:w="0" w:type="dxa"/>
              <w:left w:w="108" w:type="dxa"/>
              <w:bottom w:w="0" w:type="dxa"/>
              <w:right w:w="108" w:type="dxa"/>
            </w:tcMar>
          </w:tcPr>
          <w:p w14:paraId="3E6F53ED" w14:textId="70CB369A" w:rsidR="00CE5F52" w:rsidRPr="003710CD" w:rsidRDefault="00AF175D">
            <w:pPr>
              <w:rPr>
                <w:sz w:val="22"/>
                <w:szCs w:val="22"/>
              </w:rPr>
            </w:pPr>
            <w:r>
              <w:rPr>
                <w:sz w:val="22"/>
                <w:szCs w:val="22"/>
              </w:rPr>
              <w:t>Moderator</w:t>
            </w:r>
          </w:p>
        </w:tc>
        <w:tc>
          <w:tcPr>
            <w:tcW w:w="4360" w:type="pct"/>
            <w:tcMar>
              <w:top w:w="0" w:type="dxa"/>
              <w:left w:w="108" w:type="dxa"/>
              <w:bottom w:w="0" w:type="dxa"/>
              <w:right w:w="108" w:type="dxa"/>
            </w:tcMar>
          </w:tcPr>
          <w:p w14:paraId="2F976FE6" w14:textId="71352CA8" w:rsidR="00CE5F52" w:rsidRPr="00FA24C5" w:rsidRDefault="00D23801">
            <w:pPr>
              <w:rPr>
                <w:sz w:val="22"/>
                <w:szCs w:val="22"/>
              </w:rPr>
            </w:pPr>
            <w:r>
              <w:rPr>
                <w:sz w:val="22"/>
                <w:szCs w:val="22"/>
              </w:rPr>
              <w:t>Since we unlikely to have agreement on support of “</w:t>
            </w:r>
            <w:r w:rsidRPr="00D23801">
              <w:rPr>
                <w:sz w:val="22"/>
                <w:szCs w:val="22"/>
              </w:rPr>
              <w:t>Combination of SFN PDCCH + Rel-16 multi-TRP PDSCH</w:t>
            </w:r>
            <w:r>
              <w:rPr>
                <w:sz w:val="22"/>
                <w:szCs w:val="22"/>
              </w:rPr>
              <w:t xml:space="preserve">”, it seems </w:t>
            </w:r>
            <w:r w:rsidR="00B47AF2">
              <w:rPr>
                <w:sz w:val="22"/>
                <w:szCs w:val="22"/>
              </w:rPr>
              <w:t>condition “</w:t>
            </w:r>
            <w:r w:rsidR="00B47AF2" w:rsidRPr="00AF175D">
              <w:rPr>
                <w:sz w:val="22"/>
                <w:szCs w:val="22"/>
              </w:rPr>
              <w:t>If</w:t>
            </w:r>
            <w:r w:rsidR="00B47AF2" w:rsidRPr="00AF175D">
              <w:rPr>
                <w:rStyle w:val="xapple-converted-space"/>
                <w:sz w:val="22"/>
                <w:szCs w:val="22"/>
              </w:rPr>
              <w:t> </w:t>
            </w:r>
            <w:proofErr w:type="spellStart"/>
            <w:r w:rsidR="00B47AF2" w:rsidRPr="00AF175D">
              <w:rPr>
                <w:rStyle w:val="Emphasis"/>
                <w:sz w:val="22"/>
                <w:szCs w:val="22"/>
              </w:rPr>
              <w:t>enableTwoDefaultTCIStates</w:t>
            </w:r>
            <w:proofErr w:type="spellEnd"/>
            <w:r w:rsidR="00B47AF2" w:rsidRPr="00AF175D">
              <w:rPr>
                <w:rStyle w:val="xapple-converted-space"/>
                <w:i/>
                <w:iCs/>
                <w:sz w:val="22"/>
                <w:szCs w:val="22"/>
              </w:rPr>
              <w:t> </w:t>
            </w:r>
            <w:r w:rsidR="00B47AF2" w:rsidRPr="00AF175D">
              <w:rPr>
                <w:sz w:val="22"/>
                <w:szCs w:val="22"/>
              </w:rPr>
              <w:t>is not configured</w:t>
            </w:r>
            <w:r w:rsidR="00B47AF2">
              <w:rPr>
                <w:sz w:val="22"/>
                <w:szCs w:val="22"/>
              </w:rPr>
              <w:t xml:space="preserve">” is not needed. </w:t>
            </w:r>
          </w:p>
          <w:p w14:paraId="7C203463" w14:textId="77777777" w:rsidR="00AF175D" w:rsidRDefault="00AF175D">
            <w:pPr>
              <w:rPr>
                <w:sz w:val="22"/>
                <w:szCs w:val="22"/>
              </w:rPr>
            </w:pPr>
          </w:p>
          <w:p w14:paraId="2CA45FC8" w14:textId="45DAAECD" w:rsidR="00AF175D" w:rsidRPr="00AF175D" w:rsidRDefault="00AF175D" w:rsidP="00AF175D">
            <w:pPr>
              <w:pStyle w:val="xmsonormal"/>
              <w:spacing w:before="0" w:beforeAutospacing="0" w:after="0" w:afterAutospacing="0"/>
              <w:rPr>
                <w:rFonts w:ascii="Times New Roman" w:eastAsia="SimSun" w:hAnsi="Times New Roman" w:cs="Times New Roman"/>
              </w:rPr>
            </w:pPr>
            <w:r w:rsidRPr="00AF175D">
              <w:rPr>
                <w:rStyle w:val="Strong"/>
                <w:rFonts w:ascii="Times New Roman" w:eastAsia="SimSun" w:hAnsi="Times New Roman" w:cs="Times New Roman"/>
                <w:color w:val="000000"/>
                <w:shd w:val="clear" w:color="auto" w:fill="FFFF00"/>
              </w:rPr>
              <w:t>Proposal #4-4</w:t>
            </w:r>
            <w:r w:rsidR="00FB1416">
              <w:rPr>
                <w:rStyle w:val="Strong"/>
                <w:rFonts w:ascii="Times New Roman" w:eastAsia="SimSun" w:hAnsi="Times New Roman" w:cs="Times New Roman"/>
                <w:color w:val="000000"/>
                <w:shd w:val="clear" w:color="auto" w:fill="FFFF00"/>
              </w:rPr>
              <w:t>a</w:t>
            </w:r>
            <w:r w:rsidRPr="00AF175D">
              <w:rPr>
                <w:rStyle w:val="Strong"/>
                <w:rFonts w:ascii="Times New Roman" w:eastAsia="SimSun" w:hAnsi="Times New Roman" w:cs="Times New Roman"/>
                <w:color w:val="000000"/>
                <w:shd w:val="clear" w:color="auto" w:fill="FFFF00"/>
              </w:rPr>
              <w:t>:</w:t>
            </w:r>
          </w:p>
          <w:p w14:paraId="38FB355A" w14:textId="7170BC52" w:rsidR="00AF175D" w:rsidRPr="00AF175D" w:rsidRDefault="00AF175D" w:rsidP="00AF175D">
            <w:pPr>
              <w:pStyle w:val="xmsonormal"/>
              <w:spacing w:before="0" w:beforeAutospacing="0" w:after="0" w:afterAutospacing="0"/>
              <w:jc w:val="both"/>
              <w:rPr>
                <w:rFonts w:ascii="Times New Roman" w:eastAsia="SimSun" w:hAnsi="Times New Roman" w:cs="Times New Roman"/>
              </w:rPr>
            </w:pPr>
            <w:r w:rsidRPr="00AF175D">
              <w:rPr>
                <w:rFonts w:ascii="Times New Roman" w:eastAsia="SimSun" w:hAnsi="Times New Roman" w:cs="Times New Roman"/>
              </w:rPr>
              <w:t>When SFN PDSCH is not configured by RRC, for PDSCH reception scheduled by DCI format 1_0, 1_1, 1_2, if the time offset between the reception of the DL DCI and the corresponding PDSCH is smaller than the threshold</w:t>
            </w:r>
            <w:r w:rsidRPr="00AF175D">
              <w:rPr>
                <w:rStyle w:val="xapple-converted-space"/>
                <w:rFonts w:ascii="Times New Roman" w:eastAsia="SimSun" w:hAnsi="Times New Roman" w:cs="Times New Roman"/>
              </w:rPr>
              <w:t> </w:t>
            </w:r>
            <w:proofErr w:type="spellStart"/>
            <w:proofErr w:type="gramStart"/>
            <w:r w:rsidRPr="00AF175D">
              <w:rPr>
                <w:rStyle w:val="Emphasis"/>
                <w:rFonts w:ascii="Times New Roman" w:eastAsia="SimSun" w:hAnsi="Times New Roman" w:cs="Times New Roman"/>
              </w:rPr>
              <w:t>timeDurationForQCL</w:t>
            </w:r>
            <w:proofErr w:type="spellEnd"/>
            <w:r w:rsidRPr="00AF175D">
              <w:rPr>
                <w:rStyle w:val="Emphasis"/>
                <w:rFonts w:ascii="Times New Roman" w:eastAsia="SimSun" w:hAnsi="Times New Roman" w:cs="Times New Roman"/>
              </w:rPr>
              <w:t xml:space="preserve"> ,</w:t>
            </w:r>
            <w:proofErr w:type="gramEnd"/>
          </w:p>
          <w:p w14:paraId="183A924B" w14:textId="77777777" w:rsidR="00AF175D" w:rsidRPr="00AF175D" w:rsidRDefault="00AF175D" w:rsidP="00AF175D">
            <w:pPr>
              <w:pStyle w:val="xmsonormal"/>
              <w:numPr>
                <w:ilvl w:val="0"/>
                <w:numId w:val="74"/>
              </w:numPr>
              <w:spacing w:before="0" w:beforeAutospacing="0" w:after="0" w:afterAutospacing="0"/>
              <w:rPr>
                <w:rFonts w:ascii="Times New Roman" w:eastAsia="Times New Roman" w:hAnsi="Times New Roman" w:cs="Times New Roman"/>
              </w:rPr>
            </w:pPr>
            <w:r w:rsidRPr="00AF175D">
              <w:rPr>
                <w:rFonts w:ascii="Times New Roman" w:eastAsia="Times New Roman" w:hAnsi="Times New Roman" w:cs="Times New Roman"/>
              </w:rPr>
              <w:t>For DCI format 1_1/1_2, support both configurations with and without TCI state field.</w:t>
            </w:r>
          </w:p>
          <w:p w14:paraId="1A0AFD7F" w14:textId="77777777" w:rsidR="00AF175D" w:rsidRPr="00AF175D" w:rsidRDefault="00AF175D" w:rsidP="00AF175D">
            <w:pPr>
              <w:pStyle w:val="xmsonormal"/>
              <w:numPr>
                <w:ilvl w:val="0"/>
                <w:numId w:val="74"/>
              </w:numPr>
              <w:spacing w:before="0" w:beforeAutospacing="0" w:after="0" w:afterAutospacing="0"/>
              <w:rPr>
                <w:rFonts w:ascii="Times New Roman" w:eastAsia="Times New Roman" w:hAnsi="Times New Roman" w:cs="Times New Roman"/>
              </w:rPr>
            </w:pPr>
            <w:r w:rsidRPr="00122CFF">
              <w:rPr>
                <w:rFonts w:ascii="Times New Roman" w:eastAsia="Times New Roman" w:hAnsi="Times New Roman" w:cs="Times New Roman"/>
                <w:strike/>
                <w:color w:val="FF0000"/>
                <w:highlight w:val="yellow"/>
              </w:rPr>
              <w:t>If</w:t>
            </w:r>
            <w:r w:rsidRPr="00122CFF">
              <w:rPr>
                <w:rStyle w:val="xapple-converted-space"/>
                <w:rFonts w:ascii="Times New Roman" w:eastAsia="Times New Roman" w:hAnsi="Times New Roman" w:cs="Times New Roman"/>
                <w:strike/>
                <w:color w:val="FF0000"/>
                <w:highlight w:val="yellow"/>
              </w:rPr>
              <w:t> </w:t>
            </w:r>
            <w:proofErr w:type="spellStart"/>
            <w:r w:rsidRPr="00122CFF">
              <w:rPr>
                <w:rStyle w:val="Emphasis"/>
                <w:rFonts w:ascii="Times New Roman" w:eastAsia="Times New Roman" w:hAnsi="Times New Roman" w:cs="Times New Roman"/>
                <w:strike/>
                <w:color w:val="FF0000"/>
                <w:highlight w:val="yellow"/>
              </w:rPr>
              <w:t>enableTwoDefaultTCIStates</w:t>
            </w:r>
            <w:proofErr w:type="spellEnd"/>
            <w:r w:rsidRPr="00122CFF">
              <w:rPr>
                <w:rStyle w:val="xapple-converted-space"/>
                <w:rFonts w:ascii="Times New Roman" w:eastAsia="Times New Roman" w:hAnsi="Times New Roman" w:cs="Times New Roman"/>
                <w:i/>
                <w:iCs/>
                <w:strike/>
                <w:color w:val="FF0000"/>
                <w:highlight w:val="yellow"/>
              </w:rPr>
              <w:t> </w:t>
            </w:r>
            <w:r w:rsidRPr="00122CFF">
              <w:rPr>
                <w:rFonts w:ascii="Times New Roman" w:eastAsia="Times New Roman" w:hAnsi="Times New Roman" w:cs="Times New Roman"/>
                <w:strike/>
                <w:color w:val="FF0000"/>
                <w:highlight w:val="yellow"/>
              </w:rPr>
              <w:t>is not configured</w:t>
            </w:r>
            <w:r w:rsidRPr="00AF175D">
              <w:rPr>
                <w:rFonts w:ascii="Times New Roman" w:eastAsia="Times New Roman" w:hAnsi="Times New Roman" w:cs="Times New Roman"/>
              </w:rPr>
              <w:t xml:space="preserve">, for both cases with and without TCI state field, </w:t>
            </w:r>
          </w:p>
          <w:p w14:paraId="32ABB818" w14:textId="77777777" w:rsidR="00AF175D" w:rsidRPr="00AF175D" w:rsidRDefault="00AF175D" w:rsidP="00AF175D">
            <w:pPr>
              <w:pStyle w:val="xmsonormal"/>
              <w:numPr>
                <w:ilvl w:val="1"/>
                <w:numId w:val="74"/>
              </w:numPr>
              <w:spacing w:before="0" w:beforeAutospacing="0" w:after="0" w:afterAutospacing="0"/>
              <w:rPr>
                <w:rFonts w:ascii="Times New Roman" w:eastAsia="Times New Roman" w:hAnsi="Times New Roman" w:cs="Times New Roman"/>
              </w:rPr>
            </w:pPr>
            <w:r w:rsidRPr="00AF175D">
              <w:rPr>
                <w:rFonts w:ascii="Times New Roman" w:eastAsia="Times New Roman" w:hAnsi="Times New Roman" w:cs="Times New Roman"/>
              </w:rPr>
              <w:t xml:space="preserve">If enhanced SFN PDCCH transmission scheme 1 </w:t>
            </w:r>
            <w:r w:rsidRPr="00AF175D">
              <w:rPr>
                <w:rFonts w:ascii="Times New Roman" w:eastAsia="Times New Roman" w:hAnsi="Times New Roman" w:cs="Times New Roman"/>
                <w:strike/>
                <w:color w:val="FF0000"/>
              </w:rPr>
              <w:t>or TRP based pre-compensation (if supported in FR2)</w:t>
            </w:r>
            <w:r w:rsidRPr="00AF175D">
              <w:rPr>
                <w:rFonts w:ascii="Times New Roman" w:eastAsia="Times New Roman" w:hAnsi="Times New Roman" w:cs="Times New Roman"/>
                <w:color w:val="FF0000"/>
              </w:rPr>
              <w:t xml:space="preserve"> </w:t>
            </w:r>
            <w:r w:rsidRPr="00AF175D">
              <w:rPr>
                <w:rFonts w:ascii="Times New Roman" w:eastAsia="Times New Roman" w:hAnsi="Times New Roman" w:cs="Times New Roman"/>
              </w:rPr>
              <w:t>is configured and the lowest CORESET ID in the latest slot is indicated with two TCI states, select the 1</w:t>
            </w:r>
            <w:r w:rsidRPr="00AF175D">
              <w:rPr>
                <w:rFonts w:ascii="Times New Roman" w:eastAsia="Times New Roman" w:hAnsi="Times New Roman" w:cs="Times New Roman"/>
                <w:vertAlign w:val="superscript"/>
              </w:rPr>
              <w:t>st</w:t>
            </w:r>
            <w:r w:rsidRPr="00AF175D">
              <w:rPr>
                <w:rFonts w:ascii="Times New Roman" w:eastAsia="Times New Roman" w:hAnsi="Times New Roman" w:cs="Times New Roman"/>
              </w:rPr>
              <w:t xml:space="preserve"> TCI state of the two TCI states of the CORESET as default beam for the PDSCH reception</w:t>
            </w:r>
          </w:p>
          <w:p w14:paraId="4FF36FA8" w14:textId="17EC92A3" w:rsidR="00AF175D" w:rsidRPr="00B47AF2" w:rsidRDefault="00AF175D" w:rsidP="00AF175D">
            <w:pPr>
              <w:pStyle w:val="xmsonormal"/>
              <w:numPr>
                <w:ilvl w:val="1"/>
                <w:numId w:val="74"/>
              </w:numPr>
              <w:spacing w:before="0" w:beforeAutospacing="0" w:after="0" w:afterAutospacing="0"/>
              <w:rPr>
                <w:rFonts w:ascii="Times New Roman" w:eastAsia="Times New Roman" w:hAnsi="Times New Roman" w:cs="Times New Roman"/>
              </w:rPr>
            </w:pPr>
            <w:r w:rsidRPr="00AF175D">
              <w:rPr>
                <w:rFonts w:ascii="Times New Roman" w:eastAsia="Times New Roman" w:hAnsi="Times New Roman" w:cs="Times New Roman"/>
              </w:rPr>
              <w:t xml:space="preserve">Otherwise, UE applies the one active TCI state of the </w:t>
            </w:r>
            <w:proofErr w:type="gramStart"/>
            <w:r w:rsidRPr="00AF175D">
              <w:rPr>
                <w:rFonts w:ascii="Times New Roman" w:eastAsia="Times New Roman" w:hAnsi="Times New Roman" w:cs="Times New Roman"/>
              </w:rPr>
              <w:t>CORESET  with</w:t>
            </w:r>
            <w:proofErr w:type="gramEnd"/>
            <w:r w:rsidRPr="00AF175D">
              <w:rPr>
                <w:rFonts w:ascii="Times New Roman" w:eastAsia="Times New Roman" w:hAnsi="Times New Roman" w:cs="Times New Roman"/>
              </w:rPr>
              <w:t xml:space="preserve"> the lowest</w:t>
            </w:r>
            <w:r w:rsidRPr="00AF175D">
              <w:rPr>
                <w:rStyle w:val="xapple-converted-space"/>
                <w:rFonts w:ascii="Times New Roman" w:eastAsia="Times New Roman" w:hAnsi="Times New Roman" w:cs="Times New Roman"/>
              </w:rPr>
              <w:t> </w:t>
            </w:r>
            <w:proofErr w:type="spellStart"/>
            <w:r w:rsidRPr="00AF175D">
              <w:rPr>
                <w:rStyle w:val="Emphasis"/>
                <w:rFonts w:ascii="Times New Roman" w:eastAsia="Times New Roman" w:hAnsi="Times New Roman" w:cs="Times New Roman"/>
              </w:rPr>
              <w:t>controlResourceSetId</w:t>
            </w:r>
            <w:proofErr w:type="spellEnd"/>
            <w:r w:rsidRPr="00AF175D">
              <w:rPr>
                <w:rStyle w:val="xapple-converted-space"/>
                <w:rFonts w:ascii="Times New Roman" w:eastAsia="Times New Roman" w:hAnsi="Times New Roman" w:cs="Times New Roman"/>
                <w:i/>
                <w:iCs/>
              </w:rPr>
              <w:t> </w:t>
            </w:r>
            <w:r w:rsidRPr="00AF175D">
              <w:rPr>
                <w:rFonts w:ascii="Times New Roman" w:eastAsia="Times New Roman" w:hAnsi="Times New Roman" w:cs="Times New Roman"/>
              </w:rPr>
              <w:t>in the latest slot when receiving the PDSCH</w:t>
            </w:r>
            <w:r w:rsidRPr="00AF175D">
              <w:rPr>
                <w:rStyle w:val="xapple-converted-space"/>
                <w:rFonts w:ascii="Times New Roman" w:eastAsia="Times New Roman" w:hAnsi="Times New Roman" w:cs="Times New Roman"/>
              </w:rPr>
              <w:t> </w:t>
            </w:r>
          </w:p>
        </w:tc>
      </w:tr>
    </w:tbl>
    <w:p w14:paraId="7221B068" w14:textId="1179682A" w:rsidR="003710CD" w:rsidRDefault="003710CD">
      <w:pPr>
        <w:widowControl w:val="0"/>
        <w:spacing w:after="120"/>
        <w:rPr>
          <w:rFonts w:eastAsia="MS Mincho"/>
          <w:bCs/>
          <w:color w:val="000000" w:themeColor="text1"/>
          <w:sz w:val="22"/>
          <w:szCs w:val="22"/>
          <w:lang w:eastAsia="ja-JP"/>
        </w:rPr>
      </w:pPr>
    </w:p>
    <w:p w14:paraId="799DD9C3" w14:textId="762110B5" w:rsidR="003710CD" w:rsidRDefault="00066BBF">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The following comments were received for the following updated proposal.</w:t>
      </w:r>
    </w:p>
    <w:tbl>
      <w:tblPr>
        <w:tblStyle w:val="TableGrid"/>
        <w:tblW w:w="0" w:type="auto"/>
        <w:tblLook w:val="04A0" w:firstRow="1" w:lastRow="0" w:firstColumn="1" w:lastColumn="0" w:noHBand="0" w:noVBand="1"/>
      </w:tblPr>
      <w:tblGrid>
        <w:gridCol w:w="10160"/>
      </w:tblGrid>
      <w:tr w:rsidR="00066BBF" w14:paraId="7CD73BD4" w14:textId="77777777" w:rsidTr="00066BBF">
        <w:tc>
          <w:tcPr>
            <w:tcW w:w="10160" w:type="dxa"/>
          </w:tcPr>
          <w:p w14:paraId="004EACA4" w14:textId="77777777" w:rsidR="00066BBF" w:rsidRPr="00066BBF" w:rsidRDefault="00066BBF" w:rsidP="00066BBF">
            <w:pPr>
              <w:pStyle w:val="xmsonormal"/>
              <w:spacing w:before="0" w:beforeAutospacing="0" w:after="0" w:afterAutospacing="0" w:line="240" w:lineRule="auto"/>
              <w:rPr>
                <w:rFonts w:ascii="Times New Roman" w:hAnsi="Times New Roman" w:cs="Times New Roman"/>
              </w:rPr>
            </w:pPr>
            <w:r w:rsidRPr="00066BBF">
              <w:rPr>
                <w:rStyle w:val="Strong"/>
                <w:rFonts w:ascii="Times New Roman" w:hAnsi="Times New Roman" w:cs="Times New Roman"/>
                <w:color w:val="000000"/>
                <w:shd w:val="clear" w:color="auto" w:fill="FFFF00"/>
              </w:rPr>
              <w:t>Proposal #4-4a: </w:t>
            </w:r>
            <w:r w:rsidRPr="00066BBF">
              <w:rPr>
                <w:rFonts w:ascii="Times New Roman" w:hAnsi="Times New Roman" w:cs="Times New Roman"/>
              </w:rPr>
              <w:t>The agreement from RAN1#106b-e meeting is updated as follows</w:t>
            </w:r>
          </w:p>
          <w:p w14:paraId="6541BD0F" w14:textId="77777777" w:rsidR="00066BBF" w:rsidRPr="00066BBF" w:rsidRDefault="00066BBF" w:rsidP="00066BBF">
            <w:pPr>
              <w:pStyle w:val="xmsonormal"/>
              <w:spacing w:before="0" w:beforeAutospacing="0" w:after="0" w:afterAutospacing="0" w:line="240" w:lineRule="auto"/>
              <w:rPr>
                <w:rFonts w:ascii="Times New Roman" w:hAnsi="Times New Roman" w:cs="Times New Roman"/>
              </w:rPr>
            </w:pPr>
            <w:r w:rsidRPr="00066BBF">
              <w:rPr>
                <w:rFonts w:ascii="Times New Roman" w:hAnsi="Times New Roman" w:cs="Times New Roman"/>
              </w:rPr>
              <w:t>When SFN PDSCH is not configured by RRC, for PDSCH reception scheduled by DCI format 1_0, 1_1, 1_2, if the time offset between the reception of the DL DCI and the corresponding PDSCH is smaller than the threshold</w:t>
            </w:r>
            <w:r w:rsidRPr="00066BBF">
              <w:rPr>
                <w:rStyle w:val="xapple-converted-space"/>
                <w:rFonts w:ascii="Times New Roman" w:hAnsi="Times New Roman" w:cs="Times New Roman"/>
              </w:rPr>
              <w:t> </w:t>
            </w:r>
            <w:proofErr w:type="spellStart"/>
            <w:r w:rsidRPr="00066BBF">
              <w:rPr>
                <w:rStyle w:val="Emphasis"/>
                <w:rFonts w:ascii="Times New Roman" w:hAnsi="Times New Roman" w:cs="Times New Roman"/>
              </w:rPr>
              <w:t>timeDurationForQCL</w:t>
            </w:r>
            <w:proofErr w:type="spellEnd"/>
            <w:r w:rsidRPr="00066BBF">
              <w:rPr>
                <w:rStyle w:val="Emphasis"/>
                <w:rFonts w:ascii="Times New Roman" w:hAnsi="Times New Roman" w:cs="Times New Roman"/>
              </w:rPr>
              <w:t>,</w:t>
            </w:r>
          </w:p>
          <w:p w14:paraId="25FECC1B" w14:textId="0F75E1DD" w:rsidR="00066BBF" w:rsidRPr="00066BBF" w:rsidRDefault="00066BBF" w:rsidP="009C5C2A">
            <w:pPr>
              <w:pStyle w:val="xmsonormal"/>
              <w:numPr>
                <w:ilvl w:val="0"/>
                <w:numId w:val="80"/>
              </w:numPr>
              <w:spacing w:before="0" w:beforeAutospacing="0" w:after="0" w:afterAutospacing="0" w:line="240" w:lineRule="auto"/>
              <w:rPr>
                <w:rFonts w:ascii="Times New Roman" w:hAnsi="Times New Roman" w:cs="Times New Roman"/>
              </w:rPr>
            </w:pPr>
            <w:r w:rsidRPr="00066BBF">
              <w:rPr>
                <w:rFonts w:ascii="Times New Roman" w:hAnsi="Times New Roman" w:cs="Times New Roman"/>
              </w:rPr>
              <w:t>For DCI format 1_1/1_2, support both configuration</w:t>
            </w:r>
            <w:r w:rsidRPr="00066BBF">
              <w:rPr>
                <w:rFonts w:ascii="Times New Roman" w:hAnsi="Times New Roman" w:cs="Times New Roman"/>
                <w:color w:val="548235"/>
              </w:rPr>
              <w:t>s</w:t>
            </w:r>
            <w:r w:rsidRPr="00066BBF">
              <w:rPr>
                <w:rStyle w:val="xapple-converted-space"/>
                <w:rFonts w:ascii="Times New Roman" w:hAnsi="Times New Roman" w:cs="Times New Roman"/>
              </w:rPr>
              <w:t> </w:t>
            </w:r>
            <w:r w:rsidRPr="00066BBF">
              <w:rPr>
                <w:rFonts w:ascii="Times New Roman" w:hAnsi="Times New Roman" w:cs="Times New Roman"/>
              </w:rPr>
              <w:t>with and without TCI</w:t>
            </w:r>
            <w:r w:rsidRPr="00066BBF">
              <w:rPr>
                <w:rStyle w:val="xapple-converted-space"/>
                <w:rFonts w:ascii="Times New Roman" w:hAnsi="Times New Roman" w:cs="Times New Roman"/>
              </w:rPr>
              <w:t> </w:t>
            </w:r>
            <w:r w:rsidRPr="00066BBF">
              <w:rPr>
                <w:rFonts w:ascii="Times New Roman" w:hAnsi="Times New Roman" w:cs="Times New Roman"/>
              </w:rPr>
              <w:t>state field.</w:t>
            </w:r>
          </w:p>
          <w:p w14:paraId="3AE90000" w14:textId="158A4E59" w:rsidR="00066BBF" w:rsidRPr="00066BBF" w:rsidRDefault="00066BBF" w:rsidP="009C5C2A">
            <w:pPr>
              <w:pStyle w:val="xmsonormal"/>
              <w:numPr>
                <w:ilvl w:val="0"/>
                <w:numId w:val="80"/>
              </w:numPr>
              <w:spacing w:before="0" w:beforeAutospacing="0" w:after="0" w:afterAutospacing="0" w:line="240" w:lineRule="auto"/>
              <w:rPr>
                <w:rFonts w:ascii="Times New Roman" w:hAnsi="Times New Roman" w:cs="Times New Roman"/>
              </w:rPr>
            </w:pPr>
            <w:r w:rsidRPr="00066BBF">
              <w:rPr>
                <w:rFonts w:ascii="Times New Roman" w:hAnsi="Times New Roman" w:cs="Times New Roman"/>
                <w:strike/>
                <w:color w:val="FF0000"/>
              </w:rPr>
              <w:t>[If</w:t>
            </w:r>
            <w:r w:rsidRPr="00066BBF">
              <w:rPr>
                <w:rStyle w:val="xapple-converted-space"/>
                <w:rFonts w:ascii="Times New Roman" w:hAnsi="Times New Roman" w:cs="Times New Roman"/>
                <w:strike/>
                <w:color w:val="FF0000"/>
              </w:rPr>
              <w:t> </w:t>
            </w:r>
            <w:proofErr w:type="spellStart"/>
            <w:r w:rsidRPr="00066BBF">
              <w:rPr>
                <w:rStyle w:val="Emphasis"/>
                <w:rFonts w:ascii="Times New Roman" w:hAnsi="Times New Roman" w:cs="Times New Roman"/>
                <w:strike/>
                <w:color w:val="FF0000"/>
              </w:rPr>
              <w:t>enableTwoDefaultTCIStates</w:t>
            </w:r>
            <w:proofErr w:type="spellEnd"/>
            <w:r w:rsidRPr="00066BBF">
              <w:rPr>
                <w:rStyle w:val="xapple-converted-space"/>
                <w:rFonts w:ascii="Times New Roman" w:hAnsi="Times New Roman" w:cs="Times New Roman"/>
                <w:strike/>
                <w:color w:val="FF0000"/>
              </w:rPr>
              <w:t> </w:t>
            </w:r>
            <w:r w:rsidRPr="00066BBF">
              <w:rPr>
                <w:rFonts w:ascii="Times New Roman" w:hAnsi="Times New Roman" w:cs="Times New Roman"/>
                <w:strike/>
                <w:color w:val="FF0000"/>
              </w:rPr>
              <w:t>is not configured,]</w:t>
            </w:r>
            <w:r w:rsidRPr="00066BBF">
              <w:rPr>
                <w:rStyle w:val="xapple-converted-space"/>
                <w:rFonts w:ascii="Times New Roman" w:hAnsi="Times New Roman" w:cs="Times New Roman"/>
              </w:rPr>
              <w:t> </w:t>
            </w:r>
            <w:r w:rsidRPr="00066BBF">
              <w:rPr>
                <w:rFonts w:ascii="Times New Roman" w:hAnsi="Times New Roman" w:cs="Times New Roman"/>
              </w:rPr>
              <w:t>for both cases with and without TCI state field,</w:t>
            </w:r>
          </w:p>
          <w:p w14:paraId="17B1D1D3" w14:textId="75EC66D9" w:rsidR="00066BBF" w:rsidRPr="00066BBF" w:rsidRDefault="00066BBF" w:rsidP="009C5C2A">
            <w:pPr>
              <w:pStyle w:val="xmsonormal"/>
              <w:numPr>
                <w:ilvl w:val="1"/>
                <w:numId w:val="80"/>
              </w:numPr>
              <w:spacing w:before="0" w:beforeAutospacing="0" w:after="0" w:afterAutospacing="0" w:line="240" w:lineRule="auto"/>
              <w:rPr>
                <w:rFonts w:ascii="Times New Roman" w:hAnsi="Times New Roman" w:cs="Times New Roman"/>
              </w:rPr>
            </w:pPr>
            <w:r w:rsidRPr="00066BBF">
              <w:rPr>
                <w:rFonts w:ascii="Times New Roman" w:hAnsi="Times New Roman" w:cs="Times New Roman"/>
              </w:rPr>
              <w:t>If enhanced SFN PDCCH transmission scheme 1 is configured</w:t>
            </w:r>
            <w:r w:rsidRPr="00066BBF">
              <w:rPr>
                <w:rStyle w:val="xapple-converted-space"/>
                <w:rFonts w:ascii="Times New Roman" w:hAnsi="Times New Roman" w:cs="Times New Roman"/>
              </w:rPr>
              <w:t> </w:t>
            </w:r>
            <w:r w:rsidRPr="00066BBF">
              <w:rPr>
                <w:rFonts w:ascii="Times New Roman" w:hAnsi="Times New Roman" w:cs="Times New Roman"/>
              </w:rPr>
              <w:t>and the lowest CORESET ID in the</w:t>
            </w:r>
            <w:r w:rsidRPr="00066BBF">
              <w:rPr>
                <w:rStyle w:val="xapple-converted-space"/>
                <w:rFonts w:ascii="Times New Roman" w:hAnsi="Times New Roman" w:cs="Times New Roman"/>
              </w:rPr>
              <w:t> </w:t>
            </w:r>
            <w:r w:rsidRPr="00066BBF">
              <w:rPr>
                <w:rFonts w:ascii="Times New Roman" w:hAnsi="Times New Roman" w:cs="Times New Roman"/>
              </w:rPr>
              <w:t>latest slot is indicated with two TCI states, select the 1st TCI state of the two TCI states of the CORESET as default beam for the PDSCH reception</w:t>
            </w:r>
          </w:p>
          <w:p w14:paraId="1BCB4C9E" w14:textId="09328DB8" w:rsidR="00066BBF" w:rsidRPr="00066BBF" w:rsidRDefault="00066BBF" w:rsidP="009C5C2A">
            <w:pPr>
              <w:pStyle w:val="xmsonormal"/>
              <w:numPr>
                <w:ilvl w:val="2"/>
                <w:numId w:val="80"/>
              </w:numPr>
              <w:spacing w:before="0" w:beforeAutospacing="0" w:after="0" w:afterAutospacing="0" w:line="240" w:lineRule="auto"/>
              <w:rPr>
                <w:rFonts w:ascii="Times New Roman" w:hAnsi="Times New Roman" w:cs="Times New Roman"/>
              </w:rPr>
            </w:pPr>
            <w:r w:rsidRPr="00066BBF">
              <w:rPr>
                <w:rFonts w:ascii="Times New Roman" w:hAnsi="Times New Roman" w:cs="Times New Roman"/>
                <w:strike/>
                <w:color w:val="FF0000"/>
              </w:rPr>
              <w:t>FFS: Whether above applies for</w:t>
            </w:r>
            <w:r w:rsidRPr="00066BBF">
              <w:rPr>
                <w:rStyle w:val="xapple-converted-space"/>
                <w:rFonts w:ascii="Times New Roman" w:hAnsi="Times New Roman" w:cs="Times New Roman"/>
                <w:strike/>
                <w:color w:val="FF0000"/>
              </w:rPr>
              <w:t> </w:t>
            </w:r>
            <w:r w:rsidRPr="00066BBF">
              <w:rPr>
                <w:rFonts w:ascii="Times New Roman" w:hAnsi="Times New Roman" w:cs="Times New Roman"/>
                <w:strike/>
                <w:color w:val="FF0000"/>
              </w:rPr>
              <w:t>TRP-based pre-compensation if TRP-based pre-compensation is agreed to be support in FR2</w:t>
            </w:r>
          </w:p>
          <w:p w14:paraId="490FC3CC" w14:textId="647CEC97" w:rsidR="00066BBF" w:rsidRPr="00433C04" w:rsidRDefault="00066BBF" w:rsidP="00433C04">
            <w:pPr>
              <w:pStyle w:val="xxxmsonormal1"/>
              <w:numPr>
                <w:ilvl w:val="1"/>
                <w:numId w:val="80"/>
              </w:numPr>
              <w:spacing w:before="0" w:line="240" w:lineRule="auto"/>
              <w:ind w:right="720"/>
              <w:jc w:val="both"/>
              <w:rPr>
                <w:rFonts w:ascii="Times New Roman" w:hAnsi="Times New Roman" w:cs="Times New Roman"/>
                <w:sz w:val="22"/>
                <w:szCs w:val="22"/>
              </w:rPr>
            </w:pPr>
            <w:r w:rsidRPr="00066BBF">
              <w:rPr>
                <w:rFonts w:ascii="Times New Roman" w:hAnsi="Times New Roman" w:cs="Times New Roman"/>
                <w:sz w:val="22"/>
                <w:szCs w:val="22"/>
              </w:rPr>
              <w:lastRenderedPageBreak/>
              <w:t>Otherwise, UE applies the one active TCI state of the</w:t>
            </w:r>
            <w:r w:rsidRPr="00066BBF">
              <w:rPr>
                <w:rStyle w:val="xapple-converted-space"/>
                <w:rFonts w:ascii="Times New Roman" w:hAnsi="Times New Roman" w:cs="Times New Roman"/>
                <w:sz w:val="22"/>
                <w:szCs w:val="22"/>
              </w:rPr>
              <w:t> </w:t>
            </w:r>
            <w:r w:rsidRPr="00066BBF">
              <w:rPr>
                <w:rFonts w:ascii="Times New Roman" w:hAnsi="Times New Roman" w:cs="Times New Roman"/>
                <w:sz w:val="22"/>
                <w:szCs w:val="22"/>
              </w:rPr>
              <w:t>CORESET</w:t>
            </w:r>
            <w:r w:rsidRPr="00066BBF">
              <w:rPr>
                <w:rStyle w:val="xapple-converted-space"/>
                <w:rFonts w:ascii="Times New Roman" w:hAnsi="Times New Roman" w:cs="Times New Roman"/>
                <w:sz w:val="22"/>
                <w:szCs w:val="22"/>
              </w:rPr>
              <w:t> </w:t>
            </w:r>
            <w:r w:rsidRPr="00066BBF">
              <w:rPr>
                <w:rFonts w:ascii="Times New Roman" w:hAnsi="Times New Roman" w:cs="Times New Roman"/>
                <w:sz w:val="22"/>
                <w:szCs w:val="22"/>
              </w:rPr>
              <w:t>with the lowest</w:t>
            </w:r>
            <w:r w:rsidRPr="00066BBF">
              <w:rPr>
                <w:rStyle w:val="xapple-converted-space"/>
                <w:rFonts w:ascii="Times New Roman" w:hAnsi="Times New Roman" w:cs="Times New Roman"/>
                <w:sz w:val="22"/>
                <w:szCs w:val="22"/>
              </w:rPr>
              <w:t> </w:t>
            </w:r>
            <w:proofErr w:type="spellStart"/>
            <w:r w:rsidRPr="00066BBF">
              <w:rPr>
                <w:rStyle w:val="Emphasis"/>
                <w:rFonts w:ascii="Times New Roman" w:hAnsi="Times New Roman" w:cs="Times New Roman"/>
                <w:sz w:val="22"/>
                <w:szCs w:val="22"/>
              </w:rPr>
              <w:t>controlResourceSetId</w:t>
            </w:r>
            <w:proofErr w:type="spellEnd"/>
            <w:r w:rsidRPr="00066BBF">
              <w:rPr>
                <w:rStyle w:val="xapple-converted-space"/>
                <w:rFonts w:ascii="Times New Roman" w:hAnsi="Times New Roman" w:cs="Times New Roman"/>
                <w:sz w:val="22"/>
                <w:szCs w:val="22"/>
              </w:rPr>
              <w:t> </w:t>
            </w:r>
            <w:r w:rsidRPr="00066BBF">
              <w:rPr>
                <w:rFonts w:ascii="Times New Roman" w:hAnsi="Times New Roman" w:cs="Times New Roman"/>
                <w:sz w:val="22"/>
                <w:szCs w:val="22"/>
              </w:rPr>
              <w:t>in the latest slot</w:t>
            </w:r>
            <w:r w:rsidRPr="00066BBF">
              <w:rPr>
                <w:rStyle w:val="xapple-converted-space"/>
                <w:rFonts w:ascii="Times New Roman" w:hAnsi="Times New Roman" w:cs="Times New Roman"/>
                <w:sz w:val="22"/>
                <w:szCs w:val="22"/>
              </w:rPr>
              <w:t> </w:t>
            </w:r>
            <w:r w:rsidRPr="00066BBF">
              <w:rPr>
                <w:rFonts w:ascii="Times New Roman" w:hAnsi="Times New Roman" w:cs="Times New Roman"/>
                <w:sz w:val="22"/>
                <w:szCs w:val="22"/>
              </w:rPr>
              <w:t>when receiving the PDSCH</w:t>
            </w:r>
          </w:p>
        </w:tc>
      </w:tr>
    </w:tbl>
    <w:p w14:paraId="7EC1BB53" w14:textId="2EE3380E" w:rsidR="00066BBF" w:rsidRDefault="00066BBF">
      <w:pPr>
        <w:widowControl w:val="0"/>
        <w:spacing w:after="120"/>
        <w:rPr>
          <w:rFonts w:eastAsia="MS Mincho"/>
          <w:bCs/>
          <w:color w:val="000000" w:themeColor="text1"/>
          <w:sz w:val="22"/>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96"/>
        <w:gridCol w:w="8364"/>
      </w:tblGrid>
      <w:tr w:rsidR="00BE04E3" w14:paraId="3BBF27C9" w14:textId="77777777" w:rsidTr="00BE04E3">
        <w:tc>
          <w:tcPr>
            <w:tcW w:w="1884" w:type="dxa"/>
            <w:shd w:val="clear" w:color="auto" w:fill="ED7D31"/>
            <w:tcMar>
              <w:top w:w="0" w:type="dxa"/>
              <w:left w:w="108" w:type="dxa"/>
              <w:bottom w:w="0" w:type="dxa"/>
              <w:right w:w="108" w:type="dxa"/>
            </w:tcMar>
            <w:hideMark/>
          </w:tcPr>
          <w:p w14:paraId="6E79FA19" w14:textId="77777777" w:rsidR="00BE04E3" w:rsidRDefault="00BE04E3">
            <w:pPr>
              <w:pStyle w:val="xmsonormal"/>
              <w:rPr>
                <w:sz w:val="24"/>
                <w:szCs w:val="24"/>
              </w:rPr>
            </w:pPr>
            <w:r>
              <w:rPr>
                <w:rStyle w:val="Strong"/>
              </w:rPr>
              <w:t>Company</w:t>
            </w:r>
          </w:p>
        </w:tc>
        <w:tc>
          <w:tcPr>
            <w:tcW w:w="10512" w:type="dxa"/>
            <w:shd w:val="clear" w:color="auto" w:fill="ED7D31"/>
            <w:tcMar>
              <w:top w:w="0" w:type="dxa"/>
              <w:left w:w="108" w:type="dxa"/>
              <w:bottom w:w="0" w:type="dxa"/>
              <w:right w:w="108" w:type="dxa"/>
            </w:tcMar>
            <w:hideMark/>
          </w:tcPr>
          <w:p w14:paraId="587C831F" w14:textId="77777777" w:rsidR="00BE04E3" w:rsidRDefault="00BE04E3">
            <w:pPr>
              <w:pStyle w:val="xmsonormal"/>
              <w:rPr>
                <w:rFonts w:hint="eastAsia"/>
              </w:rPr>
            </w:pPr>
            <w:r>
              <w:rPr>
                <w:rStyle w:val="Strong"/>
                <w:color w:val="000000"/>
              </w:rPr>
              <w:t>Comment on #4-4a</w:t>
            </w:r>
          </w:p>
        </w:tc>
      </w:tr>
      <w:tr w:rsidR="00BE04E3" w14:paraId="43F4E9F6" w14:textId="77777777" w:rsidTr="00BE04E3">
        <w:tc>
          <w:tcPr>
            <w:tcW w:w="1884" w:type="dxa"/>
            <w:tcMar>
              <w:top w:w="0" w:type="dxa"/>
              <w:left w:w="108" w:type="dxa"/>
              <w:bottom w:w="0" w:type="dxa"/>
              <w:right w:w="108" w:type="dxa"/>
            </w:tcMar>
            <w:hideMark/>
          </w:tcPr>
          <w:p w14:paraId="2F661699" w14:textId="77777777" w:rsidR="00BE04E3" w:rsidRDefault="00BE04E3">
            <w:pPr>
              <w:pStyle w:val="xmsonormal"/>
              <w:rPr>
                <w:rFonts w:hint="eastAsia"/>
              </w:rPr>
            </w:pPr>
            <w:r>
              <w:rPr>
                <w:rFonts w:ascii="Times New Roman" w:hAnsi="Times New Roman" w:cs="Times New Roman"/>
              </w:rPr>
              <w:t>Moderator</w:t>
            </w:r>
          </w:p>
        </w:tc>
        <w:tc>
          <w:tcPr>
            <w:tcW w:w="10512" w:type="dxa"/>
            <w:tcMar>
              <w:top w:w="0" w:type="dxa"/>
              <w:left w:w="108" w:type="dxa"/>
              <w:bottom w:w="0" w:type="dxa"/>
              <w:right w:w="108" w:type="dxa"/>
            </w:tcMar>
            <w:hideMark/>
          </w:tcPr>
          <w:p w14:paraId="7A7DB77B" w14:textId="77777777" w:rsidR="00BE04E3" w:rsidRDefault="00BE04E3">
            <w:pPr>
              <w:pStyle w:val="xmsonormal"/>
              <w:rPr>
                <w:rFonts w:hint="eastAsia"/>
              </w:rPr>
            </w:pPr>
            <w:r>
              <w:rPr>
                <w:rFonts w:ascii="Times New Roman" w:hAnsi="Times New Roman" w:cs="Times New Roman"/>
              </w:rPr>
              <w:t>Since we unlikely to have agreement on support of “Combination of SFN PDCCH + Rel-16 multi-TRP PDSCH”, it seems condition “</w:t>
            </w:r>
            <w:r>
              <w:rPr>
                <w:rStyle w:val="Emphasis"/>
                <w:rFonts w:ascii="Times New Roman" w:hAnsi="Times New Roman" w:cs="Times New Roman"/>
              </w:rPr>
              <w:t xml:space="preserve">If </w:t>
            </w:r>
            <w:proofErr w:type="spellStart"/>
            <w:r>
              <w:rPr>
                <w:rStyle w:val="Emphasis"/>
                <w:rFonts w:ascii="Times New Roman" w:hAnsi="Times New Roman" w:cs="Times New Roman"/>
              </w:rPr>
              <w:t>enableTwoDefaultTCIStates</w:t>
            </w:r>
            <w:proofErr w:type="spellEnd"/>
            <w:r>
              <w:rPr>
                <w:rStyle w:val="Emphasis"/>
                <w:rFonts w:ascii="Times New Roman" w:hAnsi="Times New Roman" w:cs="Times New Roman"/>
              </w:rPr>
              <w:t xml:space="preserve"> is not configured</w:t>
            </w:r>
            <w:r>
              <w:rPr>
                <w:rFonts w:ascii="Times New Roman" w:hAnsi="Times New Roman" w:cs="Times New Roman"/>
              </w:rPr>
              <w:t>” is not needed.</w:t>
            </w:r>
          </w:p>
        </w:tc>
      </w:tr>
      <w:tr w:rsidR="00BE04E3" w14:paraId="6E14753C" w14:textId="77777777" w:rsidTr="00BE04E3">
        <w:tc>
          <w:tcPr>
            <w:tcW w:w="1884" w:type="dxa"/>
            <w:tcMar>
              <w:top w:w="0" w:type="dxa"/>
              <w:left w:w="108" w:type="dxa"/>
              <w:bottom w:w="0" w:type="dxa"/>
              <w:right w:w="108" w:type="dxa"/>
            </w:tcMar>
            <w:hideMark/>
          </w:tcPr>
          <w:p w14:paraId="25C05B02" w14:textId="77777777" w:rsidR="00BE04E3" w:rsidRDefault="00BE04E3">
            <w:pPr>
              <w:pStyle w:val="xmsonormal"/>
              <w:rPr>
                <w:rFonts w:hint="eastAsia"/>
              </w:rPr>
            </w:pPr>
            <w:r>
              <w:rPr>
                <w:rFonts w:ascii="Times New Roman" w:hAnsi="Times New Roman" w:cs="Times New Roman"/>
              </w:rPr>
              <w:t>Apple</w:t>
            </w:r>
          </w:p>
        </w:tc>
        <w:tc>
          <w:tcPr>
            <w:tcW w:w="10512" w:type="dxa"/>
            <w:tcMar>
              <w:top w:w="0" w:type="dxa"/>
              <w:left w:w="108" w:type="dxa"/>
              <w:bottom w:w="0" w:type="dxa"/>
              <w:right w:w="108" w:type="dxa"/>
            </w:tcMar>
            <w:hideMark/>
          </w:tcPr>
          <w:p w14:paraId="5F7030FE" w14:textId="77777777" w:rsidR="00BE04E3" w:rsidRDefault="00BE04E3">
            <w:pPr>
              <w:pStyle w:val="xmsonormal"/>
              <w:rPr>
                <w:rFonts w:hint="eastAsia"/>
              </w:rPr>
            </w:pPr>
            <w:r>
              <w:rPr>
                <w:rFonts w:ascii="Times New Roman" w:hAnsi="Times New Roman" w:cs="Times New Roman"/>
              </w:rPr>
              <w:t>We are fine with the proposal</w:t>
            </w:r>
          </w:p>
        </w:tc>
      </w:tr>
      <w:tr w:rsidR="00BE04E3" w14:paraId="2ECA0F92" w14:textId="77777777" w:rsidTr="00BE04E3">
        <w:tc>
          <w:tcPr>
            <w:tcW w:w="1884" w:type="dxa"/>
            <w:tcMar>
              <w:top w:w="0" w:type="dxa"/>
              <w:left w:w="108" w:type="dxa"/>
              <w:bottom w:w="0" w:type="dxa"/>
              <w:right w:w="108" w:type="dxa"/>
            </w:tcMar>
            <w:hideMark/>
          </w:tcPr>
          <w:p w14:paraId="21E26D65" w14:textId="77777777" w:rsidR="00BE04E3" w:rsidRDefault="00BE04E3">
            <w:pPr>
              <w:pStyle w:val="xmsonormal"/>
              <w:rPr>
                <w:rFonts w:hint="eastAsia"/>
              </w:rPr>
            </w:pPr>
            <w:r>
              <w:rPr>
                <w:rFonts w:ascii="Times New Roman" w:hAnsi="Times New Roman" w:cs="Times New Roman"/>
                <w:color w:val="1F497D"/>
              </w:rPr>
              <w:t>CATT</w:t>
            </w:r>
          </w:p>
        </w:tc>
        <w:tc>
          <w:tcPr>
            <w:tcW w:w="10512" w:type="dxa"/>
            <w:tcMar>
              <w:top w:w="0" w:type="dxa"/>
              <w:left w:w="108" w:type="dxa"/>
              <w:bottom w:w="0" w:type="dxa"/>
              <w:right w:w="108" w:type="dxa"/>
            </w:tcMar>
            <w:hideMark/>
          </w:tcPr>
          <w:p w14:paraId="068B7311" w14:textId="77777777" w:rsidR="00BE04E3" w:rsidRDefault="00BE04E3">
            <w:pPr>
              <w:pStyle w:val="xmsonormal"/>
              <w:rPr>
                <w:rFonts w:hint="eastAsia"/>
              </w:rPr>
            </w:pPr>
            <w:r>
              <w:rPr>
                <w:rFonts w:ascii="Times New Roman" w:hAnsi="Times New Roman" w:cs="Times New Roman"/>
                <w:color w:val="1F497D"/>
              </w:rPr>
              <w:t xml:space="preserve">Support </w:t>
            </w:r>
          </w:p>
        </w:tc>
      </w:tr>
      <w:tr w:rsidR="00BE04E3" w14:paraId="6D701CFD" w14:textId="77777777" w:rsidTr="00BE04E3">
        <w:tc>
          <w:tcPr>
            <w:tcW w:w="1884" w:type="dxa"/>
            <w:tcMar>
              <w:top w:w="0" w:type="dxa"/>
              <w:left w:w="108" w:type="dxa"/>
              <w:bottom w:w="0" w:type="dxa"/>
              <w:right w:w="108" w:type="dxa"/>
            </w:tcMar>
            <w:hideMark/>
          </w:tcPr>
          <w:p w14:paraId="18C416F4" w14:textId="77777777" w:rsidR="00BE04E3" w:rsidRDefault="00BE04E3">
            <w:pPr>
              <w:pStyle w:val="xmsonormal"/>
              <w:wordWrap w:val="0"/>
              <w:rPr>
                <w:rFonts w:hint="eastAsia"/>
              </w:rPr>
            </w:pPr>
            <w:r>
              <w:rPr>
                <w:rFonts w:ascii="Times New Roman" w:hAnsi="Times New Roman" w:cs="Times New Roman"/>
                <w:color w:val="1F497D"/>
              </w:rPr>
              <w:t> ZTE</w:t>
            </w:r>
          </w:p>
        </w:tc>
        <w:tc>
          <w:tcPr>
            <w:tcW w:w="10512" w:type="dxa"/>
            <w:tcMar>
              <w:top w:w="0" w:type="dxa"/>
              <w:left w:w="108" w:type="dxa"/>
              <w:bottom w:w="0" w:type="dxa"/>
              <w:right w:w="108" w:type="dxa"/>
            </w:tcMar>
            <w:hideMark/>
          </w:tcPr>
          <w:p w14:paraId="35B149FC" w14:textId="77777777" w:rsidR="00BE04E3" w:rsidRDefault="00BE04E3">
            <w:pPr>
              <w:pStyle w:val="xmsonormal"/>
              <w:wordWrap w:val="0"/>
              <w:rPr>
                <w:rFonts w:hint="eastAsia"/>
              </w:rPr>
            </w:pPr>
            <w:r>
              <w:rPr>
                <w:rFonts w:ascii="Times New Roman" w:hAnsi="Times New Roman" w:cs="Times New Roman"/>
                <w:color w:val="1F497D"/>
              </w:rPr>
              <w:t> </w:t>
            </w:r>
            <w:r>
              <w:rPr>
                <w:rFonts w:ascii="Times New Roman" w:hAnsi="Times New Roman" w:cs="Times New Roman"/>
              </w:rPr>
              <w:t>We can accept this proposal for progress even though we think there is no reason to preclude SFN PDCCH + Rel-16 MTRP for URLLC</w:t>
            </w:r>
          </w:p>
        </w:tc>
      </w:tr>
      <w:tr w:rsidR="00BE04E3" w14:paraId="5BE6833C" w14:textId="77777777" w:rsidTr="00BE04E3">
        <w:tc>
          <w:tcPr>
            <w:tcW w:w="1884" w:type="dxa"/>
            <w:tcMar>
              <w:top w:w="0" w:type="dxa"/>
              <w:left w:w="108" w:type="dxa"/>
              <w:bottom w:w="0" w:type="dxa"/>
              <w:right w:w="108" w:type="dxa"/>
            </w:tcMar>
            <w:hideMark/>
          </w:tcPr>
          <w:p w14:paraId="01150AF4" w14:textId="77777777" w:rsidR="00BE04E3" w:rsidRDefault="00BE04E3">
            <w:pPr>
              <w:pStyle w:val="xmsonormal"/>
              <w:rPr>
                <w:rFonts w:hint="eastAsia"/>
              </w:rPr>
            </w:pPr>
            <w:r>
              <w:rPr>
                <w:rFonts w:ascii="Times New Roman" w:hAnsi="Times New Roman" w:cs="Times New Roman"/>
              </w:rPr>
              <w:t> DOCOMO</w:t>
            </w:r>
          </w:p>
        </w:tc>
        <w:tc>
          <w:tcPr>
            <w:tcW w:w="10512" w:type="dxa"/>
            <w:tcMar>
              <w:top w:w="0" w:type="dxa"/>
              <w:left w:w="108" w:type="dxa"/>
              <w:bottom w:w="0" w:type="dxa"/>
              <w:right w:w="108" w:type="dxa"/>
            </w:tcMar>
            <w:hideMark/>
          </w:tcPr>
          <w:p w14:paraId="1F51DBA1" w14:textId="77777777" w:rsidR="00BE04E3" w:rsidRDefault="00BE04E3">
            <w:pPr>
              <w:pStyle w:val="xmsonormal"/>
              <w:rPr>
                <w:rFonts w:ascii="Times New Roman" w:hAnsi="Times New Roman" w:cs="Times New Roman" w:hint="eastAsia"/>
              </w:rPr>
            </w:pPr>
            <w:r>
              <w:rPr>
                <w:rFonts w:ascii="Times New Roman" w:hAnsi="Times New Roman" w:cs="Times New Roman"/>
              </w:rPr>
              <w:t> </w:t>
            </w:r>
            <w:r>
              <w:rPr>
                <w:rFonts w:ascii="Times" w:hAnsi="Times" w:cs="Times"/>
              </w:rPr>
              <w:t xml:space="preserve">“When </w:t>
            </w:r>
            <w:r>
              <w:rPr>
                <w:rFonts w:ascii="Times New Roman" w:hAnsi="Times New Roman" w:cs="Times New Roman"/>
                <w:color w:val="000000"/>
              </w:rPr>
              <w:t>SFN PDSCH is not configured by RRC</w:t>
            </w:r>
            <w:r>
              <w:rPr>
                <w:rFonts w:ascii="Times" w:hAnsi="Times" w:cs="Times"/>
              </w:rPr>
              <w:t xml:space="preserve">”, UE may be configured Rel.16 M-TRP PDSCH repetition or Rel.15 single TRP PDSCH, in the existing Rel.15/16 spec. If we remove </w:t>
            </w:r>
            <w:r>
              <w:rPr>
                <w:rFonts w:ascii="Times" w:hAnsi="Times" w:cs="Times"/>
                <w:color w:val="FF0000"/>
              </w:rPr>
              <w:t xml:space="preserve">[If </w:t>
            </w:r>
            <w:proofErr w:type="spellStart"/>
            <w:r>
              <w:rPr>
                <w:rFonts w:ascii="Times" w:hAnsi="Times" w:cs="Times"/>
                <w:color w:val="FF0000"/>
              </w:rPr>
              <w:t>enableTwoDefaultTCIStates</w:t>
            </w:r>
            <w:proofErr w:type="spellEnd"/>
            <w:r>
              <w:rPr>
                <w:rFonts w:ascii="Times" w:hAnsi="Times" w:cs="Times"/>
                <w:color w:val="FF0000"/>
              </w:rPr>
              <w:t xml:space="preserve"> is not configured,]</w:t>
            </w:r>
            <w:r>
              <w:rPr>
                <w:rFonts w:ascii="Times" w:hAnsi="Times" w:cs="Times"/>
              </w:rPr>
              <w:t xml:space="preserve">, the proposal looks applied to both cases (because there is no restriction). We didn’t have explicit agreement to support </w:t>
            </w:r>
            <w:r>
              <w:rPr>
                <w:rFonts w:ascii="Times New Roman" w:hAnsi="Times New Roman" w:cs="Times New Roman"/>
                <w:color w:val="000000"/>
              </w:rPr>
              <w:t>“Combination of SFN PDCCH + Rel-16 multi-TRP PDSCH”</w:t>
            </w:r>
            <w:r>
              <w:rPr>
                <w:rFonts w:ascii="Times" w:hAnsi="Times" w:cs="Times"/>
              </w:rPr>
              <w:t>, but if we adopt the proposal 4-4a to Rel.16 M-TRP PDSCH repetition case, it becomes Single TRP PDSCH repetition, and it seems work. </w:t>
            </w:r>
          </w:p>
          <w:p w14:paraId="226370AE" w14:textId="77777777" w:rsidR="00BE04E3" w:rsidRDefault="00BE04E3">
            <w:pPr>
              <w:jc w:val="both"/>
              <w:rPr>
                <w:rFonts w:ascii="Times" w:hAnsi="Times" w:cs="Times"/>
                <w:sz w:val="22"/>
                <w:szCs w:val="22"/>
              </w:rPr>
            </w:pPr>
            <w:r>
              <w:rPr>
                <w:rFonts w:ascii="Times" w:hAnsi="Times" w:cs="Times"/>
                <w:sz w:val="22"/>
                <w:szCs w:val="22"/>
              </w:rPr>
              <w:t xml:space="preserve">If the proposal intends to </w:t>
            </w:r>
            <w:proofErr w:type="gramStart"/>
            <w:r>
              <w:rPr>
                <w:rFonts w:ascii="Times" w:hAnsi="Times" w:cs="Times"/>
                <w:sz w:val="22"/>
                <w:szCs w:val="22"/>
              </w:rPr>
              <w:t>applied</w:t>
            </w:r>
            <w:proofErr w:type="gramEnd"/>
            <w:r>
              <w:rPr>
                <w:rFonts w:ascii="Times" w:hAnsi="Times" w:cs="Times"/>
                <w:sz w:val="22"/>
                <w:szCs w:val="22"/>
              </w:rPr>
              <w:t xml:space="preserve"> to </w:t>
            </w:r>
            <w:r>
              <w:rPr>
                <w:rFonts w:ascii="Times" w:hAnsi="Times" w:cs="Times"/>
                <w:color w:val="000000"/>
                <w:sz w:val="22"/>
                <w:szCs w:val="22"/>
                <w:shd w:val="clear" w:color="auto" w:fill="FFFFFF"/>
              </w:rPr>
              <w:t>Rel.15 single TRP PDSCH only</w:t>
            </w:r>
            <w:r>
              <w:rPr>
                <w:rFonts w:ascii="Times" w:hAnsi="Times" w:cs="Times"/>
                <w:sz w:val="22"/>
                <w:szCs w:val="22"/>
              </w:rPr>
              <w:t>, we think it is better to keep “</w:t>
            </w:r>
            <w:r>
              <w:rPr>
                <w:rFonts w:ascii="Times" w:hAnsi="Times" w:cs="Times"/>
                <w:color w:val="FF0000"/>
                <w:sz w:val="22"/>
                <w:szCs w:val="22"/>
              </w:rPr>
              <w:t xml:space="preserve">If </w:t>
            </w:r>
            <w:proofErr w:type="spellStart"/>
            <w:r>
              <w:rPr>
                <w:rFonts w:ascii="Times" w:hAnsi="Times" w:cs="Times"/>
                <w:color w:val="FF0000"/>
                <w:sz w:val="22"/>
                <w:szCs w:val="22"/>
              </w:rPr>
              <w:t>enableTwoDefaultTCIStates</w:t>
            </w:r>
            <w:proofErr w:type="spellEnd"/>
            <w:r>
              <w:rPr>
                <w:rFonts w:ascii="Times" w:hAnsi="Times" w:cs="Times"/>
                <w:color w:val="FF0000"/>
                <w:sz w:val="22"/>
                <w:szCs w:val="22"/>
              </w:rPr>
              <w:t xml:space="preserve"> is not configured,</w:t>
            </w:r>
            <w:r>
              <w:rPr>
                <w:color w:val="000000"/>
                <w:sz w:val="22"/>
                <w:szCs w:val="22"/>
                <w:shd w:val="clear" w:color="auto" w:fill="FFFFFF"/>
              </w:rPr>
              <w:t xml:space="preserve">”, so that it clarify proposal 4-4a discuss the case of </w:t>
            </w:r>
            <w:r>
              <w:rPr>
                <w:rFonts w:ascii="Times" w:hAnsi="Times" w:cs="Times"/>
                <w:sz w:val="22"/>
                <w:szCs w:val="22"/>
              </w:rPr>
              <w:t>Rel.15 single TRP PDSCH</w:t>
            </w:r>
            <w:r>
              <w:rPr>
                <w:color w:val="000000"/>
                <w:sz w:val="22"/>
                <w:szCs w:val="22"/>
                <w:shd w:val="clear" w:color="auto" w:fill="FFFFFF"/>
              </w:rPr>
              <w:t>. We don't see any technical reason to remove it.</w:t>
            </w:r>
            <w:r>
              <w:rPr>
                <w:rFonts w:ascii="Times" w:hAnsi="Times" w:cs="Times"/>
                <w:sz w:val="22"/>
                <w:szCs w:val="22"/>
              </w:rPr>
              <w:t> </w:t>
            </w:r>
          </w:p>
        </w:tc>
      </w:tr>
      <w:tr w:rsidR="00BE04E3" w14:paraId="29E41711" w14:textId="77777777" w:rsidTr="00BE04E3">
        <w:tc>
          <w:tcPr>
            <w:tcW w:w="1884" w:type="dxa"/>
            <w:tcMar>
              <w:top w:w="0" w:type="dxa"/>
              <w:left w:w="108" w:type="dxa"/>
              <w:bottom w:w="0" w:type="dxa"/>
              <w:right w:w="108" w:type="dxa"/>
            </w:tcMar>
            <w:hideMark/>
          </w:tcPr>
          <w:p w14:paraId="354589F3" w14:textId="77777777" w:rsidR="00BE04E3" w:rsidRDefault="00BE04E3">
            <w:pPr>
              <w:pStyle w:val="xmsonormal"/>
              <w:rPr>
                <w:rFonts w:ascii="SimSun" w:hAnsi="SimSun"/>
                <w:sz w:val="24"/>
                <w:szCs w:val="24"/>
              </w:rPr>
            </w:pPr>
            <w:r>
              <w:rPr>
                <w:rFonts w:ascii="Times New Roman" w:hAnsi="Times New Roman" w:cs="Times New Roman"/>
              </w:rPr>
              <w:t> Lenovo/</w:t>
            </w:r>
            <w:proofErr w:type="spellStart"/>
            <w:r>
              <w:rPr>
                <w:rFonts w:ascii="Times New Roman" w:hAnsi="Times New Roman" w:cs="Times New Roman"/>
              </w:rPr>
              <w:t>MotM</w:t>
            </w:r>
            <w:proofErr w:type="spellEnd"/>
          </w:p>
        </w:tc>
        <w:tc>
          <w:tcPr>
            <w:tcW w:w="10512" w:type="dxa"/>
            <w:tcMar>
              <w:top w:w="0" w:type="dxa"/>
              <w:left w:w="108" w:type="dxa"/>
              <w:bottom w:w="0" w:type="dxa"/>
              <w:right w:w="108" w:type="dxa"/>
            </w:tcMar>
            <w:hideMark/>
          </w:tcPr>
          <w:p w14:paraId="47C9F5B6" w14:textId="77777777" w:rsidR="00BE04E3" w:rsidRDefault="00BE04E3">
            <w:pPr>
              <w:pStyle w:val="xmsonormal"/>
              <w:rPr>
                <w:rFonts w:hint="eastAsia"/>
              </w:rPr>
            </w:pPr>
            <w:r>
              <w:rPr>
                <w:rFonts w:ascii="Times New Roman" w:hAnsi="Times New Roman" w:cs="Times New Roman"/>
              </w:rPr>
              <w:t>We are OK with the current proposal, however we prefer to keep the condition “</w:t>
            </w:r>
            <w:r>
              <w:rPr>
                <w:rStyle w:val="Emphasis"/>
                <w:rFonts w:ascii="Times New Roman" w:hAnsi="Times New Roman" w:cs="Times New Roman"/>
              </w:rPr>
              <w:t xml:space="preserve">If </w:t>
            </w:r>
            <w:proofErr w:type="spellStart"/>
            <w:r>
              <w:rPr>
                <w:rStyle w:val="Emphasis"/>
                <w:rFonts w:ascii="Times New Roman" w:hAnsi="Times New Roman" w:cs="Times New Roman"/>
              </w:rPr>
              <w:t>enableTwoDefaultTCIStates</w:t>
            </w:r>
            <w:proofErr w:type="spellEnd"/>
            <w:r>
              <w:rPr>
                <w:rStyle w:val="Emphasis"/>
                <w:rFonts w:ascii="Times New Roman" w:hAnsi="Times New Roman" w:cs="Times New Roman"/>
              </w:rPr>
              <w:t xml:space="preserve"> is not configured</w:t>
            </w:r>
            <w:r>
              <w:rPr>
                <w:rFonts w:ascii="Times New Roman" w:hAnsi="Times New Roman" w:cs="Times New Roman"/>
              </w:rPr>
              <w:t>”</w:t>
            </w:r>
          </w:p>
        </w:tc>
      </w:tr>
      <w:tr w:rsidR="00BE04E3" w14:paraId="53F6ED9F" w14:textId="77777777" w:rsidTr="00BE04E3">
        <w:tc>
          <w:tcPr>
            <w:tcW w:w="1884" w:type="dxa"/>
            <w:tcMar>
              <w:top w:w="0" w:type="dxa"/>
              <w:left w:w="108" w:type="dxa"/>
              <w:bottom w:w="0" w:type="dxa"/>
              <w:right w:w="108" w:type="dxa"/>
            </w:tcMar>
            <w:hideMark/>
          </w:tcPr>
          <w:p w14:paraId="2E55B9C0" w14:textId="77777777" w:rsidR="00BE04E3" w:rsidRDefault="00BE04E3">
            <w:pPr>
              <w:pStyle w:val="xmsonormal"/>
              <w:rPr>
                <w:rFonts w:hint="eastAsia"/>
              </w:rPr>
            </w:pPr>
            <w:r>
              <w:rPr>
                <w:rFonts w:ascii="Times New Roman" w:hAnsi="Times New Roman" w:cs="Times New Roman"/>
              </w:rPr>
              <w:t> Samsung</w:t>
            </w:r>
          </w:p>
        </w:tc>
        <w:tc>
          <w:tcPr>
            <w:tcW w:w="10512" w:type="dxa"/>
            <w:tcMar>
              <w:top w:w="0" w:type="dxa"/>
              <w:left w:w="108" w:type="dxa"/>
              <w:bottom w:w="0" w:type="dxa"/>
              <w:right w:w="108" w:type="dxa"/>
            </w:tcMar>
            <w:hideMark/>
          </w:tcPr>
          <w:p w14:paraId="29C3B4AC" w14:textId="77777777" w:rsidR="00BE04E3" w:rsidRDefault="00BE04E3">
            <w:pPr>
              <w:pStyle w:val="xmsonormal"/>
              <w:rPr>
                <w:rFonts w:hint="eastAsia"/>
              </w:rPr>
            </w:pPr>
            <w:r>
              <w:rPr>
                <w:rFonts w:ascii="Times New Roman" w:hAnsi="Times New Roman" w:cs="Times New Roman"/>
              </w:rPr>
              <w:t>Support the FL proposal. </w:t>
            </w:r>
          </w:p>
        </w:tc>
      </w:tr>
      <w:tr w:rsidR="00BE04E3" w14:paraId="02773BC9" w14:textId="77777777" w:rsidTr="00BE04E3">
        <w:tc>
          <w:tcPr>
            <w:tcW w:w="1884" w:type="dxa"/>
            <w:tcMar>
              <w:top w:w="0" w:type="dxa"/>
              <w:left w:w="108" w:type="dxa"/>
              <w:bottom w:w="0" w:type="dxa"/>
              <w:right w:w="108" w:type="dxa"/>
            </w:tcMar>
            <w:hideMark/>
          </w:tcPr>
          <w:p w14:paraId="4306BD03" w14:textId="77777777" w:rsidR="00BE04E3" w:rsidRDefault="00BE04E3">
            <w:pPr>
              <w:pStyle w:val="xmsonormal"/>
              <w:rPr>
                <w:rFonts w:hint="eastAsia"/>
              </w:rPr>
            </w:pPr>
            <w:r>
              <w:rPr>
                <w:rFonts w:ascii="Times New Roman" w:hAnsi="Times New Roman" w:cs="Times New Roman"/>
              </w:rPr>
              <w:t> OPPO</w:t>
            </w:r>
          </w:p>
        </w:tc>
        <w:tc>
          <w:tcPr>
            <w:tcW w:w="10512" w:type="dxa"/>
            <w:tcMar>
              <w:top w:w="0" w:type="dxa"/>
              <w:left w:w="108" w:type="dxa"/>
              <w:bottom w:w="0" w:type="dxa"/>
              <w:right w:w="108" w:type="dxa"/>
            </w:tcMar>
            <w:hideMark/>
          </w:tcPr>
          <w:p w14:paraId="748DE42B" w14:textId="77777777" w:rsidR="00BE04E3" w:rsidRDefault="00BE04E3">
            <w:pPr>
              <w:pStyle w:val="xmsonormal"/>
              <w:rPr>
                <w:rFonts w:hint="eastAsia"/>
              </w:rPr>
            </w:pPr>
            <w:r>
              <w:rPr>
                <w:rFonts w:ascii="Times New Roman" w:hAnsi="Times New Roman" w:cs="Times New Roman"/>
              </w:rPr>
              <w:t xml:space="preserve">We are generally fine with the proposal. To dress DOCOMO’s concern, can we change “When SFN PDSCH is not configured by RRC” to “When S-TRP PDSCH is configured”? In this case, the UE behavior is not based on </w:t>
            </w:r>
            <w:proofErr w:type="spellStart"/>
            <w:r>
              <w:rPr>
                <w:rStyle w:val="Emphasis"/>
                <w:rFonts w:ascii="Times New Roman" w:hAnsi="Times New Roman" w:cs="Times New Roman"/>
              </w:rPr>
              <w:t>enableTwoDefaultTCIState</w:t>
            </w:r>
            <w:proofErr w:type="spellEnd"/>
            <w:r>
              <w:rPr>
                <w:rStyle w:val="Emphasis"/>
                <w:rFonts w:ascii="Times New Roman" w:hAnsi="Times New Roman" w:cs="Times New Roman"/>
              </w:rPr>
              <w:t>.</w:t>
            </w:r>
          </w:p>
        </w:tc>
      </w:tr>
      <w:tr w:rsidR="00BE04E3" w14:paraId="364BF672" w14:textId="77777777" w:rsidTr="00BE04E3">
        <w:tc>
          <w:tcPr>
            <w:tcW w:w="1884" w:type="dxa"/>
            <w:tcMar>
              <w:top w:w="0" w:type="dxa"/>
              <w:left w:w="108" w:type="dxa"/>
              <w:bottom w:w="0" w:type="dxa"/>
              <w:right w:w="108" w:type="dxa"/>
            </w:tcMar>
            <w:hideMark/>
          </w:tcPr>
          <w:p w14:paraId="333D52BB" w14:textId="77777777" w:rsidR="00BE04E3" w:rsidRDefault="00BE04E3">
            <w:pPr>
              <w:pStyle w:val="xmsonormal"/>
              <w:rPr>
                <w:rFonts w:ascii="Times New Roman" w:hAnsi="Times New Roman" w:cs="Times New Roman" w:hint="eastAsia"/>
              </w:rPr>
            </w:pPr>
            <w:r>
              <w:rPr>
                <w:rFonts w:ascii="Times New Roman" w:hAnsi="Times New Roman" w:cs="Times New Roman"/>
              </w:rPr>
              <w:t>Ericsson</w:t>
            </w:r>
          </w:p>
        </w:tc>
        <w:tc>
          <w:tcPr>
            <w:tcW w:w="10512" w:type="dxa"/>
            <w:tcMar>
              <w:top w:w="0" w:type="dxa"/>
              <w:left w:w="108" w:type="dxa"/>
              <w:bottom w:w="0" w:type="dxa"/>
              <w:right w:w="108" w:type="dxa"/>
            </w:tcMar>
            <w:hideMark/>
          </w:tcPr>
          <w:p w14:paraId="529B9911" w14:textId="77777777" w:rsidR="00BE04E3" w:rsidRDefault="00BE04E3">
            <w:pPr>
              <w:pStyle w:val="xmsonormal"/>
              <w:rPr>
                <w:rFonts w:ascii="Times New Roman" w:hAnsi="Times New Roman" w:cs="Times New Roman"/>
              </w:rPr>
            </w:pPr>
            <w:r>
              <w:rPr>
                <w:rFonts w:ascii="Times New Roman" w:hAnsi="Times New Roman" w:cs="Times New Roman"/>
              </w:rPr>
              <w:t>Support the FL’s proposal.</w:t>
            </w:r>
          </w:p>
        </w:tc>
      </w:tr>
      <w:tr w:rsidR="00BE04E3" w14:paraId="0CE12650" w14:textId="77777777" w:rsidTr="00BE04E3">
        <w:tc>
          <w:tcPr>
            <w:tcW w:w="1884" w:type="dxa"/>
            <w:tcMar>
              <w:top w:w="0" w:type="dxa"/>
              <w:left w:w="108" w:type="dxa"/>
              <w:bottom w:w="0" w:type="dxa"/>
              <w:right w:w="108" w:type="dxa"/>
            </w:tcMar>
            <w:hideMark/>
          </w:tcPr>
          <w:p w14:paraId="1B3A4204" w14:textId="77777777" w:rsidR="00BE04E3" w:rsidRDefault="00BE04E3">
            <w:pPr>
              <w:pStyle w:val="xmsonormal"/>
              <w:rPr>
                <w:rFonts w:ascii="Times New Roman" w:hAnsi="Times New Roman" w:cs="Times New Roman"/>
              </w:rPr>
            </w:pPr>
            <w:r>
              <w:rPr>
                <w:rFonts w:ascii="Times New Roman" w:hAnsi="Times New Roman" w:cs="Times New Roman"/>
              </w:rPr>
              <w:t>Sony</w:t>
            </w:r>
          </w:p>
        </w:tc>
        <w:tc>
          <w:tcPr>
            <w:tcW w:w="10512" w:type="dxa"/>
            <w:tcMar>
              <w:top w:w="0" w:type="dxa"/>
              <w:left w:w="108" w:type="dxa"/>
              <w:bottom w:w="0" w:type="dxa"/>
              <w:right w:w="108" w:type="dxa"/>
            </w:tcMar>
            <w:hideMark/>
          </w:tcPr>
          <w:p w14:paraId="25035BB0" w14:textId="77777777" w:rsidR="00BE04E3" w:rsidRDefault="00BE04E3">
            <w:pPr>
              <w:pStyle w:val="xmsonormal"/>
              <w:rPr>
                <w:rFonts w:ascii="Times New Roman" w:hAnsi="Times New Roman" w:cs="Times New Roman"/>
              </w:rPr>
            </w:pPr>
            <w:r>
              <w:rPr>
                <w:rFonts w:ascii="Times New Roman" w:hAnsi="Times New Roman" w:cs="Times New Roman"/>
              </w:rPr>
              <w:t xml:space="preserve">We are fine in principle. If the condition that SFN PDSCH is not configured by RRC implies either </w:t>
            </w:r>
            <w:proofErr w:type="spellStart"/>
            <w:r>
              <w:rPr>
                <w:rFonts w:ascii="Times New Roman" w:hAnsi="Times New Roman" w:cs="Times New Roman"/>
              </w:rPr>
              <w:t>sTRP</w:t>
            </w:r>
            <w:proofErr w:type="spellEnd"/>
            <w:r>
              <w:rPr>
                <w:rFonts w:ascii="Times New Roman" w:hAnsi="Times New Roman" w:cs="Times New Roman"/>
              </w:rPr>
              <w:t xml:space="preserve"> PDSCH or Rel.16 </w:t>
            </w:r>
            <w:proofErr w:type="spellStart"/>
            <w:r>
              <w:rPr>
                <w:rFonts w:ascii="Times New Roman" w:hAnsi="Times New Roman" w:cs="Times New Roman"/>
              </w:rPr>
              <w:t>mTRP</w:t>
            </w:r>
            <w:proofErr w:type="spellEnd"/>
            <w:r>
              <w:rPr>
                <w:rFonts w:ascii="Times New Roman" w:hAnsi="Times New Roman" w:cs="Times New Roman"/>
              </w:rPr>
              <w:t xml:space="preserve"> PDSCH, then we tend to agree with OPPO’s suggestion on changing the condition clearly to </w:t>
            </w:r>
            <w:proofErr w:type="spellStart"/>
            <w:r>
              <w:rPr>
                <w:rFonts w:ascii="Times New Roman" w:hAnsi="Times New Roman" w:cs="Times New Roman"/>
              </w:rPr>
              <w:t>sTRP</w:t>
            </w:r>
            <w:proofErr w:type="spellEnd"/>
            <w:r>
              <w:rPr>
                <w:rFonts w:ascii="Times New Roman" w:hAnsi="Times New Roman" w:cs="Times New Roman"/>
              </w:rPr>
              <w:t xml:space="preserve"> PDSCH.</w:t>
            </w:r>
          </w:p>
        </w:tc>
      </w:tr>
      <w:tr w:rsidR="00BE04E3" w14:paraId="7A540236" w14:textId="77777777" w:rsidTr="00BE04E3">
        <w:tc>
          <w:tcPr>
            <w:tcW w:w="1884" w:type="dxa"/>
            <w:tcMar>
              <w:top w:w="0" w:type="dxa"/>
              <w:left w:w="108" w:type="dxa"/>
              <w:bottom w:w="0" w:type="dxa"/>
              <w:right w:w="108" w:type="dxa"/>
            </w:tcMar>
            <w:hideMark/>
          </w:tcPr>
          <w:p w14:paraId="34878775" w14:textId="77777777" w:rsidR="00BE04E3" w:rsidRDefault="00BE04E3">
            <w:pPr>
              <w:pStyle w:val="xmsonormal"/>
              <w:rPr>
                <w:rFonts w:ascii="Times New Roman" w:hAnsi="Times New Roman" w:cs="Times New Roman"/>
              </w:rPr>
            </w:pPr>
            <w:r>
              <w:rPr>
                <w:rFonts w:ascii="Times New Roman" w:hAnsi="Times New Roman" w:cs="Times New Roman"/>
              </w:rPr>
              <w:t>Xiaomi</w:t>
            </w:r>
          </w:p>
        </w:tc>
        <w:tc>
          <w:tcPr>
            <w:tcW w:w="10512" w:type="dxa"/>
            <w:tcMar>
              <w:top w:w="0" w:type="dxa"/>
              <w:left w:w="108" w:type="dxa"/>
              <w:bottom w:w="0" w:type="dxa"/>
              <w:right w:w="108" w:type="dxa"/>
            </w:tcMar>
            <w:hideMark/>
          </w:tcPr>
          <w:p w14:paraId="4E64566A" w14:textId="77777777" w:rsidR="00BE04E3" w:rsidRDefault="00BE04E3">
            <w:pPr>
              <w:pStyle w:val="xmsonormal"/>
              <w:rPr>
                <w:rFonts w:ascii="Times New Roman" w:hAnsi="Times New Roman" w:cs="Times New Roman"/>
              </w:rPr>
            </w:pPr>
            <w:r>
              <w:rPr>
                <w:rFonts w:ascii="Times New Roman" w:hAnsi="Times New Roman" w:cs="Times New Roman"/>
              </w:rPr>
              <w:t xml:space="preserve">We are fine with the FL proposal and the suggestion from OPPO. We also OK to </w:t>
            </w:r>
            <w:proofErr w:type="gramStart"/>
            <w:r>
              <w:rPr>
                <w:rFonts w:ascii="Times New Roman" w:hAnsi="Times New Roman" w:cs="Times New Roman"/>
              </w:rPr>
              <w:t>update  “</w:t>
            </w:r>
            <w:proofErr w:type="gramEnd"/>
            <w:r>
              <w:rPr>
                <w:rFonts w:ascii="Times New Roman" w:hAnsi="Times New Roman" w:cs="Times New Roman"/>
              </w:rPr>
              <w:t>When SFN PDSCH is not configured by RRC” to “When SFN PDSCH or Rel-16 Multi-TRP PDSCH is not configured by RRC”.</w:t>
            </w:r>
          </w:p>
        </w:tc>
      </w:tr>
      <w:tr w:rsidR="00BE04E3" w14:paraId="33116C80" w14:textId="77777777" w:rsidTr="00BE04E3">
        <w:tc>
          <w:tcPr>
            <w:tcW w:w="1884" w:type="dxa"/>
            <w:tcMar>
              <w:top w:w="0" w:type="dxa"/>
              <w:left w:w="108" w:type="dxa"/>
              <w:bottom w:w="0" w:type="dxa"/>
              <w:right w:w="108" w:type="dxa"/>
            </w:tcMar>
            <w:hideMark/>
          </w:tcPr>
          <w:p w14:paraId="03E5CC6E" w14:textId="77777777" w:rsidR="00BE04E3" w:rsidRDefault="00BE04E3">
            <w:pPr>
              <w:pStyle w:val="xmsonormal"/>
              <w:rPr>
                <w:rFonts w:ascii="Times New Roman" w:hAnsi="Times New Roman" w:cs="Times New Roman"/>
              </w:rPr>
            </w:pPr>
            <w:r>
              <w:rPr>
                <w:rFonts w:ascii="Times New Roman" w:hAnsi="Times New Roman" w:cs="Times New Roman"/>
              </w:rPr>
              <w:t>Nokia/NSB</w:t>
            </w:r>
          </w:p>
        </w:tc>
        <w:tc>
          <w:tcPr>
            <w:tcW w:w="10512" w:type="dxa"/>
            <w:tcMar>
              <w:top w:w="0" w:type="dxa"/>
              <w:left w:w="108" w:type="dxa"/>
              <w:bottom w:w="0" w:type="dxa"/>
              <w:right w:w="108" w:type="dxa"/>
            </w:tcMar>
            <w:hideMark/>
          </w:tcPr>
          <w:p w14:paraId="21E04059" w14:textId="77777777" w:rsidR="00BE04E3" w:rsidRDefault="00BE04E3">
            <w:pPr>
              <w:pStyle w:val="xmsonormal"/>
              <w:rPr>
                <w:rFonts w:ascii="Times New Roman" w:hAnsi="Times New Roman" w:cs="Times New Roman"/>
                <w:sz w:val="24"/>
                <w:szCs w:val="24"/>
              </w:rPr>
            </w:pPr>
            <w:r>
              <w:rPr>
                <w:rFonts w:ascii="Times New Roman" w:hAnsi="Times New Roman" w:cs="Times New Roman"/>
              </w:rPr>
              <w:t xml:space="preserve">Support the proposal. </w:t>
            </w:r>
          </w:p>
        </w:tc>
      </w:tr>
      <w:tr w:rsidR="00BE04E3" w14:paraId="57CF7286" w14:textId="77777777" w:rsidTr="00BE04E3">
        <w:tc>
          <w:tcPr>
            <w:tcW w:w="1884" w:type="dxa"/>
            <w:tcMar>
              <w:top w:w="0" w:type="dxa"/>
              <w:left w:w="108" w:type="dxa"/>
              <w:bottom w:w="0" w:type="dxa"/>
              <w:right w:w="108" w:type="dxa"/>
            </w:tcMar>
            <w:hideMark/>
          </w:tcPr>
          <w:p w14:paraId="3E7C3FFE" w14:textId="77777777" w:rsidR="00BE04E3" w:rsidRDefault="00BE04E3">
            <w:pPr>
              <w:pStyle w:val="xmsonormal"/>
              <w:rPr>
                <w:rFonts w:ascii="Times New Roman" w:hAnsi="Times New Roman" w:cs="Times New Roman"/>
              </w:rPr>
            </w:pPr>
            <w:r>
              <w:rPr>
                <w:rFonts w:ascii="Times New Roman" w:hAnsi="Times New Roman" w:cs="Times New Roman"/>
              </w:rPr>
              <w:t>Huawei, HiSilicon</w:t>
            </w:r>
          </w:p>
        </w:tc>
        <w:tc>
          <w:tcPr>
            <w:tcW w:w="10512" w:type="dxa"/>
            <w:tcMar>
              <w:top w:w="0" w:type="dxa"/>
              <w:left w:w="108" w:type="dxa"/>
              <w:bottom w:w="0" w:type="dxa"/>
              <w:right w:w="108" w:type="dxa"/>
            </w:tcMar>
            <w:hideMark/>
          </w:tcPr>
          <w:p w14:paraId="3FAFD6C7" w14:textId="77777777" w:rsidR="00BE04E3" w:rsidRDefault="00BE04E3">
            <w:pPr>
              <w:pStyle w:val="xmsonormal"/>
              <w:rPr>
                <w:rFonts w:ascii="Times New Roman" w:hAnsi="Times New Roman" w:cs="Times New Roman"/>
                <w:sz w:val="24"/>
                <w:szCs w:val="24"/>
              </w:rPr>
            </w:pPr>
            <w:r>
              <w:rPr>
                <w:rFonts w:ascii="Times New Roman" w:hAnsi="Times New Roman" w:cs="Times New Roman"/>
              </w:rPr>
              <w:t xml:space="preserve">We are fine with the proposal in principle.  With “If </w:t>
            </w:r>
            <w:proofErr w:type="spellStart"/>
            <w:r>
              <w:rPr>
                <w:rFonts w:ascii="Times New Roman" w:hAnsi="Times New Roman" w:cs="Times New Roman"/>
              </w:rPr>
              <w:t>enableTwoDefaultTCIStates</w:t>
            </w:r>
            <w:proofErr w:type="spellEnd"/>
            <w:r>
              <w:rPr>
                <w:rFonts w:ascii="Times New Roman" w:hAnsi="Times New Roman" w:cs="Times New Roman"/>
              </w:rPr>
              <w:t xml:space="preserve"> is not configured”, there seems to be no error no matter SFN PDCCH + </w:t>
            </w:r>
            <w:proofErr w:type="spellStart"/>
            <w:r>
              <w:rPr>
                <w:rFonts w:ascii="Times New Roman" w:hAnsi="Times New Roman" w:cs="Times New Roman"/>
              </w:rPr>
              <w:t>mTRP</w:t>
            </w:r>
            <w:proofErr w:type="spellEnd"/>
            <w:r>
              <w:rPr>
                <w:rFonts w:ascii="Times New Roman" w:hAnsi="Times New Roman" w:cs="Times New Roman"/>
              </w:rPr>
              <w:t xml:space="preserve"> PDSCH is supported or not, it would be clearer with this condition. In addition, as pre-compensation in FR2 has been a WA, then we should remove “enhanced SFN PDCCH transmission scheme 1 is configured</w:t>
            </w:r>
            <w:r>
              <w:rPr>
                <w:rStyle w:val="xapple-converted-space"/>
                <w:rFonts w:ascii="Times New Roman" w:hAnsi="Times New Roman" w:cs="Times New Roman"/>
              </w:rPr>
              <w:t> </w:t>
            </w:r>
            <w:r>
              <w:rPr>
                <w:rFonts w:ascii="Times New Roman" w:hAnsi="Times New Roman" w:cs="Times New Roman"/>
              </w:rPr>
              <w:t>and”.</w:t>
            </w:r>
          </w:p>
        </w:tc>
      </w:tr>
      <w:tr w:rsidR="00BE04E3" w14:paraId="1B8DF4FA" w14:textId="77777777" w:rsidTr="00BE04E3">
        <w:tc>
          <w:tcPr>
            <w:tcW w:w="1884" w:type="dxa"/>
            <w:tcMar>
              <w:top w:w="0" w:type="dxa"/>
              <w:left w:w="108" w:type="dxa"/>
              <w:bottom w:w="0" w:type="dxa"/>
              <w:right w:w="108" w:type="dxa"/>
            </w:tcMar>
            <w:hideMark/>
          </w:tcPr>
          <w:p w14:paraId="4C695D8A" w14:textId="77777777" w:rsidR="00BE04E3" w:rsidRDefault="00BE04E3">
            <w:pPr>
              <w:pStyle w:val="xmsonormal"/>
              <w:rPr>
                <w:rFonts w:ascii="Times New Roman" w:hAnsi="Times New Roman" w:cs="Times New Roman"/>
              </w:rPr>
            </w:pPr>
            <w:r>
              <w:rPr>
                <w:rFonts w:ascii="Times New Roman" w:hAnsi="Times New Roman" w:cs="Times New Roman"/>
              </w:rPr>
              <w:t>LGE</w:t>
            </w:r>
          </w:p>
        </w:tc>
        <w:tc>
          <w:tcPr>
            <w:tcW w:w="10512" w:type="dxa"/>
            <w:tcMar>
              <w:top w:w="0" w:type="dxa"/>
              <w:left w:w="108" w:type="dxa"/>
              <w:bottom w:w="0" w:type="dxa"/>
              <w:right w:w="108" w:type="dxa"/>
            </w:tcMar>
            <w:hideMark/>
          </w:tcPr>
          <w:p w14:paraId="01364F54" w14:textId="77777777" w:rsidR="00BE04E3" w:rsidRDefault="00BE04E3">
            <w:pPr>
              <w:pStyle w:val="xmsonormal"/>
              <w:rPr>
                <w:rFonts w:ascii="Times New Roman" w:hAnsi="Times New Roman" w:cs="Times New Roman"/>
                <w:sz w:val="24"/>
                <w:szCs w:val="24"/>
              </w:rPr>
            </w:pPr>
            <w:r>
              <w:rPr>
                <w:rFonts w:ascii="Times New Roman" w:hAnsi="Times New Roman" w:cs="Times New Roman"/>
              </w:rPr>
              <w:t xml:space="preserve">We are OK with the proposal. </w:t>
            </w:r>
          </w:p>
        </w:tc>
      </w:tr>
      <w:tr w:rsidR="00BE04E3" w14:paraId="5BC75303" w14:textId="77777777" w:rsidTr="00BE04E3">
        <w:tc>
          <w:tcPr>
            <w:tcW w:w="1884" w:type="dxa"/>
            <w:tcMar>
              <w:top w:w="0" w:type="dxa"/>
              <w:left w:w="108" w:type="dxa"/>
              <w:bottom w:w="0" w:type="dxa"/>
              <w:right w:w="108" w:type="dxa"/>
            </w:tcMar>
            <w:hideMark/>
          </w:tcPr>
          <w:p w14:paraId="2FFBDBC9" w14:textId="77777777" w:rsidR="00BE04E3" w:rsidRDefault="00BE04E3">
            <w:pPr>
              <w:pStyle w:val="xmsonormal"/>
              <w:rPr>
                <w:rFonts w:ascii="Times New Roman" w:hAnsi="Times New Roman" w:cs="Times New Roman"/>
              </w:rPr>
            </w:pPr>
            <w:r>
              <w:rPr>
                <w:rFonts w:ascii="Times New Roman" w:hAnsi="Times New Roman" w:cs="Times New Roman"/>
              </w:rPr>
              <w:t>QC</w:t>
            </w:r>
          </w:p>
        </w:tc>
        <w:tc>
          <w:tcPr>
            <w:tcW w:w="10512" w:type="dxa"/>
            <w:tcMar>
              <w:top w:w="0" w:type="dxa"/>
              <w:left w:w="108" w:type="dxa"/>
              <w:bottom w:w="0" w:type="dxa"/>
              <w:right w:w="108" w:type="dxa"/>
            </w:tcMar>
            <w:hideMark/>
          </w:tcPr>
          <w:p w14:paraId="6C2B7F80" w14:textId="77777777" w:rsidR="00BE04E3" w:rsidRDefault="00BE04E3">
            <w:pPr>
              <w:pStyle w:val="xmsonormal"/>
              <w:rPr>
                <w:rFonts w:ascii="Times New Roman" w:hAnsi="Times New Roman" w:cs="Times New Roman"/>
                <w:sz w:val="24"/>
                <w:szCs w:val="24"/>
              </w:rPr>
            </w:pPr>
            <w:r>
              <w:rPr>
                <w:rFonts w:ascii="Times New Roman" w:hAnsi="Times New Roman" w:cs="Times New Roman"/>
              </w:rPr>
              <w:t xml:space="preserve">We are fine with the proposal. </w:t>
            </w:r>
          </w:p>
        </w:tc>
      </w:tr>
    </w:tbl>
    <w:p w14:paraId="5DEA2F93" w14:textId="77777777" w:rsidR="00BE04E3" w:rsidRDefault="00BE04E3">
      <w:pPr>
        <w:widowControl w:val="0"/>
        <w:spacing w:after="120"/>
        <w:rPr>
          <w:rFonts w:eastAsia="MS Mincho"/>
          <w:bCs/>
          <w:color w:val="000000" w:themeColor="text1"/>
          <w:sz w:val="22"/>
          <w:szCs w:val="22"/>
          <w:lang w:eastAsia="ja-JP"/>
        </w:rPr>
      </w:pPr>
    </w:p>
    <w:tbl>
      <w:tblPr>
        <w:tblStyle w:val="TableGrid10"/>
        <w:tblW w:w="0" w:type="auto"/>
        <w:tblLook w:val="04A0" w:firstRow="1" w:lastRow="0" w:firstColumn="1" w:lastColumn="0" w:noHBand="0" w:noVBand="1"/>
      </w:tblPr>
      <w:tblGrid>
        <w:gridCol w:w="10160"/>
      </w:tblGrid>
      <w:tr w:rsidR="00DB166D" w14:paraId="2EB123BC" w14:textId="77777777" w:rsidTr="00DB166D">
        <w:tc>
          <w:tcPr>
            <w:tcW w:w="10160" w:type="dxa"/>
          </w:tcPr>
          <w:p w14:paraId="5345D1BB" w14:textId="77777777" w:rsidR="00DB166D" w:rsidRPr="00DB166D" w:rsidRDefault="00DB166D" w:rsidP="00DB166D">
            <w:pPr>
              <w:pStyle w:val="xmsonormal"/>
              <w:spacing w:before="0" w:beforeAutospacing="0" w:after="0" w:afterAutospacing="0"/>
              <w:rPr>
                <w:rFonts w:ascii="Times New Roman" w:hAnsi="Times New Roman" w:cs="Times New Roman"/>
              </w:rPr>
            </w:pPr>
            <w:r w:rsidRPr="00DB166D">
              <w:rPr>
                <w:rStyle w:val="Strong"/>
                <w:rFonts w:ascii="Times New Roman" w:hAnsi="Times New Roman" w:cs="Times New Roman"/>
                <w:color w:val="000000"/>
                <w:shd w:val="clear" w:color="auto" w:fill="FFFF00"/>
              </w:rPr>
              <w:t>Proposal #4-4a: </w:t>
            </w:r>
            <w:r w:rsidRPr="00DB166D">
              <w:rPr>
                <w:rFonts w:ascii="Times New Roman" w:hAnsi="Times New Roman" w:cs="Times New Roman"/>
              </w:rPr>
              <w:t>The agreement from RAN1#106b-e meeting is updated as follows</w:t>
            </w:r>
          </w:p>
          <w:p w14:paraId="388BCF3F" w14:textId="77777777" w:rsidR="00DB166D" w:rsidRPr="00DB166D" w:rsidRDefault="00DB166D" w:rsidP="00DB166D">
            <w:pPr>
              <w:pStyle w:val="xmsonormal"/>
              <w:spacing w:before="0" w:beforeAutospacing="0" w:after="0" w:afterAutospacing="0"/>
              <w:rPr>
                <w:rFonts w:ascii="Times New Roman" w:hAnsi="Times New Roman" w:cs="Times New Roman"/>
              </w:rPr>
            </w:pPr>
            <w:r w:rsidRPr="00DB166D">
              <w:rPr>
                <w:rFonts w:ascii="Times New Roman" w:hAnsi="Times New Roman" w:cs="Times New Roman"/>
              </w:rPr>
              <w:t xml:space="preserve">When SFN </w:t>
            </w:r>
            <w:proofErr w:type="gramStart"/>
            <w:r w:rsidRPr="00DB166D">
              <w:rPr>
                <w:rFonts w:ascii="Times New Roman" w:hAnsi="Times New Roman" w:cs="Times New Roman"/>
              </w:rPr>
              <w:t xml:space="preserve">PDSCH </w:t>
            </w:r>
            <w:r w:rsidRPr="00DB166D">
              <w:rPr>
                <w:rStyle w:val="xxapple-converted-space"/>
                <w:rFonts w:ascii="Times New Roman" w:hAnsi="Times New Roman" w:cs="Times New Roman"/>
              </w:rPr>
              <w:t> </w:t>
            </w:r>
            <w:r w:rsidRPr="00DB166D">
              <w:rPr>
                <w:rFonts w:ascii="Times New Roman" w:hAnsi="Times New Roman" w:cs="Times New Roman"/>
                <w:color w:val="FF0000"/>
              </w:rPr>
              <w:t>or</w:t>
            </w:r>
            <w:proofErr w:type="gramEnd"/>
            <w:r w:rsidRPr="00DB166D">
              <w:rPr>
                <w:rFonts w:ascii="Times New Roman" w:hAnsi="Times New Roman" w:cs="Times New Roman"/>
                <w:color w:val="FF0000"/>
              </w:rPr>
              <w:t xml:space="preserve"> Rel-16 Multi-TRP PDSCH </w:t>
            </w:r>
            <w:r w:rsidRPr="00DB166D">
              <w:rPr>
                <w:rStyle w:val="xxapple-converted-space"/>
                <w:rFonts w:ascii="Times New Roman" w:hAnsi="Times New Roman" w:cs="Times New Roman"/>
                <w:color w:val="FF0000"/>
              </w:rPr>
              <w:t> </w:t>
            </w:r>
            <w:r w:rsidRPr="00DB166D">
              <w:rPr>
                <w:rFonts w:ascii="Times New Roman" w:hAnsi="Times New Roman" w:cs="Times New Roman"/>
              </w:rPr>
              <w:t>is not configured by RRC , for PDSCH reception scheduled by DCI format 1_0, 1_1, 1_2, if the time offset between the reception of the DL DCI and the corresponding PDSCH is smaller than the threshold</w:t>
            </w:r>
            <w:r w:rsidRPr="00DB166D">
              <w:rPr>
                <w:rStyle w:val="xxapple-converted-space"/>
                <w:rFonts w:ascii="Times New Roman" w:hAnsi="Times New Roman" w:cs="Times New Roman"/>
              </w:rPr>
              <w:t> </w:t>
            </w:r>
            <w:proofErr w:type="spellStart"/>
            <w:r w:rsidRPr="00DB166D">
              <w:rPr>
                <w:rStyle w:val="Emphasis"/>
                <w:rFonts w:ascii="Times New Roman" w:hAnsi="Times New Roman" w:cs="Times New Roman"/>
              </w:rPr>
              <w:t>timeDurationForQCL</w:t>
            </w:r>
            <w:proofErr w:type="spellEnd"/>
            <w:r w:rsidRPr="00DB166D">
              <w:rPr>
                <w:rStyle w:val="Emphasis"/>
                <w:rFonts w:ascii="Times New Roman" w:hAnsi="Times New Roman" w:cs="Times New Roman"/>
              </w:rPr>
              <w:t xml:space="preserve"> ,</w:t>
            </w:r>
          </w:p>
          <w:p w14:paraId="669A7555" w14:textId="77777777" w:rsidR="00DB166D" w:rsidRPr="00DB166D" w:rsidRDefault="00DB166D" w:rsidP="009C5C2A">
            <w:pPr>
              <w:numPr>
                <w:ilvl w:val="0"/>
                <w:numId w:val="92"/>
              </w:numPr>
              <w:rPr>
                <w:rFonts w:ascii="Times New Roman" w:hAnsi="Times New Roman"/>
                <w:sz w:val="22"/>
                <w:szCs w:val="22"/>
              </w:rPr>
            </w:pPr>
            <w:r w:rsidRPr="00DB166D">
              <w:rPr>
                <w:rFonts w:ascii="Times New Roman" w:hAnsi="Times New Roman"/>
                <w:sz w:val="22"/>
                <w:szCs w:val="22"/>
              </w:rPr>
              <w:lastRenderedPageBreak/>
              <w:t>For DCI format 1_1/1_2, support both configuration</w:t>
            </w:r>
            <w:r w:rsidRPr="00DB166D">
              <w:rPr>
                <w:rFonts w:ascii="Times New Roman" w:hAnsi="Times New Roman"/>
                <w:color w:val="548235"/>
                <w:sz w:val="22"/>
                <w:szCs w:val="22"/>
              </w:rPr>
              <w:t>s</w:t>
            </w:r>
            <w:r w:rsidRPr="00DB166D">
              <w:rPr>
                <w:rStyle w:val="xxapple-converted-space"/>
                <w:rFonts w:ascii="Times New Roman" w:hAnsi="Times New Roman"/>
                <w:sz w:val="22"/>
                <w:szCs w:val="22"/>
              </w:rPr>
              <w:t> </w:t>
            </w:r>
            <w:r w:rsidRPr="00DB166D">
              <w:rPr>
                <w:rFonts w:ascii="Times New Roman" w:hAnsi="Times New Roman"/>
                <w:sz w:val="22"/>
                <w:szCs w:val="22"/>
              </w:rPr>
              <w:t>with and without TCI state field. </w:t>
            </w:r>
          </w:p>
          <w:p w14:paraId="4E9428BA" w14:textId="77777777" w:rsidR="00DB166D" w:rsidRPr="00DB166D" w:rsidRDefault="00DB166D" w:rsidP="009C5C2A">
            <w:pPr>
              <w:numPr>
                <w:ilvl w:val="0"/>
                <w:numId w:val="93"/>
              </w:numPr>
              <w:rPr>
                <w:rFonts w:ascii="Times New Roman" w:hAnsi="Times New Roman"/>
                <w:sz w:val="22"/>
                <w:szCs w:val="22"/>
              </w:rPr>
            </w:pPr>
            <w:r w:rsidRPr="00DB166D">
              <w:rPr>
                <w:rFonts w:ascii="Times New Roman" w:hAnsi="Times New Roman"/>
                <w:strike/>
                <w:color w:val="FF0000"/>
                <w:sz w:val="22"/>
                <w:szCs w:val="22"/>
              </w:rPr>
              <w:t>[If</w:t>
            </w:r>
            <w:r w:rsidRPr="00DB166D">
              <w:rPr>
                <w:rStyle w:val="xxapple-converted-space"/>
                <w:rFonts w:ascii="Times New Roman" w:hAnsi="Times New Roman"/>
                <w:strike/>
                <w:color w:val="FF0000"/>
                <w:sz w:val="22"/>
                <w:szCs w:val="22"/>
              </w:rPr>
              <w:t> </w:t>
            </w:r>
            <w:proofErr w:type="spellStart"/>
            <w:proofErr w:type="gramStart"/>
            <w:r w:rsidRPr="00DB166D">
              <w:rPr>
                <w:rStyle w:val="Emphasis"/>
                <w:rFonts w:ascii="Times New Roman" w:hAnsi="Times New Roman"/>
                <w:strike/>
                <w:color w:val="FF0000"/>
                <w:sz w:val="22"/>
                <w:szCs w:val="22"/>
              </w:rPr>
              <w:t>enableTwoDefaultTCIStates</w:t>
            </w:r>
            <w:proofErr w:type="spellEnd"/>
            <w:r w:rsidRPr="00DB166D">
              <w:rPr>
                <w:rStyle w:val="Emphasis"/>
                <w:rFonts w:ascii="Times New Roman" w:hAnsi="Times New Roman"/>
                <w:strike/>
                <w:color w:val="FF0000"/>
                <w:sz w:val="22"/>
                <w:szCs w:val="22"/>
              </w:rPr>
              <w:t xml:space="preserve">  </w:t>
            </w:r>
            <w:r w:rsidRPr="00DB166D">
              <w:rPr>
                <w:rFonts w:ascii="Times New Roman" w:hAnsi="Times New Roman"/>
                <w:strike/>
                <w:color w:val="FF0000"/>
                <w:sz w:val="22"/>
                <w:szCs w:val="22"/>
              </w:rPr>
              <w:t>is</w:t>
            </w:r>
            <w:proofErr w:type="gramEnd"/>
            <w:r w:rsidRPr="00DB166D">
              <w:rPr>
                <w:rFonts w:ascii="Times New Roman" w:hAnsi="Times New Roman"/>
                <w:strike/>
                <w:color w:val="FF0000"/>
                <w:sz w:val="22"/>
                <w:szCs w:val="22"/>
              </w:rPr>
              <w:t xml:space="preserve"> not configured,]</w:t>
            </w:r>
            <w:r w:rsidRPr="00DB166D">
              <w:rPr>
                <w:rStyle w:val="xxapple-converted-space"/>
                <w:rFonts w:ascii="Times New Roman" w:hAnsi="Times New Roman"/>
                <w:sz w:val="22"/>
                <w:szCs w:val="22"/>
              </w:rPr>
              <w:t> </w:t>
            </w:r>
            <w:r w:rsidRPr="00DB166D">
              <w:rPr>
                <w:rFonts w:ascii="Times New Roman" w:hAnsi="Times New Roman"/>
                <w:sz w:val="22"/>
                <w:szCs w:val="22"/>
              </w:rPr>
              <w:t>for both cases with and without TCI state field,</w:t>
            </w:r>
          </w:p>
          <w:p w14:paraId="24EB4229" w14:textId="77777777" w:rsidR="00DB166D" w:rsidRPr="00DB166D" w:rsidRDefault="00DB166D" w:rsidP="009C5C2A">
            <w:pPr>
              <w:numPr>
                <w:ilvl w:val="1"/>
                <w:numId w:val="94"/>
              </w:numPr>
              <w:rPr>
                <w:rFonts w:ascii="Times New Roman" w:hAnsi="Times New Roman"/>
                <w:sz w:val="22"/>
                <w:szCs w:val="22"/>
              </w:rPr>
            </w:pPr>
            <w:r w:rsidRPr="00DB166D">
              <w:rPr>
                <w:rFonts w:ascii="Times New Roman" w:hAnsi="Times New Roman"/>
                <w:sz w:val="22"/>
                <w:szCs w:val="22"/>
              </w:rPr>
              <w:t>If enhanced SFN PDCCH transmission scheme 1 is configured</w:t>
            </w:r>
            <w:r w:rsidRPr="00DB166D">
              <w:rPr>
                <w:rStyle w:val="xxapple-converted-space"/>
                <w:rFonts w:ascii="Times New Roman" w:hAnsi="Times New Roman"/>
                <w:sz w:val="22"/>
                <w:szCs w:val="22"/>
              </w:rPr>
              <w:t> </w:t>
            </w:r>
            <w:r w:rsidRPr="00DB166D">
              <w:rPr>
                <w:rFonts w:ascii="Times New Roman" w:hAnsi="Times New Roman"/>
                <w:sz w:val="22"/>
                <w:szCs w:val="22"/>
              </w:rPr>
              <w:t>and the lowest CORESET ID in the</w:t>
            </w:r>
            <w:r w:rsidRPr="00DB166D">
              <w:rPr>
                <w:rStyle w:val="xxapple-converted-space"/>
                <w:rFonts w:ascii="Times New Roman" w:hAnsi="Times New Roman"/>
                <w:sz w:val="22"/>
                <w:szCs w:val="22"/>
              </w:rPr>
              <w:t> </w:t>
            </w:r>
            <w:r w:rsidRPr="00DB166D">
              <w:rPr>
                <w:rFonts w:ascii="Times New Roman" w:hAnsi="Times New Roman"/>
                <w:sz w:val="22"/>
                <w:szCs w:val="22"/>
              </w:rPr>
              <w:t>latest slot is indicated with two TCI states, select the 1</w:t>
            </w:r>
            <w:r w:rsidRPr="00DB166D">
              <w:rPr>
                <w:rFonts w:ascii="Times New Roman" w:hAnsi="Times New Roman"/>
                <w:sz w:val="22"/>
                <w:szCs w:val="22"/>
                <w:vertAlign w:val="superscript"/>
              </w:rPr>
              <w:t>st</w:t>
            </w:r>
            <w:r w:rsidRPr="00DB166D">
              <w:rPr>
                <w:rFonts w:ascii="Times New Roman" w:hAnsi="Times New Roman"/>
                <w:sz w:val="22"/>
                <w:szCs w:val="22"/>
              </w:rPr>
              <w:t xml:space="preserve"> TCI state of the two TCI states of the CORESET as default beam for the PDSCH reception</w:t>
            </w:r>
          </w:p>
          <w:p w14:paraId="7055E985" w14:textId="77777777" w:rsidR="00DB166D" w:rsidRPr="00DB166D" w:rsidRDefault="00DB166D" w:rsidP="009C5C2A">
            <w:pPr>
              <w:numPr>
                <w:ilvl w:val="2"/>
                <w:numId w:val="95"/>
              </w:numPr>
              <w:rPr>
                <w:rFonts w:ascii="Times New Roman" w:hAnsi="Times New Roman"/>
                <w:sz w:val="22"/>
                <w:szCs w:val="22"/>
              </w:rPr>
            </w:pPr>
            <w:proofErr w:type="gramStart"/>
            <w:r w:rsidRPr="00DB166D">
              <w:rPr>
                <w:rFonts w:ascii="Times New Roman" w:hAnsi="Times New Roman"/>
                <w:strike/>
                <w:sz w:val="22"/>
                <w:szCs w:val="22"/>
              </w:rPr>
              <w:t>FFS :</w:t>
            </w:r>
            <w:proofErr w:type="gramEnd"/>
            <w:r w:rsidRPr="00DB166D">
              <w:rPr>
                <w:rFonts w:ascii="Times New Roman" w:hAnsi="Times New Roman"/>
                <w:strike/>
                <w:sz w:val="22"/>
                <w:szCs w:val="22"/>
              </w:rPr>
              <w:t xml:space="preserve"> Whether above applies for</w:t>
            </w:r>
            <w:r w:rsidRPr="00DB166D">
              <w:rPr>
                <w:rStyle w:val="xxapple-converted-space"/>
                <w:rFonts w:ascii="Times New Roman" w:hAnsi="Times New Roman"/>
                <w:strike/>
                <w:sz w:val="22"/>
                <w:szCs w:val="22"/>
              </w:rPr>
              <w:t> </w:t>
            </w:r>
            <w:r w:rsidRPr="00DB166D">
              <w:rPr>
                <w:rFonts w:ascii="Times New Roman" w:hAnsi="Times New Roman"/>
                <w:strike/>
                <w:sz w:val="22"/>
                <w:szCs w:val="22"/>
              </w:rPr>
              <w:t>TRP -based pre-compensation if TRP -based pre-compensation is agreed to be support in FR2</w:t>
            </w:r>
          </w:p>
          <w:p w14:paraId="2AEC9039" w14:textId="77777777" w:rsidR="00DB166D" w:rsidRPr="00DB166D" w:rsidRDefault="00DB166D" w:rsidP="009C5C2A">
            <w:pPr>
              <w:numPr>
                <w:ilvl w:val="1"/>
                <w:numId w:val="96"/>
              </w:numPr>
              <w:rPr>
                <w:rFonts w:ascii="Times New Roman" w:hAnsi="Times New Roman"/>
                <w:sz w:val="22"/>
                <w:szCs w:val="22"/>
              </w:rPr>
            </w:pPr>
            <w:r w:rsidRPr="00DB166D">
              <w:rPr>
                <w:rFonts w:ascii="Times New Roman" w:hAnsi="Times New Roman"/>
                <w:sz w:val="22"/>
                <w:szCs w:val="22"/>
              </w:rPr>
              <w:t xml:space="preserve">Otherwise, UE applies the one active TCI state of the </w:t>
            </w:r>
            <w:proofErr w:type="gramStart"/>
            <w:r w:rsidRPr="00DB166D">
              <w:rPr>
                <w:rFonts w:ascii="Times New Roman" w:hAnsi="Times New Roman"/>
                <w:sz w:val="22"/>
                <w:szCs w:val="22"/>
              </w:rPr>
              <w:t xml:space="preserve">CORESET </w:t>
            </w:r>
            <w:r w:rsidRPr="00DB166D">
              <w:rPr>
                <w:rStyle w:val="xxxapple-converted-space"/>
                <w:rFonts w:ascii="Times New Roman" w:hAnsi="Times New Roman"/>
                <w:sz w:val="22"/>
                <w:szCs w:val="22"/>
              </w:rPr>
              <w:t> </w:t>
            </w:r>
            <w:r w:rsidRPr="00DB166D">
              <w:rPr>
                <w:rFonts w:ascii="Times New Roman" w:hAnsi="Times New Roman"/>
                <w:sz w:val="22"/>
                <w:szCs w:val="22"/>
              </w:rPr>
              <w:t>with</w:t>
            </w:r>
            <w:proofErr w:type="gramEnd"/>
            <w:r w:rsidRPr="00DB166D">
              <w:rPr>
                <w:rFonts w:ascii="Times New Roman" w:hAnsi="Times New Roman"/>
                <w:sz w:val="22"/>
                <w:szCs w:val="22"/>
              </w:rPr>
              <w:t xml:space="preserve"> the lowest</w:t>
            </w:r>
            <w:r w:rsidRPr="00DB166D">
              <w:rPr>
                <w:rStyle w:val="xxapple-converted-space"/>
                <w:rFonts w:ascii="Times New Roman" w:hAnsi="Times New Roman"/>
                <w:sz w:val="22"/>
                <w:szCs w:val="22"/>
              </w:rPr>
              <w:t> </w:t>
            </w:r>
            <w:proofErr w:type="spellStart"/>
            <w:r w:rsidRPr="00DB166D">
              <w:rPr>
                <w:rStyle w:val="Emphasis"/>
                <w:rFonts w:ascii="Times New Roman" w:hAnsi="Times New Roman"/>
                <w:sz w:val="22"/>
                <w:szCs w:val="22"/>
              </w:rPr>
              <w:t>controlResourceSetId</w:t>
            </w:r>
            <w:proofErr w:type="spellEnd"/>
            <w:r w:rsidRPr="00DB166D">
              <w:rPr>
                <w:rStyle w:val="Emphasis"/>
                <w:rFonts w:ascii="Times New Roman" w:hAnsi="Times New Roman"/>
                <w:sz w:val="22"/>
                <w:szCs w:val="22"/>
              </w:rPr>
              <w:t xml:space="preserve">  </w:t>
            </w:r>
            <w:r w:rsidRPr="00DB166D">
              <w:rPr>
                <w:rFonts w:ascii="Times New Roman" w:hAnsi="Times New Roman"/>
                <w:sz w:val="22"/>
                <w:szCs w:val="22"/>
              </w:rPr>
              <w:t>in the latest slot</w:t>
            </w:r>
            <w:r w:rsidRPr="00DB166D">
              <w:rPr>
                <w:rStyle w:val="xxxapple-converted-space"/>
                <w:rFonts w:ascii="Times New Roman" w:hAnsi="Times New Roman"/>
                <w:sz w:val="22"/>
                <w:szCs w:val="22"/>
              </w:rPr>
              <w:t> </w:t>
            </w:r>
            <w:r w:rsidRPr="00DB166D">
              <w:rPr>
                <w:rFonts w:ascii="Times New Roman" w:hAnsi="Times New Roman"/>
                <w:sz w:val="22"/>
                <w:szCs w:val="22"/>
              </w:rPr>
              <w:t xml:space="preserve">when receiving the PDSCH </w:t>
            </w:r>
          </w:p>
          <w:p w14:paraId="59B277F7" w14:textId="5065ACC1" w:rsidR="00DB166D" w:rsidRDefault="00DB166D" w:rsidP="00DB166D">
            <w:pPr>
              <w:widowControl w:val="0"/>
              <w:rPr>
                <w:rFonts w:eastAsia="MS Mincho"/>
                <w:bCs/>
                <w:color w:val="000000" w:themeColor="text1"/>
                <w:sz w:val="22"/>
                <w:szCs w:val="22"/>
                <w:lang w:eastAsia="ja-JP"/>
              </w:rPr>
            </w:pPr>
            <w:r w:rsidRPr="00DB166D">
              <w:rPr>
                <w:rFonts w:ascii="Times New Roman" w:hAnsi="Times New Roman"/>
                <w:color w:val="FF0000"/>
                <w:sz w:val="22"/>
                <w:szCs w:val="22"/>
              </w:rPr>
              <w:t>It is up to editor how to capture the above agreement</w:t>
            </w:r>
          </w:p>
        </w:tc>
      </w:tr>
    </w:tbl>
    <w:p w14:paraId="4CE66F03" w14:textId="18914728" w:rsidR="00066BBF" w:rsidRDefault="00066BBF">
      <w:pPr>
        <w:widowControl w:val="0"/>
        <w:spacing w:after="120"/>
        <w:rPr>
          <w:rFonts w:eastAsia="MS Mincho"/>
          <w:bCs/>
          <w:color w:val="000000" w:themeColor="text1"/>
          <w:sz w:val="22"/>
          <w:szCs w:val="22"/>
          <w:lang w:eastAsia="ja-JP"/>
        </w:rPr>
      </w:pPr>
    </w:p>
    <w:tbl>
      <w:tblPr>
        <w:tblW w:w="5000" w:type="pct"/>
        <w:tblCellMar>
          <w:left w:w="0" w:type="dxa"/>
          <w:right w:w="0" w:type="dxa"/>
        </w:tblCellMar>
        <w:tblLook w:val="04A0" w:firstRow="1" w:lastRow="0" w:firstColumn="1" w:lastColumn="0" w:noHBand="0" w:noVBand="1"/>
      </w:tblPr>
      <w:tblGrid>
        <w:gridCol w:w="1902"/>
        <w:gridCol w:w="8248"/>
      </w:tblGrid>
      <w:tr w:rsidR="00A1616F" w14:paraId="2C468326" w14:textId="77777777" w:rsidTr="00A1616F">
        <w:trPr>
          <w:trHeight w:val="290"/>
        </w:trPr>
        <w:tc>
          <w:tcPr>
            <w:tcW w:w="1920" w:type="dxa"/>
            <w:tcBorders>
              <w:top w:val="single" w:sz="8" w:space="0" w:color="auto"/>
              <w:left w:val="single" w:sz="8" w:space="0" w:color="auto"/>
              <w:bottom w:val="single" w:sz="8" w:space="0" w:color="auto"/>
              <w:right w:val="single" w:sz="8" w:space="0" w:color="auto"/>
            </w:tcBorders>
            <w:shd w:val="clear" w:color="auto" w:fill="ED7D31"/>
            <w:tcMar>
              <w:top w:w="0" w:type="dxa"/>
              <w:left w:w="108" w:type="dxa"/>
              <w:bottom w:w="0" w:type="dxa"/>
              <w:right w:w="108" w:type="dxa"/>
            </w:tcMar>
            <w:hideMark/>
          </w:tcPr>
          <w:p w14:paraId="78C76CD0" w14:textId="77777777" w:rsidR="00A1616F" w:rsidRPr="00A1616F" w:rsidRDefault="00A1616F">
            <w:pPr>
              <w:pStyle w:val="xmsonormal"/>
              <w:rPr>
                <w:rFonts w:ascii="Times New Roman" w:hAnsi="Times New Roman" w:cs="Times New Roman"/>
              </w:rPr>
            </w:pPr>
            <w:r w:rsidRPr="00A1616F">
              <w:rPr>
                <w:rStyle w:val="Strong"/>
                <w:rFonts w:ascii="Times New Roman" w:hAnsi="Times New Roman" w:cs="Times New Roman"/>
              </w:rPr>
              <w:t>Compa</w:t>
            </w:r>
            <w:r w:rsidRPr="00A1616F">
              <w:rPr>
                <w:rStyle w:val="Strong"/>
                <w:rFonts w:ascii="Times New Roman" w:hAnsi="Times New Roman" w:cs="Times New Roman"/>
                <w:color w:val="000000"/>
              </w:rPr>
              <w:t>ny</w:t>
            </w:r>
          </w:p>
        </w:tc>
        <w:tc>
          <w:tcPr>
            <w:tcW w:w="8420"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15A66A3E" w14:textId="77777777" w:rsidR="00A1616F" w:rsidRPr="00A1616F" w:rsidRDefault="00A1616F">
            <w:pPr>
              <w:pStyle w:val="xmsonormal"/>
              <w:rPr>
                <w:rFonts w:ascii="Times New Roman" w:hAnsi="Times New Roman" w:cs="Times New Roman"/>
              </w:rPr>
            </w:pPr>
            <w:r w:rsidRPr="00A1616F">
              <w:rPr>
                <w:rStyle w:val="Strong"/>
                <w:rFonts w:ascii="Times New Roman" w:hAnsi="Times New Roman" w:cs="Times New Roman"/>
                <w:color w:val="000000"/>
              </w:rPr>
              <w:t>Comment on #4-4a</w:t>
            </w:r>
          </w:p>
        </w:tc>
      </w:tr>
      <w:tr w:rsidR="00A1616F" w14:paraId="39C62432" w14:textId="77777777" w:rsidTr="00A1616F">
        <w:trPr>
          <w:trHeight w:val="87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20C3E"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Moderator</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3D3C6C48"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w:t>
            </w:r>
            <w:proofErr w:type="gramStart"/>
            <w:r w:rsidRPr="00A1616F">
              <w:rPr>
                <w:rFonts w:ascii="Times New Roman" w:hAnsi="Times New Roman" w:cs="Times New Roman"/>
              </w:rPr>
              <w:t>Huawei :</w:t>
            </w:r>
            <w:proofErr w:type="gramEnd"/>
            <w:r w:rsidRPr="00A1616F">
              <w:rPr>
                <w:rFonts w:ascii="Times New Roman" w:hAnsi="Times New Roman" w:cs="Times New Roman"/>
              </w:rPr>
              <w:t xml:space="preserve"> We only have agreement to support combination of Rel-17 SFN PDCCH scheme 1 and single-TRP PDSCH , so adding TRP based pre-compensation is not alignment with current agreement.</w:t>
            </w:r>
          </w:p>
          <w:p w14:paraId="5212E41E"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@All: Please check the updated proposal above</w:t>
            </w:r>
          </w:p>
        </w:tc>
      </w:tr>
      <w:tr w:rsidR="00A1616F" w14:paraId="0DCB0C2E"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76F14"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xml:space="preserve"> ZTE </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781D0EBB"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OK</w:t>
            </w:r>
          </w:p>
        </w:tc>
      </w:tr>
      <w:tr w:rsidR="00A1616F" w14:paraId="35D61842" w14:textId="77777777" w:rsidTr="00A1616F">
        <w:trPr>
          <w:trHeight w:val="590"/>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F0379"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xml:space="preserve"> OPPO </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0C550CBB"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xml:space="preserve">We are generally fine with the proposal. However, it is better to use “not configured by higher layer” instead of “not configured by </w:t>
            </w:r>
            <w:proofErr w:type="gramStart"/>
            <w:r w:rsidRPr="00A1616F">
              <w:rPr>
                <w:rFonts w:ascii="Times New Roman" w:hAnsi="Times New Roman" w:cs="Times New Roman"/>
              </w:rPr>
              <w:t>RRC ”</w:t>
            </w:r>
            <w:proofErr w:type="gramEnd"/>
            <w:r w:rsidRPr="00A1616F">
              <w:rPr>
                <w:rFonts w:ascii="Times New Roman" w:hAnsi="Times New Roman" w:cs="Times New Roman"/>
              </w:rPr>
              <w:t>, since NC-JT is configured via activation of two TCI states by MAC CE without specific RRC signaling.</w:t>
            </w:r>
          </w:p>
        </w:tc>
      </w:tr>
      <w:tr w:rsidR="00A1616F" w14:paraId="32F4966F"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D69E6"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xml:space="preserve"> DOCOMO </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0D84992A"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Support. We are fine to update “</w:t>
            </w:r>
            <w:proofErr w:type="gramStart"/>
            <w:r w:rsidRPr="00A1616F">
              <w:rPr>
                <w:rFonts w:ascii="Times New Roman" w:hAnsi="Times New Roman" w:cs="Times New Roman"/>
              </w:rPr>
              <w:t>RRC ”</w:t>
            </w:r>
            <w:proofErr w:type="gramEnd"/>
            <w:r w:rsidRPr="00A1616F">
              <w:rPr>
                <w:rFonts w:ascii="Times New Roman" w:hAnsi="Times New Roman" w:cs="Times New Roman"/>
              </w:rPr>
              <w:t xml:space="preserve"> to “higher layer” suggested by OPPO . </w:t>
            </w:r>
          </w:p>
        </w:tc>
      </w:tr>
      <w:tr w:rsidR="00A1616F" w14:paraId="0592B857"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BE050"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Apple</w:t>
            </w:r>
            <w:r w:rsidRPr="00A1616F">
              <w:rPr>
                <w:rStyle w:val="xxapple-tab-span"/>
                <w:rFonts w:ascii="Times New Roman" w:hAnsi="Times New Roman" w:cs="Times New Roman"/>
              </w:rPr>
              <w:t>   </w:t>
            </w:r>
            <w:r w:rsidRPr="00A1616F">
              <w:rPr>
                <w:rStyle w:val="xxapple-converted-space"/>
                <w:rFonts w:ascii="Times New Roman" w:hAnsi="Times New Roman" w:cs="Times New Roman"/>
              </w:rPr>
              <w:t> </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50193B8C" w14:textId="77777777" w:rsidR="00A1616F" w:rsidRPr="00A1616F" w:rsidRDefault="00A1616F">
            <w:pPr>
              <w:pStyle w:val="xmsonormal"/>
              <w:jc w:val="both"/>
              <w:rPr>
                <w:rFonts w:ascii="Times New Roman" w:hAnsi="Times New Roman" w:cs="Times New Roman"/>
              </w:rPr>
            </w:pPr>
            <w:r w:rsidRPr="00A1616F">
              <w:rPr>
                <w:rFonts w:ascii="Times New Roman" w:hAnsi="Times New Roman" w:cs="Times New Roman"/>
              </w:rPr>
              <w:t> It is very important for us this is optional feature </w:t>
            </w:r>
          </w:p>
          <w:p w14:paraId="730E45A5"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xml:space="preserve">When UE does not support this feature, UE expects the time offset between the reception of the DL DCI and the corresponding PDSCH to be greater than or equal to the threshold </w:t>
            </w:r>
            <w:proofErr w:type="spellStart"/>
            <w:r w:rsidRPr="00A1616F">
              <w:rPr>
                <w:rFonts w:ascii="Times New Roman" w:hAnsi="Times New Roman" w:cs="Times New Roman"/>
              </w:rPr>
              <w:t>timeDurationForQCL</w:t>
            </w:r>
            <w:proofErr w:type="spellEnd"/>
            <w:r w:rsidRPr="00A1616F">
              <w:rPr>
                <w:rFonts w:ascii="Times New Roman" w:hAnsi="Times New Roman" w:cs="Times New Roman"/>
              </w:rPr>
              <w:t xml:space="preserve"> </w:t>
            </w:r>
          </w:p>
        </w:tc>
      </w:tr>
      <w:tr w:rsidR="00A1616F" w14:paraId="2C54E14A"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B69C92"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xml:space="preserve"> vivo </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40A18B5E"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xml:space="preserve">As we have commented in the last round, Scheme 1a is a Rel-16 Multi-TRP PDSCH mode without any specific RRC parameter for it. Scheme 1a depends on the two DMRS CDM group and the two TCI states indicated in the </w:t>
            </w:r>
            <w:proofErr w:type="gramStart"/>
            <w:r w:rsidRPr="00A1616F">
              <w:rPr>
                <w:rFonts w:ascii="Times New Roman" w:hAnsi="Times New Roman" w:cs="Times New Roman"/>
              </w:rPr>
              <w:t>DCI .</w:t>
            </w:r>
            <w:proofErr w:type="gramEnd"/>
            <w:r w:rsidRPr="00A1616F">
              <w:rPr>
                <w:rFonts w:ascii="Times New Roman" w:hAnsi="Times New Roman" w:cs="Times New Roman"/>
              </w:rPr>
              <w:t xml:space="preserve"> Therefore, “Rel-16 Multi-TRP PDSCH is not configured by </w:t>
            </w:r>
            <w:proofErr w:type="gramStart"/>
            <w:r w:rsidRPr="00A1616F">
              <w:rPr>
                <w:rFonts w:ascii="Times New Roman" w:hAnsi="Times New Roman" w:cs="Times New Roman"/>
              </w:rPr>
              <w:t>RRC ”</w:t>
            </w:r>
            <w:proofErr w:type="gramEnd"/>
            <w:r w:rsidRPr="00A1616F">
              <w:rPr>
                <w:rFonts w:ascii="Times New Roman" w:hAnsi="Times New Roman" w:cs="Times New Roman"/>
              </w:rPr>
              <w:t xml:space="preserve"> is inappropriate. Can we try to add a note for the proposal?</w:t>
            </w:r>
          </w:p>
          <w:p w14:paraId="106C786F"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color w:val="0070C0"/>
              </w:rPr>
              <w:t xml:space="preserve">Note: The above default TCI state rule does not apply to Rel-16 MTRP </w:t>
            </w:r>
            <w:proofErr w:type="gramStart"/>
            <w:r w:rsidRPr="00A1616F">
              <w:rPr>
                <w:rFonts w:ascii="Times New Roman" w:hAnsi="Times New Roman" w:cs="Times New Roman"/>
                <w:color w:val="0070C0"/>
              </w:rPr>
              <w:t>PDSCH .</w:t>
            </w:r>
            <w:proofErr w:type="gramEnd"/>
          </w:p>
        </w:tc>
      </w:tr>
      <w:tr w:rsidR="00A1616F" w14:paraId="02CCB6BF"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398BE"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CATT</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55178817"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Support</w:t>
            </w:r>
          </w:p>
        </w:tc>
      </w:tr>
      <w:tr w:rsidR="00A1616F" w14:paraId="1E4C8E79"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8B6F71"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Lenovo /</w:t>
            </w:r>
            <w:proofErr w:type="spellStart"/>
            <w:r w:rsidRPr="00A1616F">
              <w:rPr>
                <w:rFonts w:ascii="Times New Roman" w:hAnsi="Times New Roman" w:cs="Times New Roman"/>
              </w:rPr>
              <w:t>MotM</w:t>
            </w:r>
            <w:proofErr w:type="spellEnd"/>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3A3F026B"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Support</w:t>
            </w:r>
          </w:p>
        </w:tc>
      </w:tr>
      <w:tr w:rsidR="00A1616F" w14:paraId="5D48248C"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26E5A"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xml:space="preserve"> LGE </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4A506DF4"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xml:space="preserve">We are fine with the proposal. However, the following modification can be considered to clarify the condition “When SFN PDSCH or Rel-16 Multi-TRP PDSCH is not configured by </w:t>
            </w:r>
            <w:proofErr w:type="gramStart"/>
            <w:r w:rsidRPr="00A1616F">
              <w:rPr>
                <w:rFonts w:ascii="Times New Roman" w:hAnsi="Times New Roman" w:cs="Times New Roman"/>
              </w:rPr>
              <w:t>RRC ”</w:t>
            </w:r>
            <w:proofErr w:type="gramEnd"/>
            <w:r w:rsidRPr="00A1616F">
              <w:rPr>
                <w:rFonts w:ascii="Times New Roman" w:hAnsi="Times New Roman" w:cs="Times New Roman"/>
              </w:rPr>
              <w:t xml:space="preserve">. When SFN PDSCH or Rel-16 Multi-TRP PDSCH (e.g., SDM/FDM/TDM) is not considered at </w:t>
            </w:r>
            <w:proofErr w:type="spellStart"/>
            <w:proofErr w:type="gramStart"/>
            <w:r w:rsidRPr="00A1616F">
              <w:rPr>
                <w:rFonts w:ascii="Times New Roman" w:hAnsi="Times New Roman" w:cs="Times New Roman"/>
              </w:rPr>
              <w:t>gNB</w:t>
            </w:r>
            <w:proofErr w:type="spellEnd"/>
            <w:r w:rsidRPr="00A1616F">
              <w:rPr>
                <w:rFonts w:ascii="Times New Roman" w:hAnsi="Times New Roman" w:cs="Times New Roman"/>
              </w:rPr>
              <w:t xml:space="preserve"> ,</w:t>
            </w:r>
            <w:proofErr w:type="gramEnd"/>
            <w:r w:rsidRPr="00A1616F">
              <w:rPr>
                <w:rFonts w:ascii="Times New Roman" w:hAnsi="Times New Roman" w:cs="Times New Roman"/>
              </w:rPr>
              <w:t xml:space="preserve"> there is no TCI codepoint which indicates two TCI states. So, we suggest the following modification.</w:t>
            </w:r>
          </w:p>
          <w:p w14:paraId="0A96FBD7" w14:textId="77777777" w:rsidR="00A1616F" w:rsidRPr="00A1616F" w:rsidRDefault="00A1616F">
            <w:pPr>
              <w:pStyle w:val="xmsonormal"/>
              <w:rPr>
                <w:rFonts w:ascii="Times New Roman" w:hAnsi="Times New Roman" w:cs="Times New Roman"/>
              </w:rPr>
            </w:pPr>
            <w:r w:rsidRPr="00A1616F">
              <w:rPr>
                <w:rFonts w:ascii="Times New Roman" w:hAnsi="Times New Roman" w:cs="Times New Roman"/>
              </w:rPr>
              <w:t xml:space="preserve">When SFN </w:t>
            </w:r>
            <w:proofErr w:type="gramStart"/>
            <w:r w:rsidRPr="00A1616F">
              <w:rPr>
                <w:rFonts w:ascii="Times New Roman" w:hAnsi="Times New Roman" w:cs="Times New Roman"/>
              </w:rPr>
              <w:t xml:space="preserve">PDSCH </w:t>
            </w:r>
            <w:r w:rsidRPr="00A1616F">
              <w:rPr>
                <w:rStyle w:val="xapple-converted-space"/>
                <w:rFonts w:ascii="Times New Roman" w:hAnsi="Times New Roman" w:cs="Times New Roman"/>
                <w:strike/>
              </w:rPr>
              <w:t> </w:t>
            </w:r>
            <w:r w:rsidRPr="00A1616F">
              <w:rPr>
                <w:rFonts w:ascii="Times New Roman" w:hAnsi="Times New Roman" w:cs="Times New Roman"/>
                <w:strike/>
                <w:color w:val="00B0F0"/>
              </w:rPr>
              <w:t>or</w:t>
            </w:r>
            <w:proofErr w:type="gramEnd"/>
            <w:r w:rsidRPr="00A1616F">
              <w:rPr>
                <w:rFonts w:ascii="Times New Roman" w:hAnsi="Times New Roman" w:cs="Times New Roman"/>
                <w:strike/>
                <w:color w:val="00B0F0"/>
              </w:rPr>
              <w:t xml:space="preserve"> Rel-16 Multi-TRP PDSCH </w:t>
            </w:r>
            <w:r w:rsidRPr="00A1616F">
              <w:rPr>
                <w:rStyle w:val="xapple-converted-space"/>
                <w:rFonts w:ascii="Times New Roman" w:hAnsi="Times New Roman" w:cs="Times New Roman"/>
              </w:rPr>
              <w:t> </w:t>
            </w:r>
            <w:r w:rsidRPr="00A1616F">
              <w:rPr>
                <w:rFonts w:ascii="Times New Roman" w:hAnsi="Times New Roman" w:cs="Times New Roman"/>
              </w:rPr>
              <w:t xml:space="preserve">is not configured by RRC </w:t>
            </w:r>
            <w:r w:rsidRPr="00A1616F">
              <w:rPr>
                <w:rFonts w:ascii="Times New Roman" w:hAnsi="Times New Roman" w:cs="Times New Roman"/>
                <w:color w:val="00B0F0"/>
              </w:rPr>
              <w:t>and there is no TCI codepoint which indicates two TCI states</w:t>
            </w:r>
            <w:r w:rsidRPr="00A1616F">
              <w:rPr>
                <w:rFonts w:ascii="Times New Roman" w:hAnsi="Times New Roman" w:cs="Times New Roman"/>
              </w:rPr>
              <w:t>,</w:t>
            </w:r>
          </w:p>
        </w:tc>
      </w:tr>
      <w:tr w:rsidR="00A1616F" w14:paraId="18CED37B"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EE69A"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 Xiaomi</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57D17052"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 Support. We are also fine with the suggestion from OPPO and vivo. </w:t>
            </w:r>
          </w:p>
        </w:tc>
      </w:tr>
      <w:tr w:rsidR="00A1616F" w14:paraId="5AA78556"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3D96B"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 Ericsson</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3008BF81"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 xml:space="preserve"> OK </w:t>
            </w:r>
          </w:p>
        </w:tc>
      </w:tr>
      <w:tr w:rsidR="00A1616F" w14:paraId="6C7402A8"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32D66"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 </w:t>
            </w:r>
            <w:r w:rsidRPr="00A1616F">
              <w:rPr>
                <w:rFonts w:ascii="Times New Roman" w:hAnsi="Times New Roman" w:cs="Times New Roman"/>
                <w:color w:val="000000"/>
                <w:sz w:val="22"/>
                <w:szCs w:val="22"/>
                <w:shd w:val="clear" w:color="auto" w:fill="FFFFFF"/>
              </w:rPr>
              <w:t> </w:t>
            </w:r>
            <w:proofErr w:type="spellStart"/>
            <w:r w:rsidRPr="00A1616F">
              <w:rPr>
                <w:rFonts w:ascii="Times New Roman" w:hAnsi="Times New Roman" w:cs="Times New Roman"/>
                <w:color w:val="000000"/>
                <w:sz w:val="22"/>
                <w:szCs w:val="22"/>
                <w:shd w:val="clear" w:color="auto" w:fill="FFFFFF"/>
              </w:rPr>
              <w:t>Convida</w:t>
            </w:r>
            <w:proofErr w:type="spellEnd"/>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5FE1973E"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 </w:t>
            </w:r>
            <w:r w:rsidRPr="00A1616F">
              <w:rPr>
                <w:rFonts w:ascii="Times New Roman" w:hAnsi="Times New Roman" w:cs="Times New Roman"/>
                <w:color w:val="000000"/>
                <w:sz w:val="22"/>
                <w:szCs w:val="22"/>
                <w:shd w:val="clear" w:color="auto" w:fill="FFFFFF"/>
              </w:rPr>
              <w:t>Support</w:t>
            </w:r>
          </w:p>
        </w:tc>
      </w:tr>
      <w:tr w:rsidR="00A1616F" w14:paraId="29180CCB"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6DEC4"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 Sony</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6BECE93B" w14:textId="77777777" w:rsidR="00A1616F" w:rsidRPr="00A1616F" w:rsidRDefault="00A1616F">
            <w:pPr>
              <w:pStyle w:val="xmsonormal0"/>
              <w:spacing w:before="0" w:beforeAutospacing="0" w:after="0" w:afterAutospacing="0"/>
              <w:rPr>
                <w:rFonts w:ascii="Times New Roman" w:hAnsi="Times New Roman" w:cs="Times New Roman"/>
              </w:rPr>
            </w:pPr>
            <w:r w:rsidRPr="00A1616F">
              <w:rPr>
                <w:rFonts w:ascii="Times New Roman" w:hAnsi="Times New Roman" w:cs="Times New Roman"/>
              </w:rPr>
              <w:t xml:space="preserve">We share similar view with vivo that some of Rel.16 </w:t>
            </w:r>
            <w:proofErr w:type="spellStart"/>
            <w:r w:rsidRPr="00A1616F">
              <w:rPr>
                <w:rFonts w:ascii="Times New Roman" w:hAnsi="Times New Roman" w:cs="Times New Roman"/>
              </w:rPr>
              <w:t>mTRP</w:t>
            </w:r>
            <w:proofErr w:type="spellEnd"/>
            <w:r w:rsidRPr="00A1616F">
              <w:rPr>
                <w:rFonts w:ascii="Times New Roman" w:hAnsi="Times New Roman" w:cs="Times New Roman"/>
              </w:rPr>
              <w:t xml:space="preserve"> PDSCH schemes are not explicitly configured. </w:t>
            </w:r>
            <w:proofErr w:type="gramStart"/>
            <w:r w:rsidRPr="00A1616F">
              <w:rPr>
                <w:rFonts w:ascii="Times New Roman" w:hAnsi="Times New Roman" w:cs="Times New Roman"/>
              </w:rPr>
              <w:t>So</w:t>
            </w:r>
            <w:proofErr w:type="gramEnd"/>
            <w:r w:rsidRPr="00A1616F">
              <w:rPr>
                <w:rFonts w:ascii="Times New Roman" w:hAnsi="Times New Roman" w:cs="Times New Roman"/>
              </w:rPr>
              <w:t xml:space="preserve"> can we try the modification in the main bullet as</w:t>
            </w:r>
          </w:p>
          <w:p w14:paraId="7ABC6914"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lastRenderedPageBreak/>
              <w:t xml:space="preserve">When SFN PDSCH is not configured by RRC </w:t>
            </w:r>
            <w:r w:rsidRPr="00A1616F">
              <w:rPr>
                <w:rFonts w:ascii="Times New Roman" w:hAnsi="Times New Roman" w:cs="Times New Roman"/>
                <w:color w:val="FF0000"/>
                <w:sz w:val="22"/>
                <w:szCs w:val="22"/>
              </w:rPr>
              <w:t>or Rel-16 Multi-TRP PDSCH is not applied, …</w:t>
            </w:r>
          </w:p>
        </w:tc>
      </w:tr>
      <w:tr w:rsidR="00A1616F" w14:paraId="0D741909"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F8A36"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lastRenderedPageBreak/>
              <w:t> Moderator</w:t>
            </w:r>
          </w:p>
        </w:tc>
        <w:tc>
          <w:tcPr>
            <w:tcW w:w="8420" w:type="dxa"/>
            <w:tcBorders>
              <w:top w:val="nil"/>
              <w:left w:val="nil"/>
              <w:bottom w:val="single" w:sz="8" w:space="0" w:color="auto"/>
              <w:right w:val="single" w:sz="8" w:space="0" w:color="auto"/>
            </w:tcBorders>
            <w:tcMar>
              <w:top w:w="0" w:type="dxa"/>
              <w:left w:w="108" w:type="dxa"/>
              <w:bottom w:w="0" w:type="dxa"/>
              <w:right w:w="108" w:type="dxa"/>
            </w:tcMar>
          </w:tcPr>
          <w:p w14:paraId="5B55F183"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 xml:space="preserve">Is there any concern to modify the main </w:t>
            </w:r>
            <w:proofErr w:type="spellStart"/>
            <w:r w:rsidRPr="00A1616F">
              <w:rPr>
                <w:rFonts w:ascii="Times New Roman" w:hAnsi="Times New Roman" w:cs="Times New Roman"/>
                <w:sz w:val="22"/>
                <w:szCs w:val="22"/>
              </w:rPr>
              <w:t>buller</w:t>
            </w:r>
            <w:proofErr w:type="spellEnd"/>
            <w:r w:rsidRPr="00A1616F">
              <w:rPr>
                <w:rFonts w:ascii="Times New Roman" w:hAnsi="Times New Roman" w:cs="Times New Roman"/>
                <w:sz w:val="22"/>
                <w:szCs w:val="22"/>
              </w:rPr>
              <w:t xml:space="preserve"> condition according to LGE comment?</w:t>
            </w:r>
          </w:p>
          <w:p w14:paraId="0B1F1BC4" w14:textId="77777777" w:rsidR="00A1616F" w:rsidRPr="00A1616F" w:rsidRDefault="00A1616F">
            <w:pPr>
              <w:pStyle w:val="xxmsonormal"/>
              <w:rPr>
                <w:rFonts w:ascii="Times New Roman" w:hAnsi="Times New Roman" w:cs="Times New Roman"/>
                <w:sz w:val="22"/>
                <w:szCs w:val="22"/>
              </w:rPr>
            </w:pPr>
          </w:p>
          <w:p w14:paraId="4378D444" w14:textId="77777777" w:rsidR="00A1616F" w:rsidRPr="00A1616F" w:rsidRDefault="00A1616F" w:rsidP="009C5C2A">
            <w:pPr>
              <w:pStyle w:val="xxmsonormal"/>
              <w:numPr>
                <w:ilvl w:val="0"/>
                <w:numId w:val="97"/>
              </w:numPr>
              <w:spacing w:before="0" w:beforeAutospacing="0" w:after="0" w:afterAutospacing="0"/>
              <w:rPr>
                <w:rFonts w:ascii="Times New Roman" w:hAnsi="Times New Roman" w:cs="Times New Roman"/>
                <w:sz w:val="22"/>
                <w:szCs w:val="22"/>
              </w:rPr>
            </w:pPr>
            <w:r w:rsidRPr="00A1616F">
              <w:rPr>
                <w:rFonts w:ascii="Times New Roman" w:hAnsi="Times New Roman" w:cs="Times New Roman"/>
                <w:sz w:val="22"/>
                <w:szCs w:val="22"/>
              </w:rPr>
              <w:t xml:space="preserve">When SFN </w:t>
            </w:r>
            <w:proofErr w:type="gramStart"/>
            <w:r w:rsidRPr="00A1616F">
              <w:rPr>
                <w:rFonts w:ascii="Times New Roman" w:hAnsi="Times New Roman" w:cs="Times New Roman"/>
                <w:sz w:val="22"/>
                <w:szCs w:val="22"/>
              </w:rPr>
              <w:t xml:space="preserve">PDSCH </w:t>
            </w:r>
            <w:r w:rsidRPr="00A1616F">
              <w:rPr>
                <w:rStyle w:val="xapple-converted-space"/>
                <w:rFonts w:ascii="Times New Roman" w:hAnsi="Times New Roman" w:cs="Times New Roman"/>
                <w:strike/>
                <w:sz w:val="22"/>
                <w:szCs w:val="22"/>
              </w:rPr>
              <w:t> </w:t>
            </w:r>
            <w:r w:rsidRPr="00A1616F">
              <w:rPr>
                <w:rFonts w:ascii="Times New Roman" w:hAnsi="Times New Roman" w:cs="Times New Roman"/>
                <w:strike/>
                <w:color w:val="00B0F0"/>
                <w:sz w:val="22"/>
                <w:szCs w:val="22"/>
              </w:rPr>
              <w:t>or</w:t>
            </w:r>
            <w:proofErr w:type="gramEnd"/>
            <w:r w:rsidRPr="00A1616F">
              <w:rPr>
                <w:rFonts w:ascii="Times New Roman" w:hAnsi="Times New Roman" w:cs="Times New Roman"/>
                <w:strike/>
                <w:color w:val="00B0F0"/>
                <w:sz w:val="22"/>
                <w:szCs w:val="22"/>
              </w:rPr>
              <w:t xml:space="preserve"> Rel-16 Multi-TRP PDSCH </w:t>
            </w:r>
            <w:r w:rsidRPr="00A1616F">
              <w:rPr>
                <w:rStyle w:val="xapple-converted-space"/>
                <w:rFonts w:ascii="Times New Roman" w:hAnsi="Times New Roman" w:cs="Times New Roman"/>
                <w:sz w:val="22"/>
                <w:szCs w:val="22"/>
              </w:rPr>
              <w:t> </w:t>
            </w:r>
            <w:r w:rsidRPr="00A1616F">
              <w:rPr>
                <w:rFonts w:ascii="Times New Roman" w:hAnsi="Times New Roman" w:cs="Times New Roman"/>
                <w:sz w:val="22"/>
                <w:szCs w:val="22"/>
              </w:rPr>
              <w:t xml:space="preserve">is not configured by RRC </w:t>
            </w:r>
            <w:r w:rsidRPr="00A1616F">
              <w:rPr>
                <w:rFonts w:ascii="Times New Roman" w:hAnsi="Times New Roman" w:cs="Times New Roman"/>
                <w:color w:val="00B0F0"/>
                <w:sz w:val="22"/>
                <w:szCs w:val="22"/>
              </w:rPr>
              <w:t>and there is no TCI codepoint which indicates two TCI states</w:t>
            </w:r>
            <w:r w:rsidRPr="00A1616F">
              <w:rPr>
                <w:rFonts w:ascii="Times New Roman" w:hAnsi="Times New Roman" w:cs="Times New Roman"/>
                <w:sz w:val="22"/>
                <w:szCs w:val="22"/>
              </w:rPr>
              <w:t>, …</w:t>
            </w:r>
          </w:p>
        </w:tc>
      </w:tr>
      <w:tr w:rsidR="00A1616F" w14:paraId="131AF8B5"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12A10" w14:textId="77777777" w:rsidR="00A1616F" w:rsidRPr="00A1616F" w:rsidRDefault="00A1616F">
            <w:pPr>
              <w:pStyle w:val="xxmsonormal"/>
              <w:rPr>
                <w:rFonts w:ascii="Times New Roman" w:eastAsiaTheme="minorHAnsi" w:hAnsi="Times New Roman" w:cs="Times New Roman"/>
                <w:sz w:val="22"/>
                <w:szCs w:val="22"/>
              </w:rPr>
            </w:pPr>
            <w:r w:rsidRPr="00A1616F">
              <w:rPr>
                <w:rFonts w:ascii="Times New Roman" w:hAnsi="Times New Roman" w:cs="Times New Roman"/>
                <w:sz w:val="22"/>
                <w:szCs w:val="22"/>
              </w:rPr>
              <w:t>QC</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73E77FB3"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 xml:space="preserve">Support, and find with LG comment. </w:t>
            </w:r>
          </w:p>
        </w:tc>
      </w:tr>
      <w:tr w:rsidR="00A1616F" w14:paraId="066DDD8B"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3E2D7"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Nokia/NSB</w:t>
            </w:r>
          </w:p>
        </w:tc>
        <w:tc>
          <w:tcPr>
            <w:tcW w:w="8420" w:type="dxa"/>
            <w:tcBorders>
              <w:top w:val="nil"/>
              <w:left w:val="nil"/>
              <w:bottom w:val="single" w:sz="8" w:space="0" w:color="auto"/>
              <w:right w:val="single" w:sz="8" w:space="0" w:color="auto"/>
            </w:tcBorders>
            <w:tcMar>
              <w:top w:w="0" w:type="dxa"/>
              <w:left w:w="108" w:type="dxa"/>
              <w:bottom w:w="0" w:type="dxa"/>
              <w:right w:w="108" w:type="dxa"/>
            </w:tcMar>
          </w:tcPr>
          <w:p w14:paraId="51E21697"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Fine with the update. Slightly updated.</w:t>
            </w:r>
          </w:p>
          <w:p w14:paraId="69897971" w14:textId="77777777" w:rsidR="00A1616F" w:rsidRPr="00A1616F" w:rsidRDefault="00A1616F">
            <w:pPr>
              <w:pStyle w:val="xxmsonormal"/>
              <w:rPr>
                <w:rFonts w:ascii="Times New Roman" w:hAnsi="Times New Roman" w:cs="Times New Roman"/>
                <w:sz w:val="22"/>
                <w:szCs w:val="22"/>
              </w:rPr>
            </w:pPr>
          </w:p>
          <w:p w14:paraId="5A04D50B"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 xml:space="preserve">When SFN </w:t>
            </w:r>
            <w:proofErr w:type="gramStart"/>
            <w:r w:rsidRPr="00A1616F">
              <w:rPr>
                <w:rFonts w:ascii="Times New Roman" w:hAnsi="Times New Roman" w:cs="Times New Roman"/>
                <w:sz w:val="22"/>
                <w:szCs w:val="22"/>
              </w:rPr>
              <w:t xml:space="preserve">PDSCH </w:t>
            </w:r>
            <w:r w:rsidRPr="00A1616F">
              <w:rPr>
                <w:rStyle w:val="xapple-converted-space"/>
                <w:rFonts w:ascii="Times New Roman" w:hAnsi="Times New Roman" w:cs="Times New Roman"/>
                <w:strike/>
                <w:sz w:val="22"/>
                <w:szCs w:val="22"/>
              </w:rPr>
              <w:t> </w:t>
            </w:r>
            <w:r w:rsidRPr="00A1616F">
              <w:rPr>
                <w:rFonts w:ascii="Times New Roman" w:hAnsi="Times New Roman" w:cs="Times New Roman"/>
                <w:strike/>
                <w:color w:val="00B0F0"/>
                <w:sz w:val="22"/>
                <w:szCs w:val="22"/>
              </w:rPr>
              <w:t>or</w:t>
            </w:r>
            <w:proofErr w:type="gramEnd"/>
            <w:r w:rsidRPr="00A1616F">
              <w:rPr>
                <w:rFonts w:ascii="Times New Roman" w:hAnsi="Times New Roman" w:cs="Times New Roman"/>
                <w:strike/>
                <w:color w:val="00B0F0"/>
                <w:sz w:val="22"/>
                <w:szCs w:val="22"/>
              </w:rPr>
              <w:t xml:space="preserve"> Rel-16 Multi-TRP PDSCH </w:t>
            </w:r>
            <w:r w:rsidRPr="00A1616F">
              <w:rPr>
                <w:rStyle w:val="xapple-converted-space"/>
                <w:rFonts w:ascii="Times New Roman" w:hAnsi="Times New Roman" w:cs="Times New Roman"/>
                <w:sz w:val="22"/>
                <w:szCs w:val="22"/>
              </w:rPr>
              <w:t> </w:t>
            </w:r>
            <w:r w:rsidRPr="00A1616F">
              <w:rPr>
                <w:rFonts w:ascii="Times New Roman" w:hAnsi="Times New Roman" w:cs="Times New Roman"/>
                <w:sz w:val="22"/>
                <w:szCs w:val="22"/>
              </w:rPr>
              <w:t xml:space="preserve">is not configured by RRC </w:t>
            </w:r>
            <w:r w:rsidRPr="00A1616F">
              <w:rPr>
                <w:rFonts w:ascii="Times New Roman" w:hAnsi="Times New Roman" w:cs="Times New Roman"/>
                <w:color w:val="00B0F0"/>
                <w:sz w:val="22"/>
                <w:szCs w:val="22"/>
              </w:rPr>
              <w:t xml:space="preserve">and there is no TCI codepoint which indicates two TCI states </w:t>
            </w:r>
            <w:r w:rsidRPr="00A1616F">
              <w:rPr>
                <w:rFonts w:ascii="Times New Roman" w:hAnsi="Times New Roman" w:cs="Times New Roman"/>
                <w:color w:val="FF0000"/>
                <w:sz w:val="22"/>
                <w:szCs w:val="22"/>
              </w:rPr>
              <w:t>activated for the PDSCH,</w:t>
            </w:r>
          </w:p>
        </w:tc>
      </w:tr>
      <w:tr w:rsidR="00A1616F" w14:paraId="153E06DC"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8C91B"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MediaTek</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7AA7DFB4"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Support. OK with LG’s comment and Nokia’s updated version</w:t>
            </w:r>
          </w:p>
        </w:tc>
      </w:tr>
      <w:tr w:rsidR="00A1616F" w14:paraId="42D8D659"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9F32D"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Ericsson 2</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3812C33D"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How about to say “For S-TRP PDSCH” to capture the main idea of the proposal.</w:t>
            </w:r>
          </w:p>
        </w:tc>
      </w:tr>
      <w:tr w:rsidR="00A1616F" w14:paraId="552F0840" w14:textId="77777777" w:rsidTr="00A1616F">
        <w:trPr>
          <w:trHeight w:val="305"/>
        </w:trPr>
        <w:tc>
          <w:tcPr>
            <w:tcW w:w="1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3F059"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Huawei, HiSilicon</w:t>
            </w:r>
          </w:p>
        </w:tc>
        <w:tc>
          <w:tcPr>
            <w:tcW w:w="8420" w:type="dxa"/>
            <w:tcBorders>
              <w:top w:val="nil"/>
              <w:left w:val="nil"/>
              <w:bottom w:val="single" w:sz="8" w:space="0" w:color="auto"/>
              <w:right w:val="single" w:sz="8" w:space="0" w:color="auto"/>
            </w:tcBorders>
            <w:tcMar>
              <w:top w:w="0" w:type="dxa"/>
              <w:left w:w="108" w:type="dxa"/>
              <w:bottom w:w="0" w:type="dxa"/>
              <w:right w:w="108" w:type="dxa"/>
            </w:tcMar>
            <w:hideMark/>
          </w:tcPr>
          <w:p w14:paraId="13483BE9" w14:textId="77777777" w:rsidR="00A1616F" w:rsidRPr="00A1616F" w:rsidRDefault="00A1616F">
            <w:pPr>
              <w:pStyle w:val="xxmsonormal"/>
              <w:rPr>
                <w:rFonts w:ascii="Times New Roman" w:hAnsi="Times New Roman" w:cs="Times New Roman"/>
                <w:sz w:val="22"/>
                <w:szCs w:val="22"/>
              </w:rPr>
            </w:pPr>
            <w:r w:rsidRPr="00A1616F">
              <w:rPr>
                <w:rFonts w:ascii="Times New Roman" w:hAnsi="Times New Roman" w:cs="Times New Roman"/>
                <w:sz w:val="22"/>
                <w:szCs w:val="22"/>
              </w:rPr>
              <w:t>We are fine with the proposal, thanks for FL’s explanation.</w:t>
            </w:r>
          </w:p>
        </w:tc>
      </w:tr>
    </w:tbl>
    <w:p w14:paraId="18638A59" w14:textId="7055CB65" w:rsidR="00A1616F" w:rsidRDefault="00A1616F">
      <w:pPr>
        <w:widowControl w:val="0"/>
        <w:spacing w:after="120"/>
        <w:rPr>
          <w:rFonts w:eastAsia="MS Mincho"/>
          <w:bCs/>
          <w:color w:val="000000" w:themeColor="text1"/>
          <w:sz w:val="22"/>
          <w:szCs w:val="22"/>
          <w:lang w:eastAsia="ja-JP"/>
        </w:rPr>
      </w:pPr>
    </w:p>
    <w:tbl>
      <w:tblPr>
        <w:tblStyle w:val="TableGrid10"/>
        <w:tblW w:w="0" w:type="auto"/>
        <w:tblLook w:val="04A0" w:firstRow="1" w:lastRow="0" w:firstColumn="1" w:lastColumn="0" w:noHBand="0" w:noVBand="1"/>
      </w:tblPr>
      <w:tblGrid>
        <w:gridCol w:w="1885"/>
        <w:gridCol w:w="8275"/>
      </w:tblGrid>
      <w:tr w:rsidR="00006D25" w:rsidRPr="000A64E5" w14:paraId="3075A7A7" w14:textId="77777777" w:rsidTr="000A64E5">
        <w:tc>
          <w:tcPr>
            <w:tcW w:w="1885" w:type="dxa"/>
            <w:hideMark/>
          </w:tcPr>
          <w:p w14:paraId="75A87CCB" w14:textId="77777777" w:rsidR="00006D25" w:rsidRPr="000A64E5" w:rsidRDefault="00006D25">
            <w:pPr>
              <w:rPr>
                <w:rFonts w:ascii="Times New Roman" w:hAnsi="Times New Roman"/>
                <w:sz w:val="22"/>
                <w:szCs w:val="22"/>
              </w:rPr>
            </w:pPr>
            <w:r w:rsidRPr="000A64E5">
              <w:rPr>
                <w:rStyle w:val="Strong"/>
                <w:rFonts w:ascii="Times New Roman" w:hAnsi="Times New Roman"/>
                <w:sz w:val="22"/>
                <w:szCs w:val="22"/>
              </w:rPr>
              <w:t>Company</w:t>
            </w:r>
          </w:p>
        </w:tc>
        <w:tc>
          <w:tcPr>
            <w:tcW w:w="8275" w:type="dxa"/>
            <w:hideMark/>
          </w:tcPr>
          <w:p w14:paraId="5BC85BC6" w14:textId="77777777" w:rsidR="00006D25" w:rsidRPr="000A64E5" w:rsidRDefault="00006D25">
            <w:pPr>
              <w:rPr>
                <w:rFonts w:ascii="Times New Roman" w:hAnsi="Times New Roman"/>
                <w:sz w:val="22"/>
                <w:szCs w:val="22"/>
              </w:rPr>
            </w:pPr>
            <w:r w:rsidRPr="000A64E5">
              <w:rPr>
                <w:rStyle w:val="Strong"/>
                <w:rFonts w:ascii="Times New Roman" w:hAnsi="Times New Roman"/>
                <w:color w:val="000000"/>
                <w:sz w:val="22"/>
                <w:szCs w:val="22"/>
              </w:rPr>
              <w:t>Comment on #4-4a</w:t>
            </w:r>
          </w:p>
        </w:tc>
      </w:tr>
      <w:tr w:rsidR="00006D25" w:rsidRPr="000A64E5" w14:paraId="3E30FE8C" w14:textId="77777777" w:rsidTr="000A64E5">
        <w:tc>
          <w:tcPr>
            <w:tcW w:w="1885" w:type="dxa"/>
            <w:hideMark/>
          </w:tcPr>
          <w:p w14:paraId="2CAD7AA6" w14:textId="77777777" w:rsidR="00006D25" w:rsidRPr="000A64E5" w:rsidRDefault="00006D25">
            <w:pPr>
              <w:rPr>
                <w:rFonts w:ascii="Times New Roman" w:hAnsi="Times New Roman"/>
                <w:sz w:val="22"/>
                <w:szCs w:val="22"/>
              </w:rPr>
            </w:pPr>
            <w:r w:rsidRPr="000A64E5">
              <w:rPr>
                <w:rFonts w:ascii="Times New Roman" w:hAnsi="Times New Roman"/>
                <w:sz w:val="22"/>
                <w:szCs w:val="22"/>
              </w:rPr>
              <w:t>Moderator</w:t>
            </w:r>
          </w:p>
        </w:tc>
        <w:tc>
          <w:tcPr>
            <w:tcW w:w="8275" w:type="dxa"/>
            <w:hideMark/>
          </w:tcPr>
          <w:p w14:paraId="16470900" w14:textId="77777777" w:rsidR="00006D25" w:rsidRPr="000A64E5" w:rsidRDefault="00006D25">
            <w:pPr>
              <w:rPr>
                <w:rFonts w:ascii="Times New Roman" w:hAnsi="Times New Roman"/>
                <w:sz w:val="22"/>
                <w:szCs w:val="22"/>
              </w:rPr>
            </w:pPr>
            <w:r w:rsidRPr="000A64E5">
              <w:rPr>
                <w:rFonts w:ascii="Times New Roman" w:hAnsi="Times New Roman"/>
                <w:sz w:val="22"/>
                <w:szCs w:val="22"/>
              </w:rPr>
              <w:t>Slightly updated proposal according to Nokia’s comment.</w:t>
            </w:r>
          </w:p>
        </w:tc>
      </w:tr>
      <w:tr w:rsidR="00006D25" w:rsidRPr="000A64E5" w14:paraId="3E50431E" w14:textId="77777777" w:rsidTr="000A64E5">
        <w:tc>
          <w:tcPr>
            <w:tcW w:w="1885" w:type="dxa"/>
            <w:hideMark/>
          </w:tcPr>
          <w:p w14:paraId="78A20783" w14:textId="77777777" w:rsidR="00006D25" w:rsidRPr="000A64E5" w:rsidRDefault="00006D25">
            <w:pPr>
              <w:rPr>
                <w:rFonts w:ascii="Times New Roman" w:hAnsi="Times New Roman"/>
                <w:sz w:val="22"/>
                <w:szCs w:val="22"/>
              </w:rPr>
            </w:pPr>
            <w:r w:rsidRPr="000A64E5">
              <w:rPr>
                <w:rFonts w:ascii="Times New Roman" w:hAnsi="Times New Roman"/>
                <w:sz w:val="22"/>
                <w:szCs w:val="22"/>
              </w:rPr>
              <w:t> Apple</w:t>
            </w:r>
          </w:p>
        </w:tc>
        <w:tc>
          <w:tcPr>
            <w:tcW w:w="8275" w:type="dxa"/>
            <w:hideMark/>
          </w:tcPr>
          <w:p w14:paraId="7B0737CE" w14:textId="77777777" w:rsidR="00006D25" w:rsidRPr="000A64E5" w:rsidRDefault="00006D25">
            <w:pPr>
              <w:rPr>
                <w:rFonts w:ascii="Times New Roman" w:hAnsi="Times New Roman"/>
                <w:sz w:val="22"/>
                <w:szCs w:val="22"/>
              </w:rPr>
            </w:pPr>
            <w:r w:rsidRPr="000A64E5">
              <w:rPr>
                <w:rFonts w:ascii="Times New Roman" w:hAnsi="Times New Roman"/>
                <w:sz w:val="22"/>
                <w:szCs w:val="22"/>
              </w:rPr>
              <w:t> In general, we are fine </w:t>
            </w:r>
          </w:p>
          <w:p w14:paraId="5EF4C68E" w14:textId="77777777" w:rsidR="00006D25" w:rsidRPr="000A64E5" w:rsidRDefault="00006D25">
            <w:pPr>
              <w:rPr>
                <w:rFonts w:ascii="Times New Roman" w:hAnsi="Times New Roman"/>
                <w:sz w:val="22"/>
                <w:szCs w:val="22"/>
              </w:rPr>
            </w:pPr>
            <w:r w:rsidRPr="000A64E5">
              <w:rPr>
                <w:rFonts w:ascii="Times New Roman" w:hAnsi="Times New Roman"/>
                <w:sz w:val="22"/>
                <w:szCs w:val="22"/>
              </w:rPr>
              <w:t>However, the description of “latest slot” is not correct, it is the latest slot of PDCCH monitoring</w:t>
            </w:r>
          </w:p>
          <w:p w14:paraId="6F722500" w14:textId="77777777" w:rsidR="00006D25" w:rsidRPr="000A64E5" w:rsidRDefault="00006D25">
            <w:pPr>
              <w:rPr>
                <w:rFonts w:ascii="Times New Roman" w:hAnsi="Times New Roman"/>
                <w:sz w:val="22"/>
                <w:szCs w:val="22"/>
              </w:rPr>
            </w:pPr>
            <w:r w:rsidRPr="000A64E5">
              <w:rPr>
                <w:rFonts w:ascii="Times New Roman" w:hAnsi="Times New Roman"/>
                <w:sz w:val="22"/>
                <w:szCs w:val="22"/>
              </w:rPr>
              <w:t>We can use the spec language "in the latest slot</w:t>
            </w:r>
            <w:r w:rsidRPr="000A64E5">
              <w:rPr>
                <w:rFonts w:ascii="Times New Roman" w:hAnsi="Times New Roman"/>
                <w:color w:val="FF2600"/>
                <w:sz w:val="22"/>
                <w:szCs w:val="22"/>
              </w:rPr>
              <w:t xml:space="preserve"> in which one or more CORESETs within the active BWP of the serving cell are monitored by the UE</w:t>
            </w:r>
            <w:r w:rsidRPr="000A64E5">
              <w:rPr>
                <w:rFonts w:ascii="Times New Roman" w:hAnsi="Times New Roman"/>
                <w:sz w:val="22"/>
                <w:szCs w:val="22"/>
              </w:rPr>
              <w:t>”</w:t>
            </w:r>
          </w:p>
          <w:p w14:paraId="09027507" w14:textId="77777777" w:rsidR="00006D25" w:rsidRPr="000A64E5" w:rsidRDefault="00006D25">
            <w:pPr>
              <w:rPr>
                <w:rFonts w:ascii="Times New Roman" w:hAnsi="Times New Roman"/>
                <w:sz w:val="22"/>
                <w:szCs w:val="22"/>
              </w:rPr>
            </w:pPr>
            <w:r w:rsidRPr="000A64E5">
              <w:rPr>
                <w:rFonts w:ascii="Times New Roman" w:hAnsi="Times New Roman"/>
                <w:sz w:val="22"/>
                <w:szCs w:val="22"/>
              </w:rPr>
              <w:t>There are two parts in the proposal </w:t>
            </w:r>
          </w:p>
        </w:tc>
      </w:tr>
      <w:tr w:rsidR="00006D25" w:rsidRPr="000A64E5" w14:paraId="70022E5F" w14:textId="77777777" w:rsidTr="000A64E5">
        <w:tc>
          <w:tcPr>
            <w:tcW w:w="1885" w:type="dxa"/>
            <w:hideMark/>
          </w:tcPr>
          <w:p w14:paraId="282BAADE" w14:textId="77777777" w:rsidR="00006D25" w:rsidRPr="000A64E5" w:rsidRDefault="00006D25">
            <w:pPr>
              <w:rPr>
                <w:rFonts w:ascii="Times New Roman" w:hAnsi="Times New Roman"/>
                <w:sz w:val="22"/>
                <w:szCs w:val="22"/>
              </w:rPr>
            </w:pPr>
            <w:r w:rsidRPr="000A64E5">
              <w:rPr>
                <w:rFonts w:ascii="Times New Roman" w:hAnsi="Times New Roman"/>
                <w:sz w:val="22"/>
                <w:szCs w:val="22"/>
              </w:rPr>
              <w:t> QC</w:t>
            </w:r>
          </w:p>
        </w:tc>
        <w:tc>
          <w:tcPr>
            <w:tcW w:w="8275" w:type="dxa"/>
            <w:hideMark/>
          </w:tcPr>
          <w:p w14:paraId="2E46DFBD" w14:textId="77777777" w:rsidR="00006D25" w:rsidRPr="000A64E5" w:rsidRDefault="00006D25">
            <w:pPr>
              <w:rPr>
                <w:rFonts w:ascii="Times New Roman" w:hAnsi="Times New Roman"/>
                <w:sz w:val="22"/>
                <w:szCs w:val="22"/>
              </w:rPr>
            </w:pPr>
            <w:r w:rsidRPr="000A64E5">
              <w:rPr>
                <w:rFonts w:ascii="Times New Roman" w:hAnsi="Times New Roman"/>
                <w:sz w:val="22"/>
                <w:szCs w:val="22"/>
              </w:rPr>
              <w:t>Support</w:t>
            </w:r>
          </w:p>
        </w:tc>
      </w:tr>
      <w:tr w:rsidR="00006D25" w:rsidRPr="000A64E5" w14:paraId="305E55EE" w14:textId="77777777" w:rsidTr="000A64E5">
        <w:tc>
          <w:tcPr>
            <w:tcW w:w="1885" w:type="dxa"/>
            <w:hideMark/>
          </w:tcPr>
          <w:p w14:paraId="1EB9F51D" w14:textId="77777777" w:rsidR="00006D25" w:rsidRPr="000A64E5" w:rsidRDefault="00006D25">
            <w:pPr>
              <w:rPr>
                <w:rFonts w:ascii="Times New Roman" w:hAnsi="Times New Roman"/>
                <w:sz w:val="22"/>
                <w:szCs w:val="22"/>
              </w:rPr>
            </w:pPr>
            <w:r w:rsidRPr="000A64E5">
              <w:rPr>
                <w:rFonts w:ascii="Times New Roman" w:hAnsi="Times New Roman"/>
                <w:sz w:val="22"/>
                <w:szCs w:val="22"/>
              </w:rPr>
              <w:t> OPPO</w:t>
            </w:r>
          </w:p>
        </w:tc>
        <w:tc>
          <w:tcPr>
            <w:tcW w:w="8275" w:type="dxa"/>
            <w:hideMark/>
          </w:tcPr>
          <w:p w14:paraId="5EFD2416" w14:textId="77777777" w:rsidR="00006D25" w:rsidRPr="000A64E5" w:rsidRDefault="00006D25">
            <w:pPr>
              <w:rPr>
                <w:rFonts w:ascii="Times New Roman" w:hAnsi="Times New Roman"/>
                <w:sz w:val="22"/>
                <w:szCs w:val="22"/>
              </w:rPr>
            </w:pPr>
            <w:r w:rsidRPr="000A64E5">
              <w:rPr>
                <w:rFonts w:ascii="Times New Roman" w:hAnsi="Times New Roman"/>
                <w:sz w:val="22"/>
                <w:szCs w:val="22"/>
              </w:rPr>
              <w:t xml:space="preserve">Support. </w:t>
            </w:r>
          </w:p>
        </w:tc>
      </w:tr>
      <w:tr w:rsidR="00006D25" w:rsidRPr="000A64E5" w14:paraId="608B40CC" w14:textId="77777777" w:rsidTr="000A64E5">
        <w:tc>
          <w:tcPr>
            <w:tcW w:w="1885" w:type="dxa"/>
            <w:hideMark/>
          </w:tcPr>
          <w:p w14:paraId="2E13618E" w14:textId="77777777" w:rsidR="00006D25" w:rsidRPr="000A64E5" w:rsidRDefault="00006D25">
            <w:pPr>
              <w:rPr>
                <w:rFonts w:ascii="Times New Roman" w:hAnsi="Times New Roman"/>
                <w:sz w:val="22"/>
                <w:szCs w:val="22"/>
              </w:rPr>
            </w:pPr>
            <w:r w:rsidRPr="000A64E5">
              <w:rPr>
                <w:rFonts w:ascii="Times New Roman" w:hAnsi="Times New Roman"/>
                <w:sz w:val="22"/>
                <w:szCs w:val="22"/>
              </w:rPr>
              <w:t> Samsung</w:t>
            </w:r>
          </w:p>
        </w:tc>
        <w:tc>
          <w:tcPr>
            <w:tcW w:w="8275" w:type="dxa"/>
            <w:hideMark/>
          </w:tcPr>
          <w:p w14:paraId="3892531D" w14:textId="77777777" w:rsidR="00006D25" w:rsidRPr="000A64E5" w:rsidRDefault="00006D25">
            <w:pPr>
              <w:rPr>
                <w:rFonts w:ascii="Times New Roman" w:hAnsi="Times New Roman"/>
                <w:sz w:val="22"/>
                <w:szCs w:val="22"/>
              </w:rPr>
            </w:pPr>
            <w:r w:rsidRPr="000A64E5">
              <w:rPr>
                <w:rFonts w:ascii="Times New Roman" w:hAnsi="Times New Roman"/>
                <w:sz w:val="22"/>
                <w:szCs w:val="22"/>
              </w:rPr>
              <w:t>Support. </w:t>
            </w:r>
          </w:p>
        </w:tc>
      </w:tr>
      <w:tr w:rsidR="00006D25" w:rsidRPr="000A64E5" w14:paraId="071237F9" w14:textId="77777777" w:rsidTr="000A64E5">
        <w:tc>
          <w:tcPr>
            <w:tcW w:w="1885" w:type="dxa"/>
            <w:hideMark/>
          </w:tcPr>
          <w:p w14:paraId="5941B3F7" w14:textId="77777777" w:rsidR="00006D25" w:rsidRPr="000A64E5" w:rsidRDefault="00006D25">
            <w:pPr>
              <w:rPr>
                <w:rFonts w:ascii="Times New Roman" w:hAnsi="Times New Roman"/>
                <w:sz w:val="22"/>
                <w:szCs w:val="22"/>
              </w:rPr>
            </w:pPr>
            <w:r w:rsidRPr="000A64E5">
              <w:rPr>
                <w:rFonts w:ascii="Times New Roman" w:hAnsi="Times New Roman"/>
                <w:sz w:val="22"/>
                <w:szCs w:val="22"/>
              </w:rPr>
              <w:t> Spreadtrum</w:t>
            </w:r>
          </w:p>
        </w:tc>
        <w:tc>
          <w:tcPr>
            <w:tcW w:w="8275" w:type="dxa"/>
            <w:hideMark/>
          </w:tcPr>
          <w:p w14:paraId="48A1ED1C" w14:textId="77777777" w:rsidR="00006D25" w:rsidRPr="000A64E5" w:rsidRDefault="00006D25">
            <w:pPr>
              <w:rPr>
                <w:rFonts w:ascii="Times New Roman" w:hAnsi="Times New Roman"/>
                <w:sz w:val="22"/>
                <w:szCs w:val="22"/>
              </w:rPr>
            </w:pPr>
            <w:r w:rsidRPr="000A64E5">
              <w:rPr>
                <w:rFonts w:ascii="Times New Roman" w:hAnsi="Times New Roman"/>
                <w:sz w:val="22"/>
                <w:szCs w:val="22"/>
              </w:rPr>
              <w:t>Support</w:t>
            </w:r>
          </w:p>
        </w:tc>
      </w:tr>
      <w:tr w:rsidR="00006D25" w:rsidRPr="000A64E5" w14:paraId="0E568FF6" w14:textId="77777777" w:rsidTr="000A64E5">
        <w:tc>
          <w:tcPr>
            <w:tcW w:w="1885" w:type="dxa"/>
            <w:hideMark/>
          </w:tcPr>
          <w:p w14:paraId="60F9F50A" w14:textId="77777777" w:rsidR="00006D25" w:rsidRPr="000A64E5" w:rsidRDefault="00006D25">
            <w:pPr>
              <w:rPr>
                <w:rFonts w:ascii="Times New Roman" w:hAnsi="Times New Roman"/>
                <w:sz w:val="22"/>
                <w:szCs w:val="22"/>
              </w:rPr>
            </w:pPr>
            <w:r w:rsidRPr="000A64E5">
              <w:rPr>
                <w:rFonts w:ascii="Times New Roman" w:hAnsi="Times New Roman"/>
                <w:sz w:val="22"/>
                <w:szCs w:val="22"/>
              </w:rPr>
              <w:t>CATT</w:t>
            </w:r>
          </w:p>
        </w:tc>
        <w:tc>
          <w:tcPr>
            <w:tcW w:w="8275" w:type="dxa"/>
            <w:hideMark/>
          </w:tcPr>
          <w:p w14:paraId="703A7991" w14:textId="77777777" w:rsidR="00006D25" w:rsidRPr="000A64E5" w:rsidRDefault="00006D25">
            <w:pPr>
              <w:rPr>
                <w:rFonts w:ascii="Times New Roman" w:hAnsi="Times New Roman"/>
                <w:sz w:val="22"/>
                <w:szCs w:val="22"/>
              </w:rPr>
            </w:pPr>
            <w:proofErr w:type="gramStart"/>
            <w:r w:rsidRPr="000A64E5">
              <w:rPr>
                <w:rFonts w:ascii="Times New Roman" w:hAnsi="Times New Roman"/>
                <w:sz w:val="22"/>
                <w:szCs w:val="22"/>
              </w:rPr>
              <w:t>Similar to</w:t>
            </w:r>
            <w:proofErr w:type="gramEnd"/>
            <w:r w:rsidRPr="000A64E5">
              <w:rPr>
                <w:rFonts w:ascii="Times New Roman" w:hAnsi="Times New Roman"/>
                <w:sz w:val="22"/>
                <w:szCs w:val="22"/>
              </w:rPr>
              <w:t xml:space="preserve"> proposal 4-3a, we don’t think the red part is needed.</w:t>
            </w:r>
          </w:p>
        </w:tc>
      </w:tr>
      <w:tr w:rsidR="00006D25" w:rsidRPr="000A64E5" w14:paraId="4B026682" w14:textId="77777777" w:rsidTr="000A64E5">
        <w:tc>
          <w:tcPr>
            <w:tcW w:w="1885" w:type="dxa"/>
            <w:hideMark/>
          </w:tcPr>
          <w:p w14:paraId="29DD9394" w14:textId="77777777" w:rsidR="00006D25" w:rsidRPr="000A64E5" w:rsidRDefault="00006D25">
            <w:pPr>
              <w:rPr>
                <w:rFonts w:ascii="Times New Roman" w:hAnsi="Times New Roman"/>
                <w:sz w:val="22"/>
                <w:szCs w:val="22"/>
              </w:rPr>
            </w:pPr>
            <w:r w:rsidRPr="000A64E5">
              <w:rPr>
                <w:rFonts w:ascii="Times New Roman" w:hAnsi="Times New Roman"/>
                <w:sz w:val="22"/>
                <w:szCs w:val="22"/>
              </w:rPr>
              <w:t>Lenovo/</w:t>
            </w:r>
            <w:proofErr w:type="spellStart"/>
            <w:r w:rsidRPr="000A64E5">
              <w:rPr>
                <w:rFonts w:ascii="Times New Roman" w:hAnsi="Times New Roman"/>
                <w:sz w:val="22"/>
                <w:szCs w:val="22"/>
              </w:rPr>
              <w:t>MotM</w:t>
            </w:r>
            <w:proofErr w:type="spellEnd"/>
          </w:p>
        </w:tc>
        <w:tc>
          <w:tcPr>
            <w:tcW w:w="8275" w:type="dxa"/>
            <w:hideMark/>
          </w:tcPr>
          <w:p w14:paraId="34736BFC" w14:textId="77777777" w:rsidR="00006D25" w:rsidRPr="000A64E5" w:rsidRDefault="00006D25">
            <w:pPr>
              <w:rPr>
                <w:rFonts w:ascii="Times New Roman" w:hAnsi="Times New Roman"/>
                <w:sz w:val="22"/>
                <w:szCs w:val="22"/>
              </w:rPr>
            </w:pPr>
            <w:r w:rsidRPr="000A64E5">
              <w:rPr>
                <w:rFonts w:ascii="Times New Roman" w:hAnsi="Times New Roman"/>
                <w:sz w:val="22"/>
                <w:szCs w:val="22"/>
              </w:rPr>
              <w:t>Support</w:t>
            </w:r>
          </w:p>
        </w:tc>
      </w:tr>
      <w:tr w:rsidR="00006D25" w:rsidRPr="000A64E5" w14:paraId="24F48654" w14:textId="77777777" w:rsidTr="000A64E5">
        <w:tc>
          <w:tcPr>
            <w:tcW w:w="1885" w:type="dxa"/>
            <w:hideMark/>
          </w:tcPr>
          <w:p w14:paraId="36235967" w14:textId="77777777" w:rsidR="00006D25" w:rsidRPr="000A64E5" w:rsidRDefault="00006D25">
            <w:pPr>
              <w:rPr>
                <w:rFonts w:ascii="Times New Roman" w:hAnsi="Times New Roman"/>
                <w:sz w:val="22"/>
                <w:szCs w:val="22"/>
              </w:rPr>
            </w:pPr>
            <w:r w:rsidRPr="000A64E5">
              <w:rPr>
                <w:rFonts w:ascii="Times New Roman" w:hAnsi="Times New Roman"/>
                <w:sz w:val="22"/>
                <w:szCs w:val="22"/>
              </w:rPr>
              <w:t>LGE</w:t>
            </w:r>
          </w:p>
        </w:tc>
        <w:tc>
          <w:tcPr>
            <w:tcW w:w="8275" w:type="dxa"/>
            <w:hideMark/>
          </w:tcPr>
          <w:p w14:paraId="05298589" w14:textId="77777777" w:rsidR="00006D25" w:rsidRPr="000A64E5" w:rsidRDefault="00006D25">
            <w:pPr>
              <w:rPr>
                <w:rFonts w:ascii="Times New Roman" w:hAnsi="Times New Roman"/>
                <w:sz w:val="22"/>
                <w:szCs w:val="22"/>
              </w:rPr>
            </w:pPr>
            <w:r w:rsidRPr="000A64E5">
              <w:rPr>
                <w:rFonts w:ascii="Times New Roman" w:hAnsi="Times New Roman"/>
                <w:sz w:val="22"/>
                <w:szCs w:val="22"/>
              </w:rPr>
              <w:t>Support</w:t>
            </w:r>
          </w:p>
        </w:tc>
      </w:tr>
      <w:tr w:rsidR="00006D25" w:rsidRPr="000A64E5" w14:paraId="23E570D0" w14:textId="77777777" w:rsidTr="000A64E5">
        <w:tc>
          <w:tcPr>
            <w:tcW w:w="1885" w:type="dxa"/>
            <w:hideMark/>
          </w:tcPr>
          <w:p w14:paraId="53D208C6" w14:textId="77777777" w:rsidR="00006D25" w:rsidRPr="000A64E5" w:rsidRDefault="00006D25">
            <w:pPr>
              <w:rPr>
                <w:rFonts w:ascii="Times New Roman" w:hAnsi="Times New Roman"/>
                <w:sz w:val="22"/>
                <w:szCs w:val="22"/>
              </w:rPr>
            </w:pPr>
            <w:r w:rsidRPr="000A64E5">
              <w:rPr>
                <w:rFonts w:ascii="Times New Roman" w:hAnsi="Times New Roman"/>
                <w:sz w:val="22"/>
                <w:szCs w:val="22"/>
              </w:rPr>
              <w:t>vivo</w:t>
            </w:r>
          </w:p>
        </w:tc>
        <w:tc>
          <w:tcPr>
            <w:tcW w:w="8275" w:type="dxa"/>
            <w:hideMark/>
          </w:tcPr>
          <w:p w14:paraId="3BA77FFA" w14:textId="77777777" w:rsidR="00006D25" w:rsidRPr="000A64E5" w:rsidRDefault="00006D25">
            <w:pPr>
              <w:rPr>
                <w:rFonts w:ascii="Times New Roman" w:hAnsi="Times New Roman"/>
                <w:sz w:val="22"/>
                <w:szCs w:val="22"/>
              </w:rPr>
            </w:pPr>
            <w:r w:rsidRPr="000A64E5">
              <w:rPr>
                <w:rFonts w:ascii="Times New Roman" w:hAnsi="Times New Roman"/>
                <w:sz w:val="22"/>
                <w:szCs w:val="22"/>
              </w:rPr>
              <w:t>Support</w:t>
            </w:r>
          </w:p>
        </w:tc>
      </w:tr>
      <w:tr w:rsidR="00006D25" w:rsidRPr="000A64E5" w14:paraId="0EFB9E33" w14:textId="77777777" w:rsidTr="000A64E5">
        <w:tc>
          <w:tcPr>
            <w:tcW w:w="1885" w:type="dxa"/>
            <w:hideMark/>
          </w:tcPr>
          <w:p w14:paraId="3425B0FB" w14:textId="77777777" w:rsidR="00006D25" w:rsidRPr="000A64E5" w:rsidRDefault="00006D25">
            <w:pPr>
              <w:rPr>
                <w:rFonts w:ascii="Times New Roman" w:hAnsi="Times New Roman"/>
                <w:sz w:val="22"/>
                <w:szCs w:val="22"/>
              </w:rPr>
            </w:pPr>
            <w:r w:rsidRPr="000A64E5">
              <w:rPr>
                <w:rFonts w:ascii="Times New Roman" w:hAnsi="Times New Roman"/>
                <w:sz w:val="22"/>
                <w:szCs w:val="22"/>
              </w:rPr>
              <w:t>Xiaomi</w:t>
            </w:r>
          </w:p>
        </w:tc>
        <w:tc>
          <w:tcPr>
            <w:tcW w:w="8275" w:type="dxa"/>
            <w:hideMark/>
          </w:tcPr>
          <w:p w14:paraId="250369B9" w14:textId="77777777" w:rsidR="00006D25" w:rsidRPr="000A64E5" w:rsidRDefault="00006D25">
            <w:pPr>
              <w:rPr>
                <w:rFonts w:ascii="Times New Roman" w:hAnsi="Times New Roman"/>
                <w:sz w:val="22"/>
                <w:szCs w:val="22"/>
              </w:rPr>
            </w:pPr>
            <w:r w:rsidRPr="000A64E5">
              <w:rPr>
                <w:rFonts w:ascii="Times New Roman" w:hAnsi="Times New Roman"/>
                <w:sz w:val="22"/>
                <w:szCs w:val="22"/>
              </w:rPr>
              <w:t xml:space="preserve">Support </w:t>
            </w:r>
          </w:p>
        </w:tc>
      </w:tr>
      <w:tr w:rsidR="00006D25" w:rsidRPr="000A64E5" w14:paraId="18ED1DE2" w14:textId="77777777" w:rsidTr="000A64E5">
        <w:tc>
          <w:tcPr>
            <w:tcW w:w="1885" w:type="dxa"/>
            <w:hideMark/>
          </w:tcPr>
          <w:p w14:paraId="65F0C2A6" w14:textId="77777777" w:rsidR="00006D25" w:rsidRPr="000A64E5" w:rsidRDefault="00006D25">
            <w:pPr>
              <w:rPr>
                <w:rFonts w:ascii="Times New Roman" w:hAnsi="Times New Roman"/>
                <w:sz w:val="22"/>
                <w:szCs w:val="22"/>
              </w:rPr>
            </w:pPr>
            <w:r w:rsidRPr="000A64E5">
              <w:rPr>
                <w:rFonts w:ascii="Times New Roman" w:hAnsi="Times New Roman"/>
                <w:sz w:val="22"/>
                <w:szCs w:val="22"/>
              </w:rPr>
              <w:t>Ericsson</w:t>
            </w:r>
          </w:p>
        </w:tc>
        <w:tc>
          <w:tcPr>
            <w:tcW w:w="8275" w:type="dxa"/>
            <w:hideMark/>
          </w:tcPr>
          <w:p w14:paraId="60683604" w14:textId="77777777" w:rsidR="00006D25" w:rsidRPr="000A64E5" w:rsidRDefault="00006D25">
            <w:pPr>
              <w:rPr>
                <w:rFonts w:ascii="Times New Roman" w:hAnsi="Times New Roman"/>
                <w:sz w:val="22"/>
                <w:szCs w:val="22"/>
              </w:rPr>
            </w:pPr>
            <w:r w:rsidRPr="000A64E5">
              <w:rPr>
                <w:rFonts w:ascii="Times New Roman" w:hAnsi="Times New Roman"/>
                <w:sz w:val="22"/>
                <w:szCs w:val="22"/>
              </w:rPr>
              <w:t>Support</w:t>
            </w:r>
          </w:p>
        </w:tc>
      </w:tr>
      <w:tr w:rsidR="00006D25" w:rsidRPr="000A64E5" w14:paraId="7736CC20" w14:textId="77777777" w:rsidTr="000A64E5">
        <w:tc>
          <w:tcPr>
            <w:tcW w:w="1885" w:type="dxa"/>
            <w:hideMark/>
          </w:tcPr>
          <w:p w14:paraId="5BA02631" w14:textId="77777777" w:rsidR="00006D25" w:rsidRPr="000A64E5" w:rsidRDefault="00006D25">
            <w:pPr>
              <w:rPr>
                <w:rFonts w:ascii="Times New Roman" w:hAnsi="Times New Roman"/>
                <w:sz w:val="22"/>
                <w:szCs w:val="22"/>
              </w:rPr>
            </w:pPr>
            <w:r w:rsidRPr="000A64E5">
              <w:rPr>
                <w:rFonts w:ascii="Times New Roman" w:hAnsi="Times New Roman"/>
                <w:sz w:val="22"/>
                <w:szCs w:val="22"/>
              </w:rPr>
              <w:t>Nokia/NSB</w:t>
            </w:r>
          </w:p>
        </w:tc>
        <w:tc>
          <w:tcPr>
            <w:tcW w:w="8275" w:type="dxa"/>
            <w:hideMark/>
          </w:tcPr>
          <w:p w14:paraId="29E5FD65" w14:textId="77777777" w:rsidR="00006D25" w:rsidRPr="000A64E5" w:rsidRDefault="00006D25">
            <w:pPr>
              <w:rPr>
                <w:rFonts w:ascii="Times New Roman" w:hAnsi="Times New Roman"/>
                <w:sz w:val="22"/>
                <w:szCs w:val="22"/>
              </w:rPr>
            </w:pPr>
            <w:r w:rsidRPr="000A64E5">
              <w:rPr>
                <w:rFonts w:ascii="Times New Roman" w:hAnsi="Times New Roman"/>
                <w:sz w:val="22"/>
                <w:szCs w:val="22"/>
              </w:rPr>
              <w:t>Support</w:t>
            </w:r>
          </w:p>
        </w:tc>
      </w:tr>
      <w:tr w:rsidR="00006D25" w:rsidRPr="000A64E5" w14:paraId="3E9EA264" w14:textId="77777777" w:rsidTr="000A64E5">
        <w:tc>
          <w:tcPr>
            <w:tcW w:w="1885" w:type="dxa"/>
            <w:hideMark/>
          </w:tcPr>
          <w:p w14:paraId="0C41EFEC" w14:textId="77777777" w:rsidR="00006D25" w:rsidRPr="000A64E5" w:rsidRDefault="00006D25">
            <w:pPr>
              <w:rPr>
                <w:rFonts w:ascii="Times New Roman" w:hAnsi="Times New Roman"/>
                <w:sz w:val="22"/>
                <w:szCs w:val="22"/>
              </w:rPr>
            </w:pPr>
            <w:r w:rsidRPr="000A64E5">
              <w:rPr>
                <w:rFonts w:ascii="Times New Roman" w:hAnsi="Times New Roman"/>
                <w:sz w:val="22"/>
                <w:szCs w:val="22"/>
              </w:rPr>
              <w:t>DOCOMO</w:t>
            </w:r>
          </w:p>
        </w:tc>
        <w:tc>
          <w:tcPr>
            <w:tcW w:w="8275" w:type="dxa"/>
            <w:hideMark/>
          </w:tcPr>
          <w:p w14:paraId="589DF3CB" w14:textId="77777777" w:rsidR="00006D25" w:rsidRPr="000A64E5" w:rsidRDefault="00006D25">
            <w:pPr>
              <w:rPr>
                <w:rFonts w:ascii="Times New Roman" w:hAnsi="Times New Roman"/>
                <w:sz w:val="22"/>
                <w:szCs w:val="22"/>
              </w:rPr>
            </w:pPr>
            <w:r w:rsidRPr="000A64E5">
              <w:rPr>
                <w:rFonts w:ascii="Times New Roman" w:hAnsi="Times New Roman"/>
                <w:sz w:val="22"/>
                <w:szCs w:val="22"/>
              </w:rPr>
              <w:t>Support.</w:t>
            </w:r>
          </w:p>
        </w:tc>
      </w:tr>
      <w:tr w:rsidR="00006D25" w:rsidRPr="000A64E5" w14:paraId="147C558A" w14:textId="77777777" w:rsidTr="000A64E5">
        <w:tc>
          <w:tcPr>
            <w:tcW w:w="1885" w:type="dxa"/>
            <w:hideMark/>
          </w:tcPr>
          <w:p w14:paraId="66C8A287" w14:textId="77777777" w:rsidR="00006D25" w:rsidRPr="000A64E5" w:rsidRDefault="00006D25">
            <w:pPr>
              <w:rPr>
                <w:rFonts w:ascii="Times New Roman" w:hAnsi="Times New Roman"/>
                <w:sz w:val="22"/>
                <w:szCs w:val="22"/>
              </w:rPr>
            </w:pPr>
            <w:r w:rsidRPr="000A64E5">
              <w:rPr>
                <w:rFonts w:ascii="Times New Roman" w:hAnsi="Times New Roman"/>
                <w:sz w:val="22"/>
                <w:szCs w:val="22"/>
              </w:rPr>
              <w:t>Moderator</w:t>
            </w:r>
          </w:p>
        </w:tc>
        <w:tc>
          <w:tcPr>
            <w:tcW w:w="8275" w:type="dxa"/>
            <w:hideMark/>
          </w:tcPr>
          <w:p w14:paraId="3A100AD5" w14:textId="77777777" w:rsidR="00006D25" w:rsidRPr="000A64E5" w:rsidRDefault="00006D25">
            <w:pPr>
              <w:rPr>
                <w:rFonts w:ascii="Times New Roman" w:hAnsi="Times New Roman"/>
                <w:sz w:val="22"/>
                <w:szCs w:val="22"/>
              </w:rPr>
            </w:pPr>
            <w:r w:rsidRPr="000A64E5">
              <w:rPr>
                <w:rFonts w:ascii="Times New Roman" w:hAnsi="Times New Roman"/>
                <w:sz w:val="22"/>
                <w:szCs w:val="22"/>
              </w:rPr>
              <w:t xml:space="preserve">@Apple: I think the current wording is OK. I don’t think other company has something different in mind. </w:t>
            </w:r>
          </w:p>
        </w:tc>
      </w:tr>
    </w:tbl>
    <w:p w14:paraId="2668DF59" w14:textId="204D2456" w:rsidR="00006D25" w:rsidRDefault="00006D25">
      <w:pPr>
        <w:widowControl w:val="0"/>
        <w:spacing w:after="120"/>
        <w:rPr>
          <w:rFonts w:eastAsia="MS Mincho"/>
          <w:bCs/>
          <w:color w:val="000000" w:themeColor="text1"/>
          <w:sz w:val="22"/>
          <w:szCs w:val="22"/>
          <w:lang w:eastAsia="ja-JP"/>
        </w:rPr>
      </w:pPr>
    </w:p>
    <w:tbl>
      <w:tblPr>
        <w:tblStyle w:val="TableGrid"/>
        <w:tblW w:w="0" w:type="auto"/>
        <w:tblLook w:val="04A0" w:firstRow="1" w:lastRow="0" w:firstColumn="1" w:lastColumn="0" w:noHBand="0" w:noVBand="1"/>
      </w:tblPr>
      <w:tblGrid>
        <w:gridCol w:w="10160"/>
      </w:tblGrid>
      <w:tr w:rsidR="001E2786" w14:paraId="316E9DBE" w14:textId="77777777" w:rsidTr="001E2786">
        <w:tc>
          <w:tcPr>
            <w:tcW w:w="10160" w:type="dxa"/>
          </w:tcPr>
          <w:p w14:paraId="2D3F0793" w14:textId="77777777" w:rsidR="001E2786" w:rsidRPr="001E2786" w:rsidRDefault="001E2786" w:rsidP="001E2786">
            <w:pPr>
              <w:spacing w:before="0" w:line="240" w:lineRule="auto"/>
              <w:rPr>
                <w:rFonts w:ascii="Times New Roman" w:hAnsi="Times New Roman"/>
                <w:sz w:val="22"/>
                <w:szCs w:val="22"/>
              </w:rPr>
            </w:pPr>
            <w:r w:rsidRPr="001E2786">
              <w:rPr>
                <w:rStyle w:val="Strong"/>
                <w:rFonts w:ascii="Times New Roman" w:hAnsi="Times New Roman"/>
                <w:color w:val="000000"/>
                <w:sz w:val="22"/>
                <w:szCs w:val="22"/>
                <w:shd w:val="clear" w:color="auto" w:fill="FFFF00"/>
              </w:rPr>
              <w:t>Proposal #4-4a: </w:t>
            </w:r>
            <w:r w:rsidRPr="001E2786">
              <w:rPr>
                <w:rFonts w:ascii="Times New Roman" w:hAnsi="Times New Roman"/>
                <w:sz w:val="22"/>
                <w:szCs w:val="22"/>
              </w:rPr>
              <w:t>The agreement from RAN1#106b-e meeting is updated as follows</w:t>
            </w:r>
          </w:p>
          <w:p w14:paraId="66124DE5" w14:textId="77777777" w:rsidR="001E2786" w:rsidRPr="001E2786" w:rsidRDefault="001E2786" w:rsidP="001E2786">
            <w:pPr>
              <w:spacing w:before="0" w:line="240" w:lineRule="auto"/>
              <w:rPr>
                <w:rFonts w:ascii="Times New Roman" w:hAnsi="Times New Roman"/>
                <w:sz w:val="22"/>
                <w:szCs w:val="22"/>
              </w:rPr>
            </w:pPr>
            <w:r w:rsidRPr="001E2786">
              <w:rPr>
                <w:rFonts w:ascii="Times New Roman" w:hAnsi="Times New Roman"/>
                <w:sz w:val="22"/>
                <w:szCs w:val="22"/>
              </w:rPr>
              <w:t>When SFN PDSCH is not configured by RRC</w:t>
            </w:r>
            <w:r w:rsidRPr="001E2786">
              <w:rPr>
                <w:rStyle w:val="apple-converted-space"/>
                <w:rFonts w:ascii="Times New Roman" w:hAnsi="Times New Roman"/>
                <w:sz w:val="22"/>
                <w:szCs w:val="22"/>
              </w:rPr>
              <w:t> </w:t>
            </w:r>
            <w:r w:rsidRPr="001E2786">
              <w:rPr>
                <w:rFonts w:ascii="Times New Roman" w:hAnsi="Times New Roman"/>
                <w:color w:val="FF0000"/>
                <w:sz w:val="22"/>
                <w:szCs w:val="22"/>
                <w:highlight w:val="yellow"/>
              </w:rPr>
              <w:t>and there is no TCI codepoint which indicates two TCI states activated for the PDSCH</w:t>
            </w:r>
            <w:r w:rsidRPr="001E2786">
              <w:rPr>
                <w:rFonts w:ascii="Times New Roman" w:hAnsi="Times New Roman"/>
                <w:sz w:val="22"/>
                <w:szCs w:val="22"/>
                <w:highlight w:val="yellow"/>
              </w:rPr>
              <w:t xml:space="preserve"> </w:t>
            </w:r>
            <w:r w:rsidRPr="001E2786">
              <w:rPr>
                <w:rFonts w:ascii="Times New Roman" w:hAnsi="Times New Roman"/>
                <w:color w:val="70AD47"/>
                <w:sz w:val="22"/>
                <w:szCs w:val="22"/>
                <w:highlight w:val="yellow"/>
              </w:rPr>
              <w:t>(</w:t>
            </w:r>
            <w:proofErr w:type="spellStart"/>
            <w:proofErr w:type="gramStart"/>
            <w:r w:rsidRPr="001E2786">
              <w:rPr>
                <w:rFonts w:ascii="Times New Roman" w:hAnsi="Times New Roman"/>
                <w:color w:val="70AD47"/>
                <w:sz w:val="22"/>
                <w:szCs w:val="22"/>
                <w:highlight w:val="yellow"/>
              </w:rPr>
              <w:t>i.e</w:t>
            </w:r>
            <w:proofErr w:type="spellEnd"/>
            <w:r w:rsidRPr="001E2786">
              <w:rPr>
                <w:rFonts w:ascii="Times New Roman" w:hAnsi="Times New Roman"/>
                <w:color w:val="70AD47"/>
                <w:sz w:val="22"/>
                <w:szCs w:val="22"/>
                <w:highlight w:val="yellow"/>
              </w:rPr>
              <w:t>,.</w:t>
            </w:r>
            <w:proofErr w:type="gramEnd"/>
            <w:r w:rsidRPr="001E2786">
              <w:rPr>
                <w:rFonts w:ascii="Times New Roman" w:hAnsi="Times New Roman"/>
                <w:color w:val="70AD47"/>
                <w:sz w:val="22"/>
                <w:szCs w:val="22"/>
                <w:highlight w:val="yellow"/>
              </w:rPr>
              <w:t xml:space="preserve"> Rel-16 MTRP PDSCH is not configured</w:t>
            </w:r>
            <w:r w:rsidRPr="001E2786">
              <w:rPr>
                <w:rFonts w:ascii="Times New Roman" w:hAnsi="Times New Roman"/>
                <w:color w:val="70AD47"/>
                <w:sz w:val="22"/>
                <w:szCs w:val="22"/>
              </w:rPr>
              <w:t>)</w:t>
            </w:r>
            <w:r w:rsidRPr="001E2786">
              <w:rPr>
                <w:rFonts w:ascii="Times New Roman" w:hAnsi="Times New Roman"/>
                <w:sz w:val="22"/>
                <w:szCs w:val="22"/>
              </w:rPr>
              <w:t>, for PDSCH reception scheduled by DCI format 1_0, 1_1, 1_2, if the time offset between the reception of the DL DCI and the corresponding PDSCH is smaller than the threshold</w:t>
            </w:r>
            <w:r w:rsidRPr="001E2786">
              <w:rPr>
                <w:rStyle w:val="xxapple-converted-space1"/>
                <w:rFonts w:ascii="Times New Roman" w:hAnsi="Times New Roman"/>
                <w:sz w:val="22"/>
                <w:szCs w:val="22"/>
              </w:rPr>
              <w:t> </w:t>
            </w:r>
            <w:proofErr w:type="spellStart"/>
            <w:r w:rsidRPr="001E2786">
              <w:rPr>
                <w:rStyle w:val="Emphasis"/>
                <w:rFonts w:ascii="Times New Roman" w:hAnsi="Times New Roman"/>
                <w:sz w:val="22"/>
                <w:szCs w:val="22"/>
              </w:rPr>
              <w:t>timeDurationForQCL</w:t>
            </w:r>
            <w:proofErr w:type="spellEnd"/>
            <w:r w:rsidRPr="001E2786">
              <w:rPr>
                <w:rStyle w:val="Emphasis"/>
                <w:rFonts w:ascii="Times New Roman" w:hAnsi="Times New Roman"/>
                <w:sz w:val="22"/>
                <w:szCs w:val="22"/>
              </w:rPr>
              <w:t>,</w:t>
            </w:r>
          </w:p>
          <w:p w14:paraId="67432C92" w14:textId="77777777" w:rsidR="001E2786" w:rsidRPr="001E2786" w:rsidRDefault="001E2786" w:rsidP="009C5C2A">
            <w:pPr>
              <w:numPr>
                <w:ilvl w:val="0"/>
                <w:numId w:val="109"/>
              </w:numPr>
              <w:spacing w:before="0" w:line="240" w:lineRule="auto"/>
              <w:rPr>
                <w:rFonts w:ascii="Times New Roman" w:hAnsi="Times New Roman"/>
                <w:sz w:val="22"/>
                <w:szCs w:val="22"/>
              </w:rPr>
            </w:pPr>
            <w:r w:rsidRPr="001E2786">
              <w:rPr>
                <w:rFonts w:ascii="Times New Roman" w:hAnsi="Times New Roman"/>
                <w:sz w:val="22"/>
                <w:szCs w:val="22"/>
              </w:rPr>
              <w:t>For DCI format 1_1/1_2, support both configuration</w:t>
            </w:r>
            <w:r w:rsidRPr="001E2786">
              <w:rPr>
                <w:rFonts w:ascii="Times New Roman" w:hAnsi="Times New Roman"/>
                <w:color w:val="548235"/>
                <w:sz w:val="22"/>
                <w:szCs w:val="22"/>
              </w:rPr>
              <w:t>s</w:t>
            </w:r>
            <w:r w:rsidRPr="001E2786">
              <w:rPr>
                <w:rStyle w:val="xxapple-converted-space1"/>
                <w:rFonts w:ascii="Times New Roman" w:hAnsi="Times New Roman"/>
                <w:sz w:val="22"/>
                <w:szCs w:val="22"/>
              </w:rPr>
              <w:t> </w:t>
            </w:r>
            <w:r w:rsidRPr="001E2786">
              <w:rPr>
                <w:rFonts w:ascii="Times New Roman" w:hAnsi="Times New Roman"/>
                <w:sz w:val="22"/>
                <w:szCs w:val="22"/>
              </w:rPr>
              <w:t>with and without TCI state field. </w:t>
            </w:r>
          </w:p>
          <w:p w14:paraId="1711C9D6" w14:textId="77777777" w:rsidR="001E2786" w:rsidRPr="001E2786" w:rsidRDefault="001E2786" w:rsidP="009C5C2A">
            <w:pPr>
              <w:numPr>
                <w:ilvl w:val="0"/>
                <w:numId w:val="110"/>
              </w:numPr>
              <w:spacing w:before="0" w:line="240" w:lineRule="auto"/>
              <w:rPr>
                <w:rFonts w:ascii="Times New Roman" w:hAnsi="Times New Roman"/>
                <w:sz w:val="22"/>
                <w:szCs w:val="22"/>
              </w:rPr>
            </w:pPr>
            <w:r w:rsidRPr="001E2786">
              <w:rPr>
                <w:rFonts w:ascii="Times New Roman" w:hAnsi="Times New Roman"/>
                <w:strike/>
                <w:color w:val="FF0000"/>
                <w:sz w:val="22"/>
                <w:szCs w:val="22"/>
              </w:rPr>
              <w:t>[If</w:t>
            </w:r>
            <w:r w:rsidRPr="001E2786">
              <w:rPr>
                <w:rStyle w:val="xxapple-converted-space1"/>
                <w:rFonts w:ascii="Times New Roman" w:hAnsi="Times New Roman"/>
                <w:strike/>
                <w:color w:val="FF0000"/>
                <w:sz w:val="22"/>
                <w:szCs w:val="22"/>
              </w:rPr>
              <w:t> </w:t>
            </w:r>
            <w:proofErr w:type="spellStart"/>
            <w:proofErr w:type="gramStart"/>
            <w:r w:rsidRPr="001E2786">
              <w:rPr>
                <w:rStyle w:val="Emphasis"/>
                <w:rFonts w:ascii="Times New Roman" w:hAnsi="Times New Roman"/>
                <w:strike/>
                <w:color w:val="FF0000"/>
                <w:sz w:val="22"/>
                <w:szCs w:val="22"/>
              </w:rPr>
              <w:t>enableTwoDefaultTCIStates</w:t>
            </w:r>
            <w:proofErr w:type="spellEnd"/>
            <w:r w:rsidRPr="001E2786">
              <w:rPr>
                <w:rStyle w:val="Emphasis"/>
                <w:rFonts w:ascii="Times New Roman" w:hAnsi="Times New Roman"/>
                <w:strike/>
                <w:color w:val="FF0000"/>
                <w:sz w:val="22"/>
                <w:szCs w:val="22"/>
              </w:rPr>
              <w:t xml:space="preserve">  </w:t>
            </w:r>
            <w:r w:rsidRPr="001E2786">
              <w:rPr>
                <w:rFonts w:ascii="Times New Roman" w:hAnsi="Times New Roman"/>
                <w:strike/>
                <w:color w:val="FF0000"/>
                <w:sz w:val="22"/>
                <w:szCs w:val="22"/>
              </w:rPr>
              <w:t>is</w:t>
            </w:r>
            <w:proofErr w:type="gramEnd"/>
            <w:r w:rsidRPr="001E2786">
              <w:rPr>
                <w:rFonts w:ascii="Times New Roman" w:hAnsi="Times New Roman"/>
                <w:strike/>
                <w:color w:val="FF0000"/>
                <w:sz w:val="22"/>
                <w:szCs w:val="22"/>
              </w:rPr>
              <w:t xml:space="preserve"> not configured,]</w:t>
            </w:r>
            <w:r w:rsidRPr="001E2786">
              <w:rPr>
                <w:rStyle w:val="xxapple-converted-space1"/>
                <w:rFonts w:ascii="Times New Roman" w:hAnsi="Times New Roman"/>
                <w:sz w:val="22"/>
                <w:szCs w:val="22"/>
              </w:rPr>
              <w:t> </w:t>
            </w:r>
            <w:r w:rsidRPr="001E2786">
              <w:rPr>
                <w:rFonts w:ascii="Times New Roman" w:hAnsi="Times New Roman"/>
                <w:sz w:val="22"/>
                <w:szCs w:val="22"/>
              </w:rPr>
              <w:t>for both cases with and without TCI state field,</w:t>
            </w:r>
          </w:p>
          <w:p w14:paraId="2078E6B1" w14:textId="77777777" w:rsidR="001E2786" w:rsidRPr="001E2786" w:rsidRDefault="001E2786" w:rsidP="009C5C2A">
            <w:pPr>
              <w:numPr>
                <w:ilvl w:val="1"/>
                <w:numId w:val="111"/>
              </w:numPr>
              <w:spacing w:before="0" w:line="240" w:lineRule="auto"/>
              <w:rPr>
                <w:rFonts w:ascii="Times New Roman" w:hAnsi="Times New Roman"/>
                <w:sz w:val="22"/>
                <w:szCs w:val="22"/>
              </w:rPr>
            </w:pPr>
            <w:r w:rsidRPr="001E2786">
              <w:rPr>
                <w:rFonts w:ascii="Times New Roman" w:hAnsi="Times New Roman"/>
                <w:sz w:val="22"/>
                <w:szCs w:val="22"/>
              </w:rPr>
              <w:t>If enhanced SFN PDCCH transmission scheme 1 is configured</w:t>
            </w:r>
            <w:r w:rsidRPr="001E2786">
              <w:rPr>
                <w:rStyle w:val="xxapple-converted-space1"/>
                <w:rFonts w:ascii="Times New Roman" w:hAnsi="Times New Roman"/>
                <w:sz w:val="22"/>
                <w:szCs w:val="22"/>
              </w:rPr>
              <w:t> </w:t>
            </w:r>
            <w:r w:rsidRPr="001E2786">
              <w:rPr>
                <w:rFonts w:ascii="Times New Roman" w:hAnsi="Times New Roman"/>
                <w:sz w:val="22"/>
                <w:szCs w:val="22"/>
              </w:rPr>
              <w:t>and the lowest CORESET ID in the</w:t>
            </w:r>
            <w:r w:rsidRPr="001E2786">
              <w:rPr>
                <w:rStyle w:val="xxapple-converted-space1"/>
                <w:rFonts w:ascii="Times New Roman" w:hAnsi="Times New Roman"/>
                <w:sz w:val="22"/>
                <w:szCs w:val="22"/>
              </w:rPr>
              <w:t> </w:t>
            </w:r>
            <w:r w:rsidRPr="001E2786">
              <w:rPr>
                <w:rFonts w:ascii="Times New Roman" w:hAnsi="Times New Roman"/>
                <w:sz w:val="22"/>
                <w:szCs w:val="22"/>
              </w:rPr>
              <w:t>latest slot is indicated with two TCI states, select the 1</w:t>
            </w:r>
            <w:r w:rsidRPr="001E2786">
              <w:rPr>
                <w:rFonts w:ascii="Times New Roman" w:hAnsi="Times New Roman"/>
                <w:sz w:val="22"/>
                <w:szCs w:val="22"/>
                <w:vertAlign w:val="superscript"/>
              </w:rPr>
              <w:t>st</w:t>
            </w:r>
            <w:r w:rsidRPr="001E2786">
              <w:rPr>
                <w:rStyle w:val="apple-converted-space"/>
                <w:rFonts w:ascii="Times New Roman" w:hAnsi="Times New Roman"/>
                <w:sz w:val="22"/>
                <w:szCs w:val="22"/>
              </w:rPr>
              <w:t> </w:t>
            </w:r>
            <w:r w:rsidRPr="001E2786">
              <w:rPr>
                <w:rFonts w:ascii="Times New Roman" w:hAnsi="Times New Roman"/>
                <w:sz w:val="22"/>
                <w:szCs w:val="22"/>
              </w:rPr>
              <w:t>TCI state of the two TCI states of the CORESET as default beam for the PDSCH reception</w:t>
            </w:r>
          </w:p>
          <w:p w14:paraId="5936E6DF" w14:textId="77777777" w:rsidR="001E2786" w:rsidRPr="001E2786" w:rsidRDefault="001E2786" w:rsidP="009C5C2A">
            <w:pPr>
              <w:numPr>
                <w:ilvl w:val="2"/>
                <w:numId w:val="112"/>
              </w:numPr>
              <w:spacing w:before="0" w:line="240" w:lineRule="auto"/>
              <w:rPr>
                <w:rFonts w:ascii="Times New Roman" w:hAnsi="Times New Roman"/>
                <w:sz w:val="22"/>
                <w:szCs w:val="22"/>
              </w:rPr>
            </w:pPr>
            <w:proofErr w:type="gramStart"/>
            <w:r w:rsidRPr="001E2786">
              <w:rPr>
                <w:rFonts w:ascii="Times New Roman" w:hAnsi="Times New Roman"/>
                <w:strike/>
                <w:sz w:val="22"/>
                <w:szCs w:val="22"/>
              </w:rPr>
              <w:t>FFS :</w:t>
            </w:r>
            <w:proofErr w:type="gramEnd"/>
            <w:r w:rsidRPr="001E2786">
              <w:rPr>
                <w:rFonts w:ascii="Times New Roman" w:hAnsi="Times New Roman"/>
                <w:strike/>
                <w:sz w:val="22"/>
                <w:szCs w:val="22"/>
              </w:rPr>
              <w:t xml:space="preserve"> Whether above applies for</w:t>
            </w:r>
            <w:r w:rsidRPr="001E2786">
              <w:rPr>
                <w:rStyle w:val="xxapple-converted-space1"/>
                <w:rFonts w:ascii="Times New Roman" w:hAnsi="Times New Roman"/>
                <w:strike/>
                <w:sz w:val="22"/>
                <w:szCs w:val="22"/>
              </w:rPr>
              <w:t> </w:t>
            </w:r>
            <w:r w:rsidRPr="001E2786">
              <w:rPr>
                <w:rFonts w:ascii="Times New Roman" w:hAnsi="Times New Roman"/>
                <w:strike/>
                <w:sz w:val="22"/>
                <w:szCs w:val="22"/>
              </w:rPr>
              <w:t>TRP -based pre-compensation if TRP -based pre-compensation is agreed to be support in FR2</w:t>
            </w:r>
          </w:p>
          <w:p w14:paraId="2A43D94C" w14:textId="77777777" w:rsidR="001E2786" w:rsidRPr="001E2786" w:rsidRDefault="001E2786" w:rsidP="009C5C2A">
            <w:pPr>
              <w:numPr>
                <w:ilvl w:val="1"/>
                <w:numId w:val="113"/>
              </w:numPr>
              <w:spacing w:before="0" w:line="240" w:lineRule="auto"/>
              <w:rPr>
                <w:rFonts w:ascii="Times New Roman" w:hAnsi="Times New Roman"/>
                <w:sz w:val="22"/>
                <w:szCs w:val="22"/>
              </w:rPr>
            </w:pPr>
            <w:r w:rsidRPr="001E2786">
              <w:rPr>
                <w:rFonts w:ascii="Times New Roman" w:hAnsi="Times New Roman"/>
                <w:sz w:val="22"/>
                <w:szCs w:val="22"/>
              </w:rPr>
              <w:t xml:space="preserve">Otherwise, UE applies the one active TCI state of the </w:t>
            </w:r>
            <w:proofErr w:type="gramStart"/>
            <w:r w:rsidRPr="001E2786">
              <w:rPr>
                <w:rFonts w:ascii="Times New Roman" w:hAnsi="Times New Roman"/>
                <w:sz w:val="22"/>
                <w:szCs w:val="22"/>
              </w:rPr>
              <w:t>CORESET</w:t>
            </w:r>
            <w:r w:rsidRPr="001E2786">
              <w:rPr>
                <w:rStyle w:val="apple-converted-space"/>
                <w:rFonts w:ascii="Times New Roman" w:hAnsi="Times New Roman"/>
                <w:sz w:val="22"/>
                <w:szCs w:val="22"/>
              </w:rPr>
              <w:t> </w:t>
            </w:r>
            <w:r w:rsidRPr="001E2786">
              <w:rPr>
                <w:rStyle w:val="xxxapple-converted-space0"/>
                <w:rFonts w:ascii="Times New Roman" w:hAnsi="Times New Roman"/>
                <w:sz w:val="22"/>
                <w:szCs w:val="22"/>
              </w:rPr>
              <w:t> </w:t>
            </w:r>
            <w:r w:rsidRPr="001E2786">
              <w:rPr>
                <w:rFonts w:ascii="Times New Roman" w:hAnsi="Times New Roman"/>
                <w:sz w:val="22"/>
                <w:szCs w:val="22"/>
              </w:rPr>
              <w:t>with</w:t>
            </w:r>
            <w:proofErr w:type="gramEnd"/>
            <w:r w:rsidRPr="001E2786">
              <w:rPr>
                <w:rFonts w:ascii="Times New Roman" w:hAnsi="Times New Roman"/>
                <w:sz w:val="22"/>
                <w:szCs w:val="22"/>
              </w:rPr>
              <w:t xml:space="preserve"> the lowest</w:t>
            </w:r>
            <w:r w:rsidRPr="001E2786">
              <w:rPr>
                <w:rStyle w:val="xxapple-converted-space1"/>
                <w:rFonts w:ascii="Times New Roman" w:hAnsi="Times New Roman"/>
                <w:sz w:val="22"/>
                <w:szCs w:val="22"/>
              </w:rPr>
              <w:t> </w:t>
            </w:r>
            <w:proofErr w:type="spellStart"/>
            <w:r w:rsidRPr="001E2786">
              <w:rPr>
                <w:rStyle w:val="Emphasis"/>
                <w:rFonts w:ascii="Times New Roman" w:hAnsi="Times New Roman"/>
                <w:sz w:val="22"/>
                <w:szCs w:val="22"/>
              </w:rPr>
              <w:t>controlResourceSetId</w:t>
            </w:r>
            <w:proofErr w:type="spellEnd"/>
            <w:r w:rsidRPr="001E2786">
              <w:rPr>
                <w:rStyle w:val="Emphasis"/>
                <w:rFonts w:ascii="Times New Roman" w:hAnsi="Times New Roman"/>
                <w:sz w:val="22"/>
                <w:szCs w:val="22"/>
              </w:rPr>
              <w:t xml:space="preserve">  </w:t>
            </w:r>
            <w:r w:rsidRPr="001E2786">
              <w:rPr>
                <w:rFonts w:ascii="Times New Roman" w:hAnsi="Times New Roman"/>
                <w:sz w:val="22"/>
                <w:szCs w:val="22"/>
              </w:rPr>
              <w:t>in the latest slot</w:t>
            </w:r>
            <w:r w:rsidRPr="001E2786">
              <w:rPr>
                <w:rStyle w:val="xxxapple-converted-space0"/>
                <w:rFonts w:ascii="Times New Roman" w:hAnsi="Times New Roman"/>
                <w:sz w:val="22"/>
                <w:szCs w:val="22"/>
              </w:rPr>
              <w:t> </w:t>
            </w:r>
            <w:r w:rsidRPr="001E2786">
              <w:rPr>
                <w:rFonts w:ascii="Times New Roman" w:hAnsi="Times New Roman"/>
                <w:sz w:val="22"/>
                <w:szCs w:val="22"/>
              </w:rPr>
              <w:t>when receiving the PDSCH</w:t>
            </w:r>
          </w:p>
          <w:p w14:paraId="1A0AF53B" w14:textId="07F3FBC0" w:rsidR="001E2786" w:rsidRDefault="001E2786" w:rsidP="009C5C2A">
            <w:pPr>
              <w:numPr>
                <w:ilvl w:val="0"/>
                <w:numId w:val="110"/>
              </w:numPr>
              <w:spacing w:before="0" w:line="240" w:lineRule="auto"/>
              <w:rPr>
                <w:rFonts w:eastAsia="MS Mincho"/>
                <w:bCs/>
                <w:color w:val="000000" w:themeColor="text1"/>
                <w:sz w:val="22"/>
                <w:szCs w:val="22"/>
                <w:lang w:eastAsia="ja-JP"/>
              </w:rPr>
            </w:pPr>
            <w:r w:rsidRPr="001E2786">
              <w:rPr>
                <w:rFonts w:ascii="Times New Roman" w:hAnsi="Times New Roman"/>
                <w:color w:val="FF0000"/>
                <w:sz w:val="22"/>
                <w:szCs w:val="22"/>
              </w:rPr>
              <w:t>It is up to editor how to capture the above agreement</w:t>
            </w:r>
          </w:p>
        </w:tc>
      </w:tr>
    </w:tbl>
    <w:p w14:paraId="3C1A3517" w14:textId="5473809C" w:rsidR="001E2786" w:rsidRDefault="001E2786">
      <w:pPr>
        <w:widowControl w:val="0"/>
        <w:spacing w:after="120"/>
        <w:rPr>
          <w:rFonts w:eastAsia="MS Mincho"/>
          <w:bCs/>
          <w:color w:val="000000" w:themeColor="text1"/>
          <w:sz w:val="22"/>
          <w:szCs w:val="22"/>
          <w:lang w:eastAsia="ja-JP"/>
        </w:rPr>
      </w:pPr>
    </w:p>
    <w:p w14:paraId="6E19B590" w14:textId="6B574DCB" w:rsidR="001E2786" w:rsidRDefault="001E2786">
      <w:pPr>
        <w:widowControl w:val="0"/>
        <w:spacing w:after="120"/>
        <w:rPr>
          <w:rFonts w:eastAsia="MS Mincho"/>
          <w:bCs/>
          <w:color w:val="000000" w:themeColor="text1"/>
          <w:sz w:val="22"/>
          <w:szCs w:val="22"/>
          <w:lang w:eastAsia="ja-JP"/>
        </w:rPr>
      </w:pPr>
    </w:p>
    <w:p w14:paraId="0F5067F3" w14:textId="77777777" w:rsidR="001E2786" w:rsidRDefault="001E2786">
      <w:pPr>
        <w:widowControl w:val="0"/>
        <w:spacing w:after="120"/>
        <w:rPr>
          <w:rFonts w:eastAsia="MS Mincho"/>
          <w:bCs/>
          <w:color w:val="000000" w:themeColor="text1"/>
          <w:sz w:val="22"/>
          <w:szCs w:val="22"/>
          <w:lang w:eastAsia="ja-JP"/>
        </w:rPr>
      </w:pPr>
    </w:p>
    <w:p w14:paraId="1A57BD65" w14:textId="77777777" w:rsidR="005D0BE8" w:rsidRDefault="00657E8E">
      <w:pPr>
        <w:pStyle w:val="Heading3"/>
        <w:numPr>
          <w:ilvl w:val="2"/>
          <w:numId w:val="10"/>
        </w:numPr>
        <w:ind w:left="450"/>
        <w:rPr>
          <w:lang w:val="en-US"/>
        </w:rPr>
      </w:pPr>
      <w:r>
        <w:rPr>
          <w:lang w:val="en-US"/>
        </w:rPr>
        <w:t xml:space="preserve">Issue #4-5 (Additional default TCI for </w:t>
      </w:r>
      <w:r>
        <w:rPr>
          <w:lang w:eastAsia="ko-KR"/>
        </w:rPr>
        <w:t>SFN PDSCH and offset smaller than threshold</w:t>
      </w:r>
      <w:r>
        <w:rPr>
          <w:lang w:val="en-US"/>
        </w:rPr>
        <w:t>)</w:t>
      </w:r>
    </w:p>
    <w:p w14:paraId="330981B7" w14:textId="77777777" w:rsidR="005D0BE8" w:rsidRDefault="00657E8E">
      <w:pPr>
        <w:widowControl w:val="0"/>
        <w:spacing w:after="120"/>
        <w:ind w:firstLine="288"/>
        <w:rPr>
          <w:rFonts w:eastAsia="MS Mincho"/>
          <w:bCs/>
          <w:color w:val="000000" w:themeColor="text1"/>
          <w:sz w:val="22"/>
          <w:szCs w:val="22"/>
          <w:lang w:eastAsia="ja-JP"/>
        </w:rPr>
      </w:pPr>
      <w:r>
        <w:rPr>
          <w:rFonts w:eastAsia="MS Mincho"/>
          <w:bCs/>
          <w:color w:val="000000" w:themeColor="text1"/>
          <w:sz w:val="22"/>
          <w:szCs w:val="22"/>
          <w:lang w:eastAsia="ja-JP"/>
        </w:rPr>
        <w:t xml:space="preserve">Two companies in [5], [16] have mentioned that default TCI is not defined in case of SFN PDSCH is configured, and scheduling offset is smaller than threshold according to the following cases in [5]. </w:t>
      </w:r>
    </w:p>
    <w:tbl>
      <w:tblPr>
        <w:tblStyle w:val="TableGrid"/>
        <w:tblW w:w="10345" w:type="dxa"/>
        <w:tblLayout w:type="fixed"/>
        <w:tblLook w:val="04A0" w:firstRow="1" w:lastRow="0" w:firstColumn="1" w:lastColumn="0" w:noHBand="0" w:noVBand="1"/>
      </w:tblPr>
      <w:tblGrid>
        <w:gridCol w:w="704"/>
        <w:gridCol w:w="1418"/>
        <w:gridCol w:w="1417"/>
        <w:gridCol w:w="1418"/>
        <w:gridCol w:w="1134"/>
        <w:gridCol w:w="4254"/>
      </w:tblGrid>
      <w:tr w:rsidR="005D0BE8" w14:paraId="688AE3D1" w14:textId="77777777">
        <w:tc>
          <w:tcPr>
            <w:tcW w:w="704" w:type="dxa"/>
          </w:tcPr>
          <w:p w14:paraId="0EC221E6" w14:textId="77777777" w:rsidR="005D0BE8" w:rsidRPr="00A1616F" w:rsidRDefault="00657E8E">
            <w:pPr>
              <w:tabs>
                <w:tab w:val="right" w:pos="2049"/>
              </w:tabs>
              <w:spacing w:before="0"/>
              <w:jc w:val="center"/>
              <w:rPr>
                <w:rFonts w:ascii="Times New Roman" w:eastAsiaTheme="minorEastAsia" w:hAnsi="Times New Roman"/>
                <w:b/>
                <w:bCs/>
                <w:sz w:val="22"/>
                <w:szCs w:val="22"/>
              </w:rPr>
            </w:pPr>
            <w:r w:rsidRPr="00A1616F">
              <w:rPr>
                <w:rFonts w:ascii="Times New Roman" w:eastAsiaTheme="minorEastAsia" w:hAnsi="Times New Roman"/>
                <w:b/>
                <w:bCs/>
                <w:sz w:val="22"/>
                <w:szCs w:val="22"/>
              </w:rPr>
              <w:t>Case</w:t>
            </w:r>
          </w:p>
        </w:tc>
        <w:tc>
          <w:tcPr>
            <w:tcW w:w="1418" w:type="dxa"/>
          </w:tcPr>
          <w:p w14:paraId="489B34EB" w14:textId="77777777" w:rsidR="005D0BE8" w:rsidRPr="00A1616F" w:rsidRDefault="00657E8E">
            <w:pPr>
              <w:tabs>
                <w:tab w:val="right" w:pos="2049"/>
              </w:tabs>
              <w:spacing w:before="0"/>
              <w:jc w:val="center"/>
              <w:rPr>
                <w:rFonts w:ascii="Times New Roman" w:eastAsiaTheme="minorEastAsia" w:hAnsi="Times New Roman"/>
                <w:b/>
                <w:bCs/>
                <w:sz w:val="22"/>
                <w:szCs w:val="22"/>
              </w:rPr>
            </w:pPr>
            <w:r w:rsidRPr="00A1616F">
              <w:rPr>
                <w:rFonts w:ascii="Times New Roman" w:eastAsiaTheme="minorEastAsia" w:hAnsi="Times New Roman"/>
                <w:b/>
                <w:bCs/>
                <w:sz w:val="22"/>
                <w:szCs w:val="22"/>
              </w:rPr>
              <w:t>SFN PDSCH configured by RRC</w:t>
            </w:r>
          </w:p>
        </w:tc>
        <w:tc>
          <w:tcPr>
            <w:tcW w:w="1417" w:type="dxa"/>
          </w:tcPr>
          <w:p w14:paraId="0549F657" w14:textId="77777777" w:rsidR="005D0BE8" w:rsidRPr="00A1616F" w:rsidRDefault="00657E8E">
            <w:pPr>
              <w:spacing w:before="0"/>
              <w:jc w:val="center"/>
              <w:rPr>
                <w:rFonts w:ascii="Times New Roman" w:eastAsiaTheme="minorEastAsia" w:hAnsi="Times New Roman"/>
                <w:b/>
                <w:bCs/>
                <w:sz w:val="22"/>
                <w:szCs w:val="22"/>
              </w:rPr>
            </w:pPr>
            <w:proofErr w:type="spellStart"/>
            <w:r w:rsidRPr="00A1616F">
              <w:rPr>
                <w:rFonts w:ascii="Times New Roman" w:eastAsiaTheme="minorEastAsia" w:hAnsi="Times New Roman"/>
                <w:b/>
                <w:bCs/>
                <w:sz w:val="22"/>
                <w:szCs w:val="22"/>
              </w:rPr>
              <w:t>enableTwoDefaultTCI</w:t>
            </w:r>
            <w:proofErr w:type="spellEnd"/>
            <w:r w:rsidRPr="00A1616F">
              <w:rPr>
                <w:rFonts w:ascii="Times New Roman" w:eastAsiaTheme="minorEastAsia" w:hAnsi="Times New Roman"/>
                <w:b/>
                <w:bCs/>
                <w:sz w:val="22"/>
                <w:szCs w:val="22"/>
              </w:rPr>
              <w:t>-States</w:t>
            </w:r>
          </w:p>
        </w:tc>
        <w:tc>
          <w:tcPr>
            <w:tcW w:w="1418" w:type="dxa"/>
          </w:tcPr>
          <w:p w14:paraId="017C085A" w14:textId="77777777" w:rsidR="005D0BE8" w:rsidRPr="00A1616F" w:rsidRDefault="00657E8E">
            <w:pPr>
              <w:widowControl w:val="0"/>
              <w:spacing w:before="0"/>
              <w:jc w:val="center"/>
              <w:rPr>
                <w:rFonts w:ascii="Times New Roman" w:hAnsi="Times New Roman"/>
                <w:b/>
                <w:bCs/>
                <w:color w:val="881799"/>
                <w:sz w:val="22"/>
                <w:szCs w:val="22"/>
              </w:rPr>
            </w:pPr>
            <w:r w:rsidRPr="00A1616F">
              <w:rPr>
                <w:rFonts w:ascii="Times New Roman" w:hAnsi="Times New Roman"/>
                <w:b/>
                <w:bCs/>
                <w:sz w:val="22"/>
                <w:szCs w:val="22"/>
              </w:rPr>
              <w:t xml:space="preserve">TCI codepoint indicates two TCI </w:t>
            </w:r>
            <w:r w:rsidRPr="00A1616F">
              <w:rPr>
                <w:rFonts w:ascii="Times New Roman" w:hAnsi="Times New Roman"/>
                <w:b/>
                <w:bCs/>
                <w:sz w:val="22"/>
                <w:szCs w:val="22"/>
              </w:rPr>
              <w:lastRenderedPageBreak/>
              <w:t>states</w:t>
            </w:r>
          </w:p>
        </w:tc>
        <w:tc>
          <w:tcPr>
            <w:tcW w:w="1134" w:type="dxa"/>
          </w:tcPr>
          <w:p w14:paraId="0E5926A3" w14:textId="77777777" w:rsidR="005D0BE8" w:rsidRPr="00A1616F" w:rsidRDefault="00657E8E">
            <w:pPr>
              <w:spacing w:before="0"/>
              <w:jc w:val="center"/>
              <w:rPr>
                <w:rFonts w:ascii="Times New Roman" w:eastAsiaTheme="minorEastAsia" w:hAnsi="Times New Roman"/>
                <w:b/>
                <w:bCs/>
                <w:sz w:val="22"/>
                <w:szCs w:val="22"/>
              </w:rPr>
            </w:pPr>
            <w:r w:rsidRPr="00A1616F">
              <w:rPr>
                <w:rFonts w:ascii="Times New Roman" w:eastAsiaTheme="minorEastAsia" w:hAnsi="Times New Roman"/>
                <w:b/>
                <w:bCs/>
                <w:sz w:val="22"/>
                <w:szCs w:val="22"/>
              </w:rPr>
              <w:lastRenderedPageBreak/>
              <w:t>Dynamic switching</w:t>
            </w:r>
          </w:p>
        </w:tc>
        <w:tc>
          <w:tcPr>
            <w:tcW w:w="4254" w:type="dxa"/>
          </w:tcPr>
          <w:p w14:paraId="0D2BE8B3" w14:textId="77777777" w:rsidR="005D0BE8" w:rsidRPr="00A1616F" w:rsidRDefault="00657E8E">
            <w:pPr>
              <w:spacing w:before="0"/>
              <w:jc w:val="center"/>
              <w:rPr>
                <w:rFonts w:ascii="Times New Roman" w:eastAsiaTheme="minorEastAsia" w:hAnsi="Times New Roman"/>
                <w:b/>
                <w:bCs/>
                <w:sz w:val="22"/>
                <w:szCs w:val="22"/>
              </w:rPr>
            </w:pPr>
            <w:r w:rsidRPr="00A1616F">
              <w:rPr>
                <w:rFonts w:ascii="Times New Roman" w:eastAsiaTheme="minorEastAsia" w:hAnsi="Times New Roman"/>
                <w:b/>
                <w:bCs/>
                <w:sz w:val="22"/>
                <w:szCs w:val="22"/>
              </w:rPr>
              <w:t>Default TCI state</w:t>
            </w:r>
          </w:p>
        </w:tc>
      </w:tr>
      <w:tr w:rsidR="005D0BE8" w14:paraId="06343D1E" w14:textId="77777777">
        <w:tc>
          <w:tcPr>
            <w:tcW w:w="704" w:type="dxa"/>
          </w:tcPr>
          <w:p w14:paraId="3352C7BE" w14:textId="77777777" w:rsidR="005D0BE8" w:rsidRPr="00A1616F" w:rsidRDefault="00657E8E">
            <w:pPr>
              <w:spacing w:before="0"/>
              <w:jc w:val="center"/>
              <w:rPr>
                <w:rFonts w:ascii="Times New Roman" w:eastAsiaTheme="minorEastAsia" w:hAnsi="Times New Roman"/>
                <w:sz w:val="22"/>
                <w:szCs w:val="22"/>
              </w:rPr>
            </w:pPr>
            <w:r w:rsidRPr="00A1616F">
              <w:rPr>
                <w:rFonts w:ascii="Times New Roman" w:eastAsiaTheme="minorEastAsia" w:hAnsi="Times New Roman"/>
                <w:sz w:val="22"/>
                <w:szCs w:val="22"/>
              </w:rPr>
              <w:t>2</w:t>
            </w:r>
          </w:p>
        </w:tc>
        <w:tc>
          <w:tcPr>
            <w:tcW w:w="1418" w:type="dxa"/>
          </w:tcPr>
          <w:p w14:paraId="09C59B18" w14:textId="77777777" w:rsidR="005D0BE8" w:rsidRPr="00A1616F" w:rsidRDefault="00657E8E">
            <w:pPr>
              <w:spacing w:before="0"/>
              <w:jc w:val="center"/>
              <w:rPr>
                <w:rFonts w:ascii="Times New Roman" w:eastAsiaTheme="minorEastAsia" w:hAnsi="Times New Roman"/>
                <w:sz w:val="22"/>
                <w:szCs w:val="22"/>
              </w:rPr>
            </w:pPr>
            <w:r w:rsidRPr="00A1616F">
              <w:rPr>
                <w:rFonts w:ascii="Times New Roman" w:eastAsiaTheme="minorEastAsia" w:hAnsi="Times New Roman"/>
                <w:sz w:val="22"/>
                <w:szCs w:val="22"/>
              </w:rPr>
              <w:t>Yes</w:t>
            </w:r>
          </w:p>
        </w:tc>
        <w:tc>
          <w:tcPr>
            <w:tcW w:w="1417" w:type="dxa"/>
          </w:tcPr>
          <w:p w14:paraId="7CDB9DBD" w14:textId="77777777" w:rsidR="005D0BE8" w:rsidRPr="00A1616F" w:rsidRDefault="00657E8E">
            <w:pPr>
              <w:spacing w:before="0"/>
              <w:jc w:val="center"/>
              <w:rPr>
                <w:rFonts w:ascii="Times New Roman" w:eastAsiaTheme="minorEastAsia" w:hAnsi="Times New Roman"/>
                <w:sz w:val="22"/>
                <w:szCs w:val="22"/>
              </w:rPr>
            </w:pPr>
            <w:r w:rsidRPr="00A1616F">
              <w:rPr>
                <w:rFonts w:ascii="Times New Roman" w:eastAsiaTheme="minorEastAsia" w:hAnsi="Times New Roman"/>
                <w:sz w:val="22"/>
                <w:szCs w:val="22"/>
              </w:rPr>
              <w:t>Configured</w:t>
            </w:r>
          </w:p>
        </w:tc>
        <w:tc>
          <w:tcPr>
            <w:tcW w:w="1418" w:type="dxa"/>
          </w:tcPr>
          <w:p w14:paraId="103F5A71" w14:textId="77777777" w:rsidR="005D0BE8" w:rsidRPr="00A1616F" w:rsidRDefault="00657E8E">
            <w:pPr>
              <w:spacing w:before="0"/>
              <w:jc w:val="center"/>
              <w:rPr>
                <w:rFonts w:ascii="Times New Roman" w:eastAsiaTheme="minorEastAsia" w:hAnsi="Times New Roman"/>
                <w:sz w:val="22"/>
                <w:szCs w:val="22"/>
              </w:rPr>
            </w:pPr>
            <w:r w:rsidRPr="00A1616F">
              <w:rPr>
                <w:rFonts w:ascii="Times New Roman" w:eastAsiaTheme="minorEastAsia" w:hAnsi="Times New Roman"/>
                <w:sz w:val="22"/>
                <w:szCs w:val="22"/>
              </w:rPr>
              <w:t>None</w:t>
            </w:r>
          </w:p>
        </w:tc>
        <w:tc>
          <w:tcPr>
            <w:tcW w:w="1134" w:type="dxa"/>
          </w:tcPr>
          <w:p w14:paraId="697D6169" w14:textId="77777777" w:rsidR="005D0BE8" w:rsidRPr="00A1616F" w:rsidRDefault="00657E8E">
            <w:pPr>
              <w:spacing w:before="0"/>
              <w:jc w:val="center"/>
              <w:rPr>
                <w:rFonts w:ascii="Times New Roman" w:eastAsiaTheme="minorEastAsia" w:hAnsi="Times New Roman"/>
                <w:sz w:val="22"/>
                <w:szCs w:val="22"/>
              </w:rPr>
            </w:pPr>
            <w:r w:rsidRPr="00A1616F">
              <w:rPr>
                <w:rFonts w:ascii="Times New Roman" w:eastAsiaTheme="minorEastAsia" w:hAnsi="Times New Roman"/>
                <w:sz w:val="22"/>
                <w:szCs w:val="22"/>
              </w:rPr>
              <w:t>Support</w:t>
            </w:r>
          </w:p>
        </w:tc>
        <w:tc>
          <w:tcPr>
            <w:tcW w:w="4254" w:type="dxa"/>
          </w:tcPr>
          <w:p w14:paraId="0A0EFA79" w14:textId="77777777" w:rsidR="005D0BE8" w:rsidRPr="00A1616F" w:rsidRDefault="00657E8E">
            <w:pPr>
              <w:spacing w:before="0"/>
              <w:jc w:val="center"/>
              <w:rPr>
                <w:rFonts w:ascii="Times New Roman" w:eastAsiaTheme="minorEastAsia" w:hAnsi="Times New Roman"/>
                <w:sz w:val="22"/>
                <w:szCs w:val="22"/>
                <w:highlight w:val="yellow"/>
              </w:rPr>
            </w:pPr>
            <w:r w:rsidRPr="00A1616F">
              <w:rPr>
                <w:rFonts w:ascii="Times New Roman" w:hAnsi="Times New Roman"/>
                <w:sz w:val="22"/>
                <w:szCs w:val="22"/>
                <w:highlight w:val="yellow"/>
              </w:rPr>
              <w:t>If the CORESET with the lowest ID in the latest slot is indicated with two TCI states, UE applies both TCI states of the CORESET</w:t>
            </w:r>
          </w:p>
          <w:p w14:paraId="7BABBB10" w14:textId="77777777" w:rsidR="005D0BE8" w:rsidRPr="00A1616F" w:rsidRDefault="00657E8E">
            <w:pPr>
              <w:spacing w:before="0"/>
              <w:jc w:val="center"/>
              <w:rPr>
                <w:rFonts w:ascii="Times New Roman" w:eastAsiaTheme="minorEastAsia" w:hAnsi="Times New Roman"/>
                <w:sz w:val="22"/>
                <w:szCs w:val="22"/>
                <w:highlight w:val="yellow"/>
              </w:rPr>
            </w:pPr>
            <w:r w:rsidRPr="00A1616F">
              <w:rPr>
                <w:rFonts w:ascii="Times New Roman" w:eastAsiaTheme="minorEastAsia" w:hAnsi="Times New Roman"/>
                <w:sz w:val="22"/>
                <w:szCs w:val="22"/>
                <w:highlight w:val="yellow"/>
              </w:rPr>
              <w:t>Otherwise, UE applies the active TCI state of the CORESET with the lowest ID in the latest slot</w:t>
            </w:r>
          </w:p>
        </w:tc>
      </w:tr>
      <w:tr w:rsidR="005D0BE8" w14:paraId="2384D3E6" w14:textId="77777777">
        <w:trPr>
          <w:trHeight w:val="115"/>
        </w:trPr>
        <w:tc>
          <w:tcPr>
            <w:tcW w:w="704" w:type="dxa"/>
          </w:tcPr>
          <w:p w14:paraId="1D195562" w14:textId="77777777" w:rsidR="005D0BE8" w:rsidRPr="00A1616F" w:rsidRDefault="00657E8E">
            <w:pPr>
              <w:spacing w:before="0"/>
              <w:jc w:val="center"/>
              <w:rPr>
                <w:rFonts w:ascii="Times New Roman" w:eastAsiaTheme="minorEastAsia" w:hAnsi="Times New Roman"/>
                <w:sz w:val="22"/>
                <w:szCs w:val="22"/>
              </w:rPr>
            </w:pPr>
            <w:r w:rsidRPr="00A1616F">
              <w:rPr>
                <w:rFonts w:ascii="Times New Roman" w:eastAsiaTheme="minorEastAsia" w:hAnsi="Times New Roman"/>
                <w:sz w:val="22"/>
                <w:szCs w:val="22"/>
              </w:rPr>
              <w:t>3</w:t>
            </w:r>
          </w:p>
        </w:tc>
        <w:tc>
          <w:tcPr>
            <w:tcW w:w="1418" w:type="dxa"/>
            <w:vMerge w:val="restart"/>
          </w:tcPr>
          <w:p w14:paraId="6FED4DE4" w14:textId="77777777" w:rsidR="005D0BE8" w:rsidRPr="00A1616F" w:rsidRDefault="00657E8E">
            <w:pPr>
              <w:spacing w:before="0"/>
              <w:jc w:val="center"/>
              <w:rPr>
                <w:rFonts w:ascii="Times New Roman" w:eastAsiaTheme="minorEastAsia" w:hAnsi="Times New Roman"/>
                <w:sz w:val="22"/>
                <w:szCs w:val="22"/>
              </w:rPr>
            </w:pPr>
            <w:r w:rsidRPr="00A1616F">
              <w:rPr>
                <w:rFonts w:ascii="Times New Roman" w:eastAsiaTheme="minorEastAsia" w:hAnsi="Times New Roman"/>
                <w:sz w:val="22"/>
                <w:szCs w:val="22"/>
              </w:rPr>
              <w:t>Yes</w:t>
            </w:r>
          </w:p>
        </w:tc>
        <w:tc>
          <w:tcPr>
            <w:tcW w:w="1417" w:type="dxa"/>
            <w:vMerge w:val="restart"/>
          </w:tcPr>
          <w:p w14:paraId="7DD213FE" w14:textId="77777777" w:rsidR="005D0BE8" w:rsidRPr="00A1616F" w:rsidRDefault="00657E8E">
            <w:pPr>
              <w:spacing w:before="0"/>
              <w:jc w:val="center"/>
              <w:rPr>
                <w:rFonts w:ascii="Times New Roman" w:eastAsiaTheme="minorEastAsia" w:hAnsi="Times New Roman"/>
                <w:sz w:val="22"/>
                <w:szCs w:val="22"/>
              </w:rPr>
            </w:pPr>
            <w:r w:rsidRPr="00A1616F">
              <w:rPr>
                <w:rFonts w:ascii="Times New Roman" w:eastAsiaTheme="minorEastAsia" w:hAnsi="Times New Roman"/>
                <w:sz w:val="22"/>
                <w:szCs w:val="22"/>
              </w:rPr>
              <w:t>Not configured</w:t>
            </w:r>
          </w:p>
        </w:tc>
        <w:tc>
          <w:tcPr>
            <w:tcW w:w="1418" w:type="dxa"/>
          </w:tcPr>
          <w:p w14:paraId="7F55F453" w14:textId="77777777" w:rsidR="005D0BE8" w:rsidRPr="00A1616F" w:rsidRDefault="00657E8E">
            <w:pPr>
              <w:spacing w:before="0"/>
              <w:jc w:val="center"/>
              <w:rPr>
                <w:rFonts w:ascii="Times New Roman" w:eastAsiaTheme="minorEastAsia" w:hAnsi="Times New Roman"/>
                <w:sz w:val="22"/>
                <w:szCs w:val="22"/>
              </w:rPr>
            </w:pPr>
            <w:r w:rsidRPr="00A1616F">
              <w:rPr>
                <w:rFonts w:ascii="Times New Roman" w:eastAsiaTheme="minorEastAsia" w:hAnsi="Times New Roman"/>
                <w:sz w:val="22"/>
                <w:szCs w:val="22"/>
              </w:rPr>
              <w:t>/</w:t>
            </w:r>
          </w:p>
        </w:tc>
        <w:tc>
          <w:tcPr>
            <w:tcW w:w="1134" w:type="dxa"/>
          </w:tcPr>
          <w:p w14:paraId="1F8B1A80" w14:textId="77777777" w:rsidR="005D0BE8" w:rsidRPr="00A1616F" w:rsidRDefault="00657E8E">
            <w:pPr>
              <w:spacing w:before="0"/>
              <w:jc w:val="center"/>
              <w:rPr>
                <w:rFonts w:ascii="Times New Roman" w:eastAsiaTheme="minorEastAsia" w:hAnsi="Times New Roman"/>
                <w:sz w:val="22"/>
                <w:szCs w:val="22"/>
              </w:rPr>
            </w:pPr>
            <w:r w:rsidRPr="00A1616F">
              <w:rPr>
                <w:rFonts w:ascii="Times New Roman" w:eastAsiaTheme="minorEastAsia" w:hAnsi="Times New Roman"/>
                <w:sz w:val="22"/>
                <w:szCs w:val="22"/>
              </w:rPr>
              <w:t>Support</w:t>
            </w:r>
          </w:p>
        </w:tc>
        <w:tc>
          <w:tcPr>
            <w:tcW w:w="4254" w:type="dxa"/>
          </w:tcPr>
          <w:p w14:paraId="36846E34" w14:textId="77777777" w:rsidR="005D0BE8" w:rsidRPr="00A1616F" w:rsidRDefault="00657E8E">
            <w:pPr>
              <w:spacing w:before="0"/>
              <w:jc w:val="center"/>
              <w:rPr>
                <w:rFonts w:ascii="Times New Roman" w:eastAsiaTheme="minorEastAsia" w:hAnsi="Times New Roman"/>
                <w:sz w:val="22"/>
                <w:szCs w:val="22"/>
                <w:highlight w:val="yellow"/>
              </w:rPr>
            </w:pPr>
            <w:r w:rsidRPr="00A1616F">
              <w:rPr>
                <w:rFonts w:ascii="Times New Roman" w:hAnsi="Times New Roman"/>
                <w:sz w:val="22"/>
                <w:szCs w:val="22"/>
                <w:highlight w:val="yellow"/>
              </w:rPr>
              <w:t>If the CORESET with the lowest ID in the latest slot is indicated with two TCI states, select the 1</w:t>
            </w:r>
            <w:r w:rsidRPr="00A1616F">
              <w:rPr>
                <w:rFonts w:ascii="Times New Roman" w:hAnsi="Times New Roman"/>
                <w:sz w:val="22"/>
                <w:szCs w:val="22"/>
                <w:highlight w:val="yellow"/>
                <w:vertAlign w:val="superscript"/>
              </w:rPr>
              <w:t>st</w:t>
            </w:r>
            <w:r w:rsidRPr="00A1616F">
              <w:rPr>
                <w:rFonts w:ascii="Times New Roman" w:hAnsi="Times New Roman"/>
                <w:sz w:val="22"/>
                <w:szCs w:val="22"/>
                <w:highlight w:val="yellow"/>
              </w:rPr>
              <w:t xml:space="preserve"> TCI state of the two TCI states of the CORESET</w:t>
            </w:r>
          </w:p>
          <w:p w14:paraId="1184823B" w14:textId="77777777" w:rsidR="005D0BE8" w:rsidRPr="00A1616F" w:rsidRDefault="00657E8E">
            <w:pPr>
              <w:spacing w:before="0"/>
              <w:jc w:val="center"/>
              <w:rPr>
                <w:rFonts w:ascii="Times New Roman" w:eastAsiaTheme="minorEastAsia" w:hAnsi="Times New Roman"/>
                <w:sz w:val="22"/>
                <w:szCs w:val="22"/>
                <w:highlight w:val="yellow"/>
              </w:rPr>
            </w:pPr>
            <w:r w:rsidRPr="00A1616F">
              <w:rPr>
                <w:rFonts w:ascii="Times New Roman" w:eastAsiaTheme="minorEastAsia" w:hAnsi="Times New Roman"/>
                <w:sz w:val="22"/>
                <w:szCs w:val="22"/>
                <w:highlight w:val="yellow"/>
              </w:rPr>
              <w:t>Otherwise, apply the active TCI state of the CORESET with the lowest ID in the latest slot</w:t>
            </w:r>
          </w:p>
        </w:tc>
      </w:tr>
      <w:tr w:rsidR="005D0BE8" w14:paraId="26575424" w14:textId="77777777">
        <w:trPr>
          <w:trHeight w:val="115"/>
        </w:trPr>
        <w:tc>
          <w:tcPr>
            <w:tcW w:w="704" w:type="dxa"/>
          </w:tcPr>
          <w:p w14:paraId="39C1D674" w14:textId="77777777" w:rsidR="005D0BE8" w:rsidRPr="00A1616F" w:rsidRDefault="00657E8E">
            <w:pPr>
              <w:spacing w:before="0"/>
              <w:jc w:val="center"/>
              <w:rPr>
                <w:rFonts w:ascii="Times New Roman" w:eastAsiaTheme="minorEastAsia" w:hAnsi="Times New Roman"/>
                <w:sz w:val="22"/>
                <w:szCs w:val="22"/>
              </w:rPr>
            </w:pPr>
            <w:r w:rsidRPr="00A1616F">
              <w:rPr>
                <w:rFonts w:ascii="Times New Roman" w:eastAsiaTheme="minorEastAsia" w:hAnsi="Times New Roman"/>
                <w:sz w:val="22"/>
                <w:szCs w:val="22"/>
              </w:rPr>
              <w:t>4</w:t>
            </w:r>
          </w:p>
        </w:tc>
        <w:tc>
          <w:tcPr>
            <w:tcW w:w="1418" w:type="dxa"/>
            <w:vMerge/>
          </w:tcPr>
          <w:p w14:paraId="5C4CE6F2" w14:textId="77777777" w:rsidR="005D0BE8" w:rsidRPr="00A1616F" w:rsidRDefault="005D0BE8">
            <w:pPr>
              <w:spacing w:before="0"/>
              <w:jc w:val="center"/>
              <w:rPr>
                <w:rFonts w:ascii="Times New Roman" w:eastAsiaTheme="minorEastAsia" w:hAnsi="Times New Roman"/>
                <w:sz w:val="22"/>
                <w:szCs w:val="22"/>
              </w:rPr>
            </w:pPr>
          </w:p>
        </w:tc>
        <w:tc>
          <w:tcPr>
            <w:tcW w:w="1417" w:type="dxa"/>
            <w:vMerge/>
          </w:tcPr>
          <w:p w14:paraId="0D44C4B5" w14:textId="77777777" w:rsidR="005D0BE8" w:rsidRPr="00A1616F" w:rsidRDefault="005D0BE8">
            <w:pPr>
              <w:spacing w:before="0"/>
              <w:jc w:val="center"/>
              <w:rPr>
                <w:rFonts w:ascii="Times New Roman" w:eastAsiaTheme="minorEastAsia" w:hAnsi="Times New Roman"/>
                <w:sz w:val="22"/>
                <w:szCs w:val="22"/>
              </w:rPr>
            </w:pPr>
          </w:p>
        </w:tc>
        <w:tc>
          <w:tcPr>
            <w:tcW w:w="1418" w:type="dxa"/>
          </w:tcPr>
          <w:p w14:paraId="223B11B9" w14:textId="77777777" w:rsidR="005D0BE8" w:rsidRPr="00A1616F" w:rsidRDefault="00657E8E">
            <w:pPr>
              <w:spacing w:before="0"/>
              <w:jc w:val="center"/>
              <w:rPr>
                <w:rFonts w:ascii="Times New Roman" w:eastAsiaTheme="minorEastAsia" w:hAnsi="Times New Roman"/>
                <w:sz w:val="22"/>
                <w:szCs w:val="22"/>
              </w:rPr>
            </w:pPr>
            <w:r w:rsidRPr="00A1616F">
              <w:rPr>
                <w:rFonts w:ascii="Times New Roman" w:eastAsiaTheme="minorEastAsia" w:hAnsi="Times New Roman"/>
                <w:sz w:val="22"/>
                <w:szCs w:val="22"/>
              </w:rPr>
              <w:t>All</w:t>
            </w:r>
          </w:p>
        </w:tc>
        <w:tc>
          <w:tcPr>
            <w:tcW w:w="1134" w:type="dxa"/>
          </w:tcPr>
          <w:p w14:paraId="4F23A200" w14:textId="77777777" w:rsidR="005D0BE8" w:rsidRPr="00A1616F" w:rsidRDefault="00657E8E">
            <w:pPr>
              <w:spacing w:before="0"/>
              <w:jc w:val="center"/>
              <w:rPr>
                <w:rFonts w:ascii="Times New Roman" w:eastAsiaTheme="minorEastAsia" w:hAnsi="Times New Roman"/>
                <w:sz w:val="22"/>
                <w:szCs w:val="22"/>
              </w:rPr>
            </w:pPr>
            <w:r w:rsidRPr="00A1616F">
              <w:rPr>
                <w:rFonts w:ascii="Times New Roman" w:eastAsiaTheme="minorEastAsia" w:hAnsi="Times New Roman"/>
                <w:sz w:val="22"/>
                <w:szCs w:val="22"/>
              </w:rPr>
              <w:t>Not support</w:t>
            </w:r>
          </w:p>
        </w:tc>
        <w:tc>
          <w:tcPr>
            <w:tcW w:w="4254" w:type="dxa"/>
          </w:tcPr>
          <w:p w14:paraId="250AB1E5" w14:textId="77777777" w:rsidR="005D0BE8" w:rsidRPr="00A1616F" w:rsidRDefault="00657E8E">
            <w:pPr>
              <w:spacing w:before="0"/>
              <w:jc w:val="center"/>
              <w:rPr>
                <w:rFonts w:ascii="Times New Roman" w:eastAsiaTheme="minorEastAsia" w:hAnsi="Times New Roman"/>
                <w:sz w:val="22"/>
                <w:szCs w:val="22"/>
                <w:highlight w:val="yellow"/>
              </w:rPr>
            </w:pPr>
            <w:r w:rsidRPr="00A1616F">
              <w:rPr>
                <w:rFonts w:ascii="Times New Roman" w:eastAsiaTheme="minorEastAsia" w:hAnsi="Times New Roman"/>
                <w:sz w:val="22"/>
                <w:szCs w:val="22"/>
              </w:rPr>
              <w:t xml:space="preserve">Error case (UE expects that </w:t>
            </w:r>
            <w:proofErr w:type="spellStart"/>
            <w:r w:rsidRPr="00A1616F">
              <w:rPr>
                <w:rFonts w:ascii="Times New Roman" w:eastAsiaTheme="minorEastAsia" w:hAnsi="Times New Roman"/>
                <w:i/>
                <w:iCs/>
                <w:sz w:val="22"/>
                <w:szCs w:val="22"/>
              </w:rPr>
              <w:t>enableTwoDefaultTCI</w:t>
            </w:r>
            <w:proofErr w:type="spellEnd"/>
            <w:r w:rsidRPr="00A1616F">
              <w:rPr>
                <w:rFonts w:ascii="Times New Roman" w:eastAsiaTheme="minorEastAsia" w:hAnsi="Times New Roman"/>
                <w:i/>
                <w:iCs/>
                <w:sz w:val="22"/>
                <w:szCs w:val="22"/>
              </w:rPr>
              <w:t>-States</w:t>
            </w:r>
            <w:r w:rsidRPr="00A1616F">
              <w:rPr>
                <w:rFonts w:ascii="Times New Roman" w:eastAsiaTheme="minorEastAsia" w:hAnsi="Times New Roman"/>
                <w:sz w:val="22"/>
                <w:szCs w:val="22"/>
              </w:rPr>
              <w:t xml:space="preserve"> is configured)</w:t>
            </w:r>
          </w:p>
        </w:tc>
      </w:tr>
    </w:tbl>
    <w:p w14:paraId="7F43BA86" w14:textId="77777777" w:rsidR="005D0BE8" w:rsidRDefault="005D0BE8">
      <w:pPr>
        <w:widowControl w:val="0"/>
        <w:spacing w:after="120"/>
        <w:ind w:firstLine="288"/>
        <w:rPr>
          <w:rFonts w:eastAsia="MS Mincho"/>
          <w:bCs/>
          <w:color w:val="000000" w:themeColor="text1"/>
          <w:sz w:val="22"/>
          <w:szCs w:val="22"/>
          <w:lang w:eastAsia="ja-JP"/>
        </w:rPr>
      </w:pPr>
    </w:p>
    <w:p w14:paraId="64579187" w14:textId="77777777" w:rsidR="005D0BE8" w:rsidRDefault="00657E8E">
      <w:pPr>
        <w:widowControl w:val="0"/>
        <w:spacing w:after="120"/>
        <w:ind w:firstLine="288"/>
        <w:rPr>
          <w:rFonts w:eastAsia="MS Mincho"/>
          <w:bCs/>
          <w:color w:val="000000" w:themeColor="text1"/>
          <w:sz w:val="22"/>
          <w:szCs w:val="22"/>
          <w:lang w:eastAsia="ja-JP"/>
        </w:rPr>
      </w:pPr>
      <w:r>
        <w:rPr>
          <w:rFonts w:eastAsia="MS Mincho"/>
          <w:bCs/>
          <w:color w:val="000000" w:themeColor="text1"/>
          <w:sz w:val="22"/>
          <w:szCs w:val="22"/>
          <w:lang w:eastAsia="ja-JP"/>
        </w:rPr>
        <w:t>It was, therefore, proposed to discuss the following proposals for default TCI state to address the remaining cases.</w:t>
      </w:r>
    </w:p>
    <w:p w14:paraId="0E76C2C9" w14:textId="77777777" w:rsidR="005D0BE8" w:rsidRDefault="00657E8E">
      <w:pPr>
        <w:widowControl w:val="0"/>
        <w:spacing w:after="120"/>
        <w:rPr>
          <w:rFonts w:eastAsia="MS Mincho"/>
          <w:bCs/>
          <w:color w:val="000000" w:themeColor="text1"/>
          <w:sz w:val="22"/>
          <w:szCs w:val="22"/>
          <w:lang w:eastAsia="ja-JP"/>
        </w:rPr>
      </w:pPr>
      <w:r>
        <w:rPr>
          <w:rFonts w:eastAsia="MS Mincho"/>
          <w:b/>
          <w:sz w:val="22"/>
          <w:szCs w:val="22"/>
          <w:lang w:eastAsia="ja-JP"/>
        </w:rPr>
        <w:t>Issue #4-5:</w:t>
      </w:r>
    </w:p>
    <w:p w14:paraId="7D1B4B38" w14:textId="77777777" w:rsidR="005D0BE8" w:rsidRDefault="00657E8E">
      <w:pPr>
        <w:pStyle w:val="proposal"/>
        <w:numPr>
          <w:ilvl w:val="0"/>
          <w:numId w:val="0"/>
        </w:numPr>
        <w:rPr>
          <w:b w:val="0"/>
          <w:bCs/>
          <w:sz w:val="22"/>
          <w:szCs w:val="22"/>
        </w:rPr>
      </w:pPr>
      <w:r>
        <w:rPr>
          <w:b w:val="0"/>
          <w:bCs/>
          <w:sz w:val="22"/>
          <w:szCs w:val="22"/>
        </w:rPr>
        <w:t xml:space="preserve">If the time offset between the reception of the DCI and its scheduled PDSCH is less than the threshold </w:t>
      </w:r>
      <w:proofErr w:type="spellStart"/>
      <w:r>
        <w:rPr>
          <w:b w:val="0"/>
          <w:bCs/>
          <w:i/>
          <w:iCs/>
          <w:sz w:val="22"/>
          <w:szCs w:val="22"/>
        </w:rPr>
        <w:t>timeDurationForQCL</w:t>
      </w:r>
      <w:proofErr w:type="spellEnd"/>
      <w:r>
        <w:rPr>
          <w:b w:val="0"/>
          <w:bCs/>
          <w:sz w:val="22"/>
          <w:szCs w:val="22"/>
        </w:rPr>
        <w:t xml:space="preserve">, SFN PDSCH is configured by RRC and </w:t>
      </w:r>
      <w:proofErr w:type="spellStart"/>
      <w:r>
        <w:rPr>
          <w:b w:val="0"/>
          <w:bCs/>
          <w:i/>
          <w:iCs/>
          <w:sz w:val="22"/>
          <w:szCs w:val="22"/>
        </w:rPr>
        <w:t>enableTwoDefaultTCI</w:t>
      </w:r>
      <w:proofErr w:type="spellEnd"/>
      <w:r>
        <w:rPr>
          <w:b w:val="0"/>
          <w:bCs/>
          <w:i/>
          <w:iCs/>
          <w:sz w:val="22"/>
          <w:szCs w:val="22"/>
        </w:rPr>
        <w:t>-States</w:t>
      </w:r>
      <w:r>
        <w:rPr>
          <w:b w:val="0"/>
          <w:bCs/>
          <w:sz w:val="22"/>
          <w:szCs w:val="22"/>
        </w:rPr>
        <w:t xml:space="preserve"> is configured, [if UE supports the dynamic switching], but there is no TCI codepoint with two TCI states activated by MAC CE, the default TCI state for PDSCH can be determined as follow.</w:t>
      </w:r>
    </w:p>
    <w:p w14:paraId="1B219802" w14:textId="77777777" w:rsidR="005D0BE8" w:rsidRDefault="00657E8E">
      <w:pPr>
        <w:pStyle w:val="ListParagraph"/>
        <w:numPr>
          <w:ilvl w:val="0"/>
          <w:numId w:val="33"/>
        </w:numPr>
        <w:rPr>
          <w:rFonts w:ascii="Times New Roman" w:hAnsi="Times New Roman"/>
          <w:bCs/>
          <w:lang w:eastAsia="ko-KR"/>
        </w:rPr>
      </w:pPr>
      <w:r>
        <w:rPr>
          <w:rFonts w:ascii="Times New Roman" w:hAnsi="Times New Roman"/>
          <w:bCs/>
          <w:lang w:eastAsia="ko-KR"/>
        </w:rPr>
        <w:t>If the CORESET with the lowest ID in the latest slot is indicated with two TCI states, UE applies both TCI states of the CORESET.</w:t>
      </w:r>
    </w:p>
    <w:p w14:paraId="72D15785" w14:textId="77777777" w:rsidR="005D0BE8" w:rsidRDefault="00657E8E">
      <w:pPr>
        <w:pStyle w:val="ListParagraph"/>
        <w:numPr>
          <w:ilvl w:val="0"/>
          <w:numId w:val="33"/>
        </w:numPr>
        <w:rPr>
          <w:rFonts w:ascii="Times New Roman" w:hAnsi="Times New Roman"/>
          <w:bCs/>
          <w:lang w:eastAsia="ko-KR"/>
        </w:rPr>
      </w:pPr>
      <w:r>
        <w:rPr>
          <w:rFonts w:ascii="Times New Roman" w:hAnsi="Times New Roman"/>
          <w:bCs/>
          <w:lang w:eastAsia="ko-KR"/>
        </w:rPr>
        <w:t>Otherwise, UE applies the active TCI state of the CORESET with the lowest ID in the latest slot.</w:t>
      </w:r>
    </w:p>
    <w:p w14:paraId="64177E81" w14:textId="77777777" w:rsidR="005D0BE8" w:rsidRDefault="00657E8E">
      <w:pPr>
        <w:pStyle w:val="proposal"/>
        <w:numPr>
          <w:ilvl w:val="0"/>
          <w:numId w:val="0"/>
        </w:numPr>
        <w:rPr>
          <w:b w:val="0"/>
          <w:bCs/>
          <w:sz w:val="22"/>
          <w:szCs w:val="22"/>
        </w:rPr>
      </w:pPr>
      <w:r>
        <w:rPr>
          <w:b w:val="0"/>
          <w:bCs/>
          <w:sz w:val="22"/>
          <w:szCs w:val="22"/>
        </w:rPr>
        <w:t xml:space="preserve">If the time offset between the reception of the DCI and its scheduled PDSCH is less than the threshold </w:t>
      </w:r>
      <w:proofErr w:type="spellStart"/>
      <w:r>
        <w:rPr>
          <w:b w:val="0"/>
          <w:bCs/>
          <w:i/>
          <w:iCs/>
          <w:sz w:val="22"/>
          <w:szCs w:val="22"/>
        </w:rPr>
        <w:t>timeDurationForQCL</w:t>
      </w:r>
      <w:proofErr w:type="spellEnd"/>
      <w:r>
        <w:rPr>
          <w:b w:val="0"/>
          <w:bCs/>
          <w:sz w:val="22"/>
          <w:szCs w:val="22"/>
        </w:rPr>
        <w:t xml:space="preserve">, SFN PDSCH is configured by RRC and </w:t>
      </w:r>
      <w:proofErr w:type="spellStart"/>
      <w:r>
        <w:rPr>
          <w:b w:val="0"/>
          <w:bCs/>
          <w:i/>
          <w:iCs/>
          <w:sz w:val="22"/>
          <w:szCs w:val="22"/>
        </w:rPr>
        <w:t>enableTwoDefaultTCI</w:t>
      </w:r>
      <w:proofErr w:type="spellEnd"/>
      <w:r>
        <w:rPr>
          <w:b w:val="0"/>
          <w:bCs/>
          <w:i/>
          <w:iCs/>
          <w:sz w:val="22"/>
          <w:szCs w:val="22"/>
        </w:rPr>
        <w:t>-States</w:t>
      </w:r>
      <w:r>
        <w:rPr>
          <w:b w:val="0"/>
          <w:bCs/>
          <w:sz w:val="22"/>
          <w:szCs w:val="22"/>
        </w:rPr>
        <w:t xml:space="preserve"> is not configured, [if UE supports dynamic switching], the default TCI state for PDSCH can be determined as follow.</w:t>
      </w:r>
    </w:p>
    <w:p w14:paraId="745CF7FF" w14:textId="77777777" w:rsidR="005D0BE8" w:rsidRDefault="00657E8E">
      <w:pPr>
        <w:pStyle w:val="ListParagraph"/>
        <w:numPr>
          <w:ilvl w:val="0"/>
          <w:numId w:val="33"/>
        </w:numPr>
        <w:rPr>
          <w:rFonts w:ascii="Times New Roman" w:hAnsi="Times New Roman"/>
          <w:bCs/>
          <w:lang w:eastAsia="ko-KR"/>
        </w:rPr>
      </w:pPr>
      <w:r>
        <w:rPr>
          <w:rFonts w:ascii="Times New Roman" w:hAnsi="Times New Roman"/>
          <w:bCs/>
          <w:lang w:eastAsia="ko-KR"/>
        </w:rPr>
        <w:t>If the CORESET with the lowest ID in the latest slot is indicated with two TCI states, UE selects the first TCI state of the two TCI states of the CORESET.</w:t>
      </w:r>
    </w:p>
    <w:p w14:paraId="2DA2E960" w14:textId="77777777" w:rsidR="005D0BE8" w:rsidRDefault="00657E8E">
      <w:pPr>
        <w:pStyle w:val="ListParagraph"/>
        <w:numPr>
          <w:ilvl w:val="0"/>
          <w:numId w:val="33"/>
        </w:numPr>
        <w:rPr>
          <w:rFonts w:ascii="Times New Roman" w:hAnsi="Times New Roman"/>
          <w:bCs/>
          <w:lang w:eastAsia="ko-KR"/>
        </w:rPr>
      </w:pPr>
      <w:r>
        <w:rPr>
          <w:rFonts w:ascii="Times New Roman" w:hAnsi="Times New Roman"/>
          <w:bCs/>
          <w:lang w:eastAsia="ko-KR"/>
        </w:rPr>
        <w:t>Otherwise, UE applies the active TCI state of the CORESET with the lowest ID in the latest slot.</w:t>
      </w:r>
    </w:p>
    <w:p w14:paraId="5DDFC58A" w14:textId="77777777" w:rsidR="005D0BE8" w:rsidRDefault="005D0BE8">
      <w:pPr>
        <w:rPr>
          <w:bCs/>
          <w:lang w:eastAsia="ko-KR"/>
        </w:rPr>
      </w:pPr>
    </w:p>
    <w:p w14:paraId="6CAA2BC7" w14:textId="77777777" w:rsidR="005D0BE8" w:rsidRDefault="00657E8E">
      <w:pPr>
        <w:pStyle w:val="Heading4"/>
        <w:rPr>
          <w:u w:val="single"/>
          <w:lang w:val="en-US"/>
        </w:rPr>
      </w:pPr>
      <w:r>
        <w:rPr>
          <w:u w:val="single"/>
          <w:lang w:val="en-US"/>
        </w:rPr>
        <w:t>Round-1</w:t>
      </w:r>
    </w:p>
    <w:p w14:paraId="575E59AB" w14:textId="77777777" w:rsidR="005D0BE8" w:rsidRDefault="00657E8E">
      <w:pPr>
        <w:widowControl w:val="0"/>
        <w:rPr>
          <w:rFonts w:eastAsia="MS Mincho"/>
          <w:bCs/>
          <w:color w:val="000000" w:themeColor="text1"/>
          <w:sz w:val="22"/>
          <w:szCs w:val="22"/>
          <w:lang w:eastAsia="ja-JP"/>
        </w:rPr>
      </w:pPr>
      <w:r>
        <w:rPr>
          <w:rFonts w:eastAsia="MS Mincho"/>
          <w:b/>
          <w:sz w:val="22"/>
          <w:szCs w:val="22"/>
          <w:lang w:eastAsia="ja-JP"/>
        </w:rPr>
        <w:t>Proposal #4-5:</w:t>
      </w:r>
    </w:p>
    <w:p w14:paraId="59A2D002" w14:textId="77777777" w:rsidR="005D0BE8" w:rsidRDefault="00657E8E">
      <w:pPr>
        <w:pStyle w:val="xa0"/>
        <w:numPr>
          <w:ilvl w:val="0"/>
          <w:numId w:val="26"/>
        </w:numPr>
        <w:spacing w:before="0" w:beforeAutospacing="0" w:after="0" w:afterAutospacing="0"/>
        <w:rPr>
          <w:rFonts w:ascii="Times New Roman" w:eastAsia="SimSun" w:hAnsi="Times New Roman" w:cs="Times New Roman"/>
        </w:rPr>
      </w:pPr>
      <w:r>
        <w:rPr>
          <w:rFonts w:ascii="Times New Roman" w:eastAsia="SimSun" w:hAnsi="Times New Roman" w:cs="Times New Roman"/>
        </w:rPr>
        <w:t>TBD</w:t>
      </w:r>
    </w:p>
    <w:p w14:paraId="5612C33A" w14:textId="77777777" w:rsidR="005D0BE8" w:rsidRDefault="005D0BE8"/>
    <w:tbl>
      <w:tblPr>
        <w:tblStyle w:val="TableGrid10"/>
        <w:tblW w:w="10165" w:type="dxa"/>
        <w:tblLayout w:type="fixed"/>
        <w:tblLook w:val="04A0" w:firstRow="1" w:lastRow="0" w:firstColumn="1" w:lastColumn="0" w:noHBand="0" w:noVBand="1"/>
      </w:tblPr>
      <w:tblGrid>
        <w:gridCol w:w="1975"/>
        <w:gridCol w:w="8190"/>
      </w:tblGrid>
      <w:tr w:rsidR="005D0BE8" w14:paraId="161006B4" w14:textId="77777777">
        <w:tc>
          <w:tcPr>
            <w:tcW w:w="1975" w:type="dxa"/>
            <w:shd w:val="clear" w:color="auto" w:fill="A8D08D" w:themeFill="accent6" w:themeFillTint="99"/>
          </w:tcPr>
          <w:p w14:paraId="28D8747E"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12F9D93F"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6E048695" w14:textId="77777777">
        <w:tc>
          <w:tcPr>
            <w:tcW w:w="1975" w:type="dxa"/>
          </w:tcPr>
          <w:p w14:paraId="7FDDDF6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7DD1A06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from other companies are needed</w:t>
            </w:r>
          </w:p>
        </w:tc>
      </w:tr>
      <w:tr w:rsidR="005D0BE8" w14:paraId="7D5227C8" w14:textId="77777777">
        <w:tc>
          <w:tcPr>
            <w:tcW w:w="1975" w:type="dxa"/>
          </w:tcPr>
          <w:p w14:paraId="3EABEE4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64DFEB4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One</w:t>
            </w:r>
            <w:r>
              <w:rPr>
                <w:rFonts w:ascii="Times New Roman" w:eastAsiaTheme="minorEastAsia" w:hAnsi="Times New Roman"/>
              </w:rPr>
              <w:t xml:space="preserve"> </w:t>
            </w:r>
            <w:r>
              <w:rPr>
                <w:rFonts w:ascii="Times New Roman" w:eastAsiaTheme="minorEastAsia" w:hAnsi="Times New Roman" w:hint="eastAsia"/>
              </w:rPr>
              <w:t>question</w:t>
            </w:r>
            <w:r>
              <w:rPr>
                <w:rFonts w:ascii="Times New Roman" w:eastAsiaTheme="minorEastAsia" w:hAnsi="Times New Roman"/>
              </w:rPr>
              <w:t xml:space="preserve"> </w:t>
            </w:r>
            <w:r>
              <w:rPr>
                <w:rFonts w:ascii="Times New Roman" w:eastAsiaTheme="minorEastAsia" w:hAnsi="Times New Roman" w:hint="eastAsia"/>
              </w:rPr>
              <w:t>for</w:t>
            </w:r>
            <w:r>
              <w:rPr>
                <w:rFonts w:ascii="Times New Roman" w:eastAsiaTheme="minorEastAsia" w:hAnsi="Times New Roman"/>
              </w:rPr>
              <w:t xml:space="preserve"> clarification:  For case 3, if SFN PDSCH is configured, why </w:t>
            </w:r>
            <w:proofErr w:type="spellStart"/>
            <w:r>
              <w:rPr>
                <w:rFonts w:ascii="Times New Roman" w:eastAsiaTheme="minorEastAsia" w:hAnsi="Times New Roman" w:hint="eastAsia"/>
              </w:rPr>
              <w:t>g</w:t>
            </w:r>
            <w:r>
              <w:rPr>
                <w:rFonts w:ascii="Times New Roman" w:eastAsiaTheme="minorEastAsia" w:hAnsi="Times New Roman"/>
              </w:rPr>
              <w:t>NB</w:t>
            </w:r>
            <w:proofErr w:type="spellEnd"/>
            <w:r>
              <w:rPr>
                <w:rFonts w:ascii="Times New Roman" w:eastAsiaTheme="minorEastAsia" w:hAnsi="Times New Roman"/>
              </w:rPr>
              <w:t xml:space="preserve"> doesn’t configure </w:t>
            </w:r>
            <w:proofErr w:type="spellStart"/>
            <w:r>
              <w:rPr>
                <w:rFonts w:ascii="Times New Roman" w:eastAsiaTheme="minorEastAsia" w:hAnsi="Times New Roman"/>
                <w:i/>
              </w:rPr>
              <w:t>enableTwoDefaultTCI</w:t>
            </w:r>
            <w:proofErr w:type="spellEnd"/>
            <w:r>
              <w:rPr>
                <w:rFonts w:ascii="Times New Roman" w:eastAsiaTheme="minorEastAsia" w:hAnsi="Times New Roman"/>
                <w:i/>
              </w:rPr>
              <w:t>-States</w:t>
            </w:r>
            <w:r>
              <w:rPr>
                <w:rFonts w:ascii="Times New Roman" w:eastAsiaTheme="minorEastAsia" w:hAnsi="Times New Roman"/>
              </w:rPr>
              <w:t xml:space="preserve"> to UE? We think </w:t>
            </w:r>
            <w:proofErr w:type="spellStart"/>
            <w:r>
              <w:rPr>
                <w:rFonts w:ascii="Times New Roman" w:eastAsiaTheme="minorEastAsia" w:hAnsi="Times New Roman"/>
                <w:i/>
              </w:rPr>
              <w:t>enableTwoDefaultTCI</w:t>
            </w:r>
            <w:proofErr w:type="spellEnd"/>
            <w:r>
              <w:rPr>
                <w:rFonts w:ascii="Times New Roman" w:eastAsiaTheme="minorEastAsia" w:hAnsi="Times New Roman"/>
              </w:rPr>
              <w:t xml:space="preserve"> should be configured for this case. </w:t>
            </w:r>
          </w:p>
        </w:tc>
      </w:tr>
      <w:tr w:rsidR="005D0BE8" w14:paraId="6FCA4DBC" w14:textId="77777777">
        <w:tc>
          <w:tcPr>
            <w:tcW w:w="1975" w:type="dxa"/>
          </w:tcPr>
          <w:p w14:paraId="53CD22CF"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7FBD427A"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We</w:t>
            </w:r>
            <w:r>
              <w:rPr>
                <w:rFonts w:ascii="Times New Roman" w:eastAsia="MS Mincho" w:hAnsi="Times New Roman"/>
                <w:lang w:eastAsia="ja-JP"/>
              </w:rPr>
              <w:t xml:space="preserve"> think the proposal 4-5 is low priority than Proposal #4-1/4-2/4-3/4-4, because we think it is corner case.</w:t>
            </w:r>
          </w:p>
          <w:p w14:paraId="1AAC3603"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For case 2, </w:t>
            </w:r>
            <w:r>
              <w:rPr>
                <w:rFonts w:ascii="Times New Roman" w:eastAsia="MS Mincho" w:hAnsi="Times New Roman"/>
                <w:lang w:eastAsia="ja-JP"/>
              </w:rPr>
              <w:t>we are fine with the proposal.</w:t>
            </w:r>
          </w:p>
          <w:p w14:paraId="5BA0D5F3"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 xml:space="preserve">For case 3, we </w:t>
            </w:r>
            <w:r>
              <w:rPr>
                <w:rFonts w:ascii="Times New Roman" w:eastAsia="MS Mincho" w:hAnsi="Times New Roman"/>
                <w:lang w:eastAsia="ja-JP"/>
              </w:rPr>
              <w:t xml:space="preserve">assume the previous agreement already covers the proposed case, because the agreement didn’t mention whether </w:t>
            </w:r>
            <w:r>
              <w:rPr>
                <w:rFonts w:eastAsia="MS Mincho"/>
                <w:bCs/>
                <w:color w:val="000000" w:themeColor="text1"/>
                <w:lang w:eastAsia="ja-JP"/>
              </w:rPr>
              <w:t>SFN PDSCH is configured or not</w:t>
            </w:r>
            <w:r>
              <w:rPr>
                <w:rFonts w:ascii="Times New Roman" w:eastAsia="MS Mincho" w:hAnsi="Times New Roman" w:hint="eastAsia"/>
                <w:lang w:eastAsia="ja-JP"/>
              </w:rPr>
              <w:t>.</w:t>
            </w:r>
          </w:p>
          <w:p w14:paraId="443CA258" w14:textId="77777777" w:rsidR="005D0BE8" w:rsidRDefault="005D0BE8">
            <w:pPr>
              <w:pStyle w:val="ListParagraph"/>
              <w:ind w:left="0"/>
              <w:contextualSpacing/>
              <w:rPr>
                <w:rFonts w:ascii="Times New Roman" w:eastAsia="MS Mincho" w:hAnsi="Times New Roman"/>
                <w:lang w:eastAsia="ja-JP"/>
              </w:rPr>
            </w:pPr>
          </w:p>
          <w:p w14:paraId="652CE65A" w14:textId="77777777" w:rsidR="005D0BE8" w:rsidRDefault="00657E8E">
            <w:pPr>
              <w:rPr>
                <w:highlight w:val="green"/>
              </w:rPr>
            </w:pPr>
            <w:r>
              <w:rPr>
                <w:b/>
                <w:bCs/>
                <w:highlight w:val="green"/>
                <w:shd w:val="clear" w:color="auto" w:fill="FFFF00"/>
              </w:rPr>
              <w:t>Agreement</w:t>
            </w:r>
          </w:p>
          <w:p w14:paraId="068E097A" w14:textId="77777777" w:rsidR="005D0BE8" w:rsidRDefault="00657E8E">
            <w:pPr>
              <w:rPr>
                <w:color w:val="000000"/>
              </w:rPr>
            </w:pPr>
            <w:r>
              <w:rPr>
                <w:color w:val="000000"/>
              </w:rPr>
              <w:t xml:space="preserve">When SFN PDSCH is not configured by RRC, for PDSCH reception scheduled by DCI format 1_0, 1_1, 1_2, if the time offset between the reception of the DL DCI and the corresponding PDSCH is smaller than the threshold </w:t>
            </w:r>
            <w:proofErr w:type="spellStart"/>
            <w:r>
              <w:rPr>
                <w:i/>
                <w:iCs/>
                <w:color w:val="000000"/>
              </w:rPr>
              <w:t>timeDurationForQCL</w:t>
            </w:r>
            <w:proofErr w:type="spellEnd"/>
            <w:r>
              <w:rPr>
                <w:i/>
                <w:iCs/>
                <w:color w:val="000000"/>
              </w:rPr>
              <w:t>,</w:t>
            </w:r>
          </w:p>
          <w:p w14:paraId="120E4DB0" w14:textId="77777777" w:rsidR="005D0BE8" w:rsidRDefault="00657E8E">
            <w:pPr>
              <w:pStyle w:val="ListParagraph"/>
              <w:keepNext/>
              <w:numPr>
                <w:ilvl w:val="0"/>
                <w:numId w:val="29"/>
              </w:numPr>
              <w:autoSpaceDE w:val="0"/>
              <w:autoSpaceDN w:val="0"/>
              <w:adjustRightInd w:val="0"/>
              <w:rPr>
                <w:rFonts w:ascii="Times New Roman" w:hAnsi="Times New Roman"/>
                <w:color w:val="000000"/>
                <w:sz w:val="20"/>
                <w:szCs w:val="20"/>
              </w:rPr>
            </w:pPr>
            <w:r>
              <w:rPr>
                <w:rFonts w:ascii="Times New Roman" w:hAnsi="Times New Roman"/>
                <w:color w:val="000000"/>
                <w:sz w:val="20"/>
                <w:szCs w:val="20"/>
                <w:lang w:eastAsia="ja-JP"/>
              </w:rPr>
              <w:t>For DCI format 1_1/1_2, support both configuration</w:t>
            </w:r>
            <w:r>
              <w:rPr>
                <w:rFonts w:ascii="Times New Roman" w:hAnsi="Times New Roman"/>
                <w:color w:val="548235"/>
                <w:sz w:val="20"/>
                <w:szCs w:val="20"/>
                <w:lang w:eastAsia="ja-JP"/>
              </w:rPr>
              <w:t>s</w:t>
            </w:r>
            <w:r>
              <w:rPr>
                <w:rFonts w:ascii="Times New Roman" w:hAnsi="Times New Roman"/>
                <w:color w:val="000000"/>
                <w:sz w:val="20"/>
                <w:szCs w:val="20"/>
                <w:lang w:eastAsia="ja-JP"/>
              </w:rPr>
              <w:t xml:space="preserve"> </w:t>
            </w:r>
            <w:r>
              <w:rPr>
                <w:rFonts w:ascii="Times New Roman" w:hAnsi="Times New Roman"/>
                <w:sz w:val="20"/>
                <w:szCs w:val="20"/>
                <w:lang w:eastAsia="ja-JP"/>
              </w:rPr>
              <w:t>with and without TCI</w:t>
            </w:r>
            <w:r>
              <w:rPr>
                <w:rFonts w:ascii="Times New Roman" w:hAnsi="Times New Roman"/>
                <w:color w:val="000000"/>
                <w:sz w:val="20"/>
                <w:szCs w:val="20"/>
                <w:lang w:eastAsia="ja-JP"/>
              </w:rPr>
              <w:t xml:space="preserve"> state field</w:t>
            </w:r>
            <w:r>
              <w:rPr>
                <w:rFonts w:ascii="Times New Roman" w:hAnsi="Times New Roman"/>
                <w:color w:val="000000"/>
                <w:sz w:val="20"/>
                <w:szCs w:val="20"/>
              </w:rPr>
              <w:t>.</w:t>
            </w:r>
          </w:p>
          <w:p w14:paraId="49C70D89" w14:textId="77777777" w:rsidR="005D0BE8" w:rsidRDefault="00657E8E">
            <w:pPr>
              <w:pStyle w:val="ListParagraph"/>
              <w:keepNext/>
              <w:numPr>
                <w:ilvl w:val="0"/>
                <w:numId w:val="29"/>
              </w:numPr>
              <w:autoSpaceDE w:val="0"/>
              <w:autoSpaceDN w:val="0"/>
              <w:adjustRightInd w:val="0"/>
              <w:rPr>
                <w:rFonts w:ascii="Times New Roman" w:hAnsi="Times New Roman"/>
                <w:color w:val="000000"/>
                <w:sz w:val="20"/>
                <w:szCs w:val="20"/>
              </w:rPr>
            </w:pPr>
            <w:r>
              <w:rPr>
                <w:rFonts w:ascii="Times New Roman" w:hAnsi="Times New Roman"/>
                <w:color w:val="000000"/>
                <w:sz w:val="20"/>
                <w:szCs w:val="20"/>
              </w:rPr>
              <w:t xml:space="preserve">[If </w:t>
            </w:r>
            <w:proofErr w:type="spellStart"/>
            <w:r>
              <w:rPr>
                <w:rFonts w:ascii="Times New Roman" w:hAnsi="Times New Roman"/>
                <w:i/>
                <w:iCs/>
                <w:color w:val="000000"/>
                <w:sz w:val="20"/>
                <w:szCs w:val="20"/>
              </w:rPr>
              <w:t>enableTwoDefaultTCIStates</w:t>
            </w:r>
            <w:proofErr w:type="spellEnd"/>
            <w:r>
              <w:rPr>
                <w:rFonts w:ascii="Times New Roman" w:hAnsi="Times New Roman"/>
                <w:color w:val="000000"/>
                <w:sz w:val="20"/>
                <w:szCs w:val="20"/>
              </w:rPr>
              <w:t xml:space="preserve"> is not configured,] </w:t>
            </w:r>
            <w:r>
              <w:rPr>
                <w:rFonts w:ascii="Times New Roman" w:hAnsi="Times New Roman"/>
                <w:color w:val="000000"/>
                <w:sz w:val="20"/>
                <w:szCs w:val="20"/>
                <w:lang w:eastAsia="ja-JP"/>
              </w:rPr>
              <w:t>for both cases with and without TCI state field,</w:t>
            </w:r>
          </w:p>
          <w:p w14:paraId="745F2E3D" w14:textId="77777777" w:rsidR="005D0BE8" w:rsidRDefault="00657E8E">
            <w:pPr>
              <w:pStyle w:val="ListParagraph"/>
              <w:keepNext/>
              <w:numPr>
                <w:ilvl w:val="1"/>
                <w:numId w:val="29"/>
              </w:numPr>
              <w:autoSpaceDE w:val="0"/>
              <w:autoSpaceDN w:val="0"/>
              <w:adjustRightInd w:val="0"/>
              <w:rPr>
                <w:rFonts w:ascii="Times New Roman" w:hAnsi="Times New Roman"/>
                <w:sz w:val="20"/>
                <w:szCs w:val="20"/>
              </w:rPr>
            </w:pPr>
            <w:r>
              <w:rPr>
                <w:rFonts w:ascii="Times New Roman" w:hAnsi="Times New Roman"/>
                <w:color w:val="000000"/>
                <w:sz w:val="20"/>
                <w:szCs w:val="20"/>
                <w:lang w:eastAsia="ja-JP"/>
              </w:rPr>
              <w:t>If enhanced SFN PDCCH transmission scheme 1 is configured</w:t>
            </w:r>
            <w:r>
              <w:rPr>
                <w:rFonts w:ascii="Times New Roman" w:hAnsi="Times New Roman"/>
                <w:color w:val="000000"/>
                <w:sz w:val="20"/>
                <w:szCs w:val="20"/>
              </w:rPr>
              <w:t xml:space="preserve"> and the lowest CORESET ID in the </w:t>
            </w:r>
            <w:r>
              <w:rPr>
                <w:rFonts w:ascii="Times New Roman" w:hAnsi="Times New Roman"/>
                <w:sz w:val="20"/>
                <w:szCs w:val="20"/>
              </w:rPr>
              <w:t>latest slot is indicated with two TCI states, select the 1</w:t>
            </w:r>
            <w:r w:rsidRPr="0037540E">
              <w:rPr>
                <w:rFonts w:ascii="Times New Roman" w:hAnsi="Times New Roman"/>
                <w:sz w:val="20"/>
                <w:szCs w:val="20"/>
                <w:vertAlign w:val="superscript"/>
              </w:rPr>
              <w:t>st</w:t>
            </w:r>
            <w:r>
              <w:rPr>
                <w:rFonts w:ascii="Times New Roman" w:hAnsi="Times New Roman"/>
                <w:sz w:val="20"/>
                <w:szCs w:val="20"/>
              </w:rPr>
              <w:t xml:space="preserve"> TCI state of the two TCI states of the CORESET as default beam for the PDSCH reception</w:t>
            </w:r>
          </w:p>
          <w:p w14:paraId="027DC277" w14:textId="77777777" w:rsidR="005D0BE8" w:rsidRDefault="00657E8E">
            <w:pPr>
              <w:pStyle w:val="ListParagraph"/>
              <w:keepNext/>
              <w:numPr>
                <w:ilvl w:val="2"/>
                <w:numId w:val="29"/>
              </w:numPr>
              <w:autoSpaceDE w:val="0"/>
              <w:autoSpaceDN w:val="0"/>
              <w:adjustRightInd w:val="0"/>
              <w:rPr>
                <w:rFonts w:ascii="Times New Roman" w:hAnsi="Times New Roman"/>
                <w:sz w:val="20"/>
                <w:szCs w:val="20"/>
              </w:rPr>
            </w:pPr>
            <w:r>
              <w:rPr>
                <w:rFonts w:ascii="Times New Roman" w:hAnsi="Times New Roman"/>
                <w:sz w:val="20"/>
                <w:szCs w:val="20"/>
              </w:rPr>
              <w:t xml:space="preserve">FFS: Whether above applies for </w:t>
            </w:r>
            <w:r>
              <w:rPr>
                <w:rFonts w:ascii="Times New Roman" w:hAnsi="Times New Roman"/>
                <w:sz w:val="20"/>
                <w:szCs w:val="20"/>
                <w:lang w:eastAsia="ja-JP"/>
              </w:rPr>
              <w:t>TRP-based pre-compensation if TRP-based pre-compensation is agreed to be support in FR2</w:t>
            </w:r>
          </w:p>
          <w:p w14:paraId="2D99FCB7" w14:textId="77777777" w:rsidR="005D0BE8" w:rsidRDefault="00657E8E">
            <w:pPr>
              <w:pStyle w:val="xxmsonormal1"/>
              <w:keepNext/>
              <w:numPr>
                <w:ilvl w:val="1"/>
                <w:numId w:val="29"/>
              </w:numPr>
              <w:autoSpaceDE w:val="0"/>
              <w:autoSpaceDN w:val="0"/>
              <w:adjustRightInd w:val="0"/>
              <w:spacing w:before="0" w:beforeAutospacing="0" w:after="0" w:afterAutospacing="0"/>
              <w:ind w:right="720"/>
              <w:jc w:val="both"/>
              <w:rPr>
                <w:rFonts w:ascii="Times New Roman" w:eastAsia="Times New Roman" w:hAnsi="Times New Roman" w:cs="Times New Roman"/>
                <w:color w:val="000000"/>
                <w:sz w:val="20"/>
                <w:szCs w:val="20"/>
                <w:lang w:eastAsia="ja-JP"/>
              </w:rPr>
            </w:pPr>
            <w:r>
              <w:rPr>
                <w:rFonts w:ascii="Times New Roman" w:eastAsia="Times New Roman" w:hAnsi="Times New Roman" w:cs="Times New Roman"/>
                <w:color w:val="000000"/>
                <w:sz w:val="20"/>
                <w:szCs w:val="20"/>
              </w:rPr>
              <w:t xml:space="preserve">Otherwise, UE applies the one active TCI state of the </w:t>
            </w:r>
            <w:r>
              <w:rPr>
                <w:rFonts w:ascii="Times New Roman" w:eastAsia="Times New Roman" w:hAnsi="Times New Roman" w:cs="Times New Roman"/>
                <w:sz w:val="20"/>
                <w:szCs w:val="20"/>
              </w:rPr>
              <w:t>CORESET</w:t>
            </w:r>
            <w:r>
              <w:rPr>
                <w:rStyle w:val="apple-converted-space"/>
                <w:rFonts w:ascii="Times New Roman" w:eastAsia="Times New Roman" w:hAnsi="Times New Roman" w:cs="Times New Roman"/>
                <w:sz w:val="20"/>
                <w:szCs w:val="20"/>
              </w:rPr>
              <w:t> </w:t>
            </w:r>
            <w:r>
              <w:rPr>
                <w:rFonts w:ascii="Times New Roman" w:eastAsia="Times New Roman" w:hAnsi="Times New Roman" w:cs="Times New Roman"/>
                <w:sz w:val="20"/>
                <w:szCs w:val="20"/>
              </w:rPr>
              <w:t xml:space="preserve">with the lowest </w:t>
            </w:r>
            <w:proofErr w:type="spellStart"/>
            <w:r>
              <w:rPr>
                <w:rFonts w:ascii="Times New Roman" w:eastAsia="Times New Roman" w:hAnsi="Times New Roman" w:cs="Times New Roman"/>
                <w:i/>
                <w:iCs/>
                <w:sz w:val="20"/>
                <w:szCs w:val="20"/>
              </w:rPr>
              <w:t>controlResourceSetId</w:t>
            </w:r>
            <w:proofErr w:type="spellEnd"/>
            <w:r>
              <w:rPr>
                <w:rFonts w:ascii="Times New Roman" w:eastAsia="Times New Roman" w:hAnsi="Times New Roman" w:cs="Times New Roman"/>
                <w:sz w:val="20"/>
                <w:szCs w:val="20"/>
              </w:rPr>
              <w:t xml:space="preserve"> in the latest slot</w:t>
            </w:r>
            <w:r>
              <w:rPr>
                <w:rStyle w:val="apple-converted-space"/>
                <w:rFonts w:ascii="Times New Roman" w:eastAsia="Times New Roman" w:hAnsi="Times New Roman" w:cs="Times New Roman"/>
                <w:sz w:val="20"/>
                <w:szCs w:val="20"/>
              </w:rPr>
              <w:t> </w:t>
            </w:r>
            <w:r>
              <w:rPr>
                <w:rFonts w:ascii="Times New Roman" w:eastAsia="Times New Roman" w:hAnsi="Times New Roman" w:cs="Times New Roman"/>
                <w:sz w:val="20"/>
                <w:szCs w:val="20"/>
              </w:rPr>
              <w:t xml:space="preserve">when receiving the PDSCH </w:t>
            </w:r>
          </w:p>
          <w:p w14:paraId="0780B5C7" w14:textId="77777777" w:rsidR="005D0BE8" w:rsidRDefault="005D0BE8">
            <w:pPr>
              <w:pStyle w:val="ListParagraph"/>
              <w:ind w:left="0"/>
              <w:contextualSpacing/>
              <w:rPr>
                <w:rFonts w:ascii="Times New Roman" w:eastAsia="MS Mincho" w:hAnsi="Times New Roman"/>
                <w:lang w:eastAsia="ja-JP"/>
              </w:rPr>
            </w:pPr>
          </w:p>
        </w:tc>
      </w:tr>
      <w:tr w:rsidR="005D0BE8" w14:paraId="4F85882D" w14:textId="77777777">
        <w:tc>
          <w:tcPr>
            <w:tcW w:w="1975" w:type="dxa"/>
          </w:tcPr>
          <w:p w14:paraId="3F151936"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lastRenderedPageBreak/>
              <w:t>Z</w:t>
            </w:r>
            <w:r>
              <w:rPr>
                <w:rFonts w:ascii="Times New Roman" w:eastAsiaTheme="minorEastAsia" w:hAnsi="Times New Roman"/>
              </w:rPr>
              <w:t>TE</w:t>
            </w:r>
          </w:p>
        </w:tc>
        <w:tc>
          <w:tcPr>
            <w:tcW w:w="8190" w:type="dxa"/>
          </w:tcPr>
          <w:p w14:paraId="27750675"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5D0BE8" w14:paraId="6D97A737" w14:textId="77777777">
        <w:tc>
          <w:tcPr>
            <w:tcW w:w="1975" w:type="dxa"/>
          </w:tcPr>
          <w:p w14:paraId="50C5FFB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L</w:t>
            </w:r>
            <w:r>
              <w:rPr>
                <w:rFonts w:ascii="Times New Roman" w:eastAsiaTheme="minorEastAsia" w:hAnsi="Times New Roman"/>
              </w:rPr>
              <w:t>enovo/</w:t>
            </w:r>
            <w:proofErr w:type="spellStart"/>
            <w:r>
              <w:rPr>
                <w:rFonts w:ascii="Times New Roman" w:eastAsiaTheme="minorEastAsia" w:hAnsi="Times New Roman"/>
              </w:rPr>
              <w:t>MotM</w:t>
            </w:r>
            <w:proofErr w:type="spellEnd"/>
          </w:p>
        </w:tc>
        <w:tc>
          <w:tcPr>
            <w:tcW w:w="8190" w:type="dxa"/>
          </w:tcPr>
          <w:p w14:paraId="56F0C3E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Support in principle. More discussion is also needed on “if UE supports dynamic switching” </w:t>
            </w:r>
          </w:p>
        </w:tc>
      </w:tr>
      <w:tr w:rsidR="005D0BE8" w14:paraId="42533FA9" w14:textId="77777777">
        <w:tc>
          <w:tcPr>
            <w:tcW w:w="1975" w:type="dxa"/>
          </w:tcPr>
          <w:p w14:paraId="6DF6DB52"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QC</w:t>
            </w:r>
          </w:p>
        </w:tc>
        <w:tc>
          <w:tcPr>
            <w:tcW w:w="8190" w:type="dxa"/>
          </w:tcPr>
          <w:p w14:paraId="3248B9D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Don’t support.</w:t>
            </w:r>
          </w:p>
          <w:p w14:paraId="2B0D8FD2"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Why </w:t>
            </w:r>
            <w:proofErr w:type="spellStart"/>
            <w:r>
              <w:rPr>
                <w:rFonts w:ascii="Times New Roman" w:eastAsiaTheme="minorEastAsia" w:hAnsi="Times New Roman"/>
              </w:rPr>
              <w:t>gNB</w:t>
            </w:r>
            <w:proofErr w:type="spellEnd"/>
            <w:r>
              <w:rPr>
                <w:rFonts w:ascii="Times New Roman" w:eastAsiaTheme="minorEastAsia" w:hAnsi="Times New Roman"/>
              </w:rPr>
              <w:t xml:space="preserve"> wouldn’t configure one TCI codepoint with two TCI states when SFN PDSCH is configured?</w:t>
            </w:r>
          </w:p>
        </w:tc>
      </w:tr>
      <w:tr w:rsidR="005D0BE8" w14:paraId="453F7E71" w14:textId="77777777">
        <w:tc>
          <w:tcPr>
            <w:tcW w:w="1975" w:type="dxa"/>
          </w:tcPr>
          <w:p w14:paraId="0EBDFE1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29C9FEC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I</w:t>
            </w:r>
            <w:r>
              <w:rPr>
                <w:rFonts w:ascii="Times New Roman" w:eastAsiaTheme="minorEastAsia" w:hAnsi="Times New Roman" w:hint="eastAsia"/>
              </w:rPr>
              <w:t xml:space="preserve">t </w:t>
            </w:r>
            <w:r>
              <w:rPr>
                <w:rFonts w:ascii="Times New Roman" w:eastAsiaTheme="minorEastAsia" w:hAnsi="Times New Roman"/>
              </w:rPr>
              <w:t>is corner case with low priority.</w:t>
            </w:r>
          </w:p>
        </w:tc>
      </w:tr>
      <w:tr w:rsidR="005D0BE8" w14:paraId="6F21B8B9" w14:textId="77777777">
        <w:tc>
          <w:tcPr>
            <w:tcW w:w="1975" w:type="dxa"/>
          </w:tcPr>
          <w:p w14:paraId="2FE29BB4" w14:textId="77777777" w:rsidR="005D0BE8" w:rsidRDefault="00657E8E">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LGE</w:t>
            </w:r>
          </w:p>
        </w:tc>
        <w:tc>
          <w:tcPr>
            <w:tcW w:w="8190" w:type="dxa"/>
          </w:tcPr>
          <w:p w14:paraId="237C1C63"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don’t support the first proposal for case 2. F</w:t>
            </w:r>
            <w:r>
              <w:rPr>
                <w:rFonts w:ascii="Times New Roman" w:eastAsia="Malgun Gothic" w:hAnsi="Times New Roman" w:hint="eastAsia"/>
                <w:lang w:eastAsia="ko-KR"/>
              </w:rPr>
              <w:t xml:space="preserve">or </w:t>
            </w:r>
            <w:r>
              <w:rPr>
                <w:rFonts w:ascii="Times New Roman" w:eastAsia="Malgun Gothic" w:hAnsi="Times New Roman"/>
                <w:lang w:eastAsia="ko-KR"/>
              </w:rPr>
              <w:t xml:space="preserve">case 2, we think it is a corner case. It is not clear why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configures </w:t>
            </w:r>
            <w:proofErr w:type="spellStart"/>
            <w:r>
              <w:rPr>
                <w:rFonts w:ascii="Times New Roman" w:eastAsia="Malgun Gothic" w:hAnsi="Times New Roman"/>
                <w:lang w:eastAsia="ko-KR"/>
              </w:rPr>
              <w:t>enableTwoDefaultTCI</w:t>
            </w:r>
            <w:proofErr w:type="spellEnd"/>
            <w:r>
              <w:rPr>
                <w:rFonts w:ascii="Times New Roman" w:eastAsia="Malgun Gothic" w:hAnsi="Times New Roman"/>
                <w:lang w:eastAsia="ko-KR"/>
              </w:rPr>
              <w:t>-States but doesn’t activate TCI codepoint with two TCI states.</w:t>
            </w:r>
          </w:p>
          <w:p w14:paraId="6B59CD31"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For case 3, same view with DOCOMO.</w:t>
            </w:r>
          </w:p>
        </w:tc>
      </w:tr>
      <w:tr w:rsidR="005D0BE8" w14:paraId="3B9EF2A7" w14:textId="77777777">
        <w:tc>
          <w:tcPr>
            <w:tcW w:w="1975" w:type="dxa"/>
          </w:tcPr>
          <w:p w14:paraId="7BB88F02" w14:textId="43208A36" w:rsidR="005D0BE8" w:rsidRDefault="0037540E">
            <w:pPr>
              <w:pStyle w:val="ListParagraph"/>
              <w:ind w:left="0"/>
              <w:contextualSpacing/>
              <w:rPr>
                <w:rFonts w:ascii="Times New Roman" w:eastAsiaTheme="minorEastAsia" w:hAnsi="Times New Roman"/>
              </w:rPr>
            </w:pPr>
            <w:r>
              <w:rPr>
                <w:rFonts w:ascii="Times New Roman" w:eastAsiaTheme="minorEastAsia" w:hAnsi="Times New Roman"/>
              </w:rPr>
              <w:t>V</w:t>
            </w:r>
            <w:r w:rsidR="00657E8E">
              <w:rPr>
                <w:rFonts w:ascii="Times New Roman" w:eastAsiaTheme="minorEastAsia" w:hAnsi="Times New Roman"/>
              </w:rPr>
              <w:t>ivo</w:t>
            </w:r>
          </w:p>
        </w:tc>
        <w:tc>
          <w:tcPr>
            <w:tcW w:w="8190" w:type="dxa"/>
          </w:tcPr>
          <w:p w14:paraId="72533F0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and we would like to try to clarify the case 2 and case 3:</w:t>
            </w:r>
          </w:p>
          <w:p w14:paraId="7EA5E0C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Regarding case 2, when SFN PDSCH is configured by RRC, it is possible that there would be no TCI codepoint with two TCI states. This situation might also happen in R</w:t>
            </w:r>
            <w:r>
              <w:rPr>
                <w:rFonts w:ascii="Times New Roman" w:eastAsiaTheme="minorEastAsia" w:hAnsi="Times New Roman" w:hint="eastAsia"/>
              </w:rPr>
              <w:t>el</w:t>
            </w:r>
            <w:r>
              <w:rPr>
                <w:rFonts w:ascii="Times New Roman" w:eastAsiaTheme="minorEastAsia" w:hAnsi="Times New Roman"/>
              </w:rPr>
              <w:t>-16 MTRP, since there seems no restriction in spec that if Rel-16 MTRP PDSCH is configured, at least one TCI codepoint should be with two TCI states.</w:t>
            </w:r>
          </w:p>
          <w:p w14:paraId="3CAC5E0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egarding case 3, UE supporting SFN PDSCH might not support to use two default TCI states.</w:t>
            </w:r>
          </w:p>
        </w:tc>
      </w:tr>
      <w:tr w:rsidR="005D0BE8" w14:paraId="65E60F1C" w14:textId="77777777">
        <w:tc>
          <w:tcPr>
            <w:tcW w:w="1975" w:type="dxa"/>
          </w:tcPr>
          <w:p w14:paraId="5BCFC38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4C8D5AED"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hint="eastAsia"/>
                <w:lang w:eastAsia="ja-JP"/>
              </w:rPr>
              <w:t>Support.</w:t>
            </w:r>
          </w:p>
        </w:tc>
      </w:tr>
      <w:tr w:rsidR="005D0BE8" w14:paraId="4EA7990E" w14:textId="77777777">
        <w:tc>
          <w:tcPr>
            <w:tcW w:w="1975" w:type="dxa"/>
          </w:tcPr>
          <w:p w14:paraId="45DE9D48"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190" w:type="dxa"/>
          </w:tcPr>
          <w:p w14:paraId="0844B385"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5D0BE8" w14:paraId="4A0954FC" w14:textId="77777777">
        <w:tc>
          <w:tcPr>
            <w:tcW w:w="1975" w:type="dxa"/>
          </w:tcPr>
          <w:p w14:paraId="0EA7A094"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190" w:type="dxa"/>
          </w:tcPr>
          <w:p w14:paraId="4FC81638"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Let’s comeback to </w:t>
            </w:r>
            <w:proofErr w:type="gramStart"/>
            <w:r>
              <w:rPr>
                <w:rFonts w:ascii="Times New Roman" w:eastAsia="Malgun Gothic" w:hAnsi="Times New Roman"/>
                <w:lang w:eastAsia="ko-KR"/>
              </w:rPr>
              <w:t>this issues</w:t>
            </w:r>
            <w:proofErr w:type="gramEnd"/>
            <w:r>
              <w:rPr>
                <w:rFonts w:ascii="Times New Roman" w:eastAsia="Malgun Gothic" w:hAnsi="Times New Roman"/>
                <w:lang w:eastAsia="ko-KR"/>
              </w:rPr>
              <w:t xml:space="preserve"> after </w:t>
            </w:r>
            <w:r>
              <w:rPr>
                <w:rFonts w:ascii="Times New Roman" w:eastAsia="MS Mincho" w:hAnsi="Times New Roman"/>
                <w:lang w:eastAsia="ja-JP"/>
              </w:rPr>
              <w:t xml:space="preserve">4-1/4-2/4-3/4-4 are finalized. Meanwhile, please continue discussion. </w:t>
            </w:r>
          </w:p>
        </w:tc>
      </w:tr>
      <w:tr w:rsidR="00EA3E20" w14:paraId="182613ED" w14:textId="77777777">
        <w:tc>
          <w:tcPr>
            <w:tcW w:w="1975" w:type="dxa"/>
          </w:tcPr>
          <w:p w14:paraId="4768F276" w14:textId="41C7971F" w:rsidR="00EA3E20" w:rsidRDefault="00EA3E2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190" w:type="dxa"/>
          </w:tcPr>
          <w:p w14:paraId="202A770E" w14:textId="15CFB284" w:rsidR="00EA3E20" w:rsidRDefault="00EA3E2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bl>
    <w:p w14:paraId="630E1DF0" w14:textId="77777777" w:rsidR="005D0BE8" w:rsidRDefault="005D0BE8">
      <w:pPr>
        <w:widowControl w:val="0"/>
        <w:spacing w:after="120"/>
        <w:rPr>
          <w:rFonts w:eastAsia="MS Mincho"/>
          <w:bCs/>
          <w:color w:val="000000" w:themeColor="text1"/>
          <w:sz w:val="22"/>
          <w:szCs w:val="22"/>
          <w:lang w:eastAsia="ja-JP"/>
        </w:rPr>
      </w:pPr>
    </w:p>
    <w:p w14:paraId="2F9F6A96" w14:textId="77777777" w:rsidR="005D0BE8" w:rsidRDefault="00657E8E">
      <w:pPr>
        <w:pStyle w:val="Heading3"/>
        <w:numPr>
          <w:ilvl w:val="2"/>
          <w:numId w:val="10"/>
        </w:numPr>
        <w:ind w:left="450"/>
        <w:rPr>
          <w:lang w:val="en-US"/>
        </w:rPr>
      </w:pPr>
      <w:r>
        <w:rPr>
          <w:lang w:val="en-US"/>
        </w:rPr>
        <w:t>Issue #4-6 (Default spatial / PL RS for Rel-17 multi-TRP PUSCH/PUCCH)</w:t>
      </w:r>
    </w:p>
    <w:p w14:paraId="11C8D3A3" w14:textId="77777777" w:rsidR="005D0BE8" w:rsidRDefault="00657E8E">
      <w:pPr>
        <w:widowControl w:val="0"/>
        <w:spacing w:after="120"/>
        <w:ind w:firstLine="360"/>
        <w:rPr>
          <w:rFonts w:eastAsia="MS Mincho"/>
          <w:bCs/>
          <w:color w:val="000000" w:themeColor="text1"/>
          <w:sz w:val="22"/>
          <w:szCs w:val="22"/>
          <w:lang w:eastAsia="ja-JP"/>
        </w:rPr>
      </w:pPr>
      <w:r>
        <w:rPr>
          <w:rFonts w:eastAsia="MS Mincho"/>
          <w:bCs/>
          <w:color w:val="000000" w:themeColor="text1"/>
          <w:sz w:val="22"/>
          <w:szCs w:val="22"/>
          <w:lang w:eastAsia="ja-JP"/>
        </w:rPr>
        <w:t>Several companies in [4], [5], [16] have mentioned that default spatial relation and PL-RS are only defined in the case of single-TRP PUSCH/PUCCH/SRS transmission. However, for multi-TRP based PUCCH/PUSCH/SRS transmissions, default spatial relation and PL-RS are not defined. It is therefore proposed to clarify default assumptions.</w:t>
      </w:r>
    </w:p>
    <w:p w14:paraId="606BD134" w14:textId="77777777" w:rsidR="005D0BE8" w:rsidRDefault="00657E8E">
      <w:pPr>
        <w:rPr>
          <w:b/>
          <w:bCs/>
          <w:sz w:val="22"/>
          <w:szCs w:val="22"/>
        </w:rPr>
      </w:pPr>
      <w:r>
        <w:rPr>
          <w:b/>
          <w:bCs/>
          <w:sz w:val="22"/>
          <w:szCs w:val="22"/>
        </w:rPr>
        <w:t>Issue #4-6:</w:t>
      </w:r>
    </w:p>
    <w:p w14:paraId="2345B28D" w14:textId="77777777" w:rsidR="005D0BE8" w:rsidRDefault="00657E8E">
      <w:pPr>
        <w:rPr>
          <w:rFonts w:eastAsia="Calibri"/>
          <w:b/>
          <w:bCs/>
          <w:sz w:val="22"/>
          <w:szCs w:val="22"/>
        </w:rPr>
      </w:pPr>
      <w:r>
        <w:rPr>
          <w:b/>
          <w:bCs/>
          <w:sz w:val="22"/>
          <w:szCs w:val="22"/>
        </w:rPr>
        <w:t>Default beam and PL RS for multi-TRP PUCCH:</w:t>
      </w:r>
    </w:p>
    <w:p w14:paraId="43DF8BF6" w14:textId="77777777" w:rsidR="005D0BE8" w:rsidRDefault="00657E8E">
      <w:pPr>
        <w:snapToGrid w:val="0"/>
        <w:rPr>
          <w:sz w:val="22"/>
          <w:szCs w:val="22"/>
        </w:rPr>
      </w:pPr>
      <w:r>
        <w:rPr>
          <w:b/>
          <w:bCs/>
          <w:sz w:val="22"/>
          <w:szCs w:val="22"/>
        </w:rPr>
        <w:lastRenderedPageBreak/>
        <w:t>Alt 1</w:t>
      </w:r>
      <w:r>
        <w:rPr>
          <w:sz w:val="22"/>
          <w:szCs w:val="22"/>
        </w:rPr>
        <w:t xml:space="preserve">: When PL-RS and spatial relation information are not configured and default beam is enabled for the PUCCH transmission, if two TCI states are activated for the CORESET with the lowest ID on the active DL BWP, </w:t>
      </w:r>
    </w:p>
    <w:p w14:paraId="720933CE" w14:textId="77777777" w:rsidR="005D0BE8" w:rsidRDefault="00657E8E">
      <w:pPr>
        <w:pStyle w:val="ListParagraph"/>
        <w:numPr>
          <w:ilvl w:val="0"/>
          <w:numId w:val="34"/>
        </w:numPr>
        <w:snapToGrid w:val="0"/>
        <w:rPr>
          <w:rFonts w:ascii="Times New Roman" w:eastAsia="SimSun" w:hAnsi="Times New Roman"/>
        </w:rPr>
      </w:pPr>
      <w:r>
        <w:rPr>
          <w:rFonts w:ascii="Times New Roman" w:hAnsi="Times New Roman"/>
        </w:rPr>
        <w:t>If PUCCH repetition is configured, the two TCI states activated for the CORESET with the lowest ID on the active DL BWP are used to determine the spatial relation and PL-RS of PUCCH transmission occasions, and each TCI state is associated to one PUCCH transmission occasion group.</w:t>
      </w:r>
    </w:p>
    <w:p w14:paraId="66156510" w14:textId="77777777" w:rsidR="005D0BE8" w:rsidRDefault="00657E8E">
      <w:pPr>
        <w:snapToGrid w:val="0"/>
        <w:rPr>
          <w:sz w:val="22"/>
          <w:szCs w:val="22"/>
        </w:rPr>
      </w:pPr>
      <w:r>
        <w:rPr>
          <w:b/>
          <w:bCs/>
          <w:sz w:val="22"/>
          <w:szCs w:val="22"/>
        </w:rPr>
        <w:t>Alt 2</w:t>
      </w:r>
      <w:r>
        <w:rPr>
          <w:sz w:val="22"/>
          <w:szCs w:val="22"/>
        </w:rPr>
        <w:t>: A new RRC parameter is introduced to enable two default beams and PL-RSs for PUCCH, and if it is configured:</w:t>
      </w:r>
    </w:p>
    <w:p w14:paraId="5DD30122" w14:textId="77777777" w:rsidR="005D0BE8" w:rsidRDefault="00657E8E">
      <w:pPr>
        <w:pStyle w:val="ListParagraph"/>
        <w:numPr>
          <w:ilvl w:val="0"/>
          <w:numId w:val="34"/>
        </w:numPr>
        <w:snapToGrid w:val="0"/>
        <w:rPr>
          <w:rFonts w:ascii="Times New Roman" w:hAnsi="Times New Roman"/>
        </w:rPr>
      </w:pPr>
      <w:r>
        <w:rPr>
          <w:rFonts w:ascii="Times New Roman" w:hAnsi="Times New Roman"/>
        </w:rPr>
        <w:t>when only one TCI state is applied for the CORESET with lowest ID, the TCI state is used as the only default spatial relation and PL-RS for PUCCH transmission.</w:t>
      </w:r>
    </w:p>
    <w:p w14:paraId="02DF6BE4" w14:textId="77777777" w:rsidR="005D0BE8" w:rsidRDefault="00657E8E">
      <w:pPr>
        <w:pStyle w:val="ListParagraph"/>
        <w:numPr>
          <w:ilvl w:val="0"/>
          <w:numId w:val="34"/>
        </w:numPr>
        <w:snapToGrid w:val="0"/>
        <w:rPr>
          <w:rFonts w:ascii="Times New Roman" w:hAnsi="Times New Roman"/>
        </w:rPr>
      </w:pPr>
      <w:r>
        <w:rPr>
          <w:rFonts w:ascii="Times New Roman" w:hAnsi="Times New Roman"/>
        </w:rPr>
        <w:t>when two TCI states are applied for the CORESET with lowest ID, both TCI states are used as two default spatial relations and PL-RSs for PUCCH transmission.</w:t>
      </w:r>
    </w:p>
    <w:p w14:paraId="503ACAF1" w14:textId="77777777" w:rsidR="005D0BE8" w:rsidRDefault="00657E8E">
      <w:pPr>
        <w:rPr>
          <w:b/>
          <w:bCs/>
          <w:sz w:val="22"/>
          <w:szCs w:val="22"/>
        </w:rPr>
      </w:pPr>
      <w:r>
        <w:rPr>
          <w:b/>
          <w:bCs/>
          <w:sz w:val="22"/>
          <w:szCs w:val="22"/>
        </w:rPr>
        <w:t>Default beam and PL RS for multi-TRP PUSCH:</w:t>
      </w:r>
    </w:p>
    <w:p w14:paraId="7A885378" w14:textId="77777777" w:rsidR="005D0BE8" w:rsidRDefault="00657E8E">
      <w:pPr>
        <w:snapToGrid w:val="0"/>
        <w:rPr>
          <w:sz w:val="22"/>
          <w:szCs w:val="22"/>
        </w:rPr>
      </w:pPr>
      <w:r>
        <w:rPr>
          <w:bCs/>
          <w:sz w:val="22"/>
          <w:szCs w:val="22"/>
        </w:rPr>
        <w:t xml:space="preserve">When the default spatial relation and PL-RS of PUSCH are determined by QCL assumption of CORESET with lowest ID, and </w:t>
      </w:r>
      <w:r>
        <w:rPr>
          <w:sz w:val="22"/>
          <w:szCs w:val="22"/>
        </w:rPr>
        <w:t>two TCI states are activated for the CORESET,</w:t>
      </w:r>
    </w:p>
    <w:p w14:paraId="5AF72438" w14:textId="77777777" w:rsidR="005D0BE8" w:rsidRDefault="00657E8E">
      <w:pPr>
        <w:pStyle w:val="ListParagraph"/>
        <w:numPr>
          <w:ilvl w:val="0"/>
          <w:numId w:val="34"/>
        </w:numPr>
        <w:snapToGrid w:val="0"/>
        <w:rPr>
          <w:rFonts w:ascii="Times New Roman" w:hAnsi="Times New Roman"/>
        </w:rPr>
      </w:pPr>
      <w:r>
        <w:rPr>
          <w:rFonts w:ascii="Times New Roman" w:hAnsi="Times New Roman"/>
        </w:rPr>
        <w:t>If PUSCH repetition is configured, the two TCI states activated for the CORESET with the lowest ID are used as the default spatial relation and PL-RS, and each TCI state is associated to one PUSCH transmission occasion group.</w:t>
      </w:r>
    </w:p>
    <w:p w14:paraId="56355B79" w14:textId="77777777" w:rsidR="005D0BE8" w:rsidRDefault="00657E8E">
      <w:pPr>
        <w:pStyle w:val="ListParagraph"/>
        <w:numPr>
          <w:ilvl w:val="0"/>
          <w:numId w:val="34"/>
        </w:numPr>
        <w:snapToGrid w:val="0"/>
        <w:rPr>
          <w:rFonts w:ascii="Times New Roman" w:hAnsi="Times New Roman"/>
        </w:rPr>
      </w:pPr>
      <w:r>
        <w:rPr>
          <w:rFonts w:ascii="Times New Roman" w:hAnsi="Times New Roman"/>
        </w:rPr>
        <w:t>UE does not expect that the network configures two SRS resource sets when applying default beam is enabled</w:t>
      </w:r>
    </w:p>
    <w:p w14:paraId="580316B5" w14:textId="77777777" w:rsidR="005D0BE8" w:rsidRDefault="00657E8E">
      <w:pPr>
        <w:rPr>
          <w:b/>
          <w:bCs/>
          <w:sz w:val="22"/>
          <w:szCs w:val="22"/>
        </w:rPr>
      </w:pPr>
      <w:r>
        <w:rPr>
          <w:b/>
          <w:bCs/>
          <w:sz w:val="22"/>
          <w:szCs w:val="22"/>
        </w:rPr>
        <w:t>Default beam and PL RS for multi-TRP SRS:</w:t>
      </w:r>
    </w:p>
    <w:p w14:paraId="098B1139" w14:textId="77777777" w:rsidR="005D0BE8" w:rsidRDefault="00657E8E">
      <w:pPr>
        <w:snapToGrid w:val="0"/>
        <w:rPr>
          <w:sz w:val="22"/>
          <w:szCs w:val="22"/>
        </w:rPr>
      </w:pPr>
      <w:r>
        <w:rPr>
          <w:bCs/>
          <w:sz w:val="22"/>
          <w:szCs w:val="22"/>
        </w:rPr>
        <w:t xml:space="preserve">When the default </w:t>
      </w:r>
      <w:bookmarkStart w:id="16" w:name="OLE_LINK14"/>
      <w:r>
        <w:rPr>
          <w:bCs/>
          <w:sz w:val="22"/>
          <w:szCs w:val="22"/>
        </w:rPr>
        <w:t>spatial relation and PL-RS of SRS are</w:t>
      </w:r>
      <w:bookmarkEnd w:id="16"/>
      <w:r>
        <w:rPr>
          <w:bCs/>
          <w:sz w:val="22"/>
          <w:szCs w:val="22"/>
        </w:rPr>
        <w:t xml:space="preserve"> determined by QCL RS of CORESET with lowest ID, and </w:t>
      </w:r>
      <w:r>
        <w:rPr>
          <w:sz w:val="22"/>
          <w:szCs w:val="22"/>
        </w:rPr>
        <w:t>two TCI states are activated for the CORESET,</w:t>
      </w:r>
    </w:p>
    <w:p w14:paraId="372067A9" w14:textId="77777777" w:rsidR="005D0BE8" w:rsidRDefault="00657E8E">
      <w:pPr>
        <w:pStyle w:val="ListParagraph"/>
        <w:numPr>
          <w:ilvl w:val="0"/>
          <w:numId w:val="34"/>
        </w:numPr>
        <w:snapToGrid w:val="0"/>
        <w:rPr>
          <w:rFonts w:ascii="Times New Roman" w:hAnsi="Times New Roman"/>
        </w:rPr>
      </w:pPr>
      <w:r>
        <w:rPr>
          <w:rFonts w:ascii="Times New Roman" w:hAnsi="Times New Roman"/>
        </w:rPr>
        <w:t>If two SRS resource sets for codebook/non-codebook are configured, the two TCI states activated for the CORESET with the lowest ID are used as the default beam and PL-RS of SRS, and each TCI states is associated to one SRS resource set</w:t>
      </w:r>
    </w:p>
    <w:p w14:paraId="7135A1D2" w14:textId="77777777" w:rsidR="005D0BE8" w:rsidRDefault="005D0BE8">
      <w:pPr>
        <w:rPr>
          <w:b/>
          <w:iCs/>
        </w:rPr>
      </w:pPr>
    </w:p>
    <w:p w14:paraId="318DF6EB" w14:textId="77777777" w:rsidR="005D0BE8" w:rsidRDefault="00657E8E">
      <w:pPr>
        <w:rPr>
          <w:b/>
          <w:iCs/>
          <w:sz w:val="22"/>
          <w:szCs w:val="22"/>
        </w:rPr>
      </w:pPr>
      <w:r>
        <w:rPr>
          <w:b/>
          <w:iCs/>
          <w:sz w:val="22"/>
          <w:szCs w:val="22"/>
        </w:rPr>
        <w:t xml:space="preserve">Supported by: </w:t>
      </w:r>
      <w:r>
        <w:rPr>
          <w:bCs/>
          <w:iCs/>
          <w:sz w:val="22"/>
          <w:szCs w:val="22"/>
        </w:rPr>
        <w:t>ZTE, vivo, Samsung</w:t>
      </w:r>
      <w:r>
        <w:rPr>
          <w:bCs/>
          <w:iCs/>
          <w:color w:val="E7E6E6" w:themeColor="background2"/>
          <w:sz w:val="22"/>
          <w:szCs w:val="22"/>
        </w:rPr>
        <w:t xml:space="preserve">, </w:t>
      </w:r>
      <w:proofErr w:type="spellStart"/>
      <w:r>
        <w:rPr>
          <w:bCs/>
          <w:iCs/>
          <w:color w:val="E7E6E6" w:themeColor="background2"/>
          <w:sz w:val="22"/>
          <w:szCs w:val="22"/>
        </w:rPr>
        <w:t>Mediatek</w:t>
      </w:r>
      <w:proofErr w:type="spellEnd"/>
      <w:r>
        <w:rPr>
          <w:bCs/>
          <w:iCs/>
          <w:color w:val="E7E6E6" w:themeColor="background2"/>
          <w:sz w:val="22"/>
          <w:szCs w:val="22"/>
        </w:rPr>
        <w:t xml:space="preserve">, </w:t>
      </w:r>
      <w:r>
        <w:rPr>
          <w:bCs/>
          <w:iCs/>
          <w:sz w:val="22"/>
          <w:szCs w:val="22"/>
        </w:rPr>
        <w:t>DOCOMO</w:t>
      </w:r>
      <w:r>
        <w:rPr>
          <w:bCs/>
          <w:iCs/>
          <w:color w:val="E7E6E6" w:themeColor="background2"/>
          <w:sz w:val="22"/>
          <w:szCs w:val="22"/>
        </w:rPr>
        <w:t xml:space="preserve">, </w:t>
      </w:r>
      <w:r>
        <w:rPr>
          <w:bCs/>
          <w:iCs/>
          <w:sz w:val="22"/>
          <w:szCs w:val="22"/>
        </w:rPr>
        <w:t>CATT, vivo</w:t>
      </w:r>
    </w:p>
    <w:p w14:paraId="2E465224" w14:textId="77777777" w:rsidR="005D0BE8" w:rsidRDefault="00657E8E">
      <w:pPr>
        <w:rPr>
          <w:b/>
          <w:iCs/>
          <w:sz w:val="22"/>
          <w:szCs w:val="22"/>
        </w:rPr>
      </w:pPr>
      <w:r>
        <w:rPr>
          <w:b/>
          <w:iCs/>
          <w:sz w:val="22"/>
          <w:szCs w:val="22"/>
        </w:rPr>
        <w:t xml:space="preserve">Not supported: </w:t>
      </w:r>
      <w:r>
        <w:rPr>
          <w:bCs/>
          <w:iCs/>
          <w:color w:val="FF0000"/>
          <w:sz w:val="22"/>
          <w:szCs w:val="22"/>
        </w:rPr>
        <w:t>OPPO,</w:t>
      </w:r>
      <w:r>
        <w:rPr>
          <w:bCs/>
          <w:iCs/>
          <w:color w:val="E7E6E6" w:themeColor="background2"/>
          <w:sz w:val="22"/>
          <w:szCs w:val="22"/>
        </w:rPr>
        <w:t xml:space="preserve"> </w:t>
      </w:r>
      <w:r>
        <w:rPr>
          <w:bCs/>
          <w:iCs/>
          <w:sz w:val="22"/>
          <w:szCs w:val="22"/>
        </w:rPr>
        <w:t xml:space="preserve">QC, </w:t>
      </w:r>
      <w:r>
        <w:rPr>
          <w:bCs/>
          <w:iCs/>
          <w:color w:val="E7E6E6" w:themeColor="background2"/>
          <w:sz w:val="22"/>
          <w:szCs w:val="22"/>
        </w:rPr>
        <w:t>Xiaomi,</w:t>
      </w:r>
    </w:p>
    <w:p w14:paraId="5AC9EE77" w14:textId="77777777" w:rsidR="005D0BE8" w:rsidRDefault="005D0BE8">
      <w:pPr>
        <w:widowControl w:val="0"/>
        <w:spacing w:after="120"/>
        <w:rPr>
          <w:rFonts w:eastAsia="MS Mincho"/>
          <w:bCs/>
          <w:color w:val="000000" w:themeColor="text1"/>
          <w:sz w:val="22"/>
          <w:szCs w:val="22"/>
          <w:lang w:eastAsia="ja-JP"/>
        </w:rPr>
      </w:pPr>
    </w:p>
    <w:p w14:paraId="0FCE3EB3" w14:textId="77777777" w:rsidR="005D0BE8" w:rsidRDefault="00657E8E">
      <w:pPr>
        <w:pStyle w:val="Heading4"/>
        <w:rPr>
          <w:u w:val="single"/>
          <w:lang w:val="en-US"/>
        </w:rPr>
      </w:pPr>
      <w:r>
        <w:rPr>
          <w:u w:val="single"/>
          <w:lang w:val="en-US"/>
        </w:rPr>
        <w:t>Round-1</w:t>
      </w:r>
    </w:p>
    <w:p w14:paraId="764808FA" w14:textId="77777777" w:rsidR="005D0BE8" w:rsidRDefault="00657E8E">
      <w:pPr>
        <w:rPr>
          <w:rFonts w:eastAsia="Calibri"/>
          <w:b/>
          <w:bCs/>
          <w:sz w:val="22"/>
          <w:szCs w:val="22"/>
        </w:rPr>
      </w:pPr>
      <w:r>
        <w:rPr>
          <w:b/>
          <w:bCs/>
          <w:sz w:val="22"/>
          <w:szCs w:val="22"/>
        </w:rPr>
        <w:t>Proposal #4-6:</w:t>
      </w:r>
    </w:p>
    <w:p w14:paraId="448D689D" w14:textId="77777777" w:rsidR="005D0BE8" w:rsidRDefault="00657E8E">
      <w:pPr>
        <w:pStyle w:val="ListParagraph"/>
        <w:numPr>
          <w:ilvl w:val="1"/>
          <w:numId w:val="35"/>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TBD</w:t>
      </w:r>
    </w:p>
    <w:p w14:paraId="7FF32A5F" w14:textId="77777777" w:rsidR="005D0BE8" w:rsidRDefault="005D0BE8">
      <w:pPr>
        <w:widowControl w:val="0"/>
        <w:spacing w:after="120"/>
        <w:rPr>
          <w:rFonts w:eastAsia="MS Mincho"/>
          <w:bCs/>
          <w:color w:val="000000" w:themeColor="text1"/>
          <w:lang w:eastAsia="ja-JP"/>
        </w:rPr>
      </w:pPr>
    </w:p>
    <w:tbl>
      <w:tblPr>
        <w:tblStyle w:val="TableGrid10"/>
        <w:tblW w:w="10165" w:type="dxa"/>
        <w:tblLayout w:type="fixed"/>
        <w:tblLook w:val="04A0" w:firstRow="1" w:lastRow="0" w:firstColumn="1" w:lastColumn="0" w:noHBand="0" w:noVBand="1"/>
      </w:tblPr>
      <w:tblGrid>
        <w:gridCol w:w="1975"/>
        <w:gridCol w:w="8190"/>
      </w:tblGrid>
      <w:tr w:rsidR="005D0BE8" w14:paraId="40780BC6" w14:textId="77777777">
        <w:tc>
          <w:tcPr>
            <w:tcW w:w="1975" w:type="dxa"/>
            <w:shd w:val="clear" w:color="auto" w:fill="A8D08D" w:themeFill="accent6" w:themeFillTint="99"/>
          </w:tcPr>
          <w:p w14:paraId="2EAD6876"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4D8D4AB6"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2308B7F3" w14:textId="77777777">
        <w:tc>
          <w:tcPr>
            <w:tcW w:w="1975" w:type="dxa"/>
          </w:tcPr>
          <w:p w14:paraId="586874B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3A5326E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In the last RAN1 meeting several companies proposed to discuss this issue later. Given that this is the last RAN1 meeting for Rel-17, inputs from other companies are needed to finalize the discussion. </w:t>
            </w:r>
          </w:p>
        </w:tc>
      </w:tr>
      <w:tr w:rsidR="005D0BE8" w14:paraId="4CE86E6E" w14:textId="77777777">
        <w:tc>
          <w:tcPr>
            <w:tcW w:w="1975" w:type="dxa"/>
          </w:tcPr>
          <w:p w14:paraId="2085B00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43BFED9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 xml:space="preserve">ot support. </w:t>
            </w:r>
          </w:p>
          <w:p w14:paraId="35099D68" w14:textId="77777777" w:rsidR="005D0BE8" w:rsidRDefault="00657E8E">
            <w:pPr>
              <w:pStyle w:val="ListParagraph"/>
              <w:ind w:left="0"/>
              <w:contextualSpacing/>
              <w:rPr>
                <w:rFonts w:ascii="Times New Roman" w:eastAsia="MS Mincho" w:hAnsi="Times New Roman"/>
                <w:bCs/>
                <w:color w:val="000000" w:themeColor="text1"/>
                <w:lang w:eastAsia="ja-JP"/>
              </w:rPr>
            </w:pPr>
            <w:r>
              <w:rPr>
                <w:rFonts w:ascii="Times New Roman" w:eastAsiaTheme="minorEastAsia" w:hAnsi="Times New Roman"/>
              </w:rPr>
              <w:t>For multi-TRP based PUCCH/PUSCH/SRS transmission, whether to apply default spatial relation and PL-RS agreed in Rel-16 has not been agreed even for case of CORESET with single TCI state in 8.1.2.1. We think multi-TRP based PUCCH/PUSCH repetition needs to be configured with two sets of spatial relation information and power control parameters to make it work.</w:t>
            </w:r>
            <w:r>
              <w:rPr>
                <w:rFonts w:ascii="Times New Roman" w:eastAsiaTheme="minorEastAsia" w:hAnsi="Times New Roman" w:hint="eastAsia"/>
                <w:bCs/>
                <w:color w:val="000000" w:themeColor="text1"/>
              </w:rPr>
              <w:t xml:space="preserve"> </w:t>
            </w:r>
            <w:r>
              <w:rPr>
                <w:rFonts w:ascii="Times New Roman" w:eastAsia="MS Mincho" w:hAnsi="Times New Roman"/>
                <w:bCs/>
                <w:color w:val="000000" w:themeColor="text1"/>
                <w:lang w:eastAsia="ja-JP"/>
              </w:rPr>
              <w:t>If it is not agreed for legacy CORESET in 8.1.2.1, we don’t need to discuss it for enhanced CORESET.</w:t>
            </w:r>
          </w:p>
        </w:tc>
      </w:tr>
      <w:tr w:rsidR="005D0BE8" w14:paraId="13763322" w14:textId="77777777">
        <w:tc>
          <w:tcPr>
            <w:tcW w:w="1975" w:type="dxa"/>
          </w:tcPr>
          <w:p w14:paraId="0BE14F06"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5DA16395"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the</w:t>
            </w:r>
            <w:r>
              <w:rPr>
                <w:rFonts w:ascii="Times New Roman" w:eastAsia="MS Mincho" w:hAnsi="Times New Roman"/>
                <w:lang w:eastAsia="ja-JP"/>
              </w:rPr>
              <w:t xml:space="preserve"> proposal.</w:t>
            </w:r>
          </w:p>
        </w:tc>
      </w:tr>
      <w:tr w:rsidR="005D0BE8" w14:paraId="0C1CEAC5" w14:textId="77777777">
        <w:tc>
          <w:tcPr>
            <w:tcW w:w="1975" w:type="dxa"/>
          </w:tcPr>
          <w:p w14:paraId="3894575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2DE6D8E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the above proposals.  We don’t understand the default behavior for STRP is OK why not for MTRP.  This feature can achieve MTRP diversity without extra signaling overhead. </w:t>
            </w:r>
          </w:p>
        </w:tc>
      </w:tr>
      <w:tr w:rsidR="005D0BE8" w14:paraId="3956EC2F" w14:textId="77777777">
        <w:tc>
          <w:tcPr>
            <w:tcW w:w="1975" w:type="dxa"/>
          </w:tcPr>
          <w:p w14:paraId="4C6745E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30F1B3E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PUCCH, we support Alt 2.</w:t>
            </w:r>
          </w:p>
          <w:p w14:paraId="439001A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lastRenderedPageBreak/>
              <w:t xml:space="preserve">For PUSCH, we think the default beam and pathloss RS should be determined </w:t>
            </w:r>
            <w:r>
              <w:rPr>
                <w:rFonts w:ascii="Times New Roman" w:eastAsiaTheme="minorEastAsia" w:hAnsi="Times New Roman"/>
                <w:b/>
                <w:bCs/>
              </w:rPr>
              <w:t>jointly</w:t>
            </w:r>
            <w:r>
              <w:rPr>
                <w:rFonts w:ascii="Times New Roman" w:eastAsiaTheme="minorEastAsia" w:hAnsi="Times New Roman"/>
              </w:rPr>
              <w:t xml:space="preserve"> by the TCI states of the CORESET with the lowest ID and the 2 bits field which indicates the association SRS resource sets of the PUSCH.</w:t>
            </w:r>
          </w:p>
          <w:p w14:paraId="069C683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SRS, we support the proposal.</w:t>
            </w:r>
          </w:p>
        </w:tc>
      </w:tr>
      <w:tr w:rsidR="005D0BE8" w14:paraId="46015C28" w14:textId="77777777">
        <w:tc>
          <w:tcPr>
            <w:tcW w:w="1975" w:type="dxa"/>
          </w:tcPr>
          <w:p w14:paraId="56AF979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lastRenderedPageBreak/>
              <w:t>QC</w:t>
            </w:r>
          </w:p>
        </w:tc>
        <w:tc>
          <w:tcPr>
            <w:tcW w:w="8190" w:type="dxa"/>
          </w:tcPr>
          <w:p w14:paraId="295892B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Don’t support. Similar views as OPPO. </w:t>
            </w:r>
          </w:p>
        </w:tc>
      </w:tr>
      <w:tr w:rsidR="005D0BE8" w14:paraId="4FA35D3D" w14:textId="77777777">
        <w:tc>
          <w:tcPr>
            <w:tcW w:w="1975" w:type="dxa"/>
          </w:tcPr>
          <w:p w14:paraId="3D395707" w14:textId="3DE5A190" w:rsidR="005D0BE8" w:rsidRDefault="0037540E">
            <w:pPr>
              <w:pStyle w:val="ListParagraph"/>
              <w:ind w:left="0"/>
              <w:contextualSpacing/>
              <w:rPr>
                <w:rFonts w:ascii="Times New Roman" w:eastAsiaTheme="minorEastAsia" w:hAnsi="Times New Roman"/>
              </w:rPr>
            </w:pPr>
            <w:r>
              <w:rPr>
                <w:rFonts w:ascii="Times New Roman" w:eastAsiaTheme="minorEastAsia" w:hAnsi="Times New Roman"/>
              </w:rPr>
              <w:t>V</w:t>
            </w:r>
            <w:r w:rsidR="00657E8E">
              <w:rPr>
                <w:rFonts w:ascii="Times New Roman" w:eastAsiaTheme="minorEastAsia" w:hAnsi="Times New Roman" w:hint="eastAsia"/>
              </w:rPr>
              <w:t>ivo</w:t>
            </w:r>
          </w:p>
        </w:tc>
        <w:tc>
          <w:tcPr>
            <w:tcW w:w="8190" w:type="dxa"/>
          </w:tcPr>
          <w:p w14:paraId="5BCC81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1C9F18A9" w14:textId="77777777">
        <w:tc>
          <w:tcPr>
            <w:tcW w:w="1975" w:type="dxa"/>
          </w:tcPr>
          <w:p w14:paraId="493CCBF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3C68D423"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hint="eastAsia"/>
                <w:lang w:eastAsia="ja-JP"/>
              </w:rPr>
              <w:t>Support the</w:t>
            </w:r>
            <w:r>
              <w:rPr>
                <w:rFonts w:ascii="Times New Roman" w:eastAsia="MS Mincho" w:hAnsi="Times New Roman"/>
                <w:lang w:eastAsia="ja-JP"/>
              </w:rPr>
              <w:t xml:space="preserve"> proposal.</w:t>
            </w:r>
          </w:p>
        </w:tc>
      </w:tr>
      <w:tr w:rsidR="005D0BE8" w14:paraId="39216FD5" w14:textId="77777777">
        <w:tc>
          <w:tcPr>
            <w:tcW w:w="1975" w:type="dxa"/>
          </w:tcPr>
          <w:p w14:paraId="1E81CBFC" w14:textId="1E4BEC3A" w:rsidR="005D0BE8" w:rsidRPr="00EA3E20" w:rsidRDefault="00EA3E2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190" w:type="dxa"/>
          </w:tcPr>
          <w:p w14:paraId="747B4C0C" w14:textId="0227B270" w:rsidR="005D0BE8" w:rsidRPr="00EA3E20" w:rsidRDefault="00EA3E2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5D0BE8" w14:paraId="3C1F2A15" w14:textId="77777777">
        <w:tc>
          <w:tcPr>
            <w:tcW w:w="1975" w:type="dxa"/>
          </w:tcPr>
          <w:p w14:paraId="52CC0170" w14:textId="77777777" w:rsidR="005D0BE8" w:rsidRDefault="005D0BE8">
            <w:pPr>
              <w:pStyle w:val="ListParagraph"/>
              <w:ind w:left="0"/>
              <w:contextualSpacing/>
              <w:rPr>
                <w:rFonts w:ascii="Times New Roman" w:eastAsiaTheme="minorEastAsia" w:hAnsi="Times New Roman"/>
              </w:rPr>
            </w:pPr>
          </w:p>
        </w:tc>
        <w:tc>
          <w:tcPr>
            <w:tcW w:w="8190" w:type="dxa"/>
          </w:tcPr>
          <w:p w14:paraId="77601554" w14:textId="77777777" w:rsidR="005D0BE8" w:rsidRDefault="005D0BE8">
            <w:pPr>
              <w:pStyle w:val="ListParagraph"/>
              <w:ind w:left="0"/>
              <w:contextualSpacing/>
              <w:rPr>
                <w:rFonts w:ascii="Times New Roman" w:eastAsiaTheme="minorEastAsia" w:hAnsi="Times New Roman"/>
              </w:rPr>
            </w:pPr>
          </w:p>
        </w:tc>
      </w:tr>
      <w:tr w:rsidR="005D0BE8" w14:paraId="08FE772F" w14:textId="77777777">
        <w:tc>
          <w:tcPr>
            <w:tcW w:w="1975" w:type="dxa"/>
          </w:tcPr>
          <w:p w14:paraId="129E3722" w14:textId="77777777" w:rsidR="005D0BE8" w:rsidRDefault="005D0BE8">
            <w:pPr>
              <w:pStyle w:val="ListParagraph"/>
              <w:ind w:left="0"/>
              <w:contextualSpacing/>
              <w:rPr>
                <w:rFonts w:ascii="Times New Roman" w:eastAsiaTheme="minorEastAsia" w:hAnsi="Times New Roman"/>
              </w:rPr>
            </w:pPr>
          </w:p>
        </w:tc>
        <w:tc>
          <w:tcPr>
            <w:tcW w:w="8190" w:type="dxa"/>
          </w:tcPr>
          <w:p w14:paraId="5AB5BC1C" w14:textId="77777777" w:rsidR="005D0BE8" w:rsidRDefault="005D0BE8">
            <w:pPr>
              <w:pStyle w:val="ListParagraph"/>
              <w:ind w:left="0"/>
              <w:contextualSpacing/>
              <w:rPr>
                <w:rFonts w:ascii="Times New Roman" w:eastAsiaTheme="minorEastAsia" w:hAnsi="Times New Roman"/>
              </w:rPr>
            </w:pPr>
          </w:p>
        </w:tc>
      </w:tr>
      <w:tr w:rsidR="005D0BE8" w14:paraId="4262A002" w14:textId="77777777">
        <w:tc>
          <w:tcPr>
            <w:tcW w:w="1975" w:type="dxa"/>
          </w:tcPr>
          <w:p w14:paraId="252F06F7" w14:textId="77777777" w:rsidR="005D0BE8" w:rsidRDefault="005D0BE8">
            <w:pPr>
              <w:pStyle w:val="ListParagraph"/>
              <w:ind w:left="0"/>
              <w:contextualSpacing/>
              <w:rPr>
                <w:rFonts w:ascii="Times New Roman" w:eastAsiaTheme="minorEastAsia" w:hAnsi="Times New Roman"/>
              </w:rPr>
            </w:pPr>
          </w:p>
        </w:tc>
        <w:tc>
          <w:tcPr>
            <w:tcW w:w="8190" w:type="dxa"/>
          </w:tcPr>
          <w:p w14:paraId="182AF0BF" w14:textId="77777777" w:rsidR="005D0BE8" w:rsidRDefault="005D0BE8">
            <w:pPr>
              <w:pStyle w:val="ListParagraph"/>
              <w:ind w:left="0"/>
              <w:contextualSpacing/>
              <w:rPr>
                <w:rFonts w:ascii="Times New Roman" w:eastAsiaTheme="minorEastAsia" w:hAnsi="Times New Roman"/>
              </w:rPr>
            </w:pPr>
          </w:p>
        </w:tc>
      </w:tr>
      <w:tr w:rsidR="005D0BE8" w14:paraId="537350CB" w14:textId="77777777">
        <w:tc>
          <w:tcPr>
            <w:tcW w:w="1975" w:type="dxa"/>
          </w:tcPr>
          <w:p w14:paraId="5CA157A6" w14:textId="77777777" w:rsidR="005D0BE8" w:rsidRDefault="005D0BE8">
            <w:pPr>
              <w:pStyle w:val="ListParagraph"/>
              <w:ind w:left="0"/>
              <w:contextualSpacing/>
              <w:rPr>
                <w:rFonts w:ascii="Times New Roman" w:eastAsiaTheme="minorEastAsia" w:hAnsi="Times New Roman"/>
              </w:rPr>
            </w:pPr>
          </w:p>
        </w:tc>
        <w:tc>
          <w:tcPr>
            <w:tcW w:w="8190" w:type="dxa"/>
          </w:tcPr>
          <w:p w14:paraId="34AC5CDD" w14:textId="77777777" w:rsidR="005D0BE8" w:rsidRDefault="005D0BE8">
            <w:pPr>
              <w:pStyle w:val="ListParagraph"/>
              <w:ind w:left="0"/>
              <w:contextualSpacing/>
              <w:rPr>
                <w:rFonts w:ascii="Times New Roman" w:eastAsiaTheme="minorEastAsia" w:hAnsi="Times New Roman"/>
              </w:rPr>
            </w:pPr>
          </w:p>
        </w:tc>
      </w:tr>
      <w:tr w:rsidR="005D0BE8" w14:paraId="511E5BE9" w14:textId="77777777">
        <w:tc>
          <w:tcPr>
            <w:tcW w:w="1975" w:type="dxa"/>
          </w:tcPr>
          <w:p w14:paraId="09EF52AB" w14:textId="77777777" w:rsidR="005D0BE8" w:rsidRDefault="005D0BE8">
            <w:pPr>
              <w:pStyle w:val="ListParagraph"/>
              <w:ind w:left="0"/>
              <w:contextualSpacing/>
              <w:rPr>
                <w:rFonts w:ascii="Times New Roman" w:eastAsia="Malgun Gothic" w:hAnsi="Times New Roman"/>
                <w:lang w:eastAsia="ko-KR"/>
              </w:rPr>
            </w:pPr>
          </w:p>
        </w:tc>
        <w:tc>
          <w:tcPr>
            <w:tcW w:w="8190" w:type="dxa"/>
          </w:tcPr>
          <w:p w14:paraId="3D431235" w14:textId="77777777" w:rsidR="005D0BE8" w:rsidRDefault="005D0BE8">
            <w:pPr>
              <w:pStyle w:val="ListParagraph"/>
              <w:ind w:left="0"/>
              <w:contextualSpacing/>
              <w:rPr>
                <w:rFonts w:ascii="Times New Roman" w:eastAsia="Malgun Gothic" w:hAnsi="Times New Roman"/>
                <w:lang w:eastAsia="ko-KR"/>
              </w:rPr>
            </w:pPr>
          </w:p>
        </w:tc>
      </w:tr>
      <w:tr w:rsidR="005D0BE8" w14:paraId="0D282786" w14:textId="77777777">
        <w:tc>
          <w:tcPr>
            <w:tcW w:w="1975" w:type="dxa"/>
          </w:tcPr>
          <w:p w14:paraId="14B8DFA0" w14:textId="77777777" w:rsidR="005D0BE8" w:rsidRDefault="005D0BE8">
            <w:pPr>
              <w:pStyle w:val="ListParagraph"/>
              <w:ind w:left="0"/>
              <w:contextualSpacing/>
              <w:rPr>
                <w:rFonts w:ascii="Times New Roman" w:eastAsia="Malgun Gothic" w:hAnsi="Times New Roman"/>
                <w:lang w:eastAsia="ko-KR"/>
              </w:rPr>
            </w:pPr>
          </w:p>
        </w:tc>
        <w:tc>
          <w:tcPr>
            <w:tcW w:w="8190" w:type="dxa"/>
          </w:tcPr>
          <w:p w14:paraId="1367B8C5" w14:textId="77777777" w:rsidR="005D0BE8" w:rsidRDefault="005D0BE8">
            <w:pPr>
              <w:pStyle w:val="ListParagraph"/>
              <w:ind w:left="0"/>
              <w:contextualSpacing/>
              <w:rPr>
                <w:rFonts w:ascii="Times New Roman" w:eastAsia="Malgun Gothic" w:hAnsi="Times New Roman"/>
                <w:lang w:eastAsia="ko-KR"/>
              </w:rPr>
            </w:pPr>
          </w:p>
        </w:tc>
      </w:tr>
    </w:tbl>
    <w:p w14:paraId="5880FDDE" w14:textId="77777777" w:rsidR="005D0BE8" w:rsidRDefault="005D0BE8">
      <w:pPr>
        <w:ind w:left="288"/>
      </w:pPr>
    </w:p>
    <w:p w14:paraId="679824B5" w14:textId="77777777" w:rsidR="005D0BE8" w:rsidRDefault="00657E8E">
      <w:pPr>
        <w:pStyle w:val="Heading3"/>
        <w:numPr>
          <w:ilvl w:val="2"/>
          <w:numId w:val="10"/>
        </w:numPr>
        <w:ind w:left="450"/>
        <w:rPr>
          <w:lang w:val="en-US"/>
        </w:rPr>
      </w:pPr>
      <w:r>
        <w:rPr>
          <w:lang w:val="en-US"/>
        </w:rPr>
        <w:t>Issue #4-7 (PDCCH monitoring prioritization with different QCL-</w:t>
      </w:r>
      <w:proofErr w:type="spellStart"/>
      <w:r>
        <w:rPr>
          <w:lang w:val="en-US"/>
        </w:rPr>
        <w:t>TypeD</w:t>
      </w:r>
      <w:proofErr w:type="spellEnd"/>
      <w:r>
        <w:rPr>
          <w:lang w:val="en-US"/>
        </w:rPr>
        <w:t>)</w:t>
      </w:r>
    </w:p>
    <w:p w14:paraId="52C525A5" w14:textId="77777777" w:rsidR="005D0BE8" w:rsidRDefault="00657E8E">
      <w:pPr>
        <w:widowControl w:val="0"/>
        <w:spacing w:after="120"/>
        <w:ind w:firstLine="360"/>
        <w:rPr>
          <w:rFonts w:eastAsia="MS Mincho"/>
          <w:bCs/>
          <w:color w:val="000000" w:themeColor="text1"/>
          <w:sz w:val="22"/>
          <w:szCs w:val="22"/>
          <w:lang w:eastAsia="ja-JP"/>
        </w:rPr>
      </w:pPr>
      <w:r>
        <w:rPr>
          <w:rFonts w:eastAsiaTheme="minorEastAsia"/>
          <w:sz w:val="22"/>
          <w:szCs w:val="22"/>
        </w:rPr>
        <w:t xml:space="preserve">Several companies proposed to discuss </w:t>
      </w:r>
      <w:r>
        <w:rPr>
          <w:rFonts w:eastAsiaTheme="minorEastAsia"/>
          <w:bCs/>
          <w:color w:val="000000" w:themeColor="text1"/>
          <w:sz w:val="22"/>
          <w:szCs w:val="22"/>
        </w:rPr>
        <w:t xml:space="preserve">priority rules for </w:t>
      </w:r>
      <w:r>
        <w:rPr>
          <w:rFonts w:eastAsiaTheme="minorEastAsia"/>
          <w:sz w:val="22"/>
          <w:szCs w:val="22"/>
        </w:rPr>
        <w:t>PDCCH monitoring of PDCCH candidates in overlapping monitoring occasion with different QCL-</w:t>
      </w:r>
      <w:proofErr w:type="spellStart"/>
      <w:r>
        <w:rPr>
          <w:rFonts w:eastAsiaTheme="minorEastAsia"/>
          <w:sz w:val="22"/>
          <w:szCs w:val="22"/>
        </w:rPr>
        <w:t>TypeD</w:t>
      </w:r>
      <w:proofErr w:type="spellEnd"/>
      <w:r>
        <w:rPr>
          <w:rFonts w:eastAsiaTheme="minorEastAsia"/>
          <w:sz w:val="22"/>
          <w:szCs w:val="22"/>
        </w:rPr>
        <w:t xml:space="preserve"> when CORESET is indicated with two TCI states. </w:t>
      </w:r>
      <w:r>
        <w:rPr>
          <w:rFonts w:eastAsia="MS Mincho"/>
          <w:bCs/>
          <w:color w:val="000000" w:themeColor="text1"/>
          <w:sz w:val="22"/>
          <w:szCs w:val="22"/>
          <w:lang w:eastAsia="ja-JP"/>
        </w:rPr>
        <w:t xml:space="preserve">Companies’ views on this issue are summarized below. </w:t>
      </w:r>
    </w:p>
    <w:p w14:paraId="70420860" w14:textId="77777777" w:rsidR="005D0BE8" w:rsidRDefault="00657E8E">
      <w:pPr>
        <w:spacing w:after="120"/>
        <w:rPr>
          <w:rFonts w:eastAsiaTheme="minorEastAsia"/>
          <w:b/>
          <w:bCs/>
          <w:sz w:val="22"/>
          <w:szCs w:val="22"/>
        </w:rPr>
      </w:pPr>
      <w:r>
        <w:rPr>
          <w:rFonts w:eastAsiaTheme="minorEastAsia"/>
          <w:b/>
          <w:bCs/>
          <w:sz w:val="22"/>
          <w:szCs w:val="22"/>
        </w:rPr>
        <w:t>Issue #4-7:</w:t>
      </w:r>
    </w:p>
    <w:p w14:paraId="3048381F" w14:textId="77777777" w:rsidR="005D0BE8" w:rsidRDefault="00657E8E">
      <w:pPr>
        <w:pStyle w:val="ListParagraph"/>
        <w:numPr>
          <w:ilvl w:val="0"/>
          <w:numId w:val="36"/>
        </w:numPr>
        <w:rPr>
          <w:rFonts w:ascii="Times New Roman" w:hAnsi="Times New Roman"/>
          <w:bCs/>
          <w:iCs/>
        </w:rPr>
      </w:pPr>
      <w:r>
        <w:rPr>
          <w:rFonts w:ascii="Times New Roman" w:hAnsi="Times New Roman"/>
          <w:bCs/>
          <w:iCs/>
        </w:rPr>
        <w:t>When a CORESET is activated with two TCI states which overlaps with another CORESET, support PDCCH monitoring of PDCCH candidates in overlapping monitoring occasions with QCL-</w:t>
      </w:r>
      <w:proofErr w:type="spellStart"/>
      <w:r>
        <w:rPr>
          <w:rFonts w:ascii="Times New Roman" w:hAnsi="Times New Roman"/>
          <w:bCs/>
          <w:iCs/>
        </w:rPr>
        <w:t>TypeD</w:t>
      </w:r>
      <w:proofErr w:type="spellEnd"/>
      <w:r>
        <w:rPr>
          <w:rFonts w:ascii="Times New Roman" w:hAnsi="Times New Roman"/>
          <w:bCs/>
          <w:iCs/>
        </w:rPr>
        <w:t xml:space="preserve"> properties identified according to prioritization rule </w:t>
      </w:r>
    </w:p>
    <w:p w14:paraId="5D9DD0CE" w14:textId="77777777" w:rsidR="005D0BE8" w:rsidRDefault="00657E8E">
      <w:pPr>
        <w:pStyle w:val="ListParagraph"/>
        <w:numPr>
          <w:ilvl w:val="1"/>
          <w:numId w:val="36"/>
        </w:numPr>
        <w:rPr>
          <w:rFonts w:ascii="Times New Roman" w:hAnsi="Times New Roman"/>
          <w:bCs/>
          <w:iCs/>
        </w:rPr>
      </w:pPr>
      <w:r>
        <w:rPr>
          <w:rFonts w:ascii="Times New Roman" w:hAnsi="Times New Roman"/>
          <w:bCs/>
          <w:iCs/>
        </w:rPr>
        <w:t xml:space="preserve">Down-select one alternative </w:t>
      </w:r>
    </w:p>
    <w:p w14:paraId="0A605CFC"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1</w:t>
      </w:r>
      <w:r>
        <w:rPr>
          <w:rFonts w:ascii="Times New Roman" w:hAnsi="Times New Roman"/>
          <w:bCs/>
          <w:iCs/>
        </w:rPr>
        <w:t>: Search Space (SS) type &gt; serving cell index &gt; SS set ID</w:t>
      </w:r>
    </w:p>
    <w:p w14:paraId="2DDBE379" w14:textId="77777777" w:rsidR="005D0BE8" w:rsidRDefault="00657E8E">
      <w:pPr>
        <w:pStyle w:val="ListParagraph"/>
        <w:numPr>
          <w:ilvl w:val="3"/>
          <w:numId w:val="36"/>
        </w:numPr>
        <w:rPr>
          <w:rFonts w:ascii="Times New Roman" w:hAnsi="Times New Roman"/>
          <w:b/>
          <w:iCs/>
        </w:rPr>
      </w:pPr>
      <w:r>
        <w:rPr>
          <w:rFonts w:ascii="Times New Roman" w:hAnsi="Times New Roman"/>
          <w:b/>
          <w:iCs/>
        </w:rPr>
        <w:t xml:space="preserve">Supported by: </w:t>
      </w:r>
      <w:r>
        <w:rPr>
          <w:rFonts w:ascii="Times New Roman" w:hAnsi="Times New Roman"/>
          <w:bCs/>
          <w:iCs/>
        </w:rPr>
        <w:t xml:space="preserve">ZTE, Lenovo / </w:t>
      </w:r>
      <w:proofErr w:type="spellStart"/>
      <w:r>
        <w:rPr>
          <w:rFonts w:ascii="Times New Roman" w:hAnsi="Times New Roman"/>
          <w:bCs/>
          <w:iCs/>
        </w:rPr>
        <w:t>MotMob</w:t>
      </w:r>
      <w:proofErr w:type="spellEnd"/>
      <w:r>
        <w:rPr>
          <w:rFonts w:ascii="Times New Roman" w:hAnsi="Times New Roman"/>
          <w:bCs/>
          <w:iCs/>
        </w:rPr>
        <w:t xml:space="preserve">, </w:t>
      </w:r>
    </w:p>
    <w:p w14:paraId="67B26E13"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2</w:t>
      </w:r>
      <w:r>
        <w:rPr>
          <w:rFonts w:ascii="Times New Roman" w:hAnsi="Times New Roman"/>
          <w:bCs/>
          <w:iCs/>
        </w:rPr>
        <w:t xml:space="preserve">: SS type &gt; serving cell index &gt; SS set ID </w:t>
      </w:r>
    </w:p>
    <w:p w14:paraId="4335B5EE" w14:textId="77777777" w:rsidR="005D0BE8" w:rsidRDefault="00657E8E">
      <w:pPr>
        <w:pStyle w:val="ListParagraph"/>
        <w:numPr>
          <w:ilvl w:val="3"/>
          <w:numId w:val="36"/>
        </w:numPr>
        <w:rPr>
          <w:rFonts w:ascii="Times New Roman" w:hAnsi="Times New Roman"/>
          <w:bCs/>
          <w:iCs/>
        </w:rPr>
      </w:pPr>
      <w:r>
        <w:rPr>
          <w:rFonts w:ascii="Times New Roman" w:hAnsi="Times New Roman"/>
          <w:bCs/>
          <w:iCs/>
        </w:rPr>
        <w:t xml:space="preserve">If prioritized CORESET has one TCI state, the second QCL type D is identified by the first TCI of a CORESET with the </w:t>
      </w:r>
      <w:proofErr w:type="spellStart"/>
      <w:r>
        <w:rPr>
          <w:rFonts w:ascii="Times New Roman" w:hAnsi="Times New Roman"/>
          <w:bCs/>
          <w:iCs/>
        </w:rPr>
        <w:t>secondOP</w:t>
      </w:r>
      <w:proofErr w:type="spellEnd"/>
      <w:r>
        <w:rPr>
          <w:rFonts w:ascii="Times New Roman" w:hAnsi="Times New Roman"/>
          <w:bCs/>
          <w:iCs/>
        </w:rPr>
        <w:t xml:space="preserve"> highest priority </w:t>
      </w:r>
    </w:p>
    <w:p w14:paraId="7E913BEE" w14:textId="77777777" w:rsidR="005D0BE8" w:rsidRDefault="00657E8E">
      <w:pPr>
        <w:pStyle w:val="ListParagraph"/>
        <w:numPr>
          <w:ilvl w:val="3"/>
          <w:numId w:val="36"/>
        </w:numPr>
        <w:rPr>
          <w:rFonts w:ascii="Times New Roman" w:hAnsi="Times New Roman"/>
          <w:b/>
          <w:iCs/>
        </w:rPr>
      </w:pPr>
      <w:r>
        <w:rPr>
          <w:rFonts w:ascii="Times New Roman" w:hAnsi="Times New Roman"/>
          <w:b/>
          <w:iCs/>
        </w:rPr>
        <w:t>Supported by</w:t>
      </w:r>
      <w:r w:rsidRPr="0037540E">
        <w:rPr>
          <w:rFonts w:ascii="Times New Roman" w:hAnsi="Times New Roman"/>
          <w:bCs/>
          <w:iCs/>
        </w:rPr>
        <w:t>:</w:t>
      </w:r>
      <w:r>
        <w:rPr>
          <w:rFonts w:ascii="Times New Roman" w:hAnsi="Times New Roman"/>
          <w:bCs/>
          <w:iCs/>
        </w:rPr>
        <w:t xml:space="preserve"> Qualcomm, Huawei / HiSilicon, Samsung</w:t>
      </w:r>
    </w:p>
    <w:p w14:paraId="24B51CD0"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3</w:t>
      </w:r>
      <w:r>
        <w:rPr>
          <w:rFonts w:ascii="Times New Roman" w:hAnsi="Times New Roman"/>
          <w:bCs/>
          <w:iCs/>
        </w:rPr>
        <w:t>: SS type &gt; serving cell index &gt; SS set ID &gt; the number of TCI states of CORESET</w:t>
      </w:r>
    </w:p>
    <w:p w14:paraId="531F1B12" w14:textId="77777777" w:rsidR="005D0BE8" w:rsidRDefault="00657E8E">
      <w:pPr>
        <w:pStyle w:val="ListParagraph"/>
        <w:numPr>
          <w:ilvl w:val="3"/>
          <w:numId w:val="36"/>
        </w:numPr>
        <w:rPr>
          <w:rFonts w:ascii="Times New Roman" w:hAnsi="Times New Roman"/>
          <w:bCs/>
          <w:iCs/>
        </w:rPr>
      </w:pPr>
      <w:r>
        <w:rPr>
          <w:rFonts w:ascii="Times New Roman" w:hAnsi="Times New Roman"/>
          <w:bCs/>
          <w:iCs/>
        </w:rPr>
        <w:t>If prioritized CORESET has one TCI state, the second QCL type D is identified according to one of the SS sets that is linked with a CORESET with the first QCL-</w:t>
      </w:r>
      <w:proofErr w:type="spellStart"/>
      <w:r>
        <w:rPr>
          <w:rFonts w:ascii="Times New Roman" w:hAnsi="Times New Roman"/>
          <w:bCs/>
          <w:iCs/>
        </w:rPr>
        <w:t>TypeD</w:t>
      </w:r>
      <w:proofErr w:type="spellEnd"/>
      <w:r>
        <w:rPr>
          <w:rFonts w:ascii="Times New Roman" w:hAnsi="Times New Roman"/>
          <w:bCs/>
          <w:iCs/>
        </w:rPr>
        <w:t xml:space="preserve"> among the multiple overlapping CORESETs); and</w:t>
      </w:r>
    </w:p>
    <w:p w14:paraId="6B5E74A0" w14:textId="77777777" w:rsidR="005D0BE8" w:rsidRDefault="00657E8E">
      <w:pPr>
        <w:pStyle w:val="ListParagraph"/>
        <w:numPr>
          <w:ilvl w:val="3"/>
          <w:numId w:val="36"/>
        </w:numPr>
        <w:rPr>
          <w:rFonts w:ascii="Times New Roman" w:hAnsi="Times New Roman"/>
          <w:bCs/>
          <w:iCs/>
        </w:rPr>
      </w:pPr>
      <w:r>
        <w:rPr>
          <w:rFonts w:ascii="Times New Roman" w:hAnsi="Times New Roman"/>
          <w:bCs/>
          <w:iCs/>
        </w:rPr>
        <w:t>In case of multiple such CORESETs, Rel. 15 priority order is used for the second QCL-</w:t>
      </w:r>
      <w:proofErr w:type="spellStart"/>
      <w:r>
        <w:rPr>
          <w:rFonts w:ascii="Times New Roman" w:hAnsi="Times New Roman"/>
          <w:bCs/>
          <w:iCs/>
        </w:rPr>
        <w:t>TypeD</w:t>
      </w:r>
      <w:proofErr w:type="spellEnd"/>
      <w:r>
        <w:rPr>
          <w:rFonts w:ascii="Times New Roman" w:hAnsi="Times New Roman"/>
          <w:bCs/>
          <w:iCs/>
        </w:rPr>
        <w:t xml:space="preserve"> determination.</w:t>
      </w:r>
    </w:p>
    <w:p w14:paraId="21AD1E54" w14:textId="77777777" w:rsidR="005D0BE8" w:rsidRDefault="00657E8E">
      <w:pPr>
        <w:pStyle w:val="ListParagraph"/>
        <w:numPr>
          <w:ilvl w:val="3"/>
          <w:numId w:val="36"/>
        </w:numPr>
        <w:rPr>
          <w:rFonts w:ascii="Times New Roman" w:hAnsi="Times New Roman"/>
          <w:bCs/>
          <w:iCs/>
        </w:rPr>
      </w:pPr>
      <w:r>
        <w:rPr>
          <w:rFonts w:ascii="Times New Roman" w:hAnsi="Times New Roman"/>
          <w:b/>
          <w:iCs/>
        </w:rPr>
        <w:t xml:space="preserve">Supported by: </w:t>
      </w:r>
      <w:r>
        <w:rPr>
          <w:rFonts w:ascii="Times New Roman" w:eastAsia="Malgun Gothic" w:hAnsi="Times New Roman"/>
        </w:rPr>
        <w:t>Spreadtrum,</w:t>
      </w:r>
    </w:p>
    <w:p w14:paraId="09714E44"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4</w:t>
      </w:r>
      <w:r>
        <w:rPr>
          <w:rFonts w:ascii="Times New Roman" w:hAnsi="Times New Roman"/>
          <w:bCs/>
          <w:iCs/>
        </w:rPr>
        <w:t xml:space="preserve">: the number of TCI states for CORESET &gt; SS type &gt; serving cell index &gt; SS set ID </w:t>
      </w:r>
    </w:p>
    <w:p w14:paraId="5AD440B2" w14:textId="77777777" w:rsidR="005D0BE8" w:rsidRDefault="00657E8E">
      <w:pPr>
        <w:pStyle w:val="ListParagraph"/>
        <w:numPr>
          <w:ilvl w:val="3"/>
          <w:numId w:val="36"/>
        </w:numPr>
        <w:rPr>
          <w:rFonts w:ascii="Times New Roman" w:hAnsi="Times New Roman"/>
          <w:bCs/>
          <w:iCs/>
        </w:rPr>
      </w:pPr>
      <w:r>
        <w:rPr>
          <w:rFonts w:ascii="Times New Roman" w:hAnsi="Times New Roman"/>
          <w:b/>
          <w:iCs/>
        </w:rPr>
        <w:t xml:space="preserve">Supported by: </w:t>
      </w:r>
      <w:r>
        <w:rPr>
          <w:rFonts w:ascii="Times New Roman" w:hAnsi="Times New Roman"/>
          <w:bCs/>
          <w:iCs/>
        </w:rPr>
        <w:t>NTT DOCOMO (2</w:t>
      </w:r>
      <w:r>
        <w:rPr>
          <w:rFonts w:ascii="Times New Roman" w:hAnsi="Times New Roman"/>
          <w:bCs/>
          <w:iCs/>
          <w:vertAlign w:val="superscript"/>
        </w:rPr>
        <w:t>nd</w:t>
      </w:r>
      <w:r>
        <w:rPr>
          <w:rFonts w:ascii="Times New Roman" w:hAnsi="Times New Roman"/>
          <w:bCs/>
          <w:iCs/>
        </w:rPr>
        <w:t xml:space="preserve"> preference)</w:t>
      </w:r>
    </w:p>
    <w:p w14:paraId="1BC2DD22"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5:</w:t>
      </w:r>
      <w:r>
        <w:rPr>
          <w:rFonts w:ascii="Times New Roman" w:hAnsi="Times New Roman"/>
          <w:bCs/>
          <w:iCs/>
        </w:rPr>
        <w:t xml:space="preserve"> SS type &gt; the number of TCI states for CORESET &gt; serving cell index &gt; SS set ID</w:t>
      </w:r>
    </w:p>
    <w:p w14:paraId="1DAA2D7B" w14:textId="77777777" w:rsidR="005D0BE8" w:rsidRDefault="00657E8E">
      <w:pPr>
        <w:pStyle w:val="ListParagraph"/>
        <w:numPr>
          <w:ilvl w:val="3"/>
          <w:numId w:val="36"/>
        </w:numPr>
        <w:rPr>
          <w:rFonts w:ascii="Times New Roman" w:hAnsi="Times New Roman"/>
          <w:bCs/>
          <w:iCs/>
        </w:rPr>
      </w:pPr>
      <w:r>
        <w:rPr>
          <w:rFonts w:ascii="Times New Roman" w:hAnsi="Times New Roman"/>
          <w:bCs/>
          <w:iCs/>
        </w:rPr>
        <w:t>If prioritized CORESET has one TCI state, all CORESETs associated with at least the one active TCI state are also monitored.</w:t>
      </w:r>
    </w:p>
    <w:p w14:paraId="249F9024" w14:textId="77777777" w:rsidR="005D0BE8" w:rsidRDefault="00657E8E">
      <w:pPr>
        <w:pStyle w:val="ListParagraph"/>
        <w:numPr>
          <w:ilvl w:val="3"/>
          <w:numId w:val="36"/>
        </w:numPr>
        <w:rPr>
          <w:rFonts w:ascii="Times New Roman" w:hAnsi="Times New Roman"/>
          <w:b/>
          <w:iCs/>
        </w:rPr>
      </w:pPr>
      <w:r>
        <w:rPr>
          <w:rFonts w:ascii="Times New Roman" w:hAnsi="Times New Roman"/>
          <w:b/>
          <w:iCs/>
        </w:rPr>
        <w:t xml:space="preserve">Supported by: </w:t>
      </w:r>
      <w:r>
        <w:rPr>
          <w:rFonts w:ascii="Times New Roman" w:hAnsi="Times New Roman"/>
          <w:bCs/>
          <w:iCs/>
        </w:rPr>
        <w:t>LGE, NTT DOCOMO (1</w:t>
      </w:r>
      <w:r>
        <w:rPr>
          <w:rFonts w:ascii="Times New Roman" w:hAnsi="Times New Roman"/>
          <w:bCs/>
          <w:iCs/>
          <w:vertAlign w:val="superscript"/>
        </w:rPr>
        <w:t>st</w:t>
      </w:r>
      <w:r>
        <w:rPr>
          <w:rFonts w:ascii="Times New Roman" w:hAnsi="Times New Roman"/>
          <w:bCs/>
          <w:iCs/>
        </w:rPr>
        <w:t xml:space="preserve"> preference), </w:t>
      </w:r>
      <w:r>
        <w:rPr>
          <w:rFonts w:ascii="Times New Roman" w:hAnsi="Times New Roman"/>
          <w:bCs/>
          <w:iCs/>
          <w:color w:val="E7E6E6" w:themeColor="background2"/>
        </w:rPr>
        <w:t xml:space="preserve">Lenovo / </w:t>
      </w:r>
      <w:proofErr w:type="spellStart"/>
      <w:r>
        <w:rPr>
          <w:rFonts w:ascii="Times New Roman" w:hAnsi="Times New Roman"/>
          <w:bCs/>
          <w:iCs/>
          <w:color w:val="E7E6E6" w:themeColor="background2"/>
        </w:rPr>
        <w:t>MotMob</w:t>
      </w:r>
      <w:proofErr w:type="spellEnd"/>
      <w:r>
        <w:rPr>
          <w:rFonts w:ascii="Times New Roman" w:hAnsi="Times New Roman"/>
          <w:bCs/>
          <w:iCs/>
          <w:color w:val="E7E6E6" w:themeColor="background2"/>
        </w:rPr>
        <w:t xml:space="preserve">, LGE, Xiaomi, Samsung, </w:t>
      </w:r>
    </w:p>
    <w:p w14:paraId="1869815C"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6</w:t>
      </w:r>
      <w:r>
        <w:rPr>
          <w:rFonts w:ascii="Times New Roman" w:hAnsi="Times New Roman"/>
          <w:bCs/>
          <w:iCs/>
        </w:rPr>
        <w:t>: SS type &gt; serving cell index &gt; SS set ID &gt; the number of TCI states of CORESET</w:t>
      </w:r>
    </w:p>
    <w:p w14:paraId="22945674" w14:textId="77777777" w:rsidR="005D0BE8" w:rsidRDefault="00657E8E">
      <w:pPr>
        <w:pStyle w:val="ListParagraph"/>
        <w:numPr>
          <w:ilvl w:val="3"/>
          <w:numId w:val="36"/>
        </w:numPr>
        <w:rPr>
          <w:rFonts w:ascii="Times New Roman" w:hAnsi="Times New Roman"/>
          <w:bCs/>
          <w:lang w:eastAsia="ko-KR"/>
        </w:rPr>
      </w:pPr>
      <w:r>
        <w:rPr>
          <w:rFonts w:ascii="Times New Roman" w:hAnsi="Times New Roman"/>
          <w:bCs/>
          <w:lang w:eastAsia="ko-KR"/>
        </w:rPr>
        <w:t>If the firstly prioritized CORESET is associated with one TCI state with QCL-</w:t>
      </w:r>
      <w:proofErr w:type="spellStart"/>
      <w:r>
        <w:rPr>
          <w:rFonts w:ascii="Times New Roman" w:hAnsi="Times New Roman"/>
          <w:bCs/>
          <w:lang w:eastAsia="ko-KR"/>
        </w:rPr>
        <w:t>TypeD</w:t>
      </w:r>
      <w:proofErr w:type="spellEnd"/>
      <w:r>
        <w:rPr>
          <w:rFonts w:ascii="Times New Roman" w:hAnsi="Times New Roman"/>
          <w:bCs/>
          <w:lang w:eastAsia="ko-KR"/>
        </w:rPr>
        <w:t xml:space="preserve"> property, the secondly prioritized CORESET with two TCI states which contains the same QCL-</w:t>
      </w:r>
      <w:proofErr w:type="spellStart"/>
      <w:r>
        <w:rPr>
          <w:rFonts w:ascii="Times New Roman" w:hAnsi="Times New Roman"/>
          <w:bCs/>
          <w:lang w:eastAsia="ko-KR"/>
        </w:rPr>
        <w:t>TypeD</w:t>
      </w:r>
      <w:proofErr w:type="spellEnd"/>
      <w:r>
        <w:rPr>
          <w:rFonts w:ascii="Times New Roman" w:hAnsi="Times New Roman"/>
          <w:bCs/>
          <w:lang w:eastAsia="ko-KR"/>
        </w:rPr>
        <w:t xml:space="preserve"> property with the firstly prioritized CORESET can </w:t>
      </w:r>
      <w:r>
        <w:rPr>
          <w:rFonts w:ascii="Times New Roman" w:hAnsi="Times New Roman"/>
          <w:bCs/>
          <w:lang w:eastAsia="ko-KR"/>
        </w:rPr>
        <w:lastRenderedPageBreak/>
        <w:t xml:space="preserve">be monitored. Other CORESETs associated with one or </w:t>
      </w:r>
      <w:proofErr w:type="gramStart"/>
      <w:r>
        <w:rPr>
          <w:rFonts w:ascii="Times New Roman" w:hAnsi="Times New Roman"/>
          <w:bCs/>
          <w:lang w:eastAsia="ko-KR"/>
        </w:rPr>
        <w:t>both of these</w:t>
      </w:r>
      <w:proofErr w:type="gramEnd"/>
      <w:r>
        <w:rPr>
          <w:rFonts w:ascii="Times New Roman" w:hAnsi="Times New Roman"/>
          <w:bCs/>
          <w:lang w:eastAsia="ko-KR"/>
        </w:rPr>
        <w:t xml:space="preserve"> TCI states can also be monitored.</w:t>
      </w:r>
    </w:p>
    <w:p w14:paraId="2FC5642D" w14:textId="77777777" w:rsidR="005D0BE8" w:rsidRDefault="00657E8E">
      <w:pPr>
        <w:pStyle w:val="ListParagraph"/>
        <w:numPr>
          <w:ilvl w:val="3"/>
          <w:numId w:val="36"/>
        </w:numPr>
        <w:rPr>
          <w:rFonts w:ascii="Times New Roman" w:hAnsi="Times New Roman"/>
          <w:bCs/>
          <w:lang w:eastAsia="ko-KR"/>
        </w:rPr>
      </w:pPr>
      <w:bookmarkStart w:id="17" w:name="_Hlk86967856"/>
      <w:r>
        <w:rPr>
          <w:rFonts w:ascii="Times New Roman" w:hAnsi="Times New Roman"/>
          <w:bCs/>
          <w:lang w:eastAsia="ko-KR"/>
        </w:rPr>
        <w:t>If the firstly prioritized CORESET is associated with two TCI states with two QCL-</w:t>
      </w:r>
      <w:proofErr w:type="spellStart"/>
      <w:r>
        <w:rPr>
          <w:rFonts w:ascii="Times New Roman" w:hAnsi="Times New Roman"/>
          <w:bCs/>
          <w:lang w:eastAsia="ko-KR"/>
        </w:rPr>
        <w:t>TypeD</w:t>
      </w:r>
      <w:proofErr w:type="spellEnd"/>
      <w:r>
        <w:rPr>
          <w:rFonts w:ascii="Times New Roman" w:hAnsi="Times New Roman"/>
          <w:bCs/>
          <w:lang w:eastAsia="ko-KR"/>
        </w:rPr>
        <w:t xml:space="preserve"> properties, other CORESETs associated with one or </w:t>
      </w:r>
      <w:proofErr w:type="gramStart"/>
      <w:r>
        <w:rPr>
          <w:rFonts w:ascii="Times New Roman" w:hAnsi="Times New Roman"/>
          <w:bCs/>
          <w:lang w:eastAsia="ko-KR"/>
        </w:rPr>
        <w:t>both of these</w:t>
      </w:r>
      <w:proofErr w:type="gramEnd"/>
      <w:r>
        <w:rPr>
          <w:rFonts w:ascii="Times New Roman" w:hAnsi="Times New Roman"/>
          <w:bCs/>
          <w:lang w:eastAsia="ko-KR"/>
        </w:rPr>
        <w:t xml:space="preserve"> TCI states can also be monitored</w:t>
      </w:r>
      <w:bookmarkEnd w:id="17"/>
      <w:r>
        <w:rPr>
          <w:rFonts w:ascii="Times New Roman" w:hAnsi="Times New Roman"/>
          <w:bCs/>
          <w:lang w:eastAsia="ko-KR"/>
        </w:rPr>
        <w:t>.</w:t>
      </w:r>
    </w:p>
    <w:p w14:paraId="42A0E97D" w14:textId="77777777" w:rsidR="005D0BE8" w:rsidRDefault="00657E8E">
      <w:pPr>
        <w:pStyle w:val="ListParagraph"/>
        <w:numPr>
          <w:ilvl w:val="3"/>
          <w:numId w:val="36"/>
        </w:numPr>
        <w:rPr>
          <w:rFonts w:ascii="Times New Roman" w:hAnsi="Times New Roman"/>
          <w:b/>
          <w:iCs/>
        </w:rPr>
      </w:pPr>
      <w:r>
        <w:rPr>
          <w:rFonts w:ascii="Times New Roman" w:hAnsi="Times New Roman"/>
          <w:b/>
          <w:iCs/>
        </w:rPr>
        <w:t xml:space="preserve">Supported by: </w:t>
      </w:r>
      <w:r>
        <w:rPr>
          <w:rFonts w:ascii="Times New Roman" w:hAnsi="Times New Roman"/>
          <w:bCs/>
          <w:iCs/>
        </w:rPr>
        <w:t xml:space="preserve">vivo, </w:t>
      </w:r>
    </w:p>
    <w:p w14:paraId="322A43C4"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7</w:t>
      </w:r>
      <w:r>
        <w:rPr>
          <w:rFonts w:ascii="Times New Roman" w:hAnsi="Times New Roman"/>
          <w:bCs/>
          <w:iCs/>
        </w:rPr>
        <w:t>: SS type &gt; serving cell index &gt; SS set ID</w:t>
      </w:r>
    </w:p>
    <w:p w14:paraId="1A768A80" w14:textId="77777777" w:rsidR="005D0BE8" w:rsidRDefault="00657E8E">
      <w:pPr>
        <w:pStyle w:val="ListParagraph"/>
        <w:widowControl w:val="0"/>
        <w:numPr>
          <w:ilvl w:val="3"/>
          <w:numId w:val="36"/>
        </w:numPr>
        <w:rPr>
          <w:rFonts w:ascii="Times New Roman" w:hAnsi="Times New Roman"/>
        </w:rPr>
      </w:pPr>
      <w:r>
        <w:rPr>
          <w:rFonts w:ascii="Times New Roman" w:hAnsi="Times New Roman"/>
        </w:rPr>
        <w:t>If the prioritized CORESET is associated with only one TCI state corresponding to</w:t>
      </w:r>
      <w:r>
        <w:rPr>
          <w:rFonts w:ascii="Times New Roman" w:hAnsi="Times New Roman" w:hint="eastAsia"/>
        </w:rPr>
        <w:t xml:space="preserve"> one</w:t>
      </w:r>
      <w:r>
        <w:rPr>
          <w:rFonts w:ascii="Times New Roman" w:hAnsi="Times New Roman"/>
        </w:rPr>
        <w:t xml:space="preserve"> QCL-</w:t>
      </w:r>
      <w:proofErr w:type="spellStart"/>
      <w:r>
        <w:rPr>
          <w:rFonts w:ascii="Times New Roman" w:hAnsi="Times New Roman"/>
        </w:rPr>
        <w:t>TypeD</w:t>
      </w:r>
      <w:proofErr w:type="spellEnd"/>
      <w:r>
        <w:rPr>
          <w:rFonts w:ascii="Times New Roman" w:hAnsi="Times New Roman" w:hint="eastAsia"/>
        </w:rPr>
        <w:t xml:space="preserve"> </w:t>
      </w:r>
      <w:r>
        <w:rPr>
          <w:rFonts w:ascii="Times New Roman" w:hAnsi="Times New Roman"/>
        </w:rPr>
        <w:t>propert</w:t>
      </w:r>
      <w:r>
        <w:rPr>
          <w:rFonts w:ascii="Times New Roman" w:hAnsi="Times New Roman" w:hint="eastAsia"/>
        </w:rPr>
        <w:t>y</w:t>
      </w:r>
      <w:r>
        <w:rPr>
          <w:rFonts w:ascii="Times New Roman" w:hAnsi="Times New Roman"/>
        </w:rPr>
        <w:t xml:space="preserve">, one SFN-ed CORESET including TCI state of this CORESET can be monitored too. </w:t>
      </w:r>
      <w:r>
        <w:rPr>
          <w:rFonts w:ascii="Times New Roman" w:hAnsi="Times New Roman" w:hint="eastAsia"/>
        </w:rPr>
        <w:t>Then,</w:t>
      </w:r>
      <w:r>
        <w:rPr>
          <w:rFonts w:ascii="Times New Roman" w:hAnsi="Times New Roman"/>
        </w:rPr>
        <w:t xml:space="preserve"> other CORESET</w:t>
      </w:r>
      <w:r>
        <w:rPr>
          <w:rFonts w:ascii="Times New Roman" w:hAnsi="Times New Roman" w:hint="eastAsia"/>
        </w:rPr>
        <w:t>s</w:t>
      </w:r>
      <w:r>
        <w:rPr>
          <w:rFonts w:ascii="Times New Roman" w:hAnsi="Times New Roman"/>
        </w:rPr>
        <w:t xml:space="preserve"> that associated with one of or same TCI states as the </w:t>
      </w:r>
      <w:r>
        <w:rPr>
          <w:rFonts w:ascii="Times New Roman" w:hAnsi="Times New Roman" w:hint="eastAsia"/>
        </w:rPr>
        <w:t>monitored</w:t>
      </w:r>
      <w:r>
        <w:rPr>
          <w:rFonts w:ascii="Times New Roman" w:hAnsi="Times New Roman"/>
        </w:rPr>
        <w:t xml:space="preserve"> SFN-ed CORESET can also be monitored.</w:t>
      </w:r>
    </w:p>
    <w:p w14:paraId="50AC113D" w14:textId="77777777" w:rsidR="005D0BE8" w:rsidRDefault="00657E8E">
      <w:pPr>
        <w:pStyle w:val="ListParagraph"/>
        <w:widowControl w:val="0"/>
        <w:numPr>
          <w:ilvl w:val="4"/>
          <w:numId w:val="36"/>
        </w:numPr>
        <w:rPr>
          <w:rFonts w:ascii="Times New Roman" w:hAnsi="Times New Roman"/>
        </w:rPr>
      </w:pPr>
      <w:r>
        <w:rPr>
          <w:rFonts w:ascii="Times New Roman" w:hAnsi="Times New Roman"/>
        </w:rPr>
        <w:t xml:space="preserve">If more than one </w:t>
      </w:r>
      <w:r>
        <w:rPr>
          <w:rFonts w:ascii="Times New Roman" w:hAnsi="Times New Roman" w:hint="eastAsia"/>
        </w:rPr>
        <w:t xml:space="preserve">SFN-ed </w:t>
      </w:r>
      <w:r>
        <w:rPr>
          <w:rFonts w:ascii="Times New Roman" w:hAnsi="Times New Roman"/>
        </w:rPr>
        <w:t>CORESET includ</w:t>
      </w:r>
      <w:r>
        <w:rPr>
          <w:rFonts w:ascii="Times New Roman" w:hAnsi="Times New Roman" w:hint="eastAsia"/>
        </w:rPr>
        <w:t>e</w:t>
      </w:r>
      <w:r>
        <w:rPr>
          <w:rFonts w:ascii="Times New Roman" w:hAnsi="Times New Roman"/>
        </w:rPr>
        <w:t xml:space="preserve"> </w:t>
      </w:r>
      <w:r>
        <w:rPr>
          <w:rFonts w:ascii="Times New Roman" w:hAnsi="Times New Roman" w:hint="eastAsia"/>
        </w:rPr>
        <w:t xml:space="preserve">the </w:t>
      </w:r>
      <w:r>
        <w:rPr>
          <w:rFonts w:ascii="Times New Roman" w:hAnsi="Times New Roman"/>
        </w:rPr>
        <w:t>TCI state of the prioritize CORESET, Rel-15 priority order can be used for the second QCL-</w:t>
      </w:r>
      <w:proofErr w:type="spellStart"/>
      <w:r>
        <w:rPr>
          <w:rFonts w:ascii="Times New Roman" w:hAnsi="Times New Roman"/>
        </w:rPr>
        <w:t>TypeD</w:t>
      </w:r>
      <w:proofErr w:type="spellEnd"/>
      <w:r>
        <w:rPr>
          <w:rFonts w:ascii="Times New Roman" w:hAnsi="Times New Roman"/>
        </w:rPr>
        <w:t xml:space="preserve"> determination.</w:t>
      </w:r>
    </w:p>
    <w:p w14:paraId="741E2899" w14:textId="77777777" w:rsidR="005D0BE8" w:rsidRDefault="00657E8E">
      <w:pPr>
        <w:pStyle w:val="ListParagraph"/>
        <w:widowControl w:val="0"/>
        <w:numPr>
          <w:ilvl w:val="4"/>
          <w:numId w:val="36"/>
        </w:numPr>
        <w:rPr>
          <w:rFonts w:ascii="Times New Roman" w:hAnsi="Times New Roman"/>
        </w:rPr>
      </w:pPr>
      <w:r>
        <w:rPr>
          <w:rFonts w:ascii="Times New Roman" w:hAnsi="Times New Roman" w:hint="eastAsia"/>
        </w:rPr>
        <w:t xml:space="preserve">If there is no SFN-ed </w:t>
      </w:r>
      <w:r>
        <w:rPr>
          <w:rFonts w:ascii="Times New Roman" w:hAnsi="Times New Roman"/>
        </w:rPr>
        <w:t>CORESET includ</w:t>
      </w:r>
      <w:r>
        <w:rPr>
          <w:rFonts w:ascii="Times New Roman" w:hAnsi="Times New Roman" w:hint="eastAsia"/>
        </w:rPr>
        <w:t>es</w:t>
      </w:r>
      <w:r>
        <w:rPr>
          <w:rFonts w:ascii="Times New Roman" w:hAnsi="Times New Roman"/>
        </w:rPr>
        <w:t xml:space="preserve"> </w:t>
      </w:r>
      <w:r>
        <w:rPr>
          <w:rFonts w:ascii="Times New Roman" w:hAnsi="Times New Roman" w:hint="eastAsia"/>
        </w:rPr>
        <w:t xml:space="preserve">the </w:t>
      </w:r>
      <w:r>
        <w:rPr>
          <w:rFonts w:ascii="Times New Roman" w:hAnsi="Times New Roman"/>
        </w:rPr>
        <w:t>TCI state of the prioritize CORESET,</w:t>
      </w:r>
      <w:r>
        <w:rPr>
          <w:rFonts w:ascii="Times New Roman" w:hAnsi="Times New Roman" w:hint="eastAsia"/>
        </w:rPr>
        <w:t xml:space="preserve"> another CORESET associated with one TCI state</w:t>
      </w:r>
      <w:r>
        <w:t xml:space="preserve"> </w:t>
      </w:r>
      <w:r>
        <w:rPr>
          <w:rFonts w:ascii="Times New Roman" w:hAnsi="Times New Roman"/>
        </w:rPr>
        <w:t xml:space="preserve">different from the prioritize CORESET can be prioritized </w:t>
      </w:r>
      <w:r>
        <w:rPr>
          <w:rFonts w:ascii="Times New Roman" w:hAnsi="Times New Roman" w:hint="eastAsia"/>
        </w:rPr>
        <w:t>secondly</w:t>
      </w:r>
      <w:r>
        <w:rPr>
          <w:rFonts w:ascii="Times New Roman" w:hAnsi="Times New Roman"/>
        </w:rPr>
        <w:t>.</w:t>
      </w:r>
      <w:r>
        <w:rPr>
          <w:rFonts w:ascii="Times New Roman" w:hAnsi="Times New Roman" w:hint="eastAsia"/>
        </w:rPr>
        <w:t xml:space="preserve"> Then </w:t>
      </w:r>
      <w:r>
        <w:rPr>
          <w:rFonts w:ascii="Times New Roman" w:hAnsi="Times New Roman"/>
        </w:rPr>
        <w:t>other CORESET</w:t>
      </w:r>
      <w:r>
        <w:rPr>
          <w:rFonts w:ascii="Times New Roman" w:hAnsi="Times New Roman" w:hint="eastAsia"/>
        </w:rPr>
        <w:t>s</w:t>
      </w:r>
      <w:r>
        <w:rPr>
          <w:rFonts w:ascii="Times New Roman" w:hAnsi="Times New Roman"/>
        </w:rPr>
        <w:t xml:space="preserve"> that associated with same TCI states as </w:t>
      </w:r>
      <w:r>
        <w:rPr>
          <w:rFonts w:ascii="Times New Roman" w:hAnsi="Times New Roman" w:hint="eastAsia"/>
        </w:rPr>
        <w:t xml:space="preserve">these two </w:t>
      </w:r>
      <w:r>
        <w:rPr>
          <w:rFonts w:ascii="Times New Roman" w:hAnsi="Times New Roman"/>
        </w:rPr>
        <w:t>prioritized CORESET</w:t>
      </w:r>
      <w:r>
        <w:rPr>
          <w:rFonts w:ascii="Times New Roman" w:hAnsi="Times New Roman" w:hint="eastAsia"/>
        </w:rPr>
        <w:t>s</w:t>
      </w:r>
      <w:r>
        <w:rPr>
          <w:rFonts w:ascii="Times New Roman" w:hAnsi="Times New Roman"/>
        </w:rPr>
        <w:t xml:space="preserve"> can also be monitored.</w:t>
      </w:r>
    </w:p>
    <w:p w14:paraId="440874CF" w14:textId="77777777" w:rsidR="005D0BE8" w:rsidRDefault="00657E8E">
      <w:pPr>
        <w:pStyle w:val="ListParagraph"/>
        <w:widowControl w:val="0"/>
        <w:numPr>
          <w:ilvl w:val="3"/>
          <w:numId w:val="36"/>
        </w:numPr>
        <w:rPr>
          <w:rFonts w:ascii="Times New Roman" w:hAnsi="Times New Roman"/>
        </w:rPr>
      </w:pPr>
      <w:r>
        <w:rPr>
          <w:rFonts w:ascii="Times New Roman" w:hAnsi="Times New Roman"/>
        </w:rPr>
        <w:t>If the prioritized CORESET is associated with two TCI states corresponding to two QCL-</w:t>
      </w:r>
      <w:proofErr w:type="spellStart"/>
      <w:r>
        <w:rPr>
          <w:rFonts w:ascii="Times New Roman" w:hAnsi="Times New Roman"/>
        </w:rPr>
        <w:t>TypeD</w:t>
      </w:r>
      <w:proofErr w:type="spellEnd"/>
      <w:r>
        <w:rPr>
          <w:rFonts w:ascii="Times New Roman" w:hAnsi="Times New Roman"/>
        </w:rPr>
        <w:t xml:space="preserve"> properties, any other CORESETs that have been configured with same QCL-</w:t>
      </w:r>
      <w:proofErr w:type="spellStart"/>
      <w:r>
        <w:rPr>
          <w:rFonts w:ascii="Times New Roman" w:hAnsi="Times New Roman"/>
        </w:rPr>
        <w:t>TypeD</w:t>
      </w:r>
      <w:proofErr w:type="spellEnd"/>
      <w:r>
        <w:rPr>
          <w:rFonts w:ascii="Times New Roman" w:hAnsi="Times New Roman"/>
        </w:rPr>
        <w:t xml:space="preserve"> properties or a subset of these two QCL-</w:t>
      </w:r>
      <w:proofErr w:type="spellStart"/>
      <w:r>
        <w:rPr>
          <w:rFonts w:ascii="Times New Roman" w:hAnsi="Times New Roman"/>
        </w:rPr>
        <w:t>TypeD</w:t>
      </w:r>
      <w:proofErr w:type="spellEnd"/>
      <w:r>
        <w:rPr>
          <w:rFonts w:ascii="Times New Roman" w:hAnsi="Times New Roman"/>
        </w:rPr>
        <w:t xml:space="preserve"> properties as the CORESET can also be monitored.</w:t>
      </w:r>
    </w:p>
    <w:p w14:paraId="13761387" w14:textId="77777777" w:rsidR="005D0BE8" w:rsidRDefault="00657E8E">
      <w:pPr>
        <w:pStyle w:val="ListParagraph"/>
        <w:numPr>
          <w:ilvl w:val="3"/>
          <w:numId w:val="36"/>
        </w:numPr>
        <w:rPr>
          <w:rFonts w:ascii="Times New Roman" w:hAnsi="Times New Roman"/>
          <w:b/>
          <w:iCs/>
        </w:rPr>
      </w:pPr>
      <w:r>
        <w:rPr>
          <w:rFonts w:ascii="Times New Roman" w:hAnsi="Times New Roman"/>
          <w:b/>
          <w:iCs/>
        </w:rPr>
        <w:t xml:space="preserve">Supported by: </w:t>
      </w:r>
      <w:r>
        <w:rPr>
          <w:rFonts w:ascii="Times New Roman" w:hAnsi="Times New Roman"/>
          <w:bCs/>
          <w:iCs/>
        </w:rPr>
        <w:t xml:space="preserve">CATT, </w:t>
      </w:r>
    </w:p>
    <w:p w14:paraId="33D7CBDB"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8</w:t>
      </w:r>
      <w:r>
        <w:rPr>
          <w:rFonts w:ascii="Times New Roman" w:hAnsi="Times New Roman"/>
          <w:bCs/>
          <w:iCs/>
        </w:rPr>
        <w:t>: SS type &gt; serving cell index &gt; SS set ID</w:t>
      </w:r>
    </w:p>
    <w:p w14:paraId="78B451AB" w14:textId="77777777" w:rsidR="005D0BE8" w:rsidRDefault="00657E8E">
      <w:pPr>
        <w:pStyle w:val="Proposal0"/>
        <w:numPr>
          <w:ilvl w:val="3"/>
          <w:numId w:val="36"/>
        </w:numPr>
        <w:spacing w:after="0"/>
        <w:rPr>
          <w:rFonts w:ascii="Times New Roman" w:hAnsi="Times New Roman"/>
          <w:b w:val="0"/>
          <w:bCs w:val="0"/>
          <w:sz w:val="22"/>
          <w:szCs w:val="22"/>
        </w:rPr>
      </w:pPr>
      <w:bookmarkStart w:id="18" w:name="_Toc87040564"/>
      <w:r>
        <w:rPr>
          <w:rFonts w:ascii="Times New Roman" w:hAnsi="Times New Roman"/>
          <w:b w:val="0"/>
          <w:bCs w:val="0"/>
          <w:sz w:val="22"/>
          <w:szCs w:val="22"/>
        </w:rPr>
        <w:t>Reuse legacy priority rule to identify the first QCL-</w:t>
      </w:r>
      <w:proofErr w:type="spellStart"/>
      <w:r>
        <w:rPr>
          <w:rFonts w:ascii="Times New Roman" w:hAnsi="Times New Roman"/>
          <w:b w:val="0"/>
          <w:bCs w:val="0"/>
          <w:sz w:val="22"/>
          <w:szCs w:val="22"/>
        </w:rPr>
        <w:t>TypeD</w:t>
      </w:r>
      <w:proofErr w:type="spellEnd"/>
      <w:r>
        <w:rPr>
          <w:rFonts w:ascii="Times New Roman" w:hAnsi="Times New Roman"/>
          <w:b w:val="0"/>
          <w:bCs w:val="0"/>
          <w:sz w:val="22"/>
          <w:szCs w:val="22"/>
        </w:rPr>
        <w:t xml:space="preserve"> property, and then, identify the second QCL-</w:t>
      </w:r>
      <w:proofErr w:type="spellStart"/>
      <w:r>
        <w:rPr>
          <w:rFonts w:ascii="Times New Roman" w:hAnsi="Times New Roman"/>
          <w:b w:val="0"/>
          <w:bCs w:val="0"/>
          <w:sz w:val="22"/>
          <w:szCs w:val="22"/>
        </w:rPr>
        <w:t>TypeD</w:t>
      </w:r>
      <w:proofErr w:type="spellEnd"/>
      <w:r>
        <w:rPr>
          <w:rFonts w:ascii="Times New Roman" w:hAnsi="Times New Roman"/>
          <w:b w:val="0"/>
          <w:bCs w:val="0"/>
          <w:sz w:val="22"/>
          <w:szCs w:val="22"/>
        </w:rPr>
        <w:t xml:space="preserve"> according to one of the CORESETs activated with 2 TCI states, with first QCL-</w:t>
      </w:r>
      <w:proofErr w:type="spellStart"/>
      <w:r>
        <w:rPr>
          <w:rFonts w:ascii="Times New Roman" w:hAnsi="Times New Roman"/>
          <w:b w:val="0"/>
          <w:bCs w:val="0"/>
          <w:sz w:val="22"/>
          <w:szCs w:val="22"/>
        </w:rPr>
        <w:t>typeD</w:t>
      </w:r>
      <w:proofErr w:type="spellEnd"/>
      <w:r>
        <w:rPr>
          <w:rFonts w:ascii="Times New Roman" w:hAnsi="Times New Roman"/>
          <w:b w:val="0"/>
          <w:bCs w:val="0"/>
          <w:sz w:val="22"/>
          <w:szCs w:val="22"/>
        </w:rPr>
        <w:t xml:space="preserve"> as one of the 2 activated TCI states.</w:t>
      </w:r>
      <w:bookmarkEnd w:id="18"/>
    </w:p>
    <w:p w14:paraId="38AE0768" w14:textId="77777777" w:rsidR="005D0BE8" w:rsidRDefault="00657E8E">
      <w:pPr>
        <w:pStyle w:val="Proposal0"/>
        <w:numPr>
          <w:ilvl w:val="3"/>
          <w:numId w:val="36"/>
        </w:numPr>
        <w:spacing w:after="0"/>
        <w:rPr>
          <w:rFonts w:ascii="Times New Roman" w:hAnsi="Times New Roman"/>
          <w:b w:val="0"/>
          <w:bCs w:val="0"/>
          <w:sz w:val="22"/>
          <w:szCs w:val="22"/>
        </w:rPr>
      </w:pPr>
      <w:bookmarkStart w:id="19" w:name="_Toc87040565"/>
      <w:r>
        <w:rPr>
          <w:rFonts w:ascii="Times New Roman" w:hAnsi="Times New Roman"/>
          <w:b w:val="0"/>
          <w:bCs w:val="0"/>
          <w:sz w:val="22"/>
          <w:szCs w:val="22"/>
        </w:rPr>
        <w:t>In the case of multiple overlapping CORESETs activated with 2 TCI states have a TCI state with a same QCL-</w:t>
      </w:r>
      <w:proofErr w:type="spellStart"/>
      <w:r>
        <w:rPr>
          <w:rFonts w:ascii="Times New Roman" w:hAnsi="Times New Roman"/>
          <w:b w:val="0"/>
          <w:bCs w:val="0"/>
          <w:sz w:val="22"/>
          <w:szCs w:val="22"/>
        </w:rPr>
        <w:t>typeD</w:t>
      </w:r>
      <w:proofErr w:type="spellEnd"/>
      <w:r>
        <w:rPr>
          <w:rFonts w:ascii="Times New Roman" w:hAnsi="Times New Roman"/>
          <w:b w:val="0"/>
          <w:bCs w:val="0"/>
          <w:sz w:val="22"/>
          <w:szCs w:val="22"/>
        </w:rPr>
        <w:t xml:space="preserve"> as the first QCL-</w:t>
      </w:r>
      <w:proofErr w:type="spellStart"/>
      <w:r>
        <w:rPr>
          <w:rFonts w:ascii="Times New Roman" w:hAnsi="Times New Roman"/>
          <w:b w:val="0"/>
          <w:bCs w:val="0"/>
          <w:sz w:val="22"/>
          <w:szCs w:val="22"/>
        </w:rPr>
        <w:t>typeD</w:t>
      </w:r>
      <w:proofErr w:type="spellEnd"/>
      <w:r>
        <w:rPr>
          <w:rFonts w:ascii="Times New Roman" w:hAnsi="Times New Roman"/>
          <w:b w:val="0"/>
          <w:bCs w:val="0"/>
          <w:sz w:val="22"/>
          <w:szCs w:val="22"/>
        </w:rPr>
        <w:t xml:space="preserve">, Rel-15 priority rule is followed for determining </w:t>
      </w:r>
      <w:proofErr w:type="spellStart"/>
      <w:r>
        <w:rPr>
          <w:rFonts w:ascii="Times New Roman" w:hAnsi="Times New Roman"/>
          <w:b w:val="0"/>
          <w:bCs w:val="0"/>
          <w:sz w:val="22"/>
          <w:szCs w:val="22"/>
        </w:rPr>
        <w:t>oneCORESET</w:t>
      </w:r>
      <w:proofErr w:type="spellEnd"/>
      <w:r>
        <w:rPr>
          <w:rFonts w:ascii="Times New Roman" w:hAnsi="Times New Roman"/>
          <w:b w:val="0"/>
          <w:bCs w:val="0"/>
          <w:sz w:val="22"/>
          <w:szCs w:val="22"/>
        </w:rPr>
        <w:t xml:space="preserve"> from the multiple CORESETs</w:t>
      </w:r>
      <w:bookmarkEnd w:id="19"/>
      <w:r>
        <w:rPr>
          <w:rFonts w:ascii="Times New Roman" w:hAnsi="Times New Roman"/>
          <w:b w:val="0"/>
          <w:bCs w:val="0"/>
          <w:sz w:val="22"/>
          <w:szCs w:val="22"/>
        </w:rPr>
        <w:t xml:space="preserve"> </w:t>
      </w:r>
    </w:p>
    <w:p w14:paraId="075EE50B" w14:textId="77777777" w:rsidR="005D0BE8" w:rsidRDefault="00657E8E">
      <w:pPr>
        <w:pStyle w:val="ListParagraph"/>
        <w:numPr>
          <w:ilvl w:val="3"/>
          <w:numId w:val="36"/>
        </w:numPr>
        <w:rPr>
          <w:rFonts w:ascii="Times New Roman" w:eastAsiaTheme="minorEastAsia" w:hAnsi="Times New Roman"/>
        </w:rPr>
      </w:pPr>
      <w:r>
        <w:rPr>
          <w:rFonts w:ascii="Times New Roman" w:eastAsiaTheme="minorEastAsia" w:hAnsi="Times New Roman"/>
        </w:rPr>
        <w:t>If none of the CORESETs activated with 2 TCI states has a TCI state with a same QCL-</w:t>
      </w:r>
      <w:proofErr w:type="spellStart"/>
      <w:r>
        <w:rPr>
          <w:rFonts w:ascii="Times New Roman" w:eastAsiaTheme="minorEastAsia" w:hAnsi="Times New Roman"/>
        </w:rPr>
        <w:t>typeD</w:t>
      </w:r>
      <w:proofErr w:type="spellEnd"/>
      <w:r>
        <w:rPr>
          <w:rFonts w:ascii="Times New Roman" w:eastAsiaTheme="minorEastAsia" w:hAnsi="Times New Roman"/>
        </w:rPr>
        <w:t xml:space="preserve"> as the first QCL-</w:t>
      </w:r>
      <w:proofErr w:type="spellStart"/>
      <w:r>
        <w:rPr>
          <w:rFonts w:ascii="Times New Roman" w:eastAsiaTheme="minorEastAsia" w:hAnsi="Times New Roman"/>
        </w:rPr>
        <w:t>typeD</w:t>
      </w:r>
      <w:proofErr w:type="spellEnd"/>
      <w:r>
        <w:rPr>
          <w:rFonts w:ascii="Times New Roman" w:eastAsiaTheme="minorEastAsia" w:hAnsi="Times New Roman"/>
        </w:rPr>
        <w:t>, a second QCL-</w:t>
      </w:r>
      <w:proofErr w:type="spellStart"/>
      <w:r>
        <w:rPr>
          <w:rFonts w:ascii="Times New Roman" w:eastAsiaTheme="minorEastAsia" w:hAnsi="Times New Roman"/>
        </w:rPr>
        <w:t>typeD</w:t>
      </w:r>
      <w:proofErr w:type="spellEnd"/>
      <w:r>
        <w:rPr>
          <w:rFonts w:ascii="Times New Roman" w:eastAsiaTheme="minorEastAsia" w:hAnsi="Times New Roman"/>
        </w:rPr>
        <w:t xml:space="preserve"> is not selected. </w:t>
      </w:r>
    </w:p>
    <w:p w14:paraId="5E859CAE" w14:textId="77777777" w:rsidR="005D0BE8" w:rsidRDefault="00657E8E">
      <w:pPr>
        <w:pStyle w:val="ListParagraph"/>
        <w:numPr>
          <w:ilvl w:val="3"/>
          <w:numId w:val="36"/>
        </w:numPr>
        <w:rPr>
          <w:rFonts w:ascii="Times New Roman" w:hAnsi="Times New Roman"/>
          <w:b/>
          <w:iCs/>
        </w:rPr>
      </w:pPr>
      <w:r>
        <w:rPr>
          <w:rFonts w:ascii="Times New Roman" w:hAnsi="Times New Roman"/>
          <w:b/>
          <w:iCs/>
        </w:rPr>
        <w:t xml:space="preserve">Supported by: </w:t>
      </w:r>
      <w:r>
        <w:rPr>
          <w:rFonts w:ascii="Times New Roman" w:hAnsi="Times New Roman"/>
          <w:bCs/>
          <w:iCs/>
        </w:rPr>
        <w:t xml:space="preserve">Ericsson, </w:t>
      </w:r>
    </w:p>
    <w:p w14:paraId="46D89634" w14:textId="77777777" w:rsidR="005D0BE8" w:rsidRDefault="00657E8E">
      <w:pPr>
        <w:pStyle w:val="ListParagraph"/>
        <w:numPr>
          <w:ilvl w:val="2"/>
          <w:numId w:val="36"/>
        </w:numPr>
        <w:rPr>
          <w:rFonts w:ascii="Times New Roman" w:hAnsi="Times New Roman"/>
          <w:bCs/>
          <w:iCs/>
        </w:rPr>
      </w:pPr>
      <w:r>
        <w:rPr>
          <w:rFonts w:ascii="Times New Roman" w:hAnsi="Times New Roman"/>
          <w:bCs/>
          <w:iCs/>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p w14:paraId="7E071E4E" w14:textId="77777777" w:rsidR="005D0BE8" w:rsidRDefault="00657E8E">
      <w:pPr>
        <w:pStyle w:val="Heading4"/>
        <w:rPr>
          <w:u w:val="single"/>
          <w:lang w:val="en-US"/>
        </w:rPr>
      </w:pPr>
      <w:r>
        <w:rPr>
          <w:u w:val="single"/>
          <w:lang w:val="en-US"/>
        </w:rPr>
        <w:t>Round-1</w:t>
      </w:r>
    </w:p>
    <w:p w14:paraId="7222993C" w14:textId="77777777" w:rsidR="005D0BE8" w:rsidRDefault="00657E8E">
      <w:pPr>
        <w:rPr>
          <w:rFonts w:eastAsiaTheme="minorEastAsia"/>
          <w:b/>
          <w:bCs/>
          <w:sz w:val="22"/>
          <w:szCs w:val="22"/>
        </w:rPr>
      </w:pPr>
      <w:r>
        <w:rPr>
          <w:rFonts w:eastAsiaTheme="minorEastAsia"/>
          <w:b/>
          <w:bCs/>
          <w:sz w:val="22"/>
          <w:szCs w:val="22"/>
        </w:rPr>
        <w:t>Proposal #4-7:</w:t>
      </w:r>
    </w:p>
    <w:p w14:paraId="345D793A" w14:textId="77777777" w:rsidR="005D0BE8" w:rsidRDefault="00657E8E">
      <w:pPr>
        <w:pStyle w:val="ListParagraph"/>
        <w:numPr>
          <w:ilvl w:val="0"/>
          <w:numId w:val="36"/>
        </w:numPr>
        <w:rPr>
          <w:rFonts w:ascii="Times New Roman" w:hAnsi="Times New Roman"/>
          <w:lang w:eastAsia="ko-KR"/>
        </w:rPr>
      </w:pPr>
      <w:r>
        <w:rPr>
          <w:rFonts w:ascii="Times New Roman" w:hAnsi="Times New Roman"/>
          <w:bCs/>
          <w:iCs/>
        </w:rPr>
        <w:t>TBD</w:t>
      </w:r>
    </w:p>
    <w:p w14:paraId="0100653D" w14:textId="77777777" w:rsidR="005D0BE8" w:rsidRDefault="005D0BE8">
      <w:pPr>
        <w:rPr>
          <w:bCs/>
          <w:iCs/>
        </w:rPr>
      </w:pPr>
    </w:p>
    <w:tbl>
      <w:tblPr>
        <w:tblStyle w:val="TableGrid10"/>
        <w:tblW w:w="10165" w:type="dxa"/>
        <w:tblLayout w:type="fixed"/>
        <w:tblLook w:val="04A0" w:firstRow="1" w:lastRow="0" w:firstColumn="1" w:lastColumn="0" w:noHBand="0" w:noVBand="1"/>
      </w:tblPr>
      <w:tblGrid>
        <w:gridCol w:w="1975"/>
        <w:gridCol w:w="8190"/>
      </w:tblGrid>
      <w:tr w:rsidR="005D0BE8" w14:paraId="02094679" w14:textId="77777777">
        <w:tc>
          <w:tcPr>
            <w:tcW w:w="1975" w:type="dxa"/>
            <w:shd w:val="clear" w:color="auto" w:fill="A8D08D" w:themeFill="accent6" w:themeFillTint="99"/>
          </w:tcPr>
          <w:p w14:paraId="07388D5C"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1F93BEBE"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5E40CD1A" w14:textId="77777777">
        <w:tc>
          <w:tcPr>
            <w:tcW w:w="1975" w:type="dxa"/>
          </w:tcPr>
          <w:p w14:paraId="38E137B5"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190" w:type="dxa"/>
          </w:tcPr>
          <w:p w14:paraId="3322EF3D"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There is no alternative supported by clear majority. Suggest RAN1 to take Alt 1 as possible outcome for this </w:t>
            </w:r>
            <w:proofErr w:type="gramStart"/>
            <w:r>
              <w:rPr>
                <w:rFonts w:ascii="Times New Roman" w:eastAsia="Malgun Gothic" w:hAnsi="Times New Roman"/>
                <w:lang w:eastAsia="ko-KR"/>
              </w:rPr>
              <w:t>issue, if</w:t>
            </w:r>
            <w:proofErr w:type="gramEnd"/>
            <w:r>
              <w:rPr>
                <w:rFonts w:ascii="Times New Roman" w:eastAsia="Malgun Gothic" w:hAnsi="Times New Roman"/>
                <w:lang w:eastAsia="ko-KR"/>
              </w:rPr>
              <w:t xml:space="preserve"> there is no convergence to other alternative with enhancement. </w:t>
            </w:r>
          </w:p>
        </w:tc>
      </w:tr>
      <w:tr w:rsidR="005D0BE8" w14:paraId="68390621" w14:textId="77777777">
        <w:tc>
          <w:tcPr>
            <w:tcW w:w="1975" w:type="dxa"/>
          </w:tcPr>
          <w:p w14:paraId="7709456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39B8238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support Alt 1. </w:t>
            </w:r>
          </w:p>
        </w:tc>
      </w:tr>
      <w:tr w:rsidR="005D0BE8" w14:paraId="5D34E9A5" w14:textId="77777777">
        <w:tc>
          <w:tcPr>
            <w:tcW w:w="1975" w:type="dxa"/>
          </w:tcPr>
          <w:p w14:paraId="6EAD1061"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005A44C4"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Alt.5 (</w:t>
            </w:r>
            <w:r>
              <w:rPr>
                <w:rFonts w:ascii="Times New Roman" w:eastAsia="MS Mincho" w:hAnsi="Times New Roman"/>
                <w:lang w:eastAsia="ja-JP"/>
              </w:rPr>
              <w:t>1</w:t>
            </w:r>
            <w:r>
              <w:rPr>
                <w:rFonts w:ascii="Times New Roman" w:eastAsia="MS Mincho" w:hAnsi="Times New Roman"/>
                <w:vertAlign w:val="superscript"/>
                <w:lang w:eastAsia="ja-JP"/>
              </w:rPr>
              <w:t>st</w:t>
            </w:r>
            <w:r>
              <w:rPr>
                <w:rFonts w:ascii="Times New Roman" w:eastAsia="MS Mincho" w:hAnsi="Times New Roman"/>
                <w:lang w:eastAsia="ja-JP"/>
              </w:rPr>
              <w:t xml:space="preserve"> priority) and Alt.4 (2</w:t>
            </w:r>
            <w:r>
              <w:rPr>
                <w:rFonts w:ascii="Times New Roman" w:eastAsia="MS Mincho" w:hAnsi="Times New Roman"/>
                <w:vertAlign w:val="superscript"/>
                <w:lang w:eastAsia="ja-JP"/>
              </w:rPr>
              <w:t>nd</w:t>
            </w:r>
            <w:r>
              <w:rPr>
                <w:rFonts w:ascii="Times New Roman" w:eastAsia="MS Mincho" w:hAnsi="Times New Roman"/>
                <w:lang w:eastAsia="ja-JP"/>
              </w:rPr>
              <w:t xml:space="preserve"> priority).</w:t>
            </w:r>
          </w:p>
          <w:p w14:paraId="220CB97E"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lastRenderedPageBreak/>
              <w:t>We don’t support Alt.1, which does not care whether CORESET is indicated with one or two TCI states. We believe CORESET(s) with two TCI states should be higher priority than CORESET(s) with one TCI states, irrespective of the serving cell index or search space index, because CORESET(s) with two TCI states is more suitable for URLLC use-case.</w:t>
            </w:r>
          </w:p>
        </w:tc>
      </w:tr>
      <w:tr w:rsidR="005D0BE8" w14:paraId="1247C339" w14:textId="77777777">
        <w:tc>
          <w:tcPr>
            <w:tcW w:w="1975" w:type="dxa"/>
          </w:tcPr>
          <w:p w14:paraId="51F4431F" w14:textId="77777777" w:rsidR="005D0BE8" w:rsidRDefault="00657E8E">
            <w:pPr>
              <w:pStyle w:val="ListParagraph"/>
              <w:ind w:left="0" w:right="440"/>
              <w:contextualSpacing/>
              <w:rPr>
                <w:rFonts w:ascii="Times New Roman" w:eastAsiaTheme="minorEastAsia" w:hAnsi="Times New Roman"/>
              </w:rPr>
            </w:pPr>
            <w:r>
              <w:rPr>
                <w:rFonts w:ascii="Times New Roman" w:eastAsiaTheme="minorEastAsia" w:hAnsi="Times New Roman"/>
              </w:rPr>
              <w:lastRenderedPageBreak/>
              <w:t>ZTE</w:t>
            </w:r>
          </w:p>
        </w:tc>
        <w:tc>
          <w:tcPr>
            <w:tcW w:w="8190" w:type="dxa"/>
          </w:tcPr>
          <w:p w14:paraId="22BFD07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Listing so many options make issues more complicated. </w:t>
            </w:r>
          </w:p>
          <w:p w14:paraId="33ADDED1" w14:textId="77777777" w:rsidR="005D0BE8" w:rsidRDefault="00657E8E">
            <w:pPr>
              <w:pStyle w:val="xa0"/>
              <w:snapToGrid w:val="0"/>
              <w:spacing w:before="0" w:beforeAutospacing="0" w:after="0" w:afterAutospacing="0" w:line="273" w:lineRule="auto"/>
              <w:rPr>
                <w:rFonts w:ascii="Times New Roman" w:hAnsi="Times New Roman" w:cs="Times New Roman"/>
              </w:rPr>
            </w:pPr>
            <w:r>
              <w:rPr>
                <w:rFonts w:ascii="Times New Roman" w:eastAsiaTheme="minorEastAsia" w:hAnsi="Times New Roman" w:cs="Times New Roman"/>
              </w:rPr>
              <w:t>We think most companies support reusing Rel-15 rule to identify the first CORESET for the first QCL-</w:t>
            </w:r>
            <w:proofErr w:type="spellStart"/>
            <w:r>
              <w:rPr>
                <w:rFonts w:ascii="Times New Roman" w:eastAsiaTheme="minorEastAsia" w:hAnsi="Times New Roman" w:cs="Times New Roman"/>
              </w:rPr>
              <w:t>typeD</w:t>
            </w:r>
            <w:proofErr w:type="spellEnd"/>
            <w:r>
              <w:rPr>
                <w:rFonts w:ascii="Times New Roman" w:eastAsiaTheme="minorEastAsia" w:hAnsi="Times New Roman" w:cs="Times New Roman"/>
              </w:rPr>
              <w:t>. If the identified CORESET has two TCI states with QCL-</w:t>
            </w:r>
            <w:proofErr w:type="spellStart"/>
            <w:r>
              <w:rPr>
                <w:rFonts w:ascii="Times New Roman" w:eastAsiaTheme="minorEastAsia" w:hAnsi="Times New Roman" w:cs="Times New Roman"/>
              </w:rPr>
              <w:t>typeD</w:t>
            </w:r>
            <w:proofErr w:type="spellEnd"/>
            <w:r>
              <w:rPr>
                <w:rFonts w:ascii="Times New Roman" w:eastAsiaTheme="minorEastAsia" w:hAnsi="Times New Roman" w:cs="Times New Roman"/>
              </w:rPr>
              <w:t>, both QCL-</w:t>
            </w:r>
            <w:proofErr w:type="spellStart"/>
            <w:r>
              <w:rPr>
                <w:rFonts w:ascii="Times New Roman" w:eastAsiaTheme="minorEastAsia" w:hAnsi="Times New Roman" w:cs="Times New Roman"/>
              </w:rPr>
              <w:t>typeD</w:t>
            </w:r>
            <w:proofErr w:type="spellEnd"/>
            <w:r>
              <w:rPr>
                <w:rFonts w:ascii="Times New Roman" w:eastAsiaTheme="minorEastAsia" w:hAnsi="Times New Roman" w:cs="Times New Roman"/>
              </w:rPr>
              <w:t xml:space="preserve"> are identified. It is not much contentious. </w:t>
            </w:r>
          </w:p>
          <w:p w14:paraId="3049D37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However, if the identified CORESET has one TCI state, the issue is whether the second CORESET should be identified. We think there are two options. Option 1 is no further to </w:t>
            </w:r>
            <w:proofErr w:type="gramStart"/>
            <w:r>
              <w:rPr>
                <w:rFonts w:ascii="Times New Roman" w:eastAsiaTheme="minorEastAsia" w:hAnsi="Times New Roman"/>
              </w:rPr>
              <w:t>identified</w:t>
            </w:r>
            <w:proofErr w:type="gramEnd"/>
            <w:r>
              <w:rPr>
                <w:rFonts w:ascii="Times New Roman" w:eastAsiaTheme="minorEastAsia" w:hAnsi="Times New Roman"/>
              </w:rPr>
              <w:t xml:space="preserve"> the second CORESET, that is only single QCL-</w:t>
            </w:r>
            <w:proofErr w:type="spellStart"/>
            <w:r>
              <w:rPr>
                <w:rFonts w:ascii="Times New Roman" w:eastAsiaTheme="minorEastAsia" w:hAnsi="Times New Roman"/>
              </w:rPr>
              <w:t>typeD</w:t>
            </w:r>
            <w:proofErr w:type="spellEnd"/>
            <w:r>
              <w:rPr>
                <w:rFonts w:ascii="Times New Roman" w:eastAsiaTheme="minorEastAsia" w:hAnsi="Times New Roman"/>
              </w:rPr>
              <w:t xml:space="preserve"> is determined. Option 2 is to further find the second QCL-</w:t>
            </w:r>
            <w:proofErr w:type="spellStart"/>
            <w:r>
              <w:rPr>
                <w:rFonts w:ascii="Times New Roman" w:eastAsiaTheme="minorEastAsia" w:hAnsi="Times New Roman"/>
              </w:rPr>
              <w:t>typeD</w:t>
            </w:r>
            <w:proofErr w:type="spellEnd"/>
            <w:r>
              <w:rPr>
                <w:rFonts w:ascii="Times New Roman" w:eastAsiaTheme="minorEastAsia" w:hAnsi="Times New Roman"/>
              </w:rPr>
              <w:t xml:space="preserve"> (second CORESET). </w:t>
            </w:r>
          </w:p>
          <w:p w14:paraId="1B433AE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Hence, we suggest agreeing the following proposal firstly. </w:t>
            </w:r>
            <w:r>
              <w:rPr>
                <w:rFonts w:ascii="Times New Roman" w:eastAsiaTheme="minorEastAsia" w:hAnsi="Times New Roman" w:hint="eastAsia"/>
              </w:rPr>
              <w:t>In</w:t>
            </w:r>
            <w:r>
              <w:rPr>
                <w:rFonts w:ascii="Times New Roman" w:eastAsiaTheme="minorEastAsia" w:hAnsi="Times New Roman"/>
              </w:rPr>
              <w:t xml:space="preserve"> our view, option 1 is simpler. We prefer it. </w:t>
            </w:r>
          </w:p>
          <w:p w14:paraId="7D37773F" w14:textId="77777777" w:rsidR="005D0BE8" w:rsidRDefault="005D0BE8">
            <w:pPr>
              <w:pStyle w:val="ListParagraph"/>
              <w:ind w:left="0"/>
              <w:contextualSpacing/>
              <w:rPr>
                <w:rFonts w:ascii="Times New Roman" w:eastAsiaTheme="minorEastAsia" w:hAnsi="Times New Roman"/>
              </w:rPr>
            </w:pPr>
          </w:p>
          <w:p w14:paraId="53E6A917" w14:textId="77777777" w:rsidR="005D0BE8" w:rsidRDefault="00657E8E">
            <w:pPr>
              <w:snapToGrid w:val="0"/>
              <w:rPr>
                <w:i/>
                <w:iCs/>
              </w:rPr>
            </w:pPr>
            <w:r>
              <w:rPr>
                <w:i/>
                <w:iCs/>
              </w:rPr>
              <w:t>Reuse Rel-15 prioritization to identify the first CORESET</w:t>
            </w:r>
          </w:p>
          <w:p w14:paraId="52F1C546" w14:textId="77777777" w:rsidR="005D0BE8" w:rsidRDefault="00657E8E">
            <w:pPr>
              <w:pStyle w:val="xa0"/>
              <w:numPr>
                <w:ilvl w:val="0"/>
                <w:numId w:val="37"/>
              </w:numPr>
              <w:snapToGrid w:val="0"/>
              <w:spacing w:before="0" w:beforeAutospacing="0" w:after="0" w:afterAutospacing="0" w:line="273" w:lineRule="auto"/>
              <w:rPr>
                <w:rFonts w:ascii="Times New Roman" w:hAnsi="Times New Roman" w:cs="Times New Roman"/>
              </w:rPr>
            </w:pPr>
            <w:r>
              <w:rPr>
                <w:rStyle w:val="15"/>
                <w:rFonts w:ascii="Times New Roman" w:eastAsia="Times New Roman" w:hAnsi="Times New Roman" w:cs="Times New Roman"/>
                <w:b w:val="0"/>
                <w:bCs w:val="0"/>
                <w:i/>
                <w:iCs/>
              </w:rPr>
              <w:t>If the CORESET has two TCI states with QCL</w:t>
            </w:r>
            <w:r>
              <w:rPr>
                <w:rStyle w:val="15"/>
                <w:rFonts w:ascii="Times New Roman" w:hAnsi="Times New Roman" w:cs="Times New Roman"/>
                <w:b w:val="0"/>
                <w:bCs w:val="0"/>
                <w:i/>
                <w:iCs/>
              </w:rPr>
              <w:t>-</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both QCL</w:t>
            </w:r>
            <w:r>
              <w:rPr>
                <w:rStyle w:val="15"/>
                <w:rFonts w:ascii="Times New Roman" w:hAnsi="Times New Roman" w:cs="Times New Roman"/>
                <w:b w:val="0"/>
                <w:bCs w:val="0"/>
                <w:i/>
                <w:iCs/>
              </w:rPr>
              <w:t>-</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xml:space="preserve"> are identified</w:t>
            </w:r>
            <w:r>
              <w:rPr>
                <w:rFonts w:ascii="Times New Roman" w:hAnsi="Times New Roman" w:cs="Times New Roman"/>
                <w:i/>
                <w:iCs/>
              </w:rPr>
              <w:t>.</w:t>
            </w:r>
          </w:p>
          <w:p w14:paraId="2029FA2E" w14:textId="77777777" w:rsidR="005D0BE8" w:rsidRDefault="00657E8E">
            <w:pPr>
              <w:pStyle w:val="xa0"/>
              <w:numPr>
                <w:ilvl w:val="0"/>
                <w:numId w:val="37"/>
              </w:numPr>
              <w:snapToGrid w:val="0"/>
              <w:spacing w:before="0" w:beforeAutospacing="0" w:after="0" w:afterAutospacing="0" w:line="273" w:lineRule="auto"/>
              <w:rPr>
                <w:rStyle w:val="15"/>
                <w:rFonts w:ascii="Times New Roman" w:eastAsia="Times New Roman" w:hAnsi="Times New Roman" w:cs="Times New Roman"/>
                <w:b w:val="0"/>
                <w:bCs w:val="0"/>
                <w:i/>
                <w:iCs/>
              </w:rPr>
            </w:pPr>
            <w:r>
              <w:rPr>
                <w:rStyle w:val="15"/>
                <w:rFonts w:ascii="Times New Roman" w:eastAsia="Times New Roman" w:hAnsi="Times New Roman" w:cs="Times New Roman"/>
                <w:b w:val="0"/>
                <w:bCs w:val="0"/>
                <w:i/>
                <w:iCs/>
              </w:rPr>
              <w:t>If the CORESET has one TCI state with QCL-</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xml:space="preserve">, </w:t>
            </w:r>
          </w:p>
          <w:p w14:paraId="056F71D5" w14:textId="77777777" w:rsidR="005D0BE8" w:rsidRDefault="00657E8E">
            <w:pPr>
              <w:pStyle w:val="xa0"/>
              <w:numPr>
                <w:ilvl w:val="1"/>
                <w:numId w:val="37"/>
              </w:numPr>
              <w:snapToGrid w:val="0"/>
              <w:spacing w:before="0" w:beforeAutospacing="0" w:after="0" w:afterAutospacing="0" w:line="273" w:lineRule="auto"/>
              <w:rPr>
                <w:rStyle w:val="15"/>
                <w:rFonts w:ascii="Times New Roman" w:eastAsia="Times New Roman" w:hAnsi="Times New Roman" w:cs="Times New Roman"/>
                <w:b w:val="0"/>
                <w:bCs w:val="0"/>
                <w:i/>
                <w:iCs/>
              </w:rPr>
            </w:pPr>
            <w:r>
              <w:rPr>
                <w:rStyle w:val="15"/>
                <w:rFonts w:ascii="Times New Roman" w:eastAsia="Times New Roman" w:hAnsi="Times New Roman" w:cs="Times New Roman"/>
                <w:b w:val="0"/>
                <w:bCs w:val="0"/>
                <w:i/>
                <w:iCs/>
              </w:rPr>
              <w:t>Option 1: the second QCL-</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xml:space="preserve"> is not identified</w:t>
            </w:r>
          </w:p>
          <w:p w14:paraId="1F6EB7EC" w14:textId="2FCDF5A1" w:rsidR="005D0BE8" w:rsidRDefault="00657E8E">
            <w:pPr>
              <w:pStyle w:val="xa0"/>
              <w:numPr>
                <w:ilvl w:val="1"/>
                <w:numId w:val="37"/>
              </w:numPr>
              <w:snapToGrid w:val="0"/>
              <w:spacing w:before="0" w:beforeAutospacing="0" w:after="0" w:afterAutospacing="0" w:line="273" w:lineRule="auto"/>
              <w:rPr>
                <w:rStyle w:val="15"/>
                <w:rFonts w:ascii="Times New Roman" w:eastAsia="Times New Roman" w:hAnsi="Times New Roman" w:cs="Times New Roman"/>
                <w:b w:val="0"/>
                <w:i/>
                <w:iCs/>
              </w:rPr>
            </w:pPr>
            <w:proofErr w:type="spellStart"/>
            <w:r>
              <w:rPr>
                <w:rStyle w:val="15"/>
                <w:rFonts w:ascii="Times New Roman" w:eastAsia="Times New Roman" w:hAnsi="Times New Roman" w:cs="Times New Roman"/>
                <w:b w:val="0"/>
                <w:i/>
                <w:iCs/>
              </w:rPr>
              <w:t>Opton</w:t>
            </w:r>
            <w:proofErr w:type="spellEnd"/>
            <w:r>
              <w:rPr>
                <w:rStyle w:val="15"/>
                <w:rFonts w:ascii="Times New Roman" w:eastAsia="Times New Roman" w:hAnsi="Times New Roman" w:cs="Times New Roman"/>
                <w:b w:val="0"/>
                <w:i/>
                <w:iCs/>
              </w:rPr>
              <w:t xml:space="preserve"> 2: the second QCL-</w:t>
            </w:r>
            <w:proofErr w:type="spellStart"/>
            <w:r>
              <w:rPr>
                <w:rStyle w:val="15"/>
                <w:rFonts w:ascii="Times New Roman" w:eastAsia="Times New Roman" w:hAnsi="Times New Roman" w:cs="Times New Roman"/>
                <w:b w:val="0"/>
                <w:i/>
                <w:iCs/>
              </w:rPr>
              <w:t>typeD</w:t>
            </w:r>
            <w:proofErr w:type="spellEnd"/>
            <w:r>
              <w:rPr>
                <w:rStyle w:val="15"/>
                <w:rFonts w:ascii="Times New Roman" w:eastAsia="Times New Roman" w:hAnsi="Times New Roman" w:cs="Times New Roman"/>
                <w:b w:val="0"/>
                <w:i/>
                <w:iCs/>
              </w:rPr>
              <w:t xml:space="preserve"> is identified, FFS details</w:t>
            </w:r>
          </w:p>
          <w:p w14:paraId="75928D68" w14:textId="77777777" w:rsidR="005D0BE8" w:rsidRDefault="005D0BE8">
            <w:pPr>
              <w:pStyle w:val="ListParagraph"/>
              <w:ind w:left="0"/>
              <w:contextualSpacing/>
              <w:rPr>
                <w:rFonts w:ascii="Times New Roman" w:hAnsi="Times New Roman"/>
                <w:bCs/>
                <w:iCs/>
              </w:rPr>
            </w:pPr>
          </w:p>
        </w:tc>
      </w:tr>
      <w:tr w:rsidR="005D0BE8" w14:paraId="0BBCCA79" w14:textId="77777777">
        <w:tc>
          <w:tcPr>
            <w:tcW w:w="1975" w:type="dxa"/>
          </w:tcPr>
          <w:p w14:paraId="66191FA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6CE0EBA3" w14:textId="77777777" w:rsidR="005D0BE8" w:rsidRDefault="00657E8E">
            <w:pPr>
              <w:pStyle w:val="ListParagraph"/>
              <w:ind w:left="0"/>
              <w:contextualSpacing/>
              <w:rPr>
                <w:rFonts w:ascii="Times New Roman" w:eastAsiaTheme="minorEastAsia" w:hAnsi="Times New Roman"/>
              </w:rPr>
            </w:pPr>
            <w:r>
              <w:rPr>
                <w:rFonts w:ascii="Times New Roman" w:hAnsi="Times New Roman"/>
                <w:bCs/>
                <w:iCs/>
              </w:rPr>
              <w:t>We support to reuse legacy priority rule to identify the first QCL-</w:t>
            </w:r>
            <w:proofErr w:type="spellStart"/>
            <w:r>
              <w:rPr>
                <w:rFonts w:ascii="Times New Roman" w:hAnsi="Times New Roman"/>
                <w:bCs/>
                <w:iCs/>
              </w:rPr>
              <w:t>TypeD</w:t>
            </w:r>
            <w:proofErr w:type="spellEnd"/>
            <w:r>
              <w:rPr>
                <w:rFonts w:ascii="Times New Roman" w:hAnsi="Times New Roman"/>
                <w:bCs/>
                <w:iCs/>
              </w:rPr>
              <w:t xml:space="preserve">, </w:t>
            </w:r>
            <w:proofErr w:type="gramStart"/>
            <w:r>
              <w:rPr>
                <w:rFonts w:ascii="Times New Roman" w:hAnsi="Times New Roman"/>
                <w:bCs/>
                <w:iCs/>
              </w:rPr>
              <w:t>i.e.</w:t>
            </w:r>
            <w:proofErr w:type="gramEnd"/>
            <w:r>
              <w:rPr>
                <w:rFonts w:ascii="Times New Roman" w:hAnsi="Times New Roman"/>
                <w:bCs/>
                <w:iCs/>
              </w:rPr>
              <w:t xml:space="preserve"> SS type &gt; serving cell index &gt; SS set ID. If another QCL-</w:t>
            </w:r>
            <w:proofErr w:type="spellStart"/>
            <w:r>
              <w:rPr>
                <w:rFonts w:ascii="Times New Roman" w:hAnsi="Times New Roman"/>
                <w:bCs/>
                <w:iCs/>
              </w:rPr>
              <w:t>TypeD</w:t>
            </w:r>
            <w:proofErr w:type="spellEnd"/>
            <w:r>
              <w:rPr>
                <w:rFonts w:ascii="Times New Roman" w:hAnsi="Times New Roman"/>
                <w:bCs/>
                <w:iCs/>
              </w:rPr>
              <w:t xml:space="preserve"> is activated in the same CORESET with first identified QCL-</w:t>
            </w:r>
            <w:proofErr w:type="spellStart"/>
            <w:r>
              <w:rPr>
                <w:rFonts w:ascii="Times New Roman" w:hAnsi="Times New Roman"/>
                <w:bCs/>
                <w:iCs/>
              </w:rPr>
              <w:t>TypeD</w:t>
            </w:r>
            <w:proofErr w:type="spellEnd"/>
            <w:r>
              <w:rPr>
                <w:rFonts w:ascii="Times New Roman" w:hAnsi="Times New Roman"/>
                <w:bCs/>
                <w:iCs/>
              </w:rPr>
              <w:t>, it can be identified as the second QCL-</w:t>
            </w:r>
            <w:proofErr w:type="spellStart"/>
            <w:r>
              <w:rPr>
                <w:rFonts w:ascii="Times New Roman" w:hAnsi="Times New Roman"/>
                <w:bCs/>
                <w:iCs/>
              </w:rPr>
              <w:t>TypeD</w:t>
            </w:r>
            <w:proofErr w:type="spellEnd"/>
            <w:r>
              <w:rPr>
                <w:rFonts w:ascii="Times New Roman" w:hAnsi="Times New Roman"/>
                <w:bCs/>
                <w:iCs/>
              </w:rPr>
              <w:t>. Otherwise, only the first QCL-</w:t>
            </w:r>
            <w:proofErr w:type="spellStart"/>
            <w:r>
              <w:rPr>
                <w:rFonts w:ascii="Times New Roman" w:hAnsi="Times New Roman"/>
                <w:bCs/>
                <w:iCs/>
              </w:rPr>
              <w:t>TypeD</w:t>
            </w:r>
            <w:proofErr w:type="spellEnd"/>
            <w:r>
              <w:rPr>
                <w:rFonts w:ascii="Times New Roman" w:hAnsi="Times New Roman"/>
                <w:bCs/>
                <w:iCs/>
              </w:rPr>
              <w:t xml:space="preserve"> is identified</w:t>
            </w:r>
          </w:p>
        </w:tc>
      </w:tr>
      <w:tr w:rsidR="005D0BE8" w14:paraId="2948164F" w14:textId="77777777">
        <w:tc>
          <w:tcPr>
            <w:tcW w:w="1975" w:type="dxa"/>
          </w:tcPr>
          <w:p w14:paraId="64B039FA"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rPr>
              <w:t>QC</w:t>
            </w:r>
          </w:p>
        </w:tc>
        <w:tc>
          <w:tcPr>
            <w:tcW w:w="8190" w:type="dxa"/>
          </w:tcPr>
          <w:p w14:paraId="57AD2A9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are fine with ZTE proposal.</w:t>
            </w:r>
          </w:p>
        </w:tc>
      </w:tr>
      <w:tr w:rsidR="005D0BE8" w14:paraId="773BAD95" w14:textId="77777777">
        <w:tc>
          <w:tcPr>
            <w:tcW w:w="1975" w:type="dxa"/>
          </w:tcPr>
          <w:p w14:paraId="4D8CAFA9" w14:textId="77777777" w:rsidR="005D0BE8" w:rsidRDefault="00657E8E">
            <w:pPr>
              <w:pStyle w:val="ListParagraph"/>
              <w:ind w:left="0"/>
              <w:contextualSpacing/>
              <w:rPr>
                <w:rFonts w:ascii="Times New Roman" w:eastAsia="Malgun Gothic" w:hAnsi="Times New Roman"/>
                <w:lang w:eastAsia="zh-TW"/>
              </w:rPr>
            </w:pPr>
            <w:r>
              <w:rPr>
                <w:rFonts w:ascii="Times New Roman" w:eastAsiaTheme="minorEastAsia" w:hAnsi="Times New Roman"/>
                <w:lang w:val="en-GB"/>
              </w:rPr>
              <w:t>Ericsson</w:t>
            </w:r>
          </w:p>
        </w:tc>
        <w:tc>
          <w:tcPr>
            <w:tcW w:w="8190" w:type="dxa"/>
          </w:tcPr>
          <w:p w14:paraId="293BD3DE"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We are fine with ZTE’s proposal. Would like to point out that the main bullet and the first </w:t>
            </w:r>
            <w:proofErr w:type="spellStart"/>
            <w:r>
              <w:rPr>
                <w:rFonts w:ascii="Times New Roman" w:eastAsiaTheme="minorEastAsia" w:hAnsi="Times New Roman"/>
              </w:rPr>
              <w:t>subbullet</w:t>
            </w:r>
            <w:proofErr w:type="spellEnd"/>
            <w:r>
              <w:rPr>
                <w:rFonts w:ascii="Times New Roman" w:eastAsiaTheme="minorEastAsia" w:hAnsi="Times New Roman"/>
              </w:rPr>
              <w:t xml:space="preserve"> is aligned with the PDCCH M-TRP agreement on RAN1#106bis. </w:t>
            </w:r>
          </w:p>
        </w:tc>
      </w:tr>
      <w:tr w:rsidR="005D0BE8" w14:paraId="6293AE3A" w14:textId="77777777">
        <w:tc>
          <w:tcPr>
            <w:tcW w:w="1975" w:type="dxa"/>
          </w:tcPr>
          <w:p w14:paraId="477F2756" w14:textId="77777777" w:rsidR="005D0BE8" w:rsidRDefault="00657E8E">
            <w:pPr>
              <w:pStyle w:val="ListParagraph"/>
              <w:ind w:left="0"/>
              <w:contextualSpacing/>
              <w:rPr>
                <w:rFonts w:ascii="Times New Roman" w:eastAsia="Malgun Gothic" w:hAnsi="Times New Roman"/>
              </w:rPr>
            </w:pPr>
            <w:r>
              <w:rPr>
                <w:rFonts w:ascii="Times New Roman" w:eastAsia="Malgun Gothic" w:hAnsi="Times New Roman"/>
              </w:rPr>
              <w:t>Xiaomi</w:t>
            </w:r>
          </w:p>
        </w:tc>
        <w:tc>
          <w:tcPr>
            <w:tcW w:w="8190" w:type="dxa"/>
          </w:tcPr>
          <w:p w14:paraId="7414F1F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e are fine with ZTE</w:t>
            </w:r>
            <w:r>
              <w:rPr>
                <w:rFonts w:ascii="Times New Roman" w:eastAsiaTheme="minorEastAsia" w:hAnsi="Times New Roman"/>
              </w:rPr>
              <w:t>’s proposal to align with the agreement in 8.1.2.1</w:t>
            </w:r>
          </w:p>
        </w:tc>
      </w:tr>
      <w:tr w:rsidR="005D0BE8" w14:paraId="21CB882A" w14:textId="77777777">
        <w:tc>
          <w:tcPr>
            <w:tcW w:w="1975" w:type="dxa"/>
          </w:tcPr>
          <w:p w14:paraId="568FE014"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190" w:type="dxa"/>
          </w:tcPr>
          <w:p w14:paraId="68944684"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Regarding ZTE</w:t>
            </w:r>
            <w:r>
              <w:rPr>
                <w:rFonts w:ascii="Times New Roman" w:eastAsia="Malgun Gothic" w:hAnsi="Times New Roman"/>
                <w:lang w:eastAsia="ko-KR"/>
              </w:rPr>
              <w:t xml:space="preserve">’s suggestion, we think the suggestion is only for Alt1/2/3/6/7/8. So, Alt 4 and Alt 5 are not included in the proposal from ZTE. We think it is better to modify ZTE’s suggestion as follow. </w:t>
            </w:r>
          </w:p>
          <w:p w14:paraId="1B621B55" w14:textId="77777777" w:rsidR="005D0BE8" w:rsidRDefault="005D0BE8">
            <w:pPr>
              <w:pStyle w:val="ListParagraph"/>
              <w:ind w:left="0"/>
              <w:contextualSpacing/>
              <w:rPr>
                <w:rFonts w:ascii="Times New Roman" w:eastAsia="Malgun Gothic" w:hAnsi="Times New Roman"/>
                <w:lang w:eastAsia="ko-KR"/>
              </w:rPr>
            </w:pPr>
          </w:p>
          <w:p w14:paraId="1DBF5C81" w14:textId="77777777" w:rsidR="005D0BE8" w:rsidRDefault="00657E8E">
            <w:pPr>
              <w:snapToGrid w:val="0"/>
              <w:rPr>
                <w:i/>
                <w:iCs/>
              </w:rPr>
            </w:pPr>
            <w:r>
              <w:rPr>
                <w:i/>
                <w:iCs/>
                <w:color w:val="FF0000"/>
              </w:rPr>
              <w:t xml:space="preserve">Alt1. </w:t>
            </w:r>
            <w:r>
              <w:rPr>
                <w:i/>
                <w:iCs/>
              </w:rPr>
              <w:t>Reuse Rel-15 prioritization to identify the first CORESET</w:t>
            </w:r>
            <w:r>
              <w:rPr>
                <w:i/>
                <w:iCs/>
                <w:color w:val="FF0000"/>
              </w:rPr>
              <w:t xml:space="preserve">, i.e., </w:t>
            </w:r>
            <w:r>
              <w:rPr>
                <w:rFonts w:eastAsia="Malgun Gothic"/>
                <w:i/>
                <w:color w:val="FF0000"/>
                <w:lang w:eastAsia="ko-KR"/>
              </w:rPr>
              <w:t>SS type &gt; serving cell index &gt; SS set ID</w:t>
            </w:r>
          </w:p>
          <w:p w14:paraId="514C856C" w14:textId="77777777" w:rsidR="005D0BE8" w:rsidRDefault="00657E8E">
            <w:pPr>
              <w:pStyle w:val="xa0"/>
              <w:numPr>
                <w:ilvl w:val="0"/>
                <w:numId w:val="37"/>
              </w:numPr>
              <w:snapToGrid w:val="0"/>
              <w:spacing w:before="0" w:beforeAutospacing="0" w:after="0" w:afterAutospacing="0" w:line="273" w:lineRule="auto"/>
              <w:rPr>
                <w:rFonts w:ascii="Times New Roman" w:hAnsi="Times New Roman" w:cs="Times New Roman"/>
              </w:rPr>
            </w:pPr>
            <w:r>
              <w:rPr>
                <w:rStyle w:val="15"/>
                <w:rFonts w:ascii="Times New Roman" w:eastAsia="Times New Roman" w:hAnsi="Times New Roman" w:cs="Times New Roman"/>
                <w:b w:val="0"/>
                <w:bCs w:val="0"/>
                <w:i/>
                <w:iCs/>
              </w:rPr>
              <w:t>If the CORESET has two TCI states with QCL</w:t>
            </w:r>
            <w:r>
              <w:rPr>
                <w:rStyle w:val="15"/>
                <w:rFonts w:ascii="Times New Roman" w:hAnsi="Times New Roman" w:cs="Times New Roman"/>
                <w:b w:val="0"/>
                <w:bCs w:val="0"/>
                <w:i/>
                <w:iCs/>
              </w:rPr>
              <w:t>-</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both QCL</w:t>
            </w:r>
            <w:r>
              <w:rPr>
                <w:rStyle w:val="15"/>
                <w:rFonts w:ascii="Times New Roman" w:hAnsi="Times New Roman" w:cs="Times New Roman"/>
                <w:b w:val="0"/>
                <w:bCs w:val="0"/>
                <w:i/>
                <w:iCs/>
              </w:rPr>
              <w:t>-</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xml:space="preserve"> are identified</w:t>
            </w:r>
            <w:r>
              <w:rPr>
                <w:rFonts w:ascii="Times New Roman" w:hAnsi="Times New Roman" w:cs="Times New Roman"/>
                <w:i/>
                <w:iCs/>
              </w:rPr>
              <w:t>.</w:t>
            </w:r>
          </w:p>
          <w:p w14:paraId="7FA761CA" w14:textId="77777777" w:rsidR="005D0BE8" w:rsidRDefault="00657E8E">
            <w:pPr>
              <w:pStyle w:val="xa0"/>
              <w:numPr>
                <w:ilvl w:val="0"/>
                <w:numId w:val="37"/>
              </w:numPr>
              <w:snapToGrid w:val="0"/>
              <w:spacing w:before="0" w:beforeAutospacing="0" w:after="0" w:afterAutospacing="0" w:line="273" w:lineRule="auto"/>
              <w:rPr>
                <w:rStyle w:val="15"/>
                <w:rFonts w:ascii="Times New Roman" w:eastAsia="Times New Roman" w:hAnsi="Times New Roman" w:cs="Times New Roman"/>
                <w:b w:val="0"/>
                <w:bCs w:val="0"/>
                <w:i/>
                <w:iCs/>
              </w:rPr>
            </w:pPr>
            <w:r>
              <w:rPr>
                <w:rStyle w:val="15"/>
                <w:rFonts w:ascii="Times New Roman" w:eastAsia="Times New Roman" w:hAnsi="Times New Roman" w:cs="Times New Roman"/>
                <w:b w:val="0"/>
                <w:bCs w:val="0"/>
                <w:i/>
                <w:iCs/>
              </w:rPr>
              <w:t>If the CORESET has one TCI state with QCL-</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xml:space="preserve">, </w:t>
            </w:r>
          </w:p>
          <w:p w14:paraId="535F6F41" w14:textId="77777777" w:rsidR="005D0BE8" w:rsidRDefault="00657E8E">
            <w:pPr>
              <w:pStyle w:val="xa0"/>
              <w:numPr>
                <w:ilvl w:val="1"/>
                <w:numId w:val="37"/>
              </w:numPr>
              <w:snapToGrid w:val="0"/>
              <w:spacing w:before="0" w:beforeAutospacing="0" w:after="0" w:afterAutospacing="0" w:line="273" w:lineRule="auto"/>
              <w:rPr>
                <w:rStyle w:val="15"/>
                <w:rFonts w:ascii="Times New Roman" w:eastAsia="Times New Roman" w:hAnsi="Times New Roman" w:cs="Times New Roman"/>
                <w:b w:val="0"/>
                <w:bCs w:val="0"/>
                <w:i/>
                <w:iCs/>
              </w:rPr>
            </w:pPr>
            <w:r>
              <w:rPr>
                <w:rStyle w:val="15"/>
                <w:rFonts w:ascii="Times New Roman" w:eastAsia="Times New Roman" w:hAnsi="Times New Roman" w:cs="Times New Roman"/>
                <w:b w:val="0"/>
                <w:bCs w:val="0"/>
                <w:i/>
                <w:iCs/>
              </w:rPr>
              <w:t>Option 1: the second QCL-</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xml:space="preserve"> is not identified</w:t>
            </w:r>
          </w:p>
          <w:p w14:paraId="0F3BE79C" w14:textId="77777777" w:rsidR="005D0BE8" w:rsidRDefault="00657E8E">
            <w:pPr>
              <w:pStyle w:val="xa0"/>
              <w:numPr>
                <w:ilvl w:val="1"/>
                <w:numId w:val="37"/>
              </w:numPr>
              <w:snapToGrid w:val="0"/>
              <w:spacing w:before="0" w:beforeAutospacing="0" w:after="0" w:afterAutospacing="0" w:line="273" w:lineRule="auto"/>
              <w:rPr>
                <w:rStyle w:val="15"/>
                <w:rFonts w:ascii="Times New Roman" w:eastAsia="Times New Roman" w:hAnsi="Times New Roman" w:cs="Times New Roman"/>
                <w:b w:val="0"/>
                <w:i/>
                <w:iCs/>
              </w:rPr>
            </w:pPr>
            <w:proofErr w:type="spellStart"/>
            <w:r>
              <w:rPr>
                <w:rStyle w:val="15"/>
                <w:rFonts w:ascii="Times New Roman" w:eastAsia="Times New Roman" w:hAnsi="Times New Roman" w:cs="Times New Roman"/>
                <w:b w:val="0"/>
                <w:i/>
                <w:iCs/>
              </w:rPr>
              <w:t>Opton</w:t>
            </w:r>
            <w:proofErr w:type="spellEnd"/>
            <w:r>
              <w:rPr>
                <w:rStyle w:val="15"/>
                <w:rFonts w:ascii="Times New Roman" w:eastAsia="Times New Roman" w:hAnsi="Times New Roman" w:cs="Times New Roman"/>
                <w:b w:val="0"/>
                <w:i/>
                <w:iCs/>
              </w:rPr>
              <w:t xml:space="preserve"> 2: the second QCL-</w:t>
            </w:r>
            <w:proofErr w:type="spellStart"/>
            <w:r>
              <w:rPr>
                <w:rStyle w:val="15"/>
                <w:rFonts w:ascii="Times New Roman" w:eastAsia="Times New Roman" w:hAnsi="Times New Roman" w:cs="Times New Roman"/>
                <w:b w:val="0"/>
                <w:i/>
                <w:iCs/>
              </w:rPr>
              <w:t>typeD</w:t>
            </w:r>
            <w:proofErr w:type="spellEnd"/>
            <w:r>
              <w:rPr>
                <w:rStyle w:val="15"/>
                <w:rFonts w:ascii="Times New Roman" w:eastAsia="Times New Roman" w:hAnsi="Times New Roman" w:cs="Times New Roman"/>
                <w:b w:val="0"/>
                <w:i/>
                <w:iCs/>
              </w:rPr>
              <w:t xml:space="preserve"> is identified, FFS details</w:t>
            </w:r>
          </w:p>
          <w:p w14:paraId="0830FABB" w14:textId="77777777" w:rsidR="005D0BE8" w:rsidRDefault="00657E8E">
            <w:pPr>
              <w:pStyle w:val="ListParagraph"/>
              <w:ind w:left="0"/>
              <w:contextualSpacing/>
              <w:rPr>
                <w:rFonts w:ascii="Times New Roman" w:eastAsia="Malgun Gothic" w:hAnsi="Times New Roman"/>
                <w:i/>
                <w:color w:val="FF0000"/>
                <w:lang w:eastAsia="ko-KR"/>
              </w:rPr>
            </w:pPr>
            <w:r>
              <w:rPr>
                <w:rFonts w:ascii="Times New Roman" w:eastAsia="Malgun Gothic" w:hAnsi="Times New Roman"/>
                <w:i/>
                <w:color w:val="FF0000"/>
                <w:lang w:eastAsia="ko-KR"/>
              </w:rPr>
              <w:t>Alt2. The number of TCI states for CORESET &gt; SS type &gt; serving cell index &gt; SS set ID</w:t>
            </w:r>
          </w:p>
          <w:p w14:paraId="5A0F8E1B"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i/>
                <w:color w:val="FF0000"/>
                <w:lang w:eastAsia="ko-KR"/>
              </w:rPr>
              <w:t>Alt3. SS type &gt; the number of TCI states for CORESET &gt; serving cell index &gt; SS set ID</w:t>
            </w:r>
          </w:p>
        </w:tc>
      </w:tr>
      <w:tr w:rsidR="005D0BE8" w14:paraId="505AA7B4" w14:textId="77777777">
        <w:tc>
          <w:tcPr>
            <w:tcW w:w="1975" w:type="dxa"/>
          </w:tcPr>
          <w:p w14:paraId="18336B6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07AB43F4" w14:textId="77777777" w:rsidR="005D0BE8" w:rsidRDefault="00657E8E">
            <w:pPr>
              <w:contextualSpacing/>
              <w:rPr>
                <w:rFonts w:eastAsiaTheme="minorEastAsia"/>
              </w:rPr>
            </w:pPr>
            <w:r>
              <w:rPr>
                <w:rFonts w:eastAsiaTheme="minorEastAsia"/>
              </w:rPr>
              <w:t>Fine with ZTE’s revision.</w:t>
            </w:r>
          </w:p>
        </w:tc>
      </w:tr>
      <w:tr w:rsidR="005D0BE8" w14:paraId="1CF05541" w14:textId="77777777">
        <w:tc>
          <w:tcPr>
            <w:tcW w:w="1975" w:type="dxa"/>
          </w:tcPr>
          <w:p w14:paraId="40E089D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Huawei, HiSilicon</w:t>
            </w:r>
          </w:p>
        </w:tc>
        <w:tc>
          <w:tcPr>
            <w:tcW w:w="8190" w:type="dxa"/>
          </w:tcPr>
          <w:p w14:paraId="0114FB10" w14:textId="77777777" w:rsidR="005D0BE8" w:rsidRDefault="00657E8E">
            <w:pPr>
              <w:contextualSpacing/>
              <w:rPr>
                <w:rFonts w:eastAsiaTheme="minorEastAsia"/>
              </w:rPr>
            </w:pPr>
            <w:r>
              <w:rPr>
                <w:rFonts w:eastAsiaTheme="minorEastAsia"/>
              </w:rPr>
              <w:t>Fine with ZTE’s proposal, and we prefer option 1.</w:t>
            </w:r>
          </w:p>
        </w:tc>
      </w:tr>
      <w:tr w:rsidR="005D0BE8" w14:paraId="68A1E43C" w14:textId="77777777">
        <w:tc>
          <w:tcPr>
            <w:tcW w:w="1975" w:type="dxa"/>
          </w:tcPr>
          <w:p w14:paraId="4B035A2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Spreadtrum</w:t>
            </w:r>
          </w:p>
        </w:tc>
        <w:tc>
          <w:tcPr>
            <w:tcW w:w="8190" w:type="dxa"/>
          </w:tcPr>
          <w:p w14:paraId="5AA78B8F" w14:textId="77777777" w:rsidR="005D0BE8" w:rsidRDefault="00657E8E">
            <w:pPr>
              <w:contextualSpacing/>
              <w:rPr>
                <w:rFonts w:eastAsiaTheme="minorEastAsia"/>
              </w:rPr>
            </w:pPr>
            <w:r>
              <w:rPr>
                <w:rFonts w:eastAsiaTheme="minorEastAsia" w:hint="eastAsia"/>
              </w:rPr>
              <w:t>W</w:t>
            </w:r>
            <w:r>
              <w:rPr>
                <w:rFonts w:eastAsiaTheme="minorEastAsia"/>
              </w:rPr>
              <w:t xml:space="preserve">e are fine with ZTE’s proposal. </w:t>
            </w:r>
          </w:p>
        </w:tc>
      </w:tr>
      <w:tr w:rsidR="005D0BE8" w14:paraId="25490D3C" w14:textId="77777777">
        <w:tc>
          <w:tcPr>
            <w:tcW w:w="1975" w:type="dxa"/>
          </w:tcPr>
          <w:p w14:paraId="25BDB23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CATT</w:t>
            </w:r>
          </w:p>
        </w:tc>
        <w:tc>
          <w:tcPr>
            <w:tcW w:w="8190" w:type="dxa"/>
          </w:tcPr>
          <w:p w14:paraId="796B5281" w14:textId="77777777" w:rsidR="005D0BE8" w:rsidRDefault="00657E8E">
            <w:pPr>
              <w:contextualSpacing/>
              <w:rPr>
                <w:rFonts w:eastAsiaTheme="minorEastAsia"/>
              </w:rPr>
            </w:pPr>
            <w:r>
              <w:rPr>
                <w:rFonts w:eastAsiaTheme="minorEastAsia" w:hint="eastAsia"/>
              </w:rPr>
              <w:t xml:space="preserve">We also support to </w:t>
            </w:r>
            <w:r>
              <w:rPr>
                <w:bCs/>
                <w:iCs/>
              </w:rPr>
              <w:t xml:space="preserve">reuse legacy priority rule to identify the first </w:t>
            </w:r>
            <w:r>
              <w:rPr>
                <w:rFonts w:eastAsiaTheme="minorEastAsia" w:hint="eastAsia"/>
                <w:bCs/>
                <w:iCs/>
              </w:rPr>
              <w:t>CORESET. Besides, for h</w:t>
            </w:r>
            <w:r>
              <w:rPr>
                <w:rFonts w:eastAsiaTheme="minorEastAsia"/>
                <w:bCs/>
                <w:iCs/>
              </w:rPr>
              <w:t>igh</w:t>
            </w:r>
            <w:r>
              <w:rPr>
                <w:rFonts w:eastAsiaTheme="minorEastAsia" w:hint="eastAsia"/>
                <w:bCs/>
                <w:iCs/>
              </w:rPr>
              <w:t>-</w:t>
            </w:r>
            <w:r>
              <w:rPr>
                <w:rFonts w:eastAsiaTheme="minorEastAsia"/>
                <w:bCs/>
                <w:iCs/>
              </w:rPr>
              <w:t>reliab</w:t>
            </w:r>
            <w:r>
              <w:rPr>
                <w:rFonts w:eastAsiaTheme="minorEastAsia" w:hint="eastAsia"/>
                <w:bCs/>
                <w:iCs/>
              </w:rPr>
              <w:t xml:space="preserve">le transmission, our suggestion is to </w:t>
            </w:r>
            <w:r>
              <w:rPr>
                <w:rStyle w:val="15"/>
                <w:rFonts w:ascii="Times New Roman" w:hAnsi="Times New Roman"/>
                <w:b w:val="0"/>
                <w:iCs/>
              </w:rPr>
              <w:t>identif</w:t>
            </w:r>
            <w:r>
              <w:rPr>
                <w:rStyle w:val="15"/>
                <w:rFonts w:ascii="Times New Roman" w:eastAsiaTheme="minorEastAsia" w:hAnsi="Times New Roman" w:hint="eastAsia"/>
                <w:b w:val="0"/>
                <w:iCs/>
              </w:rPr>
              <w:t xml:space="preserve">y two </w:t>
            </w:r>
            <w:r>
              <w:rPr>
                <w:bCs/>
                <w:iCs/>
              </w:rPr>
              <w:t>QCL-</w:t>
            </w:r>
            <w:proofErr w:type="spellStart"/>
            <w:r>
              <w:rPr>
                <w:bCs/>
                <w:iCs/>
              </w:rPr>
              <w:t>TypeD</w:t>
            </w:r>
            <w:proofErr w:type="spellEnd"/>
            <w:r>
              <w:rPr>
                <w:rFonts w:eastAsiaTheme="minorEastAsia" w:hint="eastAsia"/>
                <w:bCs/>
                <w:iCs/>
              </w:rPr>
              <w:t xml:space="preserve"> r</w:t>
            </w:r>
            <w:r>
              <w:rPr>
                <w:rFonts w:eastAsiaTheme="minorEastAsia"/>
                <w:bCs/>
                <w:iCs/>
              </w:rPr>
              <w:t>egardless of</w:t>
            </w:r>
            <w:r>
              <w:rPr>
                <w:rFonts w:eastAsiaTheme="minorEastAsia" w:hint="eastAsia"/>
                <w:bCs/>
                <w:iCs/>
              </w:rPr>
              <w:t xml:space="preserve"> the TCI state(s) of the first CORESET.</w:t>
            </w:r>
          </w:p>
        </w:tc>
      </w:tr>
      <w:tr w:rsidR="005D0BE8" w14:paraId="7536F890" w14:textId="77777777">
        <w:tc>
          <w:tcPr>
            <w:tcW w:w="1975" w:type="dxa"/>
          </w:tcPr>
          <w:p w14:paraId="7E8D7FB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1568EC1E" w14:textId="77777777" w:rsidR="005D0BE8" w:rsidRDefault="00657E8E">
            <w:pPr>
              <w:contextualSpacing/>
              <w:rPr>
                <w:rFonts w:eastAsiaTheme="minorEastAsia"/>
              </w:rPr>
            </w:pPr>
            <w:r>
              <w:rPr>
                <w:rFonts w:eastAsiaTheme="minorEastAsia"/>
              </w:rPr>
              <w:t xml:space="preserve">Fine with ZTE’s revision. Option is preferred. </w:t>
            </w:r>
          </w:p>
        </w:tc>
      </w:tr>
      <w:tr w:rsidR="005D0BE8" w14:paraId="26EE9CA1" w14:textId="77777777">
        <w:tc>
          <w:tcPr>
            <w:tcW w:w="1975" w:type="dxa"/>
          </w:tcPr>
          <w:p w14:paraId="58EA98F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3AFAD788" w14:textId="77777777" w:rsidR="005D0BE8" w:rsidRDefault="00657E8E">
            <w:pPr>
              <w:contextualSpacing/>
              <w:rPr>
                <w:rFonts w:eastAsiaTheme="minorEastAsia"/>
              </w:rPr>
            </w:pPr>
            <w:r>
              <w:rPr>
                <w:rFonts w:eastAsiaTheme="minorEastAsia"/>
              </w:rPr>
              <w:t xml:space="preserve">It seems most of the companies are OK with Alt A below. </w:t>
            </w:r>
          </w:p>
          <w:p w14:paraId="442B3ECB" w14:textId="77777777" w:rsidR="005D0BE8" w:rsidRDefault="005D0BE8">
            <w:pPr>
              <w:contextualSpacing/>
              <w:rPr>
                <w:rFonts w:eastAsiaTheme="minorEastAsia"/>
              </w:rPr>
            </w:pPr>
          </w:p>
          <w:p w14:paraId="4A14C90A" w14:textId="77777777" w:rsidR="005D0BE8" w:rsidRDefault="00657E8E">
            <w:pPr>
              <w:contextualSpacing/>
              <w:rPr>
                <w:rFonts w:eastAsiaTheme="minorEastAsia"/>
                <w:b/>
                <w:bCs/>
              </w:rPr>
            </w:pPr>
            <w:r>
              <w:rPr>
                <w:rFonts w:eastAsiaTheme="minorEastAsia"/>
                <w:b/>
                <w:bCs/>
              </w:rPr>
              <w:t>Issue #4-7:</w:t>
            </w:r>
          </w:p>
          <w:p w14:paraId="1A714F90" w14:textId="77777777" w:rsidR="005D0BE8" w:rsidRDefault="00657E8E">
            <w:pPr>
              <w:snapToGrid w:val="0"/>
            </w:pPr>
            <w:proofErr w:type="gramStart"/>
            <w:r>
              <w:rPr>
                <w:b/>
                <w:bCs/>
              </w:rPr>
              <w:t>Option  A</w:t>
            </w:r>
            <w:proofErr w:type="gramEnd"/>
            <w:r>
              <w:t xml:space="preserve">: Reuse Rel-15 prioritization to identify the first CORESET </w:t>
            </w:r>
            <w:r>
              <w:rPr>
                <w:color w:val="FF0000"/>
              </w:rPr>
              <w:t xml:space="preserve">i.e., </w:t>
            </w:r>
            <w:r>
              <w:rPr>
                <w:rFonts w:eastAsia="Malgun Gothic"/>
                <w:color w:val="FF0000"/>
                <w:lang w:eastAsia="ko-KR"/>
              </w:rPr>
              <w:t>SS type &gt; serving cell index &gt; SS set ID</w:t>
            </w:r>
          </w:p>
          <w:p w14:paraId="0806135E" w14:textId="77777777" w:rsidR="005D0BE8" w:rsidRDefault="00657E8E">
            <w:pPr>
              <w:pStyle w:val="xa0"/>
              <w:numPr>
                <w:ilvl w:val="0"/>
                <w:numId w:val="37"/>
              </w:numPr>
              <w:snapToGrid w:val="0"/>
              <w:spacing w:before="0" w:beforeAutospacing="0" w:after="0" w:afterAutospacing="0" w:line="273" w:lineRule="auto"/>
              <w:rPr>
                <w:rFonts w:ascii="Times New Roman" w:hAnsi="Times New Roman" w:cs="Times New Roman"/>
              </w:rPr>
            </w:pPr>
            <w:r>
              <w:rPr>
                <w:rStyle w:val="15"/>
                <w:rFonts w:ascii="Times New Roman" w:eastAsia="Times New Roman" w:hAnsi="Times New Roman" w:cs="Times New Roman"/>
                <w:b w:val="0"/>
                <w:bCs w:val="0"/>
              </w:rPr>
              <w:t>If the CORESET has two TCI states with QCL</w:t>
            </w:r>
            <w:r>
              <w:rPr>
                <w:rStyle w:val="15"/>
                <w:rFonts w:ascii="Times New Roman" w:hAnsi="Times New Roman" w:cs="Times New Roman"/>
                <w:b w:val="0"/>
                <w:bCs w:val="0"/>
              </w:rPr>
              <w:t>-</w:t>
            </w:r>
            <w:proofErr w:type="spellStart"/>
            <w:r>
              <w:rPr>
                <w:rStyle w:val="15"/>
                <w:rFonts w:ascii="Times New Roman" w:eastAsia="Times New Roman" w:hAnsi="Times New Roman" w:cs="Times New Roman"/>
                <w:b w:val="0"/>
                <w:bCs w:val="0"/>
              </w:rPr>
              <w:t>typeD</w:t>
            </w:r>
            <w:proofErr w:type="spellEnd"/>
            <w:r>
              <w:rPr>
                <w:rStyle w:val="15"/>
                <w:rFonts w:ascii="Times New Roman" w:eastAsia="Times New Roman" w:hAnsi="Times New Roman" w:cs="Times New Roman"/>
                <w:b w:val="0"/>
                <w:bCs w:val="0"/>
              </w:rPr>
              <w:t>, both QCL</w:t>
            </w:r>
            <w:r>
              <w:rPr>
                <w:rStyle w:val="15"/>
                <w:rFonts w:ascii="Times New Roman" w:hAnsi="Times New Roman" w:cs="Times New Roman"/>
                <w:b w:val="0"/>
                <w:bCs w:val="0"/>
              </w:rPr>
              <w:t>-</w:t>
            </w:r>
            <w:proofErr w:type="spellStart"/>
            <w:r>
              <w:rPr>
                <w:rStyle w:val="15"/>
                <w:rFonts w:ascii="Times New Roman" w:eastAsia="Times New Roman" w:hAnsi="Times New Roman" w:cs="Times New Roman"/>
                <w:b w:val="0"/>
                <w:bCs w:val="0"/>
              </w:rPr>
              <w:t>typeD</w:t>
            </w:r>
            <w:proofErr w:type="spellEnd"/>
            <w:r>
              <w:rPr>
                <w:rStyle w:val="15"/>
                <w:rFonts w:ascii="Times New Roman" w:eastAsia="Times New Roman" w:hAnsi="Times New Roman" w:cs="Times New Roman"/>
                <w:b w:val="0"/>
                <w:bCs w:val="0"/>
              </w:rPr>
              <w:t xml:space="preserve"> are identified</w:t>
            </w:r>
            <w:r>
              <w:rPr>
                <w:rFonts w:ascii="Times New Roman" w:hAnsi="Times New Roman" w:cs="Times New Roman"/>
              </w:rPr>
              <w:t>.</w:t>
            </w:r>
          </w:p>
          <w:p w14:paraId="6C21BEA2" w14:textId="77777777" w:rsidR="005D0BE8" w:rsidRDefault="00657E8E">
            <w:pPr>
              <w:pStyle w:val="xa0"/>
              <w:numPr>
                <w:ilvl w:val="0"/>
                <w:numId w:val="37"/>
              </w:numPr>
              <w:snapToGrid w:val="0"/>
              <w:spacing w:before="0" w:beforeAutospacing="0" w:after="0" w:afterAutospacing="0" w:line="273" w:lineRule="auto"/>
              <w:rPr>
                <w:rStyle w:val="15"/>
                <w:rFonts w:ascii="Times New Roman" w:eastAsia="Times New Roman" w:hAnsi="Times New Roman" w:cs="Times New Roman"/>
                <w:b w:val="0"/>
                <w:bCs w:val="0"/>
              </w:rPr>
            </w:pPr>
            <w:r>
              <w:rPr>
                <w:rStyle w:val="15"/>
                <w:rFonts w:ascii="Times New Roman" w:eastAsia="Times New Roman" w:hAnsi="Times New Roman" w:cs="Times New Roman"/>
                <w:b w:val="0"/>
                <w:bCs w:val="0"/>
              </w:rPr>
              <w:t>If the CORESET has one TCI state with QCL-</w:t>
            </w:r>
            <w:proofErr w:type="spellStart"/>
            <w:r>
              <w:rPr>
                <w:rStyle w:val="15"/>
                <w:rFonts w:ascii="Times New Roman" w:eastAsia="Times New Roman" w:hAnsi="Times New Roman" w:cs="Times New Roman"/>
                <w:b w:val="0"/>
                <w:bCs w:val="0"/>
              </w:rPr>
              <w:t>typeD</w:t>
            </w:r>
            <w:proofErr w:type="spellEnd"/>
            <w:r>
              <w:rPr>
                <w:rStyle w:val="15"/>
                <w:rFonts w:ascii="Times New Roman" w:eastAsia="Times New Roman" w:hAnsi="Times New Roman" w:cs="Times New Roman"/>
                <w:b w:val="0"/>
                <w:bCs w:val="0"/>
              </w:rPr>
              <w:t xml:space="preserve">, </w:t>
            </w:r>
          </w:p>
          <w:p w14:paraId="659B439C" w14:textId="77777777" w:rsidR="005D0BE8" w:rsidRDefault="00657E8E">
            <w:pPr>
              <w:pStyle w:val="xa0"/>
              <w:numPr>
                <w:ilvl w:val="1"/>
                <w:numId w:val="37"/>
              </w:numPr>
              <w:snapToGrid w:val="0"/>
              <w:spacing w:before="0" w:beforeAutospacing="0" w:after="0" w:afterAutospacing="0" w:line="273" w:lineRule="auto"/>
              <w:rPr>
                <w:rStyle w:val="15"/>
                <w:rFonts w:ascii="Times New Roman" w:eastAsia="Times New Roman" w:hAnsi="Times New Roman" w:cs="Times New Roman"/>
                <w:b w:val="0"/>
                <w:bCs w:val="0"/>
              </w:rPr>
            </w:pPr>
            <w:r>
              <w:rPr>
                <w:rStyle w:val="15"/>
                <w:rFonts w:ascii="Times New Roman" w:eastAsia="Times New Roman" w:hAnsi="Times New Roman" w:cs="Times New Roman"/>
                <w:b w:val="0"/>
                <w:bCs w:val="0"/>
              </w:rPr>
              <w:t>Option 1: the second QCL-</w:t>
            </w:r>
            <w:proofErr w:type="spellStart"/>
            <w:r>
              <w:rPr>
                <w:rStyle w:val="15"/>
                <w:rFonts w:ascii="Times New Roman" w:eastAsia="Times New Roman" w:hAnsi="Times New Roman" w:cs="Times New Roman"/>
                <w:b w:val="0"/>
                <w:bCs w:val="0"/>
              </w:rPr>
              <w:t>typeD</w:t>
            </w:r>
            <w:proofErr w:type="spellEnd"/>
            <w:r>
              <w:rPr>
                <w:rStyle w:val="15"/>
                <w:rFonts w:ascii="Times New Roman" w:eastAsia="Times New Roman" w:hAnsi="Times New Roman" w:cs="Times New Roman"/>
                <w:b w:val="0"/>
                <w:bCs w:val="0"/>
              </w:rPr>
              <w:t xml:space="preserve"> is not identified</w:t>
            </w:r>
          </w:p>
          <w:p w14:paraId="107DB422" w14:textId="77777777" w:rsidR="005D0BE8" w:rsidRDefault="00657E8E">
            <w:pPr>
              <w:pStyle w:val="xa0"/>
              <w:numPr>
                <w:ilvl w:val="1"/>
                <w:numId w:val="37"/>
              </w:numPr>
              <w:snapToGrid w:val="0"/>
              <w:spacing w:before="0" w:beforeAutospacing="0" w:after="0" w:afterAutospacing="0" w:line="273" w:lineRule="auto"/>
              <w:rPr>
                <w:rStyle w:val="15"/>
                <w:rFonts w:ascii="Times New Roman" w:eastAsia="Times New Roman" w:hAnsi="Times New Roman" w:cs="Times New Roman"/>
                <w:b w:val="0"/>
              </w:rPr>
            </w:pPr>
            <w:r>
              <w:rPr>
                <w:rStyle w:val="15"/>
                <w:rFonts w:ascii="Times New Roman" w:eastAsia="Times New Roman" w:hAnsi="Times New Roman" w:cs="Times New Roman"/>
                <w:b w:val="0"/>
              </w:rPr>
              <w:t>Option 2: the second QCL-</w:t>
            </w:r>
            <w:proofErr w:type="spellStart"/>
            <w:r>
              <w:rPr>
                <w:rStyle w:val="15"/>
                <w:rFonts w:ascii="Times New Roman" w:eastAsia="Times New Roman" w:hAnsi="Times New Roman" w:cs="Times New Roman"/>
                <w:b w:val="0"/>
              </w:rPr>
              <w:t>typeD</w:t>
            </w:r>
            <w:proofErr w:type="spellEnd"/>
            <w:r>
              <w:rPr>
                <w:rStyle w:val="15"/>
                <w:rFonts w:ascii="Times New Roman" w:eastAsia="Times New Roman" w:hAnsi="Times New Roman" w:cs="Times New Roman"/>
                <w:b w:val="0"/>
              </w:rPr>
              <w:t xml:space="preserve"> is identified, FFS details</w:t>
            </w:r>
          </w:p>
          <w:p w14:paraId="41742483" w14:textId="77777777" w:rsidR="005D0BE8" w:rsidRDefault="00657E8E">
            <w:pPr>
              <w:contextualSpacing/>
              <w:rPr>
                <w:rFonts w:eastAsiaTheme="minorEastAsia"/>
                <w:strike/>
              </w:rPr>
            </w:pPr>
            <w:proofErr w:type="gramStart"/>
            <w:r>
              <w:rPr>
                <w:rFonts w:eastAsiaTheme="minorEastAsia"/>
                <w:b/>
                <w:bCs/>
                <w:strike/>
              </w:rPr>
              <w:t>Option  B</w:t>
            </w:r>
            <w:proofErr w:type="gramEnd"/>
            <w:r>
              <w:rPr>
                <w:rFonts w:eastAsiaTheme="minorEastAsia"/>
                <w:strike/>
              </w:rPr>
              <w:t>: SS type &gt; the number of TCI states for CORESET &gt; serving cell index &gt; SS set ID</w:t>
            </w:r>
          </w:p>
          <w:p w14:paraId="1FA99D38" w14:textId="77777777" w:rsidR="005D0BE8" w:rsidRDefault="00657E8E">
            <w:pPr>
              <w:pStyle w:val="ListParagraph"/>
              <w:numPr>
                <w:ilvl w:val="0"/>
                <w:numId w:val="34"/>
              </w:numPr>
              <w:contextualSpacing/>
              <w:rPr>
                <w:rFonts w:ascii="Times New Roman" w:eastAsiaTheme="minorEastAsia" w:hAnsi="Times New Roman"/>
                <w:strike/>
              </w:rPr>
            </w:pPr>
            <w:r>
              <w:rPr>
                <w:rFonts w:ascii="Times New Roman" w:eastAsiaTheme="minorEastAsia" w:hAnsi="Times New Roman"/>
                <w:strike/>
              </w:rPr>
              <w:t>If prioritized CORESET has one TCI state, all CORESETs associated with at least the one active TCI state are also monitored.</w:t>
            </w:r>
          </w:p>
          <w:p w14:paraId="490128D6" w14:textId="77777777" w:rsidR="005D0BE8" w:rsidRDefault="005D0BE8">
            <w:pPr>
              <w:contextualSpacing/>
              <w:rPr>
                <w:rFonts w:eastAsiaTheme="minorEastAsia"/>
              </w:rPr>
            </w:pPr>
          </w:p>
          <w:p w14:paraId="4C887C1F" w14:textId="77777777" w:rsidR="005D0BE8" w:rsidRDefault="005D0BE8">
            <w:pPr>
              <w:contextualSpacing/>
              <w:rPr>
                <w:rFonts w:eastAsiaTheme="minorEastAsia"/>
              </w:rPr>
            </w:pPr>
          </w:p>
          <w:p w14:paraId="2B0E9E0F" w14:textId="77777777" w:rsidR="005D0BE8" w:rsidRDefault="00657E8E">
            <w:pPr>
              <w:contextualSpacing/>
              <w:rPr>
                <w:rFonts w:eastAsiaTheme="minorEastAsia"/>
              </w:rPr>
            </w:pPr>
            <w:r>
              <w:rPr>
                <w:rFonts w:eastAsiaTheme="minorEastAsia"/>
              </w:rPr>
              <w:t xml:space="preserve">Let’s try to down-select now between Option 1 and Option 2 and more important address FFS. Please continue discussion. </w:t>
            </w:r>
          </w:p>
          <w:p w14:paraId="6AD27565" w14:textId="77777777" w:rsidR="005D0BE8" w:rsidRDefault="005D0BE8">
            <w:pPr>
              <w:contextualSpacing/>
              <w:rPr>
                <w:rFonts w:eastAsiaTheme="minorEastAsia"/>
              </w:rPr>
            </w:pPr>
          </w:p>
        </w:tc>
      </w:tr>
      <w:tr w:rsidR="00EA3E20" w14:paraId="472364AE" w14:textId="77777777">
        <w:tc>
          <w:tcPr>
            <w:tcW w:w="1975" w:type="dxa"/>
          </w:tcPr>
          <w:p w14:paraId="7B936E15" w14:textId="5B4D5F61" w:rsidR="00EA3E20" w:rsidRPr="00EA3E20" w:rsidRDefault="00EA3E2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190" w:type="dxa"/>
          </w:tcPr>
          <w:p w14:paraId="61F3201A" w14:textId="32E6307E" w:rsidR="00EA3E20" w:rsidRPr="00EA3E20" w:rsidRDefault="00EA3E20" w:rsidP="00EA3E20">
            <w:pPr>
              <w:pStyle w:val="ListParagraph"/>
              <w:ind w:left="0"/>
              <w:contextualSpacing/>
              <w:rPr>
                <w:rFonts w:eastAsia="Malgun Gothic"/>
                <w:lang w:eastAsia="ko-KR"/>
              </w:rPr>
            </w:pPr>
            <w:r w:rsidRPr="00EA3E20">
              <w:rPr>
                <w:rFonts w:ascii="Times New Roman" w:eastAsiaTheme="minorEastAsia" w:hAnsi="Times New Roman" w:hint="eastAsia"/>
              </w:rPr>
              <w:t>S</w:t>
            </w:r>
            <w:r w:rsidRPr="00EA3E20">
              <w:rPr>
                <w:rFonts w:ascii="Times New Roman" w:eastAsiaTheme="minorEastAsia" w:hAnsi="Times New Roman"/>
              </w:rPr>
              <w:t>upport Option A abov</w:t>
            </w:r>
            <w:r>
              <w:rPr>
                <w:rFonts w:ascii="Times New Roman" w:eastAsiaTheme="minorEastAsia" w:hAnsi="Times New Roman"/>
              </w:rPr>
              <w:t>e and support Option 1 (the second QCL-</w:t>
            </w:r>
            <w:proofErr w:type="spellStart"/>
            <w:r>
              <w:rPr>
                <w:rFonts w:ascii="Times New Roman" w:eastAsiaTheme="minorEastAsia" w:hAnsi="Times New Roman"/>
              </w:rPr>
              <w:t>TypeD</w:t>
            </w:r>
            <w:proofErr w:type="spellEnd"/>
            <w:r>
              <w:rPr>
                <w:rFonts w:ascii="Times New Roman" w:eastAsiaTheme="minorEastAsia" w:hAnsi="Times New Roman"/>
              </w:rPr>
              <w:t xml:space="preserve"> is not identified).</w:t>
            </w:r>
          </w:p>
        </w:tc>
      </w:tr>
      <w:tr w:rsidR="00AB0211" w14:paraId="319B6508" w14:textId="77777777">
        <w:tc>
          <w:tcPr>
            <w:tcW w:w="1975" w:type="dxa"/>
          </w:tcPr>
          <w:p w14:paraId="7DC36B9B" w14:textId="7654DA2E" w:rsidR="00AB0211" w:rsidRDefault="00AB021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190" w:type="dxa"/>
          </w:tcPr>
          <w:p w14:paraId="6FE0D13B" w14:textId="77777777" w:rsidR="003769A8" w:rsidRDefault="003769A8" w:rsidP="00EA3E20">
            <w:pPr>
              <w:pStyle w:val="ListParagraph"/>
              <w:ind w:left="0"/>
              <w:contextualSpacing/>
              <w:rPr>
                <w:rFonts w:ascii="Times New Roman" w:eastAsiaTheme="minorEastAsia" w:hAnsi="Times New Roman"/>
                <w:b/>
                <w:bCs/>
                <w:highlight w:val="yellow"/>
              </w:rPr>
            </w:pPr>
          </w:p>
          <w:p w14:paraId="6C5F9DF8" w14:textId="66AC024A" w:rsidR="00AB0211" w:rsidRPr="003769A8" w:rsidRDefault="00AB0211" w:rsidP="00EA3E20">
            <w:pPr>
              <w:pStyle w:val="ListParagraph"/>
              <w:ind w:left="0"/>
              <w:contextualSpacing/>
              <w:rPr>
                <w:rFonts w:ascii="Times New Roman" w:eastAsiaTheme="minorEastAsia" w:hAnsi="Times New Roman"/>
              </w:rPr>
            </w:pPr>
            <w:r w:rsidRPr="003769A8">
              <w:rPr>
                <w:rFonts w:ascii="Times New Roman" w:eastAsiaTheme="minorEastAsia" w:hAnsi="Times New Roman"/>
                <w:b/>
                <w:bCs/>
                <w:highlight w:val="yellow"/>
              </w:rPr>
              <w:t xml:space="preserve">Proposal </w:t>
            </w:r>
            <w:r w:rsidR="00DE55AF" w:rsidRPr="003769A8">
              <w:rPr>
                <w:rFonts w:ascii="Times New Roman" w:eastAsiaTheme="minorEastAsia" w:hAnsi="Times New Roman"/>
                <w:b/>
                <w:bCs/>
                <w:highlight w:val="yellow"/>
              </w:rPr>
              <w:t>4-7</w:t>
            </w:r>
            <w:r w:rsidR="00DE55AF" w:rsidRPr="003769A8">
              <w:rPr>
                <w:rFonts w:ascii="Times New Roman" w:eastAsiaTheme="minorEastAsia" w:hAnsi="Times New Roman"/>
                <w:highlight w:val="yellow"/>
              </w:rPr>
              <w:t>:</w:t>
            </w:r>
          </w:p>
          <w:p w14:paraId="3FFE96FB" w14:textId="2A568447" w:rsidR="00AB0211" w:rsidRPr="003769A8" w:rsidRDefault="00AB0211" w:rsidP="00DE55AF">
            <w:pPr>
              <w:rPr>
                <w:rFonts w:ascii="Times New Roman" w:hAnsi="Times New Roman"/>
                <w:bCs/>
                <w:iCs/>
                <w:sz w:val="22"/>
                <w:szCs w:val="22"/>
              </w:rPr>
            </w:pPr>
            <w:r w:rsidRPr="003769A8">
              <w:rPr>
                <w:rFonts w:ascii="Times New Roman" w:hAnsi="Times New Roman"/>
                <w:bCs/>
                <w:iCs/>
                <w:sz w:val="22"/>
                <w:szCs w:val="22"/>
              </w:rPr>
              <w:t>When a CORESET is activated with two TCI states which overlaps with another CORESET, support PDCCH monitoring of PDCCH candidates in overlapping monitoring occasions with QCL-</w:t>
            </w:r>
            <w:proofErr w:type="spellStart"/>
            <w:r w:rsidRPr="003769A8">
              <w:rPr>
                <w:rFonts w:ascii="Times New Roman" w:hAnsi="Times New Roman"/>
                <w:bCs/>
                <w:iCs/>
                <w:sz w:val="22"/>
                <w:szCs w:val="22"/>
              </w:rPr>
              <w:t>TypeD</w:t>
            </w:r>
            <w:proofErr w:type="spellEnd"/>
            <w:r w:rsidRPr="003769A8">
              <w:rPr>
                <w:rFonts w:ascii="Times New Roman" w:hAnsi="Times New Roman"/>
                <w:bCs/>
                <w:iCs/>
                <w:sz w:val="22"/>
                <w:szCs w:val="22"/>
              </w:rPr>
              <w:t xml:space="preserve"> properties identified according to prioritization rule</w:t>
            </w:r>
          </w:p>
          <w:p w14:paraId="24F2E511" w14:textId="2E6152A3" w:rsidR="00AB0211" w:rsidRPr="003769A8" w:rsidRDefault="00AB0211" w:rsidP="00DE55AF">
            <w:pPr>
              <w:pStyle w:val="ListParagraph"/>
              <w:numPr>
                <w:ilvl w:val="0"/>
                <w:numId w:val="75"/>
              </w:numPr>
              <w:snapToGrid w:val="0"/>
              <w:rPr>
                <w:rFonts w:ascii="Times New Roman" w:hAnsi="Times New Roman"/>
              </w:rPr>
            </w:pPr>
            <w:r w:rsidRPr="003769A8">
              <w:rPr>
                <w:rFonts w:ascii="Times New Roman" w:hAnsi="Times New Roman"/>
              </w:rPr>
              <w:t>Reuse Rel-15 prioritization to identify the first CORESET</w:t>
            </w:r>
            <w:r w:rsidR="003769A8" w:rsidRPr="003769A8">
              <w:rPr>
                <w:rFonts w:ascii="Times New Roman" w:hAnsi="Times New Roman"/>
              </w:rPr>
              <w:t>,</w:t>
            </w:r>
            <w:r w:rsidRPr="003769A8">
              <w:rPr>
                <w:rFonts w:ascii="Times New Roman" w:hAnsi="Times New Roman"/>
              </w:rPr>
              <w:t xml:space="preserve"> i.e., </w:t>
            </w:r>
            <w:r w:rsidRPr="003769A8">
              <w:rPr>
                <w:rFonts w:ascii="Times New Roman" w:eastAsia="Malgun Gothic" w:hAnsi="Times New Roman"/>
                <w:lang w:eastAsia="ko-KR"/>
              </w:rPr>
              <w:t>SS type &gt; serving cell index &gt; SS set ID</w:t>
            </w:r>
          </w:p>
          <w:p w14:paraId="154A7467" w14:textId="77777777" w:rsidR="00AB0211" w:rsidRPr="003769A8" w:rsidRDefault="00AB0211" w:rsidP="00DE55AF">
            <w:pPr>
              <w:pStyle w:val="xa0"/>
              <w:numPr>
                <w:ilvl w:val="1"/>
                <w:numId w:val="75"/>
              </w:numPr>
              <w:tabs>
                <w:tab w:val="left" w:pos="720"/>
                <w:tab w:val="left" w:pos="1440"/>
              </w:tabs>
              <w:snapToGrid w:val="0"/>
              <w:spacing w:before="0" w:beforeAutospacing="0" w:after="0" w:afterAutospacing="0" w:line="273" w:lineRule="auto"/>
              <w:rPr>
                <w:rFonts w:ascii="Times New Roman" w:hAnsi="Times New Roman" w:cs="Times New Roman"/>
              </w:rPr>
            </w:pPr>
            <w:r w:rsidRPr="003769A8">
              <w:rPr>
                <w:rStyle w:val="15"/>
                <w:rFonts w:ascii="Times New Roman" w:eastAsia="Times New Roman" w:hAnsi="Times New Roman" w:cs="Times New Roman"/>
                <w:b w:val="0"/>
                <w:bCs w:val="0"/>
              </w:rPr>
              <w:t>If the CORESET has two TCI states with QCL</w:t>
            </w:r>
            <w:r w:rsidRPr="003769A8">
              <w:rPr>
                <w:rStyle w:val="15"/>
                <w:rFonts w:ascii="Times New Roman" w:hAnsi="Times New Roman" w:cs="Times New Roman"/>
                <w:b w:val="0"/>
                <w:bCs w:val="0"/>
              </w:rPr>
              <w:t>-</w:t>
            </w:r>
            <w:proofErr w:type="spellStart"/>
            <w:r w:rsidRPr="003769A8">
              <w:rPr>
                <w:rStyle w:val="15"/>
                <w:rFonts w:ascii="Times New Roman" w:eastAsia="Times New Roman" w:hAnsi="Times New Roman" w:cs="Times New Roman"/>
                <w:b w:val="0"/>
                <w:bCs w:val="0"/>
              </w:rPr>
              <w:t>typeD</w:t>
            </w:r>
            <w:proofErr w:type="spellEnd"/>
            <w:r w:rsidRPr="003769A8">
              <w:rPr>
                <w:rStyle w:val="15"/>
                <w:rFonts w:ascii="Times New Roman" w:eastAsia="Times New Roman" w:hAnsi="Times New Roman" w:cs="Times New Roman"/>
                <w:b w:val="0"/>
                <w:bCs w:val="0"/>
              </w:rPr>
              <w:t>, both QCL</w:t>
            </w:r>
            <w:r w:rsidRPr="003769A8">
              <w:rPr>
                <w:rStyle w:val="15"/>
                <w:rFonts w:ascii="Times New Roman" w:hAnsi="Times New Roman" w:cs="Times New Roman"/>
                <w:b w:val="0"/>
                <w:bCs w:val="0"/>
              </w:rPr>
              <w:t>-</w:t>
            </w:r>
            <w:proofErr w:type="spellStart"/>
            <w:r w:rsidRPr="003769A8">
              <w:rPr>
                <w:rStyle w:val="15"/>
                <w:rFonts w:ascii="Times New Roman" w:eastAsia="Times New Roman" w:hAnsi="Times New Roman" w:cs="Times New Roman"/>
                <w:b w:val="0"/>
                <w:bCs w:val="0"/>
              </w:rPr>
              <w:t>typeD</w:t>
            </w:r>
            <w:proofErr w:type="spellEnd"/>
            <w:r w:rsidRPr="003769A8">
              <w:rPr>
                <w:rStyle w:val="15"/>
                <w:rFonts w:ascii="Times New Roman" w:eastAsia="Times New Roman" w:hAnsi="Times New Roman" w:cs="Times New Roman"/>
                <w:b w:val="0"/>
                <w:bCs w:val="0"/>
              </w:rPr>
              <w:t xml:space="preserve"> are identified</w:t>
            </w:r>
            <w:r w:rsidRPr="003769A8">
              <w:rPr>
                <w:rFonts w:ascii="Times New Roman" w:hAnsi="Times New Roman" w:cs="Times New Roman"/>
              </w:rPr>
              <w:t>.</w:t>
            </w:r>
          </w:p>
          <w:p w14:paraId="646041DF" w14:textId="2500E516" w:rsidR="00AB0211" w:rsidRPr="003769A8" w:rsidRDefault="00AB0211" w:rsidP="00DE55AF">
            <w:pPr>
              <w:pStyle w:val="xa0"/>
              <w:numPr>
                <w:ilvl w:val="1"/>
                <w:numId w:val="75"/>
              </w:numPr>
              <w:tabs>
                <w:tab w:val="left" w:pos="720"/>
                <w:tab w:val="left" w:pos="1440"/>
              </w:tabs>
              <w:snapToGrid w:val="0"/>
              <w:spacing w:before="0" w:beforeAutospacing="0" w:after="0" w:afterAutospacing="0" w:line="273" w:lineRule="auto"/>
              <w:rPr>
                <w:rStyle w:val="15"/>
                <w:rFonts w:ascii="Times New Roman" w:eastAsia="Times New Roman" w:hAnsi="Times New Roman" w:cs="Times New Roman"/>
                <w:b w:val="0"/>
                <w:bCs w:val="0"/>
              </w:rPr>
            </w:pPr>
            <w:r w:rsidRPr="003769A8">
              <w:rPr>
                <w:rStyle w:val="15"/>
                <w:rFonts w:ascii="Times New Roman" w:eastAsia="Times New Roman" w:hAnsi="Times New Roman" w:cs="Times New Roman"/>
                <w:b w:val="0"/>
                <w:bCs w:val="0"/>
              </w:rPr>
              <w:t>If the CORESET has one TCI state with QCL-</w:t>
            </w:r>
            <w:proofErr w:type="spellStart"/>
            <w:r w:rsidRPr="003769A8">
              <w:rPr>
                <w:rStyle w:val="15"/>
                <w:rFonts w:ascii="Times New Roman" w:eastAsia="Times New Roman" w:hAnsi="Times New Roman" w:cs="Times New Roman"/>
                <w:b w:val="0"/>
                <w:bCs w:val="0"/>
              </w:rPr>
              <w:t>typeD</w:t>
            </w:r>
            <w:proofErr w:type="spellEnd"/>
            <w:r w:rsidRPr="003769A8">
              <w:rPr>
                <w:rStyle w:val="15"/>
                <w:rFonts w:ascii="Times New Roman" w:eastAsia="Times New Roman" w:hAnsi="Times New Roman" w:cs="Times New Roman"/>
                <w:b w:val="0"/>
                <w:bCs w:val="0"/>
              </w:rPr>
              <w:t xml:space="preserve">, </w:t>
            </w:r>
            <w:r w:rsidR="003769A8" w:rsidRPr="003769A8">
              <w:rPr>
                <w:rStyle w:val="15"/>
                <w:rFonts w:ascii="Times New Roman" w:eastAsia="Times New Roman" w:hAnsi="Times New Roman" w:cs="Times New Roman"/>
                <w:b w:val="0"/>
                <w:bCs w:val="0"/>
              </w:rPr>
              <w:t>down-select in RAN1#107e meeting</w:t>
            </w:r>
          </w:p>
          <w:p w14:paraId="5BCBF987" w14:textId="77777777" w:rsidR="00AB0211" w:rsidRPr="003769A8" w:rsidRDefault="00AB0211" w:rsidP="00DE55AF">
            <w:pPr>
              <w:pStyle w:val="xa0"/>
              <w:numPr>
                <w:ilvl w:val="2"/>
                <w:numId w:val="75"/>
              </w:numPr>
              <w:tabs>
                <w:tab w:val="left" w:pos="1440"/>
                <w:tab w:val="left" w:pos="2160"/>
              </w:tabs>
              <w:snapToGrid w:val="0"/>
              <w:spacing w:before="0" w:beforeAutospacing="0" w:after="0" w:afterAutospacing="0" w:line="273" w:lineRule="auto"/>
              <w:rPr>
                <w:rStyle w:val="15"/>
                <w:rFonts w:ascii="Times New Roman" w:eastAsia="Times New Roman" w:hAnsi="Times New Roman" w:cs="Times New Roman"/>
                <w:b w:val="0"/>
                <w:bCs w:val="0"/>
              </w:rPr>
            </w:pPr>
            <w:r w:rsidRPr="003769A8">
              <w:rPr>
                <w:rStyle w:val="15"/>
                <w:rFonts w:ascii="Times New Roman" w:eastAsia="Times New Roman" w:hAnsi="Times New Roman" w:cs="Times New Roman"/>
                <w:b w:val="0"/>
                <w:bCs w:val="0"/>
              </w:rPr>
              <w:t>Option 1: the second QCL-</w:t>
            </w:r>
            <w:proofErr w:type="spellStart"/>
            <w:r w:rsidRPr="003769A8">
              <w:rPr>
                <w:rStyle w:val="15"/>
                <w:rFonts w:ascii="Times New Roman" w:eastAsia="Times New Roman" w:hAnsi="Times New Roman" w:cs="Times New Roman"/>
                <w:b w:val="0"/>
                <w:bCs w:val="0"/>
              </w:rPr>
              <w:t>typeD</w:t>
            </w:r>
            <w:proofErr w:type="spellEnd"/>
            <w:r w:rsidRPr="003769A8">
              <w:rPr>
                <w:rStyle w:val="15"/>
                <w:rFonts w:ascii="Times New Roman" w:eastAsia="Times New Roman" w:hAnsi="Times New Roman" w:cs="Times New Roman"/>
                <w:b w:val="0"/>
                <w:bCs w:val="0"/>
              </w:rPr>
              <w:t xml:space="preserve"> is not identified</w:t>
            </w:r>
          </w:p>
          <w:p w14:paraId="3B309100" w14:textId="77777777" w:rsidR="00AB0211" w:rsidRPr="003769A8" w:rsidRDefault="00AB0211" w:rsidP="00DE55AF">
            <w:pPr>
              <w:pStyle w:val="xa0"/>
              <w:numPr>
                <w:ilvl w:val="2"/>
                <w:numId w:val="75"/>
              </w:numPr>
              <w:tabs>
                <w:tab w:val="left" w:pos="1440"/>
                <w:tab w:val="left" w:pos="2160"/>
              </w:tabs>
              <w:snapToGrid w:val="0"/>
              <w:spacing w:before="0" w:beforeAutospacing="0" w:after="0" w:afterAutospacing="0" w:line="273" w:lineRule="auto"/>
              <w:rPr>
                <w:rStyle w:val="15"/>
                <w:rFonts w:ascii="Times New Roman" w:eastAsia="Times New Roman" w:hAnsi="Times New Roman" w:cs="Times New Roman"/>
                <w:b w:val="0"/>
              </w:rPr>
            </w:pPr>
            <w:r w:rsidRPr="003769A8">
              <w:rPr>
                <w:rStyle w:val="15"/>
                <w:rFonts w:ascii="Times New Roman" w:eastAsia="Times New Roman" w:hAnsi="Times New Roman" w:cs="Times New Roman"/>
                <w:b w:val="0"/>
              </w:rPr>
              <w:t>Option 2: the second QCL-</w:t>
            </w:r>
            <w:proofErr w:type="spellStart"/>
            <w:r w:rsidRPr="003769A8">
              <w:rPr>
                <w:rStyle w:val="15"/>
                <w:rFonts w:ascii="Times New Roman" w:eastAsia="Times New Roman" w:hAnsi="Times New Roman" w:cs="Times New Roman"/>
                <w:b w:val="0"/>
              </w:rPr>
              <w:t>typeD</w:t>
            </w:r>
            <w:proofErr w:type="spellEnd"/>
            <w:r w:rsidRPr="003769A8">
              <w:rPr>
                <w:rStyle w:val="15"/>
                <w:rFonts w:ascii="Times New Roman" w:eastAsia="Times New Roman" w:hAnsi="Times New Roman" w:cs="Times New Roman"/>
                <w:b w:val="0"/>
              </w:rPr>
              <w:t xml:space="preserve"> is identified, FFS details</w:t>
            </w:r>
          </w:p>
          <w:p w14:paraId="4D041B62" w14:textId="2B3C365F" w:rsidR="00AB0211" w:rsidRPr="003769A8" w:rsidRDefault="00AB0211" w:rsidP="00EA3E20">
            <w:pPr>
              <w:pStyle w:val="ListParagraph"/>
              <w:ind w:left="0"/>
              <w:contextualSpacing/>
              <w:rPr>
                <w:rFonts w:ascii="Times New Roman" w:eastAsiaTheme="minorEastAsia" w:hAnsi="Times New Roman"/>
              </w:rPr>
            </w:pPr>
          </w:p>
        </w:tc>
      </w:tr>
    </w:tbl>
    <w:p w14:paraId="2AFB868F" w14:textId="77777777" w:rsidR="005D0BE8" w:rsidRDefault="005D0BE8">
      <w:pPr>
        <w:rPr>
          <w:bCs/>
          <w:iCs/>
        </w:rPr>
      </w:pPr>
    </w:p>
    <w:p w14:paraId="0E65ED06" w14:textId="77777777" w:rsidR="005D0BE8" w:rsidRDefault="00657E8E">
      <w:pPr>
        <w:pStyle w:val="Heading3"/>
        <w:numPr>
          <w:ilvl w:val="2"/>
          <w:numId w:val="10"/>
        </w:numPr>
        <w:ind w:left="450"/>
        <w:rPr>
          <w:lang w:val="en-US"/>
        </w:rPr>
      </w:pPr>
      <w:r>
        <w:rPr>
          <w:lang w:val="en-US"/>
        </w:rPr>
        <w:t>Issue #4-8 (CSS associated with SFN CORESET)</w:t>
      </w:r>
    </w:p>
    <w:p w14:paraId="7742C72F" w14:textId="77777777" w:rsidR="005D0BE8" w:rsidRDefault="00657E8E">
      <w:pPr>
        <w:snapToGrid w:val="0"/>
        <w:spacing w:beforeLines="50" w:before="120" w:afterLines="50" w:after="120"/>
        <w:ind w:firstLine="360"/>
        <w:rPr>
          <w:sz w:val="22"/>
          <w:szCs w:val="22"/>
        </w:rPr>
      </w:pPr>
      <w:r>
        <w:rPr>
          <w:rFonts w:hint="eastAsia"/>
          <w:sz w:val="22"/>
          <w:szCs w:val="22"/>
        </w:rPr>
        <w:t>In RAN1#106bis</w:t>
      </w:r>
      <w:r>
        <w:rPr>
          <w:sz w:val="22"/>
          <w:szCs w:val="22"/>
        </w:rPr>
        <w:t>-</w:t>
      </w:r>
      <w:r>
        <w:rPr>
          <w:rFonts w:hint="eastAsia"/>
          <w:sz w:val="22"/>
          <w:szCs w:val="22"/>
        </w:rPr>
        <w:t>e</w:t>
      </w:r>
      <w:r>
        <w:rPr>
          <w:sz w:val="22"/>
          <w:szCs w:val="22"/>
        </w:rPr>
        <w:t xml:space="preserve"> </w:t>
      </w:r>
      <w:r>
        <w:rPr>
          <w:rFonts w:hint="eastAsia"/>
          <w:sz w:val="22"/>
          <w:szCs w:val="22"/>
        </w:rPr>
        <w:t xml:space="preserve">meeting, </w:t>
      </w:r>
      <w:r>
        <w:rPr>
          <w:sz w:val="22"/>
          <w:szCs w:val="22"/>
        </w:rPr>
        <w:t xml:space="preserve">the following </w:t>
      </w:r>
      <w:r>
        <w:rPr>
          <w:rFonts w:hint="eastAsia"/>
          <w:sz w:val="22"/>
          <w:szCs w:val="22"/>
        </w:rPr>
        <w:t xml:space="preserve">agreement for CSS associated with SFN CORESET </w:t>
      </w:r>
      <w:r>
        <w:rPr>
          <w:sz w:val="22"/>
          <w:szCs w:val="22"/>
        </w:rPr>
        <w:t>was made</w:t>
      </w:r>
      <w:r>
        <w:rPr>
          <w:rFonts w:hint="eastAsia"/>
          <w:sz w:val="22"/>
          <w:szCs w:val="22"/>
        </w:rPr>
        <w:t>:</w:t>
      </w:r>
    </w:p>
    <w:tbl>
      <w:tblPr>
        <w:tblStyle w:val="TableGrid"/>
        <w:tblW w:w="10165" w:type="dxa"/>
        <w:tblLook w:val="04A0" w:firstRow="1" w:lastRow="0" w:firstColumn="1" w:lastColumn="0" w:noHBand="0" w:noVBand="1"/>
      </w:tblPr>
      <w:tblGrid>
        <w:gridCol w:w="10165"/>
      </w:tblGrid>
      <w:tr w:rsidR="005D0BE8" w14:paraId="6FFF84D7" w14:textId="77777777">
        <w:tc>
          <w:tcPr>
            <w:tcW w:w="10165" w:type="dxa"/>
          </w:tcPr>
          <w:p w14:paraId="57E04544" w14:textId="77777777" w:rsidR="005D0BE8" w:rsidRDefault="00657E8E">
            <w:pPr>
              <w:snapToGrid w:val="0"/>
              <w:spacing w:before="0"/>
              <w:rPr>
                <w:b/>
                <w:iCs/>
                <w:u w:val="single"/>
              </w:rPr>
            </w:pPr>
            <w:r>
              <w:rPr>
                <w:b/>
                <w:iCs/>
                <w:highlight w:val="green"/>
                <w:u w:val="single"/>
              </w:rPr>
              <w:t>Agreement</w:t>
            </w:r>
          </w:p>
          <w:p w14:paraId="51CE30D2" w14:textId="77777777" w:rsidR="005D0BE8" w:rsidRDefault="00657E8E">
            <w:pPr>
              <w:snapToGrid w:val="0"/>
              <w:spacing w:before="0"/>
            </w:pPr>
            <w:r>
              <w:t>For CSS associated with SFN CORESET, study the following alternatives and down-select in RAN1#107e:</w:t>
            </w:r>
          </w:p>
          <w:p w14:paraId="6E33D070" w14:textId="77777777" w:rsidR="005D0BE8" w:rsidRDefault="00657E8E">
            <w:pPr>
              <w:pStyle w:val="xxxxmsonormal0"/>
              <w:numPr>
                <w:ilvl w:val="0"/>
                <w:numId w:val="38"/>
              </w:numPr>
              <w:snapToGrid w:val="0"/>
              <w:spacing w:before="0" w:beforeAutospacing="0" w:after="0" w:afterAutospacing="0"/>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Alt 2: UE doesn’t expect PDCCH candidates in CSS to be associated with CORESET activated with two TCI states, except for CSS type 3 associated with CORESET configured with scheme 1</w:t>
            </w:r>
          </w:p>
          <w:p w14:paraId="54D044F5" w14:textId="77777777" w:rsidR="005D0BE8" w:rsidRDefault="00657E8E">
            <w:pPr>
              <w:pStyle w:val="xxxxmsonormal0"/>
              <w:numPr>
                <w:ilvl w:val="0"/>
                <w:numId w:val="38"/>
              </w:numPr>
              <w:snapToGrid w:val="0"/>
              <w:spacing w:before="0" w:beforeAutospacing="0" w:after="0" w:afterAutospacing="0"/>
              <w:rPr>
                <w:rFonts w:ascii="Times New Roman" w:hAnsi="Times New Roman" w:cs="Times New Roman"/>
                <w:sz w:val="20"/>
                <w:szCs w:val="20"/>
                <w:lang w:eastAsia="zh-CN"/>
              </w:rPr>
            </w:pPr>
            <w:r>
              <w:rPr>
                <w:rFonts w:ascii="Times New Roman" w:hAnsi="Times New Roman" w:cs="Times New Roman"/>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14:paraId="54F256FA" w14:textId="77777777" w:rsidR="005D0BE8" w:rsidRDefault="00657E8E">
            <w:pPr>
              <w:pStyle w:val="xxxmsonormal0"/>
              <w:numPr>
                <w:ilvl w:val="1"/>
                <w:numId w:val="39"/>
              </w:numPr>
              <w:snapToGrid w:val="0"/>
              <w:spacing w:before="0" w:beforeAutospacing="0" w:after="0" w:afterAutospacing="0"/>
              <w:rPr>
                <w:rFonts w:ascii="Times New Roman" w:hAnsi="Times New Roman" w:cs="Times New Roman"/>
              </w:rPr>
            </w:pPr>
            <w:r>
              <w:rPr>
                <w:rFonts w:ascii="Times New Roman" w:hAnsi="Times New Roman" w:cs="Times New Roman"/>
                <w:sz w:val="20"/>
                <w:szCs w:val="20"/>
                <w:lang w:eastAsia="zh-CN"/>
              </w:rPr>
              <w:t>For</w:t>
            </w:r>
            <w:r>
              <w:rPr>
                <w:rStyle w:val="xxxxapple-converted-space0"/>
                <w:rFonts w:ascii="Times New Roman" w:hAnsi="Times New Roman" w:cs="Times New Roman"/>
                <w:sz w:val="20"/>
                <w:szCs w:val="20"/>
                <w:lang w:eastAsia="zh-CN"/>
              </w:rPr>
              <w:t> </w:t>
            </w:r>
            <w:r>
              <w:rPr>
                <w:rFonts w:ascii="Times New Roman" w:hAnsi="Times New Roman" w:cs="Times New Roman"/>
                <w:sz w:val="20"/>
                <w:szCs w:val="20"/>
                <w:lang w:eastAsia="zh-CN"/>
              </w:rPr>
              <w:t xml:space="preserve">CSS type 3 associated with CORESET configured with scheme </w:t>
            </w:r>
            <w:proofErr w:type="gramStart"/>
            <w:r>
              <w:rPr>
                <w:rFonts w:ascii="Times New Roman" w:hAnsi="Times New Roman" w:cs="Times New Roman"/>
                <w:sz w:val="20"/>
                <w:szCs w:val="20"/>
                <w:lang w:eastAsia="zh-CN"/>
              </w:rPr>
              <w:t>1,</w:t>
            </w:r>
            <w:r>
              <w:rPr>
                <w:rStyle w:val="xxxxapple-converted-space0"/>
                <w:rFonts w:ascii="Times New Roman" w:hAnsi="Times New Roman" w:cs="Times New Roman"/>
                <w:sz w:val="20"/>
                <w:szCs w:val="20"/>
                <w:lang w:eastAsia="zh-CN"/>
              </w:rPr>
              <w:t> </w:t>
            </w:r>
            <w:r>
              <w:rPr>
                <w:rStyle w:val="apple-converted-space"/>
                <w:rFonts w:ascii="Times New Roman" w:hAnsi="Times New Roman" w:cs="Times New Roman"/>
                <w:sz w:val="20"/>
                <w:szCs w:val="20"/>
                <w:lang w:eastAsia="zh-CN"/>
              </w:rPr>
              <w:t> </w:t>
            </w:r>
            <w:r>
              <w:rPr>
                <w:rFonts w:ascii="Times New Roman" w:hAnsi="Times New Roman" w:cs="Times New Roman"/>
                <w:sz w:val="20"/>
                <w:szCs w:val="20"/>
                <w:lang w:eastAsia="zh-CN"/>
              </w:rPr>
              <w:t>both</w:t>
            </w:r>
            <w:proofErr w:type="gramEnd"/>
            <w:r>
              <w:rPr>
                <w:rFonts w:ascii="Times New Roman" w:hAnsi="Times New Roman" w:cs="Times New Roman"/>
                <w:sz w:val="20"/>
                <w:szCs w:val="20"/>
                <w:lang w:eastAsia="zh-CN"/>
              </w:rPr>
              <w:t xml:space="preserve"> TCI states can be applied</w:t>
            </w:r>
            <w:r>
              <w:rPr>
                <w:rStyle w:val="xxxxapple-converted-space0"/>
                <w:rFonts w:ascii="Times New Roman" w:hAnsi="Times New Roman" w:cs="Times New Roman"/>
                <w:sz w:val="20"/>
                <w:szCs w:val="20"/>
                <w:lang w:eastAsia="zh-CN"/>
              </w:rPr>
              <w:t> </w:t>
            </w:r>
            <w:r>
              <w:rPr>
                <w:rFonts w:ascii="Times New Roman" w:hAnsi="Times New Roman" w:cs="Times New Roman"/>
                <w:sz w:val="20"/>
                <w:szCs w:val="20"/>
                <w:lang w:eastAsia="zh-CN"/>
              </w:rPr>
              <w:t>for the CSS reception. </w:t>
            </w:r>
          </w:p>
        </w:tc>
      </w:tr>
    </w:tbl>
    <w:p w14:paraId="38982C02" w14:textId="77777777" w:rsidR="005D0BE8" w:rsidRDefault="005D0BE8">
      <w:pPr>
        <w:ind w:firstLine="360"/>
        <w:rPr>
          <w:bCs/>
          <w:iCs/>
          <w:sz w:val="22"/>
          <w:szCs w:val="22"/>
        </w:rPr>
      </w:pPr>
    </w:p>
    <w:p w14:paraId="40DD24F7" w14:textId="77777777" w:rsidR="005D0BE8" w:rsidRDefault="00657E8E">
      <w:pPr>
        <w:ind w:firstLine="360"/>
        <w:rPr>
          <w:bCs/>
          <w:iCs/>
          <w:sz w:val="22"/>
          <w:szCs w:val="22"/>
        </w:rPr>
      </w:pPr>
      <w:r>
        <w:rPr>
          <w:bCs/>
          <w:iCs/>
          <w:sz w:val="22"/>
          <w:szCs w:val="22"/>
        </w:rPr>
        <w:t xml:space="preserve">Several companies provided their preference regarding agreed alternatives as well provided some modifications with </w:t>
      </w:r>
    </w:p>
    <w:p w14:paraId="7EDFE235" w14:textId="77777777" w:rsidR="005D0BE8" w:rsidRDefault="005D0BE8">
      <w:pPr>
        <w:ind w:firstLine="360"/>
        <w:rPr>
          <w:bCs/>
          <w:iCs/>
          <w:sz w:val="22"/>
          <w:szCs w:val="22"/>
        </w:rPr>
      </w:pPr>
    </w:p>
    <w:p w14:paraId="6DF5FA38" w14:textId="77777777" w:rsidR="005D0BE8" w:rsidRDefault="00657E8E">
      <w:pPr>
        <w:spacing w:after="120"/>
        <w:rPr>
          <w:sz w:val="22"/>
          <w:szCs w:val="22"/>
        </w:rPr>
      </w:pPr>
      <w:r>
        <w:rPr>
          <w:rFonts w:eastAsiaTheme="minorEastAsia"/>
          <w:b/>
          <w:bCs/>
          <w:sz w:val="22"/>
          <w:szCs w:val="22"/>
        </w:rPr>
        <w:t>Issue #4-8</w:t>
      </w:r>
      <w:r>
        <w:rPr>
          <w:rFonts w:eastAsiaTheme="minorEastAsia"/>
          <w:sz w:val="22"/>
          <w:szCs w:val="22"/>
        </w:rPr>
        <w:t xml:space="preserve">: </w:t>
      </w:r>
      <w:r>
        <w:rPr>
          <w:sz w:val="22"/>
          <w:szCs w:val="22"/>
        </w:rPr>
        <w:t>For CSS associated with SFN CORESET</w:t>
      </w:r>
    </w:p>
    <w:p w14:paraId="108D3700" w14:textId="77777777" w:rsidR="005D0BE8" w:rsidRDefault="00657E8E">
      <w:pPr>
        <w:pStyle w:val="xxxxmsonormal0"/>
        <w:numPr>
          <w:ilvl w:val="0"/>
          <w:numId w:val="38"/>
        </w:numPr>
        <w:spacing w:before="120" w:beforeAutospacing="0" w:after="0" w:afterAutospacing="0"/>
        <w:rPr>
          <w:rFonts w:ascii="Times New Roman" w:hAnsi="Times New Roman" w:cs="Times New Roman"/>
          <w:lang w:eastAsia="zh-CN"/>
        </w:rPr>
      </w:pPr>
      <w:r>
        <w:rPr>
          <w:rFonts w:ascii="Times New Roman" w:hAnsi="Times New Roman" w:cs="Times New Roman"/>
          <w:b/>
          <w:bCs/>
          <w:lang w:eastAsia="zh-CN"/>
        </w:rPr>
        <w:t>Alt 2</w:t>
      </w:r>
      <w:r>
        <w:rPr>
          <w:rFonts w:ascii="Times New Roman" w:hAnsi="Times New Roman" w:cs="Times New Roman"/>
          <w:lang w:eastAsia="zh-CN"/>
        </w:rPr>
        <w:t>: UE doesn’t expect PDCCH candidates in CSS to be associated with CORESET activated with two TCI states, except for CSS type 3 associated with CORESET configured with scheme 1</w:t>
      </w:r>
    </w:p>
    <w:p w14:paraId="1483A9D5" w14:textId="77777777" w:rsidR="005D0BE8" w:rsidRDefault="00657E8E">
      <w:pPr>
        <w:pStyle w:val="ListParagraph"/>
        <w:numPr>
          <w:ilvl w:val="1"/>
          <w:numId w:val="39"/>
        </w:numPr>
        <w:rPr>
          <w:rFonts w:ascii="Times New Roman" w:eastAsia="Malgun Gothic" w:hAnsi="Times New Roman"/>
        </w:rPr>
      </w:pPr>
      <w:r>
        <w:rPr>
          <w:rFonts w:ascii="Times New Roman" w:eastAsia="Malgun Gothic" w:hAnsi="Times New Roman"/>
          <w:b/>
          <w:bCs/>
        </w:rPr>
        <w:t xml:space="preserve">Supported by: </w:t>
      </w:r>
      <w:r>
        <w:rPr>
          <w:rFonts w:ascii="Times New Roman" w:eastAsia="Malgun Gothic" w:hAnsi="Times New Roman"/>
        </w:rPr>
        <w:t xml:space="preserve">Spreadtrum, Ericsson, Samsung, </w:t>
      </w:r>
    </w:p>
    <w:p w14:paraId="1A171803" w14:textId="77777777" w:rsidR="005D0BE8" w:rsidRDefault="00657E8E">
      <w:pPr>
        <w:pStyle w:val="xxxxmsonormal0"/>
        <w:numPr>
          <w:ilvl w:val="0"/>
          <w:numId w:val="38"/>
        </w:numPr>
        <w:spacing w:before="120" w:beforeAutospacing="0" w:after="0" w:afterAutospacing="0"/>
        <w:rPr>
          <w:rFonts w:ascii="Times New Roman" w:hAnsi="Times New Roman" w:cs="Times New Roman"/>
          <w:lang w:eastAsia="zh-CN"/>
        </w:rPr>
      </w:pPr>
      <w:r>
        <w:rPr>
          <w:rFonts w:ascii="Times New Roman" w:hAnsi="Times New Roman" w:cs="Times New Roman"/>
          <w:b/>
          <w:bCs/>
          <w:lang w:eastAsia="zh-CN"/>
        </w:rPr>
        <w:t>Alt 3</w:t>
      </w:r>
      <w:r>
        <w:rPr>
          <w:rFonts w:ascii="Times New Roman" w:hAnsi="Times New Roman" w:cs="Times New Roman"/>
          <w:lang w:eastAsia="zh-CN"/>
        </w:rPr>
        <w:t>: If PDCCH candidates in CSS 0/0A/1/2/3 are associated with CORESET that activated with two TCI states, the first TCI state is applied for the CSS reception, except for CSS type 3 associated with CORESET configured with scheme 1. </w:t>
      </w:r>
    </w:p>
    <w:p w14:paraId="0300F772" w14:textId="77777777" w:rsidR="005D0BE8" w:rsidRDefault="00657E8E">
      <w:pPr>
        <w:pStyle w:val="xxxmsonormal0"/>
        <w:numPr>
          <w:ilvl w:val="1"/>
          <w:numId w:val="3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For</w:t>
      </w:r>
      <w:r>
        <w:rPr>
          <w:rFonts w:ascii="Times New Roman" w:hAnsi="Times New Roman" w:cs="Times New Roman"/>
        </w:rPr>
        <w:t> </w:t>
      </w:r>
      <w:r>
        <w:rPr>
          <w:rFonts w:ascii="Times New Roman" w:hAnsi="Times New Roman" w:cs="Times New Roman"/>
          <w:lang w:eastAsia="zh-CN"/>
        </w:rPr>
        <w:t>CSS type 3 associated with CORESET configured with scheme 1,</w:t>
      </w:r>
      <w:r>
        <w:rPr>
          <w:rFonts w:ascii="Times New Roman" w:hAnsi="Times New Roman" w:cs="Times New Roman"/>
        </w:rPr>
        <w:t> </w:t>
      </w:r>
      <w:r>
        <w:rPr>
          <w:rFonts w:ascii="Times New Roman" w:hAnsi="Times New Roman" w:cs="Times New Roman"/>
          <w:lang w:eastAsia="zh-CN"/>
        </w:rPr>
        <w:t>both TCI states can be applied</w:t>
      </w:r>
      <w:r>
        <w:rPr>
          <w:rFonts w:ascii="Times New Roman" w:hAnsi="Times New Roman" w:cs="Times New Roman"/>
        </w:rPr>
        <w:t> </w:t>
      </w:r>
      <w:r>
        <w:rPr>
          <w:rFonts w:ascii="Times New Roman" w:hAnsi="Times New Roman" w:cs="Times New Roman"/>
          <w:lang w:eastAsia="zh-CN"/>
        </w:rPr>
        <w:t>for the CSS reception. </w:t>
      </w:r>
    </w:p>
    <w:p w14:paraId="57218769" w14:textId="77777777" w:rsidR="005D0BE8" w:rsidRDefault="00657E8E">
      <w:pPr>
        <w:pStyle w:val="ListParagraph"/>
        <w:numPr>
          <w:ilvl w:val="1"/>
          <w:numId w:val="39"/>
        </w:numPr>
        <w:rPr>
          <w:rFonts w:ascii="Times New Roman" w:eastAsia="Malgun Gothic" w:hAnsi="Times New Roman"/>
        </w:rPr>
      </w:pPr>
      <w:r>
        <w:rPr>
          <w:rFonts w:ascii="Times New Roman" w:eastAsia="Malgun Gothic" w:hAnsi="Times New Roman"/>
          <w:b/>
          <w:bCs/>
        </w:rPr>
        <w:t>Supported by:</w:t>
      </w:r>
      <w:r>
        <w:rPr>
          <w:rFonts w:ascii="Times New Roman" w:eastAsia="Malgun Gothic" w:hAnsi="Times New Roman"/>
        </w:rPr>
        <w:t xml:space="preserve"> </w:t>
      </w:r>
      <w:proofErr w:type="spellStart"/>
      <w:r>
        <w:rPr>
          <w:rFonts w:ascii="Times New Roman" w:eastAsia="Malgun Gothic" w:hAnsi="Times New Roman"/>
        </w:rPr>
        <w:t>InterDigital</w:t>
      </w:r>
      <w:proofErr w:type="spellEnd"/>
      <w:r>
        <w:rPr>
          <w:rFonts w:ascii="Times New Roman" w:eastAsia="Malgun Gothic" w:hAnsi="Times New Roman"/>
        </w:rPr>
        <w:t xml:space="preserve">, LGE, NTT DOCOMO, QCM (CSS type 3 is also applicable to TRP based pre-compensation), </w:t>
      </w:r>
      <w:proofErr w:type="spellStart"/>
      <w:r>
        <w:rPr>
          <w:rFonts w:ascii="Times New Roman" w:eastAsia="Malgun Gothic" w:hAnsi="Times New Roman"/>
        </w:rPr>
        <w:t>Mediatek</w:t>
      </w:r>
      <w:proofErr w:type="spellEnd"/>
      <w:r>
        <w:rPr>
          <w:rFonts w:ascii="Times New Roman" w:eastAsia="Malgun Gothic" w:hAnsi="Times New Roman"/>
        </w:rPr>
        <w:t xml:space="preserve">, vivo, CATT, OPPO, Xiaomi, NEC, Lenovo / </w:t>
      </w:r>
      <w:proofErr w:type="spellStart"/>
      <w:r>
        <w:rPr>
          <w:rFonts w:ascii="Times New Roman" w:eastAsia="Malgun Gothic" w:hAnsi="Times New Roman"/>
        </w:rPr>
        <w:t>MotMob</w:t>
      </w:r>
      <w:proofErr w:type="spellEnd"/>
    </w:p>
    <w:p w14:paraId="3C54AD6D" w14:textId="77777777" w:rsidR="005D0BE8" w:rsidRDefault="00657E8E">
      <w:pPr>
        <w:pStyle w:val="ListParagraph"/>
        <w:numPr>
          <w:ilvl w:val="0"/>
          <w:numId w:val="39"/>
        </w:numPr>
        <w:snapToGrid w:val="0"/>
        <w:spacing w:beforeLines="50" w:before="120"/>
        <w:rPr>
          <w:rFonts w:ascii="Times New Roman" w:eastAsia="Malgun Gothic" w:hAnsi="Times New Roman"/>
        </w:rPr>
      </w:pPr>
      <w:r>
        <w:rPr>
          <w:rFonts w:ascii="Times New Roman" w:eastAsia="Malgun Gothic" w:hAnsi="Times New Roman"/>
          <w:b/>
          <w:bCs/>
        </w:rPr>
        <w:t>New Alt 3a</w:t>
      </w:r>
      <w:r>
        <w:rPr>
          <w:rFonts w:ascii="Times New Roman" w:eastAsia="Malgun Gothic" w:hAnsi="Times New Roman"/>
        </w:rPr>
        <w:t>: if PDCCH candidates in CSS 0/0A/1/2/3 are associated with CORESET that activated with two TCI states,</w:t>
      </w:r>
    </w:p>
    <w:p w14:paraId="178DF6C2" w14:textId="77777777" w:rsidR="005D0BE8" w:rsidRDefault="00657E8E">
      <w:pPr>
        <w:pStyle w:val="ListParagraph"/>
        <w:numPr>
          <w:ilvl w:val="1"/>
          <w:numId w:val="34"/>
        </w:numPr>
        <w:snapToGrid w:val="0"/>
        <w:rPr>
          <w:rFonts w:ascii="Times New Roman" w:eastAsia="Malgun Gothic" w:hAnsi="Times New Roman"/>
        </w:rPr>
      </w:pPr>
      <w:r>
        <w:rPr>
          <w:rFonts w:ascii="Times New Roman" w:eastAsia="Malgun Gothic" w:hAnsi="Times New Roman"/>
        </w:rPr>
        <w:t>For CSS type 0/0A/2 configured with search space index 0, the monitoring occasions are determined by two SSB indexes associated with the two activated TCI states of the CORESET 0.</w:t>
      </w:r>
    </w:p>
    <w:p w14:paraId="3C4020E1" w14:textId="77777777" w:rsidR="005D0BE8" w:rsidRDefault="00657E8E">
      <w:pPr>
        <w:pStyle w:val="ListParagraph"/>
        <w:numPr>
          <w:ilvl w:val="1"/>
          <w:numId w:val="34"/>
        </w:numPr>
        <w:snapToGrid w:val="0"/>
        <w:rPr>
          <w:rFonts w:ascii="Times New Roman" w:eastAsia="Malgun Gothic" w:hAnsi="Times New Roman"/>
        </w:rPr>
      </w:pPr>
      <w:r>
        <w:rPr>
          <w:rFonts w:ascii="Times New Roman" w:eastAsia="Malgun Gothic" w:hAnsi="Times New Roman"/>
        </w:rPr>
        <w:t>For CSS type 1, the first TCI state is applied</w:t>
      </w:r>
    </w:p>
    <w:p w14:paraId="033A3E9E" w14:textId="77777777" w:rsidR="005D0BE8" w:rsidRDefault="00657E8E">
      <w:pPr>
        <w:pStyle w:val="ListParagraph"/>
        <w:numPr>
          <w:ilvl w:val="1"/>
          <w:numId w:val="34"/>
        </w:numPr>
        <w:snapToGrid w:val="0"/>
        <w:rPr>
          <w:rFonts w:ascii="Times New Roman" w:eastAsia="Malgun Gothic" w:hAnsi="Times New Roman"/>
        </w:rPr>
      </w:pPr>
      <w:r>
        <w:rPr>
          <w:rFonts w:ascii="Times New Roman" w:eastAsia="Malgun Gothic" w:hAnsi="Times New Roman"/>
        </w:rPr>
        <w:t xml:space="preserve">Otherwise, both TCI states can be applied for the CSS reception, </w:t>
      </w:r>
      <w:proofErr w:type="gramStart"/>
      <w:r>
        <w:rPr>
          <w:rFonts w:ascii="Times New Roman" w:eastAsia="Malgun Gothic" w:hAnsi="Times New Roman"/>
        </w:rPr>
        <w:t>i.e.</w:t>
      </w:r>
      <w:proofErr w:type="gramEnd"/>
      <w:r>
        <w:rPr>
          <w:rFonts w:ascii="Times New Roman" w:eastAsia="Malgun Gothic" w:hAnsi="Times New Roman"/>
        </w:rPr>
        <w:t xml:space="preserve"> SFN manner</w:t>
      </w:r>
    </w:p>
    <w:p w14:paraId="6C80F5EF" w14:textId="77777777" w:rsidR="005D0BE8" w:rsidRDefault="00657E8E">
      <w:pPr>
        <w:pStyle w:val="ListParagraph"/>
        <w:numPr>
          <w:ilvl w:val="1"/>
          <w:numId w:val="34"/>
        </w:numPr>
        <w:rPr>
          <w:rFonts w:ascii="Times New Roman" w:eastAsia="Malgun Gothic" w:hAnsi="Times New Roman"/>
          <w:b/>
          <w:bCs/>
        </w:rPr>
      </w:pPr>
      <w:r>
        <w:rPr>
          <w:rFonts w:ascii="Times New Roman" w:eastAsia="Malgun Gothic" w:hAnsi="Times New Roman"/>
          <w:b/>
          <w:bCs/>
        </w:rPr>
        <w:t xml:space="preserve">Supported by: </w:t>
      </w:r>
      <w:r>
        <w:rPr>
          <w:rFonts w:ascii="Times New Roman" w:eastAsia="Malgun Gothic" w:hAnsi="Times New Roman"/>
        </w:rPr>
        <w:t>ZTE</w:t>
      </w:r>
    </w:p>
    <w:p w14:paraId="2A67B70E" w14:textId="77777777" w:rsidR="005D0BE8" w:rsidRDefault="005D0BE8">
      <w:pPr>
        <w:pStyle w:val="xxxmsonormal0"/>
        <w:spacing w:before="0" w:beforeAutospacing="0" w:after="0" w:afterAutospacing="0"/>
        <w:rPr>
          <w:rFonts w:ascii="Times New Roman" w:hAnsi="Times New Roman" w:cs="Times New Roman"/>
          <w:sz w:val="20"/>
          <w:szCs w:val="20"/>
          <w:lang w:eastAsia="zh-CN"/>
        </w:rPr>
      </w:pPr>
    </w:p>
    <w:p w14:paraId="67E66DC6" w14:textId="77777777" w:rsidR="005D0BE8" w:rsidRDefault="00657E8E">
      <w:pPr>
        <w:pStyle w:val="xxxmsonormal0"/>
        <w:spacing w:before="0" w:beforeAutospacing="0" w:after="0" w:afterAutospacing="0"/>
        <w:rPr>
          <w:rFonts w:ascii="Times New Roman" w:hAnsi="Times New Roman" w:cs="Times New Roman"/>
          <w:lang w:eastAsia="zh-CN"/>
        </w:rPr>
      </w:pPr>
      <w:r>
        <w:rPr>
          <w:rFonts w:ascii="Times New Roman" w:hAnsi="Times New Roman" w:cs="Times New Roman"/>
          <w:lang w:eastAsia="zh-CN"/>
        </w:rPr>
        <w:t>There is clear majority that prefers Alt 3 from RAN1#106b-e meeting agreement.</w:t>
      </w:r>
    </w:p>
    <w:p w14:paraId="0E0E2F08" w14:textId="77777777" w:rsidR="005D0BE8" w:rsidRDefault="00657E8E">
      <w:pPr>
        <w:pStyle w:val="Heading4"/>
        <w:rPr>
          <w:u w:val="single"/>
          <w:lang w:val="en-US"/>
        </w:rPr>
      </w:pPr>
      <w:r>
        <w:rPr>
          <w:u w:val="single"/>
          <w:lang w:val="en-US"/>
        </w:rPr>
        <w:t>Round-1</w:t>
      </w:r>
    </w:p>
    <w:p w14:paraId="512F012C" w14:textId="77777777" w:rsidR="005D0BE8" w:rsidRDefault="00657E8E">
      <w:pPr>
        <w:spacing w:after="120"/>
        <w:rPr>
          <w:rFonts w:eastAsiaTheme="minorEastAsia"/>
          <w:sz w:val="22"/>
          <w:szCs w:val="22"/>
        </w:rPr>
      </w:pPr>
      <w:r>
        <w:rPr>
          <w:rFonts w:eastAsiaTheme="minorEastAsia"/>
          <w:b/>
          <w:bCs/>
          <w:sz w:val="22"/>
          <w:szCs w:val="22"/>
        </w:rPr>
        <w:t>Proposal #4-8</w:t>
      </w:r>
      <w:r>
        <w:rPr>
          <w:rFonts w:eastAsiaTheme="minorEastAsia"/>
          <w:sz w:val="22"/>
          <w:szCs w:val="22"/>
        </w:rPr>
        <w:t xml:space="preserve">: </w:t>
      </w:r>
    </w:p>
    <w:p w14:paraId="134CE8D4" w14:textId="77777777" w:rsidR="005D0BE8" w:rsidRDefault="00657E8E">
      <w:pPr>
        <w:rPr>
          <w:sz w:val="22"/>
          <w:szCs w:val="22"/>
        </w:rPr>
      </w:pPr>
      <w:r>
        <w:rPr>
          <w:sz w:val="22"/>
          <w:szCs w:val="22"/>
        </w:rPr>
        <w:t>For CSS associated with SFN CORESET:</w:t>
      </w:r>
    </w:p>
    <w:p w14:paraId="088CB974" w14:textId="77777777" w:rsidR="005D0BE8" w:rsidRDefault="00657E8E">
      <w:pPr>
        <w:pStyle w:val="xxxxmsonormal0"/>
        <w:numPr>
          <w:ilvl w:val="0"/>
          <w:numId w:val="38"/>
        </w:numPr>
        <w:spacing w:before="0" w:beforeAutospacing="0" w:after="0" w:afterAutospacing="0"/>
        <w:rPr>
          <w:rFonts w:ascii="Times New Roman" w:hAnsi="Times New Roman" w:cs="Times New Roman"/>
          <w:lang w:eastAsia="zh-CN"/>
        </w:rPr>
      </w:pPr>
      <w:r>
        <w:rPr>
          <w:rFonts w:ascii="Times New Roman" w:hAnsi="Times New Roman" w:cs="Times New Roman"/>
          <w:b/>
          <w:bCs/>
          <w:lang w:eastAsia="zh-CN"/>
        </w:rPr>
        <w:t>Alt 3</w:t>
      </w:r>
      <w:r>
        <w:rPr>
          <w:rFonts w:ascii="Times New Roman" w:hAnsi="Times New Roman" w:cs="Times New Roman"/>
          <w:lang w:eastAsia="zh-CN"/>
        </w:rPr>
        <w:t>: If PDCCH candidates in CSS 0/0A/1/2/3 are associated with CORESET that activated with two TCI states, the first TCI state is applied for the CSS reception, except for CSS type 3 associated with CORESET configured with scheme 1. </w:t>
      </w:r>
    </w:p>
    <w:p w14:paraId="19B33F9B" w14:textId="77777777" w:rsidR="005D0BE8" w:rsidRDefault="00657E8E">
      <w:pPr>
        <w:pStyle w:val="xxxmsonormal0"/>
        <w:numPr>
          <w:ilvl w:val="1"/>
          <w:numId w:val="3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For</w:t>
      </w:r>
      <w:r>
        <w:rPr>
          <w:rFonts w:ascii="Times New Roman" w:hAnsi="Times New Roman" w:cs="Times New Roman"/>
        </w:rPr>
        <w:t> </w:t>
      </w:r>
      <w:r>
        <w:rPr>
          <w:rFonts w:ascii="Times New Roman" w:hAnsi="Times New Roman" w:cs="Times New Roman"/>
          <w:lang w:eastAsia="zh-CN"/>
        </w:rPr>
        <w:t>CSS type 3 associated with CORESET configured with scheme 1,</w:t>
      </w:r>
      <w:r>
        <w:rPr>
          <w:rFonts w:ascii="Times New Roman" w:hAnsi="Times New Roman" w:cs="Times New Roman"/>
        </w:rPr>
        <w:t> </w:t>
      </w:r>
      <w:r>
        <w:rPr>
          <w:rFonts w:ascii="Times New Roman" w:hAnsi="Times New Roman" w:cs="Times New Roman"/>
          <w:lang w:eastAsia="zh-CN"/>
        </w:rPr>
        <w:t>both TCI states can be applied</w:t>
      </w:r>
      <w:r>
        <w:rPr>
          <w:rFonts w:ascii="Times New Roman" w:hAnsi="Times New Roman" w:cs="Times New Roman"/>
        </w:rPr>
        <w:t> </w:t>
      </w:r>
      <w:r>
        <w:rPr>
          <w:rFonts w:ascii="Times New Roman" w:hAnsi="Times New Roman" w:cs="Times New Roman"/>
          <w:lang w:eastAsia="zh-CN"/>
        </w:rPr>
        <w:t>for the CSS reception. </w:t>
      </w:r>
    </w:p>
    <w:p w14:paraId="0C9BD416" w14:textId="77777777" w:rsidR="005D0BE8" w:rsidRDefault="005D0BE8"/>
    <w:tbl>
      <w:tblPr>
        <w:tblStyle w:val="TableGrid10"/>
        <w:tblW w:w="10165" w:type="dxa"/>
        <w:tblLayout w:type="fixed"/>
        <w:tblLook w:val="04A0" w:firstRow="1" w:lastRow="0" w:firstColumn="1" w:lastColumn="0" w:noHBand="0" w:noVBand="1"/>
      </w:tblPr>
      <w:tblGrid>
        <w:gridCol w:w="1975"/>
        <w:gridCol w:w="8190"/>
      </w:tblGrid>
      <w:tr w:rsidR="005D0BE8" w14:paraId="631E2072" w14:textId="77777777">
        <w:tc>
          <w:tcPr>
            <w:tcW w:w="1975" w:type="dxa"/>
            <w:shd w:val="clear" w:color="auto" w:fill="A8D08D" w:themeFill="accent6" w:themeFillTint="99"/>
          </w:tcPr>
          <w:p w14:paraId="5123FB00"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6C6112E1"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4CABC2AC" w14:textId="77777777">
        <w:tc>
          <w:tcPr>
            <w:tcW w:w="1975" w:type="dxa"/>
          </w:tcPr>
          <w:p w14:paraId="15CFA60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5A215AF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5454C3D0" w14:textId="77777777">
        <w:tc>
          <w:tcPr>
            <w:tcW w:w="1975" w:type="dxa"/>
          </w:tcPr>
          <w:p w14:paraId="74580D82"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710B29F0"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D0BE8" w14:paraId="52EF50F0" w14:textId="77777777">
        <w:tc>
          <w:tcPr>
            <w:tcW w:w="1975" w:type="dxa"/>
          </w:tcPr>
          <w:p w14:paraId="52E8E47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4B929F1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Technically, for </w:t>
            </w:r>
            <w:r>
              <w:rPr>
                <w:rFonts w:ascii="Times New Roman" w:eastAsia="Malgun Gothic" w:hAnsi="Times New Roman"/>
              </w:rPr>
              <w:t xml:space="preserve">CSS type 0/0A/2 configured with search space index 0, it will be good if two occasions can be determined based on the configured two TCI states for improving reliability (currently, only single occasion is determined based on the single configured TCI state). </w:t>
            </w:r>
            <w:proofErr w:type="gramStart"/>
            <w:r>
              <w:rPr>
                <w:rFonts w:ascii="Times New Roman" w:eastAsia="Malgun Gothic" w:hAnsi="Times New Roman"/>
              </w:rPr>
              <w:t>So</w:t>
            </w:r>
            <w:proofErr w:type="gramEnd"/>
            <w:r>
              <w:rPr>
                <w:rFonts w:ascii="Times New Roman" w:eastAsia="Malgun Gothic" w:hAnsi="Times New Roman"/>
              </w:rPr>
              <w:t xml:space="preserve"> we encourage companies further check the potential enhancement for search space 0. </w:t>
            </w:r>
          </w:p>
        </w:tc>
      </w:tr>
      <w:tr w:rsidR="005D0BE8" w14:paraId="20F1DE42" w14:textId="77777777">
        <w:tc>
          <w:tcPr>
            <w:tcW w:w="1975" w:type="dxa"/>
          </w:tcPr>
          <w:p w14:paraId="4200D78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lastRenderedPageBreak/>
              <w:t>Lenovo/</w:t>
            </w:r>
            <w:proofErr w:type="spellStart"/>
            <w:r>
              <w:rPr>
                <w:rFonts w:ascii="Times New Roman" w:eastAsiaTheme="minorEastAsia" w:hAnsi="Times New Roman"/>
              </w:rPr>
              <w:t>MotM</w:t>
            </w:r>
            <w:proofErr w:type="spellEnd"/>
          </w:p>
        </w:tc>
        <w:tc>
          <w:tcPr>
            <w:tcW w:w="8190" w:type="dxa"/>
          </w:tcPr>
          <w:p w14:paraId="35588BA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since it can be used in a scenario in which the CORESET associated with CSS is the same as the CORESET associated with USS with two TCI states for SFN transmission</w:t>
            </w:r>
          </w:p>
        </w:tc>
      </w:tr>
      <w:tr w:rsidR="005D0BE8" w14:paraId="6C743B5D" w14:textId="77777777">
        <w:tc>
          <w:tcPr>
            <w:tcW w:w="1975" w:type="dxa"/>
          </w:tcPr>
          <w:p w14:paraId="79E84E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190" w:type="dxa"/>
          </w:tcPr>
          <w:p w14:paraId="602AFE8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064B523F" w14:textId="77777777">
        <w:tc>
          <w:tcPr>
            <w:tcW w:w="1975" w:type="dxa"/>
          </w:tcPr>
          <w:p w14:paraId="42165E5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6F2D02E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are fine with Alt 3. However, DCI format 1_0 in CSS 3 can be used for unicast PDSCH. There is no need to exclude </w:t>
            </w:r>
            <w:proofErr w:type="spellStart"/>
            <w:r>
              <w:rPr>
                <w:rFonts w:ascii="Times New Roman" w:eastAsiaTheme="minorEastAsia" w:hAnsi="Times New Roman"/>
              </w:rPr>
              <w:t>sfn</w:t>
            </w:r>
            <w:proofErr w:type="spellEnd"/>
            <w:r>
              <w:rPr>
                <w:rFonts w:ascii="Times New Roman" w:eastAsiaTheme="minorEastAsia" w:hAnsi="Times New Roman"/>
              </w:rPr>
              <w:t xml:space="preserve"> scheme B. suggest following edits:</w:t>
            </w:r>
          </w:p>
          <w:p w14:paraId="2CD4F13F" w14:textId="77777777" w:rsidR="005D0BE8" w:rsidRDefault="005D0BE8">
            <w:pPr>
              <w:pStyle w:val="ListParagraph"/>
              <w:ind w:left="0"/>
              <w:contextualSpacing/>
              <w:rPr>
                <w:rFonts w:ascii="Times New Roman" w:eastAsiaTheme="minorEastAsia" w:hAnsi="Times New Roman"/>
              </w:rPr>
            </w:pPr>
          </w:p>
          <w:p w14:paraId="0037C0A7" w14:textId="77777777" w:rsidR="005D0BE8" w:rsidRDefault="00657E8E">
            <w:pPr>
              <w:pStyle w:val="xxxxmsonormal0"/>
              <w:spacing w:before="0" w:beforeAutospacing="0" w:after="0" w:afterAutospacing="0"/>
              <w:rPr>
                <w:rFonts w:ascii="Times New Roman" w:hAnsi="Times New Roman" w:cs="Times New Roman"/>
                <w:lang w:eastAsia="zh-CN"/>
              </w:rPr>
            </w:pPr>
            <w:r>
              <w:rPr>
                <w:rFonts w:ascii="Times New Roman" w:hAnsi="Times New Roman" w:cs="Times New Roman"/>
                <w:b/>
                <w:bCs/>
                <w:lang w:eastAsia="zh-CN"/>
              </w:rPr>
              <w:t>Alt 3</w:t>
            </w:r>
            <w:r>
              <w:rPr>
                <w:rFonts w:ascii="Times New Roman" w:hAnsi="Times New Roman" w:cs="Times New Roman"/>
                <w:lang w:eastAsia="zh-CN"/>
              </w:rPr>
              <w:t xml:space="preserve">: If PDCCH candidates in CSS 0/0A/1/2/3 are associated with CORESET that activated with two TCI states, the first TCI state is applied for the CSS reception, except for CSS type 3 </w:t>
            </w:r>
            <w:r>
              <w:rPr>
                <w:rFonts w:ascii="Times New Roman" w:hAnsi="Times New Roman" w:cs="Times New Roman"/>
                <w:strike/>
                <w:color w:val="FF0000"/>
                <w:lang w:eastAsia="zh-CN"/>
              </w:rPr>
              <w:t>associated with CORESET configured with scheme 1</w:t>
            </w:r>
            <w:r>
              <w:rPr>
                <w:rFonts w:ascii="Times New Roman" w:hAnsi="Times New Roman" w:cs="Times New Roman"/>
                <w:lang w:eastAsia="zh-CN"/>
              </w:rPr>
              <w:t>. </w:t>
            </w:r>
          </w:p>
          <w:p w14:paraId="75E67412" w14:textId="77777777" w:rsidR="005D0BE8" w:rsidRDefault="00657E8E">
            <w:pPr>
              <w:pStyle w:val="xxxmsonormal0"/>
              <w:numPr>
                <w:ilvl w:val="1"/>
                <w:numId w:val="3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For</w:t>
            </w:r>
            <w:r>
              <w:rPr>
                <w:rFonts w:ascii="Times New Roman" w:hAnsi="Times New Roman" w:cs="Times New Roman"/>
              </w:rPr>
              <w:t> </w:t>
            </w:r>
            <w:r>
              <w:rPr>
                <w:rFonts w:ascii="Times New Roman" w:hAnsi="Times New Roman" w:cs="Times New Roman"/>
                <w:lang w:eastAsia="zh-CN"/>
              </w:rPr>
              <w:t xml:space="preserve">CSS type 3 </w:t>
            </w:r>
            <w:r>
              <w:rPr>
                <w:rFonts w:ascii="Times New Roman" w:hAnsi="Times New Roman" w:cs="Times New Roman"/>
                <w:strike/>
                <w:color w:val="FF0000"/>
                <w:lang w:eastAsia="zh-CN"/>
              </w:rPr>
              <w:t>associated with CORESET configured with scheme 1,</w:t>
            </w:r>
            <w:r>
              <w:rPr>
                <w:rFonts w:ascii="Times New Roman" w:hAnsi="Times New Roman" w:cs="Times New Roman"/>
                <w:color w:val="FF0000"/>
              </w:rPr>
              <w:t> </w:t>
            </w:r>
            <w:r>
              <w:rPr>
                <w:rFonts w:ascii="Times New Roman" w:hAnsi="Times New Roman" w:cs="Times New Roman"/>
                <w:lang w:eastAsia="zh-CN"/>
              </w:rPr>
              <w:t>both TCI states can be applied</w:t>
            </w:r>
            <w:r>
              <w:rPr>
                <w:rFonts w:ascii="Times New Roman" w:hAnsi="Times New Roman" w:cs="Times New Roman"/>
              </w:rPr>
              <w:t> </w:t>
            </w:r>
            <w:r>
              <w:rPr>
                <w:rFonts w:ascii="Times New Roman" w:hAnsi="Times New Roman" w:cs="Times New Roman"/>
                <w:lang w:eastAsia="zh-CN"/>
              </w:rPr>
              <w:t>for the CSS reception. </w:t>
            </w:r>
          </w:p>
          <w:p w14:paraId="24FFD998" w14:textId="77777777" w:rsidR="005D0BE8" w:rsidRDefault="005D0BE8">
            <w:pPr>
              <w:pStyle w:val="ListParagraph"/>
              <w:ind w:left="0"/>
              <w:contextualSpacing/>
              <w:rPr>
                <w:rFonts w:ascii="Times New Roman" w:eastAsiaTheme="minorEastAsia" w:hAnsi="Times New Roman"/>
              </w:rPr>
            </w:pPr>
          </w:p>
        </w:tc>
      </w:tr>
      <w:tr w:rsidR="005D0BE8" w14:paraId="43C180F9" w14:textId="77777777">
        <w:tc>
          <w:tcPr>
            <w:tcW w:w="1975" w:type="dxa"/>
          </w:tcPr>
          <w:p w14:paraId="129EECF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190" w:type="dxa"/>
          </w:tcPr>
          <w:p w14:paraId="75F499E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Do not support. We don’t see advantage with this proposal. CORESET#0 is always configured with one TCI state, and to be used for </w:t>
            </w:r>
            <w:r>
              <w:rPr>
                <w:rFonts w:ascii="Times New Roman" w:hAnsi="Times New Roman"/>
              </w:rPr>
              <w:t>CSS 0/0A/1/2.</w:t>
            </w:r>
          </w:p>
        </w:tc>
      </w:tr>
      <w:tr w:rsidR="005D0BE8" w14:paraId="6EB6C9CF" w14:textId="77777777">
        <w:tc>
          <w:tcPr>
            <w:tcW w:w="1975" w:type="dxa"/>
          </w:tcPr>
          <w:p w14:paraId="717D97B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7A32175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5D0BE8" w14:paraId="153B86D0" w14:textId="77777777">
        <w:tc>
          <w:tcPr>
            <w:tcW w:w="1975" w:type="dxa"/>
          </w:tcPr>
          <w:p w14:paraId="7568FC9D"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190" w:type="dxa"/>
          </w:tcPr>
          <w:p w14:paraId="57AFFAF6"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r>
              <w:rPr>
                <w:rFonts w:ascii="Times New Roman" w:eastAsia="Malgun Gothic" w:hAnsi="Times New Roman"/>
                <w:lang w:eastAsia="ko-KR"/>
              </w:rPr>
              <w:t xml:space="preserve">. </w:t>
            </w:r>
          </w:p>
        </w:tc>
      </w:tr>
      <w:tr w:rsidR="005D0BE8" w14:paraId="6CAD4B25" w14:textId="77777777">
        <w:tc>
          <w:tcPr>
            <w:tcW w:w="1975" w:type="dxa"/>
          </w:tcPr>
          <w:p w14:paraId="27AF8C11" w14:textId="54DA1447" w:rsidR="005D0BE8" w:rsidRDefault="0037540E">
            <w:pPr>
              <w:pStyle w:val="ListParagraph"/>
              <w:ind w:left="0"/>
              <w:contextualSpacing/>
              <w:rPr>
                <w:rFonts w:ascii="Times New Roman" w:eastAsia="MS Mincho" w:hAnsi="Times New Roman"/>
                <w:lang w:eastAsia="ja-JP"/>
              </w:rPr>
            </w:pPr>
            <w:r>
              <w:rPr>
                <w:rFonts w:ascii="Times New Roman" w:eastAsiaTheme="minorEastAsia" w:hAnsi="Times New Roman"/>
              </w:rPr>
              <w:t>V</w:t>
            </w:r>
            <w:r w:rsidR="00657E8E">
              <w:rPr>
                <w:rFonts w:ascii="Times New Roman" w:eastAsiaTheme="minorEastAsia" w:hAnsi="Times New Roman"/>
              </w:rPr>
              <w:t>ivo</w:t>
            </w:r>
          </w:p>
        </w:tc>
        <w:tc>
          <w:tcPr>
            <w:tcW w:w="8190" w:type="dxa"/>
          </w:tcPr>
          <w:p w14:paraId="149D2BFD"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upport</w:t>
            </w:r>
          </w:p>
        </w:tc>
      </w:tr>
      <w:tr w:rsidR="005D0BE8" w14:paraId="4012595A" w14:textId="77777777">
        <w:tc>
          <w:tcPr>
            <w:tcW w:w="1975" w:type="dxa"/>
          </w:tcPr>
          <w:p w14:paraId="4F28BA29"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N</w:t>
            </w:r>
            <w:r>
              <w:rPr>
                <w:rFonts w:ascii="Times New Roman" w:eastAsiaTheme="minorEastAsia" w:hAnsi="Times New Roman"/>
              </w:rPr>
              <w:t>EC</w:t>
            </w:r>
          </w:p>
        </w:tc>
        <w:tc>
          <w:tcPr>
            <w:tcW w:w="8190" w:type="dxa"/>
          </w:tcPr>
          <w:p w14:paraId="687A8A23"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w:t>
            </w:r>
          </w:p>
        </w:tc>
      </w:tr>
      <w:tr w:rsidR="005D0BE8" w14:paraId="0AD613B7" w14:textId="77777777">
        <w:tc>
          <w:tcPr>
            <w:tcW w:w="1975" w:type="dxa"/>
          </w:tcPr>
          <w:p w14:paraId="1AFA961C"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1A5D5D6E"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In our understanding, CSS type0/0A/1/2 is typically associated with CORESET#0. CORESET#0 is mainly for initial access. There is no need to configure SFN scheme for CORESET#0</w:t>
            </w:r>
            <w:r>
              <w:rPr>
                <w:rFonts w:ascii="Times New Roman" w:eastAsiaTheme="minorEastAsia" w:hAnsi="Times New Roman" w:hint="eastAsia"/>
              </w:rPr>
              <w:t>.</w:t>
            </w:r>
          </w:p>
        </w:tc>
      </w:tr>
      <w:tr w:rsidR="005D0BE8" w14:paraId="6B449F98" w14:textId="77777777">
        <w:tc>
          <w:tcPr>
            <w:tcW w:w="1975" w:type="dxa"/>
          </w:tcPr>
          <w:p w14:paraId="51BF034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27EDDD04"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Support.</w:t>
            </w:r>
          </w:p>
        </w:tc>
      </w:tr>
      <w:tr w:rsidR="005D0BE8" w14:paraId="012151EC" w14:textId="77777777">
        <w:tc>
          <w:tcPr>
            <w:tcW w:w="1975" w:type="dxa"/>
          </w:tcPr>
          <w:p w14:paraId="42AB6C7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456C56B6" w14:textId="77777777" w:rsidR="005D0BE8" w:rsidRDefault="00657E8E">
            <w:pPr>
              <w:pStyle w:val="ListParagraph"/>
              <w:ind w:left="0"/>
              <w:contextualSpacing/>
              <w:rPr>
                <w:rFonts w:ascii="Times New Roman" w:hAnsi="Times New Roman"/>
                <w:b/>
                <w:bCs/>
              </w:rPr>
            </w:pPr>
            <w:r>
              <w:rPr>
                <w:rFonts w:ascii="Times New Roman" w:hAnsi="Times New Roman"/>
                <w:b/>
                <w:bCs/>
                <w:highlight w:val="yellow"/>
              </w:rPr>
              <w:t>Proposal #4-8a:</w:t>
            </w:r>
          </w:p>
          <w:p w14:paraId="68476346" w14:textId="77777777" w:rsidR="005D0BE8" w:rsidRDefault="00657E8E">
            <w:pPr>
              <w:pStyle w:val="xxxxmsonormal0"/>
              <w:numPr>
                <w:ilvl w:val="0"/>
                <w:numId w:val="38"/>
              </w:numPr>
              <w:spacing w:before="120" w:beforeAutospacing="0" w:after="0" w:afterAutospacing="0"/>
              <w:rPr>
                <w:rFonts w:ascii="Times New Roman" w:hAnsi="Times New Roman" w:cs="Times New Roman"/>
                <w:lang w:eastAsia="zh-CN"/>
              </w:rPr>
            </w:pPr>
            <w:r>
              <w:rPr>
                <w:rFonts w:ascii="Times New Roman" w:hAnsi="Times New Roman" w:cs="Times New Roman"/>
                <w:b/>
                <w:bCs/>
                <w:lang w:eastAsia="zh-CN"/>
              </w:rPr>
              <w:t>Alt 3</w:t>
            </w:r>
            <w:r>
              <w:rPr>
                <w:rFonts w:ascii="Times New Roman" w:hAnsi="Times New Roman" w:cs="Times New Roman"/>
                <w:lang w:eastAsia="zh-CN"/>
              </w:rPr>
              <w:t>: If PDCCH candidates in CSS 0/0A/1/2/3 are associated with CORESET that activated with two TCI states, the first TCI state is applied for the CSS reception, except for CSS type 3 associated with CORESET configured with scheme 1. </w:t>
            </w:r>
          </w:p>
          <w:p w14:paraId="15B8687F" w14:textId="77777777" w:rsidR="005D0BE8" w:rsidRDefault="00657E8E">
            <w:pPr>
              <w:pStyle w:val="xxxmsonormal0"/>
              <w:numPr>
                <w:ilvl w:val="1"/>
                <w:numId w:val="3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For</w:t>
            </w:r>
            <w:r>
              <w:rPr>
                <w:rFonts w:ascii="Times New Roman" w:hAnsi="Times New Roman" w:cs="Times New Roman"/>
              </w:rPr>
              <w:t> </w:t>
            </w:r>
            <w:r>
              <w:rPr>
                <w:rFonts w:ascii="Times New Roman" w:hAnsi="Times New Roman" w:cs="Times New Roman"/>
                <w:lang w:eastAsia="zh-CN"/>
              </w:rPr>
              <w:t>CSS type 3 associated with CORESET configured with scheme 1,</w:t>
            </w:r>
            <w:r>
              <w:rPr>
                <w:rFonts w:ascii="Times New Roman" w:hAnsi="Times New Roman" w:cs="Times New Roman"/>
              </w:rPr>
              <w:t> </w:t>
            </w:r>
            <w:r>
              <w:rPr>
                <w:rFonts w:ascii="Times New Roman" w:hAnsi="Times New Roman" w:cs="Times New Roman"/>
                <w:lang w:eastAsia="zh-CN"/>
              </w:rPr>
              <w:t>both TCI states can be applied</w:t>
            </w:r>
            <w:r>
              <w:rPr>
                <w:rFonts w:ascii="Times New Roman" w:hAnsi="Times New Roman" w:cs="Times New Roman"/>
              </w:rPr>
              <w:t> </w:t>
            </w:r>
            <w:r>
              <w:rPr>
                <w:rFonts w:ascii="Times New Roman" w:hAnsi="Times New Roman" w:cs="Times New Roman"/>
                <w:lang w:eastAsia="zh-CN"/>
              </w:rPr>
              <w:t>for the CSS reception. </w:t>
            </w:r>
          </w:p>
          <w:p w14:paraId="5E8D9179" w14:textId="77777777" w:rsidR="005D0BE8" w:rsidRDefault="00657E8E">
            <w:pPr>
              <w:pStyle w:val="xxxmsonormal0"/>
              <w:numPr>
                <w:ilvl w:val="1"/>
                <w:numId w:val="3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 xml:space="preserve">FFS in RAN1#107e: CSS type 3 associated with CORESET configured with TRP based pre-compensation </w:t>
            </w:r>
          </w:p>
          <w:p w14:paraId="7812B7C7" w14:textId="77777777" w:rsidR="005D0BE8" w:rsidRDefault="005D0BE8">
            <w:pPr>
              <w:pStyle w:val="ListParagraph"/>
              <w:ind w:left="0"/>
              <w:contextualSpacing/>
              <w:rPr>
                <w:rFonts w:ascii="Times New Roman" w:hAnsi="Times New Roman"/>
              </w:rPr>
            </w:pPr>
          </w:p>
        </w:tc>
      </w:tr>
      <w:tr w:rsidR="005D0BE8" w14:paraId="509338CE" w14:textId="77777777">
        <w:tc>
          <w:tcPr>
            <w:tcW w:w="1975" w:type="dxa"/>
          </w:tcPr>
          <w:p w14:paraId="76506B5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ZTE2</w:t>
            </w:r>
          </w:p>
        </w:tc>
        <w:tc>
          <w:tcPr>
            <w:tcW w:w="8190" w:type="dxa"/>
          </w:tcPr>
          <w:p w14:paraId="06324FE2"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 xml:space="preserve">Sorry for the late comment. </w:t>
            </w:r>
            <w:proofErr w:type="gramStart"/>
            <w:r>
              <w:rPr>
                <w:rFonts w:ascii="Times New Roman" w:eastAsia="SimSun" w:hAnsi="Times New Roman" w:hint="eastAsia"/>
              </w:rPr>
              <w:t>After thinking, my understanding</w:t>
            </w:r>
            <w:proofErr w:type="gramEnd"/>
            <w:r>
              <w:rPr>
                <w:rFonts w:ascii="Times New Roman" w:eastAsia="SimSun" w:hAnsi="Times New Roman" w:hint="eastAsia"/>
              </w:rPr>
              <w:t xml:space="preserve"> is that we just need to make the agreement for CSS type 3. That is, new proposal for CSS0/0A/1/2 is not needed since they correspond to DCI format 1_0 and we have made some agreements for DCI format 1_0 associated with SFN scheme regardless of search space type.</w:t>
            </w:r>
          </w:p>
          <w:p w14:paraId="532F525D"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Technically, QCL type-D controls analog beams, and TCI state(s) is configured per CORESET rather than per search space set. It means, first, UE buffer data of a CORESET and UE</w:t>
            </w:r>
            <w:r>
              <w:rPr>
                <w:rFonts w:ascii="Times New Roman" w:eastAsia="SimSun" w:hAnsi="Times New Roman"/>
              </w:rPr>
              <w:t>’</w:t>
            </w:r>
            <w:r>
              <w:rPr>
                <w:rFonts w:ascii="Times New Roman" w:eastAsia="SimSun" w:hAnsi="Times New Roman" w:hint="eastAsia"/>
              </w:rPr>
              <w:t xml:space="preserve">s receive beam(s) is based on configured/activated </w:t>
            </w:r>
            <w:proofErr w:type="gramStart"/>
            <w:r>
              <w:rPr>
                <w:rFonts w:ascii="Times New Roman" w:eastAsia="SimSun" w:hAnsi="Times New Roman" w:hint="eastAsia"/>
              </w:rPr>
              <w:t>TCI  state</w:t>
            </w:r>
            <w:proofErr w:type="gramEnd"/>
            <w:r>
              <w:rPr>
                <w:rFonts w:ascii="Times New Roman" w:eastAsia="SimSun" w:hAnsi="Times New Roman" w:hint="eastAsia"/>
              </w:rPr>
              <w:t xml:space="preserve">(s) of the CORESET. Then UE tries to decode PDCCH in the CORESET based on assumptions of different </w:t>
            </w:r>
            <w:proofErr w:type="gramStart"/>
            <w:r>
              <w:rPr>
                <w:rFonts w:ascii="Times New Roman" w:eastAsia="SimSun" w:hAnsi="Times New Roman" w:hint="eastAsia"/>
              </w:rPr>
              <w:t>SSs(</w:t>
            </w:r>
            <w:proofErr w:type="gramEnd"/>
            <w:r>
              <w:rPr>
                <w:rFonts w:ascii="Times New Roman" w:eastAsia="SimSun" w:hAnsi="Times New Roman" w:hint="eastAsia"/>
              </w:rPr>
              <w:t xml:space="preserve">search space sets) at baseband. Hence, how to use TCI states should be implemented at CORESET level rather than SS level. </w:t>
            </w:r>
          </w:p>
          <w:p w14:paraId="59779BA4"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 xml:space="preserve">Moreover, if two TCI states are configured/activated for </w:t>
            </w:r>
            <w:proofErr w:type="gramStart"/>
            <w:r>
              <w:rPr>
                <w:rFonts w:ascii="Times New Roman" w:eastAsia="SimSun" w:hAnsi="Times New Roman" w:hint="eastAsia"/>
              </w:rPr>
              <w:t>CORESET  associated</w:t>
            </w:r>
            <w:proofErr w:type="gramEnd"/>
            <w:r>
              <w:rPr>
                <w:rFonts w:ascii="Times New Roman" w:eastAsia="SimSun" w:hAnsi="Times New Roman" w:hint="eastAsia"/>
              </w:rPr>
              <w:t xml:space="preserve"> with DCI format 1_0, it means UE is in RRC_CONNECTED state. UE should be able to use SFN scheme regardless of unicast or broadcast if </w:t>
            </w:r>
            <w:proofErr w:type="spellStart"/>
            <w:r>
              <w:rPr>
                <w:rFonts w:ascii="Times New Roman" w:eastAsia="SimSun" w:hAnsi="Times New Roman" w:hint="eastAsia"/>
              </w:rPr>
              <w:t>gNB</w:t>
            </w:r>
            <w:proofErr w:type="spellEnd"/>
            <w:r>
              <w:rPr>
                <w:rFonts w:ascii="Times New Roman" w:eastAsia="SimSun" w:hAnsi="Times New Roman" w:hint="eastAsia"/>
              </w:rPr>
              <w:t xml:space="preserve"> would like to do so. There is not any issue from our view. </w:t>
            </w:r>
          </w:p>
          <w:p w14:paraId="5C9AC4F5" w14:textId="77777777" w:rsidR="005D0BE8" w:rsidRDefault="005D0BE8">
            <w:pPr>
              <w:pStyle w:val="ListParagraph"/>
              <w:ind w:left="0"/>
              <w:contextualSpacing/>
              <w:rPr>
                <w:rFonts w:ascii="Times New Roman" w:eastAsia="SimSun" w:hAnsi="Times New Roman"/>
              </w:rPr>
            </w:pPr>
          </w:p>
          <w:p w14:paraId="3882D7CD"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 xml:space="preserve">We should note that the situation here is different from PDCCH repetition discussed in agenda 8.1.2.1 in which two PDCCH repetitions are linked via SS level. </w:t>
            </w:r>
          </w:p>
          <w:p w14:paraId="0E9DA36D" w14:textId="77777777" w:rsidR="005D0BE8" w:rsidRDefault="005D0BE8">
            <w:pPr>
              <w:pStyle w:val="ListParagraph"/>
              <w:ind w:left="0"/>
              <w:contextualSpacing/>
              <w:rPr>
                <w:rFonts w:ascii="Times New Roman" w:eastAsia="SimSun" w:hAnsi="Times New Roman"/>
              </w:rPr>
            </w:pPr>
          </w:p>
        </w:tc>
      </w:tr>
    </w:tbl>
    <w:p w14:paraId="3AF7171F" w14:textId="34DE4A5C" w:rsidR="005D0BE8" w:rsidRDefault="005D0BE8">
      <w:pPr>
        <w:rPr>
          <w:bCs/>
          <w:iCs/>
        </w:rPr>
      </w:pPr>
    </w:p>
    <w:p w14:paraId="4ED78B68" w14:textId="56107BE5" w:rsidR="000A43C2" w:rsidRDefault="000A43C2">
      <w:pPr>
        <w:rPr>
          <w:bCs/>
          <w:iCs/>
        </w:rPr>
      </w:pPr>
      <w:r>
        <w:rPr>
          <w:bCs/>
          <w:iCs/>
        </w:rPr>
        <w:lastRenderedPageBreak/>
        <w:t xml:space="preserve">The following comments were </w:t>
      </w:r>
      <w:r w:rsidR="007939CC">
        <w:rPr>
          <w:bCs/>
          <w:iCs/>
        </w:rPr>
        <w:t>received</w:t>
      </w:r>
      <w:r>
        <w:rPr>
          <w:bCs/>
          <w:iCs/>
        </w:rPr>
        <w:t xml:space="preserve"> for the updated proposal</w:t>
      </w:r>
    </w:p>
    <w:p w14:paraId="391E8D11" w14:textId="6416925A" w:rsidR="000A43C2" w:rsidRDefault="000A43C2">
      <w:pPr>
        <w:rPr>
          <w:bCs/>
          <w:iCs/>
        </w:rPr>
      </w:pPr>
    </w:p>
    <w:tbl>
      <w:tblPr>
        <w:tblStyle w:val="TableGrid"/>
        <w:tblW w:w="0" w:type="auto"/>
        <w:tblLook w:val="04A0" w:firstRow="1" w:lastRow="0" w:firstColumn="1" w:lastColumn="0" w:noHBand="0" w:noVBand="1"/>
      </w:tblPr>
      <w:tblGrid>
        <w:gridCol w:w="10160"/>
      </w:tblGrid>
      <w:tr w:rsidR="000A43C2" w14:paraId="27949549" w14:textId="77777777" w:rsidTr="000A43C2">
        <w:tc>
          <w:tcPr>
            <w:tcW w:w="10160" w:type="dxa"/>
          </w:tcPr>
          <w:p w14:paraId="716A0E88" w14:textId="77777777" w:rsidR="000A43C2" w:rsidRPr="000A43C2" w:rsidRDefault="000A43C2" w:rsidP="007939CC">
            <w:pPr>
              <w:pStyle w:val="xmsonormal"/>
              <w:spacing w:before="0" w:beforeAutospacing="0" w:after="0" w:afterAutospacing="0" w:line="240" w:lineRule="auto"/>
              <w:rPr>
                <w:rFonts w:ascii="Times New Roman" w:hAnsi="Times New Roman" w:cs="Times New Roman"/>
              </w:rPr>
            </w:pPr>
            <w:r w:rsidRPr="000A43C2">
              <w:rPr>
                <w:rStyle w:val="Strong"/>
                <w:rFonts w:ascii="Times New Roman" w:hAnsi="Times New Roman" w:cs="Times New Roman"/>
                <w:color w:val="000000"/>
                <w:shd w:val="clear" w:color="auto" w:fill="FFFF00"/>
              </w:rPr>
              <w:t>Proposal #4-8a:</w:t>
            </w:r>
          </w:p>
          <w:p w14:paraId="0CBC7417" w14:textId="48BC6EF7" w:rsidR="000A43C2" w:rsidRPr="000A43C2" w:rsidRDefault="000A43C2" w:rsidP="007939CC">
            <w:pPr>
              <w:pStyle w:val="xxxxxmsonormal"/>
              <w:spacing w:before="0" w:line="240" w:lineRule="auto"/>
              <w:rPr>
                <w:rFonts w:ascii="Times New Roman" w:hAnsi="Times New Roman" w:cs="Times New Roman"/>
                <w:sz w:val="22"/>
                <w:szCs w:val="22"/>
              </w:rPr>
            </w:pPr>
            <w:r w:rsidRPr="000A43C2">
              <w:rPr>
                <w:rStyle w:val="Strong"/>
                <w:rFonts w:ascii="Times New Roman" w:hAnsi="Times New Roman" w:cs="Times New Roman"/>
                <w:sz w:val="22"/>
                <w:szCs w:val="22"/>
              </w:rPr>
              <w:t>Alt 3</w:t>
            </w:r>
            <w:r w:rsidRPr="000A43C2">
              <w:rPr>
                <w:rFonts w:ascii="Times New Roman" w:hAnsi="Times New Roman" w:cs="Times New Roman"/>
                <w:sz w:val="22"/>
                <w:szCs w:val="22"/>
              </w:rPr>
              <w:t>: If PDCCH candidates in CSS 0/0A/1/2/3 are associated with CORESET that activated with two TCI states, the first TCI state is applied for the CSS reception, except for CSS type 3 associated with CORESET configured with scheme 1. </w:t>
            </w:r>
          </w:p>
          <w:p w14:paraId="34BE536C" w14:textId="77777777" w:rsidR="000A43C2" w:rsidRPr="000A43C2" w:rsidRDefault="000A43C2" w:rsidP="007939CC">
            <w:pPr>
              <w:pStyle w:val="xxxxmsonormal1"/>
              <w:numPr>
                <w:ilvl w:val="0"/>
                <w:numId w:val="79"/>
              </w:numPr>
              <w:spacing w:before="0" w:line="240" w:lineRule="auto"/>
              <w:rPr>
                <w:rFonts w:ascii="Times New Roman" w:hAnsi="Times New Roman" w:cs="Times New Roman"/>
                <w:sz w:val="22"/>
                <w:szCs w:val="22"/>
              </w:rPr>
            </w:pPr>
            <w:r w:rsidRPr="000A43C2">
              <w:rPr>
                <w:rFonts w:ascii="Times New Roman" w:hAnsi="Times New Roman" w:cs="Times New Roman"/>
                <w:sz w:val="22"/>
                <w:szCs w:val="22"/>
              </w:rPr>
              <w:t>For CSS type 3 associated with CORESET configured with scheme 1, both TCI states can be applied for the CSS reception. </w:t>
            </w:r>
          </w:p>
          <w:p w14:paraId="2798AF94" w14:textId="3F74DBC7" w:rsidR="000A43C2" w:rsidRPr="007939CC" w:rsidRDefault="000A43C2" w:rsidP="007939CC">
            <w:pPr>
              <w:pStyle w:val="ListParagraph"/>
              <w:numPr>
                <w:ilvl w:val="0"/>
                <w:numId w:val="79"/>
              </w:numPr>
              <w:spacing w:before="0" w:line="240" w:lineRule="auto"/>
              <w:rPr>
                <w:rFonts w:ascii="Times New Roman" w:hAnsi="Times New Roman"/>
                <w:bCs/>
                <w:iCs/>
              </w:rPr>
            </w:pPr>
            <w:r w:rsidRPr="007939CC">
              <w:rPr>
                <w:rFonts w:ascii="Times New Roman" w:hAnsi="Times New Roman"/>
              </w:rPr>
              <w:t>FFS in RAN1#107e: CSS type 3 associated with CORESET configured with TRP based pre-compensation</w:t>
            </w:r>
          </w:p>
        </w:tc>
      </w:tr>
    </w:tbl>
    <w:p w14:paraId="50F963FB" w14:textId="516DE977" w:rsidR="000A43C2" w:rsidRDefault="000A43C2">
      <w:pPr>
        <w:rPr>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93"/>
        <w:gridCol w:w="8367"/>
      </w:tblGrid>
      <w:tr w:rsidR="00B00AED" w:rsidRPr="00B00AED" w14:paraId="1CAF9090" w14:textId="77777777" w:rsidTr="00B00AED">
        <w:tc>
          <w:tcPr>
            <w:tcW w:w="1884" w:type="dxa"/>
            <w:shd w:val="clear" w:color="auto" w:fill="ED7D31"/>
            <w:tcMar>
              <w:top w:w="0" w:type="dxa"/>
              <w:left w:w="108" w:type="dxa"/>
              <w:bottom w:w="0" w:type="dxa"/>
              <w:right w:w="108" w:type="dxa"/>
            </w:tcMar>
            <w:hideMark/>
          </w:tcPr>
          <w:p w14:paraId="50AEF24C" w14:textId="77777777" w:rsidR="00B00AED" w:rsidRPr="00B00AED" w:rsidRDefault="00B00AED">
            <w:pPr>
              <w:pStyle w:val="xmsonormal"/>
              <w:rPr>
                <w:rFonts w:ascii="Times New Roman" w:hAnsi="Times New Roman" w:cs="Times New Roman"/>
              </w:rPr>
            </w:pPr>
            <w:r w:rsidRPr="00B00AED">
              <w:rPr>
                <w:rStyle w:val="Strong"/>
                <w:rFonts w:ascii="Times New Roman" w:hAnsi="Times New Roman" w:cs="Times New Roman"/>
              </w:rPr>
              <w:t>Company</w:t>
            </w:r>
          </w:p>
        </w:tc>
        <w:tc>
          <w:tcPr>
            <w:tcW w:w="10512" w:type="dxa"/>
            <w:shd w:val="clear" w:color="auto" w:fill="ED7D31"/>
            <w:tcMar>
              <w:top w:w="0" w:type="dxa"/>
              <w:left w:w="108" w:type="dxa"/>
              <w:bottom w:w="0" w:type="dxa"/>
              <w:right w:w="108" w:type="dxa"/>
            </w:tcMar>
            <w:hideMark/>
          </w:tcPr>
          <w:p w14:paraId="62922C04" w14:textId="77777777" w:rsidR="00B00AED" w:rsidRPr="00B00AED" w:rsidRDefault="00B00AED">
            <w:pPr>
              <w:pStyle w:val="xmsonormal"/>
              <w:rPr>
                <w:rFonts w:ascii="Times New Roman" w:hAnsi="Times New Roman" w:cs="Times New Roman"/>
              </w:rPr>
            </w:pPr>
            <w:r w:rsidRPr="00B00AED">
              <w:rPr>
                <w:rStyle w:val="Strong"/>
                <w:rFonts w:ascii="Times New Roman" w:hAnsi="Times New Roman" w:cs="Times New Roman"/>
                <w:color w:val="000000"/>
              </w:rPr>
              <w:t>Comment on #4-8a</w:t>
            </w:r>
          </w:p>
        </w:tc>
      </w:tr>
      <w:tr w:rsidR="00B00AED" w:rsidRPr="00B00AED" w14:paraId="08C5000A" w14:textId="77777777" w:rsidTr="00B00AED">
        <w:tc>
          <w:tcPr>
            <w:tcW w:w="1884" w:type="dxa"/>
            <w:tcMar>
              <w:top w:w="0" w:type="dxa"/>
              <w:left w:w="108" w:type="dxa"/>
              <w:bottom w:w="0" w:type="dxa"/>
              <w:right w:w="108" w:type="dxa"/>
            </w:tcMar>
            <w:hideMark/>
          </w:tcPr>
          <w:p w14:paraId="1649A880"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ZTE2</w:t>
            </w:r>
          </w:p>
        </w:tc>
        <w:tc>
          <w:tcPr>
            <w:tcW w:w="10512" w:type="dxa"/>
            <w:tcMar>
              <w:top w:w="0" w:type="dxa"/>
              <w:left w:w="108" w:type="dxa"/>
              <w:bottom w:w="0" w:type="dxa"/>
              <w:right w:w="108" w:type="dxa"/>
            </w:tcMar>
            <w:hideMark/>
          </w:tcPr>
          <w:p w14:paraId="22D1F538"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xml:space="preserve">Sorry for the late comment. </w:t>
            </w:r>
            <w:proofErr w:type="gramStart"/>
            <w:r w:rsidRPr="00B00AED">
              <w:rPr>
                <w:rFonts w:ascii="Times New Roman" w:hAnsi="Times New Roman" w:cs="Times New Roman"/>
              </w:rPr>
              <w:t>After thinking, my understanding</w:t>
            </w:r>
            <w:proofErr w:type="gramEnd"/>
            <w:r w:rsidRPr="00B00AED">
              <w:rPr>
                <w:rFonts w:ascii="Times New Roman" w:hAnsi="Times New Roman" w:cs="Times New Roman"/>
              </w:rPr>
              <w:t xml:space="preserve"> is that we just need to make the agreement for CSS type 3. That is, new proposal for CSS0/0A/1/2 is not needed since they correspond to DCI format 1_0 and we have made some agreements for DCI format 1_0 associated with SFN scheme regardless of search space type.</w:t>
            </w:r>
          </w:p>
          <w:p w14:paraId="6BB91A17"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xml:space="preserve">Technically, QCL type-D controls analog beams, and TCI state(s) is configured per CORESET rather than per search space set. It means, first, UE buffer data of a CORESET and UE’s receive beam(s) is based on configured/activated </w:t>
            </w:r>
            <w:proofErr w:type="gramStart"/>
            <w:r w:rsidRPr="00B00AED">
              <w:rPr>
                <w:rFonts w:ascii="Times New Roman" w:hAnsi="Times New Roman" w:cs="Times New Roman"/>
              </w:rPr>
              <w:t>TCI  state</w:t>
            </w:r>
            <w:proofErr w:type="gramEnd"/>
            <w:r w:rsidRPr="00B00AED">
              <w:rPr>
                <w:rFonts w:ascii="Times New Roman" w:hAnsi="Times New Roman" w:cs="Times New Roman"/>
              </w:rPr>
              <w:t xml:space="preserve">(s) of the CORESET. Then UE tries to decode PDCCH in the CORESET based on assumptions of different </w:t>
            </w:r>
            <w:proofErr w:type="gramStart"/>
            <w:r w:rsidRPr="00B00AED">
              <w:rPr>
                <w:rFonts w:ascii="Times New Roman" w:hAnsi="Times New Roman" w:cs="Times New Roman"/>
              </w:rPr>
              <w:t>SSs(</w:t>
            </w:r>
            <w:proofErr w:type="gramEnd"/>
            <w:r w:rsidRPr="00B00AED">
              <w:rPr>
                <w:rFonts w:ascii="Times New Roman" w:hAnsi="Times New Roman" w:cs="Times New Roman"/>
              </w:rPr>
              <w:t>search space sets) at baseband. Hence, how to use TCI states should be implemented at CORESET level rather than SS level.</w:t>
            </w:r>
            <w:r w:rsidRPr="00B00AED">
              <w:rPr>
                <w:rStyle w:val="xapple-converted-space"/>
                <w:rFonts w:ascii="Times New Roman" w:hAnsi="Times New Roman" w:cs="Times New Roman"/>
              </w:rPr>
              <w:t> </w:t>
            </w:r>
          </w:p>
          <w:p w14:paraId="372ADFC3"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xml:space="preserve">Moreover, if two TCI states are configured/activated for CORESET associated with DCI format 1_0, it means UE is in RRC_CONNECTED state. UE should be able to use SFN scheme regardless of unicast or broadcast if </w:t>
            </w:r>
            <w:proofErr w:type="spellStart"/>
            <w:r w:rsidRPr="00B00AED">
              <w:rPr>
                <w:rFonts w:ascii="Times New Roman" w:hAnsi="Times New Roman" w:cs="Times New Roman"/>
              </w:rPr>
              <w:t>gNB</w:t>
            </w:r>
            <w:proofErr w:type="spellEnd"/>
            <w:r w:rsidRPr="00B00AED">
              <w:rPr>
                <w:rFonts w:ascii="Times New Roman" w:hAnsi="Times New Roman" w:cs="Times New Roman"/>
              </w:rPr>
              <w:t xml:space="preserve"> would like to do so. There is not any issue from our view.</w:t>
            </w:r>
          </w:p>
          <w:p w14:paraId="02D71BFA"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w:t>
            </w:r>
          </w:p>
          <w:p w14:paraId="1158FB06"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We should note that the situation here is different from PDCCH repetition discussed in agenda 8.1.2.1 in which two PDCCH repetitions are linked via SS level.</w:t>
            </w:r>
            <w:r w:rsidRPr="00B00AED">
              <w:rPr>
                <w:rStyle w:val="xapple-converted-space"/>
                <w:rFonts w:ascii="Times New Roman" w:hAnsi="Times New Roman" w:cs="Times New Roman"/>
              </w:rPr>
              <w:t> </w:t>
            </w:r>
          </w:p>
          <w:p w14:paraId="1DA2C750"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w:t>
            </w:r>
          </w:p>
        </w:tc>
      </w:tr>
      <w:tr w:rsidR="00B00AED" w:rsidRPr="00B00AED" w14:paraId="772AC175" w14:textId="77777777" w:rsidTr="00B00AED">
        <w:tc>
          <w:tcPr>
            <w:tcW w:w="1884" w:type="dxa"/>
            <w:tcMar>
              <w:top w:w="0" w:type="dxa"/>
              <w:left w:w="108" w:type="dxa"/>
              <w:bottom w:w="0" w:type="dxa"/>
              <w:right w:w="108" w:type="dxa"/>
            </w:tcMar>
            <w:hideMark/>
          </w:tcPr>
          <w:p w14:paraId="089F270C"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Moderator</w:t>
            </w:r>
          </w:p>
        </w:tc>
        <w:tc>
          <w:tcPr>
            <w:tcW w:w="10512" w:type="dxa"/>
            <w:tcMar>
              <w:top w:w="0" w:type="dxa"/>
              <w:left w:w="108" w:type="dxa"/>
              <w:bottom w:w="0" w:type="dxa"/>
              <w:right w:w="108" w:type="dxa"/>
            </w:tcMar>
            <w:hideMark/>
          </w:tcPr>
          <w:p w14:paraId="5CA9BFAA"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ZTE comment from last round is added. Would be good to get companies’ views on the above proposal.</w:t>
            </w:r>
          </w:p>
        </w:tc>
      </w:tr>
      <w:tr w:rsidR="00B00AED" w:rsidRPr="00B00AED" w14:paraId="689193B6" w14:textId="77777777" w:rsidTr="00B00AED">
        <w:tc>
          <w:tcPr>
            <w:tcW w:w="1884" w:type="dxa"/>
            <w:tcMar>
              <w:top w:w="0" w:type="dxa"/>
              <w:left w:w="108" w:type="dxa"/>
              <w:bottom w:w="0" w:type="dxa"/>
              <w:right w:w="108" w:type="dxa"/>
            </w:tcMar>
            <w:hideMark/>
          </w:tcPr>
          <w:p w14:paraId="3E4CAA81"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Apple</w:t>
            </w:r>
          </w:p>
        </w:tc>
        <w:tc>
          <w:tcPr>
            <w:tcW w:w="10512" w:type="dxa"/>
            <w:tcMar>
              <w:top w:w="0" w:type="dxa"/>
              <w:left w:w="108" w:type="dxa"/>
              <w:bottom w:w="0" w:type="dxa"/>
              <w:right w:w="108" w:type="dxa"/>
            </w:tcMar>
            <w:hideMark/>
          </w:tcPr>
          <w:p w14:paraId="1E35DA3A"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We do not think the proposal is needed. </w:t>
            </w:r>
          </w:p>
          <w:p w14:paraId="40AB5701" w14:textId="604FABBD" w:rsidR="00B00AED" w:rsidRPr="00B00AED" w:rsidRDefault="00B00AED">
            <w:pPr>
              <w:pStyle w:val="xmsonormal"/>
              <w:rPr>
                <w:rFonts w:ascii="Times New Roman" w:hAnsi="Times New Roman" w:cs="Times New Roman"/>
              </w:rPr>
            </w:pPr>
            <w:r w:rsidRPr="00B00AED">
              <w:rPr>
                <w:rFonts w:ascii="Times New Roman" w:hAnsi="Times New Roman" w:cs="Times New Roman"/>
              </w:rPr>
              <w:t> This proposal may allow one CORESET to be shared between CSS/USS for example. Since SS is linked to one CORESET and multiple SS can be linked to the same CORESET.  </w:t>
            </w:r>
          </w:p>
          <w:p w14:paraId="0A39DAF5" w14:textId="625CE976" w:rsidR="00B00AED" w:rsidRPr="00B00AED" w:rsidRDefault="00B00AED" w:rsidP="0096493C">
            <w:pPr>
              <w:pStyle w:val="xmsonormal"/>
              <w:rPr>
                <w:rFonts w:ascii="Times New Roman" w:hAnsi="Times New Roman" w:cs="Times New Roman"/>
              </w:rPr>
            </w:pPr>
            <w:r w:rsidRPr="00B00AED">
              <w:rPr>
                <w:rFonts w:ascii="Times New Roman" w:hAnsi="Times New Roman" w:cs="Times New Roman"/>
              </w:rPr>
              <w:t xml:space="preserve"> However, UE can support up to 3 CORESETs for </w:t>
            </w:r>
            <w:proofErr w:type="spellStart"/>
            <w:r w:rsidRPr="00B00AED">
              <w:rPr>
                <w:rFonts w:ascii="Times New Roman" w:hAnsi="Times New Roman" w:cs="Times New Roman"/>
              </w:rPr>
              <w:t>sTRP</w:t>
            </w:r>
            <w:proofErr w:type="spellEnd"/>
            <w:r w:rsidRPr="00B00AED">
              <w:rPr>
                <w:rFonts w:ascii="Times New Roman" w:hAnsi="Times New Roman" w:cs="Times New Roman"/>
              </w:rPr>
              <w:t xml:space="preserve"> and 5 CORESETs for </w:t>
            </w:r>
            <w:proofErr w:type="spellStart"/>
            <w:r w:rsidRPr="00B00AED">
              <w:rPr>
                <w:rFonts w:ascii="Times New Roman" w:hAnsi="Times New Roman" w:cs="Times New Roman"/>
              </w:rPr>
              <w:t>mTRP</w:t>
            </w:r>
            <w:proofErr w:type="spellEnd"/>
            <w:r w:rsidRPr="00B00AED">
              <w:rPr>
                <w:rFonts w:ascii="Times New Roman" w:hAnsi="Times New Roman" w:cs="Times New Roman"/>
              </w:rPr>
              <w:t xml:space="preserve">. In practice, we do acknowledge that for cell or group specific PDCCH, SFN mode may not be appropriate or may need larger amount NW resource, while UE specific PDCCH can be deployed with SFN. However, UE can support more CORESETs to give NW configuration flexibility instead of </w:t>
            </w:r>
            <w:proofErr w:type="gramStart"/>
            <w:r w:rsidRPr="00B00AED">
              <w:rPr>
                <w:rFonts w:ascii="Times New Roman" w:hAnsi="Times New Roman" w:cs="Times New Roman"/>
              </w:rPr>
              <w:t>the this</w:t>
            </w:r>
            <w:proofErr w:type="gramEnd"/>
            <w:r w:rsidRPr="00B00AED">
              <w:rPr>
                <w:rFonts w:ascii="Times New Roman" w:hAnsi="Times New Roman" w:cs="Times New Roman"/>
              </w:rPr>
              <w:t xml:space="preserve"> proposal, which is some implicit CORESET reuse. </w:t>
            </w:r>
          </w:p>
        </w:tc>
      </w:tr>
      <w:tr w:rsidR="00B00AED" w:rsidRPr="00B00AED" w14:paraId="5EC5BA47" w14:textId="77777777" w:rsidTr="00B00AED">
        <w:tc>
          <w:tcPr>
            <w:tcW w:w="1884" w:type="dxa"/>
            <w:tcMar>
              <w:top w:w="0" w:type="dxa"/>
              <w:left w:w="108" w:type="dxa"/>
              <w:bottom w:w="0" w:type="dxa"/>
              <w:right w:w="108" w:type="dxa"/>
            </w:tcMar>
            <w:hideMark/>
          </w:tcPr>
          <w:p w14:paraId="33DC9B7D"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color w:val="1F497D"/>
              </w:rPr>
              <w:t>CATT</w:t>
            </w:r>
          </w:p>
        </w:tc>
        <w:tc>
          <w:tcPr>
            <w:tcW w:w="10512" w:type="dxa"/>
            <w:tcMar>
              <w:top w:w="0" w:type="dxa"/>
              <w:left w:w="108" w:type="dxa"/>
              <w:bottom w:w="0" w:type="dxa"/>
              <w:right w:w="108" w:type="dxa"/>
            </w:tcMar>
            <w:hideMark/>
          </w:tcPr>
          <w:p w14:paraId="3145D33E"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color w:val="1F497D"/>
              </w:rPr>
              <w:t xml:space="preserve">If UE reports capability of SFN-ed PDCCH and two TCI states are activated with one CORESET after RRC configuration, UE can receive two SFN-ed beams for this CORESET </w:t>
            </w:r>
            <w:r w:rsidRPr="00B00AED">
              <w:rPr>
                <w:rFonts w:ascii="Times New Roman" w:hAnsi="Times New Roman" w:cs="Times New Roman"/>
                <w:color w:val="1F497D"/>
              </w:rPr>
              <w:lastRenderedPageBreak/>
              <w:t xml:space="preserve">even if it is associated with CSS 0/0A/1/2. </w:t>
            </w:r>
            <w:proofErr w:type="gramStart"/>
            <w:r w:rsidRPr="00B00AED">
              <w:rPr>
                <w:rFonts w:ascii="Times New Roman" w:hAnsi="Times New Roman" w:cs="Times New Roman"/>
                <w:color w:val="1F497D"/>
              </w:rPr>
              <w:t>So</w:t>
            </w:r>
            <w:proofErr w:type="gramEnd"/>
            <w:r w:rsidRPr="00B00AED">
              <w:rPr>
                <w:rFonts w:ascii="Times New Roman" w:hAnsi="Times New Roman" w:cs="Times New Roman"/>
                <w:color w:val="1F497D"/>
              </w:rPr>
              <w:t xml:space="preserve"> we agree ZTE’s view that the reception of PDCCH should be based on RRC configuration and TCI states of CORESET regardless of CSS types.</w:t>
            </w:r>
          </w:p>
        </w:tc>
      </w:tr>
      <w:tr w:rsidR="00B00AED" w:rsidRPr="00B00AED" w14:paraId="409A6E30" w14:textId="77777777" w:rsidTr="00B00AED">
        <w:tc>
          <w:tcPr>
            <w:tcW w:w="1884" w:type="dxa"/>
            <w:tcMar>
              <w:top w:w="0" w:type="dxa"/>
              <w:left w:w="108" w:type="dxa"/>
              <w:bottom w:w="0" w:type="dxa"/>
              <w:right w:w="108" w:type="dxa"/>
            </w:tcMar>
            <w:hideMark/>
          </w:tcPr>
          <w:p w14:paraId="62881DF1" w14:textId="77777777" w:rsidR="00B00AED" w:rsidRPr="00B00AED" w:rsidRDefault="00B00AED">
            <w:pPr>
              <w:pStyle w:val="xmsonormal"/>
              <w:wordWrap w:val="0"/>
              <w:rPr>
                <w:rFonts w:ascii="Times New Roman" w:hAnsi="Times New Roman" w:cs="Times New Roman"/>
              </w:rPr>
            </w:pPr>
            <w:r w:rsidRPr="00B00AED">
              <w:rPr>
                <w:rFonts w:ascii="Times New Roman" w:hAnsi="Times New Roman" w:cs="Times New Roman"/>
              </w:rPr>
              <w:lastRenderedPageBreak/>
              <w:t> ZTE3</w:t>
            </w:r>
          </w:p>
        </w:tc>
        <w:tc>
          <w:tcPr>
            <w:tcW w:w="10512" w:type="dxa"/>
            <w:tcMar>
              <w:top w:w="0" w:type="dxa"/>
              <w:left w:w="108" w:type="dxa"/>
              <w:bottom w:w="0" w:type="dxa"/>
              <w:right w:w="108" w:type="dxa"/>
            </w:tcMar>
            <w:hideMark/>
          </w:tcPr>
          <w:p w14:paraId="1AF192D3" w14:textId="77777777" w:rsidR="00B00AED" w:rsidRPr="00B00AED" w:rsidRDefault="00B00AED">
            <w:pPr>
              <w:pStyle w:val="xmsonormal"/>
              <w:wordWrap w:val="0"/>
              <w:rPr>
                <w:rFonts w:ascii="Times New Roman" w:hAnsi="Times New Roman" w:cs="Times New Roman"/>
              </w:rPr>
            </w:pPr>
            <w:r w:rsidRPr="00B00AED">
              <w:rPr>
                <w:rFonts w:ascii="Times New Roman" w:hAnsi="Times New Roman" w:cs="Times New Roman"/>
              </w:rPr>
              <w:t> @</w:t>
            </w:r>
            <w:proofErr w:type="gramStart"/>
            <w:r w:rsidRPr="00B00AED">
              <w:rPr>
                <w:rFonts w:ascii="Times New Roman" w:hAnsi="Times New Roman" w:cs="Times New Roman"/>
              </w:rPr>
              <w:t>Apple,  At</w:t>
            </w:r>
            <w:proofErr w:type="gramEnd"/>
            <w:r w:rsidRPr="00B00AED">
              <w:rPr>
                <w:rFonts w:ascii="Times New Roman" w:hAnsi="Times New Roman" w:cs="Times New Roman"/>
              </w:rPr>
              <w:t xml:space="preserve"> least for CSS type 3, we need to clarify whether SFN is applicable or not.   Moreover, we have agreed SFN is not applicable for multi-DCI based MTRP, that is 5 CORESETs are not available when SFN is configured.</w:t>
            </w:r>
          </w:p>
        </w:tc>
      </w:tr>
      <w:tr w:rsidR="00B00AED" w:rsidRPr="00B00AED" w14:paraId="637B4C4F" w14:textId="77777777" w:rsidTr="00B00AED">
        <w:tc>
          <w:tcPr>
            <w:tcW w:w="1884" w:type="dxa"/>
            <w:tcMar>
              <w:top w:w="0" w:type="dxa"/>
              <w:left w:w="108" w:type="dxa"/>
              <w:bottom w:w="0" w:type="dxa"/>
              <w:right w:w="108" w:type="dxa"/>
            </w:tcMar>
            <w:hideMark/>
          </w:tcPr>
          <w:p w14:paraId="7F81F07D"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DOCOMO</w:t>
            </w:r>
          </w:p>
        </w:tc>
        <w:tc>
          <w:tcPr>
            <w:tcW w:w="10512" w:type="dxa"/>
            <w:tcMar>
              <w:top w:w="0" w:type="dxa"/>
              <w:left w:w="108" w:type="dxa"/>
              <w:bottom w:w="0" w:type="dxa"/>
              <w:right w:w="108" w:type="dxa"/>
            </w:tcMar>
            <w:hideMark/>
          </w:tcPr>
          <w:p w14:paraId="36F3EF6F"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We think we should include TRP pre-compensation scheme because CORESET can be activated with two TCI state in FR1 in HST scenario. </w:t>
            </w:r>
          </w:p>
          <w:p w14:paraId="47355143" w14:textId="77777777" w:rsidR="00B00AED" w:rsidRPr="00B00AED" w:rsidRDefault="00B00AED">
            <w:pPr>
              <w:rPr>
                <w:sz w:val="22"/>
                <w:szCs w:val="22"/>
              </w:rPr>
            </w:pPr>
            <w:r w:rsidRPr="00B00AED">
              <w:rPr>
                <w:sz w:val="22"/>
                <w:szCs w:val="22"/>
              </w:rPr>
              <w:t>If we understand ZTE’s comment correctly, CORESET associated with CSS can be also configured with two TCI states, and UE receives SFN-PDSCH with two TCI state scheduled by DCI format 1_0 in CSS of the CORESET. We are fine this this approach. </w:t>
            </w:r>
          </w:p>
        </w:tc>
      </w:tr>
      <w:tr w:rsidR="00B00AED" w:rsidRPr="00B00AED" w14:paraId="598B6451" w14:textId="77777777" w:rsidTr="00B00AED">
        <w:tc>
          <w:tcPr>
            <w:tcW w:w="1884" w:type="dxa"/>
            <w:tcMar>
              <w:top w:w="0" w:type="dxa"/>
              <w:left w:w="108" w:type="dxa"/>
              <w:bottom w:w="0" w:type="dxa"/>
              <w:right w:w="108" w:type="dxa"/>
            </w:tcMar>
            <w:hideMark/>
          </w:tcPr>
          <w:p w14:paraId="0C2B4BCB"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Lenovo/</w:t>
            </w:r>
            <w:proofErr w:type="spellStart"/>
            <w:r w:rsidRPr="00B00AED">
              <w:rPr>
                <w:rFonts w:ascii="Times New Roman" w:hAnsi="Times New Roman" w:cs="Times New Roman"/>
              </w:rPr>
              <w:t>MotM</w:t>
            </w:r>
            <w:proofErr w:type="spellEnd"/>
          </w:p>
        </w:tc>
        <w:tc>
          <w:tcPr>
            <w:tcW w:w="10512" w:type="dxa"/>
            <w:tcMar>
              <w:top w:w="0" w:type="dxa"/>
              <w:left w:w="108" w:type="dxa"/>
              <w:bottom w:w="0" w:type="dxa"/>
              <w:right w:w="108" w:type="dxa"/>
            </w:tcMar>
            <w:hideMark/>
          </w:tcPr>
          <w:p w14:paraId="74075D18"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xml:space="preserve"> Support Alt3 </w:t>
            </w:r>
            <w:proofErr w:type="gramStart"/>
            <w:r w:rsidRPr="00B00AED">
              <w:rPr>
                <w:rFonts w:ascii="Times New Roman" w:hAnsi="Times New Roman" w:cs="Times New Roman"/>
              </w:rPr>
              <w:t>so as to</w:t>
            </w:r>
            <w:proofErr w:type="gramEnd"/>
            <w:r w:rsidRPr="00B00AED">
              <w:rPr>
                <w:rFonts w:ascii="Times New Roman" w:hAnsi="Times New Roman" w:cs="Times New Roman"/>
              </w:rPr>
              <w:t xml:space="preserve"> reduce the possible impact on legacy UE monitoring behavior for PDCCH from CSS 0/0A/1/2</w:t>
            </w:r>
          </w:p>
        </w:tc>
      </w:tr>
      <w:tr w:rsidR="00B00AED" w:rsidRPr="00B00AED" w14:paraId="17BAF597" w14:textId="77777777" w:rsidTr="00B00AED">
        <w:tc>
          <w:tcPr>
            <w:tcW w:w="1884" w:type="dxa"/>
            <w:tcMar>
              <w:top w:w="0" w:type="dxa"/>
              <w:left w:w="108" w:type="dxa"/>
              <w:bottom w:w="0" w:type="dxa"/>
              <w:right w:w="108" w:type="dxa"/>
            </w:tcMar>
            <w:hideMark/>
          </w:tcPr>
          <w:p w14:paraId="53946858"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Samsung</w:t>
            </w:r>
          </w:p>
        </w:tc>
        <w:tc>
          <w:tcPr>
            <w:tcW w:w="10512" w:type="dxa"/>
            <w:tcMar>
              <w:top w:w="0" w:type="dxa"/>
              <w:left w:w="108" w:type="dxa"/>
              <w:bottom w:w="0" w:type="dxa"/>
              <w:right w:w="108" w:type="dxa"/>
            </w:tcMar>
            <w:hideMark/>
          </w:tcPr>
          <w:p w14:paraId="7F73C78A"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We understand ZTE’s elaboration. Support the FL proposal.</w:t>
            </w:r>
          </w:p>
        </w:tc>
      </w:tr>
      <w:tr w:rsidR="00B00AED" w:rsidRPr="00B00AED" w14:paraId="55ABB7AB" w14:textId="77777777" w:rsidTr="00B00AED">
        <w:tc>
          <w:tcPr>
            <w:tcW w:w="1884" w:type="dxa"/>
            <w:tcMar>
              <w:top w:w="0" w:type="dxa"/>
              <w:left w:w="108" w:type="dxa"/>
              <w:bottom w:w="0" w:type="dxa"/>
              <w:right w:w="108" w:type="dxa"/>
            </w:tcMar>
            <w:hideMark/>
          </w:tcPr>
          <w:p w14:paraId="7A6C7074"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OPPO</w:t>
            </w:r>
          </w:p>
        </w:tc>
        <w:tc>
          <w:tcPr>
            <w:tcW w:w="10512" w:type="dxa"/>
            <w:tcMar>
              <w:top w:w="0" w:type="dxa"/>
              <w:left w:w="108" w:type="dxa"/>
              <w:bottom w:w="0" w:type="dxa"/>
              <w:right w:w="108" w:type="dxa"/>
            </w:tcMar>
            <w:hideMark/>
          </w:tcPr>
          <w:p w14:paraId="2D2300BC"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xml:space="preserve">Support the proposal. </w:t>
            </w:r>
          </w:p>
          <w:p w14:paraId="32E00A09"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xml:space="preserve">We have different understanding with ZTE. PDCCH candidates in CSS 0/0A/1/2/3 cannot be transmitted via pre-compensation (scheme B). If a CORESET associated with both USS and CSS is configured with pre-compensation, and UE receives CSS with this assumption, there will be unexpected performance loss and additional UE complexity (UE will combine the DMRS received via different filters for pre-compensation, but </w:t>
            </w:r>
            <w:proofErr w:type="spellStart"/>
            <w:r w:rsidRPr="00B00AED">
              <w:rPr>
                <w:rFonts w:ascii="Times New Roman" w:hAnsi="Times New Roman" w:cs="Times New Roman"/>
              </w:rPr>
              <w:t>gNB</w:t>
            </w:r>
            <w:proofErr w:type="spellEnd"/>
            <w:r w:rsidRPr="00B00AED">
              <w:rPr>
                <w:rFonts w:ascii="Times New Roman" w:hAnsi="Times New Roman" w:cs="Times New Roman"/>
              </w:rPr>
              <w:t xml:space="preserve"> only transmits from one TRP). At least single TCI state should be assumed for this case.  And if we go with Alt 2, there will be unnecessary scheduling restriction that a CORESRT can only be associated with CSS. </w:t>
            </w:r>
          </w:p>
          <w:p w14:paraId="57EDB7A9"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xml:space="preserve">Furthermore, we think PDCCH candidate is associated with both CORESET and SS, and UE can apply different TCI state assumptions in time domain (for different SSs) </w:t>
            </w:r>
          </w:p>
        </w:tc>
      </w:tr>
      <w:tr w:rsidR="00B00AED" w:rsidRPr="00B00AED" w14:paraId="3ED2EE8B" w14:textId="77777777" w:rsidTr="00B00AED">
        <w:tc>
          <w:tcPr>
            <w:tcW w:w="1884" w:type="dxa"/>
            <w:tcMar>
              <w:top w:w="0" w:type="dxa"/>
              <w:left w:w="108" w:type="dxa"/>
              <w:bottom w:w="0" w:type="dxa"/>
              <w:right w:w="108" w:type="dxa"/>
            </w:tcMar>
            <w:hideMark/>
          </w:tcPr>
          <w:p w14:paraId="37B1FCD4"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Ericsson</w:t>
            </w:r>
          </w:p>
        </w:tc>
        <w:tc>
          <w:tcPr>
            <w:tcW w:w="10512" w:type="dxa"/>
            <w:tcMar>
              <w:top w:w="0" w:type="dxa"/>
              <w:left w:w="108" w:type="dxa"/>
              <w:bottom w:w="0" w:type="dxa"/>
              <w:right w:w="108" w:type="dxa"/>
            </w:tcMar>
            <w:hideMark/>
          </w:tcPr>
          <w:p w14:paraId="423D2576"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We can agree on Type 3 CSS first. For CSS0/0A/1/2 a practical configuration would configure them with CORESET#0, then we need to agree if CORESET#0 can be associated with 2 TCI states.</w:t>
            </w:r>
          </w:p>
        </w:tc>
      </w:tr>
      <w:tr w:rsidR="00B00AED" w:rsidRPr="00B00AED" w14:paraId="7A8CA47C" w14:textId="77777777" w:rsidTr="00B00AED">
        <w:tc>
          <w:tcPr>
            <w:tcW w:w="1884" w:type="dxa"/>
            <w:tcMar>
              <w:top w:w="0" w:type="dxa"/>
              <w:left w:w="108" w:type="dxa"/>
              <w:bottom w:w="0" w:type="dxa"/>
              <w:right w:w="108" w:type="dxa"/>
            </w:tcMar>
            <w:hideMark/>
          </w:tcPr>
          <w:p w14:paraId="3D1619B2"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Sony</w:t>
            </w:r>
          </w:p>
        </w:tc>
        <w:tc>
          <w:tcPr>
            <w:tcW w:w="10512" w:type="dxa"/>
            <w:tcMar>
              <w:top w:w="0" w:type="dxa"/>
              <w:left w:w="108" w:type="dxa"/>
              <w:bottom w:w="0" w:type="dxa"/>
              <w:right w:w="108" w:type="dxa"/>
            </w:tcMar>
            <w:hideMark/>
          </w:tcPr>
          <w:p w14:paraId="13E49B48"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xml:space="preserve">For this issue, we agree with ZTE’s idea that the TCI is associated with CORESET rather than SS set. </w:t>
            </w:r>
          </w:p>
          <w:p w14:paraId="4425D5EC"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If NW would like to put CSS (no matter which type) into a CORESET with 2 active TCI states, UE first buffers the REs in the CORESET with two beams and then try blind decoding for each PDCCH candidate. It seems no reason to use only the 1</w:t>
            </w:r>
            <w:r w:rsidRPr="00B00AED">
              <w:rPr>
                <w:rFonts w:ascii="Times New Roman" w:hAnsi="Times New Roman" w:cs="Times New Roman"/>
                <w:vertAlign w:val="superscript"/>
              </w:rPr>
              <w:t>st</w:t>
            </w:r>
            <w:r w:rsidRPr="00B00AED">
              <w:rPr>
                <w:rFonts w:ascii="Times New Roman" w:hAnsi="Times New Roman" w:cs="Times New Roman"/>
              </w:rPr>
              <w:t xml:space="preserve"> beam (one TCI state used, the other dropped), rather than both TCI states. </w:t>
            </w:r>
          </w:p>
        </w:tc>
      </w:tr>
      <w:tr w:rsidR="00B00AED" w:rsidRPr="00B00AED" w14:paraId="43B0BE95" w14:textId="77777777" w:rsidTr="00B00AED">
        <w:tc>
          <w:tcPr>
            <w:tcW w:w="1884" w:type="dxa"/>
            <w:tcMar>
              <w:top w:w="0" w:type="dxa"/>
              <w:left w:w="108" w:type="dxa"/>
              <w:bottom w:w="0" w:type="dxa"/>
              <w:right w:w="108" w:type="dxa"/>
            </w:tcMar>
            <w:hideMark/>
          </w:tcPr>
          <w:p w14:paraId="008F1C84"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Xiaomi</w:t>
            </w:r>
          </w:p>
        </w:tc>
        <w:tc>
          <w:tcPr>
            <w:tcW w:w="10512" w:type="dxa"/>
            <w:tcMar>
              <w:top w:w="0" w:type="dxa"/>
              <w:left w:w="108" w:type="dxa"/>
              <w:bottom w:w="0" w:type="dxa"/>
              <w:right w:w="108" w:type="dxa"/>
            </w:tcMar>
            <w:hideMark/>
          </w:tcPr>
          <w:p w14:paraId="0D45A3FC"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Support the FL proposal</w:t>
            </w:r>
          </w:p>
        </w:tc>
      </w:tr>
      <w:tr w:rsidR="00B00AED" w:rsidRPr="00B00AED" w14:paraId="5FA27CD4" w14:textId="77777777" w:rsidTr="00B00AED">
        <w:tc>
          <w:tcPr>
            <w:tcW w:w="1884" w:type="dxa"/>
            <w:tcMar>
              <w:top w:w="0" w:type="dxa"/>
              <w:left w:w="108" w:type="dxa"/>
              <w:bottom w:w="0" w:type="dxa"/>
              <w:right w:w="108" w:type="dxa"/>
            </w:tcMar>
            <w:hideMark/>
          </w:tcPr>
          <w:p w14:paraId="6E8C3CC5"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Nokia/NSB</w:t>
            </w:r>
          </w:p>
        </w:tc>
        <w:tc>
          <w:tcPr>
            <w:tcW w:w="10512" w:type="dxa"/>
            <w:tcMar>
              <w:top w:w="0" w:type="dxa"/>
              <w:left w:w="108" w:type="dxa"/>
              <w:bottom w:w="0" w:type="dxa"/>
              <w:right w:w="108" w:type="dxa"/>
            </w:tcMar>
            <w:hideMark/>
          </w:tcPr>
          <w:p w14:paraId="1504439C"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xml:space="preserve">Agree in principle. </w:t>
            </w:r>
          </w:p>
        </w:tc>
      </w:tr>
      <w:tr w:rsidR="00B00AED" w:rsidRPr="00B00AED" w14:paraId="3ABAF345" w14:textId="77777777" w:rsidTr="00B00AED">
        <w:tc>
          <w:tcPr>
            <w:tcW w:w="1884" w:type="dxa"/>
            <w:tcMar>
              <w:top w:w="0" w:type="dxa"/>
              <w:left w:w="108" w:type="dxa"/>
              <w:bottom w:w="0" w:type="dxa"/>
              <w:right w:w="108" w:type="dxa"/>
            </w:tcMar>
            <w:hideMark/>
          </w:tcPr>
          <w:p w14:paraId="779BC3F4"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LGE</w:t>
            </w:r>
          </w:p>
        </w:tc>
        <w:tc>
          <w:tcPr>
            <w:tcW w:w="10512" w:type="dxa"/>
            <w:tcMar>
              <w:top w:w="0" w:type="dxa"/>
              <w:left w:w="108" w:type="dxa"/>
              <w:bottom w:w="0" w:type="dxa"/>
              <w:right w:w="108" w:type="dxa"/>
            </w:tcMar>
            <w:hideMark/>
          </w:tcPr>
          <w:p w14:paraId="2DB959E8"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Support the FL proposal</w:t>
            </w:r>
          </w:p>
        </w:tc>
      </w:tr>
      <w:tr w:rsidR="00B00AED" w:rsidRPr="00B00AED" w14:paraId="66E9D39C" w14:textId="77777777" w:rsidTr="00B00AED">
        <w:tc>
          <w:tcPr>
            <w:tcW w:w="1884" w:type="dxa"/>
            <w:tcMar>
              <w:top w:w="0" w:type="dxa"/>
              <w:left w:w="108" w:type="dxa"/>
              <w:bottom w:w="0" w:type="dxa"/>
              <w:right w:w="108" w:type="dxa"/>
            </w:tcMar>
            <w:hideMark/>
          </w:tcPr>
          <w:p w14:paraId="31137DAD"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QC</w:t>
            </w:r>
          </w:p>
        </w:tc>
        <w:tc>
          <w:tcPr>
            <w:tcW w:w="10512" w:type="dxa"/>
            <w:tcMar>
              <w:top w:w="0" w:type="dxa"/>
              <w:left w:w="108" w:type="dxa"/>
              <w:bottom w:w="0" w:type="dxa"/>
              <w:right w:w="108" w:type="dxa"/>
            </w:tcMar>
            <w:hideMark/>
          </w:tcPr>
          <w:p w14:paraId="53C926FE" w14:textId="77777777" w:rsidR="00B00AED" w:rsidRPr="00B00AED" w:rsidRDefault="00B00AED">
            <w:pPr>
              <w:pStyle w:val="xmsonormal"/>
              <w:rPr>
                <w:rFonts w:ascii="Times New Roman" w:hAnsi="Times New Roman" w:cs="Times New Roman"/>
              </w:rPr>
            </w:pPr>
            <w:r w:rsidRPr="00B00AED">
              <w:rPr>
                <w:rFonts w:ascii="Times New Roman" w:hAnsi="Times New Roman" w:cs="Times New Roman"/>
              </w:rPr>
              <w:t xml:space="preserve">We are fine in general. Regarding the FFS for </w:t>
            </w:r>
            <w:proofErr w:type="spellStart"/>
            <w:r w:rsidRPr="00B00AED">
              <w:rPr>
                <w:rFonts w:ascii="Times New Roman" w:hAnsi="Times New Roman" w:cs="Times New Roman"/>
              </w:rPr>
              <w:t>sfnSchemeB</w:t>
            </w:r>
            <w:proofErr w:type="spellEnd"/>
            <w:r w:rsidRPr="00B00AED">
              <w:rPr>
                <w:rFonts w:ascii="Times New Roman" w:hAnsi="Times New Roman" w:cs="Times New Roman"/>
              </w:rPr>
              <w:t xml:space="preserve">: DCI format 1_0 in CSS can schedule unicast SFN PDSCH, then why it should </w:t>
            </w:r>
            <w:proofErr w:type="gramStart"/>
            <w:r w:rsidRPr="00B00AED">
              <w:rPr>
                <w:rFonts w:ascii="Times New Roman" w:hAnsi="Times New Roman" w:cs="Times New Roman"/>
              </w:rPr>
              <w:t>precluded</w:t>
            </w:r>
            <w:proofErr w:type="gramEnd"/>
            <w:r w:rsidRPr="00B00AED">
              <w:rPr>
                <w:rFonts w:ascii="Times New Roman" w:hAnsi="Times New Roman" w:cs="Times New Roman"/>
              </w:rPr>
              <w:t xml:space="preserve">? </w:t>
            </w:r>
          </w:p>
        </w:tc>
      </w:tr>
    </w:tbl>
    <w:p w14:paraId="00A25BF1" w14:textId="77777777" w:rsidR="007939CC" w:rsidRDefault="007939CC">
      <w:pPr>
        <w:rPr>
          <w:bCs/>
          <w:iCs/>
        </w:rPr>
      </w:pPr>
    </w:p>
    <w:tbl>
      <w:tblPr>
        <w:tblStyle w:val="TableGrid"/>
        <w:tblW w:w="0" w:type="auto"/>
        <w:tblLook w:val="04A0" w:firstRow="1" w:lastRow="0" w:firstColumn="1" w:lastColumn="0" w:noHBand="0" w:noVBand="1"/>
      </w:tblPr>
      <w:tblGrid>
        <w:gridCol w:w="10160"/>
      </w:tblGrid>
      <w:tr w:rsidR="003F686E" w14:paraId="0669B242" w14:textId="77777777" w:rsidTr="003F686E">
        <w:tc>
          <w:tcPr>
            <w:tcW w:w="10160" w:type="dxa"/>
          </w:tcPr>
          <w:p w14:paraId="498CD2D1" w14:textId="77777777" w:rsidR="003F686E" w:rsidRPr="008B62F4" w:rsidRDefault="003F686E" w:rsidP="008B62F4">
            <w:pPr>
              <w:pStyle w:val="xmsonormal"/>
              <w:spacing w:before="0" w:beforeAutospacing="0" w:after="0" w:afterAutospacing="0" w:line="240" w:lineRule="auto"/>
              <w:rPr>
                <w:rFonts w:ascii="Times New Roman" w:hAnsi="Times New Roman" w:cs="Times New Roman"/>
              </w:rPr>
            </w:pPr>
            <w:r w:rsidRPr="008B62F4">
              <w:rPr>
                <w:rStyle w:val="Strong"/>
                <w:rFonts w:ascii="Times New Roman" w:hAnsi="Times New Roman" w:cs="Times New Roman"/>
                <w:color w:val="000000"/>
                <w:shd w:val="clear" w:color="auto" w:fill="FFFF00"/>
              </w:rPr>
              <w:t>Proposal #4-8b:</w:t>
            </w:r>
          </w:p>
          <w:p w14:paraId="3A806F66" w14:textId="77777777" w:rsidR="003F686E" w:rsidRPr="008B62F4" w:rsidRDefault="003F686E" w:rsidP="008B62F4">
            <w:pPr>
              <w:pStyle w:val="xmsonormal"/>
              <w:spacing w:before="0" w:beforeAutospacing="0" w:after="0" w:afterAutospacing="0" w:line="240" w:lineRule="auto"/>
              <w:rPr>
                <w:rFonts w:ascii="Times New Roman" w:hAnsi="Times New Roman" w:cs="Times New Roman"/>
              </w:rPr>
            </w:pPr>
            <w:r w:rsidRPr="008B62F4">
              <w:rPr>
                <w:rStyle w:val="Strong"/>
                <w:rFonts w:ascii="Times New Roman" w:hAnsi="Times New Roman" w:cs="Times New Roman"/>
              </w:rPr>
              <w:t>Alt 3</w:t>
            </w:r>
            <w:r w:rsidRPr="008B62F4">
              <w:rPr>
                <w:rFonts w:ascii="Times New Roman" w:hAnsi="Times New Roman" w:cs="Times New Roman"/>
              </w:rPr>
              <w:t>: If PDCCH candidates in CSS 3 are associated with CORESET that activated with two TCI states and configured with enhanced SFN scheme 1</w:t>
            </w:r>
            <w:r w:rsidRPr="008B62F4">
              <w:rPr>
                <w:rStyle w:val="xxapple-converted-space"/>
                <w:rFonts w:ascii="Times New Roman" w:hAnsi="Times New Roman" w:cs="Times New Roman"/>
              </w:rPr>
              <w:t> </w:t>
            </w:r>
            <w:r w:rsidRPr="008B62F4">
              <w:rPr>
                <w:rFonts w:ascii="Times New Roman" w:hAnsi="Times New Roman" w:cs="Times New Roman"/>
                <w:color w:val="FF0000"/>
              </w:rPr>
              <w:t>or TRP based pre-compensation</w:t>
            </w:r>
            <w:r w:rsidRPr="008B62F4">
              <w:rPr>
                <w:rFonts w:ascii="Times New Roman" w:hAnsi="Times New Roman" w:cs="Times New Roman"/>
              </w:rPr>
              <w:t>, both TCI states can be applied for the CSS reception. </w:t>
            </w:r>
          </w:p>
          <w:p w14:paraId="6C3E5CDE" w14:textId="77777777" w:rsidR="003F686E" w:rsidRPr="008B62F4" w:rsidRDefault="003F686E" w:rsidP="009C5C2A">
            <w:pPr>
              <w:numPr>
                <w:ilvl w:val="0"/>
                <w:numId w:val="98"/>
              </w:numPr>
              <w:spacing w:before="0" w:line="240" w:lineRule="auto"/>
              <w:rPr>
                <w:rFonts w:ascii="Times New Roman" w:hAnsi="Times New Roman"/>
                <w:sz w:val="22"/>
                <w:szCs w:val="22"/>
              </w:rPr>
            </w:pPr>
            <w:r w:rsidRPr="008B62F4">
              <w:rPr>
                <w:rFonts w:ascii="Times New Roman" w:hAnsi="Times New Roman"/>
                <w:sz w:val="22"/>
                <w:szCs w:val="22"/>
              </w:rPr>
              <w:t>FFS in RAN1#107e </w:t>
            </w:r>
          </w:p>
          <w:p w14:paraId="6E8BDB51" w14:textId="2F7D8F0F" w:rsidR="003F686E" w:rsidRPr="008B62F4" w:rsidRDefault="003F686E" w:rsidP="009C5C2A">
            <w:pPr>
              <w:pStyle w:val="ListParagraph"/>
              <w:numPr>
                <w:ilvl w:val="1"/>
                <w:numId w:val="98"/>
              </w:numPr>
              <w:spacing w:before="0" w:line="240" w:lineRule="auto"/>
              <w:rPr>
                <w:rFonts w:ascii="New York" w:hAnsi="New York"/>
                <w:bCs/>
                <w:iCs/>
              </w:rPr>
            </w:pPr>
            <w:r w:rsidRPr="008B62F4">
              <w:rPr>
                <w:rFonts w:ascii="Times New Roman" w:hAnsi="Times New Roman"/>
                <w:color w:val="000000"/>
                <w:shd w:val="clear" w:color="auto" w:fill="FFFF00"/>
              </w:rPr>
              <w:t>if PDCCH candidates in CSS 0/0A/1/2 are associated with CORESET that is activated with two TCI states, the first TCI state is applied for the CSS reception</w:t>
            </w:r>
          </w:p>
        </w:tc>
      </w:tr>
    </w:tbl>
    <w:p w14:paraId="68F99083" w14:textId="1B3BE155" w:rsidR="000A43C2" w:rsidRDefault="000A43C2">
      <w:pPr>
        <w:rPr>
          <w:bCs/>
          <w:iCs/>
        </w:rPr>
      </w:pPr>
    </w:p>
    <w:tbl>
      <w:tblPr>
        <w:tblStyle w:val="TableGrid10"/>
        <w:tblW w:w="0" w:type="auto"/>
        <w:tblLook w:val="04A0" w:firstRow="1" w:lastRow="0" w:firstColumn="1" w:lastColumn="0" w:noHBand="0" w:noVBand="1"/>
      </w:tblPr>
      <w:tblGrid>
        <w:gridCol w:w="1487"/>
        <w:gridCol w:w="8673"/>
      </w:tblGrid>
      <w:tr w:rsidR="008B62F4" w14:paraId="646935D1" w14:textId="77777777" w:rsidTr="008B62F4">
        <w:tc>
          <w:tcPr>
            <w:tcW w:w="1595" w:type="dxa"/>
            <w:hideMark/>
          </w:tcPr>
          <w:p w14:paraId="47179D77" w14:textId="77777777" w:rsidR="008B62F4" w:rsidRPr="008B62F4" w:rsidRDefault="008B62F4">
            <w:pPr>
              <w:pStyle w:val="xmsonormal"/>
              <w:rPr>
                <w:rFonts w:ascii="Times New Roman" w:hAnsi="Times New Roman" w:cs="Times New Roman"/>
              </w:rPr>
            </w:pPr>
            <w:r w:rsidRPr="008B62F4">
              <w:rPr>
                <w:rStyle w:val="Strong"/>
                <w:rFonts w:ascii="Times New Roman" w:hAnsi="Times New Roman" w:cs="Times New Roman"/>
              </w:rPr>
              <w:t>Company</w:t>
            </w:r>
          </w:p>
        </w:tc>
        <w:tc>
          <w:tcPr>
            <w:tcW w:w="11752" w:type="dxa"/>
            <w:hideMark/>
          </w:tcPr>
          <w:p w14:paraId="7000A93B" w14:textId="77777777" w:rsidR="008B62F4" w:rsidRPr="008B62F4" w:rsidRDefault="008B62F4">
            <w:pPr>
              <w:pStyle w:val="xmsonormal"/>
              <w:rPr>
                <w:rFonts w:ascii="Times New Roman" w:hAnsi="Times New Roman" w:cs="Times New Roman"/>
              </w:rPr>
            </w:pPr>
            <w:r w:rsidRPr="008B62F4">
              <w:rPr>
                <w:rStyle w:val="Strong"/>
                <w:rFonts w:ascii="Times New Roman" w:hAnsi="Times New Roman" w:cs="Times New Roman"/>
                <w:color w:val="000000"/>
              </w:rPr>
              <w:t>Comment on #4-8a</w:t>
            </w:r>
          </w:p>
        </w:tc>
      </w:tr>
      <w:tr w:rsidR="008B62F4" w14:paraId="75D34054" w14:textId="77777777" w:rsidTr="008B62F4">
        <w:tc>
          <w:tcPr>
            <w:tcW w:w="1595" w:type="dxa"/>
            <w:hideMark/>
          </w:tcPr>
          <w:p w14:paraId="334276A8"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Moderator</w:t>
            </w:r>
          </w:p>
        </w:tc>
        <w:tc>
          <w:tcPr>
            <w:tcW w:w="11752" w:type="dxa"/>
            <w:hideMark/>
          </w:tcPr>
          <w:p w14:paraId="17CEDBCF"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@All: Please focus discussion on the TCI state dropping for CSS 0/0A/1/2 highlighted in yellow</w:t>
            </w:r>
          </w:p>
        </w:tc>
      </w:tr>
      <w:tr w:rsidR="008B62F4" w14:paraId="4E35FBED" w14:textId="77777777" w:rsidTr="008B62F4">
        <w:tc>
          <w:tcPr>
            <w:tcW w:w="1595" w:type="dxa"/>
            <w:hideMark/>
          </w:tcPr>
          <w:p w14:paraId="4457D632"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 xml:space="preserve">ZTE </w:t>
            </w:r>
          </w:p>
        </w:tc>
        <w:tc>
          <w:tcPr>
            <w:tcW w:w="11752" w:type="dxa"/>
            <w:hideMark/>
          </w:tcPr>
          <w:p w14:paraId="78C1036B"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 xml:space="preserve"> For the yellow part, we disagree. The previous agreement for DCI format 1_0 has said two TCI states are used regardless of USS or </w:t>
            </w:r>
            <w:proofErr w:type="gramStart"/>
            <w:r w:rsidRPr="008B62F4">
              <w:rPr>
                <w:rFonts w:ascii="Times New Roman" w:hAnsi="Times New Roman" w:cs="Times New Roman"/>
              </w:rPr>
              <w:t>CSS .</w:t>
            </w:r>
            <w:proofErr w:type="gramEnd"/>
            <w:r w:rsidRPr="008B62F4">
              <w:rPr>
                <w:rFonts w:ascii="Times New Roman" w:hAnsi="Times New Roman" w:cs="Times New Roman"/>
              </w:rPr>
              <w:t xml:space="preserve"> No more agreement is needed.</w:t>
            </w:r>
          </w:p>
          <w:p w14:paraId="1FAD161C"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As we commented before, TCI states are configured per CORESET regardless of USS or CSS since QCL -</w:t>
            </w:r>
            <w:proofErr w:type="spellStart"/>
            <w:r w:rsidRPr="008B62F4">
              <w:rPr>
                <w:rFonts w:ascii="Times New Roman" w:hAnsi="Times New Roman" w:cs="Times New Roman"/>
              </w:rPr>
              <w:t>TypeD</w:t>
            </w:r>
            <w:proofErr w:type="spellEnd"/>
            <w:r w:rsidRPr="008B62F4">
              <w:rPr>
                <w:rFonts w:ascii="Times New Roman" w:hAnsi="Times New Roman" w:cs="Times New Roman"/>
              </w:rPr>
              <w:t xml:space="preserve"> is used for analog beam determination in which UE is not able to differentiate USS or CSS by </w:t>
            </w:r>
            <w:proofErr w:type="gramStart"/>
            <w:r w:rsidRPr="008B62F4">
              <w:rPr>
                <w:rFonts w:ascii="Times New Roman" w:hAnsi="Times New Roman" w:cs="Times New Roman"/>
              </w:rPr>
              <w:t>RNTI .</w:t>
            </w:r>
            <w:proofErr w:type="gramEnd"/>
            <w:r w:rsidRPr="008B62F4">
              <w:rPr>
                <w:rFonts w:ascii="Times New Roman" w:hAnsi="Times New Roman" w:cs="Times New Roman"/>
              </w:rPr>
              <w:t xml:space="preserve">  SFN is used per CORESET after TCI are activated, why cannot CSS 0/0A/1/2 use it (after TCIs are activated) if network can do.</w:t>
            </w:r>
          </w:p>
        </w:tc>
      </w:tr>
      <w:tr w:rsidR="008B62F4" w14:paraId="643B86C6" w14:textId="77777777" w:rsidTr="008B62F4">
        <w:tc>
          <w:tcPr>
            <w:tcW w:w="1595" w:type="dxa"/>
            <w:hideMark/>
          </w:tcPr>
          <w:p w14:paraId="080E7F14"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 xml:space="preserve"> OPPO </w:t>
            </w:r>
          </w:p>
        </w:tc>
        <w:tc>
          <w:tcPr>
            <w:tcW w:w="11752" w:type="dxa"/>
            <w:hideMark/>
          </w:tcPr>
          <w:p w14:paraId="2F2DDCC9"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We support the yellow part. In FR1, without this part, does it mean that UE specific TRP based pre-compensation is also supported for CSS 0/0A/1/2? It doesn’t make sense and it is not related to QCL type D at all.</w:t>
            </w:r>
            <w:r w:rsidRPr="008B62F4">
              <w:rPr>
                <w:rStyle w:val="xxapple-converted-space"/>
                <w:rFonts w:ascii="Times New Roman" w:hAnsi="Times New Roman" w:cs="Times New Roman"/>
              </w:rPr>
              <w:t> </w:t>
            </w:r>
          </w:p>
          <w:p w14:paraId="0D7BDF8B"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We at least need to define the UE behavior when TRP based pre-compensation is configured to CORESET associated with CSS 0/0A/1/2.</w:t>
            </w:r>
          </w:p>
        </w:tc>
      </w:tr>
      <w:tr w:rsidR="008B62F4" w14:paraId="4E72EF1C" w14:textId="77777777" w:rsidTr="008B62F4">
        <w:tc>
          <w:tcPr>
            <w:tcW w:w="1595" w:type="dxa"/>
            <w:hideMark/>
          </w:tcPr>
          <w:p w14:paraId="5AAE4B5F"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 xml:space="preserve"> DOCOMO </w:t>
            </w:r>
          </w:p>
        </w:tc>
        <w:tc>
          <w:tcPr>
            <w:tcW w:w="11752" w:type="dxa"/>
            <w:hideMark/>
          </w:tcPr>
          <w:p w14:paraId="6B8E5580"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Support the main bullet. For the yellow part, we think ZTE ’s comment is reasonable (</w:t>
            </w:r>
            <w:r w:rsidRPr="008B62F4">
              <w:rPr>
                <w:rStyle w:val="Emphasis"/>
                <w:rFonts w:ascii="Times New Roman" w:hAnsi="Times New Roman" w:cs="Times New Roman"/>
                <w:color w:val="000000"/>
                <w:shd w:val="clear" w:color="auto" w:fill="FFFFFF"/>
              </w:rPr>
              <w:t>SFN is used per CORESET after TCI are activated, why cannot CSS 0/0A/1/2 use it (after TCIs are activated) if network can do</w:t>
            </w:r>
            <w:r w:rsidRPr="008B62F4">
              <w:rPr>
                <w:rFonts w:ascii="Times New Roman" w:hAnsi="Times New Roman" w:cs="Times New Roman"/>
              </w:rPr>
              <w:t>).</w:t>
            </w:r>
            <w:r w:rsidRPr="008B62F4">
              <w:rPr>
                <w:rStyle w:val="xxapple-converted-space"/>
                <w:rFonts w:ascii="Times New Roman" w:hAnsi="Times New Roman" w:cs="Times New Roman"/>
              </w:rPr>
              <w:t> </w:t>
            </w:r>
            <w:r w:rsidRPr="008B62F4">
              <w:rPr>
                <w:rFonts w:ascii="Times New Roman" w:hAnsi="Times New Roman" w:cs="Times New Roman"/>
              </w:rPr>
              <w:t> </w:t>
            </w:r>
          </w:p>
        </w:tc>
      </w:tr>
      <w:tr w:rsidR="008B62F4" w14:paraId="64C79723" w14:textId="77777777" w:rsidTr="008B62F4">
        <w:tc>
          <w:tcPr>
            <w:tcW w:w="1595" w:type="dxa"/>
            <w:hideMark/>
          </w:tcPr>
          <w:p w14:paraId="2A4BD652"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 Apple</w:t>
            </w:r>
          </w:p>
        </w:tc>
        <w:tc>
          <w:tcPr>
            <w:tcW w:w="11752" w:type="dxa"/>
            <w:hideMark/>
          </w:tcPr>
          <w:p w14:paraId="3A69D6C4"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 “that</w:t>
            </w:r>
            <w:r w:rsidRPr="008B62F4">
              <w:rPr>
                <w:rStyle w:val="xxapple-converted-space"/>
                <w:rFonts w:ascii="Times New Roman" w:hAnsi="Times New Roman" w:cs="Times New Roman"/>
              </w:rPr>
              <w:t> </w:t>
            </w:r>
            <w:r w:rsidRPr="008B62F4">
              <w:rPr>
                <w:rFonts w:ascii="Times New Roman" w:hAnsi="Times New Roman" w:cs="Times New Roman"/>
                <w:color w:val="FF2600"/>
              </w:rPr>
              <w:t>is</w:t>
            </w:r>
            <w:r w:rsidRPr="008B62F4">
              <w:rPr>
                <w:rStyle w:val="xxapple-converted-space"/>
                <w:rFonts w:ascii="Times New Roman" w:hAnsi="Times New Roman" w:cs="Times New Roman"/>
              </w:rPr>
              <w:t> </w:t>
            </w:r>
            <w:r w:rsidRPr="008B62F4">
              <w:rPr>
                <w:rFonts w:ascii="Times New Roman" w:hAnsi="Times New Roman" w:cs="Times New Roman"/>
              </w:rPr>
              <w:t>activated”</w:t>
            </w:r>
          </w:p>
          <w:p w14:paraId="0960E1EB"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We do not need this proposal since it just means Type 3 CSS is the same as USS or any other SS. We only need proposal that captures some new UE behavior </w:t>
            </w:r>
          </w:p>
        </w:tc>
      </w:tr>
      <w:tr w:rsidR="008B62F4" w14:paraId="35610A93" w14:textId="77777777" w:rsidTr="008B62F4">
        <w:tc>
          <w:tcPr>
            <w:tcW w:w="1595" w:type="dxa"/>
            <w:hideMark/>
          </w:tcPr>
          <w:p w14:paraId="57FDFE58"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 xml:space="preserve"> vivo </w:t>
            </w:r>
          </w:p>
        </w:tc>
        <w:tc>
          <w:tcPr>
            <w:tcW w:w="11752" w:type="dxa"/>
            <w:hideMark/>
          </w:tcPr>
          <w:p w14:paraId="46134DA3"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Support the yellow part.</w:t>
            </w:r>
          </w:p>
          <w:p w14:paraId="6D962D9E"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 xml:space="preserve">The first TCI state applied for the CSS 0/0A/1/2 reception is used to indicate UE to do STRP -based DMRS channel estimation and PDCCH reception for CSS 0/0A/1/2. Otherwise, after UE buffers the data of a </w:t>
            </w:r>
            <w:proofErr w:type="gramStart"/>
            <w:r w:rsidRPr="008B62F4">
              <w:rPr>
                <w:rFonts w:ascii="Times New Roman" w:hAnsi="Times New Roman" w:cs="Times New Roman"/>
              </w:rPr>
              <w:t>CORESET ,</w:t>
            </w:r>
            <w:proofErr w:type="gramEnd"/>
            <w:r w:rsidRPr="008B62F4">
              <w:rPr>
                <w:rFonts w:ascii="Times New Roman" w:hAnsi="Times New Roman" w:cs="Times New Roman"/>
              </w:rPr>
              <w:t xml:space="preserve"> UE doesn’t know how to refer to the QCL assumption to decode PDCCH .</w:t>
            </w:r>
          </w:p>
        </w:tc>
      </w:tr>
      <w:tr w:rsidR="008B62F4" w14:paraId="05F5475C" w14:textId="77777777" w:rsidTr="008B62F4">
        <w:tc>
          <w:tcPr>
            <w:tcW w:w="1595" w:type="dxa"/>
            <w:hideMark/>
          </w:tcPr>
          <w:p w14:paraId="66DF6CC3"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 CATT</w:t>
            </w:r>
          </w:p>
        </w:tc>
        <w:tc>
          <w:tcPr>
            <w:tcW w:w="11752" w:type="dxa"/>
            <w:hideMark/>
          </w:tcPr>
          <w:p w14:paraId="245C59FF"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 Support the main bullet in principle. For the yellow part, we also agree with ZTE ’s suggestion</w:t>
            </w:r>
          </w:p>
        </w:tc>
      </w:tr>
      <w:tr w:rsidR="008B62F4" w14:paraId="58F79578" w14:textId="77777777" w:rsidTr="008B62F4">
        <w:tc>
          <w:tcPr>
            <w:tcW w:w="1595" w:type="dxa"/>
            <w:hideMark/>
          </w:tcPr>
          <w:p w14:paraId="2DBF3EFC"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 Lenovo /</w:t>
            </w:r>
            <w:proofErr w:type="spellStart"/>
            <w:r w:rsidRPr="008B62F4">
              <w:rPr>
                <w:rFonts w:ascii="Times New Roman" w:hAnsi="Times New Roman" w:cs="Times New Roman"/>
              </w:rPr>
              <w:t>MotM</w:t>
            </w:r>
            <w:proofErr w:type="spellEnd"/>
          </w:p>
        </w:tc>
        <w:tc>
          <w:tcPr>
            <w:tcW w:w="11752" w:type="dxa"/>
            <w:hideMark/>
          </w:tcPr>
          <w:p w14:paraId="1CE0039E"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 xml:space="preserve">We are fine with main bullet </w:t>
            </w:r>
            <w:proofErr w:type="gramStart"/>
            <w:r w:rsidRPr="008B62F4">
              <w:rPr>
                <w:rFonts w:ascii="Times New Roman" w:hAnsi="Times New Roman" w:cs="Times New Roman"/>
              </w:rPr>
              <w:t>and also</w:t>
            </w:r>
            <w:proofErr w:type="gramEnd"/>
            <w:r w:rsidRPr="008B62F4">
              <w:rPr>
                <w:rFonts w:ascii="Times New Roman" w:hAnsi="Times New Roman" w:cs="Times New Roman"/>
              </w:rPr>
              <w:t xml:space="preserve"> want to have more discussion on FFS part. UE can monitor Type0-PDCCH CSS set on the PDCCH monitoring occasions defined in Table 13-11/12/13/14/15 in section 13 of TS38.213, where there is association between an SSB index and PDCCH monitoring occasions. In CONNECTED state, if Type0/0A/2-CSS is SS#0, the UE monitors the CSS on the PDCCH monitoring occasions determined based on above mentioned default association, where the SSB is the one </w:t>
            </w:r>
            <w:proofErr w:type="spellStart"/>
            <w:r w:rsidRPr="008B62F4">
              <w:rPr>
                <w:rFonts w:ascii="Times New Roman" w:hAnsi="Times New Roman" w:cs="Times New Roman"/>
              </w:rPr>
              <w:t>QCLed</w:t>
            </w:r>
            <w:proofErr w:type="spellEnd"/>
            <w:r w:rsidRPr="008B62F4">
              <w:rPr>
                <w:rFonts w:ascii="Times New Roman" w:hAnsi="Times New Roman" w:cs="Times New Roman"/>
              </w:rPr>
              <w:t xml:space="preserve"> to the CSI-RS/TRS in the TCI -state indicated for the CORESET #0 or is the one selected through the </w:t>
            </w:r>
            <w:proofErr w:type="gramStart"/>
            <w:r w:rsidRPr="008B62F4">
              <w:rPr>
                <w:rFonts w:ascii="Times New Roman" w:hAnsi="Times New Roman" w:cs="Times New Roman"/>
              </w:rPr>
              <w:t>random access</w:t>
            </w:r>
            <w:proofErr w:type="gramEnd"/>
            <w:r w:rsidRPr="008B62F4">
              <w:rPr>
                <w:rFonts w:ascii="Times New Roman" w:hAnsi="Times New Roman" w:cs="Times New Roman"/>
              </w:rPr>
              <w:t xml:space="preserve"> procedure with a PRACH transmission not initiated by a PDCCH order that triggers a non-contention based random access procedure. Thus, UE monitors occasions associated with SSB </w:t>
            </w:r>
            <w:proofErr w:type="spellStart"/>
            <w:r w:rsidRPr="008B62F4">
              <w:rPr>
                <w:rFonts w:ascii="Times New Roman" w:hAnsi="Times New Roman" w:cs="Times New Roman"/>
              </w:rPr>
              <w:t>QCLed</w:t>
            </w:r>
            <w:proofErr w:type="spellEnd"/>
            <w:r w:rsidRPr="008B62F4">
              <w:rPr>
                <w:rFonts w:ascii="Times New Roman" w:hAnsi="Times New Roman" w:cs="Times New Roman"/>
              </w:rPr>
              <w:t xml:space="preserve"> to TCI state indicated for CORESET #0. For HST scenario, two TCI states may be activated for UE specific PDCCH transmission from CORESET #0. Thus, we prefer to consider which TCI state from two activated TCI states to determine not only QCL but also</w:t>
            </w:r>
            <w:r w:rsidRPr="008B62F4">
              <w:rPr>
                <w:rStyle w:val="xapple-converted-space"/>
                <w:rFonts w:ascii="Times New Roman" w:hAnsi="Times New Roman" w:cs="Times New Roman"/>
              </w:rPr>
              <w:t> </w:t>
            </w:r>
            <w:r w:rsidRPr="008B62F4">
              <w:rPr>
                <w:rStyle w:val="Strong"/>
                <w:rFonts w:ascii="Times New Roman" w:hAnsi="Times New Roman" w:cs="Times New Roman"/>
              </w:rPr>
              <w:t xml:space="preserve">monitoring occasion </w:t>
            </w:r>
            <w:r w:rsidRPr="008B62F4">
              <w:rPr>
                <w:rFonts w:ascii="Times New Roman" w:hAnsi="Times New Roman" w:cs="Times New Roman"/>
              </w:rPr>
              <w:t xml:space="preserve">for Type 0/0A/2 CSS </w:t>
            </w:r>
          </w:p>
        </w:tc>
      </w:tr>
      <w:tr w:rsidR="008B62F4" w14:paraId="0687AB6D" w14:textId="77777777" w:rsidTr="008B62F4">
        <w:tc>
          <w:tcPr>
            <w:tcW w:w="1595" w:type="dxa"/>
            <w:hideMark/>
          </w:tcPr>
          <w:p w14:paraId="2D2E0AF7"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 xml:space="preserve"> LGE </w:t>
            </w:r>
          </w:p>
        </w:tc>
        <w:tc>
          <w:tcPr>
            <w:tcW w:w="11752" w:type="dxa"/>
            <w:hideMark/>
          </w:tcPr>
          <w:p w14:paraId="5A676E8F"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Support the main bullet and support the yellow part.</w:t>
            </w:r>
          </w:p>
          <w:p w14:paraId="4D095311"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Both legacy UE and Rel-17 UE may receive the same CSS 0/0A/1/2. So, we think STRP PDCCH should be supported for CSS 0/0A/1/2.</w:t>
            </w:r>
          </w:p>
          <w:p w14:paraId="79C49B53" w14:textId="77777777" w:rsidR="008B62F4" w:rsidRPr="008B62F4" w:rsidRDefault="008B62F4">
            <w:pPr>
              <w:pStyle w:val="xmsonormal"/>
              <w:rPr>
                <w:rFonts w:ascii="Times New Roman" w:hAnsi="Times New Roman" w:cs="Times New Roman"/>
              </w:rPr>
            </w:pPr>
            <w:r w:rsidRPr="008B62F4">
              <w:rPr>
                <w:rFonts w:ascii="Times New Roman" w:hAnsi="Times New Roman" w:cs="Times New Roman"/>
              </w:rPr>
              <w:t>If the yellow part is supported, STRP PDCCH for CSS 0/0A/1/2 can be supported even when two TCI states are activated for a CORESET which is associated with CSS 0/0A/1/2.</w:t>
            </w:r>
          </w:p>
        </w:tc>
      </w:tr>
      <w:tr w:rsidR="008B62F4" w14:paraId="014F2456" w14:textId="77777777" w:rsidTr="008B62F4">
        <w:tc>
          <w:tcPr>
            <w:tcW w:w="1595" w:type="dxa"/>
            <w:hideMark/>
          </w:tcPr>
          <w:p w14:paraId="1DC83A35"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lastRenderedPageBreak/>
              <w:t> Xiaomi</w:t>
            </w:r>
          </w:p>
        </w:tc>
        <w:tc>
          <w:tcPr>
            <w:tcW w:w="11752" w:type="dxa"/>
            <w:hideMark/>
          </w:tcPr>
          <w:p w14:paraId="256DD347"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 Support the yellow part.</w:t>
            </w:r>
          </w:p>
        </w:tc>
      </w:tr>
      <w:tr w:rsidR="008B62F4" w14:paraId="6DAC4D6A" w14:textId="77777777" w:rsidTr="008B62F4">
        <w:tc>
          <w:tcPr>
            <w:tcW w:w="1595" w:type="dxa"/>
            <w:hideMark/>
          </w:tcPr>
          <w:p w14:paraId="5431AD0A"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 Ericsson</w:t>
            </w:r>
          </w:p>
        </w:tc>
        <w:tc>
          <w:tcPr>
            <w:tcW w:w="11752" w:type="dxa"/>
            <w:hideMark/>
          </w:tcPr>
          <w:p w14:paraId="10C84283"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 xml:space="preserve">Agree on the main bullet. For the yellow part, we would like to understand if this means CORESET#0 can be configured with 2 TCI states. If that is the purpose, we should have a separate proposal. If not, it is unlikely a network can afford 2 set of common signaling configuration, one for </w:t>
            </w:r>
            <w:proofErr w:type="spellStart"/>
            <w:r w:rsidRPr="008B62F4">
              <w:rPr>
                <w:rFonts w:ascii="Times New Roman" w:hAnsi="Times New Roman" w:cs="Times New Roman"/>
                <w:sz w:val="22"/>
                <w:szCs w:val="22"/>
              </w:rPr>
              <w:t>SFNed</w:t>
            </w:r>
            <w:proofErr w:type="spellEnd"/>
            <w:r w:rsidRPr="008B62F4">
              <w:rPr>
                <w:rFonts w:ascii="Times New Roman" w:hAnsi="Times New Roman" w:cs="Times New Roman"/>
                <w:sz w:val="22"/>
                <w:szCs w:val="22"/>
              </w:rPr>
              <w:t xml:space="preserve"> UE and one for non </w:t>
            </w:r>
            <w:proofErr w:type="spellStart"/>
            <w:r w:rsidRPr="008B62F4">
              <w:rPr>
                <w:rFonts w:ascii="Times New Roman" w:hAnsi="Times New Roman" w:cs="Times New Roman"/>
                <w:sz w:val="22"/>
                <w:szCs w:val="22"/>
              </w:rPr>
              <w:t>SFNed</w:t>
            </w:r>
            <w:proofErr w:type="spellEnd"/>
            <w:r w:rsidRPr="008B62F4">
              <w:rPr>
                <w:rFonts w:ascii="Times New Roman" w:hAnsi="Times New Roman" w:cs="Times New Roman"/>
                <w:sz w:val="22"/>
                <w:szCs w:val="22"/>
              </w:rPr>
              <w:t xml:space="preserve"> UE.</w:t>
            </w:r>
          </w:p>
        </w:tc>
      </w:tr>
      <w:tr w:rsidR="008B62F4" w14:paraId="46C42A79" w14:textId="77777777" w:rsidTr="008B62F4">
        <w:tc>
          <w:tcPr>
            <w:tcW w:w="1595" w:type="dxa"/>
            <w:hideMark/>
          </w:tcPr>
          <w:p w14:paraId="0622D3B2"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 Sony</w:t>
            </w:r>
          </w:p>
        </w:tc>
        <w:tc>
          <w:tcPr>
            <w:tcW w:w="11752" w:type="dxa"/>
            <w:hideMark/>
          </w:tcPr>
          <w:p w14:paraId="012014A2"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 xml:space="preserve"> We agree with ZTE’s view. Our general feeling is that for either SFN or non-SFN transmission, it depends on how many (1 or 2) TCI state(s) is activated per CORESET. If we mix it with search space, the situation could be complicated. And it may not be able to facilitate UE’s DL reception. In addition, if NW would like to have DCI in CSS transmitted in SFN mode, we should leave a door for NW to do it. </w:t>
            </w:r>
          </w:p>
        </w:tc>
      </w:tr>
      <w:tr w:rsidR="008B62F4" w14:paraId="3BB835A3" w14:textId="77777777" w:rsidTr="008B62F4">
        <w:tc>
          <w:tcPr>
            <w:tcW w:w="1595" w:type="dxa"/>
            <w:hideMark/>
          </w:tcPr>
          <w:p w14:paraId="6E9E3075"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 Moderator</w:t>
            </w:r>
          </w:p>
        </w:tc>
        <w:tc>
          <w:tcPr>
            <w:tcW w:w="11752" w:type="dxa"/>
            <w:hideMark/>
          </w:tcPr>
          <w:p w14:paraId="45B5EF44"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@Apple:</w:t>
            </w:r>
          </w:p>
          <w:p w14:paraId="6FA8D9CB"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 xml:space="preserve">Based on offline discussion with ZTE, I think the intention is to allow group common DCI that can be sent in CSS type 3. </w:t>
            </w:r>
          </w:p>
        </w:tc>
      </w:tr>
      <w:tr w:rsidR="008B62F4" w14:paraId="7AE4115D" w14:textId="77777777" w:rsidTr="008B62F4">
        <w:tc>
          <w:tcPr>
            <w:tcW w:w="1595" w:type="dxa"/>
            <w:hideMark/>
          </w:tcPr>
          <w:p w14:paraId="24EE6F7B"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 QC</w:t>
            </w:r>
          </w:p>
        </w:tc>
        <w:tc>
          <w:tcPr>
            <w:tcW w:w="11752" w:type="dxa"/>
            <w:hideMark/>
          </w:tcPr>
          <w:p w14:paraId="6A377D2D"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 xml:space="preserve">We are fine with the yellow part. </w:t>
            </w:r>
          </w:p>
          <w:p w14:paraId="6DCA09BA"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@ZTE: does your comment mean network can activate two TCI states CORESET#</w:t>
            </w:r>
            <w:proofErr w:type="gramStart"/>
            <w:r w:rsidRPr="008B62F4">
              <w:rPr>
                <w:rFonts w:ascii="Times New Roman" w:hAnsi="Times New Roman" w:cs="Times New Roman"/>
                <w:sz w:val="22"/>
                <w:szCs w:val="22"/>
              </w:rPr>
              <w:t>0 ?</w:t>
            </w:r>
            <w:proofErr w:type="gramEnd"/>
          </w:p>
        </w:tc>
      </w:tr>
      <w:tr w:rsidR="008B62F4" w14:paraId="3A5C5ED2" w14:textId="77777777" w:rsidTr="008B62F4">
        <w:tc>
          <w:tcPr>
            <w:tcW w:w="1595" w:type="dxa"/>
            <w:hideMark/>
          </w:tcPr>
          <w:p w14:paraId="1A7B1319"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Nokia/NSB</w:t>
            </w:r>
          </w:p>
        </w:tc>
        <w:tc>
          <w:tcPr>
            <w:tcW w:w="11752" w:type="dxa"/>
            <w:hideMark/>
          </w:tcPr>
          <w:p w14:paraId="7E9878B9"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Fine with the proposal. Not support for the yellow part. </w:t>
            </w:r>
          </w:p>
        </w:tc>
      </w:tr>
      <w:tr w:rsidR="008B62F4" w14:paraId="4A08C2BA" w14:textId="77777777" w:rsidTr="008B62F4">
        <w:tc>
          <w:tcPr>
            <w:tcW w:w="1595" w:type="dxa"/>
            <w:hideMark/>
          </w:tcPr>
          <w:p w14:paraId="04AE83D2"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MediaTek</w:t>
            </w:r>
          </w:p>
        </w:tc>
        <w:tc>
          <w:tcPr>
            <w:tcW w:w="11752" w:type="dxa"/>
            <w:hideMark/>
          </w:tcPr>
          <w:p w14:paraId="3603C77C"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Support. Fine with keeping the yellow part.</w:t>
            </w:r>
          </w:p>
        </w:tc>
      </w:tr>
      <w:tr w:rsidR="008B62F4" w14:paraId="78D82CF5" w14:textId="77777777" w:rsidTr="008B62F4">
        <w:tc>
          <w:tcPr>
            <w:tcW w:w="1595" w:type="dxa"/>
            <w:hideMark/>
          </w:tcPr>
          <w:p w14:paraId="4D233BE0"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Huawei, HiSilicon</w:t>
            </w:r>
          </w:p>
        </w:tc>
        <w:tc>
          <w:tcPr>
            <w:tcW w:w="11752" w:type="dxa"/>
            <w:hideMark/>
          </w:tcPr>
          <w:p w14:paraId="5BBCE634" w14:textId="77777777" w:rsidR="008B62F4" w:rsidRPr="008B62F4" w:rsidRDefault="008B62F4">
            <w:pPr>
              <w:pStyle w:val="xxmsonormal"/>
              <w:rPr>
                <w:rFonts w:ascii="Times New Roman" w:hAnsi="Times New Roman" w:cs="Times New Roman"/>
                <w:sz w:val="22"/>
                <w:szCs w:val="22"/>
              </w:rPr>
            </w:pPr>
            <w:r w:rsidRPr="008B62F4">
              <w:rPr>
                <w:rFonts w:ascii="Times New Roman" w:hAnsi="Times New Roman" w:cs="Times New Roman"/>
                <w:sz w:val="22"/>
                <w:szCs w:val="22"/>
              </w:rPr>
              <w:t>Fine with the proposal.</w:t>
            </w:r>
          </w:p>
        </w:tc>
      </w:tr>
    </w:tbl>
    <w:p w14:paraId="6340281C" w14:textId="007BA519" w:rsidR="003F686E" w:rsidRDefault="003F686E">
      <w:pPr>
        <w:rPr>
          <w:bCs/>
          <w:iCs/>
        </w:rPr>
      </w:pPr>
    </w:p>
    <w:tbl>
      <w:tblPr>
        <w:tblStyle w:val="TableGrid10"/>
        <w:tblW w:w="0" w:type="auto"/>
        <w:tblLook w:val="04A0" w:firstRow="1" w:lastRow="0" w:firstColumn="1" w:lastColumn="0" w:noHBand="0" w:noVBand="1"/>
      </w:tblPr>
      <w:tblGrid>
        <w:gridCol w:w="1593"/>
        <w:gridCol w:w="8567"/>
      </w:tblGrid>
      <w:tr w:rsidR="0008539D" w14:paraId="66480576" w14:textId="77777777" w:rsidTr="0008539D">
        <w:tc>
          <w:tcPr>
            <w:tcW w:w="1626" w:type="dxa"/>
            <w:hideMark/>
          </w:tcPr>
          <w:p w14:paraId="41DC409C" w14:textId="77777777" w:rsidR="0008539D" w:rsidRPr="0008539D" w:rsidRDefault="0008539D" w:rsidP="0008539D">
            <w:pPr>
              <w:rPr>
                <w:rFonts w:ascii="Times New Roman" w:hAnsi="Times New Roman"/>
                <w:sz w:val="22"/>
                <w:szCs w:val="22"/>
              </w:rPr>
            </w:pPr>
            <w:r w:rsidRPr="0008539D">
              <w:rPr>
                <w:rStyle w:val="Strong"/>
                <w:rFonts w:ascii="Times New Roman" w:hAnsi="Times New Roman"/>
                <w:sz w:val="22"/>
                <w:szCs w:val="22"/>
              </w:rPr>
              <w:t>Company</w:t>
            </w:r>
          </w:p>
        </w:tc>
        <w:tc>
          <w:tcPr>
            <w:tcW w:w="17477" w:type="dxa"/>
            <w:hideMark/>
          </w:tcPr>
          <w:p w14:paraId="39A767DB" w14:textId="77777777" w:rsidR="0008539D" w:rsidRPr="0008539D" w:rsidRDefault="0008539D" w:rsidP="0008539D">
            <w:pPr>
              <w:rPr>
                <w:rFonts w:ascii="Times New Roman" w:hAnsi="Times New Roman"/>
                <w:sz w:val="22"/>
                <w:szCs w:val="22"/>
              </w:rPr>
            </w:pPr>
            <w:r w:rsidRPr="0008539D">
              <w:rPr>
                <w:rStyle w:val="Strong"/>
                <w:rFonts w:ascii="Times New Roman" w:hAnsi="Times New Roman"/>
                <w:color w:val="000000"/>
                <w:sz w:val="22"/>
                <w:szCs w:val="22"/>
              </w:rPr>
              <w:t>Comment on #4-8a</w:t>
            </w:r>
          </w:p>
        </w:tc>
      </w:tr>
      <w:tr w:rsidR="0008539D" w14:paraId="21DEF29F" w14:textId="77777777" w:rsidTr="0008539D">
        <w:tc>
          <w:tcPr>
            <w:tcW w:w="1626" w:type="dxa"/>
            <w:hideMark/>
          </w:tcPr>
          <w:p w14:paraId="740675F4"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Moderator</w:t>
            </w:r>
          </w:p>
        </w:tc>
        <w:tc>
          <w:tcPr>
            <w:tcW w:w="17477" w:type="dxa"/>
            <w:hideMark/>
          </w:tcPr>
          <w:p w14:paraId="36E7F5AC"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For the yellow text, the views are still different. Please continue the discussion.</w:t>
            </w:r>
          </w:p>
          <w:p w14:paraId="7BC88DD7"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w:t>
            </w:r>
          </w:p>
          <w:p w14:paraId="57F66073"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Reagrding question “if this means CORESET#0 can be configured with 2 TCI states”. My understanding that it is up to NW choice, i.e., configuration is allowed though may not be used. It would be good to hear other companies’ views on this question.</w:t>
            </w:r>
          </w:p>
        </w:tc>
      </w:tr>
      <w:tr w:rsidR="0008539D" w14:paraId="0BD3B7A3" w14:textId="77777777" w:rsidTr="0008539D">
        <w:tc>
          <w:tcPr>
            <w:tcW w:w="1626" w:type="dxa"/>
            <w:hideMark/>
          </w:tcPr>
          <w:p w14:paraId="010E853F"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Apple</w:t>
            </w:r>
          </w:p>
        </w:tc>
        <w:tc>
          <w:tcPr>
            <w:tcW w:w="17477" w:type="dxa"/>
            <w:hideMark/>
          </w:tcPr>
          <w:p w14:paraId="251A804E"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We are fine. However, the main bullet is the UE behavior as expected, for example, as USS. Is this for an agreement or conclusion?</w:t>
            </w:r>
          </w:p>
          <w:p w14:paraId="04B8EF95"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w:t>
            </w:r>
          </w:p>
          <w:p w14:paraId="45CBCB6F"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The FFS part can be new UE behavior which is not needed. </w:t>
            </w:r>
          </w:p>
          <w:p w14:paraId="3648282B"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NW can configure separate CORESET with single TCI State for CSS, and we support 3 CORESETs per BWP.</w:t>
            </w:r>
          </w:p>
          <w:p w14:paraId="0939DCAE"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xml:space="preserve">We do not need to have TCI State per SS, otherwise, it is an enhancement of Rel-15/16, i.e., two search space sets share the same </w:t>
            </w:r>
            <w:proofErr w:type="gramStart"/>
            <w:r w:rsidRPr="0008539D">
              <w:rPr>
                <w:rFonts w:ascii="Times New Roman" w:hAnsi="Times New Roman"/>
                <w:sz w:val="22"/>
                <w:szCs w:val="22"/>
              </w:rPr>
              <w:t>CORESET</w:t>
            </w:r>
            <w:proofErr w:type="gramEnd"/>
            <w:r w:rsidRPr="0008539D">
              <w:rPr>
                <w:rFonts w:ascii="Times New Roman" w:hAnsi="Times New Roman"/>
                <w:sz w:val="22"/>
                <w:szCs w:val="22"/>
              </w:rPr>
              <w:t xml:space="preserve"> but TCI is configured at SS level explicitly or implicitly. </w:t>
            </w:r>
          </w:p>
        </w:tc>
      </w:tr>
      <w:tr w:rsidR="0008539D" w14:paraId="55A5E66B" w14:textId="77777777" w:rsidTr="0008539D">
        <w:tc>
          <w:tcPr>
            <w:tcW w:w="1626" w:type="dxa"/>
            <w:hideMark/>
          </w:tcPr>
          <w:p w14:paraId="54389313"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QC</w:t>
            </w:r>
          </w:p>
        </w:tc>
        <w:tc>
          <w:tcPr>
            <w:tcW w:w="17477" w:type="dxa"/>
            <w:hideMark/>
          </w:tcPr>
          <w:p w14:paraId="196F15D9"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Support. We are fine with CORESET#0 activation with two TCI states, the proposal doesn’t preclude this configuration.</w:t>
            </w:r>
          </w:p>
        </w:tc>
      </w:tr>
      <w:tr w:rsidR="0008539D" w14:paraId="257805A1" w14:textId="77777777" w:rsidTr="0008539D">
        <w:tc>
          <w:tcPr>
            <w:tcW w:w="1626" w:type="dxa"/>
            <w:hideMark/>
          </w:tcPr>
          <w:p w14:paraId="588586BD"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OPPO</w:t>
            </w:r>
          </w:p>
        </w:tc>
        <w:tc>
          <w:tcPr>
            <w:tcW w:w="17477" w:type="dxa"/>
            <w:hideMark/>
          </w:tcPr>
          <w:p w14:paraId="158EE1C5"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xml:space="preserve">We can accept the proposal though we prefer the highlighted part. </w:t>
            </w:r>
          </w:p>
        </w:tc>
      </w:tr>
      <w:tr w:rsidR="0008539D" w14:paraId="46CFCBFE" w14:textId="77777777" w:rsidTr="0008539D">
        <w:tc>
          <w:tcPr>
            <w:tcW w:w="1626" w:type="dxa"/>
            <w:hideMark/>
          </w:tcPr>
          <w:p w14:paraId="087CBAC6"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Samsung</w:t>
            </w:r>
          </w:p>
        </w:tc>
        <w:tc>
          <w:tcPr>
            <w:tcW w:w="17477" w:type="dxa"/>
            <w:hideMark/>
          </w:tcPr>
          <w:p w14:paraId="3415E3C5"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Support in principle. </w:t>
            </w:r>
          </w:p>
        </w:tc>
      </w:tr>
      <w:tr w:rsidR="0008539D" w14:paraId="65061F72" w14:textId="77777777" w:rsidTr="0008539D">
        <w:tc>
          <w:tcPr>
            <w:tcW w:w="1626" w:type="dxa"/>
            <w:hideMark/>
          </w:tcPr>
          <w:p w14:paraId="2CD1976E"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Spreadtrum</w:t>
            </w:r>
          </w:p>
        </w:tc>
        <w:tc>
          <w:tcPr>
            <w:tcW w:w="17477" w:type="dxa"/>
            <w:hideMark/>
          </w:tcPr>
          <w:p w14:paraId="7FAB2DB9"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Support. Although we think it is not the typical configuration for CORESET#0 with two active TCI states, we agree with FL that it can be up to NW.</w:t>
            </w:r>
          </w:p>
        </w:tc>
      </w:tr>
      <w:tr w:rsidR="0008539D" w14:paraId="525D8CD2" w14:textId="77777777" w:rsidTr="0008539D">
        <w:tc>
          <w:tcPr>
            <w:tcW w:w="1626" w:type="dxa"/>
            <w:hideMark/>
          </w:tcPr>
          <w:p w14:paraId="36F14164"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CATT</w:t>
            </w:r>
          </w:p>
        </w:tc>
        <w:tc>
          <w:tcPr>
            <w:tcW w:w="17477" w:type="dxa"/>
            <w:hideMark/>
          </w:tcPr>
          <w:p w14:paraId="60665F29"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Support in principle.</w:t>
            </w:r>
          </w:p>
        </w:tc>
      </w:tr>
      <w:tr w:rsidR="0008539D" w14:paraId="256E0249" w14:textId="77777777" w:rsidTr="0008539D">
        <w:tc>
          <w:tcPr>
            <w:tcW w:w="1626" w:type="dxa"/>
            <w:hideMark/>
          </w:tcPr>
          <w:p w14:paraId="69F047D4"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Sony</w:t>
            </w:r>
          </w:p>
        </w:tc>
        <w:tc>
          <w:tcPr>
            <w:tcW w:w="17477" w:type="dxa"/>
            <w:hideMark/>
          </w:tcPr>
          <w:p w14:paraId="42006D4D"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xml:space="preserve">We tend to agree with the assessment from FL. It’s up to NW to activate 1 or 2 TCI state(s) for CORESET#0 on a per UE basis. Of course, this is done after UE </w:t>
            </w:r>
            <w:proofErr w:type="gramStart"/>
            <w:r w:rsidRPr="0008539D">
              <w:rPr>
                <w:rFonts w:ascii="Times New Roman" w:hAnsi="Times New Roman"/>
                <w:sz w:val="22"/>
                <w:szCs w:val="22"/>
              </w:rPr>
              <w:t>enters into</w:t>
            </w:r>
            <w:proofErr w:type="gramEnd"/>
            <w:r w:rsidRPr="0008539D">
              <w:rPr>
                <w:rFonts w:ascii="Times New Roman" w:hAnsi="Times New Roman"/>
                <w:sz w:val="22"/>
                <w:szCs w:val="22"/>
              </w:rPr>
              <w:t xml:space="preserve"> RRC connected mode. </w:t>
            </w:r>
          </w:p>
        </w:tc>
      </w:tr>
      <w:tr w:rsidR="0008539D" w14:paraId="0F088A78" w14:textId="77777777" w:rsidTr="0008539D">
        <w:tc>
          <w:tcPr>
            <w:tcW w:w="1626" w:type="dxa"/>
            <w:hideMark/>
          </w:tcPr>
          <w:p w14:paraId="085A5FCC"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ZTE</w:t>
            </w:r>
          </w:p>
        </w:tc>
        <w:tc>
          <w:tcPr>
            <w:tcW w:w="17477" w:type="dxa"/>
            <w:hideMark/>
          </w:tcPr>
          <w:p w14:paraId="0E19CE35"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The yellow part is not needed</w:t>
            </w:r>
          </w:p>
        </w:tc>
      </w:tr>
      <w:tr w:rsidR="0008539D" w14:paraId="61F483D5" w14:textId="77777777" w:rsidTr="0008539D">
        <w:tc>
          <w:tcPr>
            <w:tcW w:w="1626" w:type="dxa"/>
            <w:hideMark/>
          </w:tcPr>
          <w:p w14:paraId="55B4CE72"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Lenovo/</w:t>
            </w:r>
            <w:proofErr w:type="spellStart"/>
            <w:r w:rsidRPr="0008539D">
              <w:rPr>
                <w:rFonts w:ascii="Times New Roman" w:hAnsi="Times New Roman"/>
                <w:sz w:val="22"/>
                <w:szCs w:val="22"/>
              </w:rPr>
              <w:t>MotM</w:t>
            </w:r>
            <w:proofErr w:type="spellEnd"/>
          </w:p>
        </w:tc>
        <w:tc>
          <w:tcPr>
            <w:tcW w:w="17477" w:type="dxa"/>
            <w:hideMark/>
          </w:tcPr>
          <w:p w14:paraId="1460D5BE"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We can accept the proposal though we prefer the highlighted part to follow single TRP PDCCH reception for CSS 0/0A/1/2.</w:t>
            </w:r>
          </w:p>
        </w:tc>
      </w:tr>
      <w:tr w:rsidR="0008539D" w14:paraId="458B94F1" w14:textId="77777777" w:rsidTr="0008539D">
        <w:tc>
          <w:tcPr>
            <w:tcW w:w="1626" w:type="dxa"/>
            <w:hideMark/>
          </w:tcPr>
          <w:p w14:paraId="7C7269DA"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LGE</w:t>
            </w:r>
          </w:p>
        </w:tc>
        <w:tc>
          <w:tcPr>
            <w:tcW w:w="17477" w:type="dxa"/>
            <w:hideMark/>
          </w:tcPr>
          <w:p w14:paraId="4C53CA7A"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We are OK with the main bullet and prefer to support the yellow part. As we mentioned before, both legacy UE and Rel-17 UE may receive the same CSS 0/0A/1/2. So, we think STRP PDCCH should be supported for CSS 0/0A/1/2. And, based on the yellow part, the same CORESET can be used for not only CSS 3 but also CSS 0/0A/1/2.</w:t>
            </w:r>
          </w:p>
        </w:tc>
      </w:tr>
      <w:tr w:rsidR="0008539D" w14:paraId="6DB805D1" w14:textId="77777777" w:rsidTr="0008539D">
        <w:tc>
          <w:tcPr>
            <w:tcW w:w="1626" w:type="dxa"/>
            <w:hideMark/>
          </w:tcPr>
          <w:p w14:paraId="16DDCD9A"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vivo</w:t>
            </w:r>
          </w:p>
        </w:tc>
        <w:tc>
          <w:tcPr>
            <w:tcW w:w="17477" w:type="dxa"/>
            <w:hideMark/>
          </w:tcPr>
          <w:p w14:paraId="56253D93"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Just one question: if we cancel the yellow part, does it mean that CSS 0/0A/1/2 can’t be associated with CORESET that is activated with two TCI states?</w:t>
            </w:r>
          </w:p>
        </w:tc>
      </w:tr>
      <w:tr w:rsidR="0008539D" w14:paraId="594C42B8" w14:textId="77777777" w:rsidTr="0008539D">
        <w:tc>
          <w:tcPr>
            <w:tcW w:w="1626" w:type="dxa"/>
            <w:hideMark/>
          </w:tcPr>
          <w:p w14:paraId="47C425D3"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w:t>
            </w:r>
            <w:r w:rsidRPr="0008539D">
              <w:rPr>
                <w:rFonts w:ascii="Times New Roman" w:hAnsi="Times New Roman"/>
                <w:color w:val="1F497D"/>
                <w:sz w:val="22"/>
                <w:szCs w:val="22"/>
              </w:rPr>
              <w:t>Xiaomi</w:t>
            </w:r>
          </w:p>
        </w:tc>
        <w:tc>
          <w:tcPr>
            <w:tcW w:w="17477" w:type="dxa"/>
            <w:hideMark/>
          </w:tcPr>
          <w:p w14:paraId="4AEBF614"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We support the main bullet and the yellow part. </w:t>
            </w:r>
          </w:p>
        </w:tc>
      </w:tr>
      <w:tr w:rsidR="0008539D" w14:paraId="4E2CF68E" w14:textId="77777777" w:rsidTr="0008539D">
        <w:tc>
          <w:tcPr>
            <w:tcW w:w="1626" w:type="dxa"/>
            <w:hideMark/>
          </w:tcPr>
          <w:p w14:paraId="5DA8646F"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Nokia/NSB</w:t>
            </w:r>
          </w:p>
        </w:tc>
        <w:tc>
          <w:tcPr>
            <w:tcW w:w="17477" w:type="dxa"/>
            <w:hideMark/>
          </w:tcPr>
          <w:p w14:paraId="2021DD21"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Support other than yellow part. </w:t>
            </w:r>
          </w:p>
        </w:tc>
      </w:tr>
      <w:tr w:rsidR="0008539D" w14:paraId="7BA1B1D2" w14:textId="77777777" w:rsidTr="0008539D">
        <w:tc>
          <w:tcPr>
            <w:tcW w:w="1626" w:type="dxa"/>
            <w:hideMark/>
          </w:tcPr>
          <w:p w14:paraId="2DFB8EF0"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Ericsson</w:t>
            </w:r>
          </w:p>
        </w:tc>
        <w:tc>
          <w:tcPr>
            <w:tcW w:w="17477" w:type="dxa"/>
            <w:hideMark/>
          </w:tcPr>
          <w:p w14:paraId="26A74F80"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We are fine with the main bullet only, not the yellow part.</w:t>
            </w:r>
          </w:p>
        </w:tc>
      </w:tr>
      <w:tr w:rsidR="0008539D" w14:paraId="748DF26A" w14:textId="77777777" w:rsidTr="0008539D">
        <w:tc>
          <w:tcPr>
            <w:tcW w:w="1626" w:type="dxa"/>
            <w:hideMark/>
          </w:tcPr>
          <w:p w14:paraId="052FBAB5"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Ericsson 2</w:t>
            </w:r>
          </w:p>
        </w:tc>
        <w:tc>
          <w:tcPr>
            <w:tcW w:w="17477" w:type="dxa"/>
            <w:hideMark/>
          </w:tcPr>
          <w:p w14:paraId="131A5725"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xml:space="preserve"> CORESET#0 in MIB is associated with one SSB and one TCI state, then network activates the CORESET#0 with 2 TCI states, since there’s only one CORESET#0 and it cannot be both one and two TCI states. Then after the first </w:t>
            </w:r>
            <w:proofErr w:type="spellStart"/>
            <w:r w:rsidRPr="0008539D">
              <w:rPr>
                <w:rFonts w:ascii="Times New Roman" w:hAnsi="Times New Roman"/>
                <w:sz w:val="22"/>
                <w:szCs w:val="22"/>
              </w:rPr>
              <w:t>ue</w:t>
            </w:r>
            <w:proofErr w:type="spellEnd"/>
            <w:r w:rsidRPr="0008539D">
              <w:rPr>
                <w:rFonts w:ascii="Times New Roman" w:hAnsi="Times New Roman"/>
                <w:sz w:val="22"/>
                <w:szCs w:val="22"/>
              </w:rPr>
              <w:t xml:space="preserve"> has entered the cell and been configured with two </w:t>
            </w:r>
            <w:proofErr w:type="spellStart"/>
            <w:r w:rsidRPr="0008539D">
              <w:rPr>
                <w:rFonts w:ascii="Times New Roman" w:hAnsi="Times New Roman"/>
                <w:sz w:val="22"/>
                <w:szCs w:val="22"/>
              </w:rPr>
              <w:t>tci</w:t>
            </w:r>
            <w:proofErr w:type="spellEnd"/>
            <w:r w:rsidRPr="0008539D">
              <w:rPr>
                <w:rFonts w:ascii="Times New Roman" w:hAnsi="Times New Roman"/>
                <w:sz w:val="22"/>
                <w:szCs w:val="22"/>
              </w:rPr>
              <w:t xml:space="preserve"> states for coreset0, the next one cannot enter. It’s limits the cell capacity somewhat ☺️</w:t>
            </w:r>
          </w:p>
        </w:tc>
      </w:tr>
      <w:tr w:rsidR="0008539D" w14:paraId="4660675D" w14:textId="77777777" w:rsidTr="0008539D">
        <w:tc>
          <w:tcPr>
            <w:tcW w:w="1626" w:type="dxa"/>
            <w:hideMark/>
          </w:tcPr>
          <w:p w14:paraId="0499D3C2"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DOCOMO</w:t>
            </w:r>
          </w:p>
        </w:tc>
        <w:tc>
          <w:tcPr>
            <w:tcW w:w="17477" w:type="dxa"/>
            <w:hideMark/>
          </w:tcPr>
          <w:p w14:paraId="1C5D67B6"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We don't think the yellow FFS is needed.</w:t>
            </w:r>
          </w:p>
        </w:tc>
      </w:tr>
      <w:tr w:rsidR="0008539D" w14:paraId="07F58A3A" w14:textId="77777777" w:rsidTr="0008539D">
        <w:tc>
          <w:tcPr>
            <w:tcW w:w="1626" w:type="dxa"/>
            <w:hideMark/>
          </w:tcPr>
          <w:p w14:paraId="7B6A481A"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Moderator</w:t>
            </w:r>
          </w:p>
        </w:tc>
        <w:tc>
          <w:tcPr>
            <w:tcW w:w="17477" w:type="dxa"/>
            <w:hideMark/>
          </w:tcPr>
          <w:p w14:paraId="375D0E2C" w14:textId="77777777" w:rsidR="0008539D" w:rsidRPr="0008539D" w:rsidRDefault="0008539D" w:rsidP="0008539D">
            <w:pPr>
              <w:rPr>
                <w:rFonts w:ascii="Times New Roman" w:hAnsi="Times New Roman"/>
                <w:sz w:val="22"/>
                <w:szCs w:val="22"/>
              </w:rPr>
            </w:pPr>
            <w:r w:rsidRPr="0008539D">
              <w:rPr>
                <w:rFonts w:ascii="Times New Roman" w:hAnsi="Times New Roman"/>
                <w:sz w:val="22"/>
                <w:szCs w:val="22"/>
              </w:rPr>
              <w:t xml:space="preserve">@Apple: To me the current proposal seems more a conclusion, but we can further check in online. </w:t>
            </w:r>
          </w:p>
        </w:tc>
      </w:tr>
    </w:tbl>
    <w:p w14:paraId="22795732" w14:textId="2412EBF7" w:rsidR="00C53E73" w:rsidRDefault="00C53E73">
      <w:pPr>
        <w:rPr>
          <w:bCs/>
          <w:iCs/>
        </w:rPr>
      </w:pPr>
    </w:p>
    <w:p w14:paraId="04F316B2" w14:textId="7CBA7015" w:rsidR="00C53E73" w:rsidRDefault="00C53E73">
      <w:pPr>
        <w:rPr>
          <w:bCs/>
          <w:iCs/>
        </w:rPr>
      </w:pPr>
    </w:p>
    <w:tbl>
      <w:tblPr>
        <w:tblStyle w:val="TableGrid"/>
        <w:tblW w:w="0" w:type="auto"/>
        <w:tblLook w:val="04A0" w:firstRow="1" w:lastRow="0" w:firstColumn="1" w:lastColumn="0" w:noHBand="0" w:noVBand="1"/>
      </w:tblPr>
      <w:tblGrid>
        <w:gridCol w:w="10160"/>
      </w:tblGrid>
      <w:tr w:rsidR="00C53E73" w14:paraId="0EEE8E62" w14:textId="77777777" w:rsidTr="00C53E73">
        <w:tc>
          <w:tcPr>
            <w:tcW w:w="10160" w:type="dxa"/>
          </w:tcPr>
          <w:p w14:paraId="1A86FBF0" w14:textId="77777777" w:rsidR="00C53E73" w:rsidRPr="0008539D" w:rsidRDefault="00C53E73" w:rsidP="00C53E73">
            <w:pPr>
              <w:spacing w:before="0" w:line="240" w:lineRule="auto"/>
              <w:rPr>
                <w:rFonts w:ascii="Times New Roman" w:hAnsi="Times New Roman"/>
                <w:sz w:val="22"/>
                <w:szCs w:val="22"/>
              </w:rPr>
            </w:pPr>
            <w:r w:rsidRPr="0008539D">
              <w:rPr>
                <w:rStyle w:val="Strong"/>
                <w:rFonts w:ascii="Times New Roman" w:hAnsi="Times New Roman"/>
                <w:color w:val="000000"/>
                <w:sz w:val="22"/>
                <w:szCs w:val="22"/>
                <w:shd w:val="clear" w:color="auto" w:fill="FFFF00"/>
              </w:rPr>
              <w:t>Proposal #4-8b:</w:t>
            </w:r>
          </w:p>
          <w:p w14:paraId="477BE0B5" w14:textId="77777777" w:rsidR="00C53E73" w:rsidRPr="0008539D" w:rsidRDefault="00C53E73" w:rsidP="00C53E73">
            <w:pPr>
              <w:spacing w:before="0" w:line="240" w:lineRule="auto"/>
              <w:rPr>
                <w:rFonts w:ascii="Times New Roman" w:hAnsi="Times New Roman"/>
                <w:sz w:val="22"/>
                <w:szCs w:val="22"/>
              </w:rPr>
            </w:pPr>
            <w:r w:rsidRPr="0008539D">
              <w:rPr>
                <w:rStyle w:val="Strong"/>
                <w:rFonts w:ascii="Times New Roman" w:hAnsi="Times New Roman"/>
                <w:sz w:val="22"/>
                <w:szCs w:val="22"/>
              </w:rPr>
              <w:t>Alt 3</w:t>
            </w:r>
            <w:r w:rsidRPr="0008539D">
              <w:rPr>
                <w:rFonts w:ascii="Times New Roman" w:hAnsi="Times New Roman"/>
                <w:sz w:val="22"/>
                <w:szCs w:val="22"/>
              </w:rPr>
              <w:t>: If PDCCH candidates in CSS 3 are associated with CORESET that is activated with two TCI states and configured with enhanced SFN scheme 1</w:t>
            </w:r>
            <w:r w:rsidRPr="0008539D">
              <w:rPr>
                <w:rStyle w:val="xxapple-converted-space1"/>
                <w:rFonts w:ascii="Times New Roman" w:hAnsi="Times New Roman"/>
                <w:sz w:val="22"/>
                <w:szCs w:val="22"/>
              </w:rPr>
              <w:t> </w:t>
            </w:r>
            <w:r w:rsidRPr="0008539D">
              <w:rPr>
                <w:rFonts w:ascii="Times New Roman" w:hAnsi="Times New Roman"/>
                <w:color w:val="FF0000"/>
                <w:sz w:val="22"/>
                <w:szCs w:val="22"/>
              </w:rPr>
              <w:t>or TRP based pre-compensation</w:t>
            </w:r>
            <w:r w:rsidRPr="0008539D">
              <w:rPr>
                <w:rFonts w:ascii="Times New Roman" w:hAnsi="Times New Roman"/>
                <w:sz w:val="22"/>
                <w:szCs w:val="22"/>
              </w:rPr>
              <w:t>, both TCI states can be applied for the CSS reception. </w:t>
            </w:r>
          </w:p>
          <w:p w14:paraId="76685445" w14:textId="77777777" w:rsidR="00C53E73" w:rsidRPr="0008539D" w:rsidRDefault="00C53E73" w:rsidP="009C5C2A">
            <w:pPr>
              <w:numPr>
                <w:ilvl w:val="0"/>
                <w:numId w:val="114"/>
              </w:numPr>
              <w:spacing w:before="0" w:line="240" w:lineRule="auto"/>
              <w:rPr>
                <w:rFonts w:ascii="Times New Roman" w:hAnsi="Times New Roman"/>
                <w:sz w:val="22"/>
                <w:szCs w:val="22"/>
                <w:highlight w:val="yellow"/>
              </w:rPr>
            </w:pPr>
            <w:r w:rsidRPr="0008539D">
              <w:rPr>
                <w:rFonts w:ascii="Times New Roman" w:hAnsi="Times New Roman"/>
                <w:color w:val="548235"/>
                <w:sz w:val="22"/>
                <w:szCs w:val="22"/>
                <w:highlight w:val="yellow"/>
              </w:rPr>
              <w:t xml:space="preserve">FFS Discuss in the maintenance session </w:t>
            </w:r>
          </w:p>
          <w:p w14:paraId="1FDA25F3" w14:textId="1B75D713" w:rsidR="00C53E73" w:rsidRPr="00C53E73" w:rsidRDefault="00C53E73" w:rsidP="009C5C2A">
            <w:pPr>
              <w:pStyle w:val="ListParagraph"/>
              <w:numPr>
                <w:ilvl w:val="1"/>
                <w:numId w:val="114"/>
              </w:numPr>
              <w:rPr>
                <w:rFonts w:ascii="New York" w:hAnsi="New York"/>
                <w:bCs/>
                <w:iCs/>
              </w:rPr>
            </w:pPr>
            <w:r w:rsidRPr="0008539D">
              <w:rPr>
                <w:rFonts w:ascii="Times New Roman" w:hAnsi="Times New Roman"/>
                <w:color w:val="000000"/>
                <w:shd w:val="clear" w:color="auto" w:fill="FFFF00"/>
              </w:rPr>
              <w:t>if PDCCH candidates in CSS 0/0A/1/2 are associated with CORESET that is activated with two TCI states, the first TCI state is applied for the CSS reception</w:t>
            </w:r>
          </w:p>
        </w:tc>
      </w:tr>
    </w:tbl>
    <w:p w14:paraId="176ACDC7" w14:textId="77651BFD" w:rsidR="00C53E73" w:rsidRDefault="00C53E73">
      <w:pPr>
        <w:rPr>
          <w:bCs/>
          <w:iCs/>
        </w:rPr>
      </w:pPr>
    </w:p>
    <w:p w14:paraId="7CEFAACC" w14:textId="77777777" w:rsidR="00C53E73" w:rsidRDefault="00C53E73">
      <w:pPr>
        <w:rPr>
          <w:bCs/>
          <w:iCs/>
        </w:rPr>
      </w:pPr>
    </w:p>
    <w:p w14:paraId="343EC366" w14:textId="77777777" w:rsidR="005D0BE8" w:rsidRDefault="00657E8E">
      <w:pPr>
        <w:pStyle w:val="Heading3"/>
        <w:numPr>
          <w:ilvl w:val="2"/>
          <w:numId w:val="10"/>
        </w:numPr>
        <w:ind w:left="450"/>
        <w:rPr>
          <w:lang w:val="en-US"/>
        </w:rPr>
      </w:pPr>
      <w:r>
        <w:rPr>
          <w:lang w:val="en-US"/>
        </w:rPr>
        <w:t>Issue #4-9 (Broadcast PDSCH scheduled by a PDCCH in CSS)</w:t>
      </w:r>
    </w:p>
    <w:p w14:paraId="66DAF04D" w14:textId="77777777" w:rsidR="005D0BE8" w:rsidRDefault="00657E8E">
      <w:pPr>
        <w:spacing w:after="60"/>
        <w:ind w:firstLine="288"/>
        <w:rPr>
          <w:rFonts w:eastAsia="Calibri"/>
          <w:bCs/>
          <w:iCs/>
          <w:sz w:val="22"/>
          <w:szCs w:val="22"/>
        </w:rPr>
      </w:pPr>
      <w:r>
        <w:rPr>
          <w:rFonts w:eastAsia="Calibri"/>
          <w:bCs/>
          <w:iCs/>
          <w:sz w:val="22"/>
          <w:szCs w:val="22"/>
        </w:rPr>
        <w:t xml:space="preserve">One company in [8] has mentioned the issue of PDSCH transmission carrying broadcast info. </w:t>
      </w:r>
      <w:proofErr w:type="gramStart"/>
      <w:r>
        <w:rPr>
          <w:rFonts w:eastAsia="Calibri"/>
          <w:bCs/>
          <w:iCs/>
          <w:sz w:val="22"/>
          <w:szCs w:val="22"/>
        </w:rPr>
        <w:t>In particular, if</w:t>
      </w:r>
      <w:proofErr w:type="gramEnd"/>
      <w:r>
        <w:rPr>
          <w:rFonts w:eastAsia="Calibri"/>
          <w:bCs/>
          <w:iCs/>
          <w:sz w:val="22"/>
          <w:szCs w:val="22"/>
        </w:rPr>
        <w:t xml:space="preserve"> the DCI is used to scheduling broadcast information, e.g., scrambled with P-RNTI or SI-RNTI, SFN transmission cannot be applied to the scheduled PDSCH even when the associated CORESET is configured with two TCI states. In this case, one of the TCI states for the CORESETs should be applied to the PDSCH according to the following proposal. </w:t>
      </w:r>
    </w:p>
    <w:p w14:paraId="7841A86A" w14:textId="77777777" w:rsidR="005D0BE8" w:rsidRDefault="005D0BE8">
      <w:pPr>
        <w:spacing w:after="60"/>
        <w:rPr>
          <w:b/>
          <w:i/>
        </w:rPr>
      </w:pPr>
    </w:p>
    <w:p w14:paraId="09E6E0AC" w14:textId="77777777" w:rsidR="005D0BE8" w:rsidRDefault="00657E8E">
      <w:pPr>
        <w:rPr>
          <w:bCs/>
          <w:iCs/>
          <w:sz w:val="22"/>
          <w:szCs w:val="22"/>
        </w:rPr>
      </w:pPr>
      <w:r>
        <w:rPr>
          <w:rFonts w:eastAsia="Calibri"/>
          <w:b/>
          <w:iCs/>
          <w:sz w:val="22"/>
          <w:szCs w:val="22"/>
        </w:rPr>
        <w:t>Issue #4-9</w:t>
      </w:r>
      <w:r>
        <w:rPr>
          <w:rFonts w:eastAsia="Calibri" w:hint="eastAsia"/>
          <w:bCs/>
          <w:iCs/>
          <w:sz w:val="22"/>
          <w:szCs w:val="22"/>
        </w:rPr>
        <w:t xml:space="preserve">: </w:t>
      </w:r>
      <w:r>
        <w:rPr>
          <w:bCs/>
          <w:iCs/>
          <w:sz w:val="22"/>
          <w:szCs w:val="22"/>
        </w:rPr>
        <w:t>For PDSCH scheduled by CSS 0/0A/1/2/3, except for CSS type 3 associated with CORESET configured with scheme 1,</w:t>
      </w:r>
    </w:p>
    <w:p w14:paraId="7945EB31" w14:textId="77777777" w:rsidR="005D0BE8" w:rsidRDefault="00657E8E">
      <w:pPr>
        <w:pStyle w:val="ListParagraph"/>
        <w:widowControl w:val="0"/>
        <w:numPr>
          <w:ilvl w:val="0"/>
          <w:numId w:val="40"/>
        </w:numPr>
        <w:rPr>
          <w:rFonts w:ascii="Times New Roman" w:hAnsi="Times New Roman"/>
          <w:bCs/>
          <w:iCs/>
        </w:rPr>
      </w:pPr>
      <w:r>
        <w:rPr>
          <w:rFonts w:ascii="Times New Roman" w:eastAsia="SimSun" w:hAnsi="Times New Roman"/>
          <w:bCs/>
          <w:iCs/>
        </w:rPr>
        <w:t xml:space="preserve">If the scheduling offset is larger than or equal to </w:t>
      </w:r>
      <w:proofErr w:type="spellStart"/>
      <w:r>
        <w:rPr>
          <w:rFonts w:ascii="Times New Roman" w:hAnsi="Times New Roman"/>
          <w:bCs/>
          <w:i/>
        </w:rPr>
        <w:t>timeDurationForQC</w:t>
      </w:r>
      <w:r>
        <w:rPr>
          <w:rFonts w:ascii="Times New Roman" w:eastAsia="SimSun" w:hAnsi="Times New Roman"/>
          <w:bCs/>
          <w:i/>
        </w:rPr>
        <w:t>L</w:t>
      </w:r>
      <w:proofErr w:type="spellEnd"/>
      <w:r>
        <w:rPr>
          <w:rFonts w:ascii="Times New Roman" w:eastAsia="SimSun" w:hAnsi="Times New Roman"/>
          <w:bCs/>
          <w:iCs/>
        </w:rPr>
        <w:t xml:space="preserve">, </w:t>
      </w:r>
      <w:r>
        <w:rPr>
          <w:rFonts w:ascii="Times New Roman" w:hAnsi="Times New Roman"/>
          <w:bCs/>
          <w:iCs/>
        </w:rPr>
        <w:t>the first TCI state of the scheduling CORESET is applied for the PDSCH reception</w:t>
      </w:r>
    </w:p>
    <w:p w14:paraId="0A5CA64C" w14:textId="77777777" w:rsidR="005D0BE8" w:rsidRDefault="00657E8E">
      <w:pPr>
        <w:pStyle w:val="ListParagraph"/>
        <w:widowControl w:val="0"/>
        <w:numPr>
          <w:ilvl w:val="0"/>
          <w:numId w:val="40"/>
        </w:numPr>
        <w:rPr>
          <w:rFonts w:ascii="Times New Roman" w:hAnsi="Times New Roman"/>
          <w:bCs/>
          <w:iCs/>
        </w:rPr>
      </w:pPr>
      <w:r>
        <w:rPr>
          <w:rFonts w:ascii="Times New Roman" w:eastAsia="SimSun" w:hAnsi="Times New Roman"/>
          <w:bCs/>
          <w:iCs/>
        </w:rPr>
        <w:t xml:space="preserve">If the scheduling offset is smaller than </w:t>
      </w:r>
      <w:proofErr w:type="spellStart"/>
      <w:r>
        <w:rPr>
          <w:rFonts w:ascii="Times New Roman" w:hAnsi="Times New Roman"/>
          <w:bCs/>
          <w:i/>
        </w:rPr>
        <w:t>timeDurationForQC</w:t>
      </w:r>
      <w:r>
        <w:rPr>
          <w:rFonts w:ascii="Times New Roman" w:eastAsia="SimSun" w:hAnsi="Times New Roman"/>
          <w:bCs/>
          <w:i/>
        </w:rPr>
        <w:t>L</w:t>
      </w:r>
      <w:proofErr w:type="spellEnd"/>
      <w:r>
        <w:rPr>
          <w:rFonts w:ascii="Times New Roman" w:eastAsia="SimSun" w:hAnsi="Times New Roman"/>
          <w:bCs/>
          <w:iCs/>
        </w:rPr>
        <w:t xml:space="preserve">, </w:t>
      </w:r>
      <w:r>
        <w:rPr>
          <w:rFonts w:ascii="Times New Roman" w:hAnsi="Times New Roman"/>
          <w:bCs/>
          <w:iCs/>
        </w:rPr>
        <w:t>the first TCI state of the CORESET with lowest ID in the same BWP is applied for the PDSCH reception</w:t>
      </w:r>
    </w:p>
    <w:p w14:paraId="1F646FE1" w14:textId="77777777" w:rsidR="005D0BE8" w:rsidRDefault="00657E8E">
      <w:pPr>
        <w:pStyle w:val="ListParagraph"/>
        <w:widowControl w:val="0"/>
        <w:numPr>
          <w:ilvl w:val="0"/>
          <w:numId w:val="40"/>
        </w:numPr>
        <w:rPr>
          <w:rFonts w:ascii="Times New Roman" w:hAnsi="Times New Roman"/>
          <w:bCs/>
          <w:iCs/>
        </w:rPr>
      </w:pPr>
      <w:r>
        <w:rPr>
          <w:rFonts w:ascii="Times New Roman" w:eastAsia="SimSun" w:hAnsi="Times New Roman"/>
          <w:bCs/>
          <w:iCs/>
        </w:rPr>
        <w:t>Note: if only one TCI state is configured for the CORESET, the TCI state is applied to the PDSCH reception.</w:t>
      </w:r>
    </w:p>
    <w:p w14:paraId="6B24BC0A" w14:textId="77777777" w:rsidR="005D0BE8" w:rsidRDefault="00657E8E">
      <w:pPr>
        <w:pStyle w:val="ListParagraph"/>
        <w:widowControl w:val="0"/>
        <w:numPr>
          <w:ilvl w:val="0"/>
          <w:numId w:val="40"/>
        </w:numPr>
        <w:rPr>
          <w:rFonts w:ascii="Times New Roman" w:hAnsi="Times New Roman"/>
          <w:bCs/>
          <w:iCs/>
        </w:rPr>
      </w:pPr>
      <w:r>
        <w:rPr>
          <w:rFonts w:ascii="Times New Roman" w:hAnsi="Times New Roman"/>
          <w:bCs/>
          <w:iCs/>
        </w:rPr>
        <w:t>Note: For PDSCH scheduled by CSS type 3 associated with CORESET configured with scheme 1, both TCI states can be applied for the PDSCH reception.</w:t>
      </w:r>
    </w:p>
    <w:p w14:paraId="7B4EB966" w14:textId="77777777" w:rsidR="005D0BE8" w:rsidRDefault="00657E8E">
      <w:pPr>
        <w:pStyle w:val="Heading4"/>
        <w:rPr>
          <w:u w:val="single"/>
          <w:lang w:val="en-US"/>
        </w:rPr>
      </w:pPr>
      <w:r>
        <w:rPr>
          <w:u w:val="single"/>
          <w:lang w:val="en-US"/>
        </w:rPr>
        <w:t>Round-1</w:t>
      </w:r>
    </w:p>
    <w:p w14:paraId="162B824E" w14:textId="77777777" w:rsidR="005D0BE8" w:rsidRDefault="00657E8E">
      <w:pPr>
        <w:pStyle w:val="Proposal0"/>
        <w:spacing w:after="0" w:line="276" w:lineRule="auto"/>
        <w:rPr>
          <w:iCs/>
        </w:rPr>
      </w:pPr>
      <w:r>
        <w:rPr>
          <w:rFonts w:ascii="Times New Roman" w:eastAsiaTheme="minorEastAsia" w:hAnsi="Times New Roman"/>
          <w:sz w:val="22"/>
          <w:szCs w:val="22"/>
        </w:rPr>
        <w:t>Proposal #4-9:</w:t>
      </w:r>
      <w:r>
        <w:rPr>
          <w:iCs/>
        </w:rPr>
        <w:t xml:space="preserve"> </w:t>
      </w:r>
      <w:r>
        <w:rPr>
          <w:iCs/>
        </w:rPr>
        <w:tab/>
      </w:r>
    </w:p>
    <w:p w14:paraId="1E32B4BE" w14:textId="77777777" w:rsidR="005D0BE8" w:rsidRDefault="00657E8E">
      <w:pPr>
        <w:pStyle w:val="ListParagraph"/>
        <w:numPr>
          <w:ilvl w:val="0"/>
          <w:numId w:val="41"/>
        </w:numPr>
        <w:rPr>
          <w:rFonts w:ascii="Times New Roman" w:eastAsia="Times New Roman" w:hAnsi="Times New Roman"/>
        </w:rPr>
      </w:pPr>
      <w:r>
        <w:rPr>
          <w:rFonts w:ascii="Times New Roman" w:eastAsia="Times New Roman" w:hAnsi="Times New Roman"/>
        </w:rPr>
        <w:t>TBD</w:t>
      </w:r>
    </w:p>
    <w:p w14:paraId="1A4C9EAA" w14:textId="77777777" w:rsidR="005D0BE8" w:rsidRDefault="005D0BE8">
      <w:pPr>
        <w:pStyle w:val="Proposal0"/>
        <w:spacing w:after="0" w:line="276" w:lineRule="auto"/>
        <w:ind w:left="0" w:firstLine="0"/>
        <w:rPr>
          <w:b w:val="0"/>
          <w:bCs w:val="0"/>
          <w:iCs/>
        </w:rPr>
      </w:pPr>
    </w:p>
    <w:tbl>
      <w:tblPr>
        <w:tblStyle w:val="TableGrid10"/>
        <w:tblW w:w="10255" w:type="dxa"/>
        <w:tblLayout w:type="fixed"/>
        <w:tblLook w:val="04A0" w:firstRow="1" w:lastRow="0" w:firstColumn="1" w:lastColumn="0" w:noHBand="0" w:noVBand="1"/>
      </w:tblPr>
      <w:tblGrid>
        <w:gridCol w:w="1975"/>
        <w:gridCol w:w="8280"/>
      </w:tblGrid>
      <w:tr w:rsidR="005D0BE8" w14:paraId="3367446D" w14:textId="77777777">
        <w:tc>
          <w:tcPr>
            <w:tcW w:w="1975" w:type="dxa"/>
            <w:shd w:val="clear" w:color="auto" w:fill="A8D08D" w:themeFill="accent6" w:themeFillTint="99"/>
          </w:tcPr>
          <w:p w14:paraId="086F97BC"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C1CAEB6"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638701F0" w14:textId="77777777">
        <w:tc>
          <w:tcPr>
            <w:tcW w:w="1975" w:type="dxa"/>
          </w:tcPr>
          <w:p w14:paraId="1BB8C7F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ADB20D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from other companies are needed</w:t>
            </w:r>
          </w:p>
        </w:tc>
      </w:tr>
      <w:tr w:rsidR="005D0BE8" w14:paraId="0A12D908" w14:textId="77777777">
        <w:tc>
          <w:tcPr>
            <w:tcW w:w="1975" w:type="dxa"/>
          </w:tcPr>
          <w:p w14:paraId="4D62325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B334CB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11FADE10" w14:textId="77777777">
        <w:tc>
          <w:tcPr>
            <w:tcW w:w="1975" w:type="dxa"/>
          </w:tcPr>
          <w:p w14:paraId="101CC580"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280" w:type="dxa"/>
          </w:tcPr>
          <w:p w14:paraId="3AD17ED1"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D0BE8" w14:paraId="4E1AAF1A" w14:textId="77777777">
        <w:tc>
          <w:tcPr>
            <w:tcW w:w="1975" w:type="dxa"/>
          </w:tcPr>
          <w:p w14:paraId="6025BFE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Z</w:t>
            </w:r>
            <w:r>
              <w:rPr>
                <w:rFonts w:ascii="Times New Roman" w:eastAsiaTheme="minorEastAsia" w:hAnsi="Times New Roman"/>
              </w:rPr>
              <w:t>TE</w:t>
            </w:r>
          </w:p>
        </w:tc>
        <w:tc>
          <w:tcPr>
            <w:tcW w:w="8280" w:type="dxa"/>
          </w:tcPr>
          <w:p w14:paraId="233F4A8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Don’t understand this proposal. In our view, these kinds of broadcast PDSCH is scheduled by DCI format 1_0 for which default beam behavior has been considered in previous discussion. We don’t need to consider PDSCH scheduled by CSS as a special case. </w:t>
            </w:r>
          </w:p>
        </w:tc>
      </w:tr>
      <w:tr w:rsidR="005D0BE8" w14:paraId="2A467BD7" w14:textId="77777777">
        <w:tc>
          <w:tcPr>
            <w:tcW w:w="1975" w:type="dxa"/>
          </w:tcPr>
          <w:p w14:paraId="70BC49A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0262FB1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Support </w:t>
            </w:r>
          </w:p>
        </w:tc>
      </w:tr>
      <w:tr w:rsidR="005D0BE8" w14:paraId="7F8E78D8" w14:textId="77777777">
        <w:tc>
          <w:tcPr>
            <w:tcW w:w="1975" w:type="dxa"/>
          </w:tcPr>
          <w:p w14:paraId="6D09B79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28D49CC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288AA7C3" w14:textId="77777777">
        <w:tc>
          <w:tcPr>
            <w:tcW w:w="1975" w:type="dxa"/>
          </w:tcPr>
          <w:p w14:paraId="17BEE36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1127378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 not support.</w:t>
            </w:r>
          </w:p>
        </w:tc>
      </w:tr>
      <w:tr w:rsidR="005D0BE8" w14:paraId="49CD2605" w14:textId="77777777">
        <w:tc>
          <w:tcPr>
            <w:tcW w:w="1975" w:type="dxa"/>
          </w:tcPr>
          <w:p w14:paraId="6A52BCA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031B4FB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5D0BE8" w14:paraId="29EB2802" w14:textId="77777777">
        <w:tc>
          <w:tcPr>
            <w:tcW w:w="1975" w:type="dxa"/>
          </w:tcPr>
          <w:p w14:paraId="5E387D29"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38267B97"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don’t think the proposal is needed. </w:t>
            </w:r>
          </w:p>
          <w:p w14:paraId="376026B3"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the first bullet, it is not clear what is the difference from proposal #4-8.</w:t>
            </w:r>
          </w:p>
          <w:p w14:paraId="7EB96881"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 xml:space="preserve">For the second bullet, same view with ZTE. </w:t>
            </w:r>
          </w:p>
        </w:tc>
      </w:tr>
      <w:tr w:rsidR="005D0BE8" w14:paraId="67493C6D" w14:textId="77777777">
        <w:tc>
          <w:tcPr>
            <w:tcW w:w="1975" w:type="dxa"/>
          </w:tcPr>
          <w:p w14:paraId="3D6A940B" w14:textId="7AB21B99" w:rsidR="005D0BE8" w:rsidRDefault="0037540E">
            <w:pPr>
              <w:pStyle w:val="ListParagraph"/>
              <w:ind w:left="0"/>
              <w:contextualSpacing/>
              <w:rPr>
                <w:rFonts w:ascii="Times New Roman" w:eastAsia="MS Mincho" w:hAnsi="Times New Roman"/>
                <w:lang w:eastAsia="ja-JP"/>
              </w:rPr>
            </w:pPr>
            <w:r>
              <w:rPr>
                <w:rFonts w:ascii="Times New Roman" w:eastAsiaTheme="minorEastAsia" w:hAnsi="Times New Roman"/>
              </w:rPr>
              <w:t>V</w:t>
            </w:r>
            <w:r w:rsidR="00657E8E">
              <w:rPr>
                <w:rFonts w:ascii="Times New Roman" w:eastAsiaTheme="minorEastAsia" w:hAnsi="Times New Roman"/>
              </w:rPr>
              <w:t>ivo</w:t>
            </w:r>
          </w:p>
        </w:tc>
        <w:tc>
          <w:tcPr>
            <w:tcW w:w="8280" w:type="dxa"/>
          </w:tcPr>
          <w:p w14:paraId="3CBE302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I</w:t>
            </w:r>
            <w:r>
              <w:rPr>
                <w:rFonts w:ascii="Times New Roman" w:eastAsiaTheme="minorEastAsia" w:hAnsi="Times New Roman"/>
              </w:rPr>
              <w:t>t depends on the determination from issue #4-8, we can discuss it after that.</w:t>
            </w:r>
          </w:p>
        </w:tc>
      </w:tr>
      <w:tr w:rsidR="005D0BE8" w14:paraId="6B77886F" w14:textId="77777777">
        <w:tc>
          <w:tcPr>
            <w:tcW w:w="1975" w:type="dxa"/>
          </w:tcPr>
          <w:p w14:paraId="7FA004A6"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38DF5974"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Not support. This issue is related to issue#4-8.</w:t>
            </w:r>
          </w:p>
        </w:tc>
      </w:tr>
      <w:tr w:rsidR="005D0BE8" w14:paraId="23AC7164" w14:textId="77777777">
        <w:tc>
          <w:tcPr>
            <w:tcW w:w="1975" w:type="dxa"/>
          </w:tcPr>
          <w:p w14:paraId="63BA0D99"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CATT</w:t>
            </w:r>
          </w:p>
        </w:tc>
        <w:tc>
          <w:tcPr>
            <w:tcW w:w="8280" w:type="dxa"/>
          </w:tcPr>
          <w:p w14:paraId="73A88969"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Support.</w:t>
            </w:r>
          </w:p>
        </w:tc>
      </w:tr>
      <w:tr w:rsidR="005D0BE8" w14:paraId="340262EE" w14:textId="77777777">
        <w:tc>
          <w:tcPr>
            <w:tcW w:w="1975" w:type="dxa"/>
          </w:tcPr>
          <w:p w14:paraId="2986C0B4" w14:textId="01233825" w:rsidR="005D0BE8" w:rsidRPr="005E443A" w:rsidRDefault="005D0BE8">
            <w:pPr>
              <w:pStyle w:val="ListParagraph"/>
              <w:ind w:left="0"/>
              <w:contextualSpacing/>
              <w:rPr>
                <w:rFonts w:ascii="Times New Roman" w:eastAsia="Malgun Gothic" w:hAnsi="Times New Roman"/>
                <w:lang w:eastAsia="ko-KR"/>
              </w:rPr>
            </w:pPr>
          </w:p>
        </w:tc>
        <w:tc>
          <w:tcPr>
            <w:tcW w:w="8280" w:type="dxa"/>
          </w:tcPr>
          <w:p w14:paraId="319B75C9" w14:textId="08539799" w:rsidR="005D0BE8" w:rsidRDefault="005D0BE8" w:rsidP="005E443A">
            <w:pPr>
              <w:pStyle w:val="ListParagraph"/>
              <w:ind w:left="0"/>
              <w:contextualSpacing/>
              <w:rPr>
                <w:rFonts w:ascii="Times New Roman" w:eastAsia="Malgun Gothic" w:hAnsi="Times New Roman"/>
                <w:lang w:eastAsia="ko-KR"/>
              </w:rPr>
            </w:pPr>
          </w:p>
        </w:tc>
      </w:tr>
      <w:tr w:rsidR="005D0BE8" w14:paraId="18899EDA" w14:textId="77777777">
        <w:tc>
          <w:tcPr>
            <w:tcW w:w="1975" w:type="dxa"/>
          </w:tcPr>
          <w:p w14:paraId="5A9A262B" w14:textId="77777777" w:rsidR="005D0BE8" w:rsidRDefault="005D0BE8">
            <w:pPr>
              <w:pStyle w:val="ListParagraph"/>
              <w:ind w:left="0"/>
              <w:contextualSpacing/>
              <w:rPr>
                <w:rFonts w:ascii="Times New Roman" w:eastAsiaTheme="minorEastAsia" w:hAnsi="Times New Roman"/>
              </w:rPr>
            </w:pPr>
          </w:p>
        </w:tc>
        <w:tc>
          <w:tcPr>
            <w:tcW w:w="8280" w:type="dxa"/>
          </w:tcPr>
          <w:p w14:paraId="66B71410" w14:textId="77777777" w:rsidR="005D0BE8" w:rsidRDefault="005D0BE8">
            <w:pPr>
              <w:pStyle w:val="ListParagraph"/>
              <w:ind w:left="0"/>
              <w:contextualSpacing/>
              <w:rPr>
                <w:rFonts w:ascii="Times New Roman" w:hAnsi="Times New Roman"/>
              </w:rPr>
            </w:pPr>
          </w:p>
        </w:tc>
      </w:tr>
    </w:tbl>
    <w:p w14:paraId="729FE064" w14:textId="77777777" w:rsidR="005D0BE8" w:rsidRDefault="005D0BE8">
      <w:pPr>
        <w:rPr>
          <w:bCs/>
          <w:iCs/>
        </w:rPr>
      </w:pPr>
    </w:p>
    <w:p w14:paraId="7A705C4D" w14:textId="77777777" w:rsidR="005D0BE8" w:rsidRDefault="00657E8E">
      <w:pPr>
        <w:pStyle w:val="Heading3"/>
        <w:numPr>
          <w:ilvl w:val="2"/>
          <w:numId w:val="10"/>
        </w:numPr>
        <w:ind w:left="450"/>
        <w:rPr>
          <w:lang w:val="en-US"/>
        </w:rPr>
      </w:pPr>
      <w:r>
        <w:rPr>
          <w:lang w:val="en-US"/>
        </w:rPr>
        <w:t>Issue #4-10 (UE capability for dynamic switching between SFN and single-TRP)</w:t>
      </w:r>
    </w:p>
    <w:p w14:paraId="4391FF77" w14:textId="77777777" w:rsidR="005D0BE8" w:rsidRDefault="00657E8E">
      <w:pPr>
        <w:ind w:firstLine="450"/>
        <w:rPr>
          <w:bCs/>
          <w:iCs/>
          <w:sz w:val="22"/>
          <w:szCs w:val="22"/>
        </w:rPr>
      </w:pPr>
      <w:r>
        <w:rPr>
          <w:bCs/>
          <w:iCs/>
          <w:sz w:val="22"/>
          <w:szCs w:val="22"/>
        </w:rPr>
        <w:t>One company in [</w:t>
      </w:r>
      <w:r>
        <w:rPr>
          <w:sz w:val="22"/>
          <w:szCs w:val="22"/>
        </w:rPr>
        <w:t>22</w:t>
      </w:r>
      <w:r>
        <w:rPr>
          <w:bCs/>
          <w:iCs/>
          <w:sz w:val="22"/>
          <w:szCs w:val="22"/>
        </w:rPr>
        <w:t>] has mentioned that the previous agreement on definition of UE not capable of dynamic switching should be amended to also include restriction for the CORESET configuration that schedules unicast PDSCH by DCI Format 1_0 with scheduling offset larger than threshold.</w:t>
      </w:r>
    </w:p>
    <w:p w14:paraId="53025E0F" w14:textId="77777777" w:rsidR="005D0BE8" w:rsidRDefault="00657E8E">
      <w:pPr>
        <w:rPr>
          <w:b/>
          <w:iCs/>
          <w:sz w:val="22"/>
          <w:szCs w:val="22"/>
        </w:rPr>
      </w:pPr>
      <w:r>
        <w:rPr>
          <w:b/>
          <w:iCs/>
          <w:sz w:val="22"/>
          <w:szCs w:val="22"/>
        </w:rPr>
        <w:t>Issue #4-10:</w:t>
      </w:r>
    </w:p>
    <w:p w14:paraId="1CDF3985" w14:textId="77777777" w:rsidR="005D0BE8" w:rsidRDefault="00657E8E">
      <w:pPr>
        <w:rPr>
          <w:bCs/>
          <w:iCs/>
          <w:sz w:val="22"/>
          <w:szCs w:val="22"/>
        </w:rPr>
      </w:pPr>
      <w:r>
        <w:rPr>
          <w:bCs/>
          <w:iCs/>
          <w:sz w:val="22"/>
          <w:szCs w:val="22"/>
        </w:rPr>
        <w:t xml:space="preserve">For UE not capable of dynamic switching </w:t>
      </w:r>
      <w:r>
        <w:rPr>
          <w:bCs/>
          <w:sz w:val="22"/>
          <w:szCs w:val="22"/>
        </w:rPr>
        <w:t>between SFN scheme 1 and single-TRP</w:t>
      </w:r>
    </w:p>
    <w:p w14:paraId="3AAE7583" w14:textId="77777777" w:rsidR="005D0BE8" w:rsidRDefault="00657E8E">
      <w:pPr>
        <w:pStyle w:val="ListParagraph"/>
        <w:numPr>
          <w:ilvl w:val="0"/>
          <w:numId w:val="42"/>
        </w:numPr>
        <w:rPr>
          <w:rFonts w:ascii="Times New Roman" w:hAnsi="Times New Roman"/>
          <w:bCs/>
          <w:iCs/>
        </w:rPr>
      </w:pPr>
      <w:r>
        <w:rPr>
          <w:rFonts w:ascii="Times New Roman" w:hAnsi="Times New Roman"/>
          <w:bCs/>
          <w:iCs/>
          <w:lang w:eastAsia="ko-KR"/>
        </w:rPr>
        <w:t>For unicast PDSCH scheduled by DCI format 1_0 with scheduling offset equal or larger than threshold ‘</w:t>
      </w:r>
      <w:proofErr w:type="spellStart"/>
      <w:r>
        <w:rPr>
          <w:rFonts w:ascii="Times New Roman" w:hAnsi="Times New Roman"/>
          <w:bCs/>
          <w:i/>
          <w:iCs/>
        </w:rPr>
        <w:t>timeDurationForQCL</w:t>
      </w:r>
      <w:proofErr w:type="spellEnd"/>
      <w:r>
        <w:rPr>
          <w:rFonts w:ascii="Times New Roman" w:hAnsi="Times New Roman"/>
          <w:bCs/>
          <w:iCs/>
          <w:lang w:eastAsia="ko-KR"/>
        </w:rPr>
        <w:t xml:space="preserve">, the UE does not expect the scheduling CORESET to be activated with single TCI states, </w:t>
      </w:r>
      <w:r>
        <w:rPr>
          <w:rFonts w:ascii="Times New Roman" w:hAnsi="Times New Roman"/>
          <w:bCs/>
        </w:rPr>
        <w:t xml:space="preserve">if UE is configured with SFN scheme by RRC </w:t>
      </w:r>
    </w:p>
    <w:p w14:paraId="51DF0665" w14:textId="77777777" w:rsidR="005D0BE8" w:rsidRDefault="00657E8E">
      <w:pPr>
        <w:pStyle w:val="Heading4"/>
        <w:rPr>
          <w:u w:val="single"/>
          <w:lang w:val="en-US"/>
        </w:rPr>
      </w:pPr>
      <w:r>
        <w:rPr>
          <w:u w:val="single"/>
          <w:lang w:val="en-US"/>
        </w:rPr>
        <w:t>Round-1</w:t>
      </w:r>
    </w:p>
    <w:p w14:paraId="7405286E" w14:textId="77777777" w:rsidR="005D0BE8" w:rsidRDefault="00657E8E">
      <w:pPr>
        <w:pStyle w:val="Proposal0"/>
        <w:spacing w:after="0" w:line="276" w:lineRule="auto"/>
        <w:rPr>
          <w:iCs/>
        </w:rPr>
      </w:pPr>
      <w:r>
        <w:rPr>
          <w:rFonts w:ascii="Times New Roman" w:eastAsiaTheme="minorEastAsia" w:hAnsi="Times New Roman"/>
          <w:sz w:val="22"/>
          <w:szCs w:val="22"/>
        </w:rPr>
        <w:t>Proposal #4-10:</w:t>
      </w:r>
      <w:r>
        <w:rPr>
          <w:iCs/>
        </w:rPr>
        <w:t xml:space="preserve"> </w:t>
      </w:r>
      <w:r>
        <w:rPr>
          <w:iCs/>
        </w:rPr>
        <w:tab/>
      </w:r>
    </w:p>
    <w:p w14:paraId="04ECF8B4" w14:textId="77777777" w:rsidR="005D0BE8" w:rsidRDefault="00657E8E">
      <w:pPr>
        <w:pStyle w:val="ListParagraph"/>
        <w:numPr>
          <w:ilvl w:val="0"/>
          <w:numId w:val="41"/>
        </w:numPr>
        <w:rPr>
          <w:rFonts w:ascii="Times New Roman" w:eastAsia="Times New Roman" w:hAnsi="Times New Roman"/>
        </w:rPr>
      </w:pPr>
      <w:r>
        <w:rPr>
          <w:rFonts w:ascii="Times New Roman" w:eastAsia="Times New Roman" w:hAnsi="Times New Roman"/>
        </w:rPr>
        <w:t>TBD</w:t>
      </w:r>
    </w:p>
    <w:p w14:paraId="120DC4DF" w14:textId="77777777" w:rsidR="005D0BE8" w:rsidRDefault="005D0BE8"/>
    <w:tbl>
      <w:tblPr>
        <w:tblStyle w:val="TableGrid10"/>
        <w:tblW w:w="10165" w:type="dxa"/>
        <w:tblLayout w:type="fixed"/>
        <w:tblLook w:val="04A0" w:firstRow="1" w:lastRow="0" w:firstColumn="1" w:lastColumn="0" w:noHBand="0" w:noVBand="1"/>
      </w:tblPr>
      <w:tblGrid>
        <w:gridCol w:w="1975"/>
        <w:gridCol w:w="8190"/>
      </w:tblGrid>
      <w:tr w:rsidR="005D0BE8" w14:paraId="1D3983F0" w14:textId="77777777">
        <w:tc>
          <w:tcPr>
            <w:tcW w:w="1975" w:type="dxa"/>
            <w:shd w:val="clear" w:color="auto" w:fill="A8D08D" w:themeFill="accent6" w:themeFillTint="99"/>
          </w:tcPr>
          <w:p w14:paraId="35464A52"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649E052D"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4E75A1ED" w14:textId="77777777">
        <w:tc>
          <w:tcPr>
            <w:tcW w:w="1975" w:type="dxa"/>
          </w:tcPr>
          <w:p w14:paraId="428759F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5D923E8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from other companies are needed</w:t>
            </w:r>
          </w:p>
        </w:tc>
      </w:tr>
      <w:tr w:rsidR="005D0BE8" w14:paraId="47231EB7" w14:textId="77777777">
        <w:tc>
          <w:tcPr>
            <w:tcW w:w="1975" w:type="dxa"/>
          </w:tcPr>
          <w:p w14:paraId="11D1D59F"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39FCE40B"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Not support. Firstly, the dynamic switching capability is only applicable for the dynamic switching by TCI state field.</w:t>
            </w:r>
          </w:p>
          <w:p w14:paraId="35C54513"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Secondly, we don’t clearly understand how to operate if the proposal is agreed. It is inevitable for UE to receive DCI format 1_0 in CSS to schedule PDSCH, even if UE is configured with SFN and not supporting the capability. If the proposal is agreed, </w:t>
            </w:r>
          </w:p>
          <w:p w14:paraId="6BF7C3E4" w14:textId="77777777" w:rsidR="005D0BE8" w:rsidRDefault="00657E8E">
            <w:pPr>
              <w:pStyle w:val="ListParagraph"/>
              <w:numPr>
                <w:ilvl w:val="0"/>
                <w:numId w:val="43"/>
              </w:numPr>
              <w:contextualSpacing/>
              <w:rPr>
                <w:rFonts w:ascii="Times New Roman" w:eastAsia="MS Mincho" w:hAnsi="Times New Roman"/>
                <w:lang w:eastAsia="ja-JP"/>
              </w:rPr>
            </w:pPr>
            <w:r>
              <w:rPr>
                <w:rFonts w:ascii="Times New Roman" w:eastAsia="MS Mincho" w:hAnsi="Times New Roman"/>
                <w:lang w:eastAsia="ja-JP"/>
              </w:rPr>
              <w:t>One CORESET with one TCI state is configured, which is used for dedicated for CSS or DCI format 1_0 reception to schedule S-TRP PDSCH.</w:t>
            </w:r>
          </w:p>
          <w:p w14:paraId="1B22E170" w14:textId="77777777" w:rsidR="005D0BE8" w:rsidRDefault="00657E8E">
            <w:pPr>
              <w:pStyle w:val="ListParagraph"/>
              <w:numPr>
                <w:ilvl w:val="0"/>
                <w:numId w:val="43"/>
              </w:numPr>
              <w:contextualSpacing/>
              <w:rPr>
                <w:rFonts w:ascii="Times New Roman" w:eastAsia="MS Mincho" w:hAnsi="Times New Roman"/>
                <w:lang w:eastAsia="ja-JP"/>
              </w:rPr>
            </w:pPr>
            <w:r>
              <w:rPr>
                <w:rFonts w:ascii="Times New Roman" w:eastAsia="MS Mincho" w:hAnsi="Times New Roman"/>
                <w:lang w:eastAsia="ja-JP"/>
              </w:rPr>
              <w:t>Another CORESET with two TCI state is configured, which is dedicated for USS and DCI format 1_1/1_2 reception to schedule SFN-PDSCH.</w:t>
            </w:r>
          </w:p>
          <w:p w14:paraId="242F56D6" w14:textId="77777777" w:rsidR="005D0BE8" w:rsidRDefault="00657E8E">
            <w:pPr>
              <w:contextualSpacing/>
              <w:rPr>
                <w:rFonts w:eastAsia="MS Mincho"/>
                <w:lang w:eastAsia="ja-JP"/>
              </w:rPr>
            </w:pPr>
            <w:r>
              <w:rPr>
                <w:rFonts w:eastAsia="MS Mincho" w:hint="eastAsia"/>
                <w:lang w:eastAsia="ja-JP"/>
              </w:rPr>
              <w:t>Is this the intention</w:t>
            </w:r>
            <w:r>
              <w:rPr>
                <w:rFonts w:eastAsia="MS Mincho"/>
                <w:lang w:eastAsia="ja-JP"/>
              </w:rPr>
              <w:t xml:space="preserve"> of the proposal</w:t>
            </w:r>
            <w:r>
              <w:rPr>
                <w:rFonts w:eastAsia="MS Mincho" w:hint="eastAsia"/>
                <w:lang w:eastAsia="ja-JP"/>
              </w:rPr>
              <w:t>?</w:t>
            </w:r>
          </w:p>
        </w:tc>
      </w:tr>
      <w:tr w:rsidR="005D0BE8" w14:paraId="15EF061D" w14:textId="77777777">
        <w:tc>
          <w:tcPr>
            <w:tcW w:w="1975" w:type="dxa"/>
          </w:tcPr>
          <w:p w14:paraId="295E3D8E" w14:textId="77777777" w:rsidR="005D0BE8" w:rsidRDefault="00657E8E">
            <w:pPr>
              <w:contextualSpacing/>
              <w:rPr>
                <w:rFonts w:eastAsiaTheme="minorEastAsia"/>
              </w:rPr>
            </w:pPr>
            <w:r>
              <w:rPr>
                <w:rFonts w:eastAsiaTheme="minorEastAsia" w:hint="eastAsia"/>
              </w:rPr>
              <w:t>Z</w:t>
            </w:r>
            <w:r>
              <w:rPr>
                <w:rFonts w:eastAsiaTheme="minorEastAsia"/>
              </w:rPr>
              <w:t>TE</w:t>
            </w:r>
          </w:p>
        </w:tc>
        <w:tc>
          <w:tcPr>
            <w:tcW w:w="8190" w:type="dxa"/>
          </w:tcPr>
          <w:p w14:paraId="1F6C39B8" w14:textId="77777777" w:rsidR="005D0BE8" w:rsidRDefault="00657E8E">
            <w:pPr>
              <w:pStyle w:val="ListParagraph"/>
              <w:ind w:left="0"/>
              <w:contextualSpacing/>
              <w:rPr>
                <w:rFonts w:ascii="Times New Roman" w:hAnsi="Times New Roman"/>
              </w:rPr>
            </w:pPr>
            <w:r>
              <w:rPr>
                <w:rFonts w:ascii="Times New Roman" w:eastAsiaTheme="minorEastAsia" w:hAnsi="Times New Roman" w:hint="eastAsia"/>
              </w:rPr>
              <w:t>D</w:t>
            </w:r>
            <w:r>
              <w:rPr>
                <w:rFonts w:ascii="Times New Roman" w:eastAsiaTheme="minorEastAsia" w:hAnsi="Times New Roman"/>
              </w:rPr>
              <w:t xml:space="preserve">on’t support his proposal.  Dynamic switching between STRP and SFN should be mandated for PDSCH scheduled by DCI 1_0 as we agreed before. </w:t>
            </w:r>
          </w:p>
        </w:tc>
      </w:tr>
      <w:tr w:rsidR="005D0BE8" w14:paraId="4FB35166" w14:textId="77777777">
        <w:tc>
          <w:tcPr>
            <w:tcW w:w="1975" w:type="dxa"/>
          </w:tcPr>
          <w:p w14:paraId="0DCA37D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21CCFA8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21A2497F" w14:textId="77777777">
        <w:tc>
          <w:tcPr>
            <w:tcW w:w="1975" w:type="dxa"/>
          </w:tcPr>
          <w:p w14:paraId="2D469FC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096C7A7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Please view our comment for issue #4-2.</w:t>
            </w:r>
          </w:p>
        </w:tc>
      </w:tr>
      <w:tr w:rsidR="005D0BE8" w14:paraId="00B0C02E" w14:textId="77777777">
        <w:tc>
          <w:tcPr>
            <w:tcW w:w="1975" w:type="dxa"/>
          </w:tcPr>
          <w:p w14:paraId="69EA5E0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190" w:type="dxa"/>
          </w:tcPr>
          <w:p w14:paraId="5F2745E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 not support.</w:t>
            </w:r>
          </w:p>
        </w:tc>
      </w:tr>
      <w:tr w:rsidR="005D0BE8" w14:paraId="5F5FD415" w14:textId="77777777">
        <w:tc>
          <w:tcPr>
            <w:tcW w:w="1975" w:type="dxa"/>
          </w:tcPr>
          <w:p w14:paraId="17C9465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CATT</w:t>
            </w:r>
          </w:p>
        </w:tc>
        <w:tc>
          <w:tcPr>
            <w:tcW w:w="8190" w:type="dxa"/>
          </w:tcPr>
          <w:p w14:paraId="1F9CD9E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Not support.</w:t>
            </w:r>
          </w:p>
        </w:tc>
      </w:tr>
      <w:tr w:rsidR="005D0BE8" w14:paraId="689F833B" w14:textId="77777777">
        <w:tc>
          <w:tcPr>
            <w:tcW w:w="1975" w:type="dxa"/>
          </w:tcPr>
          <w:p w14:paraId="7A58206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190" w:type="dxa"/>
          </w:tcPr>
          <w:p w14:paraId="21E0E23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still fail to understand the need of dynamic switching between </w:t>
            </w:r>
            <w:proofErr w:type="spellStart"/>
            <w:r>
              <w:rPr>
                <w:rFonts w:ascii="Times New Roman" w:eastAsiaTheme="minorEastAsia" w:hAnsi="Times New Roman"/>
              </w:rPr>
              <w:t>sTRP</w:t>
            </w:r>
            <w:proofErr w:type="spellEnd"/>
            <w:r>
              <w:rPr>
                <w:rFonts w:ascii="Times New Roman" w:eastAsiaTheme="minorEastAsia" w:hAnsi="Times New Roman"/>
              </w:rPr>
              <w:t xml:space="preserve"> and SFN. How the NW can dynamically </w:t>
            </w:r>
            <w:proofErr w:type="gramStart"/>
            <w:r>
              <w:rPr>
                <w:rFonts w:ascii="Times New Roman" w:eastAsiaTheme="minorEastAsia" w:hAnsi="Times New Roman"/>
              </w:rPr>
              <w:t>switching</w:t>
            </w:r>
            <w:proofErr w:type="gramEnd"/>
            <w:r>
              <w:rPr>
                <w:rFonts w:ascii="Times New Roman" w:eastAsiaTheme="minorEastAsia" w:hAnsi="Times New Roman"/>
              </w:rPr>
              <w:t xml:space="preserve"> it based on DCI and how NW can ensure the performance does not degrade. </w:t>
            </w:r>
          </w:p>
          <w:p w14:paraId="4B544D0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In our </w:t>
            </w:r>
            <w:proofErr w:type="gramStart"/>
            <w:r>
              <w:rPr>
                <w:rFonts w:ascii="Times New Roman" w:eastAsiaTheme="minorEastAsia" w:hAnsi="Times New Roman"/>
              </w:rPr>
              <w:t>view,  supporting</w:t>
            </w:r>
            <w:proofErr w:type="gramEnd"/>
            <w:r>
              <w:rPr>
                <w:rFonts w:ascii="Times New Roman" w:eastAsiaTheme="minorEastAsia" w:hAnsi="Times New Roman"/>
              </w:rPr>
              <w:t xml:space="preserve"> both </w:t>
            </w:r>
            <w:proofErr w:type="spellStart"/>
            <w:r>
              <w:rPr>
                <w:rFonts w:ascii="Times New Roman" w:eastAsiaTheme="minorEastAsia" w:hAnsi="Times New Roman"/>
              </w:rPr>
              <w:t>sTRP</w:t>
            </w:r>
            <w:proofErr w:type="spellEnd"/>
            <w:r>
              <w:rPr>
                <w:rFonts w:ascii="Times New Roman" w:eastAsiaTheme="minorEastAsia" w:hAnsi="Times New Roman"/>
              </w:rPr>
              <w:t xml:space="preserve"> and SFN for both PDCCH and PDSCH might be needed, due to the issue of cell-specific and UE-specific scheduling. This is not something UE would want to </w:t>
            </w:r>
            <w:proofErr w:type="gramStart"/>
            <w:r>
              <w:rPr>
                <w:rFonts w:ascii="Times New Roman" w:eastAsiaTheme="minorEastAsia" w:hAnsi="Times New Roman"/>
              </w:rPr>
              <w:t>do,</w:t>
            </w:r>
            <w:proofErr w:type="gramEnd"/>
            <w:r>
              <w:rPr>
                <w:rFonts w:ascii="Times New Roman" w:eastAsiaTheme="minorEastAsia" w:hAnsi="Times New Roman"/>
              </w:rPr>
              <w:t xml:space="preserve"> it is something we need to work with the infra-vendor. </w:t>
            </w:r>
          </w:p>
          <w:p w14:paraId="7C1CAE1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However, this SFN and </w:t>
            </w:r>
            <w:proofErr w:type="spellStart"/>
            <w:r>
              <w:rPr>
                <w:rFonts w:ascii="Times New Roman" w:eastAsiaTheme="minorEastAsia" w:hAnsi="Times New Roman"/>
              </w:rPr>
              <w:t>sTRP</w:t>
            </w:r>
            <w:proofErr w:type="spellEnd"/>
            <w:r>
              <w:rPr>
                <w:rFonts w:ascii="Times New Roman" w:eastAsiaTheme="minorEastAsia" w:hAnsi="Times New Roman"/>
              </w:rPr>
              <w:t xml:space="preserve"> joint operation can be largely based on Search Space Set configuration, which is configured based on CORESET. </w:t>
            </w:r>
          </w:p>
          <w:p w14:paraId="73503F7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This is how system can operate in a rather clean and clear way. </w:t>
            </w:r>
          </w:p>
        </w:tc>
      </w:tr>
      <w:tr w:rsidR="005D0BE8" w14:paraId="297F87B2" w14:textId="77777777">
        <w:tc>
          <w:tcPr>
            <w:tcW w:w="1975" w:type="dxa"/>
          </w:tcPr>
          <w:p w14:paraId="4A7A67E4" w14:textId="77E125FD" w:rsidR="005D0BE8" w:rsidRPr="00F31C72" w:rsidRDefault="00F31C7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8190" w:type="dxa"/>
          </w:tcPr>
          <w:p w14:paraId="54F08086" w14:textId="63619F66" w:rsidR="005D0BE8" w:rsidRPr="00F31C72" w:rsidRDefault="00F31C7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We don</w:t>
            </w:r>
            <w:r>
              <w:rPr>
                <w:rFonts w:ascii="Times New Roman" w:eastAsia="Malgun Gothic" w:hAnsi="Times New Roman"/>
                <w:lang w:eastAsia="ko-KR"/>
              </w:rPr>
              <w:t>’t support on this.</w:t>
            </w:r>
          </w:p>
        </w:tc>
      </w:tr>
      <w:tr w:rsidR="005D0BE8" w14:paraId="5BCA9053" w14:textId="77777777">
        <w:tc>
          <w:tcPr>
            <w:tcW w:w="1975" w:type="dxa"/>
          </w:tcPr>
          <w:p w14:paraId="1C858A8A" w14:textId="77777777" w:rsidR="005D0BE8" w:rsidRDefault="005D0BE8">
            <w:pPr>
              <w:pStyle w:val="ListParagraph"/>
              <w:ind w:left="0"/>
              <w:contextualSpacing/>
              <w:rPr>
                <w:rFonts w:ascii="Times New Roman" w:eastAsia="MS Mincho" w:hAnsi="Times New Roman"/>
                <w:lang w:eastAsia="ja-JP"/>
              </w:rPr>
            </w:pPr>
          </w:p>
        </w:tc>
        <w:tc>
          <w:tcPr>
            <w:tcW w:w="8190" w:type="dxa"/>
          </w:tcPr>
          <w:p w14:paraId="4A207F90" w14:textId="77777777" w:rsidR="005D0BE8" w:rsidRDefault="005D0BE8">
            <w:pPr>
              <w:pStyle w:val="ListParagraph"/>
              <w:ind w:left="0"/>
              <w:contextualSpacing/>
              <w:rPr>
                <w:rFonts w:ascii="Times New Roman" w:eastAsia="MS Mincho" w:hAnsi="Times New Roman"/>
                <w:lang w:eastAsia="ja-JP"/>
              </w:rPr>
            </w:pPr>
          </w:p>
        </w:tc>
      </w:tr>
    </w:tbl>
    <w:p w14:paraId="050FB844" w14:textId="28422651" w:rsidR="005D0BE8" w:rsidRDefault="005D0BE8">
      <w:pPr>
        <w:rPr>
          <w:bCs/>
          <w:iCs/>
        </w:rPr>
      </w:pPr>
    </w:p>
    <w:p w14:paraId="46602F91" w14:textId="1081B411" w:rsidR="005843C2" w:rsidRDefault="005843C2" w:rsidP="005843C2">
      <w:pPr>
        <w:pStyle w:val="Heading3"/>
        <w:numPr>
          <w:ilvl w:val="2"/>
          <w:numId w:val="10"/>
        </w:numPr>
        <w:ind w:left="450"/>
        <w:rPr>
          <w:lang w:eastAsia="ko-KR"/>
        </w:rPr>
      </w:pPr>
      <w:r>
        <w:rPr>
          <w:lang w:val="en-US"/>
        </w:rPr>
        <w:t>Issue #4-</w:t>
      </w:r>
      <w:r>
        <w:rPr>
          <w:lang w:val="en-US"/>
        </w:rPr>
        <w:t>11</w:t>
      </w:r>
      <w:r>
        <w:rPr>
          <w:lang w:val="en-US"/>
        </w:rPr>
        <w:t xml:space="preserve"> (Default TCI for SFN PDSCH without TCI state and offset larger than threshold</w:t>
      </w:r>
      <w:r w:rsidR="009B629F">
        <w:rPr>
          <w:lang w:val="en-US"/>
        </w:rPr>
        <w:t xml:space="preserve"> for DCI Format 1_0</w:t>
      </w:r>
      <w:r>
        <w:rPr>
          <w:lang w:eastAsia="ko-KR"/>
        </w:rPr>
        <w:t>)</w:t>
      </w:r>
    </w:p>
    <w:tbl>
      <w:tblPr>
        <w:tblStyle w:val="TableGrid"/>
        <w:tblW w:w="0" w:type="auto"/>
        <w:tblLook w:val="04A0" w:firstRow="1" w:lastRow="0" w:firstColumn="1" w:lastColumn="0" w:noHBand="0" w:noVBand="1"/>
      </w:tblPr>
      <w:tblGrid>
        <w:gridCol w:w="10160"/>
      </w:tblGrid>
      <w:tr w:rsidR="009B629F" w14:paraId="315C4884" w14:textId="77777777" w:rsidTr="009B629F">
        <w:trPr>
          <w:trHeight w:val="1270"/>
        </w:trPr>
        <w:tc>
          <w:tcPr>
            <w:tcW w:w="10160" w:type="dxa"/>
          </w:tcPr>
          <w:p w14:paraId="7B6A0B8E" w14:textId="77777777" w:rsidR="009B629F" w:rsidRPr="009B629F" w:rsidRDefault="009B629F" w:rsidP="009B629F">
            <w:pPr>
              <w:pStyle w:val="xmsonormal"/>
              <w:spacing w:before="0" w:beforeAutospacing="0" w:after="0" w:afterAutospacing="0" w:line="240" w:lineRule="auto"/>
              <w:rPr>
                <w:rFonts w:ascii="Times New Roman" w:hAnsi="Times New Roman" w:cs="Times New Roman"/>
              </w:rPr>
            </w:pPr>
            <w:r w:rsidRPr="009B629F">
              <w:rPr>
                <w:rStyle w:val="Strong"/>
                <w:rFonts w:ascii="Times New Roman" w:hAnsi="Times New Roman" w:cs="Times New Roman"/>
                <w:color w:val="000000"/>
                <w:shd w:val="clear" w:color="auto" w:fill="FFFF00"/>
              </w:rPr>
              <w:t>Proposal #4-11:</w:t>
            </w:r>
          </w:p>
          <w:p w14:paraId="2E4A370E" w14:textId="77777777" w:rsidR="009B629F" w:rsidRPr="009B629F" w:rsidRDefault="009B629F" w:rsidP="009B629F">
            <w:pPr>
              <w:pStyle w:val="xmsonormal"/>
              <w:spacing w:before="0" w:beforeAutospacing="0" w:after="0" w:afterAutospacing="0" w:line="240" w:lineRule="auto"/>
              <w:rPr>
                <w:rFonts w:ascii="Times New Roman" w:hAnsi="Times New Roman" w:cs="Times New Roman"/>
              </w:rPr>
            </w:pPr>
            <w:r w:rsidRPr="009B629F">
              <w:rPr>
                <w:rFonts w:ascii="Times New Roman" w:hAnsi="Times New Roman" w:cs="Times New Roman"/>
              </w:rPr>
              <w:t>When SFN PDSCH is configured by RRC, for</w:t>
            </w:r>
            <w:r w:rsidRPr="009B629F">
              <w:rPr>
                <w:rStyle w:val="xxapple-converted-space"/>
                <w:rFonts w:ascii="Times New Roman" w:hAnsi="Times New Roman" w:cs="Times New Roman"/>
              </w:rPr>
              <w:t> </w:t>
            </w:r>
            <w:r w:rsidRPr="009B629F">
              <w:rPr>
                <w:rFonts w:ascii="Times New Roman" w:hAnsi="Times New Roman" w:cs="Times New Roman"/>
              </w:rPr>
              <w:t>unicast</w:t>
            </w:r>
            <w:r w:rsidRPr="009B629F">
              <w:rPr>
                <w:rStyle w:val="xxapple-converted-space"/>
                <w:rFonts w:ascii="Times New Roman" w:hAnsi="Times New Roman" w:cs="Times New Roman"/>
              </w:rPr>
              <w:t> </w:t>
            </w:r>
            <w:r w:rsidRPr="009B629F">
              <w:rPr>
                <w:rFonts w:ascii="Times New Roman" w:hAnsi="Times New Roman" w:cs="Times New Roman"/>
              </w:rPr>
              <w:t>PDSCH reception scheduled by DCI format 1_0, and, if applicable, the time offset between the reception of the DL DCI and the corresponding PDSCH is equal or larger than the threshold</w:t>
            </w:r>
            <w:r w:rsidRPr="009B629F">
              <w:rPr>
                <w:rStyle w:val="xxapple-converted-space"/>
                <w:rFonts w:ascii="Times New Roman" w:hAnsi="Times New Roman" w:cs="Times New Roman"/>
              </w:rPr>
              <w:t> </w:t>
            </w:r>
            <w:proofErr w:type="spellStart"/>
            <w:r w:rsidRPr="009B629F">
              <w:rPr>
                <w:rStyle w:val="Emphasis"/>
                <w:rFonts w:ascii="Times New Roman" w:hAnsi="Times New Roman" w:cs="Times New Roman"/>
              </w:rPr>
              <w:t>timeDurationForQCL</w:t>
            </w:r>
            <w:proofErr w:type="spellEnd"/>
          </w:p>
          <w:p w14:paraId="702EE049" w14:textId="77777777" w:rsidR="009B629F" w:rsidRPr="009B629F" w:rsidRDefault="009B629F" w:rsidP="009B629F">
            <w:pPr>
              <w:pStyle w:val="xmsonormal"/>
              <w:numPr>
                <w:ilvl w:val="0"/>
                <w:numId w:val="75"/>
              </w:numPr>
              <w:spacing w:before="0" w:beforeAutospacing="0" w:after="0" w:afterAutospacing="0" w:line="240" w:lineRule="auto"/>
              <w:jc w:val="both"/>
              <w:rPr>
                <w:rFonts w:ascii="Times New Roman" w:hAnsi="Times New Roman" w:cs="Times New Roman"/>
              </w:rPr>
            </w:pPr>
            <w:r w:rsidRPr="009B629F">
              <w:rPr>
                <w:rFonts w:ascii="Times New Roman" w:hAnsi="Times New Roman" w:cs="Times New Roman"/>
              </w:rPr>
              <w:t>UE not supporting dynamic switching between single-TRP and enhanced SFN transmission scheme</w:t>
            </w:r>
          </w:p>
          <w:p w14:paraId="5D69728C" w14:textId="28A638BF" w:rsidR="009B629F" w:rsidRPr="009B629F" w:rsidRDefault="009B629F" w:rsidP="009B629F">
            <w:pPr>
              <w:pStyle w:val="ListParagraph"/>
              <w:numPr>
                <w:ilvl w:val="1"/>
                <w:numId w:val="75"/>
              </w:numPr>
              <w:spacing w:before="0" w:line="240" w:lineRule="auto"/>
              <w:rPr>
                <w:rFonts w:ascii="New York" w:hAnsi="New York"/>
              </w:rPr>
            </w:pPr>
            <w:r w:rsidRPr="009B629F">
              <w:rPr>
                <w:rFonts w:ascii="Times New Roman" w:hAnsi="Times New Roman"/>
              </w:rPr>
              <w:t>For DCI format 1_0, the scheduling CORESET in USS for unicast PDSCH should be activated with two TCI states</w:t>
            </w:r>
          </w:p>
        </w:tc>
      </w:tr>
    </w:tbl>
    <w:p w14:paraId="5AE5A320" w14:textId="77777777" w:rsidR="009B629F" w:rsidRPr="009B629F" w:rsidRDefault="009B629F" w:rsidP="009B629F">
      <w:pPr>
        <w:rPr>
          <w:lang w:val="en-GB" w:eastAsia="ko-KR"/>
        </w:rPr>
      </w:pPr>
    </w:p>
    <w:p w14:paraId="2407F8F0" w14:textId="0785C59A" w:rsidR="005843C2" w:rsidRDefault="007E7907" w:rsidP="005843C2">
      <w:pPr>
        <w:rPr>
          <w:bCs/>
          <w:iCs/>
        </w:rPr>
      </w:pPr>
      <w:r>
        <w:rPr>
          <w:bCs/>
          <w:iCs/>
        </w:rPr>
        <w:t>The following comments were received for the proposal as part of email discussion.</w:t>
      </w:r>
    </w:p>
    <w:tbl>
      <w:tblPr>
        <w:tblW w:w="5000" w:type="pct"/>
        <w:tblCellMar>
          <w:left w:w="0" w:type="dxa"/>
          <w:right w:w="0" w:type="dxa"/>
        </w:tblCellMar>
        <w:tblLook w:val="04A0" w:firstRow="1" w:lastRow="0" w:firstColumn="1" w:lastColumn="0" w:noHBand="0" w:noVBand="1"/>
      </w:tblPr>
      <w:tblGrid>
        <w:gridCol w:w="1567"/>
        <w:gridCol w:w="8583"/>
      </w:tblGrid>
      <w:tr w:rsidR="007E7907" w:rsidRPr="007E7907" w14:paraId="18F1D7F2" w14:textId="77777777" w:rsidTr="007E7907">
        <w:trPr>
          <w:trHeight w:val="335"/>
        </w:trPr>
        <w:tc>
          <w:tcPr>
            <w:tcW w:w="489" w:type="pct"/>
            <w:tcBorders>
              <w:top w:val="single" w:sz="8" w:space="0" w:color="auto"/>
              <w:left w:val="single" w:sz="8" w:space="0" w:color="auto"/>
              <w:bottom w:val="single" w:sz="8" w:space="0" w:color="auto"/>
              <w:right w:val="single" w:sz="8" w:space="0" w:color="auto"/>
            </w:tcBorders>
            <w:shd w:val="clear" w:color="auto" w:fill="ED7D31"/>
            <w:tcMar>
              <w:top w:w="0" w:type="dxa"/>
              <w:left w:w="108" w:type="dxa"/>
              <w:bottom w:w="0" w:type="dxa"/>
              <w:right w:w="108" w:type="dxa"/>
            </w:tcMar>
            <w:hideMark/>
          </w:tcPr>
          <w:p w14:paraId="0E977DA6"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Style w:val="Strong"/>
                <w:rFonts w:ascii="Times New Roman" w:hAnsi="Times New Roman" w:cs="Times New Roman"/>
              </w:rPr>
              <w:t>Company</w:t>
            </w:r>
          </w:p>
        </w:tc>
        <w:tc>
          <w:tcPr>
            <w:tcW w:w="4511" w:type="pct"/>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64BBEFF8"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Style w:val="Strong"/>
                <w:rFonts w:ascii="Times New Roman" w:hAnsi="Times New Roman" w:cs="Times New Roman"/>
                <w:color w:val="000000"/>
              </w:rPr>
              <w:t>Comment on #4-11</w:t>
            </w:r>
          </w:p>
        </w:tc>
      </w:tr>
      <w:tr w:rsidR="007E7907" w:rsidRPr="007E7907" w14:paraId="04018D78" w14:textId="77777777" w:rsidTr="007E7907">
        <w:trPr>
          <w:trHeight w:val="2225"/>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62ECA"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Apple</w:t>
            </w:r>
          </w:p>
        </w:tc>
        <w:tc>
          <w:tcPr>
            <w:tcW w:w="4511" w:type="pct"/>
            <w:tcBorders>
              <w:top w:val="nil"/>
              <w:left w:val="nil"/>
              <w:bottom w:val="single" w:sz="8" w:space="0" w:color="auto"/>
              <w:right w:val="single" w:sz="8" w:space="0" w:color="auto"/>
            </w:tcBorders>
            <w:tcMar>
              <w:top w:w="0" w:type="dxa"/>
              <w:left w:w="108" w:type="dxa"/>
              <w:bottom w:w="0" w:type="dxa"/>
              <w:right w:w="108" w:type="dxa"/>
            </w:tcMar>
            <w:hideMark/>
          </w:tcPr>
          <w:p w14:paraId="4F6DC6FC"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xml:space="preserve">In </w:t>
            </w:r>
            <w:proofErr w:type="gramStart"/>
            <w:r w:rsidRPr="007E7907">
              <w:rPr>
                <w:rFonts w:ascii="Times New Roman" w:hAnsi="Times New Roman" w:cs="Times New Roman"/>
              </w:rPr>
              <w:t>general</w:t>
            </w:r>
            <w:proofErr w:type="gramEnd"/>
            <w:r w:rsidRPr="007E7907">
              <w:rPr>
                <w:rFonts w:ascii="Times New Roman" w:hAnsi="Times New Roman" w:cs="Times New Roman"/>
              </w:rPr>
              <w:t xml:space="preserve"> we are fine with the proposal. But we do not think we need to condition the TCI State configuration based on </w:t>
            </w:r>
            <w:proofErr w:type="spellStart"/>
            <w:r w:rsidRPr="007E7907">
              <w:rPr>
                <w:rFonts w:ascii="Times New Roman" w:hAnsi="Times New Roman" w:cs="Times New Roman"/>
              </w:rPr>
              <w:t>timeDurationForQCL</w:t>
            </w:r>
            <w:proofErr w:type="spellEnd"/>
            <w:r w:rsidRPr="007E7907">
              <w:rPr>
                <w:rFonts w:ascii="Times New Roman" w:hAnsi="Times New Roman" w:cs="Times New Roman"/>
              </w:rPr>
              <w:t>. </w:t>
            </w:r>
          </w:p>
          <w:p w14:paraId="417795F3"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We can try a simpler version of the proposal </w:t>
            </w:r>
          </w:p>
          <w:p w14:paraId="23C07467"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w:t>
            </w:r>
          </w:p>
          <w:p w14:paraId="293E6731"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xml:space="preserve">When SFN PDSCH is configured by RRC, </w:t>
            </w:r>
            <w:r w:rsidRPr="007E7907">
              <w:rPr>
                <w:rFonts w:ascii="Times New Roman" w:hAnsi="Times New Roman" w:cs="Times New Roman"/>
                <w:strike/>
                <w:color w:val="FF2600"/>
              </w:rPr>
              <w:t xml:space="preserve">for unicast PDSCH reception scheduled by DCI format 1_0, and, if applicable, the time offset between the reception of the DL DCI and the corresponding PDSCH is equal or larger than the threshold </w:t>
            </w:r>
            <w:proofErr w:type="spellStart"/>
            <w:r w:rsidRPr="007E7907">
              <w:rPr>
                <w:rFonts w:ascii="Times New Roman" w:hAnsi="Times New Roman" w:cs="Times New Roman"/>
                <w:strike/>
                <w:color w:val="FF2600"/>
              </w:rPr>
              <w:t>timeDurationForQCL</w:t>
            </w:r>
            <w:proofErr w:type="spellEnd"/>
          </w:p>
          <w:p w14:paraId="5A09791F"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color w:val="FF2600"/>
              </w:rPr>
              <w:t>when</w:t>
            </w:r>
            <w:r w:rsidRPr="007E7907">
              <w:rPr>
                <w:rFonts w:ascii="Times New Roman" w:hAnsi="Times New Roman" w:cs="Times New Roman"/>
              </w:rPr>
              <w:t xml:space="preserve"> UE </w:t>
            </w:r>
            <w:r w:rsidRPr="007E7907">
              <w:rPr>
                <w:rFonts w:ascii="Times New Roman" w:hAnsi="Times New Roman" w:cs="Times New Roman"/>
                <w:color w:val="FF2600"/>
              </w:rPr>
              <w:t>does</w:t>
            </w:r>
            <w:r w:rsidRPr="007E7907">
              <w:rPr>
                <w:rFonts w:ascii="Times New Roman" w:hAnsi="Times New Roman" w:cs="Times New Roman"/>
              </w:rPr>
              <w:t xml:space="preserve"> not </w:t>
            </w:r>
            <w:proofErr w:type="gramStart"/>
            <w:r w:rsidRPr="007E7907">
              <w:rPr>
                <w:rFonts w:ascii="Times New Roman" w:hAnsi="Times New Roman" w:cs="Times New Roman"/>
              </w:rPr>
              <w:t>supporting</w:t>
            </w:r>
            <w:proofErr w:type="gramEnd"/>
            <w:r w:rsidRPr="007E7907">
              <w:rPr>
                <w:rFonts w:ascii="Times New Roman" w:hAnsi="Times New Roman" w:cs="Times New Roman"/>
              </w:rPr>
              <w:t xml:space="preserve"> dynamic switching between single-TRP and enhanced SFN transmission scheme</w:t>
            </w:r>
          </w:p>
          <w:p w14:paraId="38788E8D"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For DCI format 1_0, the scheduling CORESET in USS for unicast PDSCH should be activated with two TCI states</w:t>
            </w:r>
          </w:p>
        </w:tc>
      </w:tr>
      <w:tr w:rsidR="007E7907" w:rsidRPr="007E7907" w14:paraId="556A872E" w14:textId="77777777" w:rsidTr="007E7907">
        <w:trPr>
          <w:trHeight w:val="335"/>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CEAB1"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w:t>
            </w:r>
            <w:r w:rsidRPr="007E7907">
              <w:rPr>
                <w:rFonts w:ascii="Times New Roman" w:hAnsi="Times New Roman" w:cs="Times New Roman"/>
                <w:color w:val="1F497D"/>
              </w:rPr>
              <w:t>CATT</w:t>
            </w:r>
          </w:p>
        </w:tc>
        <w:tc>
          <w:tcPr>
            <w:tcW w:w="4511" w:type="pct"/>
            <w:tcBorders>
              <w:top w:val="nil"/>
              <w:left w:val="nil"/>
              <w:bottom w:val="single" w:sz="8" w:space="0" w:color="auto"/>
              <w:right w:val="single" w:sz="8" w:space="0" w:color="auto"/>
            </w:tcBorders>
            <w:tcMar>
              <w:top w:w="0" w:type="dxa"/>
              <w:left w:w="108" w:type="dxa"/>
              <w:bottom w:w="0" w:type="dxa"/>
              <w:right w:w="108" w:type="dxa"/>
            </w:tcMar>
            <w:hideMark/>
          </w:tcPr>
          <w:p w14:paraId="00E467B0"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color w:val="1F497D"/>
              </w:rPr>
              <w:t xml:space="preserve">Support </w:t>
            </w:r>
          </w:p>
        </w:tc>
      </w:tr>
      <w:tr w:rsidR="007E7907" w:rsidRPr="007E7907" w14:paraId="16FF3DC4" w14:textId="77777777" w:rsidTr="007E7907">
        <w:trPr>
          <w:trHeight w:val="5030"/>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0CB0C"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lastRenderedPageBreak/>
              <w:t> ZTE</w:t>
            </w:r>
          </w:p>
        </w:tc>
        <w:tc>
          <w:tcPr>
            <w:tcW w:w="4511" w:type="pct"/>
            <w:tcBorders>
              <w:top w:val="nil"/>
              <w:left w:val="nil"/>
              <w:bottom w:val="single" w:sz="8" w:space="0" w:color="auto"/>
              <w:right w:val="single" w:sz="8" w:space="0" w:color="auto"/>
            </w:tcBorders>
            <w:tcMar>
              <w:top w:w="0" w:type="dxa"/>
              <w:left w:w="108" w:type="dxa"/>
              <w:bottom w:w="0" w:type="dxa"/>
              <w:right w:w="108" w:type="dxa"/>
            </w:tcMar>
            <w:hideMark/>
          </w:tcPr>
          <w:p w14:paraId="4F0A80C5"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xml:space="preserve"> Don’t support. Dynamic switching should be supported for DCI format 1_0 by default.  Moreover, ‘unicast’ should not be here as we commented in proposal 4-8a. What should we do is to revise the previous agreement, not completely introduce a new </w:t>
            </w:r>
            <w:proofErr w:type="gramStart"/>
            <w:r w:rsidRPr="007E7907">
              <w:rPr>
                <w:rFonts w:ascii="Times New Roman" w:hAnsi="Times New Roman" w:cs="Times New Roman"/>
              </w:rPr>
              <w:t>one.</w:t>
            </w:r>
            <w:proofErr w:type="gramEnd"/>
            <w:r w:rsidRPr="007E7907">
              <w:rPr>
                <w:rFonts w:ascii="Times New Roman" w:hAnsi="Times New Roman" w:cs="Times New Roman"/>
              </w:rPr>
              <w:t xml:space="preserve"> Here is our suggestion (a revision of precious agreement). For the case when SFN PDSCH is not configured, proposal 4-3a can handle it. </w:t>
            </w:r>
          </w:p>
          <w:p w14:paraId="60FAF7AE" w14:textId="77777777" w:rsidR="007E7907" w:rsidRPr="007E7907" w:rsidRDefault="007E7907" w:rsidP="007E7907">
            <w:pPr>
              <w:pStyle w:val="NormalWeb"/>
              <w:spacing w:before="0" w:beforeAutospacing="0" w:after="0" w:afterAutospacing="0"/>
              <w:rPr>
                <w:sz w:val="22"/>
                <w:szCs w:val="22"/>
              </w:rPr>
            </w:pPr>
            <w:r w:rsidRPr="007E7907">
              <w:rPr>
                <w:sz w:val="22"/>
                <w:szCs w:val="22"/>
              </w:rPr>
              <w:t> </w:t>
            </w:r>
          </w:p>
          <w:p w14:paraId="16FCC08E" w14:textId="77777777" w:rsidR="007E7907" w:rsidRPr="007E7907" w:rsidRDefault="007E7907" w:rsidP="007E7907">
            <w:pPr>
              <w:pStyle w:val="NormalWeb"/>
              <w:spacing w:before="0" w:beforeAutospacing="0" w:after="0" w:afterAutospacing="0"/>
              <w:rPr>
                <w:sz w:val="22"/>
                <w:szCs w:val="22"/>
              </w:rPr>
            </w:pPr>
            <w:r w:rsidRPr="007E7907">
              <w:rPr>
                <w:rStyle w:val="Strong"/>
                <w:rFonts w:eastAsia="Gulim"/>
                <w:color w:val="000000"/>
                <w:sz w:val="22"/>
                <w:szCs w:val="22"/>
                <w:shd w:val="clear" w:color="auto" w:fill="00FF00"/>
              </w:rPr>
              <w:t>Agreement</w:t>
            </w:r>
          </w:p>
          <w:p w14:paraId="7973C21A" w14:textId="77777777" w:rsidR="007E7907" w:rsidRPr="007E7907" w:rsidRDefault="007E7907" w:rsidP="007E7907">
            <w:pPr>
              <w:pStyle w:val="NormalWeb"/>
              <w:spacing w:before="0" w:beforeAutospacing="0" w:after="0" w:afterAutospacing="0"/>
              <w:rPr>
                <w:sz w:val="22"/>
                <w:szCs w:val="22"/>
              </w:rPr>
            </w:pPr>
            <w:r w:rsidRPr="007E7907">
              <w:rPr>
                <w:color w:val="493118"/>
                <w:sz w:val="22"/>
                <w:szCs w:val="22"/>
              </w:rPr>
              <w:t>For</w:t>
            </w:r>
            <w:r w:rsidRPr="007E7907">
              <w:rPr>
                <w:sz w:val="22"/>
                <w:szCs w:val="22"/>
              </w:rPr>
              <w:t> </w:t>
            </w:r>
            <w:r w:rsidRPr="007E7907">
              <w:rPr>
                <w:color w:val="493118"/>
                <w:sz w:val="22"/>
                <w:szCs w:val="22"/>
              </w:rPr>
              <w:t>PDSCH</w:t>
            </w:r>
            <w:r w:rsidRPr="007E7907">
              <w:rPr>
                <w:sz w:val="22"/>
                <w:szCs w:val="22"/>
              </w:rPr>
              <w:t> </w:t>
            </w:r>
            <w:r w:rsidRPr="007E7907">
              <w:rPr>
                <w:color w:val="493118"/>
                <w:sz w:val="22"/>
                <w:szCs w:val="22"/>
              </w:rPr>
              <w:t>reception scheduled by</w:t>
            </w:r>
            <w:r w:rsidRPr="007E7907">
              <w:rPr>
                <w:sz w:val="22"/>
                <w:szCs w:val="22"/>
              </w:rPr>
              <w:t> </w:t>
            </w:r>
            <w:r w:rsidRPr="007E7907">
              <w:rPr>
                <w:color w:val="493118"/>
                <w:sz w:val="22"/>
                <w:szCs w:val="22"/>
              </w:rPr>
              <w:t>DCI</w:t>
            </w:r>
            <w:r w:rsidRPr="007E7907">
              <w:rPr>
                <w:sz w:val="22"/>
                <w:szCs w:val="22"/>
              </w:rPr>
              <w:t> </w:t>
            </w:r>
            <w:r w:rsidRPr="007E7907">
              <w:rPr>
                <w:color w:val="493118"/>
                <w:sz w:val="22"/>
                <w:szCs w:val="22"/>
              </w:rPr>
              <w:t>format 1_0</w:t>
            </w:r>
            <w:r w:rsidRPr="007E7907">
              <w:rPr>
                <w:strike/>
                <w:color w:val="C00000"/>
                <w:sz w:val="22"/>
                <w:szCs w:val="22"/>
              </w:rPr>
              <w:t>, [1_1 and 1_2]</w:t>
            </w:r>
            <w:r w:rsidRPr="007E7907">
              <w:rPr>
                <w:color w:val="493118"/>
                <w:sz w:val="22"/>
                <w:szCs w:val="22"/>
              </w:rPr>
              <w:t>, if the time offset between the reception of the</w:t>
            </w:r>
            <w:r w:rsidRPr="007E7907">
              <w:rPr>
                <w:sz w:val="22"/>
                <w:szCs w:val="22"/>
              </w:rPr>
              <w:t> </w:t>
            </w:r>
            <w:r w:rsidRPr="007E7907">
              <w:rPr>
                <w:color w:val="493118"/>
                <w:sz w:val="22"/>
                <w:szCs w:val="22"/>
              </w:rPr>
              <w:t>DL</w:t>
            </w:r>
            <w:r w:rsidRPr="007E7907">
              <w:rPr>
                <w:sz w:val="22"/>
                <w:szCs w:val="22"/>
              </w:rPr>
              <w:t> </w:t>
            </w:r>
            <w:r w:rsidRPr="007E7907">
              <w:rPr>
                <w:color w:val="493118"/>
                <w:sz w:val="22"/>
                <w:szCs w:val="22"/>
              </w:rPr>
              <w:t>DCI</w:t>
            </w:r>
            <w:r w:rsidRPr="007E7907">
              <w:rPr>
                <w:sz w:val="22"/>
                <w:szCs w:val="22"/>
              </w:rPr>
              <w:t> </w:t>
            </w:r>
            <w:r w:rsidRPr="007E7907">
              <w:rPr>
                <w:color w:val="493118"/>
                <w:sz w:val="22"/>
                <w:szCs w:val="22"/>
              </w:rPr>
              <w:t>and the corresponding</w:t>
            </w:r>
            <w:r w:rsidRPr="007E7907">
              <w:rPr>
                <w:sz w:val="22"/>
                <w:szCs w:val="22"/>
              </w:rPr>
              <w:t> </w:t>
            </w:r>
            <w:r w:rsidRPr="007E7907">
              <w:rPr>
                <w:color w:val="493118"/>
                <w:sz w:val="22"/>
                <w:szCs w:val="22"/>
              </w:rPr>
              <w:t>PDSCH</w:t>
            </w:r>
            <w:r w:rsidRPr="007E7907">
              <w:rPr>
                <w:sz w:val="22"/>
                <w:szCs w:val="22"/>
              </w:rPr>
              <w:t> </w:t>
            </w:r>
            <w:r w:rsidRPr="007E7907">
              <w:rPr>
                <w:color w:val="493118"/>
                <w:sz w:val="22"/>
                <w:szCs w:val="22"/>
              </w:rPr>
              <w:t>is eq</w:t>
            </w:r>
            <w:r w:rsidRPr="007E7907">
              <w:rPr>
                <w:sz w:val="22"/>
                <w:szCs w:val="22"/>
              </w:rPr>
              <w:t>ual or larger than the threshold </w:t>
            </w:r>
            <w:proofErr w:type="spellStart"/>
            <w:r w:rsidRPr="007E7907">
              <w:rPr>
                <w:sz w:val="22"/>
                <w:szCs w:val="22"/>
              </w:rPr>
              <w:t>timeDurationF</w:t>
            </w:r>
            <w:r w:rsidRPr="007E7907">
              <w:rPr>
                <w:color w:val="493118"/>
                <w:sz w:val="22"/>
                <w:szCs w:val="22"/>
              </w:rPr>
              <w:t>orQCL</w:t>
            </w:r>
            <w:proofErr w:type="spellEnd"/>
            <w:r w:rsidRPr="007E7907">
              <w:rPr>
                <w:color w:val="493118"/>
                <w:sz w:val="22"/>
                <w:szCs w:val="22"/>
              </w:rPr>
              <w:t> </w:t>
            </w:r>
          </w:p>
          <w:p w14:paraId="68EA5A53" w14:textId="77777777" w:rsidR="007E7907" w:rsidRPr="007E7907" w:rsidRDefault="007E7907" w:rsidP="007E7907">
            <w:pPr>
              <w:pStyle w:val="NormalWeb"/>
              <w:spacing w:before="0" w:beforeAutospacing="0" w:after="0" w:afterAutospacing="0"/>
              <w:ind w:left="645"/>
              <w:jc w:val="both"/>
              <w:rPr>
                <w:sz w:val="22"/>
                <w:szCs w:val="22"/>
              </w:rPr>
            </w:pPr>
            <w:r w:rsidRPr="007E7907">
              <w:rPr>
                <w:color w:val="C00000"/>
                <w:sz w:val="22"/>
                <w:szCs w:val="22"/>
              </w:rPr>
              <w:t>·</w:t>
            </w:r>
            <w:r w:rsidRPr="007E7907">
              <w:rPr>
                <w:strike/>
                <w:color w:val="C00000"/>
                <w:sz w:val="22"/>
                <w:szCs w:val="22"/>
              </w:rPr>
              <w:t> Support configuration when there is no TCI field in the DCI scheduling PDSCH </w:t>
            </w:r>
            <w:r w:rsidRPr="007E7907">
              <w:rPr>
                <w:color w:val="C00000"/>
                <w:sz w:val="22"/>
                <w:szCs w:val="22"/>
              </w:rPr>
              <w:t>When SFN PDSCH is configured by RRC, </w:t>
            </w:r>
          </w:p>
          <w:p w14:paraId="01981E2A" w14:textId="77777777" w:rsidR="007E7907" w:rsidRPr="007E7907" w:rsidRDefault="007E7907" w:rsidP="007E7907">
            <w:pPr>
              <w:pStyle w:val="NormalWeb"/>
              <w:spacing w:before="0" w:beforeAutospacing="0" w:after="0" w:afterAutospacing="0"/>
              <w:ind w:left="1365"/>
              <w:jc w:val="both"/>
              <w:rPr>
                <w:sz w:val="22"/>
                <w:szCs w:val="22"/>
              </w:rPr>
            </w:pPr>
            <w:r w:rsidRPr="007E7907">
              <w:rPr>
                <w:color w:val="493118"/>
                <w:sz w:val="22"/>
                <w:szCs w:val="22"/>
              </w:rPr>
              <w:t>o UE</w:t>
            </w:r>
            <w:r w:rsidRPr="007E7907">
              <w:rPr>
                <w:sz w:val="22"/>
                <w:szCs w:val="22"/>
              </w:rPr>
              <w:t> </w:t>
            </w:r>
            <w:r w:rsidRPr="007E7907">
              <w:rPr>
                <w:color w:val="493118"/>
                <w:sz w:val="22"/>
                <w:szCs w:val="22"/>
              </w:rPr>
              <w:t>applies the state(s) of the</w:t>
            </w:r>
            <w:r w:rsidRPr="007E7907">
              <w:rPr>
                <w:sz w:val="22"/>
                <w:szCs w:val="22"/>
              </w:rPr>
              <w:t> </w:t>
            </w:r>
            <w:r w:rsidRPr="007E7907">
              <w:rPr>
                <w:color w:val="493118"/>
                <w:sz w:val="22"/>
                <w:szCs w:val="22"/>
              </w:rPr>
              <w:t>scheduling CORESET</w:t>
            </w:r>
            <w:r w:rsidRPr="007E7907">
              <w:rPr>
                <w:sz w:val="22"/>
                <w:szCs w:val="22"/>
              </w:rPr>
              <w:t> </w:t>
            </w:r>
            <w:r w:rsidRPr="007E7907">
              <w:rPr>
                <w:color w:val="493118"/>
                <w:sz w:val="22"/>
                <w:szCs w:val="22"/>
              </w:rPr>
              <w:t>when receiving the</w:t>
            </w:r>
            <w:r w:rsidRPr="007E7907">
              <w:rPr>
                <w:sz w:val="22"/>
                <w:szCs w:val="22"/>
              </w:rPr>
              <w:t> </w:t>
            </w:r>
            <w:r w:rsidRPr="007E7907">
              <w:rPr>
                <w:color w:val="493118"/>
                <w:sz w:val="22"/>
                <w:szCs w:val="22"/>
              </w:rPr>
              <w:t>PDSCH</w:t>
            </w:r>
          </w:p>
          <w:p w14:paraId="43C9D5F9" w14:textId="77777777" w:rsidR="007E7907" w:rsidRPr="007E7907" w:rsidRDefault="007E7907" w:rsidP="007E7907">
            <w:pPr>
              <w:pStyle w:val="NormalWeb"/>
              <w:spacing w:before="0" w:beforeAutospacing="0" w:after="0" w:afterAutospacing="0"/>
              <w:ind w:left="2085"/>
              <w:jc w:val="both"/>
              <w:rPr>
                <w:sz w:val="22"/>
                <w:szCs w:val="22"/>
              </w:rPr>
            </w:pPr>
            <w:r w:rsidRPr="007E7907">
              <w:rPr>
                <w:color w:val="493118"/>
                <w:sz w:val="22"/>
                <w:szCs w:val="22"/>
              </w:rPr>
              <w:t>§ if there are two active</w:t>
            </w:r>
            <w:r w:rsidRPr="007E7907">
              <w:rPr>
                <w:sz w:val="22"/>
                <w:szCs w:val="22"/>
              </w:rPr>
              <w:t> </w:t>
            </w:r>
            <w:r w:rsidRPr="007E7907">
              <w:rPr>
                <w:color w:val="493118"/>
                <w:sz w:val="22"/>
                <w:szCs w:val="22"/>
              </w:rPr>
              <w:t>TCI</w:t>
            </w:r>
            <w:r w:rsidRPr="007E7907">
              <w:rPr>
                <w:sz w:val="22"/>
                <w:szCs w:val="22"/>
              </w:rPr>
              <w:t> </w:t>
            </w:r>
            <w:r w:rsidRPr="007E7907">
              <w:rPr>
                <w:color w:val="493118"/>
                <w:sz w:val="22"/>
                <w:szCs w:val="22"/>
              </w:rPr>
              <w:t>states for the</w:t>
            </w:r>
            <w:r w:rsidRPr="007E7907">
              <w:rPr>
                <w:sz w:val="22"/>
                <w:szCs w:val="22"/>
              </w:rPr>
              <w:t> </w:t>
            </w:r>
            <w:r w:rsidRPr="007E7907">
              <w:rPr>
                <w:color w:val="493118"/>
                <w:sz w:val="22"/>
                <w:szCs w:val="22"/>
              </w:rPr>
              <w:t>CORESET,</w:t>
            </w:r>
            <w:r w:rsidRPr="007E7907">
              <w:rPr>
                <w:sz w:val="22"/>
                <w:szCs w:val="22"/>
              </w:rPr>
              <w:t> </w:t>
            </w:r>
            <w:r w:rsidRPr="007E7907">
              <w:rPr>
                <w:color w:val="493118"/>
                <w:sz w:val="22"/>
                <w:szCs w:val="22"/>
              </w:rPr>
              <w:t>UE</w:t>
            </w:r>
            <w:r w:rsidRPr="007E7907">
              <w:rPr>
                <w:sz w:val="22"/>
                <w:szCs w:val="22"/>
              </w:rPr>
              <w:t> </w:t>
            </w:r>
            <w:r w:rsidRPr="007E7907">
              <w:rPr>
                <w:color w:val="493118"/>
                <w:sz w:val="22"/>
                <w:szCs w:val="22"/>
              </w:rPr>
              <w:t xml:space="preserve">applies </w:t>
            </w:r>
            <w:proofErr w:type="gramStart"/>
            <w:r w:rsidRPr="007E7907">
              <w:rPr>
                <w:color w:val="493118"/>
                <w:sz w:val="22"/>
                <w:szCs w:val="22"/>
              </w:rPr>
              <w:t>the both</w:t>
            </w:r>
            <w:proofErr w:type="gramEnd"/>
            <w:r w:rsidRPr="007E7907">
              <w:rPr>
                <w:sz w:val="22"/>
                <w:szCs w:val="22"/>
              </w:rPr>
              <w:t> </w:t>
            </w:r>
            <w:r w:rsidRPr="007E7907">
              <w:rPr>
                <w:color w:val="493118"/>
                <w:sz w:val="22"/>
                <w:szCs w:val="22"/>
              </w:rPr>
              <w:t>QCL</w:t>
            </w:r>
            <w:r w:rsidRPr="007E7907">
              <w:rPr>
                <w:sz w:val="22"/>
                <w:szCs w:val="22"/>
              </w:rPr>
              <w:t> </w:t>
            </w:r>
            <w:r w:rsidRPr="007E7907">
              <w:rPr>
                <w:color w:val="493118"/>
                <w:sz w:val="22"/>
                <w:szCs w:val="22"/>
              </w:rPr>
              <w:t>assumption of the</w:t>
            </w:r>
            <w:r w:rsidRPr="007E7907">
              <w:rPr>
                <w:sz w:val="22"/>
                <w:szCs w:val="22"/>
              </w:rPr>
              <w:t> </w:t>
            </w:r>
            <w:r w:rsidRPr="007E7907">
              <w:rPr>
                <w:color w:val="493118"/>
                <w:sz w:val="22"/>
                <w:szCs w:val="22"/>
              </w:rPr>
              <w:t>CORESET</w:t>
            </w:r>
            <w:r w:rsidRPr="007E7907">
              <w:rPr>
                <w:sz w:val="22"/>
                <w:szCs w:val="22"/>
              </w:rPr>
              <w:t> </w:t>
            </w:r>
            <w:r w:rsidRPr="007E7907">
              <w:rPr>
                <w:color w:val="493118"/>
                <w:sz w:val="22"/>
                <w:szCs w:val="22"/>
              </w:rPr>
              <w:t>that schedules the</w:t>
            </w:r>
            <w:r w:rsidRPr="007E7907">
              <w:rPr>
                <w:sz w:val="22"/>
                <w:szCs w:val="22"/>
              </w:rPr>
              <w:t> </w:t>
            </w:r>
            <w:r w:rsidRPr="007E7907">
              <w:rPr>
                <w:color w:val="493118"/>
                <w:sz w:val="22"/>
                <w:szCs w:val="22"/>
              </w:rPr>
              <w:t>PDSCH</w:t>
            </w:r>
            <w:r w:rsidRPr="007E7907">
              <w:rPr>
                <w:sz w:val="22"/>
                <w:szCs w:val="22"/>
              </w:rPr>
              <w:t> </w:t>
            </w:r>
            <w:r w:rsidRPr="007E7907">
              <w:rPr>
                <w:color w:val="493118"/>
                <w:sz w:val="22"/>
                <w:szCs w:val="22"/>
              </w:rPr>
              <w:t>when receiving the</w:t>
            </w:r>
            <w:r w:rsidRPr="007E7907">
              <w:rPr>
                <w:sz w:val="22"/>
                <w:szCs w:val="22"/>
              </w:rPr>
              <w:t> </w:t>
            </w:r>
            <w:r w:rsidRPr="007E7907">
              <w:rPr>
                <w:color w:val="493118"/>
                <w:sz w:val="22"/>
                <w:szCs w:val="22"/>
              </w:rPr>
              <w:t>PDSCH</w:t>
            </w:r>
          </w:p>
          <w:p w14:paraId="31228B73" w14:textId="77777777" w:rsidR="007E7907" w:rsidRPr="007E7907" w:rsidRDefault="007E7907" w:rsidP="007E7907">
            <w:pPr>
              <w:pStyle w:val="NormalWeb"/>
              <w:spacing w:before="0" w:beforeAutospacing="0" w:after="0" w:afterAutospacing="0"/>
              <w:ind w:left="2085"/>
              <w:jc w:val="both"/>
              <w:rPr>
                <w:sz w:val="22"/>
                <w:szCs w:val="22"/>
              </w:rPr>
            </w:pPr>
            <w:r w:rsidRPr="007E7907">
              <w:rPr>
                <w:color w:val="493118"/>
                <w:sz w:val="22"/>
                <w:szCs w:val="22"/>
              </w:rPr>
              <w:t>§ otherwise,</w:t>
            </w:r>
            <w:r w:rsidRPr="007E7907">
              <w:rPr>
                <w:sz w:val="22"/>
                <w:szCs w:val="22"/>
              </w:rPr>
              <w:t> </w:t>
            </w:r>
            <w:r w:rsidRPr="007E7907">
              <w:rPr>
                <w:color w:val="493118"/>
                <w:sz w:val="22"/>
                <w:szCs w:val="22"/>
              </w:rPr>
              <w:t>UE</w:t>
            </w:r>
            <w:r w:rsidRPr="007E7907">
              <w:rPr>
                <w:sz w:val="22"/>
                <w:szCs w:val="22"/>
              </w:rPr>
              <w:t> </w:t>
            </w:r>
            <w:r w:rsidRPr="007E7907">
              <w:rPr>
                <w:color w:val="493118"/>
                <w:sz w:val="22"/>
                <w:szCs w:val="22"/>
              </w:rPr>
              <w:t>applies the one active</w:t>
            </w:r>
            <w:r w:rsidRPr="007E7907">
              <w:rPr>
                <w:sz w:val="22"/>
                <w:szCs w:val="22"/>
              </w:rPr>
              <w:t> </w:t>
            </w:r>
            <w:r w:rsidRPr="007E7907">
              <w:rPr>
                <w:color w:val="493118"/>
                <w:sz w:val="22"/>
                <w:szCs w:val="22"/>
              </w:rPr>
              <w:t>TCI</w:t>
            </w:r>
            <w:r w:rsidRPr="007E7907">
              <w:rPr>
                <w:sz w:val="22"/>
                <w:szCs w:val="22"/>
              </w:rPr>
              <w:t> </w:t>
            </w:r>
            <w:r w:rsidRPr="007E7907">
              <w:rPr>
                <w:color w:val="493118"/>
                <w:sz w:val="22"/>
                <w:szCs w:val="22"/>
              </w:rPr>
              <w:t>state of the</w:t>
            </w:r>
            <w:r w:rsidRPr="007E7907">
              <w:rPr>
                <w:sz w:val="22"/>
                <w:szCs w:val="22"/>
              </w:rPr>
              <w:t> </w:t>
            </w:r>
            <w:r w:rsidRPr="007E7907">
              <w:rPr>
                <w:color w:val="493118"/>
                <w:sz w:val="22"/>
                <w:szCs w:val="22"/>
              </w:rPr>
              <w:t>CORESET</w:t>
            </w:r>
            <w:r w:rsidRPr="007E7907">
              <w:rPr>
                <w:sz w:val="22"/>
                <w:szCs w:val="22"/>
              </w:rPr>
              <w:t> </w:t>
            </w:r>
            <w:r w:rsidRPr="007E7907">
              <w:rPr>
                <w:color w:val="493118"/>
                <w:sz w:val="22"/>
                <w:szCs w:val="22"/>
              </w:rPr>
              <w:t>when receiving the</w:t>
            </w:r>
            <w:r w:rsidRPr="007E7907">
              <w:rPr>
                <w:sz w:val="22"/>
                <w:szCs w:val="22"/>
              </w:rPr>
              <w:t> </w:t>
            </w:r>
            <w:r w:rsidRPr="007E7907">
              <w:rPr>
                <w:color w:val="493118"/>
                <w:sz w:val="22"/>
                <w:szCs w:val="22"/>
              </w:rPr>
              <w:t>PDSCH</w:t>
            </w:r>
          </w:p>
          <w:p w14:paraId="154C7F7D" w14:textId="77777777" w:rsidR="007E7907" w:rsidRPr="007E7907" w:rsidRDefault="007E7907" w:rsidP="007E7907">
            <w:pPr>
              <w:pStyle w:val="NormalWeb"/>
              <w:spacing w:before="0" w:beforeAutospacing="0" w:after="0" w:afterAutospacing="0"/>
              <w:ind w:left="645"/>
              <w:jc w:val="both"/>
              <w:rPr>
                <w:sz w:val="22"/>
                <w:szCs w:val="22"/>
              </w:rPr>
            </w:pPr>
            <w:r w:rsidRPr="007E7907">
              <w:rPr>
                <w:strike/>
                <w:color w:val="C00000"/>
                <w:sz w:val="22"/>
                <w:szCs w:val="22"/>
              </w:rPr>
              <w:t>· FFS if the time offset between the reception of the DL DCI and the corresponding PDSCH is smaller than the threshold </w:t>
            </w:r>
            <w:proofErr w:type="spellStart"/>
            <w:r w:rsidRPr="007E7907">
              <w:rPr>
                <w:strike/>
                <w:color w:val="C00000"/>
                <w:sz w:val="22"/>
                <w:szCs w:val="22"/>
              </w:rPr>
              <w:t>timeDurationForQCL</w:t>
            </w:r>
            <w:proofErr w:type="spellEnd"/>
          </w:p>
          <w:p w14:paraId="32C3A78B" w14:textId="77777777" w:rsidR="007E7907" w:rsidRPr="007E7907" w:rsidRDefault="007E7907" w:rsidP="007E7907">
            <w:pPr>
              <w:pStyle w:val="NormalWeb"/>
              <w:spacing w:before="0" w:beforeAutospacing="0" w:after="0" w:afterAutospacing="0"/>
              <w:rPr>
                <w:sz w:val="22"/>
                <w:szCs w:val="22"/>
              </w:rPr>
            </w:pPr>
            <w:r w:rsidRPr="007E7907">
              <w:rPr>
                <w:strike/>
                <w:color w:val="C00000"/>
                <w:sz w:val="22"/>
                <w:szCs w:val="22"/>
                <w:shd w:val="clear" w:color="auto" w:fill="00FFFF"/>
              </w:rPr>
              <w:t>This is a UE optional feature</w:t>
            </w:r>
            <w:r w:rsidRPr="007E7907">
              <w:rPr>
                <w:strike/>
                <w:color w:val="C00000"/>
                <w:sz w:val="22"/>
                <w:szCs w:val="22"/>
              </w:rPr>
              <w:t>.</w:t>
            </w:r>
          </w:p>
        </w:tc>
      </w:tr>
      <w:tr w:rsidR="007E7907" w:rsidRPr="007E7907" w14:paraId="3C072B00" w14:textId="77777777" w:rsidTr="007E7907">
        <w:trPr>
          <w:trHeight w:val="335"/>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13981"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DOCOMO</w:t>
            </w:r>
          </w:p>
        </w:tc>
        <w:tc>
          <w:tcPr>
            <w:tcW w:w="4511" w:type="pct"/>
            <w:tcBorders>
              <w:top w:val="nil"/>
              <w:left w:val="nil"/>
              <w:bottom w:val="single" w:sz="8" w:space="0" w:color="auto"/>
              <w:right w:val="single" w:sz="8" w:space="0" w:color="auto"/>
            </w:tcBorders>
            <w:tcMar>
              <w:top w:w="0" w:type="dxa"/>
              <w:left w:w="108" w:type="dxa"/>
              <w:bottom w:w="0" w:type="dxa"/>
              <w:right w:w="108" w:type="dxa"/>
            </w:tcMar>
            <w:hideMark/>
          </w:tcPr>
          <w:p w14:paraId="3937F7A2"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xml:space="preserve"> Does Proposal 4-11 </w:t>
            </w:r>
            <w:proofErr w:type="gramStart"/>
            <w:r w:rsidRPr="007E7907">
              <w:rPr>
                <w:rFonts w:ascii="Times New Roman" w:hAnsi="Times New Roman" w:cs="Times New Roman"/>
              </w:rPr>
              <w:t>intends</w:t>
            </w:r>
            <w:proofErr w:type="gramEnd"/>
            <w:r w:rsidRPr="007E7907">
              <w:rPr>
                <w:rFonts w:ascii="Times New Roman" w:hAnsi="Times New Roman" w:cs="Times New Roman"/>
              </w:rPr>
              <w:t xml:space="preserve"> to clarify UE behavior when UE does not support the capability, based on the following agreement?  </w:t>
            </w:r>
          </w:p>
          <w:tbl>
            <w:tblPr>
              <w:tblW w:w="0" w:type="auto"/>
              <w:tblCellMar>
                <w:left w:w="0" w:type="dxa"/>
                <w:right w:w="0" w:type="dxa"/>
              </w:tblCellMar>
              <w:tblLook w:val="04A0" w:firstRow="1" w:lastRow="0" w:firstColumn="1" w:lastColumn="0" w:noHBand="0" w:noVBand="1"/>
            </w:tblPr>
            <w:tblGrid>
              <w:gridCol w:w="8347"/>
            </w:tblGrid>
            <w:tr w:rsidR="007E7907" w:rsidRPr="007E7907" w14:paraId="4CEFCD19" w14:textId="77777777">
              <w:tc>
                <w:tcPr>
                  <w:tcW w:w="8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3DFAA" w14:textId="77777777" w:rsidR="007E7907" w:rsidRPr="007E7907" w:rsidRDefault="007E7907" w:rsidP="007E7907">
                  <w:pPr>
                    <w:jc w:val="both"/>
                    <w:rPr>
                      <w:sz w:val="22"/>
                      <w:szCs w:val="22"/>
                    </w:rPr>
                  </w:pPr>
                  <w:r w:rsidRPr="007E7907">
                    <w:rPr>
                      <w:b/>
                      <w:bCs/>
                      <w:sz w:val="22"/>
                      <w:szCs w:val="22"/>
                      <w:highlight w:val="green"/>
                    </w:rPr>
                    <w:t>Agreement</w:t>
                  </w:r>
                  <w:r w:rsidRPr="007E7907">
                    <w:rPr>
                      <w:sz w:val="22"/>
                      <w:szCs w:val="22"/>
                      <w:highlight w:val="green"/>
                    </w:rPr>
                    <w:t> </w:t>
                  </w:r>
                </w:p>
                <w:p w14:paraId="0248401F" w14:textId="77777777" w:rsidR="007E7907" w:rsidRPr="007E7907" w:rsidRDefault="007E7907" w:rsidP="007E7907">
                  <w:pPr>
                    <w:pStyle w:val="ListParagraph"/>
                    <w:rPr>
                      <w:rFonts w:ascii="Times New Roman" w:hAnsi="Times New Roman"/>
                    </w:rPr>
                  </w:pPr>
                  <w:r w:rsidRPr="007E7907">
                    <w:rPr>
                      <w:rFonts w:ascii="Times New Roman" w:hAnsi="Times New Roman"/>
                      <w:lang w:eastAsia="ja-JP"/>
                    </w:rPr>
                    <w:t xml:space="preserve">For PDSCH reception scheduled by </w:t>
                  </w:r>
                  <w:r w:rsidRPr="007E7907">
                    <w:rPr>
                      <w:rFonts w:ascii="Times New Roman" w:hAnsi="Times New Roman"/>
                    </w:rPr>
                    <w:t>DCI format 1_0, [1_1 and 1_2]</w:t>
                  </w:r>
                  <w:r w:rsidRPr="007E7907">
                    <w:rPr>
                      <w:rFonts w:ascii="Times New Roman" w:hAnsi="Times New Roman"/>
                      <w:lang w:eastAsia="ja-JP"/>
                    </w:rPr>
                    <w:t xml:space="preserve">, </w:t>
                  </w:r>
                  <w:r w:rsidRPr="007E7907">
                    <w:rPr>
                      <w:rFonts w:ascii="Times New Roman" w:hAnsi="Times New Roman"/>
                    </w:rPr>
                    <w:t>if</w:t>
                  </w:r>
                  <w:r w:rsidRPr="007E7907">
                    <w:rPr>
                      <w:rFonts w:ascii="Times New Roman" w:hAnsi="Times New Roman"/>
                      <w:lang w:eastAsia="ja-JP"/>
                    </w:rPr>
                    <w:t xml:space="preserve"> </w:t>
                  </w:r>
                  <w:r w:rsidRPr="007E7907">
                    <w:rPr>
                      <w:rFonts w:ascii="Times New Roman" w:hAnsi="Times New Roman"/>
                    </w:rPr>
                    <w:t xml:space="preserve">the time offset between the reception of the DL DCI and the corresponding PDSCH is equal or larger than the threshold </w:t>
                  </w:r>
                  <w:proofErr w:type="spellStart"/>
                  <w:r w:rsidRPr="007E7907">
                    <w:rPr>
                      <w:rFonts w:ascii="Times New Roman" w:hAnsi="Times New Roman"/>
                      <w:i/>
                      <w:iCs/>
                    </w:rPr>
                    <w:t>timeDurationForQCL</w:t>
                  </w:r>
                  <w:proofErr w:type="spellEnd"/>
                  <w:r w:rsidRPr="007E7907">
                    <w:rPr>
                      <w:rFonts w:ascii="Times New Roman" w:hAnsi="Times New Roman"/>
                    </w:rPr>
                    <w:t xml:space="preserve">  </w:t>
                  </w:r>
                </w:p>
                <w:p w14:paraId="28D0A40E" w14:textId="77777777" w:rsidR="007E7907" w:rsidRPr="007E7907" w:rsidRDefault="007E7907" w:rsidP="007E7907">
                  <w:pPr>
                    <w:numPr>
                      <w:ilvl w:val="0"/>
                      <w:numId w:val="78"/>
                    </w:numPr>
                    <w:rPr>
                      <w:sz w:val="22"/>
                      <w:szCs w:val="22"/>
                    </w:rPr>
                  </w:pPr>
                  <w:r w:rsidRPr="007E7907">
                    <w:rPr>
                      <w:sz w:val="22"/>
                      <w:szCs w:val="22"/>
                    </w:rPr>
                    <w:t xml:space="preserve">Support configuration when there is no TCI field in the DCI scheduling PDSCH  </w:t>
                  </w:r>
                </w:p>
                <w:p w14:paraId="673268CE" w14:textId="77777777" w:rsidR="007E7907" w:rsidRPr="007E7907" w:rsidRDefault="007E7907" w:rsidP="007E7907">
                  <w:pPr>
                    <w:numPr>
                      <w:ilvl w:val="1"/>
                      <w:numId w:val="78"/>
                    </w:numPr>
                    <w:rPr>
                      <w:sz w:val="22"/>
                      <w:szCs w:val="22"/>
                    </w:rPr>
                  </w:pPr>
                  <w:r w:rsidRPr="007E7907">
                    <w:rPr>
                      <w:sz w:val="22"/>
                      <w:szCs w:val="22"/>
                    </w:rPr>
                    <w:t xml:space="preserve">UE applies the state(s) of the </w:t>
                  </w:r>
                  <w:r w:rsidRPr="007E7907">
                    <w:rPr>
                      <w:sz w:val="22"/>
                      <w:szCs w:val="22"/>
                      <w:lang w:eastAsia="ja-JP"/>
                    </w:rPr>
                    <w:t>scheduling</w:t>
                  </w:r>
                  <w:r w:rsidRPr="007E7907">
                    <w:rPr>
                      <w:sz w:val="22"/>
                      <w:szCs w:val="22"/>
                    </w:rPr>
                    <w:t xml:space="preserve"> CORESET when receiving the PDSCH   </w:t>
                  </w:r>
                </w:p>
                <w:p w14:paraId="13EB8EC4" w14:textId="77777777" w:rsidR="007E7907" w:rsidRPr="007E7907" w:rsidRDefault="007E7907" w:rsidP="007E7907">
                  <w:pPr>
                    <w:numPr>
                      <w:ilvl w:val="2"/>
                      <w:numId w:val="78"/>
                    </w:numPr>
                    <w:rPr>
                      <w:sz w:val="22"/>
                      <w:szCs w:val="22"/>
                    </w:rPr>
                  </w:pPr>
                  <w:r w:rsidRPr="007E7907">
                    <w:rPr>
                      <w:sz w:val="22"/>
                      <w:szCs w:val="22"/>
                    </w:rPr>
                    <w:t xml:space="preserve">if there are two active TCI states for the CORESET, UE applies </w:t>
                  </w:r>
                  <w:proofErr w:type="gramStart"/>
                  <w:r w:rsidRPr="007E7907">
                    <w:rPr>
                      <w:sz w:val="22"/>
                      <w:szCs w:val="22"/>
                    </w:rPr>
                    <w:t>the both</w:t>
                  </w:r>
                  <w:proofErr w:type="gramEnd"/>
                  <w:r w:rsidRPr="007E7907">
                    <w:rPr>
                      <w:sz w:val="22"/>
                      <w:szCs w:val="22"/>
                    </w:rPr>
                    <w:t xml:space="preserve"> QCL assumption of the CORESET that schedules the PDSCH when receiving the PDSCH  </w:t>
                  </w:r>
                </w:p>
                <w:p w14:paraId="4ED0A635" w14:textId="77777777" w:rsidR="007E7907" w:rsidRPr="007E7907" w:rsidRDefault="007E7907" w:rsidP="007E7907">
                  <w:pPr>
                    <w:numPr>
                      <w:ilvl w:val="2"/>
                      <w:numId w:val="78"/>
                    </w:numPr>
                    <w:rPr>
                      <w:sz w:val="22"/>
                      <w:szCs w:val="22"/>
                    </w:rPr>
                  </w:pPr>
                  <w:r w:rsidRPr="007E7907">
                    <w:rPr>
                      <w:sz w:val="22"/>
                      <w:szCs w:val="22"/>
                    </w:rPr>
                    <w:t>otherwise, UE applies the one active TCI state of the CORESET when receiving the PDSCH </w:t>
                  </w:r>
                </w:p>
                <w:p w14:paraId="35851127" w14:textId="77777777" w:rsidR="007E7907" w:rsidRPr="007E7907" w:rsidRDefault="007E7907" w:rsidP="007E7907">
                  <w:pPr>
                    <w:numPr>
                      <w:ilvl w:val="0"/>
                      <w:numId w:val="78"/>
                    </w:numPr>
                    <w:rPr>
                      <w:sz w:val="22"/>
                      <w:szCs w:val="22"/>
                    </w:rPr>
                  </w:pPr>
                  <w:r w:rsidRPr="007E7907">
                    <w:rPr>
                      <w:sz w:val="22"/>
                      <w:szCs w:val="22"/>
                    </w:rPr>
                    <w:t>FFS if</w:t>
                  </w:r>
                  <w:r w:rsidRPr="007E7907">
                    <w:rPr>
                      <w:sz w:val="22"/>
                      <w:szCs w:val="22"/>
                      <w:lang w:eastAsia="ja-JP"/>
                    </w:rPr>
                    <w:t xml:space="preserve"> </w:t>
                  </w:r>
                  <w:r w:rsidRPr="007E7907">
                    <w:rPr>
                      <w:sz w:val="22"/>
                      <w:szCs w:val="22"/>
                    </w:rPr>
                    <w:t xml:space="preserve">the time offset between the reception of the DL DCI and the corresponding PDSCH is smaller than the threshold </w:t>
                  </w:r>
                  <w:proofErr w:type="spellStart"/>
                  <w:r w:rsidRPr="007E7907">
                    <w:rPr>
                      <w:i/>
                      <w:iCs/>
                      <w:sz w:val="22"/>
                      <w:szCs w:val="22"/>
                    </w:rPr>
                    <w:t>timeDurationForQCL</w:t>
                  </w:r>
                  <w:proofErr w:type="spellEnd"/>
                  <w:r w:rsidRPr="007E7907">
                    <w:rPr>
                      <w:sz w:val="22"/>
                      <w:szCs w:val="22"/>
                    </w:rPr>
                    <w:t> </w:t>
                  </w:r>
                  <w:r w:rsidRPr="007E7907">
                    <w:rPr>
                      <w:sz w:val="22"/>
                      <w:szCs w:val="22"/>
                    </w:rPr>
                    <w:br/>
                  </w:r>
                  <w:r w:rsidRPr="007E7907">
                    <w:rPr>
                      <w:sz w:val="22"/>
                      <w:szCs w:val="22"/>
                    </w:rPr>
                    <w:br/>
                  </w:r>
                  <w:r w:rsidRPr="007E7907">
                    <w:rPr>
                      <w:sz w:val="22"/>
                      <w:szCs w:val="22"/>
                      <w:highlight w:val="yellow"/>
                    </w:rPr>
                    <w:t>This is a UE optional feature.</w:t>
                  </w:r>
                  <w:r w:rsidRPr="007E7907">
                    <w:rPr>
                      <w:sz w:val="22"/>
                      <w:szCs w:val="22"/>
                    </w:rPr>
                    <w:t> </w:t>
                  </w:r>
                </w:p>
              </w:tc>
            </w:tr>
          </w:tbl>
          <w:p w14:paraId="269C204F" w14:textId="77777777" w:rsidR="007E7907" w:rsidRPr="007E7907" w:rsidRDefault="007E7907" w:rsidP="007E7907">
            <w:pPr>
              <w:jc w:val="both"/>
              <w:rPr>
                <w:rFonts w:eastAsia="SimSun"/>
                <w:sz w:val="22"/>
                <w:szCs w:val="22"/>
              </w:rPr>
            </w:pPr>
            <w:r w:rsidRPr="007E7907">
              <w:rPr>
                <w:sz w:val="22"/>
                <w:szCs w:val="22"/>
              </w:rPr>
              <w:t xml:space="preserve">If so, we suggest </w:t>
            </w:r>
            <w:proofErr w:type="gramStart"/>
            <w:r w:rsidRPr="007E7907">
              <w:rPr>
                <w:sz w:val="22"/>
                <w:szCs w:val="22"/>
              </w:rPr>
              <w:t>to change</w:t>
            </w:r>
            <w:proofErr w:type="gramEnd"/>
            <w:r w:rsidRPr="007E7907">
              <w:rPr>
                <w:sz w:val="22"/>
                <w:szCs w:val="22"/>
              </w:rPr>
              <w:t xml:space="preserve"> “</w:t>
            </w:r>
            <w:r w:rsidRPr="007E7907">
              <w:rPr>
                <w:i/>
                <w:iCs/>
                <w:sz w:val="22"/>
                <w:szCs w:val="22"/>
              </w:rPr>
              <w:t>dynamic switching between single-TRP and enhanced SFN transmission scheme</w:t>
            </w:r>
            <w:r w:rsidRPr="007E7907">
              <w:rPr>
                <w:sz w:val="22"/>
                <w:szCs w:val="22"/>
              </w:rPr>
              <w:t>” to “default two TCI state of PDSCH scheduled by DCI format without TCI state field”, because we didn’t agree that “dynamic switching capability” is used to indicate the support of the agreement. </w:t>
            </w:r>
          </w:p>
          <w:p w14:paraId="4E904393" w14:textId="77777777" w:rsidR="007E7907" w:rsidRPr="007E7907" w:rsidRDefault="007E7907" w:rsidP="007E7907">
            <w:pPr>
              <w:jc w:val="both"/>
              <w:rPr>
                <w:sz w:val="22"/>
                <w:szCs w:val="22"/>
              </w:rPr>
            </w:pPr>
            <w:r w:rsidRPr="007E7907">
              <w:rPr>
                <w:sz w:val="22"/>
                <w:szCs w:val="22"/>
              </w:rPr>
              <w:t>Apple’s modification is fine for us. </w:t>
            </w:r>
          </w:p>
          <w:p w14:paraId="0F7D462E" w14:textId="77777777" w:rsidR="007E7907" w:rsidRPr="007E7907" w:rsidRDefault="007E7907" w:rsidP="007E7907">
            <w:pPr>
              <w:jc w:val="both"/>
              <w:rPr>
                <w:sz w:val="22"/>
                <w:szCs w:val="22"/>
              </w:rPr>
            </w:pPr>
            <w:r w:rsidRPr="007E7907">
              <w:rPr>
                <w:sz w:val="22"/>
                <w:szCs w:val="22"/>
              </w:rPr>
              <w:t>We should consider the following cases: </w:t>
            </w:r>
          </w:p>
          <w:p w14:paraId="53FA1C24" w14:textId="77777777" w:rsidR="007E7907" w:rsidRPr="007E7907" w:rsidRDefault="007E7907" w:rsidP="007E7907">
            <w:pPr>
              <w:numPr>
                <w:ilvl w:val="0"/>
                <w:numId w:val="79"/>
              </w:numPr>
              <w:rPr>
                <w:sz w:val="22"/>
                <w:szCs w:val="22"/>
              </w:rPr>
            </w:pPr>
            <w:r w:rsidRPr="007E7907">
              <w:rPr>
                <w:sz w:val="22"/>
                <w:szCs w:val="22"/>
                <w:lang w:eastAsia="ja-JP"/>
              </w:rPr>
              <w:t>1) CORESET with CSS only</w:t>
            </w:r>
            <w:r w:rsidRPr="007E7907">
              <w:rPr>
                <w:sz w:val="22"/>
                <w:szCs w:val="22"/>
              </w:rPr>
              <w:t> </w:t>
            </w:r>
          </w:p>
          <w:p w14:paraId="3D166B38" w14:textId="77777777" w:rsidR="007E7907" w:rsidRPr="007E7907" w:rsidRDefault="007E7907" w:rsidP="007E7907">
            <w:pPr>
              <w:numPr>
                <w:ilvl w:val="0"/>
                <w:numId w:val="79"/>
              </w:numPr>
              <w:rPr>
                <w:sz w:val="22"/>
                <w:szCs w:val="22"/>
              </w:rPr>
            </w:pPr>
            <w:r w:rsidRPr="007E7907">
              <w:rPr>
                <w:sz w:val="22"/>
                <w:szCs w:val="22"/>
                <w:lang w:eastAsia="ja-JP"/>
              </w:rPr>
              <w:t>2) CORESET with USS only</w:t>
            </w:r>
            <w:r w:rsidRPr="007E7907">
              <w:rPr>
                <w:sz w:val="22"/>
                <w:szCs w:val="22"/>
              </w:rPr>
              <w:t> </w:t>
            </w:r>
          </w:p>
          <w:p w14:paraId="201C0A87" w14:textId="77777777" w:rsidR="007E7907" w:rsidRPr="007E7907" w:rsidRDefault="007E7907" w:rsidP="007E7907">
            <w:pPr>
              <w:numPr>
                <w:ilvl w:val="0"/>
                <w:numId w:val="79"/>
              </w:numPr>
              <w:rPr>
                <w:sz w:val="22"/>
                <w:szCs w:val="22"/>
              </w:rPr>
            </w:pPr>
            <w:r w:rsidRPr="007E7907">
              <w:rPr>
                <w:sz w:val="22"/>
                <w:szCs w:val="22"/>
                <w:lang w:eastAsia="ja-JP"/>
              </w:rPr>
              <w:t xml:space="preserve">3) CORESET with USS + CSS and DCI </w:t>
            </w:r>
            <w:proofErr w:type="gramStart"/>
            <w:r w:rsidRPr="007E7907">
              <w:rPr>
                <w:sz w:val="22"/>
                <w:szCs w:val="22"/>
                <w:lang w:eastAsia="ja-JP"/>
              </w:rPr>
              <w:t>is</w:t>
            </w:r>
            <w:proofErr w:type="gramEnd"/>
            <w:r w:rsidRPr="007E7907">
              <w:rPr>
                <w:sz w:val="22"/>
                <w:szCs w:val="22"/>
                <w:lang w:eastAsia="ja-JP"/>
              </w:rPr>
              <w:t xml:space="preserve"> detected in USS</w:t>
            </w:r>
            <w:r w:rsidRPr="007E7907">
              <w:rPr>
                <w:sz w:val="22"/>
                <w:szCs w:val="22"/>
              </w:rPr>
              <w:t> </w:t>
            </w:r>
          </w:p>
          <w:p w14:paraId="6ECCA5F2" w14:textId="77777777" w:rsidR="007E7907" w:rsidRPr="007E7907" w:rsidRDefault="007E7907" w:rsidP="007E7907">
            <w:pPr>
              <w:jc w:val="both"/>
              <w:rPr>
                <w:sz w:val="22"/>
                <w:szCs w:val="22"/>
              </w:rPr>
            </w:pPr>
            <w:r w:rsidRPr="007E7907">
              <w:rPr>
                <w:sz w:val="22"/>
                <w:szCs w:val="22"/>
              </w:rPr>
              <w:t>We assume the proposal 4-11 considers both 2) and 3), is it correct understanding?  </w:t>
            </w:r>
          </w:p>
        </w:tc>
      </w:tr>
      <w:tr w:rsidR="007E7907" w:rsidRPr="007E7907" w14:paraId="164C69F7" w14:textId="77777777" w:rsidTr="007E7907">
        <w:trPr>
          <w:trHeight w:val="335"/>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98307"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Lenovo/</w:t>
            </w:r>
            <w:proofErr w:type="spellStart"/>
            <w:r w:rsidRPr="007E7907">
              <w:rPr>
                <w:rFonts w:ascii="Times New Roman" w:hAnsi="Times New Roman" w:cs="Times New Roman"/>
              </w:rPr>
              <w:t>MotM</w:t>
            </w:r>
            <w:proofErr w:type="spellEnd"/>
          </w:p>
        </w:tc>
        <w:tc>
          <w:tcPr>
            <w:tcW w:w="4511" w:type="pct"/>
            <w:tcBorders>
              <w:top w:val="nil"/>
              <w:left w:val="nil"/>
              <w:bottom w:val="single" w:sz="8" w:space="0" w:color="auto"/>
              <w:right w:val="single" w:sz="8" w:space="0" w:color="auto"/>
            </w:tcBorders>
            <w:tcMar>
              <w:top w:w="0" w:type="dxa"/>
              <w:left w:w="108" w:type="dxa"/>
              <w:bottom w:w="0" w:type="dxa"/>
              <w:right w:w="108" w:type="dxa"/>
            </w:tcMar>
            <w:hideMark/>
          </w:tcPr>
          <w:p w14:paraId="59F49030"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Support. We are also fine with Apple’s modification</w:t>
            </w:r>
          </w:p>
        </w:tc>
      </w:tr>
      <w:tr w:rsidR="007E7907" w:rsidRPr="007E7907" w14:paraId="02ECE3BC" w14:textId="77777777" w:rsidTr="007E7907">
        <w:trPr>
          <w:trHeight w:val="335"/>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9EB1F"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lastRenderedPageBreak/>
              <w:t> Samsung</w:t>
            </w:r>
          </w:p>
        </w:tc>
        <w:tc>
          <w:tcPr>
            <w:tcW w:w="4511" w:type="pct"/>
            <w:tcBorders>
              <w:top w:val="nil"/>
              <w:left w:val="nil"/>
              <w:bottom w:val="single" w:sz="8" w:space="0" w:color="auto"/>
              <w:right w:val="single" w:sz="8" w:space="0" w:color="auto"/>
            </w:tcBorders>
            <w:tcMar>
              <w:top w:w="0" w:type="dxa"/>
              <w:left w:w="108" w:type="dxa"/>
              <w:bottom w:w="0" w:type="dxa"/>
              <w:right w:w="108" w:type="dxa"/>
            </w:tcMar>
            <w:hideMark/>
          </w:tcPr>
          <w:p w14:paraId="220DB531"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We also have same question with Docomo. </w:t>
            </w:r>
          </w:p>
        </w:tc>
      </w:tr>
      <w:tr w:rsidR="007E7907" w:rsidRPr="007E7907" w14:paraId="1B5400E3" w14:textId="77777777" w:rsidTr="007E7907">
        <w:trPr>
          <w:trHeight w:val="335"/>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948FC"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OPPO</w:t>
            </w:r>
          </w:p>
        </w:tc>
        <w:tc>
          <w:tcPr>
            <w:tcW w:w="4511" w:type="pct"/>
            <w:tcBorders>
              <w:top w:val="nil"/>
              <w:left w:val="nil"/>
              <w:bottom w:val="single" w:sz="8" w:space="0" w:color="auto"/>
              <w:right w:val="single" w:sz="8" w:space="0" w:color="auto"/>
            </w:tcBorders>
            <w:tcMar>
              <w:top w:w="0" w:type="dxa"/>
              <w:left w:w="108" w:type="dxa"/>
              <w:bottom w:w="0" w:type="dxa"/>
              <w:right w:w="108" w:type="dxa"/>
            </w:tcMar>
            <w:hideMark/>
          </w:tcPr>
          <w:p w14:paraId="14A1D367"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xml:space="preserve">We intend to agree with DOCOMO that we need to revise the previous agreement firstly, </w:t>
            </w:r>
            <w:proofErr w:type="gramStart"/>
            <w:r w:rsidRPr="007E7907">
              <w:rPr>
                <w:rFonts w:ascii="Times New Roman" w:hAnsi="Times New Roman" w:cs="Times New Roman"/>
              </w:rPr>
              <w:t>e.g.</w:t>
            </w:r>
            <w:proofErr w:type="gramEnd"/>
            <w:r w:rsidRPr="007E7907">
              <w:rPr>
                <w:rFonts w:ascii="Times New Roman" w:hAnsi="Times New Roman" w:cs="Times New Roman"/>
              </w:rPr>
              <w:t xml:space="preserve"> the UE behavior when it doesn’t support the default TCI state without TCI field. </w:t>
            </w:r>
          </w:p>
          <w:p w14:paraId="1F37D775"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xml:space="preserve">Regarding the modification from Apple, we think the condition of </w:t>
            </w:r>
            <w:proofErr w:type="spellStart"/>
            <w:r w:rsidRPr="007E7907">
              <w:rPr>
                <w:rFonts w:ascii="Times New Roman" w:hAnsi="Times New Roman" w:cs="Times New Roman"/>
                <w:i/>
                <w:iCs/>
              </w:rPr>
              <w:t>timeDurationForQCL</w:t>
            </w:r>
            <w:proofErr w:type="spellEnd"/>
            <w:r w:rsidRPr="007E7907">
              <w:rPr>
                <w:rFonts w:ascii="Times New Roman" w:hAnsi="Times New Roman" w:cs="Times New Roman"/>
              </w:rPr>
              <w:t xml:space="preserve"> is necessary since if the scheduling offset is smaller than </w:t>
            </w:r>
            <w:proofErr w:type="spellStart"/>
            <w:r w:rsidRPr="007E7907">
              <w:rPr>
                <w:rFonts w:ascii="Times New Roman" w:hAnsi="Times New Roman" w:cs="Times New Roman"/>
                <w:i/>
                <w:iCs/>
              </w:rPr>
              <w:t>timeDurationForQCL</w:t>
            </w:r>
            <w:proofErr w:type="spellEnd"/>
            <w:r w:rsidRPr="007E7907">
              <w:rPr>
                <w:rFonts w:ascii="Times New Roman" w:hAnsi="Times New Roman" w:cs="Times New Roman"/>
              </w:rPr>
              <w:t xml:space="preserve">, the default TCI state is the TCI state of CORESET without lowest ID in the activate BWP instead of scheduling CORESET and another agreement is needed for that. </w:t>
            </w:r>
          </w:p>
          <w:p w14:paraId="3C517075"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xml:space="preserve">Regarding the unicast PDSCH in USS, if we agree on proposal 4-8a that the first TCI state will be applied, then two TCI states can be configured for the CORESET. In this case, “in USS for unicast PDSCH” can be deleted. </w:t>
            </w:r>
          </w:p>
        </w:tc>
      </w:tr>
      <w:tr w:rsidR="007E7907" w:rsidRPr="007E7907" w14:paraId="4B395813" w14:textId="77777777" w:rsidTr="007E7907">
        <w:trPr>
          <w:trHeight w:val="335"/>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B2C9C7"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Ericsson</w:t>
            </w:r>
          </w:p>
        </w:tc>
        <w:tc>
          <w:tcPr>
            <w:tcW w:w="4511" w:type="pct"/>
            <w:tcBorders>
              <w:top w:val="nil"/>
              <w:left w:val="nil"/>
              <w:bottom w:val="single" w:sz="8" w:space="0" w:color="auto"/>
              <w:right w:val="single" w:sz="8" w:space="0" w:color="auto"/>
            </w:tcBorders>
            <w:tcMar>
              <w:top w:w="0" w:type="dxa"/>
              <w:left w:w="108" w:type="dxa"/>
              <w:bottom w:w="0" w:type="dxa"/>
              <w:right w:w="108" w:type="dxa"/>
            </w:tcMar>
            <w:hideMark/>
          </w:tcPr>
          <w:p w14:paraId="65F38B71"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xml:space="preserve">Do not support. We also agreed on S-TRP PDCCH + SFN PDSCH, we don’t understand why mandate the CORESET being activated with 2 TCI states only if PDSCH is </w:t>
            </w:r>
            <w:proofErr w:type="spellStart"/>
            <w:r w:rsidRPr="007E7907">
              <w:rPr>
                <w:rFonts w:ascii="Times New Roman" w:hAnsi="Times New Roman" w:cs="Times New Roman"/>
              </w:rPr>
              <w:t>SFNed</w:t>
            </w:r>
            <w:proofErr w:type="spellEnd"/>
            <w:r w:rsidRPr="007E7907">
              <w:rPr>
                <w:rFonts w:ascii="Times New Roman" w:hAnsi="Times New Roman" w:cs="Times New Roman"/>
              </w:rPr>
              <w:t>. We should clarify what is the UE behavior if S-TRP PDCCH + SFN PDSCH is configured in this meeting.</w:t>
            </w:r>
          </w:p>
        </w:tc>
      </w:tr>
      <w:tr w:rsidR="007E7907" w:rsidRPr="007E7907" w14:paraId="3C1CF21D" w14:textId="77777777" w:rsidTr="007E7907">
        <w:trPr>
          <w:trHeight w:val="335"/>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4B707"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Sony</w:t>
            </w:r>
          </w:p>
        </w:tc>
        <w:tc>
          <w:tcPr>
            <w:tcW w:w="4511" w:type="pct"/>
            <w:tcBorders>
              <w:top w:val="nil"/>
              <w:left w:val="nil"/>
              <w:bottom w:val="single" w:sz="8" w:space="0" w:color="auto"/>
              <w:right w:val="single" w:sz="8" w:space="0" w:color="auto"/>
            </w:tcBorders>
            <w:tcMar>
              <w:top w:w="0" w:type="dxa"/>
              <w:left w:w="108" w:type="dxa"/>
              <w:bottom w:w="0" w:type="dxa"/>
              <w:right w:w="108" w:type="dxa"/>
            </w:tcMar>
            <w:hideMark/>
          </w:tcPr>
          <w:p w14:paraId="541E777C"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xml:space="preserve">We are supportive to the FL’s version. </w:t>
            </w:r>
          </w:p>
          <w:p w14:paraId="2FDAB846"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xml:space="preserve">One reason to keep the scheduling gap condition has been mentioned by OPPO. Without this condition, the default beam would not be the beam of scheduling CORESET. </w:t>
            </w:r>
          </w:p>
          <w:p w14:paraId="74DC224E"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xml:space="preserve">Secondly, we tend to think the UE feature (support or not support dynamic switch between </w:t>
            </w:r>
            <w:proofErr w:type="spellStart"/>
            <w:r w:rsidRPr="007E7907">
              <w:rPr>
                <w:rFonts w:ascii="Times New Roman" w:hAnsi="Times New Roman" w:cs="Times New Roman"/>
              </w:rPr>
              <w:t>sTRP</w:t>
            </w:r>
            <w:proofErr w:type="spellEnd"/>
            <w:r w:rsidRPr="007E7907">
              <w:rPr>
                <w:rFonts w:ascii="Times New Roman" w:hAnsi="Times New Roman" w:cs="Times New Roman"/>
              </w:rPr>
              <w:t xml:space="preserve"> and SFN scheme) can be reused here, since the reason to introduce this UE feature in this proposal is to avoid such dynamic switch for UE not supporting it. </w:t>
            </w:r>
          </w:p>
        </w:tc>
      </w:tr>
      <w:tr w:rsidR="007E7907" w:rsidRPr="007E7907" w14:paraId="4DBF3D14" w14:textId="77777777" w:rsidTr="007E7907">
        <w:trPr>
          <w:trHeight w:val="335"/>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10C0A"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Xiaomi</w:t>
            </w:r>
          </w:p>
        </w:tc>
        <w:tc>
          <w:tcPr>
            <w:tcW w:w="4511" w:type="pct"/>
            <w:tcBorders>
              <w:top w:val="nil"/>
              <w:left w:val="nil"/>
              <w:bottom w:val="single" w:sz="8" w:space="0" w:color="auto"/>
              <w:right w:val="single" w:sz="8" w:space="0" w:color="auto"/>
            </w:tcBorders>
            <w:tcMar>
              <w:top w:w="0" w:type="dxa"/>
              <w:left w:w="108" w:type="dxa"/>
              <w:bottom w:w="0" w:type="dxa"/>
              <w:right w:w="108" w:type="dxa"/>
            </w:tcMar>
          </w:tcPr>
          <w:p w14:paraId="1AB7BCBE"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xml:space="preserve">We support Proposal #4-11. </w:t>
            </w:r>
          </w:p>
          <w:p w14:paraId="15D08816" w14:textId="77777777" w:rsidR="007E7907" w:rsidRPr="007E7907" w:rsidRDefault="007E7907" w:rsidP="007E7907">
            <w:pPr>
              <w:pStyle w:val="xmsonormal"/>
              <w:spacing w:before="0" w:beforeAutospacing="0" w:after="0" w:afterAutospacing="0"/>
              <w:rPr>
                <w:rFonts w:ascii="Times New Roman" w:hAnsi="Times New Roman" w:cs="Times New Roman"/>
              </w:rPr>
            </w:pPr>
          </w:p>
          <w:p w14:paraId="7C017D45"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And we share same view as OPPO that the condition “the time offset between the reception of the DL DCI and the corresponding PDSCH is equal or larger than the threshold</w:t>
            </w:r>
            <w:r w:rsidRPr="007E7907">
              <w:rPr>
                <w:rStyle w:val="xxapple-converted-space"/>
                <w:rFonts w:ascii="Times New Roman" w:hAnsi="Times New Roman" w:cs="Times New Roman"/>
              </w:rPr>
              <w:t> </w:t>
            </w:r>
            <w:proofErr w:type="spellStart"/>
            <w:r w:rsidRPr="007E7907">
              <w:rPr>
                <w:rStyle w:val="Emphasis"/>
                <w:rFonts w:ascii="Times New Roman" w:hAnsi="Times New Roman" w:cs="Times New Roman"/>
              </w:rPr>
              <w:t>timeDurationForQCL</w:t>
            </w:r>
            <w:proofErr w:type="spellEnd"/>
            <w:r w:rsidRPr="007E7907">
              <w:rPr>
                <w:rFonts w:ascii="Times New Roman" w:hAnsi="Times New Roman" w:cs="Times New Roman"/>
              </w:rPr>
              <w:t xml:space="preserve">” is necessary. Else, the default TCI state may have no relationship with the scheduling CORESET. </w:t>
            </w:r>
          </w:p>
          <w:p w14:paraId="602FB2A1" w14:textId="77777777" w:rsidR="007E7907" w:rsidRPr="007E7907" w:rsidRDefault="007E7907" w:rsidP="007E7907">
            <w:pPr>
              <w:pStyle w:val="xmsonormal"/>
              <w:spacing w:before="0" w:beforeAutospacing="0" w:after="0" w:afterAutospacing="0"/>
              <w:rPr>
                <w:rFonts w:ascii="Times New Roman" w:hAnsi="Times New Roman" w:cs="Times New Roman"/>
              </w:rPr>
            </w:pPr>
          </w:p>
          <w:p w14:paraId="20E4C05A"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While for DOCOMO’s suggestion, to change “</w:t>
            </w:r>
            <w:r w:rsidRPr="007E7907">
              <w:rPr>
                <w:rFonts w:ascii="Times New Roman" w:hAnsi="Times New Roman" w:cs="Times New Roman"/>
                <w:i/>
                <w:iCs/>
              </w:rPr>
              <w:t>dynamic switching between single-TRP and enhanced SFN transmission scheme</w:t>
            </w:r>
            <w:r w:rsidRPr="007E7907">
              <w:rPr>
                <w:rFonts w:ascii="Times New Roman" w:hAnsi="Times New Roman" w:cs="Times New Roman"/>
              </w:rPr>
              <w:t xml:space="preserve">” to “default two TCI state of PDSCH scheduled by DCI format without TCI state field”, should it be “default </w:t>
            </w:r>
            <w:r w:rsidRPr="007E7907">
              <w:rPr>
                <w:rFonts w:ascii="Times New Roman" w:hAnsi="Times New Roman" w:cs="Times New Roman"/>
                <w:highlight w:val="yellow"/>
              </w:rPr>
              <w:t>one</w:t>
            </w:r>
            <w:r w:rsidRPr="007E7907">
              <w:rPr>
                <w:rFonts w:ascii="Times New Roman" w:hAnsi="Times New Roman" w:cs="Times New Roman"/>
              </w:rPr>
              <w:t xml:space="preserve"> TCI state of PDSCH scheduled by DCI format without TCI state field”?</w:t>
            </w:r>
          </w:p>
          <w:p w14:paraId="02B40BD3" w14:textId="77777777" w:rsidR="007E7907" w:rsidRPr="007E7907" w:rsidRDefault="007E7907" w:rsidP="007E7907">
            <w:pPr>
              <w:pStyle w:val="xmsonormal"/>
              <w:spacing w:before="0" w:beforeAutospacing="0" w:after="0" w:afterAutospacing="0"/>
              <w:rPr>
                <w:rFonts w:ascii="Times New Roman" w:hAnsi="Times New Roman" w:cs="Times New Roman"/>
              </w:rPr>
            </w:pPr>
          </w:p>
          <w:p w14:paraId="503649EF"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 xml:space="preserve">As for the “the scheduling CORESET in USS”, we still not clear about the motivation. Is it related to Proposal#4-8a? But from our understanding, the default TCI state is the TCI state of the scheduling CORESET, not the TCI state of SS set. </w:t>
            </w:r>
            <w:proofErr w:type="gramStart"/>
            <w:r w:rsidRPr="007E7907">
              <w:rPr>
                <w:rFonts w:ascii="Times New Roman" w:hAnsi="Times New Roman" w:cs="Times New Roman"/>
              </w:rPr>
              <w:t>So</w:t>
            </w:r>
            <w:proofErr w:type="gramEnd"/>
            <w:r w:rsidRPr="007E7907">
              <w:rPr>
                <w:rFonts w:ascii="Times New Roman" w:hAnsi="Times New Roman" w:cs="Times New Roman"/>
              </w:rPr>
              <w:t xml:space="preserve"> we prefer to remove “in USS”.</w:t>
            </w:r>
          </w:p>
        </w:tc>
      </w:tr>
      <w:tr w:rsidR="007E7907" w:rsidRPr="007E7907" w14:paraId="06110AA7" w14:textId="77777777" w:rsidTr="007E7907">
        <w:trPr>
          <w:trHeight w:val="335"/>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6FE49"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Nokia/NSB</w:t>
            </w:r>
          </w:p>
        </w:tc>
        <w:tc>
          <w:tcPr>
            <w:tcW w:w="4511" w:type="pct"/>
            <w:tcBorders>
              <w:top w:val="nil"/>
              <w:left w:val="nil"/>
              <w:bottom w:val="single" w:sz="8" w:space="0" w:color="auto"/>
              <w:right w:val="single" w:sz="8" w:space="0" w:color="auto"/>
            </w:tcBorders>
            <w:tcMar>
              <w:top w:w="0" w:type="dxa"/>
              <w:left w:w="108" w:type="dxa"/>
              <w:bottom w:w="0" w:type="dxa"/>
              <w:right w:w="108" w:type="dxa"/>
            </w:tcMar>
            <w:hideMark/>
          </w:tcPr>
          <w:p w14:paraId="07A5FE14"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Do not support. We share view with Ericsson and ZTE. Regardless of such capability, two TCI states are activated by MAC-CE, and before such activation, UE already support single default QCL assumption for PDCCH. Scheduling only in CSS is restrictive, and cannot understand why UE cannot support dynamic switching, the UE is already receiving single TRP PDCCH in CSS while SFN PDCCH in USS.</w:t>
            </w:r>
          </w:p>
        </w:tc>
      </w:tr>
      <w:tr w:rsidR="007E7907" w:rsidRPr="007E7907" w14:paraId="37AF67C6" w14:textId="77777777" w:rsidTr="007E7907">
        <w:trPr>
          <w:trHeight w:val="335"/>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D263C9"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Huawei, HiSilicon</w:t>
            </w:r>
          </w:p>
        </w:tc>
        <w:tc>
          <w:tcPr>
            <w:tcW w:w="4511" w:type="pct"/>
            <w:tcBorders>
              <w:top w:val="nil"/>
              <w:left w:val="nil"/>
              <w:bottom w:val="single" w:sz="8" w:space="0" w:color="auto"/>
              <w:right w:val="single" w:sz="8" w:space="0" w:color="auto"/>
            </w:tcBorders>
            <w:tcMar>
              <w:top w:w="0" w:type="dxa"/>
              <w:left w:w="108" w:type="dxa"/>
              <w:bottom w:w="0" w:type="dxa"/>
              <w:right w:w="108" w:type="dxa"/>
            </w:tcMar>
            <w:hideMark/>
          </w:tcPr>
          <w:p w14:paraId="604AFBEC"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We prefer to allow DCI 1_0 to use single TCI state as a fallback DCI, ZTE’s version is fine for us.</w:t>
            </w:r>
          </w:p>
        </w:tc>
      </w:tr>
      <w:tr w:rsidR="007E7907" w:rsidRPr="007E7907" w14:paraId="4B600D99" w14:textId="77777777" w:rsidTr="007E7907">
        <w:trPr>
          <w:trHeight w:val="335"/>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CE501"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LGE</w:t>
            </w:r>
          </w:p>
        </w:tc>
        <w:tc>
          <w:tcPr>
            <w:tcW w:w="4511" w:type="pct"/>
            <w:tcBorders>
              <w:top w:val="nil"/>
              <w:left w:val="nil"/>
              <w:bottom w:val="single" w:sz="8" w:space="0" w:color="auto"/>
              <w:right w:val="single" w:sz="8" w:space="0" w:color="auto"/>
            </w:tcBorders>
            <w:tcMar>
              <w:top w:w="0" w:type="dxa"/>
              <w:left w:w="108" w:type="dxa"/>
              <w:bottom w:w="0" w:type="dxa"/>
              <w:right w:w="108" w:type="dxa"/>
            </w:tcMar>
          </w:tcPr>
          <w:p w14:paraId="585A3B8B"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We think the capability for dynamic switching and the capability for default TCI state of PDSCH scheduled by DCI format 1_0 should be defined separately. So, we think it is better to add the following sentence to the previous agreement captured by Docomo as follows.</w:t>
            </w:r>
          </w:p>
          <w:p w14:paraId="18AB17B8" w14:textId="77777777" w:rsidR="007E7907" w:rsidRPr="007E7907" w:rsidRDefault="007E7907" w:rsidP="007E7907">
            <w:pPr>
              <w:pStyle w:val="xmsonormal"/>
              <w:spacing w:before="0" w:beforeAutospacing="0" w:after="0" w:afterAutospacing="0"/>
              <w:rPr>
                <w:rFonts w:ascii="Times New Roman" w:hAnsi="Times New Roman" w:cs="Times New Roman"/>
              </w:rPr>
            </w:pPr>
          </w:p>
          <w:p w14:paraId="76B9A79C"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This is a UE optional feature. </w:t>
            </w:r>
            <w:r w:rsidRPr="007E7907">
              <w:rPr>
                <w:rFonts w:ascii="Times New Roman" w:hAnsi="Times New Roman" w:cs="Times New Roman"/>
                <w:color w:val="FF0000"/>
              </w:rPr>
              <w:t>If UE does not support this feature, the scheduling CORESET should be activated with one TCI state.</w:t>
            </w:r>
          </w:p>
        </w:tc>
      </w:tr>
      <w:tr w:rsidR="007E7907" w:rsidRPr="007E7907" w14:paraId="59911A77" w14:textId="77777777" w:rsidTr="007E7907">
        <w:trPr>
          <w:trHeight w:val="335"/>
        </w:trPr>
        <w:tc>
          <w:tcPr>
            <w:tcW w:w="4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67F39"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QC</w:t>
            </w:r>
          </w:p>
        </w:tc>
        <w:tc>
          <w:tcPr>
            <w:tcW w:w="4511" w:type="pct"/>
            <w:tcBorders>
              <w:top w:val="nil"/>
              <w:left w:val="nil"/>
              <w:bottom w:val="single" w:sz="8" w:space="0" w:color="auto"/>
              <w:right w:val="single" w:sz="8" w:space="0" w:color="auto"/>
            </w:tcBorders>
            <w:tcMar>
              <w:top w:w="0" w:type="dxa"/>
              <w:left w:w="108" w:type="dxa"/>
              <w:bottom w:w="0" w:type="dxa"/>
              <w:right w:w="108" w:type="dxa"/>
            </w:tcMar>
          </w:tcPr>
          <w:p w14:paraId="117B82FB" w14:textId="77777777" w:rsidR="007E7907" w:rsidRPr="007E7907" w:rsidRDefault="007E7907" w:rsidP="007E7907">
            <w:pPr>
              <w:pStyle w:val="xmsonormal"/>
              <w:spacing w:before="0" w:beforeAutospacing="0" w:after="0" w:afterAutospacing="0"/>
              <w:rPr>
                <w:rFonts w:ascii="Times New Roman" w:hAnsi="Times New Roman" w:cs="Times New Roman"/>
              </w:rPr>
            </w:pPr>
            <w:r w:rsidRPr="007E7907">
              <w:rPr>
                <w:rFonts w:ascii="Times New Roman" w:hAnsi="Times New Roman" w:cs="Times New Roman"/>
              </w:rPr>
              <w:t>This proposal is necessary to clarify UE behavior that doesn’t support fallback DCI format 1_0 optional feature. The proposal shouldn’t be limited only to USS but should include CSS as well.</w:t>
            </w:r>
          </w:p>
          <w:p w14:paraId="4A5C7F6B" w14:textId="77777777" w:rsidR="007E7907" w:rsidRPr="007E7907" w:rsidRDefault="007E7907" w:rsidP="007E7907">
            <w:pPr>
              <w:pStyle w:val="xmsonormal"/>
              <w:spacing w:before="0" w:beforeAutospacing="0" w:after="0" w:afterAutospacing="0"/>
              <w:rPr>
                <w:rFonts w:ascii="Times New Roman" w:hAnsi="Times New Roman" w:cs="Times New Roman"/>
              </w:rPr>
            </w:pPr>
          </w:p>
        </w:tc>
      </w:tr>
    </w:tbl>
    <w:p w14:paraId="31FA4996" w14:textId="174D702E" w:rsidR="007E7907" w:rsidRDefault="007E7907" w:rsidP="005843C2">
      <w:pPr>
        <w:rPr>
          <w:bCs/>
          <w:iCs/>
        </w:rPr>
      </w:pPr>
    </w:p>
    <w:tbl>
      <w:tblPr>
        <w:tblStyle w:val="TableGrid10"/>
        <w:tblW w:w="0" w:type="auto"/>
        <w:tblLook w:val="04A0" w:firstRow="1" w:lastRow="0" w:firstColumn="1" w:lastColumn="0" w:noHBand="0" w:noVBand="1"/>
      </w:tblPr>
      <w:tblGrid>
        <w:gridCol w:w="10160"/>
      </w:tblGrid>
      <w:tr w:rsidR="00273795" w14:paraId="51EE5FFB" w14:textId="77777777" w:rsidTr="00273795">
        <w:tc>
          <w:tcPr>
            <w:tcW w:w="10160" w:type="dxa"/>
          </w:tcPr>
          <w:p w14:paraId="66BC37E6" w14:textId="77777777" w:rsidR="00273795" w:rsidRDefault="00273795" w:rsidP="00273795">
            <w:pPr>
              <w:pStyle w:val="xmsonormal"/>
              <w:spacing w:before="0" w:beforeAutospacing="0" w:after="0" w:afterAutospacing="0"/>
              <w:rPr>
                <w:rFonts w:ascii="Times New Roman" w:hAnsi="Times New Roman" w:cs="Times New Roman"/>
              </w:rPr>
            </w:pPr>
            <w:r>
              <w:rPr>
                <w:rStyle w:val="Strong"/>
                <w:rFonts w:hint="eastAsia"/>
                <w:color w:val="000000"/>
                <w:shd w:val="clear" w:color="auto" w:fill="FFFF00"/>
              </w:rPr>
              <w:t>Proposal #4-11:</w:t>
            </w:r>
          </w:p>
          <w:p w14:paraId="5DB963C5" w14:textId="77777777" w:rsidR="00273795" w:rsidRDefault="00273795" w:rsidP="00273795">
            <w:pPr>
              <w:pStyle w:val="xmsonormal"/>
              <w:spacing w:before="0" w:beforeAutospacing="0" w:after="0" w:afterAutospacing="0"/>
              <w:rPr>
                <w:rFonts w:ascii="Times New Roman" w:hAnsi="Times New Roman" w:cs="Times New Roman"/>
              </w:rPr>
            </w:pPr>
            <w:r>
              <w:rPr>
                <w:rFonts w:ascii="Times New Roman" w:hAnsi="Times New Roman" w:cs="Times New Roman"/>
              </w:rPr>
              <w:t xml:space="preserve">When SFN PDSCH is configured by </w:t>
            </w:r>
            <w:proofErr w:type="gramStart"/>
            <w:r>
              <w:rPr>
                <w:rFonts w:ascii="Times New Roman" w:hAnsi="Times New Roman" w:cs="Times New Roman"/>
              </w:rPr>
              <w:t>RRC ,</w:t>
            </w:r>
            <w:proofErr w:type="gramEnd"/>
            <w:r>
              <w:rPr>
                <w:rFonts w:ascii="Times New Roman" w:hAnsi="Times New Roman" w:cs="Times New Roman"/>
              </w:rPr>
              <w:t xml:space="preserve"> for</w:t>
            </w:r>
            <w:r>
              <w:rPr>
                <w:rStyle w:val="xxxxxapple-converted-space1"/>
                <w:rFonts w:ascii="Times New Roman" w:hAnsi="Times New Roman" w:cs="Times New Roman"/>
              </w:rPr>
              <w:t> </w:t>
            </w:r>
            <w:r>
              <w:rPr>
                <w:rFonts w:ascii="Times New Roman" w:hAnsi="Times New Roman" w:cs="Times New Roman"/>
              </w:rPr>
              <w:t>PDSCH reception scheduled by DCI format 1_0</w:t>
            </w:r>
            <w:r>
              <w:rPr>
                <w:rStyle w:val="xxapple-converted-space"/>
                <w:rFonts w:ascii="Times New Roman" w:hAnsi="Times New Roman" w:cs="Times New Roman"/>
              </w:rPr>
              <w:t> </w:t>
            </w:r>
            <w:r>
              <w:rPr>
                <w:rFonts w:ascii="Times New Roman" w:hAnsi="Times New Roman" w:cs="Times New Roman"/>
                <w:color w:val="FF0000"/>
              </w:rPr>
              <w:t>which is detected in USS</w:t>
            </w:r>
            <w:r>
              <w:rPr>
                <w:rFonts w:ascii="Times New Roman" w:hAnsi="Times New Roman" w:cs="Times New Roman"/>
              </w:rPr>
              <w:t>, and, if applicable, the time offset between the reception of the DL DCI and the corresponding PDSCH is equal or larger than the threshold</w:t>
            </w:r>
            <w:r>
              <w:rPr>
                <w:rStyle w:val="xxxxxapple-converted-space1"/>
                <w:rFonts w:ascii="Times New Roman" w:hAnsi="Times New Roman" w:cs="Times New Roman"/>
              </w:rPr>
              <w:t> </w:t>
            </w:r>
            <w:proofErr w:type="spellStart"/>
            <w:r>
              <w:rPr>
                <w:rStyle w:val="Emphasis"/>
                <w:rFonts w:ascii="Times New Roman" w:hAnsi="Times New Roman" w:cs="Times New Roman"/>
              </w:rPr>
              <w:t>timeDurationForQCL</w:t>
            </w:r>
            <w:proofErr w:type="spellEnd"/>
            <w:r>
              <w:rPr>
                <w:rStyle w:val="Emphasis"/>
                <w:rFonts w:ascii="Times New Roman" w:hAnsi="Times New Roman" w:cs="Times New Roman"/>
              </w:rPr>
              <w:t xml:space="preserve"> </w:t>
            </w:r>
          </w:p>
          <w:p w14:paraId="2C356804" w14:textId="77777777" w:rsidR="00273795" w:rsidRDefault="00273795" w:rsidP="009C5C2A">
            <w:pPr>
              <w:numPr>
                <w:ilvl w:val="0"/>
                <w:numId w:val="91"/>
              </w:numPr>
              <w:rPr>
                <w:rFonts w:ascii="Times New Roman" w:hAnsi="Times New Roman"/>
                <w:sz w:val="22"/>
                <w:szCs w:val="22"/>
              </w:rPr>
            </w:pPr>
            <w:r>
              <w:rPr>
                <w:rFonts w:ascii="Times New Roman" w:hAnsi="Times New Roman"/>
                <w:sz w:val="22"/>
                <w:szCs w:val="22"/>
              </w:rPr>
              <w:t>UE not supporting capability</w:t>
            </w:r>
            <w:r>
              <w:rPr>
                <w:rStyle w:val="xxapple-converted-space"/>
                <w:rFonts w:ascii="Times New Roman" w:hAnsi="Times New Roman"/>
                <w:sz w:val="22"/>
                <w:szCs w:val="22"/>
              </w:rPr>
              <w:t> </w:t>
            </w:r>
            <w:r>
              <w:rPr>
                <w:rFonts w:ascii="Times New Roman" w:hAnsi="Times New Roman"/>
                <w:color w:val="FF0000"/>
                <w:sz w:val="22"/>
                <w:szCs w:val="22"/>
              </w:rPr>
              <w:t>of “</w:t>
            </w:r>
            <w:r>
              <w:rPr>
                <w:rFonts w:ascii="Times New Roman" w:hAnsi="Times New Roman"/>
                <w:strike/>
                <w:color w:val="4472C4"/>
                <w:sz w:val="22"/>
                <w:szCs w:val="22"/>
              </w:rPr>
              <w:t>two</w:t>
            </w:r>
            <w:r>
              <w:rPr>
                <w:rFonts w:ascii="Times New Roman" w:hAnsi="Times New Roman"/>
                <w:color w:val="4472C4"/>
                <w:sz w:val="22"/>
                <w:szCs w:val="22"/>
              </w:rPr>
              <w:t xml:space="preserve"> </w:t>
            </w:r>
            <w:r>
              <w:rPr>
                <w:rFonts w:ascii="Times New Roman" w:hAnsi="Times New Roman"/>
                <w:color w:val="FF0000"/>
                <w:sz w:val="22"/>
                <w:szCs w:val="22"/>
              </w:rPr>
              <w:t xml:space="preserve">default TCI states of PDSCH scheduled by DCI format without TCI state field </w:t>
            </w:r>
            <w:r>
              <w:rPr>
                <w:rFonts w:ascii="Times New Roman" w:hAnsi="Times New Roman"/>
                <w:color w:val="4472C4"/>
                <w:sz w:val="22"/>
                <w:szCs w:val="22"/>
              </w:rPr>
              <w:t xml:space="preserve">(agreement in RAN1#106)”, </w:t>
            </w:r>
            <w:r>
              <w:rPr>
                <w:rFonts w:ascii="Times New Roman" w:hAnsi="Times New Roman"/>
                <w:sz w:val="22"/>
                <w:szCs w:val="22"/>
              </w:rPr>
              <w:t>the scheduling CORESET should be activated with two TCI states </w:t>
            </w:r>
          </w:p>
          <w:p w14:paraId="263171FB" w14:textId="17E42710" w:rsidR="00273795" w:rsidRDefault="00273795" w:rsidP="00273795">
            <w:pPr>
              <w:rPr>
                <w:bCs/>
                <w:iCs/>
              </w:rPr>
            </w:pPr>
            <w:r>
              <w:rPr>
                <w:rFonts w:ascii="Times New Roman" w:hAnsi="Times New Roman"/>
                <w:color w:val="000000"/>
                <w:sz w:val="22"/>
                <w:szCs w:val="22"/>
                <w:shd w:val="clear" w:color="auto" w:fill="FFFF00"/>
              </w:rPr>
              <w:t>FFS in RAN1#107e applicability of the above rule for DCI format 1_0 which is detected in CSS</w:t>
            </w:r>
          </w:p>
        </w:tc>
      </w:tr>
    </w:tbl>
    <w:p w14:paraId="10D5427F" w14:textId="7FC199DC" w:rsidR="00273795" w:rsidRDefault="00273795" w:rsidP="005843C2">
      <w:pPr>
        <w:rPr>
          <w:bCs/>
          <w:iCs/>
        </w:rPr>
      </w:pPr>
    </w:p>
    <w:tbl>
      <w:tblPr>
        <w:tblStyle w:val="TableGrid10"/>
        <w:tblW w:w="0" w:type="auto"/>
        <w:tblLook w:val="04A0" w:firstRow="1" w:lastRow="0" w:firstColumn="1" w:lastColumn="0" w:noHBand="0" w:noVBand="1"/>
      </w:tblPr>
      <w:tblGrid>
        <w:gridCol w:w="1434"/>
        <w:gridCol w:w="8726"/>
      </w:tblGrid>
      <w:tr w:rsidR="004347FD" w:rsidRPr="004347FD" w14:paraId="53CF6600" w14:textId="77777777" w:rsidTr="004347FD">
        <w:trPr>
          <w:trHeight w:val="335"/>
        </w:trPr>
        <w:tc>
          <w:tcPr>
            <w:tcW w:w="1581" w:type="dxa"/>
            <w:hideMark/>
          </w:tcPr>
          <w:p w14:paraId="7F967CD0"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Style w:val="Strong"/>
                <w:rFonts w:ascii="Times New Roman" w:hAnsi="Times New Roman" w:cs="Times New Roman"/>
              </w:rPr>
              <w:t>Company</w:t>
            </w:r>
          </w:p>
        </w:tc>
        <w:tc>
          <w:tcPr>
            <w:tcW w:w="11766" w:type="dxa"/>
            <w:hideMark/>
          </w:tcPr>
          <w:p w14:paraId="4B3F3B36"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Style w:val="Strong"/>
                <w:rFonts w:ascii="Times New Roman" w:hAnsi="Times New Roman" w:cs="Times New Roman"/>
                <w:color w:val="000000"/>
              </w:rPr>
              <w:t>Comment on #4-11</w:t>
            </w:r>
          </w:p>
        </w:tc>
      </w:tr>
      <w:tr w:rsidR="004347FD" w:rsidRPr="004347FD" w14:paraId="280F6286" w14:textId="77777777" w:rsidTr="004347FD">
        <w:trPr>
          <w:trHeight w:val="538"/>
        </w:trPr>
        <w:tc>
          <w:tcPr>
            <w:tcW w:w="1581" w:type="dxa"/>
            <w:hideMark/>
          </w:tcPr>
          <w:p w14:paraId="5688F09B"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Moderator</w:t>
            </w:r>
          </w:p>
        </w:tc>
        <w:tc>
          <w:tcPr>
            <w:tcW w:w="11766" w:type="dxa"/>
            <w:hideMark/>
          </w:tcPr>
          <w:p w14:paraId="5E8345A5"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@Apple: I keep the condition “above the threshold” based on other companies’ comments</w:t>
            </w:r>
          </w:p>
          <w:p w14:paraId="6D13B4E3"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w:t>
            </w:r>
            <w:proofErr w:type="gramStart"/>
            <w:r w:rsidRPr="004347FD">
              <w:rPr>
                <w:rFonts w:ascii="Times New Roman" w:hAnsi="Times New Roman" w:cs="Times New Roman"/>
              </w:rPr>
              <w:t>Xiaomi :</w:t>
            </w:r>
            <w:proofErr w:type="gramEnd"/>
            <w:r w:rsidRPr="004347FD">
              <w:rPr>
                <w:rFonts w:ascii="Times New Roman" w:hAnsi="Times New Roman" w:cs="Times New Roman"/>
              </w:rPr>
              <w:t xml:space="preserve"> I think UE capability should be for “two default TCI states” per agreement cited by DOCOMO </w:t>
            </w:r>
          </w:p>
        </w:tc>
      </w:tr>
      <w:tr w:rsidR="004347FD" w:rsidRPr="004347FD" w14:paraId="6690A158" w14:textId="77777777" w:rsidTr="004347FD">
        <w:trPr>
          <w:trHeight w:val="335"/>
        </w:trPr>
        <w:tc>
          <w:tcPr>
            <w:tcW w:w="1581" w:type="dxa"/>
            <w:hideMark/>
          </w:tcPr>
          <w:p w14:paraId="71438478"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xml:space="preserve"> ZTE </w:t>
            </w:r>
          </w:p>
        </w:tc>
        <w:tc>
          <w:tcPr>
            <w:tcW w:w="11766" w:type="dxa"/>
            <w:hideMark/>
          </w:tcPr>
          <w:p w14:paraId="463DEEF9" w14:textId="77777777" w:rsidR="004347FD" w:rsidRPr="004347FD" w:rsidRDefault="004347FD" w:rsidP="004347FD">
            <w:pPr>
              <w:pStyle w:val="xmsonormal"/>
              <w:spacing w:before="0" w:beforeAutospacing="0" w:after="0" w:afterAutospacing="0"/>
              <w:jc w:val="both"/>
              <w:rPr>
                <w:rFonts w:ascii="Times New Roman" w:hAnsi="Times New Roman" w:cs="Times New Roman"/>
              </w:rPr>
            </w:pPr>
            <w:r w:rsidRPr="004347FD">
              <w:rPr>
                <w:rFonts w:ascii="Times New Roman" w:hAnsi="Times New Roman" w:cs="Times New Roman"/>
              </w:rPr>
              <w:t> Don't support. The second red part is weird for me as DCI format 1_0 always has no TCI filed. </w:t>
            </w:r>
          </w:p>
          <w:p w14:paraId="51059834" w14:textId="77777777" w:rsidR="004347FD" w:rsidRPr="004347FD" w:rsidRDefault="004347FD" w:rsidP="004347FD">
            <w:pPr>
              <w:pStyle w:val="xmsonormal"/>
              <w:spacing w:before="0" w:beforeAutospacing="0" w:after="0" w:afterAutospacing="0"/>
              <w:jc w:val="both"/>
              <w:rPr>
                <w:rFonts w:ascii="Times New Roman" w:hAnsi="Times New Roman" w:cs="Times New Roman"/>
              </w:rPr>
            </w:pPr>
            <w:r w:rsidRPr="004347FD">
              <w:rPr>
                <w:rFonts w:ascii="Times New Roman" w:hAnsi="Times New Roman" w:cs="Times New Roman"/>
              </w:rPr>
              <w:t xml:space="preserve">As we commented before, we can only accept the slight revision of previous agreement regardless of USS or CSS (related with proposal 4-8b, we don't think UE is able to differentiate beams for USS and </w:t>
            </w:r>
            <w:proofErr w:type="gramStart"/>
            <w:r w:rsidRPr="004347FD">
              <w:rPr>
                <w:rFonts w:ascii="Times New Roman" w:hAnsi="Times New Roman" w:cs="Times New Roman"/>
              </w:rPr>
              <w:t>CSS )</w:t>
            </w:r>
            <w:proofErr w:type="gramEnd"/>
            <w:r w:rsidRPr="004347FD">
              <w:rPr>
                <w:rFonts w:ascii="Times New Roman" w:hAnsi="Times New Roman" w:cs="Times New Roman"/>
              </w:rPr>
              <w:t> </w:t>
            </w:r>
          </w:p>
          <w:p w14:paraId="5EACE33F" w14:textId="77777777" w:rsidR="004347FD" w:rsidRPr="004347FD" w:rsidRDefault="004347FD" w:rsidP="004347FD">
            <w:pPr>
              <w:pStyle w:val="xmsonormal"/>
              <w:shd w:val="clear" w:color="auto" w:fill="FFFFFF"/>
              <w:spacing w:before="0" w:beforeAutospacing="0" w:after="0" w:afterAutospacing="0"/>
              <w:rPr>
                <w:rFonts w:ascii="Times New Roman" w:hAnsi="Times New Roman" w:cs="Times New Roman"/>
              </w:rPr>
            </w:pPr>
            <w:r w:rsidRPr="004347FD">
              <w:rPr>
                <w:rStyle w:val="Strong"/>
                <w:rFonts w:ascii="Times New Roman" w:hAnsi="Times New Roman" w:cs="Times New Roman"/>
                <w:color w:val="000000"/>
                <w:shd w:val="clear" w:color="auto" w:fill="00FF00"/>
              </w:rPr>
              <w:t>Agreement</w:t>
            </w:r>
          </w:p>
          <w:p w14:paraId="2996D85B" w14:textId="77777777" w:rsidR="004347FD" w:rsidRPr="004347FD" w:rsidRDefault="004347FD" w:rsidP="004347FD">
            <w:pPr>
              <w:pStyle w:val="xmsonormal"/>
              <w:shd w:val="clear" w:color="auto" w:fill="FFFFFF"/>
              <w:spacing w:before="0" w:beforeAutospacing="0" w:after="0" w:afterAutospacing="0"/>
              <w:rPr>
                <w:rFonts w:ascii="Times New Roman" w:hAnsi="Times New Roman" w:cs="Times New Roman"/>
              </w:rPr>
            </w:pPr>
            <w:r w:rsidRPr="004347FD">
              <w:rPr>
                <w:rFonts w:ascii="Times New Roman" w:hAnsi="Times New Roman" w:cs="Times New Roman"/>
                <w:color w:val="493118"/>
              </w:rPr>
              <w:t>For</w:t>
            </w:r>
            <w:r w:rsidRPr="004347FD">
              <w:rPr>
                <w:rFonts w:ascii="Times New Roman" w:hAnsi="Times New Roman" w:cs="Times New Roman"/>
                <w:color w:val="000000"/>
              </w:rPr>
              <w:t> </w:t>
            </w:r>
            <w:proofErr w:type="gramStart"/>
            <w:r w:rsidRPr="004347FD">
              <w:rPr>
                <w:rFonts w:ascii="Times New Roman" w:hAnsi="Times New Roman" w:cs="Times New Roman"/>
                <w:color w:val="000000"/>
              </w:rPr>
              <w:t>PDSCH  reception</w:t>
            </w:r>
            <w:proofErr w:type="gramEnd"/>
            <w:r w:rsidRPr="004347FD">
              <w:rPr>
                <w:rFonts w:ascii="Times New Roman" w:hAnsi="Times New Roman" w:cs="Times New Roman"/>
                <w:color w:val="000000"/>
              </w:rPr>
              <w:t xml:space="preserve"> scheduled by DCI  format 1_0</w:t>
            </w:r>
            <w:r w:rsidRPr="004347FD">
              <w:rPr>
                <w:rFonts w:ascii="Times New Roman" w:hAnsi="Times New Roman" w:cs="Times New Roman"/>
                <w:strike/>
                <w:color w:val="C00000"/>
              </w:rPr>
              <w:t>, [1_1 and 1_2]</w:t>
            </w:r>
            <w:r w:rsidRPr="004347FD">
              <w:rPr>
                <w:rFonts w:ascii="Times New Roman" w:hAnsi="Times New Roman" w:cs="Times New Roman"/>
                <w:color w:val="000000"/>
              </w:rPr>
              <w:t>, if the time offset between the reception of the DL  DCI  and the corresponding PDSCH  is equal or larger than the threshold </w:t>
            </w:r>
            <w:proofErr w:type="spellStart"/>
            <w:r w:rsidRPr="004347FD">
              <w:rPr>
                <w:rFonts w:ascii="Times New Roman" w:hAnsi="Times New Roman" w:cs="Times New Roman"/>
                <w:color w:val="000000"/>
              </w:rPr>
              <w:t>timeDurationF</w:t>
            </w:r>
            <w:proofErr w:type="spellEnd"/>
            <w:r w:rsidRPr="004347FD">
              <w:rPr>
                <w:rFonts w:ascii="Times New Roman" w:hAnsi="Times New Roman" w:cs="Times New Roman"/>
                <w:color w:val="000000"/>
              </w:rPr>
              <w:t xml:space="preserve"> </w:t>
            </w:r>
            <w:proofErr w:type="spellStart"/>
            <w:r w:rsidRPr="004347FD">
              <w:rPr>
                <w:rFonts w:ascii="Times New Roman" w:hAnsi="Times New Roman" w:cs="Times New Roman"/>
                <w:color w:val="000000"/>
              </w:rPr>
              <w:t>orQCL</w:t>
            </w:r>
            <w:proofErr w:type="spellEnd"/>
            <w:r w:rsidRPr="004347FD">
              <w:rPr>
                <w:rFonts w:ascii="Times New Roman" w:hAnsi="Times New Roman" w:cs="Times New Roman"/>
                <w:color w:val="000000"/>
              </w:rPr>
              <w:t xml:space="preserve">  </w:t>
            </w:r>
          </w:p>
          <w:p w14:paraId="1AF6E730" w14:textId="77777777" w:rsidR="004347FD" w:rsidRPr="004347FD" w:rsidRDefault="004347FD" w:rsidP="004347FD">
            <w:pPr>
              <w:pStyle w:val="xmsonormal"/>
              <w:shd w:val="clear" w:color="auto" w:fill="FFFFFF"/>
              <w:spacing w:before="0" w:beforeAutospacing="0" w:after="0" w:afterAutospacing="0"/>
              <w:jc w:val="both"/>
              <w:rPr>
                <w:rFonts w:ascii="Times New Roman" w:hAnsi="Times New Roman" w:cs="Times New Roman"/>
              </w:rPr>
            </w:pPr>
            <w:r w:rsidRPr="004347FD">
              <w:rPr>
                <w:rFonts w:ascii="Times New Roman" w:hAnsi="Times New Roman" w:cs="Times New Roman"/>
                <w:color w:val="C00000"/>
              </w:rPr>
              <w:t>·</w:t>
            </w:r>
            <w:r w:rsidRPr="004347FD">
              <w:rPr>
                <w:rFonts w:ascii="Times New Roman" w:hAnsi="Times New Roman" w:cs="Times New Roman"/>
                <w:strike/>
                <w:color w:val="C00000"/>
              </w:rPr>
              <w:t> Support configuration when there is no </w:t>
            </w:r>
            <w:proofErr w:type="gramStart"/>
            <w:r w:rsidRPr="004347FD">
              <w:rPr>
                <w:rFonts w:ascii="Times New Roman" w:hAnsi="Times New Roman" w:cs="Times New Roman"/>
                <w:strike/>
                <w:color w:val="C00000"/>
              </w:rPr>
              <w:t>TCI  field</w:t>
            </w:r>
            <w:proofErr w:type="gramEnd"/>
            <w:r w:rsidRPr="004347FD">
              <w:rPr>
                <w:rFonts w:ascii="Times New Roman" w:hAnsi="Times New Roman" w:cs="Times New Roman"/>
                <w:strike/>
                <w:color w:val="C00000"/>
              </w:rPr>
              <w:t xml:space="preserve"> in the DCI  scheduling PDSCH  </w:t>
            </w:r>
            <w:r w:rsidRPr="004347FD">
              <w:rPr>
                <w:rFonts w:ascii="Times New Roman" w:hAnsi="Times New Roman" w:cs="Times New Roman"/>
                <w:color w:val="C00000"/>
              </w:rPr>
              <w:t>When SFN  PDSCH  is configured by RRC , </w:t>
            </w:r>
          </w:p>
          <w:p w14:paraId="0D0FE4E6" w14:textId="77777777" w:rsidR="004347FD" w:rsidRPr="004347FD" w:rsidRDefault="004347FD" w:rsidP="004347FD">
            <w:pPr>
              <w:pStyle w:val="xmsonormal"/>
              <w:shd w:val="clear" w:color="auto" w:fill="FFFFFF"/>
              <w:spacing w:before="0" w:beforeAutospacing="0" w:after="0" w:afterAutospacing="0"/>
              <w:jc w:val="both"/>
              <w:rPr>
                <w:rFonts w:ascii="Times New Roman" w:hAnsi="Times New Roman" w:cs="Times New Roman"/>
              </w:rPr>
            </w:pPr>
            <w:r w:rsidRPr="004347FD">
              <w:rPr>
                <w:rFonts w:ascii="Times New Roman" w:hAnsi="Times New Roman" w:cs="Times New Roman"/>
                <w:color w:val="493118"/>
              </w:rPr>
              <w:t xml:space="preserve">o UE </w:t>
            </w:r>
            <w:r w:rsidRPr="004347FD">
              <w:rPr>
                <w:rStyle w:val="xxapple-converted-space"/>
                <w:rFonts w:ascii="Times New Roman" w:hAnsi="Times New Roman" w:cs="Times New Roman"/>
                <w:color w:val="493118"/>
              </w:rPr>
              <w:t> </w:t>
            </w:r>
            <w:r w:rsidRPr="004347FD">
              <w:rPr>
                <w:rFonts w:ascii="Times New Roman" w:hAnsi="Times New Roman" w:cs="Times New Roman"/>
                <w:color w:val="000000"/>
              </w:rPr>
              <w:t> </w:t>
            </w:r>
            <w:r w:rsidRPr="004347FD">
              <w:rPr>
                <w:rFonts w:ascii="Times New Roman" w:hAnsi="Times New Roman" w:cs="Times New Roman"/>
                <w:color w:val="493118"/>
              </w:rPr>
              <w:t>applies the state(s) of the</w:t>
            </w:r>
            <w:r w:rsidRPr="004347FD">
              <w:rPr>
                <w:rFonts w:ascii="Times New Roman" w:hAnsi="Times New Roman" w:cs="Times New Roman"/>
                <w:color w:val="000000"/>
              </w:rPr>
              <w:t> </w:t>
            </w:r>
            <w:r w:rsidRPr="004347FD">
              <w:rPr>
                <w:rFonts w:ascii="Times New Roman" w:hAnsi="Times New Roman" w:cs="Times New Roman"/>
                <w:color w:val="493118"/>
              </w:rPr>
              <w:t xml:space="preserve">scheduling CORESET </w:t>
            </w:r>
            <w:r w:rsidRPr="004347FD">
              <w:rPr>
                <w:rStyle w:val="xxapple-converted-space"/>
                <w:rFonts w:ascii="Times New Roman" w:hAnsi="Times New Roman" w:cs="Times New Roman"/>
                <w:color w:val="493118"/>
              </w:rPr>
              <w:t> </w:t>
            </w:r>
            <w:r w:rsidRPr="004347FD">
              <w:rPr>
                <w:rFonts w:ascii="Times New Roman" w:hAnsi="Times New Roman" w:cs="Times New Roman"/>
                <w:color w:val="000000"/>
              </w:rPr>
              <w:t> </w:t>
            </w:r>
            <w:r w:rsidRPr="004347FD">
              <w:rPr>
                <w:rFonts w:ascii="Times New Roman" w:hAnsi="Times New Roman" w:cs="Times New Roman"/>
                <w:color w:val="493118"/>
              </w:rPr>
              <w:t>when receiving the</w:t>
            </w:r>
            <w:r w:rsidRPr="004347FD">
              <w:rPr>
                <w:rFonts w:ascii="Times New Roman" w:hAnsi="Times New Roman" w:cs="Times New Roman"/>
                <w:color w:val="000000"/>
              </w:rPr>
              <w:t> </w:t>
            </w:r>
            <w:r w:rsidRPr="004347FD">
              <w:rPr>
                <w:rFonts w:ascii="Times New Roman" w:hAnsi="Times New Roman" w:cs="Times New Roman"/>
                <w:color w:val="493118"/>
              </w:rPr>
              <w:t xml:space="preserve">PDSCH </w:t>
            </w:r>
          </w:p>
          <w:p w14:paraId="35CCF178" w14:textId="77777777" w:rsidR="004347FD" w:rsidRPr="004347FD" w:rsidRDefault="004347FD" w:rsidP="004347FD">
            <w:pPr>
              <w:pStyle w:val="xmsonormal"/>
              <w:shd w:val="clear" w:color="auto" w:fill="FFFFFF"/>
              <w:spacing w:before="0" w:beforeAutospacing="0" w:after="0" w:afterAutospacing="0"/>
              <w:jc w:val="both"/>
              <w:rPr>
                <w:rFonts w:ascii="Times New Roman" w:hAnsi="Times New Roman" w:cs="Times New Roman"/>
              </w:rPr>
            </w:pPr>
            <w:r w:rsidRPr="004347FD">
              <w:rPr>
                <w:rFonts w:ascii="Times New Roman" w:hAnsi="Times New Roman" w:cs="Times New Roman"/>
                <w:color w:val="493118"/>
              </w:rPr>
              <w:t>§ if there are two active</w:t>
            </w:r>
            <w:r w:rsidRPr="004347FD">
              <w:rPr>
                <w:rFonts w:ascii="Times New Roman" w:hAnsi="Times New Roman" w:cs="Times New Roman"/>
                <w:color w:val="000000"/>
              </w:rPr>
              <w:t> </w:t>
            </w:r>
            <w:r w:rsidRPr="004347FD">
              <w:rPr>
                <w:rFonts w:ascii="Times New Roman" w:hAnsi="Times New Roman" w:cs="Times New Roman"/>
                <w:color w:val="493118"/>
              </w:rPr>
              <w:t xml:space="preserve">TCI </w:t>
            </w:r>
            <w:r w:rsidRPr="004347FD">
              <w:rPr>
                <w:rStyle w:val="xxapple-converted-space"/>
                <w:rFonts w:ascii="Times New Roman" w:hAnsi="Times New Roman" w:cs="Times New Roman"/>
                <w:color w:val="493118"/>
              </w:rPr>
              <w:t> </w:t>
            </w:r>
            <w:r w:rsidRPr="004347FD">
              <w:rPr>
                <w:rFonts w:ascii="Times New Roman" w:hAnsi="Times New Roman" w:cs="Times New Roman"/>
                <w:color w:val="000000"/>
              </w:rPr>
              <w:t> </w:t>
            </w:r>
            <w:r w:rsidRPr="004347FD">
              <w:rPr>
                <w:rFonts w:ascii="Times New Roman" w:hAnsi="Times New Roman" w:cs="Times New Roman"/>
                <w:color w:val="493118"/>
              </w:rPr>
              <w:t>states for the</w:t>
            </w:r>
            <w:r w:rsidRPr="004347FD">
              <w:rPr>
                <w:rFonts w:ascii="Times New Roman" w:hAnsi="Times New Roman" w:cs="Times New Roman"/>
                <w:color w:val="000000"/>
              </w:rPr>
              <w:t> </w:t>
            </w:r>
            <w:proofErr w:type="gramStart"/>
            <w:r w:rsidRPr="004347FD">
              <w:rPr>
                <w:rFonts w:ascii="Times New Roman" w:hAnsi="Times New Roman" w:cs="Times New Roman"/>
                <w:color w:val="493118"/>
              </w:rPr>
              <w:t>CORESET ,</w:t>
            </w:r>
            <w:proofErr w:type="gramEnd"/>
            <w:r w:rsidRPr="004347FD">
              <w:rPr>
                <w:rFonts w:ascii="Times New Roman" w:hAnsi="Times New Roman" w:cs="Times New Roman"/>
                <w:color w:val="000000"/>
              </w:rPr>
              <w:t> </w:t>
            </w:r>
            <w:r w:rsidRPr="004347FD">
              <w:rPr>
                <w:rFonts w:ascii="Times New Roman" w:hAnsi="Times New Roman" w:cs="Times New Roman"/>
                <w:color w:val="493118"/>
              </w:rPr>
              <w:t xml:space="preserve">UE </w:t>
            </w:r>
            <w:r w:rsidRPr="004347FD">
              <w:rPr>
                <w:rStyle w:val="xxapple-converted-space"/>
                <w:rFonts w:ascii="Times New Roman" w:hAnsi="Times New Roman" w:cs="Times New Roman"/>
                <w:color w:val="493118"/>
              </w:rPr>
              <w:t> </w:t>
            </w:r>
            <w:r w:rsidRPr="004347FD">
              <w:rPr>
                <w:rFonts w:ascii="Times New Roman" w:hAnsi="Times New Roman" w:cs="Times New Roman"/>
                <w:color w:val="000000"/>
              </w:rPr>
              <w:t> </w:t>
            </w:r>
            <w:r w:rsidRPr="004347FD">
              <w:rPr>
                <w:rFonts w:ascii="Times New Roman" w:hAnsi="Times New Roman" w:cs="Times New Roman"/>
                <w:color w:val="493118"/>
              </w:rPr>
              <w:t>applies the both</w:t>
            </w:r>
            <w:r w:rsidRPr="004347FD">
              <w:rPr>
                <w:rFonts w:ascii="Times New Roman" w:hAnsi="Times New Roman" w:cs="Times New Roman"/>
                <w:color w:val="000000"/>
              </w:rPr>
              <w:t> </w:t>
            </w:r>
            <w:r w:rsidRPr="004347FD">
              <w:rPr>
                <w:rFonts w:ascii="Times New Roman" w:hAnsi="Times New Roman" w:cs="Times New Roman"/>
                <w:color w:val="493118"/>
              </w:rPr>
              <w:t xml:space="preserve">QCL </w:t>
            </w:r>
            <w:r w:rsidRPr="004347FD">
              <w:rPr>
                <w:rStyle w:val="xxapple-converted-space"/>
                <w:rFonts w:ascii="Times New Roman" w:hAnsi="Times New Roman" w:cs="Times New Roman"/>
                <w:color w:val="493118"/>
              </w:rPr>
              <w:t> </w:t>
            </w:r>
            <w:r w:rsidRPr="004347FD">
              <w:rPr>
                <w:rFonts w:ascii="Times New Roman" w:hAnsi="Times New Roman" w:cs="Times New Roman"/>
                <w:color w:val="000000"/>
              </w:rPr>
              <w:t> </w:t>
            </w:r>
            <w:r w:rsidRPr="004347FD">
              <w:rPr>
                <w:rFonts w:ascii="Times New Roman" w:hAnsi="Times New Roman" w:cs="Times New Roman"/>
                <w:color w:val="493118"/>
              </w:rPr>
              <w:t>assumption of the</w:t>
            </w:r>
            <w:r w:rsidRPr="004347FD">
              <w:rPr>
                <w:rFonts w:ascii="Times New Roman" w:hAnsi="Times New Roman" w:cs="Times New Roman"/>
                <w:color w:val="000000"/>
              </w:rPr>
              <w:t> </w:t>
            </w:r>
            <w:r w:rsidRPr="004347FD">
              <w:rPr>
                <w:rFonts w:ascii="Times New Roman" w:hAnsi="Times New Roman" w:cs="Times New Roman"/>
                <w:color w:val="493118"/>
              </w:rPr>
              <w:t xml:space="preserve">CORESET </w:t>
            </w:r>
            <w:r w:rsidRPr="004347FD">
              <w:rPr>
                <w:rStyle w:val="xxapple-converted-space"/>
                <w:rFonts w:ascii="Times New Roman" w:hAnsi="Times New Roman" w:cs="Times New Roman"/>
                <w:color w:val="493118"/>
              </w:rPr>
              <w:t> </w:t>
            </w:r>
            <w:r w:rsidRPr="004347FD">
              <w:rPr>
                <w:rFonts w:ascii="Times New Roman" w:hAnsi="Times New Roman" w:cs="Times New Roman"/>
                <w:color w:val="000000"/>
              </w:rPr>
              <w:t> </w:t>
            </w:r>
            <w:r w:rsidRPr="004347FD">
              <w:rPr>
                <w:rFonts w:ascii="Times New Roman" w:hAnsi="Times New Roman" w:cs="Times New Roman"/>
                <w:color w:val="493118"/>
              </w:rPr>
              <w:t>that schedules the</w:t>
            </w:r>
            <w:r w:rsidRPr="004347FD">
              <w:rPr>
                <w:rFonts w:ascii="Times New Roman" w:hAnsi="Times New Roman" w:cs="Times New Roman"/>
                <w:color w:val="000000"/>
              </w:rPr>
              <w:t> </w:t>
            </w:r>
            <w:r w:rsidRPr="004347FD">
              <w:rPr>
                <w:rFonts w:ascii="Times New Roman" w:hAnsi="Times New Roman" w:cs="Times New Roman"/>
                <w:color w:val="493118"/>
              </w:rPr>
              <w:t xml:space="preserve">PDSCH </w:t>
            </w:r>
            <w:r w:rsidRPr="004347FD">
              <w:rPr>
                <w:rStyle w:val="xxapple-converted-space"/>
                <w:rFonts w:ascii="Times New Roman" w:hAnsi="Times New Roman" w:cs="Times New Roman"/>
                <w:color w:val="493118"/>
              </w:rPr>
              <w:t> </w:t>
            </w:r>
            <w:r w:rsidRPr="004347FD">
              <w:rPr>
                <w:rFonts w:ascii="Times New Roman" w:hAnsi="Times New Roman" w:cs="Times New Roman"/>
                <w:color w:val="000000"/>
              </w:rPr>
              <w:t> </w:t>
            </w:r>
            <w:r w:rsidRPr="004347FD">
              <w:rPr>
                <w:rFonts w:ascii="Times New Roman" w:hAnsi="Times New Roman" w:cs="Times New Roman"/>
                <w:color w:val="493118"/>
              </w:rPr>
              <w:t>when receiving the</w:t>
            </w:r>
            <w:r w:rsidRPr="004347FD">
              <w:rPr>
                <w:rFonts w:ascii="Times New Roman" w:hAnsi="Times New Roman" w:cs="Times New Roman"/>
                <w:color w:val="000000"/>
              </w:rPr>
              <w:t> </w:t>
            </w:r>
            <w:r w:rsidRPr="004347FD">
              <w:rPr>
                <w:rFonts w:ascii="Times New Roman" w:hAnsi="Times New Roman" w:cs="Times New Roman"/>
                <w:color w:val="493118"/>
              </w:rPr>
              <w:t xml:space="preserve">PDSCH </w:t>
            </w:r>
          </w:p>
          <w:p w14:paraId="12585EFD" w14:textId="77777777" w:rsidR="004347FD" w:rsidRPr="004347FD" w:rsidRDefault="004347FD" w:rsidP="004347FD">
            <w:pPr>
              <w:pStyle w:val="xmsonormal"/>
              <w:shd w:val="clear" w:color="auto" w:fill="FFFFFF"/>
              <w:spacing w:before="0" w:beforeAutospacing="0" w:after="0" w:afterAutospacing="0"/>
              <w:jc w:val="both"/>
              <w:rPr>
                <w:rFonts w:ascii="Times New Roman" w:hAnsi="Times New Roman" w:cs="Times New Roman"/>
              </w:rPr>
            </w:pPr>
            <w:r w:rsidRPr="004347FD">
              <w:rPr>
                <w:rFonts w:ascii="Times New Roman" w:hAnsi="Times New Roman" w:cs="Times New Roman"/>
                <w:color w:val="493118"/>
              </w:rPr>
              <w:t>§ otherwise,</w:t>
            </w:r>
            <w:r w:rsidRPr="004347FD">
              <w:rPr>
                <w:rFonts w:ascii="Times New Roman" w:hAnsi="Times New Roman" w:cs="Times New Roman"/>
                <w:color w:val="000000"/>
              </w:rPr>
              <w:t> </w:t>
            </w:r>
            <w:r w:rsidRPr="004347FD">
              <w:rPr>
                <w:rFonts w:ascii="Times New Roman" w:hAnsi="Times New Roman" w:cs="Times New Roman"/>
                <w:color w:val="493118"/>
              </w:rPr>
              <w:t xml:space="preserve">UE </w:t>
            </w:r>
            <w:r w:rsidRPr="004347FD">
              <w:rPr>
                <w:rStyle w:val="xxapple-converted-space"/>
                <w:rFonts w:ascii="Times New Roman" w:hAnsi="Times New Roman" w:cs="Times New Roman"/>
                <w:color w:val="493118"/>
              </w:rPr>
              <w:t> </w:t>
            </w:r>
            <w:r w:rsidRPr="004347FD">
              <w:rPr>
                <w:rFonts w:ascii="Times New Roman" w:hAnsi="Times New Roman" w:cs="Times New Roman"/>
                <w:color w:val="000000"/>
              </w:rPr>
              <w:t> </w:t>
            </w:r>
            <w:r w:rsidRPr="004347FD">
              <w:rPr>
                <w:rFonts w:ascii="Times New Roman" w:hAnsi="Times New Roman" w:cs="Times New Roman"/>
                <w:color w:val="493118"/>
              </w:rPr>
              <w:t>applies the one active</w:t>
            </w:r>
            <w:r w:rsidRPr="004347FD">
              <w:rPr>
                <w:rFonts w:ascii="Times New Roman" w:hAnsi="Times New Roman" w:cs="Times New Roman"/>
                <w:color w:val="000000"/>
              </w:rPr>
              <w:t> </w:t>
            </w:r>
            <w:r w:rsidRPr="004347FD">
              <w:rPr>
                <w:rFonts w:ascii="Times New Roman" w:hAnsi="Times New Roman" w:cs="Times New Roman"/>
                <w:color w:val="493118"/>
              </w:rPr>
              <w:t xml:space="preserve">TCI </w:t>
            </w:r>
            <w:r w:rsidRPr="004347FD">
              <w:rPr>
                <w:rStyle w:val="xxapple-converted-space"/>
                <w:rFonts w:ascii="Times New Roman" w:hAnsi="Times New Roman" w:cs="Times New Roman"/>
                <w:color w:val="493118"/>
              </w:rPr>
              <w:t> </w:t>
            </w:r>
            <w:r w:rsidRPr="004347FD">
              <w:rPr>
                <w:rFonts w:ascii="Times New Roman" w:hAnsi="Times New Roman" w:cs="Times New Roman"/>
                <w:color w:val="000000"/>
              </w:rPr>
              <w:t> </w:t>
            </w:r>
            <w:r w:rsidRPr="004347FD">
              <w:rPr>
                <w:rFonts w:ascii="Times New Roman" w:hAnsi="Times New Roman" w:cs="Times New Roman"/>
                <w:color w:val="493118"/>
              </w:rPr>
              <w:t>state of the</w:t>
            </w:r>
            <w:r w:rsidRPr="004347FD">
              <w:rPr>
                <w:rFonts w:ascii="Times New Roman" w:hAnsi="Times New Roman" w:cs="Times New Roman"/>
                <w:color w:val="000000"/>
              </w:rPr>
              <w:t> </w:t>
            </w:r>
            <w:r w:rsidRPr="004347FD">
              <w:rPr>
                <w:rFonts w:ascii="Times New Roman" w:hAnsi="Times New Roman" w:cs="Times New Roman"/>
                <w:color w:val="493118"/>
              </w:rPr>
              <w:t xml:space="preserve">CORESET </w:t>
            </w:r>
            <w:r w:rsidRPr="004347FD">
              <w:rPr>
                <w:rStyle w:val="xxapple-converted-space"/>
                <w:rFonts w:ascii="Times New Roman" w:hAnsi="Times New Roman" w:cs="Times New Roman"/>
                <w:color w:val="493118"/>
              </w:rPr>
              <w:t> </w:t>
            </w:r>
            <w:r w:rsidRPr="004347FD">
              <w:rPr>
                <w:rFonts w:ascii="Times New Roman" w:hAnsi="Times New Roman" w:cs="Times New Roman"/>
                <w:color w:val="000000"/>
              </w:rPr>
              <w:t> </w:t>
            </w:r>
            <w:r w:rsidRPr="004347FD">
              <w:rPr>
                <w:rFonts w:ascii="Times New Roman" w:hAnsi="Times New Roman" w:cs="Times New Roman"/>
                <w:color w:val="493118"/>
              </w:rPr>
              <w:t>when receiving the</w:t>
            </w:r>
            <w:r w:rsidRPr="004347FD">
              <w:rPr>
                <w:rFonts w:ascii="Times New Roman" w:hAnsi="Times New Roman" w:cs="Times New Roman"/>
                <w:color w:val="000000"/>
              </w:rPr>
              <w:t> </w:t>
            </w:r>
            <w:r w:rsidRPr="004347FD">
              <w:rPr>
                <w:rFonts w:ascii="Times New Roman" w:hAnsi="Times New Roman" w:cs="Times New Roman"/>
                <w:color w:val="493118"/>
              </w:rPr>
              <w:t xml:space="preserve">PDSCH </w:t>
            </w:r>
          </w:p>
          <w:p w14:paraId="6340D3F1" w14:textId="77777777" w:rsidR="004347FD" w:rsidRPr="004347FD" w:rsidRDefault="004347FD" w:rsidP="004347FD">
            <w:pPr>
              <w:pStyle w:val="xmsonormal"/>
              <w:shd w:val="clear" w:color="auto" w:fill="FFFFFF"/>
              <w:spacing w:before="0" w:beforeAutospacing="0" w:after="0" w:afterAutospacing="0"/>
              <w:jc w:val="both"/>
              <w:rPr>
                <w:rFonts w:ascii="Times New Roman" w:hAnsi="Times New Roman" w:cs="Times New Roman"/>
              </w:rPr>
            </w:pPr>
            <w:r w:rsidRPr="004347FD">
              <w:rPr>
                <w:rFonts w:ascii="Times New Roman" w:hAnsi="Times New Roman" w:cs="Times New Roman"/>
                <w:strike/>
                <w:color w:val="C00000"/>
              </w:rPr>
              <w:t>· </w:t>
            </w:r>
            <w:proofErr w:type="gramStart"/>
            <w:r w:rsidRPr="004347FD">
              <w:rPr>
                <w:rFonts w:ascii="Times New Roman" w:hAnsi="Times New Roman" w:cs="Times New Roman"/>
                <w:strike/>
                <w:color w:val="C00000"/>
              </w:rPr>
              <w:t>FFS  if</w:t>
            </w:r>
            <w:proofErr w:type="gramEnd"/>
            <w:r w:rsidRPr="004347FD">
              <w:rPr>
                <w:rFonts w:ascii="Times New Roman" w:hAnsi="Times New Roman" w:cs="Times New Roman"/>
                <w:strike/>
                <w:color w:val="C00000"/>
              </w:rPr>
              <w:t> the time offset between the reception of the DL  DCI  and the corresponding PDSCH  is smaller than the threshold </w:t>
            </w:r>
            <w:proofErr w:type="spellStart"/>
            <w:r w:rsidRPr="004347FD">
              <w:rPr>
                <w:rFonts w:ascii="Times New Roman" w:hAnsi="Times New Roman" w:cs="Times New Roman"/>
                <w:strike/>
                <w:color w:val="C00000"/>
              </w:rPr>
              <w:t>timeDurationForQCL</w:t>
            </w:r>
            <w:proofErr w:type="spellEnd"/>
            <w:r w:rsidRPr="004347FD">
              <w:rPr>
                <w:rFonts w:ascii="Times New Roman" w:hAnsi="Times New Roman" w:cs="Times New Roman"/>
                <w:strike/>
                <w:color w:val="C00000"/>
              </w:rPr>
              <w:t xml:space="preserve"> </w:t>
            </w:r>
            <w:r w:rsidRPr="004347FD">
              <w:rPr>
                <w:rStyle w:val="xxapple-converted-space"/>
                <w:rFonts w:ascii="Times New Roman" w:hAnsi="Times New Roman" w:cs="Times New Roman"/>
                <w:strike/>
                <w:color w:val="C00000"/>
              </w:rPr>
              <w:t> </w:t>
            </w:r>
            <w:r w:rsidRPr="004347FD">
              <w:rPr>
                <w:rFonts w:ascii="Times New Roman" w:hAnsi="Times New Roman" w:cs="Times New Roman"/>
                <w:color w:val="C00000"/>
              </w:rPr>
              <w:t>.</w:t>
            </w:r>
          </w:p>
          <w:p w14:paraId="490FC20E" w14:textId="77777777" w:rsidR="004347FD" w:rsidRPr="004347FD" w:rsidRDefault="004347FD" w:rsidP="004347FD">
            <w:pPr>
              <w:pStyle w:val="xmsonormal"/>
              <w:spacing w:before="0" w:beforeAutospacing="0" w:after="0" w:afterAutospacing="0"/>
              <w:jc w:val="both"/>
              <w:rPr>
                <w:rFonts w:ascii="Times New Roman" w:hAnsi="Times New Roman" w:cs="Times New Roman"/>
              </w:rPr>
            </w:pPr>
            <w:r w:rsidRPr="004347FD">
              <w:rPr>
                <w:rFonts w:ascii="Times New Roman" w:hAnsi="Times New Roman" w:cs="Times New Roman"/>
                <w:strike/>
                <w:color w:val="C00000"/>
                <w:shd w:val="clear" w:color="auto" w:fill="00FFFF"/>
              </w:rPr>
              <w:t>This is a </w:t>
            </w:r>
            <w:proofErr w:type="gramStart"/>
            <w:r w:rsidRPr="004347FD">
              <w:rPr>
                <w:rFonts w:ascii="Times New Roman" w:hAnsi="Times New Roman" w:cs="Times New Roman"/>
                <w:strike/>
                <w:color w:val="C00000"/>
                <w:shd w:val="clear" w:color="auto" w:fill="00FFFF"/>
              </w:rPr>
              <w:t>UE  optional</w:t>
            </w:r>
            <w:proofErr w:type="gramEnd"/>
            <w:r w:rsidRPr="004347FD">
              <w:rPr>
                <w:rFonts w:ascii="Times New Roman" w:hAnsi="Times New Roman" w:cs="Times New Roman"/>
                <w:strike/>
                <w:color w:val="C00000"/>
                <w:shd w:val="clear" w:color="auto" w:fill="00FFFF"/>
              </w:rPr>
              <w:t xml:space="preserve"> feature</w:t>
            </w:r>
          </w:p>
          <w:p w14:paraId="7C947670" w14:textId="77777777" w:rsidR="004347FD" w:rsidRPr="004347FD" w:rsidRDefault="004347FD" w:rsidP="004347FD">
            <w:pPr>
              <w:pStyle w:val="xmsonormal"/>
              <w:spacing w:before="0" w:beforeAutospacing="0" w:after="0" w:afterAutospacing="0"/>
              <w:jc w:val="both"/>
              <w:rPr>
                <w:rFonts w:ascii="Times New Roman" w:hAnsi="Times New Roman" w:cs="Times New Roman"/>
              </w:rPr>
            </w:pPr>
            <w:r w:rsidRPr="004347FD">
              <w:rPr>
                <w:rFonts w:ascii="Times New Roman" w:hAnsi="Times New Roman" w:cs="Times New Roman"/>
              </w:rPr>
              <w:t xml:space="preserve">In our view, if UE doesn't support SFN PDSCH (UE optional feature), </w:t>
            </w:r>
            <w:proofErr w:type="spellStart"/>
            <w:r w:rsidRPr="004347FD">
              <w:rPr>
                <w:rFonts w:ascii="Times New Roman" w:hAnsi="Times New Roman" w:cs="Times New Roman"/>
              </w:rPr>
              <w:t>gNB</w:t>
            </w:r>
            <w:proofErr w:type="spellEnd"/>
            <w:r w:rsidRPr="004347FD">
              <w:rPr>
                <w:rFonts w:ascii="Times New Roman" w:hAnsi="Times New Roman" w:cs="Times New Roman"/>
              </w:rPr>
              <w:t xml:space="preserve"> will not </w:t>
            </w:r>
            <w:proofErr w:type="spellStart"/>
            <w:r w:rsidRPr="004347FD">
              <w:rPr>
                <w:rFonts w:ascii="Times New Roman" w:hAnsi="Times New Roman" w:cs="Times New Roman"/>
              </w:rPr>
              <w:t>confiugre</w:t>
            </w:r>
            <w:proofErr w:type="spellEnd"/>
            <w:r w:rsidRPr="004347FD">
              <w:rPr>
                <w:rFonts w:ascii="Times New Roman" w:hAnsi="Times New Roman" w:cs="Times New Roman"/>
              </w:rPr>
              <w:t xml:space="preserve"> SFN </w:t>
            </w:r>
            <w:proofErr w:type="gramStart"/>
            <w:r w:rsidRPr="004347FD">
              <w:rPr>
                <w:rFonts w:ascii="Times New Roman" w:hAnsi="Times New Roman" w:cs="Times New Roman"/>
              </w:rPr>
              <w:t>PDSCH ,</w:t>
            </w:r>
            <w:proofErr w:type="gramEnd"/>
            <w:r w:rsidRPr="004347FD">
              <w:rPr>
                <w:rFonts w:ascii="Times New Roman" w:hAnsi="Times New Roman" w:cs="Times New Roman"/>
              </w:rPr>
              <w:t xml:space="preserve"> then UE will apply the first TCI of CORESET as shown in proposal #4-3a below. Hence, in the above agreement, the blue part 'this is a UE optional feature' refers to whether UE supports SFN PDSCH or not. </w:t>
            </w:r>
          </w:p>
        </w:tc>
      </w:tr>
      <w:tr w:rsidR="004347FD" w:rsidRPr="004347FD" w14:paraId="1185D8F1" w14:textId="77777777" w:rsidTr="004347FD">
        <w:trPr>
          <w:trHeight w:val="335"/>
        </w:trPr>
        <w:tc>
          <w:tcPr>
            <w:tcW w:w="1581" w:type="dxa"/>
            <w:hideMark/>
          </w:tcPr>
          <w:p w14:paraId="558A9425"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xml:space="preserve"> OPPO </w:t>
            </w:r>
          </w:p>
        </w:tc>
        <w:tc>
          <w:tcPr>
            <w:tcW w:w="11766" w:type="dxa"/>
            <w:hideMark/>
          </w:tcPr>
          <w:p w14:paraId="40622DDA"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Support the proposal. In our understanding, the UE feature is for whether UE supports this default TCI state.  </w:t>
            </w:r>
          </w:p>
        </w:tc>
      </w:tr>
      <w:tr w:rsidR="004347FD" w:rsidRPr="004347FD" w14:paraId="25DAFDF5" w14:textId="77777777" w:rsidTr="004347FD">
        <w:trPr>
          <w:trHeight w:val="845"/>
        </w:trPr>
        <w:tc>
          <w:tcPr>
            <w:tcW w:w="1581" w:type="dxa"/>
            <w:hideMark/>
          </w:tcPr>
          <w:p w14:paraId="56E059BC"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xml:space="preserve"> DOCOMO </w:t>
            </w:r>
          </w:p>
        </w:tc>
        <w:tc>
          <w:tcPr>
            <w:tcW w:w="11766" w:type="dxa"/>
            <w:hideMark/>
          </w:tcPr>
          <w:p w14:paraId="77DF665F"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xml:space="preserve">Support. We don’t agree with </w:t>
            </w:r>
            <w:proofErr w:type="gramStart"/>
            <w:r w:rsidRPr="004347FD">
              <w:rPr>
                <w:rFonts w:ascii="Times New Roman" w:hAnsi="Times New Roman" w:cs="Times New Roman"/>
              </w:rPr>
              <w:t>ZTE .</w:t>
            </w:r>
            <w:proofErr w:type="gramEnd"/>
            <w:r w:rsidRPr="004347FD">
              <w:rPr>
                <w:rFonts w:ascii="Times New Roman" w:hAnsi="Times New Roman" w:cs="Times New Roman"/>
              </w:rPr>
              <w:t xml:space="preserve"> We don’t think we need to revert the previous agreement. </w:t>
            </w:r>
          </w:p>
          <w:p w14:paraId="50674BFD" w14:textId="77777777" w:rsidR="004347FD" w:rsidRPr="004347FD" w:rsidRDefault="004347FD" w:rsidP="004347FD">
            <w:pPr>
              <w:pStyle w:val="xmsonormal"/>
              <w:spacing w:before="0" w:beforeAutospacing="0" w:after="0" w:afterAutospacing="0"/>
              <w:jc w:val="both"/>
              <w:rPr>
                <w:rFonts w:ascii="Times New Roman" w:hAnsi="Times New Roman" w:cs="Times New Roman"/>
              </w:rPr>
            </w:pPr>
            <w:r w:rsidRPr="004347FD">
              <w:rPr>
                <w:rFonts w:ascii="Times New Roman" w:hAnsi="Times New Roman" w:cs="Times New Roman"/>
              </w:rPr>
              <w:t>Re</w:t>
            </w:r>
            <w:r w:rsidRPr="004347FD">
              <w:rPr>
                <w:rStyle w:val="xxapple-converted-space"/>
                <w:rFonts w:ascii="Times New Roman" w:hAnsi="Times New Roman" w:cs="Times New Roman"/>
              </w:rPr>
              <w:t> </w:t>
            </w:r>
            <w:proofErr w:type="gramStart"/>
            <w:r w:rsidRPr="004347FD">
              <w:rPr>
                <w:rFonts w:ascii="Times New Roman" w:hAnsi="Times New Roman" w:cs="Times New Roman"/>
                <w:color w:val="000000"/>
                <w:shd w:val="clear" w:color="auto" w:fill="FFFFFF"/>
              </w:rPr>
              <w:t xml:space="preserve">Xiaomi </w:t>
            </w:r>
            <w:r w:rsidRPr="004347FD">
              <w:rPr>
                <w:rFonts w:ascii="Times New Roman" w:hAnsi="Times New Roman" w:cs="Times New Roman"/>
              </w:rPr>
              <w:t>:</w:t>
            </w:r>
            <w:proofErr w:type="gramEnd"/>
            <w:r w:rsidRPr="004347FD">
              <w:rPr>
                <w:rFonts w:ascii="Times New Roman" w:hAnsi="Times New Roman" w:cs="Times New Roman"/>
              </w:rPr>
              <w:t xml:space="preserve"> based on the agreement, UE can derive one or two default TCI state, depending on the number of active TCI state of the scheduling CORESET .</w:t>
            </w:r>
            <w:r w:rsidRPr="004347FD">
              <w:rPr>
                <w:rStyle w:val="xxapple-converted-space"/>
                <w:rFonts w:ascii="Times New Roman" w:hAnsi="Times New Roman" w:cs="Times New Roman"/>
              </w:rPr>
              <w:t> </w:t>
            </w:r>
            <w:r w:rsidRPr="004347FD">
              <w:rPr>
                <w:rFonts w:ascii="Times New Roman" w:hAnsi="Times New Roman" w:cs="Times New Roman"/>
              </w:rPr>
              <w:t> </w:t>
            </w:r>
            <w:proofErr w:type="gramStart"/>
            <w:r w:rsidRPr="004347FD">
              <w:rPr>
                <w:rFonts w:ascii="Times New Roman" w:hAnsi="Times New Roman" w:cs="Times New Roman"/>
              </w:rPr>
              <w:t>But,</w:t>
            </w:r>
            <w:proofErr w:type="gramEnd"/>
            <w:r w:rsidRPr="004347FD">
              <w:rPr>
                <w:rFonts w:ascii="Times New Roman" w:hAnsi="Times New Roman" w:cs="Times New Roman"/>
              </w:rPr>
              <w:t xml:space="preserve"> we are fine to update the name of the capability e.g. “</w:t>
            </w:r>
            <w:r w:rsidRPr="004347FD">
              <w:rPr>
                <w:rFonts w:ascii="Times New Roman" w:hAnsi="Times New Roman" w:cs="Times New Roman"/>
                <w:strike/>
                <w:color w:val="0000FF"/>
              </w:rPr>
              <w:t>two</w:t>
            </w:r>
            <w:r w:rsidRPr="004347FD">
              <w:rPr>
                <w:rStyle w:val="xxapple-converted-space"/>
                <w:rFonts w:ascii="Times New Roman" w:hAnsi="Times New Roman" w:cs="Times New Roman"/>
                <w:strike/>
                <w:color w:val="0000FF"/>
              </w:rPr>
              <w:t> </w:t>
            </w:r>
            <w:r w:rsidRPr="004347FD">
              <w:rPr>
                <w:rFonts w:ascii="Times New Roman" w:hAnsi="Times New Roman" w:cs="Times New Roman"/>
                <w:color w:val="FF0000"/>
              </w:rPr>
              <w:t>default TCI state</w:t>
            </w:r>
            <w:r w:rsidRPr="004347FD">
              <w:rPr>
                <w:rFonts w:ascii="Times New Roman" w:hAnsi="Times New Roman" w:cs="Times New Roman"/>
                <w:color w:val="0000FF"/>
              </w:rPr>
              <w:t>(</w:t>
            </w:r>
            <w:r w:rsidRPr="004347FD">
              <w:rPr>
                <w:rFonts w:ascii="Times New Roman" w:hAnsi="Times New Roman" w:cs="Times New Roman"/>
                <w:color w:val="FF0000"/>
              </w:rPr>
              <w:t>s</w:t>
            </w:r>
            <w:r w:rsidRPr="004347FD">
              <w:rPr>
                <w:rFonts w:ascii="Times New Roman" w:hAnsi="Times New Roman" w:cs="Times New Roman"/>
                <w:color w:val="0000FF"/>
              </w:rPr>
              <w:t>)</w:t>
            </w:r>
            <w:r w:rsidRPr="004347FD">
              <w:rPr>
                <w:rStyle w:val="xxapple-converted-space"/>
                <w:rFonts w:ascii="Times New Roman" w:hAnsi="Times New Roman" w:cs="Times New Roman"/>
                <w:color w:val="FF0000"/>
              </w:rPr>
              <w:t> </w:t>
            </w:r>
            <w:r w:rsidRPr="004347FD">
              <w:rPr>
                <w:rFonts w:ascii="Times New Roman" w:hAnsi="Times New Roman" w:cs="Times New Roman"/>
                <w:color w:val="FF0000"/>
              </w:rPr>
              <w:t>of PDSCH scheduled by DCI format without TCI state field</w:t>
            </w:r>
            <w:r w:rsidRPr="004347FD">
              <w:rPr>
                <w:rStyle w:val="xxapple-converted-space"/>
                <w:rFonts w:ascii="Times New Roman" w:hAnsi="Times New Roman" w:cs="Times New Roman"/>
              </w:rPr>
              <w:t> </w:t>
            </w:r>
            <w:r w:rsidRPr="004347FD">
              <w:rPr>
                <w:rFonts w:ascii="Times New Roman" w:hAnsi="Times New Roman" w:cs="Times New Roman"/>
                <w:color w:val="0000FF"/>
              </w:rPr>
              <w:t>(agreement in RAN1#106)</w:t>
            </w:r>
            <w:r w:rsidRPr="004347FD">
              <w:rPr>
                <w:rFonts w:ascii="Times New Roman" w:hAnsi="Times New Roman" w:cs="Times New Roman"/>
              </w:rPr>
              <w:t>”, if companies feel better. </w:t>
            </w:r>
          </w:p>
        </w:tc>
      </w:tr>
      <w:tr w:rsidR="004347FD" w:rsidRPr="004347FD" w14:paraId="3B4624CC" w14:textId="77777777" w:rsidTr="004347FD">
        <w:trPr>
          <w:trHeight w:val="335"/>
        </w:trPr>
        <w:tc>
          <w:tcPr>
            <w:tcW w:w="1581" w:type="dxa"/>
            <w:hideMark/>
          </w:tcPr>
          <w:p w14:paraId="5D4D59B2"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Apple</w:t>
            </w:r>
            <w:r w:rsidRPr="004347FD">
              <w:rPr>
                <w:rStyle w:val="xxapple-tab-span"/>
                <w:rFonts w:ascii="Times New Roman" w:hAnsi="Times New Roman" w:cs="Times New Roman"/>
              </w:rPr>
              <w:t>   </w:t>
            </w:r>
            <w:r w:rsidRPr="004347FD">
              <w:rPr>
                <w:rStyle w:val="xxapple-converted-space"/>
                <w:rFonts w:ascii="Times New Roman" w:hAnsi="Times New Roman" w:cs="Times New Roman"/>
              </w:rPr>
              <w:t> </w:t>
            </w:r>
          </w:p>
        </w:tc>
        <w:tc>
          <w:tcPr>
            <w:tcW w:w="11766" w:type="dxa"/>
            <w:hideMark/>
          </w:tcPr>
          <w:p w14:paraId="7B76FC9E"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Honestly speaking, it is confusing. But I guess we will live with it</w:t>
            </w:r>
          </w:p>
          <w:p w14:paraId="1EC63C60"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 </w:t>
            </w:r>
          </w:p>
          <w:p w14:paraId="3606F5D5"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TCI configuration of CORESET is MAC-CE configured, it is semi-static </w:t>
            </w:r>
          </w:p>
          <w:p w14:paraId="4411C6BE"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 </w:t>
            </w:r>
          </w:p>
          <w:p w14:paraId="7902431B"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The time offset is based on TDRA field in DCI which is dynamic </w:t>
            </w:r>
          </w:p>
          <w:p w14:paraId="66D56C13"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 </w:t>
            </w:r>
          </w:p>
          <w:p w14:paraId="24A00C1E"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lastRenderedPageBreak/>
              <w:t xml:space="preserve">How can a semi-static thing (CORESET TCI configuration) to be conditioned on dynamic condition (TDRA field in </w:t>
            </w:r>
            <w:proofErr w:type="gramStart"/>
            <w:r w:rsidRPr="004347FD">
              <w:rPr>
                <w:rFonts w:ascii="Times New Roman" w:hAnsi="Times New Roman" w:cs="Times New Roman"/>
              </w:rPr>
              <w:t>DCI )</w:t>
            </w:r>
            <w:proofErr w:type="gramEnd"/>
            <w:r w:rsidRPr="004347FD">
              <w:rPr>
                <w:rFonts w:ascii="Times New Roman" w:hAnsi="Times New Roman" w:cs="Times New Roman"/>
              </w:rPr>
              <w:t>.</w:t>
            </w:r>
          </w:p>
          <w:p w14:paraId="2AFD8E00"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 </w:t>
            </w:r>
          </w:p>
          <w:p w14:paraId="5C3D6B31"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Again, we can live with it.   </w:t>
            </w:r>
          </w:p>
        </w:tc>
      </w:tr>
      <w:tr w:rsidR="004347FD" w:rsidRPr="004347FD" w14:paraId="72BC2ED8" w14:textId="77777777" w:rsidTr="004347FD">
        <w:trPr>
          <w:trHeight w:val="335"/>
        </w:trPr>
        <w:tc>
          <w:tcPr>
            <w:tcW w:w="1581" w:type="dxa"/>
            <w:hideMark/>
          </w:tcPr>
          <w:p w14:paraId="0CFE7277"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lastRenderedPageBreak/>
              <w:t xml:space="preserve"> vivo </w:t>
            </w:r>
          </w:p>
        </w:tc>
        <w:tc>
          <w:tcPr>
            <w:tcW w:w="11766" w:type="dxa"/>
            <w:hideMark/>
          </w:tcPr>
          <w:p w14:paraId="1879F63B"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The first bullet is confused for us. If UE does not support the capability of “two default TCI states of PDSCH scheduled by DCI format without TCI state field”, why should the scheduling CORESET be activated with two TCI states? That seems contradictory.</w:t>
            </w:r>
          </w:p>
          <w:p w14:paraId="19E7F55A"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xml:space="preserve">We think the original purpose of this proposal is to solve the concern of dynamic switching. According to the default beam rules, UE would switch between STRP and SFN mode, only when the number of the TCI state(s) of DCI format 1_0 changes. However, the TCI state(s) of DCI format 1_0 is activated by MAC CE, which is slower than </w:t>
            </w:r>
            <w:proofErr w:type="gramStart"/>
            <w:r w:rsidRPr="004347FD">
              <w:rPr>
                <w:rFonts w:ascii="Times New Roman" w:hAnsi="Times New Roman" w:cs="Times New Roman"/>
              </w:rPr>
              <w:t>DCI .</w:t>
            </w:r>
            <w:proofErr w:type="gramEnd"/>
            <w:r w:rsidRPr="004347FD">
              <w:rPr>
                <w:rFonts w:ascii="Times New Roman" w:hAnsi="Times New Roman" w:cs="Times New Roman"/>
              </w:rPr>
              <w:t xml:space="preserve"> From this perspective, this switching is different with the dynamic switching. Therefore, maybe we can just make a minor changing for the agreement mentioned by ZTE without any other UE optional feature. ZTE ’s revision is fine for us.</w:t>
            </w:r>
          </w:p>
        </w:tc>
      </w:tr>
      <w:tr w:rsidR="004347FD" w:rsidRPr="004347FD" w14:paraId="4B4DBB0B" w14:textId="77777777" w:rsidTr="004347FD">
        <w:trPr>
          <w:trHeight w:val="335"/>
        </w:trPr>
        <w:tc>
          <w:tcPr>
            <w:tcW w:w="1581" w:type="dxa"/>
            <w:hideMark/>
          </w:tcPr>
          <w:p w14:paraId="385E1AAB"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CATT</w:t>
            </w:r>
          </w:p>
        </w:tc>
        <w:tc>
          <w:tcPr>
            <w:tcW w:w="11766" w:type="dxa"/>
            <w:hideMark/>
          </w:tcPr>
          <w:p w14:paraId="0D31D1E3"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Support</w:t>
            </w:r>
          </w:p>
        </w:tc>
      </w:tr>
      <w:tr w:rsidR="004347FD" w:rsidRPr="004347FD" w14:paraId="03212821" w14:textId="77777777" w:rsidTr="004347FD">
        <w:trPr>
          <w:trHeight w:val="335"/>
        </w:trPr>
        <w:tc>
          <w:tcPr>
            <w:tcW w:w="1581" w:type="dxa"/>
            <w:hideMark/>
          </w:tcPr>
          <w:p w14:paraId="000D7D13"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Lenovo /</w:t>
            </w:r>
            <w:proofErr w:type="spellStart"/>
            <w:r w:rsidRPr="004347FD">
              <w:rPr>
                <w:rFonts w:ascii="Times New Roman" w:hAnsi="Times New Roman" w:cs="Times New Roman"/>
              </w:rPr>
              <w:t>MotM</w:t>
            </w:r>
            <w:proofErr w:type="spellEnd"/>
          </w:p>
        </w:tc>
        <w:tc>
          <w:tcPr>
            <w:tcW w:w="11766" w:type="dxa"/>
            <w:hideMark/>
          </w:tcPr>
          <w:p w14:paraId="208400D8"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If UE is not supporting the capability of</w:t>
            </w:r>
            <w:r w:rsidRPr="004347FD">
              <w:rPr>
                <w:rStyle w:val="xapple-converted-space"/>
                <w:rFonts w:ascii="Times New Roman" w:hAnsi="Times New Roman" w:cs="Times New Roman"/>
              </w:rPr>
              <w:t> </w:t>
            </w:r>
            <w:r w:rsidRPr="004347FD">
              <w:rPr>
                <w:rFonts w:ascii="Times New Roman" w:hAnsi="Times New Roman" w:cs="Times New Roman"/>
                <w:color w:val="FF0000"/>
              </w:rPr>
              <w:t>“two default TCI states of PDSCH scheduled by DCI format without TCI state field”</w:t>
            </w:r>
            <w:r w:rsidRPr="004347FD">
              <w:rPr>
                <w:rFonts w:ascii="Times New Roman" w:hAnsi="Times New Roman" w:cs="Times New Roman"/>
              </w:rPr>
              <w:t xml:space="preserve">, is the default number of TCI state one? If so, then why should the scheduling CORESET be activated with two TCI states? Besides, we prefer to delete the USS part since TCI state corresponds to a CORESET and not a USS or CSS </w:t>
            </w:r>
          </w:p>
        </w:tc>
      </w:tr>
      <w:tr w:rsidR="004347FD" w:rsidRPr="004347FD" w14:paraId="6978D5B0" w14:textId="77777777" w:rsidTr="004347FD">
        <w:trPr>
          <w:trHeight w:val="335"/>
        </w:trPr>
        <w:tc>
          <w:tcPr>
            <w:tcW w:w="1581" w:type="dxa"/>
            <w:hideMark/>
          </w:tcPr>
          <w:p w14:paraId="2A0D29F2"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xml:space="preserve"> LGE </w:t>
            </w:r>
          </w:p>
        </w:tc>
        <w:tc>
          <w:tcPr>
            <w:tcW w:w="11766" w:type="dxa"/>
            <w:hideMark/>
          </w:tcPr>
          <w:p w14:paraId="560EE5FB"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xml:space="preserve">We have similar view with </w:t>
            </w:r>
            <w:proofErr w:type="gramStart"/>
            <w:r w:rsidRPr="004347FD">
              <w:rPr>
                <w:rFonts w:ascii="Times New Roman" w:hAnsi="Times New Roman" w:cs="Times New Roman"/>
              </w:rPr>
              <w:t>Lenovo .</w:t>
            </w:r>
            <w:proofErr w:type="gramEnd"/>
            <w:r w:rsidRPr="004347FD">
              <w:rPr>
                <w:rFonts w:ascii="Times New Roman" w:hAnsi="Times New Roman" w:cs="Times New Roman"/>
              </w:rPr>
              <w:t xml:space="preserve"> If the capability </w:t>
            </w:r>
            <w:proofErr w:type="gramStart"/>
            <w:r w:rsidRPr="004347FD">
              <w:rPr>
                <w:rFonts w:ascii="Times New Roman" w:hAnsi="Times New Roman" w:cs="Times New Roman"/>
              </w:rPr>
              <w:t>of  </w:t>
            </w:r>
            <w:r w:rsidRPr="004347FD">
              <w:rPr>
                <w:rFonts w:ascii="Times New Roman" w:hAnsi="Times New Roman" w:cs="Times New Roman"/>
                <w:color w:val="FF0000"/>
              </w:rPr>
              <w:t>“</w:t>
            </w:r>
            <w:proofErr w:type="gramEnd"/>
            <w:r w:rsidRPr="004347FD">
              <w:rPr>
                <w:rFonts w:ascii="Times New Roman" w:hAnsi="Times New Roman" w:cs="Times New Roman"/>
                <w:color w:val="FF0000"/>
              </w:rPr>
              <w:t>two default TCI states of PDSCH scheduled by DCI format without TCI state field”</w:t>
            </w:r>
            <w:r w:rsidRPr="004347FD">
              <w:rPr>
                <w:rFonts w:ascii="Times New Roman" w:hAnsi="Times New Roman" w:cs="Times New Roman"/>
              </w:rPr>
              <w:t xml:space="preserve"> is for agreement in RAN1#106 as captured by Docomo , we think the scheduling CORESET should be activated with one TCI state when UE does not support that capability.</w:t>
            </w:r>
          </w:p>
          <w:p w14:paraId="1499C074"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xml:space="preserve">This is because two default TCI states of PDSCH scheduled by DCI format 1_0 is not Rel-15/Rel-16 </w:t>
            </w:r>
            <w:proofErr w:type="spellStart"/>
            <w:proofErr w:type="gramStart"/>
            <w:r w:rsidRPr="004347FD">
              <w:rPr>
                <w:rFonts w:ascii="Times New Roman" w:hAnsi="Times New Roman" w:cs="Times New Roman"/>
              </w:rPr>
              <w:t>behaviour</w:t>
            </w:r>
            <w:proofErr w:type="spellEnd"/>
            <w:r w:rsidRPr="004347FD">
              <w:rPr>
                <w:rFonts w:ascii="Times New Roman" w:hAnsi="Times New Roman" w:cs="Times New Roman"/>
              </w:rPr>
              <w:t xml:space="preserve"> .</w:t>
            </w:r>
            <w:proofErr w:type="gramEnd"/>
            <w:r w:rsidRPr="004347FD">
              <w:rPr>
                <w:rFonts w:ascii="Times New Roman" w:hAnsi="Times New Roman" w:cs="Times New Roman"/>
              </w:rPr>
              <w:t xml:space="preserve"> </w:t>
            </w:r>
          </w:p>
        </w:tc>
      </w:tr>
      <w:tr w:rsidR="004347FD" w:rsidRPr="004347FD" w14:paraId="045B04D5" w14:textId="77777777" w:rsidTr="004347FD">
        <w:trPr>
          <w:trHeight w:val="335"/>
        </w:trPr>
        <w:tc>
          <w:tcPr>
            <w:tcW w:w="1581" w:type="dxa"/>
            <w:hideMark/>
          </w:tcPr>
          <w:p w14:paraId="5BAABFF1"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 Xiaomi</w:t>
            </w:r>
          </w:p>
        </w:tc>
        <w:tc>
          <w:tcPr>
            <w:tcW w:w="11766" w:type="dxa"/>
            <w:hideMark/>
          </w:tcPr>
          <w:p w14:paraId="409255D2"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We share same confusion as vivo and Lenovo/</w:t>
            </w:r>
            <w:proofErr w:type="spellStart"/>
            <w:r w:rsidRPr="004347FD">
              <w:rPr>
                <w:rFonts w:ascii="Times New Roman" w:hAnsi="Times New Roman" w:cs="Times New Roman"/>
              </w:rPr>
              <w:t>MotM</w:t>
            </w:r>
            <w:proofErr w:type="spellEnd"/>
            <w:r w:rsidRPr="004347FD">
              <w:rPr>
                <w:rFonts w:ascii="Times New Roman" w:hAnsi="Times New Roman" w:cs="Times New Roman"/>
              </w:rPr>
              <w:t>. If UE not supporting capability</w:t>
            </w:r>
            <w:r w:rsidRPr="004347FD">
              <w:rPr>
                <w:rStyle w:val="xxapple-converted-space00"/>
                <w:rFonts w:ascii="Times New Roman" w:hAnsi="Times New Roman" w:cs="Times New Roman"/>
              </w:rPr>
              <w:t> </w:t>
            </w:r>
            <w:r w:rsidRPr="004347FD">
              <w:rPr>
                <w:rFonts w:ascii="Times New Roman" w:hAnsi="Times New Roman" w:cs="Times New Roman"/>
                <w:color w:val="FF0000"/>
              </w:rPr>
              <w:t>of “two default TCI states of PDSCH scheduled by DCI format without TCI state field</w:t>
            </w:r>
            <w:r w:rsidRPr="004347FD">
              <w:rPr>
                <w:rFonts w:ascii="Times New Roman" w:hAnsi="Times New Roman" w:cs="Times New Roman"/>
              </w:rPr>
              <w:t xml:space="preserve">”, the scheduling CORESET should be activated with two TCI states. But if the scheduling CORESET is activated with two TCI states, there will be two default TCI states according to the agreement in last meeting. </w:t>
            </w:r>
            <w:proofErr w:type="gramStart"/>
            <w:r w:rsidRPr="004347FD">
              <w:rPr>
                <w:rFonts w:ascii="Times New Roman" w:hAnsi="Times New Roman" w:cs="Times New Roman"/>
              </w:rPr>
              <w:t>So</w:t>
            </w:r>
            <w:proofErr w:type="gramEnd"/>
            <w:r w:rsidRPr="004347FD">
              <w:rPr>
                <w:rFonts w:ascii="Times New Roman" w:hAnsi="Times New Roman" w:cs="Times New Roman"/>
              </w:rPr>
              <w:t xml:space="preserve"> we think it need to be updated to:</w:t>
            </w:r>
          </w:p>
          <w:p w14:paraId="48F327E3"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w:t>
            </w:r>
          </w:p>
          <w:p w14:paraId="334E1E0F"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If UE not supporting capability</w:t>
            </w:r>
            <w:r w:rsidRPr="004347FD">
              <w:rPr>
                <w:rStyle w:val="xxapple-converted-space00"/>
                <w:rFonts w:ascii="Times New Roman" w:hAnsi="Times New Roman" w:cs="Times New Roman"/>
              </w:rPr>
              <w:t> </w:t>
            </w:r>
            <w:r w:rsidRPr="004347FD">
              <w:rPr>
                <w:rFonts w:ascii="Times New Roman" w:hAnsi="Times New Roman" w:cs="Times New Roman"/>
                <w:color w:val="FF0000"/>
              </w:rPr>
              <w:t>of “</w:t>
            </w:r>
            <w:r w:rsidRPr="004347FD">
              <w:rPr>
                <w:rFonts w:ascii="Times New Roman" w:hAnsi="Times New Roman" w:cs="Times New Roman"/>
                <w:color w:val="FF0000"/>
                <w:shd w:val="clear" w:color="auto" w:fill="FFFF00"/>
              </w:rPr>
              <w:t>one</w:t>
            </w:r>
            <w:r w:rsidRPr="004347FD">
              <w:rPr>
                <w:rFonts w:ascii="Times New Roman" w:hAnsi="Times New Roman" w:cs="Times New Roman"/>
                <w:color w:val="FF0000"/>
              </w:rPr>
              <w:t xml:space="preserve"> default TCI states of PDSCH scheduled by DCI format without TCI state field</w:t>
            </w:r>
            <w:r w:rsidRPr="004347FD">
              <w:rPr>
                <w:rFonts w:ascii="Times New Roman" w:hAnsi="Times New Roman" w:cs="Times New Roman"/>
              </w:rPr>
              <w:t xml:space="preserve">”, the scheduling CORESET should be activated with two TCI states. </w:t>
            </w:r>
          </w:p>
          <w:p w14:paraId="56E4032F"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 </w:t>
            </w:r>
          </w:p>
        </w:tc>
      </w:tr>
      <w:tr w:rsidR="004347FD" w:rsidRPr="004347FD" w14:paraId="012C1E82" w14:textId="77777777" w:rsidTr="004347FD">
        <w:trPr>
          <w:trHeight w:val="335"/>
        </w:trPr>
        <w:tc>
          <w:tcPr>
            <w:tcW w:w="1581" w:type="dxa"/>
            <w:hideMark/>
          </w:tcPr>
          <w:p w14:paraId="32D5224A"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 Ericsson</w:t>
            </w:r>
          </w:p>
        </w:tc>
        <w:tc>
          <w:tcPr>
            <w:tcW w:w="11766" w:type="dxa"/>
            <w:hideMark/>
          </w:tcPr>
          <w:p w14:paraId="35915297" w14:textId="77777777" w:rsidR="004347FD" w:rsidRPr="004347FD" w:rsidRDefault="004347FD" w:rsidP="004347FD">
            <w:pPr>
              <w:pStyle w:val="xxmsonormal00"/>
              <w:rPr>
                <w:rFonts w:ascii="Times New Roman" w:hAnsi="Times New Roman" w:cs="Times New Roman"/>
              </w:rPr>
            </w:pPr>
            <w:r w:rsidRPr="004347FD">
              <w:rPr>
                <w:rFonts w:ascii="Times New Roman" w:hAnsi="Times New Roman" w:cs="Times New Roman"/>
              </w:rPr>
              <w:t xml:space="preserve"> Do not support. </w:t>
            </w:r>
          </w:p>
          <w:p w14:paraId="231A3F4D" w14:textId="77777777" w:rsidR="004347FD" w:rsidRPr="004347FD" w:rsidRDefault="004347FD" w:rsidP="004347FD">
            <w:pPr>
              <w:pStyle w:val="xxmsonormal00"/>
              <w:rPr>
                <w:rFonts w:ascii="Times New Roman" w:hAnsi="Times New Roman" w:cs="Times New Roman"/>
              </w:rPr>
            </w:pPr>
            <w:r w:rsidRPr="004347FD">
              <w:rPr>
                <w:rFonts w:ascii="Times New Roman" w:hAnsi="Times New Roman" w:cs="Times New Roman"/>
              </w:rPr>
              <w:t> </w:t>
            </w:r>
          </w:p>
          <w:p w14:paraId="40FB3BA6"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 xml:space="preserve">If SFN PDCCH is not configured, or if UE doesn’t support dynamic switching, UE could follow the lowest 2 TCI state configured in RRC, or the lowest codepoint that activated with 2 </w:t>
            </w:r>
            <w:proofErr w:type="gramStart"/>
            <w:r w:rsidRPr="004347FD">
              <w:rPr>
                <w:rFonts w:ascii="Times New Roman" w:hAnsi="Times New Roman" w:cs="Times New Roman"/>
                <w:sz w:val="22"/>
                <w:szCs w:val="22"/>
              </w:rPr>
              <w:t>TCI .</w:t>
            </w:r>
            <w:proofErr w:type="gramEnd"/>
          </w:p>
        </w:tc>
      </w:tr>
      <w:tr w:rsidR="004347FD" w:rsidRPr="004347FD" w14:paraId="2D598008" w14:textId="77777777" w:rsidTr="004347FD">
        <w:trPr>
          <w:trHeight w:val="335"/>
        </w:trPr>
        <w:tc>
          <w:tcPr>
            <w:tcW w:w="1581" w:type="dxa"/>
            <w:hideMark/>
          </w:tcPr>
          <w:p w14:paraId="149B147B"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 </w:t>
            </w:r>
            <w:proofErr w:type="spellStart"/>
            <w:r w:rsidRPr="004347FD">
              <w:rPr>
                <w:rFonts w:ascii="Times New Roman" w:hAnsi="Times New Roman" w:cs="Times New Roman"/>
                <w:sz w:val="22"/>
                <w:szCs w:val="22"/>
              </w:rPr>
              <w:t>Convida</w:t>
            </w:r>
            <w:proofErr w:type="spellEnd"/>
          </w:p>
        </w:tc>
        <w:tc>
          <w:tcPr>
            <w:tcW w:w="11766" w:type="dxa"/>
            <w:hideMark/>
          </w:tcPr>
          <w:p w14:paraId="1C6D6F74" w14:textId="77777777" w:rsidR="004347FD" w:rsidRPr="004347FD" w:rsidRDefault="004347FD" w:rsidP="004347FD">
            <w:pPr>
              <w:pStyle w:val="xxmsonormal00"/>
              <w:rPr>
                <w:rFonts w:ascii="Times New Roman" w:hAnsi="Times New Roman" w:cs="Times New Roman"/>
              </w:rPr>
            </w:pPr>
            <w:r w:rsidRPr="004347FD">
              <w:rPr>
                <w:rFonts w:ascii="Times New Roman" w:hAnsi="Times New Roman" w:cs="Times New Roman"/>
              </w:rPr>
              <w:t> </w:t>
            </w:r>
            <w:r w:rsidRPr="004347FD">
              <w:rPr>
                <w:rFonts w:ascii="Times New Roman" w:hAnsi="Times New Roman" w:cs="Times New Roman"/>
                <w:color w:val="000000"/>
                <w:shd w:val="clear" w:color="auto" w:fill="FFFFFF"/>
              </w:rPr>
              <w:t>Prefer ZTE's version.</w:t>
            </w:r>
          </w:p>
        </w:tc>
      </w:tr>
      <w:tr w:rsidR="004347FD" w:rsidRPr="004347FD" w14:paraId="697FC090" w14:textId="77777777" w:rsidTr="004347FD">
        <w:trPr>
          <w:trHeight w:val="335"/>
        </w:trPr>
        <w:tc>
          <w:tcPr>
            <w:tcW w:w="1581" w:type="dxa"/>
            <w:hideMark/>
          </w:tcPr>
          <w:p w14:paraId="5D918EA8"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Sony</w:t>
            </w:r>
          </w:p>
        </w:tc>
        <w:tc>
          <w:tcPr>
            <w:tcW w:w="11766" w:type="dxa"/>
            <w:hideMark/>
          </w:tcPr>
          <w:p w14:paraId="341A99C3"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xml:space="preserve">We are fine with the proposal. </w:t>
            </w:r>
          </w:p>
          <w:p w14:paraId="7B899E03"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 xml:space="preserve">But our general feeling is that if UE can be configured with SFN PDSCH, it means the UE can assume two QCL assumptions. By default, the UE should be able to prepare for two default TCI states for PDSCH reception. </w:t>
            </w:r>
          </w:p>
        </w:tc>
      </w:tr>
      <w:tr w:rsidR="004347FD" w:rsidRPr="004347FD" w14:paraId="1227190C" w14:textId="77777777" w:rsidTr="004347FD">
        <w:trPr>
          <w:trHeight w:val="335"/>
        </w:trPr>
        <w:tc>
          <w:tcPr>
            <w:tcW w:w="1581" w:type="dxa"/>
            <w:hideMark/>
          </w:tcPr>
          <w:p w14:paraId="650B4EAB"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Moderator</w:t>
            </w:r>
          </w:p>
        </w:tc>
        <w:tc>
          <w:tcPr>
            <w:tcW w:w="11766" w:type="dxa"/>
            <w:hideMark/>
          </w:tcPr>
          <w:p w14:paraId="7DD5E7B5"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I don’t think we are converging on this proposal. Any proposal on the possible compromise from companies with different views?  </w:t>
            </w:r>
          </w:p>
        </w:tc>
      </w:tr>
      <w:tr w:rsidR="004347FD" w:rsidRPr="004347FD" w14:paraId="0FC02A67" w14:textId="77777777" w:rsidTr="004347FD">
        <w:trPr>
          <w:trHeight w:val="335"/>
        </w:trPr>
        <w:tc>
          <w:tcPr>
            <w:tcW w:w="1581" w:type="dxa"/>
            <w:hideMark/>
          </w:tcPr>
          <w:p w14:paraId="00F89271"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Nokia/NSB</w:t>
            </w:r>
          </w:p>
        </w:tc>
        <w:tc>
          <w:tcPr>
            <w:tcW w:w="11766" w:type="dxa"/>
            <w:hideMark/>
          </w:tcPr>
          <w:p w14:paraId="5B16AB8D"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We don’t support. At least for PDCCH, one or two TCI state shall be activated. (At least single QCL assumption is applied for the CORESET before activation)</w:t>
            </w:r>
          </w:p>
        </w:tc>
      </w:tr>
      <w:tr w:rsidR="004347FD" w:rsidRPr="004347FD" w14:paraId="2B8BD364" w14:textId="77777777" w:rsidTr="004347FD">
        <w:trPr>
          <w:trHeight w:val="335"/>
        </w:trPr>
        <w:tc>
          <w:tcPr>
            <w:tcW w:w="1581" w:type="dxa"/>
            <w:hideMark/>
          </w:tcPr>
          <w:p w14:paraId="5A2758C1"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MediaTek</w:t>
            </w:r>
          </w:p>
        </w:tc>
        <w:tc>
          <w:tcPr>
            <w:tcW w:w="11766" w:type="dxa"/>
            <w:hideMark/>
          </w:tcPr>
          <w:p w14:paraId="3284CBD1"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Fine with the proposal.</w:t>
            </w:r>
          </w:p>
        </w:tc>
      </w:tr>
      <w:tr w:rsidR="004347FD" w:rsidRPr="004347FD" w14:paraId="29DC322B" w14:textId="77777777" w:rsidTr="004347FD">
        <w:trPr>
          <w:trHeight w:val="335"/>
        </w:trPr>
        <w:tc>
          <w:tcPr>
            <w:tcW w:w="1581" w:type="dxa"/>
            <w:hideMark/>
          </w:tcPr>
          <w:p w14:paraId="2E395B3A" w14:textId="77777777" w:rsidR="004347FD" w:rsidRPr="004347FD" w:rsidRDefault="004347FD" w:rsidP="004347FD">
            <w:pPr>
              <w:pStyle w:val="xxmsonormal"/>
              <w:spacing w:before="0" w:beforeAutospacing="0" w:after="0" w:afterAutospacing="0"/>
              <w:rPr>
                <w:rFonts w:ascii="Times New Roman" w:hAnsi="Times New Roman" w:cs="Times New Roman"/>
                <w:sz w:val="22"/>
                <w:szCs w:val="22"/>
              </w:rPr>
            </w:pPr>
            <w:r w:rsidRPr="004347FD">
              <w:rPr>
                <w:rFonts w:ascii="Times New Roman" w:hAnsi="Times New Roman" w:cs="Times New Roman"/>
                <w:sz w:val="22"/>
                <w:szCs w:val="22"/>
              </w:rPr>
              <w:t>Huawei, HiSilicon</w:t>
            </w:r>
          </w:p>
        </w:tc>
        <w:tc>
          <w:tcPr>
            <w:tcW w:w="11766" w:type="dxa"/>
            <w:hideMark/>
          </w:tcPr>
          <w:p w14:paraId="696D86E0" w14:textId="77777777" w:rsidR="004347FD" w:rsidRPr="004347FD" w:rsidRDefault="004347FD" w:rsidP="004347FD">
            <w:pPr>
              <w:pStyle w:val="xmsonormal"/>
              <w:spacing w:before="0" w:beforeAutospacing="0" w:after="0" w:afterAutospacing="0"/>
              <w:rPr>
                <w:rFonts w:ascii="Times New Roman" w:hAnsi="Times New Roman" w:cs="Times New Roman"/>
              </w:rPr>
            </w:pPr>
            <w:r w:rsidRPr="004347FD">
              <w:rPr>
                <w:rFonts w:ascii="Times New Roman" w:hAnsi="Times New Roman" w:cs="Times New Roman"/>
              </w:rPr>
              <w:t xml:space="preserve">We prefer the ZTE’s version. Current proposal seems to preclude the combination of single-TRP PDCCH + SFN PDSCH. In addition, the TCI activation is via MAC CE and the PDSCH transmission scheme is configured by RRC signaling. There would be possibly ambiguity in the </w:t>
            </w:r>
            <w:r w:rsidRPr="004347FD">
              <w:rPr>
                <w:rFonts w:ascii="Times New Roman" w:hAnsi="Times New Roman" w:cs="Times New Roman"/>
              </w:rPr>
              <w:lastRenderedPageBreak/>
              <w:t>activation/configuration of SFN scheme for PDSCH and/or PDCCH, which would be detrimental especially for URLLC traffic.</w:t>
            </w:r>
          </w:p>
        </w:tc>
      </w:tr>
    </w:tbl>
    <w:p w14:paraId="413885DB" w14:textId="77777777" w:rsidR="004347FD" w:rsidRDefault="004347FD" w:rsidP="005843C2">
      <w:pPr>
        <w:rPr>
          <w:bCs/>
          <w:iCs/>
        </w:rPr>
      </w:pPr>
    </w:p>
    <w:tbl>
      <w:tblPr>
        <w:tblStyle w:val="TableGrid10"/>
        <w:tblW w:w="0" w:type="auto"/>
        <w:tblLook w:val="04A0" w:firstRow="1" w:lastRow="0" w:firstColumn="1" w:lastColumn="0" w:noHBand="0" w:noVBand="1"/>
      </w:tblPr>
      <w:tblGrid>
        <w:gridCol w:w="1585"/>
        <w:gridCol w:w="8575"/>
      </w:tblGrid>
      <w:tr w:rsidR="00F337DF" w:rsidRPr="00F337DF" w14:paraId="300C7653" w14:textId="77777777" w:rsidTr="00F337DF">
        <w:trPr>
          <w:trHeight w:val="335"/>
        </w:trPr>
        <w:tc>
          <w:tcPr>
            <w:tcW w:w="1626" w:type="dxa"/>
            <w:hideMark/>
          </w:tcPr>
          <w:p w14:paraId="32186898" w14:textId="77777777" w:rsidR="00F337DF" w:rsidRPr="00F337DF" w:rsidRDefault="00F337DF">
            <w:pPr>
              <w:rPr>
                <w:rFonts w:ascii="Times New Roman" w:hAnsi="Times New Roman"/>
                <w:sz w:val="22"/>
                <w:szCs w:val="22"/>
              </w:rPr>
            </w:pPr>
            <w:r w:rsidRPr="00F337DF">
              <w:rPr>
                <w:rStyle w:val="Strong"/>
                <w:rFonts w:ascii="Times New Roman" w:hAnsi="Times New Roman"/>
                <w:sz w:val="22"/>
                <w:szCs w:val="22"/>
              </w:rPr>
              <w:t>Company</w:t>
            </w:r>
          </w:p>
        </w:tc>
        <w:tc>
          <w:tcPr>
            <w:tcW w:w="17401" w:type="dxa"/>
            <w:hideMark/>
          </w:tcPr>
          <w:p w14:paraId="6D715666" w14:textId="77777777" w:rsidR="00F337DF" w:rsidRPr="00F337DF" w:rsidRDefault="00F337DF">
            <w:pPr>
              <w:rPr>
                <w:rFonts w:ascii="Times New Roman" w:hAnsi="Times New Roman"/>
                <w:sz w:val="22"/>
                <w:szCs w:val="22"/>
              </w:rPr>
            </w:pPr>
            <w:r w:rsidRPr="00F337DF">
              <w:rPr>
                <w:rStyle w:val="Strong"/>
                <w:rFonts w:ascii="Times New Roman" w:hAnsi="Times New Roman"/>
                <w:sz w:val="22"/>
                <w:szCs w:val="22"/>
              </w:rPr>
              <w:t>Comment on #4-11</w:t>
            </w:r>
          </w:p>
        </w:tc>
      </w:tr>
      <w:tr w:rsidR="00F337DF" w:rsidRPr="00F337DF" w14:paraId="47887864" w14:textId="77777777" w:rsidTr="00F337DF">
        <w:trPr>
          <w:trHeight w:val="538"/>
        </w:trPr>
        <w:tc>
          <w:tcPr>
            <w:tcW w:w="1626" w:type="dxa"/>
            <w:hideMark/>
          </w:tcPr>
          <w:p w14:paraId="69241DF3" w14:textId="77777777" w:rsidR="00F337DF" w:rsidRPr="00F337DF" w:rsidRDefault="00F337DF">
            <w:pPr>
              <w:rPr>
                <w:rFonts w:ascii="Times New Roman" w:hAnsi="Times New Roman"/>
                <w:sz w:val="22"/>
                <w:szCs w:val="22"/>
              </w:rPr>
            </w:pPr>
            <w:r w:rsidRPr="00F337DF">
              <w:rPr>
                <w:rFonts w:ascii="Times New Roman" w:hAnsi="Times New Roman"/>
                <w:sz w:val="22"/>
                <w:szCs w:val="22"/>
              </w:rPr>
              <w:t>Moderator</w:t>
            </w:r>
          </w:p>
        </w:tc>
        <w:tc>
          <w:tcPr>
            <w:tcW w:w="17401" w:type="dxa"/>
            <w:hideMark/>
          </w:tcPr>
          <w:p w14:paraId="299DDE47" w14:textId="77777777" w:rsidR="00F337DF" w:rsidRPr="00F337DF" w:rsidRDefault="00F337DF">
            <w:pPr>
              <w:rPr>
                <w:rFonts w:ascii="Times New Roman" w:hAnsi="Times New Roman"/>
                <w:sz w:val="22"/>
                <w:szCs w:val="22"/>
              </w:rPr>
            </w:pPr>
            <w:r w:rsidRPr="00F337DF">
              <w:rPr>
                <w:rFonts w:ascii="Times New Roman" w:hAnsi="Times New Roman"/>
                <w:sz w:val="22"/>
                <w:szCs w:val="22"/>
              </w:rPr>
              <w:t xml:space="preserve">@ZTE, Huawei, vivo, </w:t>
            </w:r>
            <w:proofErr w:type="spellStart"/>
            <w:r w:rsidRPr="00F337DF">
              <w:rPr>
                <w:rFonts w:ascii="Times New Roman" w:hAnsi="Times New Roman"/>
                <w:sz w:val="22"/>
                <w:szCs w:val="22"/>
              </w:rPr>
              <w:t>Convida</w:t>
            </w:r>
            <w:proofErr w:type="spellEnd"/>
            <w:r w:rsidRPr="00F337DF">
              <w:rPr>
                <w:rFonts w:ascii="Times New Roman" w:hAnsi="Times New Roman"/>
                <w:sz w:val="22"/>
                <w:szCs w:val="22"/>
              </w:rPr>
              <w:t>, Nokia/NSB: I’m not comfortable to make the proposal changing the agreement from the previous meeting. So, let’s try to find compromise clarifying UE behavior for DCI Format 1_0 for UE not supporting default QCL.</w:t>
            </w:r>
          </w:p>
          <w:p w14:paraId="28650BF5" w14:textId="77777777" w:rsidR="00F337DF" w:rsidRPr="00F337DF" w:rsidRDefault="00F337DF">
            <w:pPr>
              <w:rPr>
                <w:rFonts w:ascii="Times New Roman" w:hAnsi="Times New Roman"/>
                <w:sz w:val="22"/>
                <w:szCs w:val="22"/>
              </w:rPr>
            </w:pPr>
            <w:r w:rsidRPr="00F337DF">
              <w:rPr>
                <w:rFonts w:ascii="Times New Roman" w:hAnsi="Times New Roman"/>
                <w:sz w:val="22"/>
                <w:szCs w:val="22"/>
              </w:rPr>
              <w:t>@Ercisson: Personally, your approach is possible way forward, but in the previous discussion there were some concerns. Let me ask whether companies have changed their views and can support your proposal as baseline for further discussion?</w:t>
            </w:r>
            <w:r w:rsidRPr="00F337DF">
              <w:rPr>
                <w:rStyle w:val="apple-converted-space"/>
                <w:rFonts w:ascii="Times New Roman" w:hAnsi="Times New Roman"/>
                <w:sz w:val="22"/>
                <w:szCs w:val="22"/>
              </w:rPr>
              <w:t> </w:t>
            </w:r>
            <w:r w:rsidRPr="00F337DF">
              <w:rPr>
                <w:rFonts w:ascii="Times New Roman" w:hAnsi="Times New Roman"/>
                <w:color w:val="FF0000"/>
                <w:sz w:val="22"/>
                <w:szCs w:val="22"/>
              </w:rPr>
              <w:t>“If SFN PDCCH is not configured, or if UE doesn’t support dynamic switching, UE could follow the lowest 2 TCI state configured in RRC, or the lowest codepoint that activated with 2 TCI .”</w:t>
            </w:r>
          </w:p>
        </w:tc>
      </w:tr>
      <w:tr w:rsidR="00F337DF" w:rsidRPr="00F337DF" w14:paraId="7833F241" w14:textId="77777777" w:rsidTr="00F337DF">
        <w:trPr>
          <w:trHeight w:val="335"/>
        </w:trPr>
        <w:tc>
          <w:tcPr>
            <w:tcW w:w="1626" w:type="dxa"/>
            <w:hideMark/>
          </w:tcPr>
          <w:p w14:paraId="597F6B9E" w14:textId="77777777" w:rsidR="00F337DF" w:rsidRPr="00F337DF" w:rsidRDefault="00F337DF">
            <w:pPr>
              <w:rPr>
                <w:rFonts w:ascii="Times New Roman" w:hAnsi="Times New Roman"/>
                <w:sz w:val="22"/>
                <w:szCs w:val="22"/>
              </w:rPr>
            </w:pPr>
            <w:r w:rsidRPr="00F337DF">
              <w:rPr>
                <w:rFonts w:ascii="Times New Roman" w:hAnsi="Times New Roman"/>
                <w:sz w:val="22"/>
                <w:szCs w:val="22"/>
              </w:rPr>
              <w:t> Apple</w:t>
            </w:r>
          </w:p>
        </w:tc>
        <w:tc>
          <w:tcPr>
            <w:tcW w:w="17401" w:type="dxa"/>
            <w:hideMark/>
          </w:tcPr>
          <w:p w14:paraId="08507DB2" w14:textId="77777777" w:rsidR="00F337DF" w:rsidRPr="00F337DF" w:rsidRDefault="00F337DF">
            <w:pPr>
              <w:rPr>
                <w:rFonts w:ascii="Times New Roman" w:hAnsi="Times New Roman"/>
                <w:sz w:val="22"/>
                <w:szCs w:val="22"/>
              </w:rPr>
            </w:pPr>
            <w:r w:rsidRPr="00F337DF">
              <w:rPr>
                <w:rFonts w:ascii="Times New Roman" w:hAnsi="Times New Roman"/>
                <w:sz w:val="22"/>
                <w:szCs w:val="22"/>
              </w:rPr>
              <w:t> We are fine </w:t>
            </w:r>
          </w:p>
          <w:p w14:paraId="12F2BB5B" w14:textId="77777777" w:rsidR="00F337DF" w:rsidRPr="00F337DF" w:rsidRDefault="00F337DF">
            <w:pPr>
              <w:rPr>
                <w:rFonts w:ascii="Times New Roman" w:hAnsi="Times New Roman"/>
                <w:sz w:val="22"/>
                <w:szCs w:val="22"/>
              </w:rPr>
            </w:pPr>
            <w:r w:rsidRPr="00F337DF">
              <w:rPr>
                <w:rFonts w:ascii="Times New Roman" w:hAnsi="Times New Roman"/>
                <w:sz w:val="22"/>
                <w:szCs w:val="22"/>
              </w:rPr>
              <w:t> </w:t>
            </w:r>
          </w:p>
          <w:p w14:paraId="050A538D" w14:textId="77777777" w:rsidR="00F337DF" w:rsidRPr="00F337DF" w:rsidRDefault="00F337DF">
            <w:pPr>
              <w:rPr>
                <w:rFonts w:ascii="Times New Roman" w:hAnsi="Times New Roman"/>
                <w:sz w:val="22"/>
                <w:szCs w:val="22"/>
              </w:rPr>
            </w:pPr>
            <w:r w:rsidRPr="00F337DF">
              <w:rPr>
                <w:rFonts w:ascii="Times New Roman" w:hAnsi="Times New Roman"/>
                <w:sz w:val="22"/>
                <w:szCs w:val="22"/>
              </w:rPr>
              <w:t xml:space="preserve">Regarding Ericsson comments, </w:t>
            </w:r>
            <w:proofErr w:type="gramStart"/>
            <w:r w:rsidRPr="00F337DF">
              <w:rPr>
                <w:rFonts w:ascii="Times New Roman" w:hAnsi="Times New Roman"/>
                <w:sz w:val="22"/>
                <w:szCs w:val="22"/>
              </w:rPr>
              <w:t>if  we</w:t>
            </w:r>
            <w:proofErr w:type="gramEnd"/>
            <w:r w:rsidRPr="00F337DF">
              <w:rPr>
                <w:rFonts w:ascii="Times New Roman" w:hAnsi="Times New Roman"/>
                <w:sz w:val="22"/>
                <w:szCs w:val="22"/>
              </w:rPr>
              <w:t xml:space="preserve"> need to look at the codepoint, we should look at the codepoint </w:t>
            </w:r>
            <w:proofErr w:type="spellStart"/>
            <w:r w:rsidRPr="00F337DF">
              <w:rPr>
                <w:rFonts w:ascii="Times New Roman" w:hAnsi="Times New Roman"/>
                <w:sz w:val="22"/>
                <w:szCs w:val="22"/>
              </w:rPr>
              <w:t>acitivated</w:t>
            </w:r>
            <w:proofErr w:type="spellEnd"/>
            <w:r w:rsidRPr="00F337DF">
              <w:rPr>
                <w:rFonts w:ascii="Times New Roman" w:hAnsi="Times New Roman"/>
                <w:sz w:val="22"/>
                <w:szCs w:val="22"/>
              </w:rPr>
              <w:t xml:space="preserve"> by MAC-CE for PDSCH which is also used for default beam in the past for </w:t>
            </w:r>
            <w:proofErr w:type="spellStart"/>
            <w:r w:rsidRPr="00F337DF">
              <w:rPr>
                <w:rFonts w:ascii="Times New Roman" w:hAnsi="Times New Roman"/>
                <w:sz w:val="22"/>
                <w:szCs w:val="22"/>
              </w:rPr>
              <w:t>mTRP</w:t>
            </w:r>
            <w:proofErr w:type="spellEnd"/>
            <w:r w:rsidRPr="00F337DF">
              <w:rPr>
                <w:rFonts w:ascii="Times New Roman" w:hAnsi="Times New Roman"/>
                <w:sz w:val="22"/>
                <w:szCs w:val="22"/>
              </w:rPr>
              <w:t>. But we prefer the current proposal. </w:t>
            </w:r>
          </w:p>
        </w:tc>
      </w:tr>
      <w:tr w:rsidR="00F337DF" w:rsidRPr="00F337DF" w14:paraId="04CE84A0" w14:textId="77777777" w:rsidTr="00F337DF">
        <w:trPr>
          <w:trHeight w:val="335"/>
        </w:trPr>
        <w:tc>
          <w:tcPr>
            <w:tcW w:w="1626" w:type="dxa"/>
            <w:hideMark/>
          </w:tcPr>
          <w:p w14:paraId="7BE1A3FE" w14:textId="77777777" w:rsidR="00F337DF" w:rsidRPr="00F337DF" w:rsidRDefault="00F337DF">
            <w:pPr>
              <w:rPr>
                <w:rFonts w:ascii="Times New Roman" w:hAnsi="Times New Roman"/>
                <w:sz w:val="22"/>
                <w:szCs w:val="22"/>
              </w:rPr>
            </w:pPr>
            <w:r w:rsidRPr="00F337DF">
              <w:rPr>
                <w:rFonts w:ascii="Times New Roman" w:hAnsi="Times New Roman"/>
                <w:sz w:val="22"/>
                <w:szCs w:val="22"/>
              </w:rPr>
              <w:t> QC</w:t>
            </w:r>
          </w:p>
        </w:tc>
        <w:tc>
          <w:tcPr>
            <w:tcW w:w="17401" w:type="dxa"/>
            <w:hideMark/>
          </w:tcPr>
          <w:p w14:paraId="1A5D3532" w14:textId="77777777" w:rsidR="00F337DF" w:rsidRPr="00F337DF" w:rsidRDefault="00F337DF">
            <w:pPr>
              <w:rPr>
                <w:rFonts w:ascii="Times New Roman" w:hAnsi="Times New Roman"/>
                <w:sz w:val="22"/>
                <w:szCs w:val="22"/>
              </w:rPr>
            </w:pPr>
            <w:r w:rsidRPr="00F337DF">
              <w:rPr>
                <w:rFonts w:ascii="Times New Roman" w:hAnsi="Times New Roman"/>
                <w:sz w:val="22"/>
                <w:szCs w:val="22"/>
              </w:rPr>
              <w:t>Support.</w:t>
            </w:r>
          </w:p>
        </w:tc>
      </w:tr>
      <w:tr w:rsidR="00F337DF" w:rsidRPr="00F337DF" w14:paraId="7C7CC977" w14:textId="77777777" w:rsidTr="00F337DF">
        <w:trPr>
          <w:trHeight w:val="335"/>
        </w:trPr>
        <w:tc>
          <w:tcPr>
            <w:tcW w:w="1626" w:type="dxa"/>
            <w:hideMark/>
          </w:tcPr>
          <w:p w14:paraId="01C2B037" w14:textId="77777777" w:rsidR="00F337DF" w:rsidRPr="00F337DF" w:rsidRDefault="00F337DF">
            <w:pPr>
              <w:rPr>
                <w:rFonts w:ascii="Times New Roman" w:hAnsi="Times New Roman"/>
                <w:sz w:val="22"/>
                <w:szCs w:val="22"/>
              </w:rPr>
            </w:pPr>
            <w:r w:rsidRPr="00F337DF">
              <w:rPr>
                <w:rFonts w:ascii="Times New Roman" w:hAnsi="Times New Roman"/>
                <w:sz w:val="22"/>
                <w:szCs w:val="22"/>
              </w:rPr>
              <w:t> OPPO</w:t>
            </w:r>
          </w:p>
        </w:tc>
        <w:tc>
          <w:tcPr>
            <w:tcW w:w="17401" w:type="dxa"/>
            <w:hideMark/>
          </w:tcPr>
          <w:p w14:paraId="24EEE967" w14:textId="77777777" w:rsidR="00F337DF" w:rsidRPr="00F337DF" w:rsidRDefault="00F337DF">
            <w:pPr>
              <w:rPr>
                <w:rFonts w:ascii="Times New Roman" w:hAnsi="Times New Roman"/>
                <w:sz w:val="22"/>
                <w:szCs w:val="22"/>
              </w:rPr>
            </w:pPr>
            <w:r w:rsidRPr="00F337DF">
              <w:rPr>
                <w:rFonts w:ascii="Times New Roman" w:hAnsi="Times New Roman"/>
                <w:sz w:val="22"/>
                <w:szCs w:val="22"/>
              </w:rPr>
              <w:t xml:space="preserve"> We support current proposal. </w:t>
            </w:r>
          </w:p>
        </w:tc>
      </w:tr>
      <w:tr w:rsidR="00F337DF" w:rsidRPr="00F337DF" w14:paraId="42405B82" w14:textId="77777777" w:rsidTr="00F337DF">
        <w:trPr>
          <w:trHeight w:val="335"/>
        </w:trPr>
        <w:tc>
          <w:tcPr>
            <w:tcW w:w="1626" w:type="dxa"/>
            <w:hideMark/>
          </w:tcPr>
          <w:p w14:paraId="5A49E226" w14:textId="77777777" w:rsidR="00F337DF" w:rsidRPr="00F337DF" w:rsidRDefault="00F337DF">
            <w:pPr>
              <w:rPr>
                <w:rFonts w:ascii="Times New Roman" w:hAnsi="Times New Roman"/>
                <w:sz w:val="22"/>
                <w:szCs w:val="22"/>
              </w:rPr>
            </w:pPr>
            <w:r w:rsidRPr="00F337DF">
              <w:rPr>
                <w:rFonts w:ascii="Times New Roman" w:hAnsi="Times New Roman"/>
                <w:sz w:val="22"/>
                <w:szCs w:val="22"/>
              </w:rPr>
              <w:t> Samsung</w:t>
            </w:r>
          </w:p>
        </w:tc>
        <w:tc>
          <w:tcPr>
            <w:tcW w:w="17401" w:type="dxa"/>
            <w:hideMark/>
          </w:tcPr>
          <w:p w14:paraId="5F75B8D3" w14:textId="77777777" w:rsidR="00F337DF" w:rsidRPr="00F337DF" w:rsidRDefault="00F337DF">
            <w:pPr>
              <w:rPr>
                <w:rFonts w:ascii="Times New Roman" w:hAnsi="Times New Roman"/>
                <w:sz w:val="22"/>
                <w:szCs w:val="22"/>
              </w:rPr>
            </w:pPr>
            <w:r w:rsidRPr="00F337DF">
              <w:rPr>
                <w:rFonts w:ascii="Times New Roman" w:hAnsi="Times New Roman"/>
                <w:sz w:val="22"/>
                <w:szCs w:val="22"/>
              </w:rPr>
              <w:t> Support in principle.</w:t>
            </w:r>
          </w:p>
        </w:tc>
      </w:tr>
      <w:tr w:rsidR="00F337DF" w:rsidRPr="00F337DF" w14:paraId="04FD4BDF" w14:textId="77777777" w:rsidTr="00F337DF">
        <w:trPr>
          <w:trHeight w:val="335"/>
        </w:trPr>
        <w:tc>
          <w:tcPr>
            <w:tcW w:w="1626" w:type="dxa"/>
            <w:hideMark/>
          </w:tcPr>
          <w:p w14:paraId="3A03506F" w14:textId="77777777" w:rsidR="00F337DF" w:rsidRPr="00F337DF" w:rsidRDefault="00F337DF">
            <w:pPr>
              <w:rPr>
                <w:rFonts w:ascii="Times New Roman" w:hAnsi="Times New Roman"/>
                <w:sz w:val="22"/>
                <w:szCs w:val="22"/>
              </w:rPr>
            </w:pPr>
            <w:r w:rsidRPr="00F337DF">
              <w:rPr>
                <w:rFonts w:ascii="Times New Roman" w:hAnsi="Times New Roman"/>
                <w:sz w:val="22"/>
                <w:szCs w:val="22"/>
              </w:rPr>
              <w:t> Spreadtrum</w:t>
            </w:r>
          </w:p>
        </w:tc>
        <w:tc>
          <w:tcPr>
            <w:tcW w:w="17401" w:type="dxa"/>
            <w:hideMark/>
          </w:tcPr>
          <w:p w14:paraId="2C3193BC" w14:textId="77777777" w:rsidR="00F337DF" w:rsidRPr="00F337DF" w:rsidRDefault="00F337DF">
            <w:pPr>
              <w:rPr>
                <w:rFonts w:ascii="Times New Roman" w:hAnsi="Times New Roman"/>
                <w:sz w:val="22"/>
                <w:szCs w:val="22"/>
              </w:rPr>
            </w:pPr>
            <w:r w:rsidRPr="00F337DF">
              <w:rPr>
                <w:rFonts w:ascii="Times New Roman" w:hAnsi="Times New Roman"/>
                <w:sz w:val="22"/>
                <w:szCs w:val="22"/>
              </w:rPr>
              <w:t> Support</w:t>
            </w:r>
          </w:p>
        </w:tc>
      </w:tr>
      <w:tr w:rsidR="00F337DF" w:rsidRPr="00F337DF" w14:paraId="4BE19B41" w14:textId="77777777" w:rsidTr="00F337DF">
        <w:trPr>
          <w:trHeight w:val="335"/>
        </w:trPr>
        <w:tc>
          <w:tcPr>
            <w:tcW w:w="1626" w:type="dxa"/>
            <w:hideMark/>
          </w:tcPr>
          <w:p w14:paraId="045462D0" w14:textId="77777777" w:rsidR="00F337DF" w:rsidRPr="00F337DF" w:rsidRDefault="00F337DF">
            <w:pPr>
              <w:rPr>
                <w:rFonts w:ascii="Times New Roman" w:hAnsi="Times New Roman"/>
                <w:sz w:val="22"/>
                <w:szCs w:val="22"/>
              </w:rPr>
            </w:pPr>
            <w:r w:rsidRPr="00F337DF">
              <w:rPr>
                <w:rFonts w:ascii="Times New Roman" w:hAnsi="Times New Roman"/>
                <w:sz w:val="22"/>
                <w:szCs w:val="22"/>
              </w:rPr>
              <w:t> </w:t>
            </w:r>
            <w:r w:rsidRPr="00F337DF">
              <w:rPr>
                <w:rFonts w:ascii="Times New Roman" w:hAnsi="Times New Roman"/>
                <w:color w:val="1F497D"/>
                <w:sz w:val="22"/>
                <w:szCs w:val="22"/>
              </w:rPr>
              <w:t>CATT</w:t>
            </w:r>
          </w:p>
        </w:tc>
        <w:tc>
          <w:tcPr>
            <w:tcW w:w="17401" w:type="dxa"/>
            <w:hideMark/>
          </w:tcPr>
          <w:p w14:paraId="345F6CE7" w14:textId="77777777" w:rsidR="00F337DF" w:rsidRPr="00F337DF" w:rsidRDefault="00F337DF">
            <w:pPr>
              <w:rPr>
                <w:rFonts w:ascii="Times New Roman" w:hAnsi="Times New Roman"/>
                <w:sz w:val="22"/>
                <w:szCs w:val="22"/>
              </w:rPr>
            </w:pPr>
            <w:r w:rsidRPr="00F337DF">
              <w:rPr>
                <w:rFonts w:ascii="Times New Roman" w:hAnsi="Times New Roman"/>
                <w:color w:val="1F497D"/>
                <w:sz w:val="22"/>
                <w:szCs w:val="22"/>
              </w:rPr>
              <w:t xml:space="preserve">Support </w:t>
            </w:r>
          </w:p>
        </w:tc>
      </w:tr>
      <w:tr w:rsidR="00F337DF" w:rsidRPr="00F337DF" w14:paraId="7DFD73E5" w14:textId="77777777" w:rsidTr="00F337DF">
        <w:trPr>
          <w:trHeight w:val="335"/>
        </w:trPr>
        <w:tc>
          <w:tcPr>
            <w:tcW w:w="1626" w:type="dxa"/>
            <w:hideMark/>
          </w:tcPr>
          <w:p w14:paraId="290DF571" w14:textId="77777777" w:rsidR="00F337DF" w:rsidRPr="00F337DF" w:rsidRDefault="00F337DF">
            <w:pPr>
              <w:rPr>
                <w:rFonts w:ascii="Times New Roman" w:hAnsi="Times New Roman"/>
                <w:sz w:val="22"/>
                <w:szCs w:val="22"/>
              </w:rPr>
            </w:pPr>
            <w:r w:rsidRPr="00F337DF">
              <w:rPr>
                <w:rFonts w:ascii="Times New Roman" w:hAnsi="Times New Roman"/>
                <w:sz w:val="22"/>
                <w:szCs w:val="22"/>
              </w:rPr>
              <w:t> ZTE</w:t>
            </w:r>
          </w:p>
        </w:tc>
        <w:tc>
          <w:tcPr>
            <w:tcW w:w="17401" w:type="dxa"/>
            <w:hideMark/>
          </w:tcPr>
          <w:p w14:paraId="178DA7F3" w14:textId="77777777" w:rsidR="00F337DF" w:rsidRPr="00F337DF" w:rsidRDefault="00F337DF">
            <w:pPr>
              <w:rPr>
                <w:rFonts w:ascii="Times New Roman" w:hAnsi="Times New Roman"/>
                <w:sz w:val="22"/>
                <w:szCs w:val="22"/>
              </w:rPr>
            </w:pPr>
            <w:r w:rsidRPr="00F337DF">
              <w:rPr>
                <w:rFonts w:ascii="Times New Roman" w:hAnsi="Times New Roman"/>
                <w:sz w:val="22"/>
                <w:szCs w:val="22"/>
              </w:rPr>
              <w:t>Don't support </w:t>
            </w:r>
          </w:p>
          <w:p w14:paraId="3070DC16" w14:textId="77777777" w:rsidR="00F337DF" w:rsidRPr="00F337DF" w:rsidRDefault="00F337DF">
            <w:pPr>
              <w:rPr>
                <w:rFonts w:ascii="Times New Roman" w:hAnsi="Times New Roman"/>
                <w:sz w:val="22"/>
                <w:szCs w:val="22"/>
              </w:rPr>
            </w:pPr>
            <w:r w:rsidRPr="00F337DF">
              <w:rPr>
                <w:rFonts w:ascii="Times New Roman" w:hAnsi="Times New Roman"/>
                <w:sz w:val="22"/>
                <w:szCs w:val="22"/>
              </w:rPr>
              <w:t>@</w:t>
            </w:r>
            <w:proofErr w:type="gramStart"/>
            <w:r w:rsidRPr="00F337DF">
              <w:rPr>
                <w:rFonts w:ascii="Times New Roman" w:hAnsi="Times New Roman"/>
                <w:sz w:val="22"/>
                <w:szCs w:val="22"/>
              </w:rPr>
              <w:t>Moderator  The</w:t>
            </w:r>
            <w:proofErr w:type="gramEnd"/>
            <w:r w:rsidRPr="00F337DF">
              <w:rPr>
                <w:rFonts w:ascii="Times New Roman" w:hAnsi="Times New Roman"/>
                <w:sz w:val="22"/>
                <w:szCs w:val="22"/>
              </w:rPr>
              <w:t xml:space="preserve"> above proposal also change the agreement in our view from two points:</w:t>
            </w:r>
          </w:p>
          <w:p w14:paraId="74B8046B" w14:textId="77777777" w:rsidR="00F337DF" w:rsidRPr="00F337DF" w:rsidRDefault="00F337DF">
            <w:pPr>
              <w:pStyle w:val="NormalWeb"/>
              <w:spacing w:before="0" w:beforeAutospacing="0" w:after="0" w:afterAutospacing="0"/>
              <w:rPr>
                <w:rFonts w:ascii="Times New Roman" w:hAnsi="Times New Roman"/>
                <w:sz w:val="22"/>
                <w:szCs w:val="22"/>
              </w:rPr>
            </w:pPr>
            <w:r w:rsidRPr="00F337DF">
              <w:rPr>
                <w:rFonts w:ascii="Times New Roman" w:hAnsi="Times New Roman"/>
                <w:sz w:val="22"/>
                <w:szCs w:val="22"/>
              </w:rPr>
              <w:t xml:space="preserve">    (1) the previous agreement cover general case regardless USS or </w:t>
            </w:r>
            <w:proofErr w:type="gramStart"/>
            <w:r w:rsidRPr="00F337DF">
              <w:rPr>
                <w:rFonts w:ascii="Times New Roman" w:hAnsi="Times New Roman"/>
                <w:sz w:val="22"/>
                <w:szCs w:val="22"/>
              </w:rPr>
              <w:t>CSS .</w:t>
            </w:r>
            <w:proofErr w:type="gramEnd"/>
            <w:r w:rsidRPr="00F337DF">
              <w:rPr>
                <w:rFonts w:ascii="Times New Roman" w:hAnsi="Times New Roman"/>
                <w:sz w:val="22"/>
                <w:szCs w:val="22"/>
              </w:rPr>
              <w:t xml:space="preserve"> </w:t>
            </w:r>
            <w:proofErr w:type="gramStart"/>
            <w:r w:rsidRPr="00F337DF">
              <w:rPr>
                <w:rFonts w:ascii="Times New Roman" w:hAnsi="Times New Roman"/>
                <w:sz w:val="22"/>
                <w:szCs w:val="22"/>
              </w:rPr>
              <w:t>Then,  '</w:t>
            </w:r>
            <w:proofErr w:type="gramEnd"/>
            <w:r w:rsidRPr="00F337DF">
              <w:rPr>
                <w:rFonts w:ascii="Times New Roman" w:hAnsi="Times New Roman"/>
                <w:sz w:val="22"/>
                <w:szCs w:val="22"/>
              </w:rPr>
              <w:t xml:space="preserve">which is </w:t>
            </w:r>
            <w:proofErr w:type="spellStart"/>
            <w:r w:rsidRPr="00F337DF">
              <w:rPr>
                <w:rFonts w:ascii="Times New Roman" w:hAnsi="Times New Roman"/>
                <w:sz w:val="22"/>
                <w:szCs w:val="22"/>
              </w:rPr>
              <w:t>deteced</w:t>
            </w:r>
            <w:proofErr w:type="spellEnd"/>
            <w:r w:rsidRPr="00F337DF">
              <w:rPr>
                <w:rFonts w:ascii="Times New Roman" w:hAnsi="Times New Roman"/>
                <w:sz w:val="22"/>
                <w:szCs w:val="22"/>
              </w:rPr>
              <w:t xml:space="preserve"> in USS' should be removed based on the previous agreement as we commented before.  Then, the yellow part should also be removed.  @QC TCI is configured per CORESET after </w:t>
            </w:r>
            <w:proofErr w:type="gramStart"/>
            <w:r w:rsidRPr="00F337DF">
              <w:rPr>
                <w:rFonts w:ascii="Times New Roman" w:hAnsi="Times New Roman"/>
                <w:sz w:val="22"/>
                <w:szCs w:val="22"/>
              </w:rPr>
              <w:t>RRC ,</w:t>
            </w:r>
            <w:proofErr w:type="gramEnd"/>
            <w:r w:rsidRPr="00F337DF">
              <w:rPr>
                <w:rFonts w:ascii="Times New Roman" w:hAnsi="Times New Roman"/>
                <w:sz w:val="22"/>
                <w:szCs w:val="22"/>
              </w:rPr>
              <w:t xml:space="preserve"> it should be used per CORESET then including CORESET 0 if two TCI states are activated. Changing TCI operation from per CORESET to per search space is not </w:t>
            </w:r>
            <w:proofErr w:type="spellStart"/>
            <w:r w:rsidRPr="00F337DF">
              <w:rPr>
                <w:rFonts w:ascii="Times New Roman" w:hAnsi="Times New Roman"/>
                <w:sz w:val="22"/>
                <w:szCs w:val="22"/>
              </w:rPr>
              <w:t>accpetable</w:t>
            </w:r>
            <w:proofErr w:type="spellEnd"/>
            <w:r w:rsidRPr="00F337DF">
              <w:rPr>
                <w:rFonts w:ascii="Times New Roman" w:hAnsi="Times New Roman"/>
                <w:sz w:val="22"/>
                <w:szCs w:val="22"/>
              </w:rPr>
              <w:t xml:space="preserve"> or us.</w:t>
            </w:r>
          </w:p>
          <w:p w14:paraId="528E6133" w14:textId="77777777" w:rsidR="00F337DF" w:rsidRPr="00F337DF" w:rsidRDefault="00F337DF">
            <w:pPr>
              <w:pStyle w:val="NormalWeb"/>
              <w:spacing w:before="0" w:beforeAutospacing="0" w:after="0" w:afterAutospacing="0"/>
              <w:rPr>
                <w:rFonts w:ascii="Times New Roman" w:hAnsi="Times New Roman"/>
                <w:sz w:val="22"/>
                <w:szCs w:val="22"/>
              </w:rPr>
            </w:pPr>
            <w:r w:rsidRPr="00F337DF">
              <w:rPr>
                <w:rFonts w:ascii="Times New Roman" w:hAnsi="Times New Roman"/>
                <w:sz w:val="22"/>
                <w:szCs w:val="22"/>
              </w:rPr>
              <w:t xml:space="preserve">    (2) I copied my previous proposal as below. The main change is that I added a condition of 'When SFN PDSCH is configured by RRC ', this condition is also included in above FL proposal. I don't know why just my proposal changes the previous agreement.  The agreement below was mainly for DCI format 1_1, 1_2, unfortunately, 1_1 and 1_2 was put in </w:t>
            </w:r>
            <w:proofErr w:type="spellStart"/>
            <w:r w:rsidRPr="00F337DF">
              <w:rPr>
                <w:rFonts w:ascii="Times New Roman" w:hAnsi="Times New Roman"/>
                <w:sz w:val="22"/>
                <w:szCs w:val="22"/>
              </w:rPr>
              <w:t>brakect</w:t>
            </w:r>
            <w:proofErr w:type="spellEnd"/>
            <w:r w:rsidRPr="00F337DF">
              <w:rPr>
                <w:rFonts w:ascii="Times New Roman" w:hAnsi="Times New Roman"/>
                <w:sz w:val="22"/>
                <w:szCs w:val="22"/>
              </w:rPr>
              <w:t xml:space="preserve"> in the last second in GTW in RAN1#106e. Our concern is that above FL proposal will cause very much scheduling restriction. SFN PDSCH is usually configured for DCI 1_1 and 1_2, if it is configured, the CORESET for DCI 1_0 should always be activated with two TCI states if UE doesn't support this new capability. The </w:t>
            </w:r>
            <w:proofErr w:type="gramStart"/>
            <w:r w:rsidRPr="00F337DF">
              <w:rPr>
                <w:rFonts w:ascii="Times New Roman" w:hAnsi="Times New Roman"/>
                <w:sz w:val="22"/>
                <w:szCs w:val="22"/>
              </w:rPr>
              <w:t>fall back</w:t>
            </w:r>
            <w:proofErr w:type="gramEnd"/>
            <w:r w:rsidRPr="00F337DF">
              <w:rPr>
                <w:rFonts w:ascii="Times New Roman" w:hAnsi="Times New Roman"/>
                <w:sz w:val="22"/>
                <w:szCs w:val="22"/>
              </w:rPr>
              <w:t xml:space="preserve"> </w:t>
            </w:r>
            <w:proofErr w:type="spellStart"/>
            <w:r w:rsidRPr="00F337DF">
              <w:rPr>
                <w:rFonts w:ascii="Times New Roman" w:hAnsi="Times New Roman"/>
                <w:sz w:val="22"/>
                <w:szCs w:val="22"/>
              </w:rPr>
              <w:t>behaviour</w:t>
            </w:r>
            <w:proofErr w:type="spellEnd"/>
            <w:r w:rsidRPr="00F337DF">
              <w:rPr>
                <w:rFonts w:ascii="Times New Roman" w:hAnsi="Times New Roman"/>
                <w:sz w:val="22"/>
                <w:szCs w:val="22"/>
              </w:rPr>
              <w:t xml:space="preserve"> should be something legacy, not enforcing </w:t>
            </w:r>
            <w:proofErr w:type="spellStart"/>
            <w:r w:rsidRPr="00F337DF">
              <w:rPr>
                <w:rFonts w:ascii="Times New Roman" w:hAnsi="Times New Roman"/>
                <w:sz w:val="22"/>
                <w:szCs w:val="22"/>
              </w:rPr>
              <w:t>gNB</w:t>
            </w:r>
            <w:proofErr w:type="spellEnd"/>
            <w:r w:rsidRPr="00F337DF">
              <w:rPr>
                <w:rFonts w:ascii="Times New Roman" w:hAnsi="Times New Roman"/>
                <w:sz w:val="22"/>
                <w:szCs w:val="22"/>
              </w:rPr>
              <w:t xml:space="preserve"> always activating two </w:t>
            </w:r>
            <w:proofErr w:type="spellStart"/>
            <w:r w:rsidRPr="00F337DF">
              <w:rPr>
                <w:rFonts w:ascii="Times New Roman" w:hAnsi="Times New Roman"/>
                <w:sz w:val="22"/>
                <w:szCs w:val="22"/>
              </w:rPr>
              <w:t>two</w:t>
            </w:r>
            <w:proofErr w:type="spellEnd"/>
            <w:r w:rsidRPr="00F337DF">
              <w:rPr>
                <w:rFonts w:ascii="Times New Roman" w:hAnsi="Times New Roman"/>
                <w:sz w:val="22"/>
                <w:szCs w:val="22"/>
              </w:rPr>
              <w:t xml:space="preserve"> TCI states for CORESET associated with 1_0.</w:t>
            </w:r>
          </w:p>
          <w:p w14:paraId="3B33C3C2" w14:textId="77777777" w:rsidR="00F337DF" w:rsidRPr="00F337DF" w:rsidRDefault="00F337DF">
            <w:pPr>
              <w:pStyle w:val="NormalWeb"/>
              <w:spacing w:before="0" w:beforeAutospacing="0" w:after="0" w:afterAutospacing="0"/>
              <w:rPr>
                <w:rFonts w:ascii="Times New Roman" w:hAnsi="Times New Roman"/>
                <w:sz w:val="22"/>
                <w:szCs w:val="22"/>
              </w:rPr>
            </w:pPr>
            <w:r w:rsidRPr="00F337DF">
              <w:rPr>
                <w:rStyle w:val="Strong"/>
                <w:rFonts w:ascii="Times New Roman" w:hAnsi="Times New Roman"/>
                <w:color w:val="000000"/>
                <w:sz w:val="22"/>
                <w:szCs w:val="22"/>
                <w:shd w:val="clear" w:color="auto" w:fill="00FF00"/>
              </w:rPr>
              <w:t>Agreement</w:t>
            </w:r>
          </w:p>
          <w:p w14:paraId="4BE9C856" w14:textId="77777777" w:rsidR="00F337DF" w:rsidRPr="00F337DF" w:rsidRDefault="00F337DF">
            <w:pPr>
              <w:pStyle w:val="NormalWeb"/>
              <w:spacing w:before="0" w:beforeAutospacing="0" w:after="0" w:afterAutospacing="0"/>
              <w:rPr>
                <w:rFonts w:ascii="Times New Roman" w:hAnsi="Times New Roman"/>
                <w:sz w:val="22"/>
                <w:szCs w:val="22"/>
              </w:rPr>
            </w:pPr>
            <w:r w:rsidRPr="00F337DF">
              <w:rPr>
                <w:rFonts w:ascii="Times New Roman" w:hAnsi="Times New Roman"/>
                <w:sz w:val="22"/>
                <w:szCs w:val="22"/>
              </w:rPr>
              <w:t>For PDSCH reception scheduled by DCI format 1_0,</w:t>
            </w:r>
            <w:r w:rsidRPr="00F337DF">
              <w:rPr>
                <w:rFonts w:ascii="Times New Roman" w:hAnsi="Times New Roman"/>
                <w:strike/>
                <w:color w:val="C00000"/>
                <w:sz w:val="22"/>
                <w:szCs w:val="22"/>
              </w:rPr>
              <w:t> [1_1 and 1_2]</w:t>
            </w:r>
            <w:r w:rsidRPr="00F337DF">
              <w:rPr>
                <w:rFonts w:ascii="Times New Roman" w:hAnsi="Times New Roman"/>
                <w:sz w:val="22"/>
                <w:szCs w:val="22"/>
              </w:rPr>
              <w:t>, if the time offset between the reception of the DL DCI and the corresponding PDSCH is equal or </w:t>
            </w:r>
            <w:r w:rsidRPr="00F337DF">
              <w:rPr>
                <w:rFonts w:ascii="Times New Roman" w:hAnsi="Times New Roman"/>
                <w:color w:val="C00000"/>
                <w:sz w:val="22"/>
                <w:szCs w:val="22"/>
              </w:rPr>
              <w:t>larger than </w:t>
            </w:r>
            <w:r w:rsidRPr="00F337DF">
              <w:rPr>
                <w:rFonts w:ascii="Times New Roman" w:hAnsi="Times New Roman"/>
                <w:sz w:val="22"/>
                <w:szCs w:val="22"/>
              </w:rPr>
              <w:t>the threshold </w:t>
            </w:r>
            <w:proofErr w:type="spellStart"/>
            <w:r w:rsidRPr="00F337DF">
              <w:rPr>
                <w:rStyle w:val="Emphasis"/>
                <w:rFonts w:ascii="Times New Roman" w:hAnsi="Times New Roman"/>
                <w:sz w:val="22"/>
                <w:szCs w:val="22"/>
              </w:rPr>
              <w:t>timeDurationForQCL</w:t>
            </w:r>
            <w:proofErr w:type="spellEnd"/>
            <w:r w:rsidRPr="00F337DF">
              <w:rPr>
                <w:rStyle w:val="Emphasis"/>
                <w:rFonts w:ascii="Times New Roman" w:hAnsi="Times New Roman"/>
                <w:sz w:val="22"/>
                <w:szCs w:val="22"/>
              </w:rPr>
              <w:t> </w:t>
            </w:r>
            <w:r w:rsidRPr="00F337DF">
              <w:rPr>
                <w:rFonts w:ascii="Times New Roman" w:hAnsi="Times New Roman"/>
                <w:sz w:val="22"/>
                <w:szCs w:val="22"/>
              </w:rPr>
              <w:t> </w:t>
            </w:r>
          </w:p>
          <w:p w14:paraId="62B7636E" w14:textId="77777777" w:rsidR="00F337DF" w:rsidRPr="00F337DF" w:rsidRDefault="00F337DF">
            <w:pPr>
              <w:pStyle w:val="NormalWeb"/>
              <w:spacing w:before="0" w:beforeAutospacing="0" w:after="0" w:afterAutospacing="0"/>
              <w:ind w:left="645"/>
              <w:rPr>
                <w:rFonts w:ascii="Times New Roman" w:hAnsi="Times New Roman"/>
                <w:sz w:val="22"/>
                <w:szCs w:val="22"/>
              </w:rPr>
            </w:pPr>
            <w:r w:rsidRPr="00F337DF">
              <w:rPr>
                <w:rFonts w:ascii="Times New Roman" w:hAnsi="Times New Roman"/>
                <w:sz w:val="22"/>
                <w:szCs w:val="22"/>
              </w:rPr>
              <w:t>· </w:t>
            </w:r>
            <w:r w:rsidRPr="00F337DF">
              <w:rPr>
                <w:rFonts w:ascii="Times New Roman" w:hAnsi="Times New Roman"/>
                <w:strike/>
                <w:color w:val="C00000"/>
                <w:sz w:val="22"/>
                <w:szCs w:val="22"/>
              </w:rPr>
              <w:t>Support configuration when there is no TCI field in the DCI scheduling PDSCH </w:t>
            </w:r>
            <w:r w:rsidRPr="00F337DF">
              <w:rPr>
                <w:rFonts w:ascii="Times New Roman" w:hAnsi="Times New Roman"/>
                <w:color w:val="C00000"/>
                <w:sz w:val="22"/>
                <w:szCs w:val="22"/>
              </w:rPr>
              <w:t>When SFN PDSCH is configured by RRC</w:t>
            </w:r>
          </w:p>
          <w:p w14:paraId="306E6B26" w14:textId="77777777" w:rsidR="00F337DF" w:rsidRPr="00F337DF" w:rsidRDefault="00F337DF">
            <w:pPr>
              <w:pStyle w:val="NormalWeb"/>
              <w:spacing w:before="0" w:beforeAutospacing="0" w:after="0" w:afterAutospacing="0"/>
              <w:ind w:left="1365"/>
              <w:rPr>
                <w:rFonts w:ascii="Times New Roman" w:hAnsi="Times New Roman"/>
                <w:sz w:val="22"/>
                <w:szCs w:val="22"/>
              </w:rPr>
            </w:pPr>
            <w:r w:rsidRPr="00F337DF">
              <w:rPr>
                <w:rFonts w:ascii="Times New Roman" w:hAnsi="Times New Roman"/>
                <w:sz w:val="22"/>
                <w:szCs w:val="22"/>
              </w:rPr>
              <w:t>o UE applies the state(s) of the scheduling CORESET when receiving the PDSCH</w:t>
            </w:r>
          </w:p>
          <w:p w14:paraId="171151C5" w14:textId="77777777" w:rsidR="00F337DF" w:rsidRPr="00F337DF" w:rsidRDefault="00F337DF">
            <w:pPr>
              <w:pStyle w:val="NormalWeb"/>
              <w:spacing w:before="0" w:beforeAutospacing="0" w:after="0" w:afterAutospacing="0"/>
              <w:ind w:left="2085"/>
              <w:rPr>
                <w:rFonts w:ascii="Times New Roman" w:hAnsi="Times New Roman"/>
                <w:sz w:val="22"/>
                <w:szCs w:val="22"/>
              </w:rPr>
            </w:pPr>
            <w:r w:rsidRPr="00F337DF">
              <w:rPr>
                <w:rFonts w:ascii="Times New Roman" w:hAnsi="Times New Roman"/>
                <w:sz w:val="22"/>
                <w:szCs w:val="22"/>
              </w:rPr>
              <w:t xml:space="preserve">§ if there are two active TCI states for the </w:t>
            </w:r>
            <w:proofErr w:type="gramStart"/>
            <w:r w:rsidRPr="00F337DF">
              <w:rPr>
                <w:rFonts w:ascii="Times New Roman" w:hAnsi="Times New Roman"/>
                <w:sz w:val="22"/>
                <w:szCs w:val="22"/>
              </w:rPr>
              <w:t>CORESET ,</w:t>
            </w:r>
            <w:proofErr w:type="gramEnd"/>
            <w:r w:rsidRPr="00F337DF">
              <w:rPr>
                <w:rFonts w:ascii="Times New Roman" w:hAnsi="Times New Roman"/>
                <w:sz w:val="22"/>
                <w:szCs w:val="22"/>
              </w:rPr>
              <w:t xml:space="preserve"> UE applies the both QCL assumption of the CORESET that schedules the PDSCH when receiving the PDSCH</w:t>
            </w:r>
          </w:p>
          <w:p w14:paraId="0E7AB88E" w14:textId="77777777" w:rsidR="00F337DF" w:rsidRPr="00F337DF" w:rsidRDefault="00F337DF">
            <w:pPr>
              <w:pStyle w:val="NormalWeb"/>
              <w:spacing w:before="0" w:beforeAutospacing="0" w:after="0" w:afterAutospacing="0"/>
              <w:ind w:left="2085"/>
              <w:rPr>
                <w:rFonts w:ascii="Times New Roman" w:hAnsi="Times New Roman"/>
                <w:sz w:val="22"/>
                <w:szCs w:val="22"/>
              </w:rPr>
            </w:pPr>
            <w:r w:rsidRPr="00F337DF">
              <w:rPr>
                <w:rFonts w:ascii="Times New Roman" w:hAnsi="Times New Roman"/>
                <w:sz w:val="22"/>
                <w:szCs w:val="22"/>
              </w:rPr>
              <w:lastRenderedPageBreak/>
              <w:t>§ otherwise, UE applies the one active TCI state of the CORESET when receiving the PDSCH</w:t>
            </w:r>
          </w:p>
          <w:p w14:paraId="1506C5BA" w14:textId="77777777" w:rsidR="00F337DF" w:rsidRPr="00F337DF" w:rsidRDefault="00F337DF">
            <w:pPr>
              <w:pStyle w:val="NormalWeb"/>
              <w:spacing w:before="0" w:beforeAutospacing="0" w:after="0" w:afterAutospacing="0"/>
              <w:ind w:left="645"/>
              <w:rPr>
                <w:rFonts w:ascii="Times New Roman" w:hAnsi="Times New Roman"/>
                <w:sz w:val="22"/>
                <w:szCs w:val="22"/>
              </w:rPr>
            </w:pPr>
            <w:r w:rsidRPr="00F337DF">
              <w:rPr>
                <w:rFonts w:ascii="Times New Roman" w:hAnsi="Times New Roman"/>
                <w:sz w:val="22"/>
                <w:szCs w:val="22"/>
              </w:rPr>
              <w:t>·</w:t>
            </w:r>
            <w:r w:rsidRPr="00F337DF">
              <w:rPr>
                <w:rFonts w:ascii="Times New Roman" w:hAnsi="Times New Roman"/>
                <w:strike/>
                <w:color w:val="C00000"/>
                <w:sz w:val="22"/>
                <w:szCs w:val="22"/>
              </w:rPr>
              <w:t> FFS if the time offset between the reception of the DL DCI and the corresponding PDSCH is smaller than the threshold </w:t>
            </w:r>
            <w:proofErr w:type="spellStart"/>
            <w:r w:rsidRPr="00F337DF">
              <w:rPr>
                <w:rStyle w:val="Emphasis"/>
                <w:rFonts w:ascii="Times New Roman" w:hAnsi="Times New Roman"/>
                <w:strike/>
                <w:color w:val="C00000"/>
                <w:sz w:val="22"/>
                <w:szCs w:val="22"/>
              </w:rPr>
              <w:t>timeDurationForQCL</w:t>
            </w:r>
            <w:proofErr w:type="spellEnd"/>
          </w:p>
          <w:p w14:paraId="3FDC3581" w14:textId="77777777" w:rsidR="00F337DF" w:rsidRPr="00F337DF" w:rsidRDefault="00F337DF">
            <w:pPr>
              <w:pStyle w:val="NormalWeb"/>
              <w:spacing w:before="0" w:beforeAutospacing="0" w:after="0" w:afterAutospacing="0"/>
              <w:rPr>
                <w:rFonts w:ascii="Times New Roman" w:hAnsi="Times New Roman"/>
                <w:sz w:val="22"/>
                <w:szCs w:val="22"/>
              </w:rPr>
            </w:pPr>
            <w:r w:rsidRPr="00F337DF">
              <w:rPr>
                <w:rFonts w:ascii="Times New Roman" w:hAnsi="Times New Roman"/>
                <w:strike/>
                <w:color w:val="000000"/>
                <w:sz w:val="22"/>
                <w:szCs w:val="22"/>
                <w:shd w:val="clear" w:color="auto" w:fill="00FFFF"/>
              </w:rPr>
              <w:t>This is a UE optional feature</w:t>
            </w:r>
            <w:r w:rsidRPr="00F337DF">
              <w:rPr>
                <w:rFonts w:ascii="Times New Roman" w:hAnsi="Times New Roman"/>
                <w:strike/>
                <w:sz w:val="22"/>
                <w:szCs w:val="22"/>
              </w:rPr>
              <w:t>.</w:t>
            </w:r>
          </w:p>
        </w:tc>
      </w:tr>
      <w:tr w:rsidR="00F337DF" w:rsidRPr="00F337DF" w14:paraId="0578554A" w14:textId="77777777" w:rsidTr="00F337DF">
        <w:trPr>
          <w:trHeight w:val="335"/>
        </w:trPr>
        <w:tc>
          <w:tcPr>
            <w:tcW w:w="1626" w:type="dxa"/>
            <w:hideMark/>
          </w:tcPr>
          <w:p w14:paraId="7F5416D1" w14:textId="77777777" w:rsidR="00F337DF" w:rsidRPr="00F337DF" w:rsidRDefault="00F337DF">
            <w:pPr>
              <w:rPr>
                <w:rFonts w:ascii="Times New Roman" w:hAnsi="Times New Roman"/>
                <w:sz w:val="22"/>
                <w:szCs w:val="22"/>
              </w:rPr>
            </w:pPr>
            <w:r w:rsidRPr="00F337DF">
              <w:rPr>
                <w:rFonts w:ascii="Times New Roman" w:hAnsi="Times New Roman"/>
                <w:sz w:val="22"/>
                <w:szCs w:val="22"/>
              </w:rPr>
              <w:lastRenderedPageBreak/>
              <w:t> Lenovo/</w:t>
            </w:r>
            <w:proofErr w:type="spellStart"/>
            <w:r w:rsidRPr="00F337DF">
              <w:rPr>
                <w:rFonts w:ascii="Times New Roman" w:hAnsi="Times New Roman"/>
                <w:sz w:val="22"/>
                <w:szCs w:val="22"/>
              </w:rPr>
              <w:t>MotM</w:t>
            </w:r>
            <w:proofErr w:type="spellEnd"/>
          </w:p>
        </w:tc>
        <w:tc>
          <w:tcPr>
            <w:tcW w:w="17401" w:type="dxa"/>
            <w:hideMark/>
          </w:tcPr>
          <w:p w14:paraId="57FC4F3A" w14:textId="77777777" w:rsidR="00F337DF" w:rsidRPr="00F337DF" w:rsidRDefault="00F337DF">
            <w:pPr>
              <w:rPr>
                <w:rFonts w:ascii="Times New Roman" w:hAnsi="Times New Roman"/>
                <w:sz w:val="22"/>
                <w:szCs w:val="22"/>
              </w:rPr>
            </w:pPr>
            <w:r w:rsidRPr="00F337DF">
              <w:rPr>
                <w:rFonts w:ascii="Times New Roman" w:hAnsi="Times New Roman"/>
                <w:sz w:val="22"/>
                <w:szCs w:val="22"/>
              </w:rPr>
              <w:t> We share similar view with ZTE and prefer to remove “</w:t>
            </w:r>
            <w:r w:rsidRPr="00F337DF">
              <w:rPr>
                <w:rFonts w:ascii="Times New Roman" w:hAnsi="Times New Roman"/>
                <w:color w:val="FF0000"/>
                <w:sz w:val="22"/>
                <w:szCs w:val="22"/>
              </w:rPr>
              <w:t>which is detected in USS”</w:t>
            </w:r>
            <w:r w:rsidRPr="00F337DF">
              <w:rPr>
                <w:rFonts w:ascii="Times New Roman" w:hAnsi="Times New Roman"/>
                <w:sz w:val="22"/>
                <w:szCs w:val="22"/>
              </w:rPr>
              <w:t xml:space="preserve"> since TCI state corresponds to a CORESET and not a search space set.</w:t>
            </w:r>
          </w:p>
        </w:tc>
      </w:tr>
      <w:tr w:rsidR="00F337DF" w:rsidRPr="00F337DF" w14:paraId="59F1387D" w14:textId="77777777" w:rsidTr="00F337DF">
        <w:trPr>
          <w:trHeight w:val="335"/>
        </w:trPr>
        <w:tc>
          <w:tcPr>
            <w:tcW w:w="1626" w:type="dxa"/>
            <w:hideMark/>
          </w:tcPr>
          <w:p w14:paraId="746CBCF7" w14:textId="77777777" w:rsidR="00F337DF" w:rsidRPr="00F337DF" w:rsidRDefault="00F337DF">
            <w:pPr>
              <w:rPr>
                <w:rFonts w:ascii="Times New Roman" w:hAnsi="Times New Roman"/>
                <w:sz w:val="22"/>
                <w:szCs w:val="22"/>
              </w:rPr>
            </w:pPr>
            <w:r w:rsidRPr="00F337DF">
              <w:rPr>
                <w:rFonts w:ascii="Times New Roman" w:hAnsi="Times New Roman"/>
                <w:sz w:val="22"/>
                <w:szCs w:val="22"/>
              </w:rPr>
              <w:t> LGE</w:t>
            </w:r>
          </w:p>
        </w:tc>
        <w:tc>
          <w:tcPr>
            <w:tcW w:w="17401" w:type="dxa"/>
            <w:hideMark/>
          </w:tcPr>
          <w:p w14:paraId="0A9A3BB5" w14:textId="77777777" w:rsidR="00F337DF" w:rsidRPr="00F337DF" w:rsidRDefault="00F337DF">
            <w:pPr>
              <w:rPr>
                <w:rFonts w:ascii="Times New Roman" w:hAnsi="Times New Roman"/>
                <w:sz w:val="22"/>
                <w:szCs w:val="22"/>
              </w:rPr>
            </w:pPr>
            <w:r w:rsidRPr="00F337DF">
              <w:rPr>
                <w:rFonts w:ascii="Times New Roman" w:hAnsi="Times New Roman"/>
                <w:sz w:val="22"/>
                <w:szCs w:val="22"/>
              </w:rPr>
              <w:t>We have similar view with ZTE. If UE doesn’t support new capability, UE behavior should follow legacy behavior. Two default TCI states of PDSCH scheduled by DCI format 1_0 is not Rel-15/Rel-16 (i.e., legacy) behavior. </w:t>
            </w:r>
          </w:p>
        </w:tc>
      </w:tr>
      <w:tr w:rsidR="00F337DF" w:rsidRPr="00F337DF" w14:paraId="09859FCB" w14:textId="77777777" w:rsidTr="00F337DF">
        <w:trPr>
          <w:trHeight w:val="335"/>
        </w:trPr>
        <w:tc>
          <w:tcPr>
            <w:tcW w:w="1626" w:type="dxa"/>
            <w:hideMark/>
          </w:tcPr>
          <w:p w14:paraId="1610F3EC" w14:textId="77777777" w:rsidR="00F337DF" w:rsidRPr="00F337DF" w:rsidRDefault="00F337DF">
            <w:pPr>
              <w:rPr>
                <w:rFonts w:ascii="Times New Roman" w:hAnsi="Times New Roman"/>
                <w:sz w:val="22"/>
                <w:szCs w:val="22"/>
              </w:rPr>
            </w:pPr>
            <w:r w:rsidRPr="00F337DF">
              <w:rPr>
                <w:rFonts w:ascii="Times New Roman" w:hAnsi="Times New Roman"/>
                <w:sz w:val="22"/>
                <w:szCs w:val="22"/>
              </w:rPr>
              <w:t> vivo</w:t>
            </w:r>
          </w:p>
        </w:tc>
        <w:tc>
          <w:tcPr>
            <w:tcW w:w="17401" w:type="dxa"/>
            <w:hideMark/>
          </w:tcPr>
          <w:p w14:paraId="236A566A" w14:textId="77777777" w:rsidR="00F337DF" w:rsidRPr="00F337DF" w:rsidRDefault="00F337DF">
            <w:pPr>
              <w:jc w:val="both"/>
              <w:rPr>
                <w:rFonts w:ascii="Times New Roman" w:hAnsi="Times New Roman"/>
                <w:sz w:val="22"/>
                <w:szCs w:val="22"/>
              </w:rPr>
            </w:pPr>
            <w:r w:rsidRPr="00F337DF">
              <w:rPr>
                <w:rFonts w:ascii="Times New Roman" w:hAnsi="Times New Roman"/>
                <w:sz w:val="22"/>
                <w:szCs w:val="22"/>
              </w:rPr>
              <w:t>Don’t support.</w:t>
            </w:r>
          </w:p>
          <w:p w14:paraId="4181E465" w14:textId="77777777" w:rsidR="00F337DF" w:rsidRPr="00F337DF" w:rsidRDefault="00F337DF">
            <w:pPr>
              <w:jc w:val="both"/>
              <w:rPr>
                <w:rFonts w:ascii="Times New Roman" w:hAnsi="Times New Roman"/>
                <w:sz w:val="22"/>
                <w:szCs w:val="22"/>
              </w:rPr>
            </w:pPr>
            <w:r w:rsidRPr="00F337DF">
              <w:rPr>
                <w:rFonts w:ascii="Times New Roman" w:hAnsi="Times New Roman"/>
                <w:sz w:val="22"/>
                <w:szCs w:val="22"/>
              </w:rPr>
              <w:t>We still can’t understand if UE does not support the capability of “default QCL of PDSCH scheduled by DCI format without TCI state field (agreement in RAN1#106e)”, why should the scheduling CORESET be activated with two TCI states? What is the problem we try to solve?</w:t>
            </w:r>
          </w:p>
          <w:p w14:paraId="2F23BFE6" w14:textId="77777777" w:rsidR="00F337DF" w:rsidRPr="00F337DF" w:rsidRDefault="00F337DF">
            <w:pPr>
              <w:rPr>
                <w:rFonts w:ascii="Times New Roman" w:hAnsi="Times New Roman"/>
                <w:sz w:val="22"/>
                <w:szCs w:val="22"/>
              </w:rPr>
            </w:pPr>
            <w:r w:rsidRPr="00F337DF">
              <w:rPr>
                <w:rFonts w:ascii="Times New Roman" w:hAnsi="Times New Roman"/>
                <w:sz w:val="22"/>
                <w:szCs w:val="22"/>
              </w:rPr>
              <w:t xml:space="preserve">If UE does not support the capability of default QCL of PDSCH scheduled by DCI format without TCI state field, UE can be scheduled with DCI 1_1, 1_2 with TCI state field. </w:t>
            </w:r>
          </w:p>
        </w:tc>
      </w:tr>
      <w:tr w:rsidR="00F337DF" w:rsidRPr="00F337DF" w14:paraId="5AFD81D0" w14:textId="77777777" w:rsidTr="00F337DF">
        <w:trPr>
          <w:trHeight w:val="335"/>
        </w:trPr>
        <w:tc>
          <w:tcPr>
            <w:tcW w:w="1626" w:type="dxa"/>
            <w:hideMark/>
          </w:tcPr>
          <w:p w14:paraId="664FDBED" w14:textId="77777777" w:rsidR="00F337DF" w:rsidRPr="00F337DF" w:rsidRDefault="00F337DF">
            <w:pPr>
              <w:rPr>
                <w:rFonts w:ascii="Times New Roman" w:hAnsi="Times New Roman"/>
                <w:sz w:val="22"/>
                <w:szCs w:val="22"/>
              </w:rPr>
            </w:pPr>
            <w:r w:rsidRPr="00F337DF">
              <w:rPr>
                <w:rFonts w:ascii="Times New Roman" w:hAnsi="Times New Roman"/>
                <w:sz w:val="22"/>
                <w:szCs w:val="22"/>
              </w:rPr>
              <w:t> </w:t>
            </w:r>
            <w:r w:rsidRPr="00F337DF">
              <w:rPr>
                <w:rFonts w:ascii="Times New Roman" w:hAnsi="Times New Roman"/>
                <w:color w:val="1F497D"/>
                <w:sz w:val="22"/>
                <w:szCs w:val="22"/>
              </w:rPr>
              <w:t>Xiaomi</w:t>
            </w:r>
          </w:p>
        </w:tc>
        <w:tc>
          <w:tcPr>
            <w:tcW w:w="17401" w:type="dxa"/>
            <w:hideMark/>
          </w:tcPr>
          <w:p w14:paraId="20B5013F" w14:textId="77777777" w:rsidR="00F337DF" w:rsidRPr="00F337DF" w:rsidRDefault="00F337DF">
            <w:pPr>
              <w:rPr>
                <w:rFonts w:ascii="Times New Roman" w:hAnsi="Times New Roman"/>
                <w:sz w:val="22"/>
                <w:szCs w:val="22"/>
              </w:rPr>
            </w:pPr>
            <w:r w:rsidRPr="00F337DF">
              <w:rPr>
                <w:rFonts w:ascii="Times New Roman" w:hAnsi="Times New Roman"/>
                <w:color w:val="1F497D"/>
                <w:sz w:val="22"/>
                <w:szCs w:val="22"/>
              </w:rPr>
              <w:t>Support the current proposal</w:t>
            </w:r>
            <w:r w:rsidRPr="00F337DF">
              <w:rPr>
                <w:rFonts w:ascii="Times New Roman" w:hAnsi="Times New Roman"/>
                <w:sz w:val="22"/>
                <w:szCs w:val="22"/>
              </w:rPr>
              <w:t> </w:t>
            </w:r>
          </w:p>
        </w:tc>
      </w:tr>
      <w:tr w:rsidR="00F337DF" w:rsidRPr="00F337DF" w14:paraId="4519F3B8" w14:textId="77777777" w:rsidTr="00F337DF">
        <w:trPr>
          <w:trHeight w:val="335"/>
        </w:trPr>
        <w:tc>
          <w:tcPr>
            <w:tcW w:w="1626" w:type="dxa"/>
            <w:hideMark/>
          </w:tcPr>
          <w:p w14:paraId="4A69DDAE" w14:textId="77777777" w:rsidR="00F337DF" w:rsidRPr="00F337DF" w:rsidRDefault="00F337DF">
            <w:pPr>
              <w:rPr>
                <w:rFonts w:ascii="Times New Roman" w:hAnsi="Times New Roman"/>
                <w:sz w:val="22"/>
                <w:szCs w:val="22"/>
              </w:rPr>
            </w:pPr>
            <w:r w:rsidRPr="00F337DF">
              <w:rPr>
                <w:rFonts w:ascii="Times New Roman" w:hAnsi="Times New Roman"/>
                <w:sz w:val="22"/>
                <w:szCs w:val="22"/>
              </w:rPr>
              <w:t>Ericsson</w:t>
            </w:r>
          </w:p>
        </w:tc>
        <w:tc>
          <w:tcPr>
            <w:tcW w:w="17401" w:type="dxa"/>
          </w:tcPr>
          <w:p w14:paraId="5A6A433C" w14:textId="77777777" w:rsidR="00F337DF" w:rsidRPr="00F337DF" w:rsidRDefault="00F337DF">
            <w:pPr>
              <w:jc w:val="both"/>
              <w:rPr>
                <w:rFonts w:ascii="Times New Roman" w:hAnsi="Times New Roman"/>
                <w:sz w:val="22"/>
                <w:szCs w:val="22"/>
              </w:rPr>
            </w:pPr>
            <w:r w:rsidRPr="00F337DF">
              <w:rPr>
                <w:rFonts w:ascii="Times New Roman" w:hAnsi="Times New Roman"/>
                <w:sz w:val="22"/>
                <w:szCs w:val="22"/>
              </w:rPr>
              <w:t xml:space="preserve">We do not support the proposal, because it excluded the “S-TRP PDCCH + SFN PDSCH </w:t>
            </w:r>
            <w:proofErr w:type="gramStart"/>
            <w:r w:rsidRPr="00F337DF">
              <w:rPr>
                <w:rFonts w:ascii="Times New Roman" w:hAnsi="Times New Roman"/>
                <w:sz w:val="22"/>
                <w:szCs w:val="22"/>
              </w:rPr>
              <w:t>“ configuration</w:t>
            </w:r>
            <w:proofErr w:type="gramEnd"/>
            <w:r w:rsidRPr="00F337DF">
              <w:rPr>
                <w:rFonts w:ascii="Times New Roman" w:hAnsi="Times New Roman"/>
                <w:sz w:val="22"/>
                <w:szCs w:val="22"/>
              </w:rPr>
              <w:t>.</w:t>
            </w:r>
          </w:p>
          <w:p w14:paraId="39A24BA2" w14:textId="77777777" w:rsidR="00F337DF" w:rsidRPr="00F337DF" w:rsidRDefault="00F337DF">
            <w:pPr>
              <w:jc w:val="both"/>
              <w:rPr>
                <w:rFonts w:ascii="Times New Roman" w:hAnsi="Times New Roman"/>
                <w:color w:val="FF0000"/>
                <w:sz w:val="22"/>
                <w:szCs w:val="22"/>
              </w:rPr>
            </w:pPr>
            <w:r w:rsidRPr="00F337DF">
              <w:rPr>
                <w:rFonts w:ascii="Times New Roman" w:hAnsi="Times New Roman"/>
                <w:sz w:val="22"/>
                <w:szCs w:val="22"/>
              </w:rPr>
              <w:t xml:space="preserve">We are fine with baseline as moderator proposed as starting point: </w:t>
            </w:r>
            <w:r w:rsidRPr="00F337DF">
              <w:rPr>
                <w:rFonts w:ascii="Times New Roman" w:hAnsi="Times New Roman"/>
                <w:color w:val="FF0000"/>
                <w:sz w:val="22"/>
                <w:szCs w:val="22"/>
              </w:rPr>
              <w:t xml:space="preserve">“If SFN PDCCH is not configured, or if UE doesn’t support dynamic switching, UE could follow the lowest 2 TCI state configured in RRC, or the lowest codepoint that activated with 2 </w:t>
            </w:r>
            <w:proofErr w:type="gramStart"/>
            <w:r w:rsidRPr="00F337DF">
              <w:rPr>
                <w:rFonts w:ascii="Times New Roman" w:hAnsi="Times New Roman"/>
                <w:color w:val="FF0000"/>
                <w:sz w:val="22"/>
                <w:szCs w:val="22"/>
              </w:rPr>
              <w:t>TCI .</w:t>
            </w:r>
            <w:proofErr w:type="gramEnd"/>
            <w:r w:rsidRPr="00F337DF">
              <w:rPr>
                <w:rFonts w:ascii="Times New Roman" w:hAnsi="Times New Roman"/>
                <w:color w:val="FF0000"/>
                <w:sz w:val="22"/>
                <w:szCs w:val="22"/>
              </w:rPr>
              <w:t>”</w:t>
            </w:r>
          </w:p>
          <w:p w14:paraId="223C62D7" w14:textId="77777777" w:rsidR="00F337DF" w:rsidRPr="00F337DF" w:rsidRDefault="00F337DF">
            <w:pPr>
              <w:jc w:val="both"/>
              <w:rPr>
                <w:rFonts w:ascii="Times New Roman" w:hAnsi="Times New Roman"/>
                <w:sz w:val="22"/>
                <w:szCs w:val="22"/>
              </w:rPr>
            </w:pPr>
            <w:r w:rsidRPr="00F337DF">
              <w:rPr>
                <w:rFonts w:ascii="Times New Roman" w:hAnsi="Times New Roman"/>
                <w:sz w:val="22"/>
                <w:szCs w:val="22"/>
              </w:rPr>
              <w:t>To clarify the conditions a bit further.</w:t>
            </w:r>
          </w:p>
          <w:p w14:paraId="01A8958C" w14:textId="77777777" w:rsidR="00F337DF" w:rsidRPr="00F337DF" w:rsidRDefault="00F337DF">
            <w:pPr>
              <w:rPr>
                <w:rFonts w:ascii="Times New Roman" w:hAnsi="Times New Roman"/>
                <w:color w:val="2F5597"/>
                <w:sz w:val="22"/>
                <w:szCs w:val="22"/>
              </w:rPr>
            </w:pPr>
            <w:r w:rsidRPr="00F337DF">
              <w:rPr>
                <w:rFonts w:ascii="Times New Roman" w:hAnsi="Times New Roman"/>
                <w:color w:val="2F5597"/>
                <w:sz w:val="22"/>
                <w:szCs w:val="22"/>
              </w:rPr>
              <w:t>If SFN PDCCH is not configured and UE does not support dynamic switch:</w:t>
            </w:r>
          </w:p>
          <w:p w14:paraId="3B7DBB41" w14:textId="77777777" w:rsidR="00F337DF" w:rsidRPr="00F337DF" w:rsidRDefault="00F337DF" w:rsidP="009C5C2A">
            <w:pPr>
              <w:pStyle w:val="ListParagraph"/>
              <w:numPr>
                <w:ilvl w:val="0"/>
                <w:numId w:val="104"/>
              </w:numPr>
              <w:rPr>
                <w:rFonts w:ascii="Times New Roman" w:hAnsi="Times New Roman"/>
                <w:color w:val="2F5597"/>
              </w:rPr>
            </w:pPr>
            <w:r w:rsidRPr="00F337DF">
              <w:rPr>
                <w:rFonts w:ascii="Times New Roman" w:hAnsi="Times New Roman"/>
                <w:color w:val="2F5597"/>
              </w:rPr>
              <w:t>If TCI field is not configured (codepoint is not activated by MACCE):</w:t>
            </w:r>
          </w:p>
          <w:p w14:paraId="61858A93" w14:textId="77777777" w:rsidR="00F337DF" w:rsidRPr="00F337DF" w:rsidRDefault="00F337DF" w:rsidP="009C5C2A">
            <w:pPr>
              <w:pStyle w:val="ListParagraph"/>
              <w:numPr>
                <w:ilvl w:val="1"/>
                <w:numId w:val="104"/>
              </w:numPr>
              <w:rPr>
                <w:rFonts w:ascii="Times New Roman" w:hAnsi="Times New Roman"/>
                <w:color w:val="2F5597"/>
              </w:rPr>
            </w:pPr>
            <w:r w:rsidRPr="00F337DF">
              <w:rPr>
                <w:rFonts w:ascii="Times New Roman" w:hAnsi="Times New Roman"/>
                <w:color w:val="2F5597"/>
              </w:rPr>
              <w:t>For unicast PDSCH reception scheduled by DCI 1_0 and DCI 1_1/1_2, UE obtains its QCL assumption for the scheduled PDSCH from the activated TCI states with the 2 lowest IDs applicable to PDSCH.</w:t>
            </w:r>
          </w:p>
          <w:p w14:paraId="5B22062A" w14:textId="77777777" w:rsidR="00F337DF" w:rsidRPr="00F337DF" w:rsidRDefault="00F337DF" w:rsidP="009C5C2A">
            <w:pPr>
              <w:pStyle w:val="ListParagraph"/>
              <w:numPr>
                <w:ilvl w:val="0"/>
                <w:numId w:val="104"/>
              </w:numPr>
              <w:rPr>
                <w:rFonts w:ascii="Times New Roman" w:hAnsi="Times New Roman"/>
                <w:color w:val="2F5597"/>
              </w:rPr>
            </w:pPr>
            <w:r w:rsidRPr="00F337DF">
              <w:rPr>
                <w:rFonts w:ascii="Times New Roman" w:hAnsi="Times New Roman"/>
                <w:color w:val="2F5597"/>
              </w:rPr>
              <w:t>If TCI field is configured for DCI 1_1/1_2(codepoint activated by MACCE):</w:t>
            </w:r>
          </w:p>
          <w:p w14:paraId="43534E27" w14:textId="77777777" w:rsidR="00F337DF" w:rsidRPr="00F337DF" w:rsidRDefault="00F337DF" w:rsidP="009C5C2A">
            <w:pPr>
              <w:pStyle w:val="ListParagraph"/>
              <w:numPr>
                <w:ilvl w:val="1"/>
                <w:numId w:val="104"/>
              </w:numPr>
              <w:rPr>
                <w:rFonts w:ascii="Times New Roman" w:hAnsi="Times New Roman"/>
                <w:color w:val="2F5597"/>
              </w:rPr>
            </w:pPr>
            <w:r w:rsidRPr="00F337DF">
              <w:rPr>
                <w:rFonts w:ascii="Times New Roman" w:hAnsi="Times New Roman"/>
                <w:color w:val="2F5597"/>
              </w:rPr>
              <w:t>For unicast PDSCH reception scheduled by DCI 1_</w:t>
            </w:r>
            <w:proofErr w:type="gramStart"/>
            <w:r w:rsidRPr="00F337DF">
              <w:rPr>
                <w:rFonts w:ascii="Times New Roman" w:hAnsi="Times New Roman"/>
                <w:color w:val="2F5597"/>
              </w:rPr>
              <w:t>0,  UE</w:t>
            </w:r>
            <w:proofErr w:type="gramEnd"/>
            <w:r w:rsidRPr="00F337DF">
              <w:rPr>
                <w:rFonts w:ascii="Times New Roman" w:hAnsi="Times New Roman"/>
                <w:color w:val="2F5597"/>
              </w:rPr>
              <w:t xml:space="preserve"> obtains it’s QCL assumption for scheduled PDSCH from the lowest codepoint containing 2 different TCI states.</w:t>
            </w:r>
          </w:p>
          <w:p w14:paraId="6DEA0049" w14:textId="77777777" w:rsidR="00F337DF" w:rsidRPr="00F337DF" w:rsidRDefault="00F337DF">
            <w:pPr>
              <w:rPr>
                <w:rFonts w:ascii="Times New Roman" w:hAnsi="Times New Roman"/>
                <w:color w:val="1F497D"/>
                <w:sz w:val="22"/>
                <w:szCs w:val="22"/>
              </w:rPr>
            </w:pPr>
          </w:p>
        </w:tc>
      </w:tr>
      <w:tr w:rsidR="00F337DF" w:rsidRPr="00F337DF" w14:paraId="7A6D6936" w14:textId="77777777" w:rsidTr="00F337DF">
        <w:trPr>
          <w:trHeight w:val="335"/>
        </w:trPr>
        <w:tc>
          <w:tcPr>
            <w:tcW w:w="1626" w:type="dxa"/>
            <w:hideMark/>
          </w:tcPr>
          <w:p w14:paraId="0FA7B5C9" w14:textId="77777777" w:rsidR="00F337DF" w:rsidRPr="00F337DF" w:rsidRDefault="00F337DF">
            <w:pPr>
              <w:rPr>
                <w:rFonts w:ascii="Times New Roman" w:hAnsi="Times New Roman"/>
                <w:sz w:val="22"/>
                <w:szCs w:val="22"/>
              </w:rPr>
            </w:pPr>
            <w:r w:rsidRPr="00F337DF">
              <w:rPr>
                <w:rFonts w:ascii="Times New Roman" w:hAnsi="Times New Roman"/>
                <w:sz w:val="22"/>
                <w:szCs w:val="22"/>
              </w:rPr>
              <w:t>Nokia/NSB</w:t>
            </w:r>
          </w:p>
        </w:tc>
        <w:tc>
          <w:tcPr>
            <w:tcW w:w="17401" w:type="dxa"/>
            <w:hideMark/>
          </w:tcPr>
          <w:p w14:paraId="2FF58EA0" w14:textId="77777777" w:rsidR="00F337DF" w:rsidRPr="00F337DF" w:rsidRDefault="00F337DF">
            <w:pPr>
              <w:rPr>
                <w:rFonts w:ascii="Times New Roman" w:hAnsi="Times New Roman"/>
                <w:color w:val="1F497D"/>
                <w:sz w:val="22"/>
                <w:szCs w:val="22"/>
              </w:rPr>
            </w:pPr>
            <w:r w:rsidRPr="00F337DF">
              <w:rPr>
                <w:rFonts w:ascii="Times New Roman" w:hAnsi="Times New Roman"/>
                <w:color w:val="1F497D"/>
                <w:sz w:val="22"/>
                <w:szCs w:val="22"/>
              </w:rPr>
              <w:t xml:space="preserve">Share view with ZTE. Do not support. </w:t>
            </w:r>
          </w:p>
        </w:tc>
      </w:tr>
      <w:tr w:rsidR="00F337DF" w:rsidRPr="00F337DF" w14:paraId="5800C05D" w14:textId="77777777" w:rsidTr="00F337DF">
        <w:trPr>
          <w:trHeight w:val="335"/>
        </w:trPr>
        <w:tc>
          <w:tcPr>
            <w:tcW w:w="1626" w:type="dxa"/>
            <w:hideMark/>
          </w:tcPr>
          <w:p w14:paraId="526A3BB2" w14:textId="77777777" w:rsidR="00F337DF" w:rsidRPr="00F337DF" w:rsidRDefault="00F337DF">
            <w:pPr>
              <w:rPr>
                <w:rFonts w:ascii="Times New Roman" w:hAnsi="Times New Roman"/>
                <w:sz w:val="22"/>
                <w:szCs w:val="22"/>
              </w:rPr>
            </w:pPr>
            <w:r w:rsidRPr="00F337DF">
              <w:rPr>
                <w:rFonts w:ascii="Times New Roman" w:hAnsi="Times New Roman"/>
                <w:sz w:val="22"/>
                <w:szCs w:val="22"/>
              </w:rPr>
              <w:t>DOCOMO</w:t>
            </w:r>
          </w:p>
        </w:tc>
        <w:tc>
          <w:tcPr>
            <w:tcW w:w="17401" w:type="dxa"/>
          </w:tcPr>
          <w:p w14:paraId="5080F7E6" w14:textId="77777777" w:rsidR="00F337DF" w:rsidRPr="00F337DF" w:rsidRDefault="00F337DF">
            <w:pPr>
              <w:jc w:val="both"/>
              <w:rPr>
                <w:rFonts w:ascii="Times New Roman" w:hAnsi="Times New Roman"/>
                <w:sz w:val="22"/>
                <w:szCs w:val="22"/>
              </w:rPr>
            </w:pPr>
            <w:r w:rsidRPr="00F337DF">
              <w:rPr>
                <w:rFonts w:ascii="Times New Roman" w:hAnsi="Times New Roman"/>
                <w:sz w:val="22"/>
                <w:szCs w:val="22"/>
              </w:rPr>
              <w:t>Support. After reviewing the companies’ comments, we are fine to remove “which is detected in USS” and "yellow FFS". It means, even for CORESET with CSS, we can activate two TCI states. </w:t>
            </w:r>
          </w:p>
          <w:p w14:paraId="7EB32365" w14:textId="77777777" w:rsidR="00F337DF" w:rsidRPr="00F337DF" w:rsidRDefault="00F337DF">
            <w:pPr>
              <w:jc w:val="both"/>
              <w:rPr>
                <w:rFonts w:ascii="Times New Roman" w:hAnsi="Times New Roman"/>
                <w:sz w:val="22"/>
                <w:szCs w:val="22"/>
              </w:rPr>
            </w:pPr>
            <w:r w:rsidRPr="00F337DF">
              <w:rPr>
                <w:rFonts w:ascii="Times New Roman" w:hAnsi="Times New Roman"/>
                <w:b/>
                <w:bCs/>
                <w:sz w:val="22"/>
                <w:szCs w:val="22"/>
                <w:u w:val="single"/>
              </w:rPr>
              <w:t>Re Ericsson</w:t>
            </w:r>
            <w:r w:rsidRPr="00F337DF">
              <w:rPr>
                <w:rFonts w:ascii="Times New Roman" w:hAnsi="Times New Roman"/>
                <w:sz w:val="22"/>
                <w:szCs w:val="22"/>
              </w:rPr>
              <w:t xml:space="preserve">, your approach </w:t>
            </w:r>
            <w:proofErr w:type="gramStart"/>
            <w:r w:rsidRPr="00F337DF">
              <w:rPr>
                <w:rFonts w:ascii="Times New Roman" w:hAnsi="Times New Roman"/>
                <w:sz w:val="22"/>
                <w:szCs w:val="22"/>
              </w:rPr>
              <w:t>rely</w:t>
            </w:r>
            <w:proofErr w:type="gramEnd"/>
            <w:r w:rsidRPr="00F337DF">
              <w:rPr>
                <w:rFonts w:ascii="Times New Roman" w:hAnsi="Times New Roman"/>
                <w:sz w:val="22"/>
                <w:szCs w:val="22"/>
              </w:rPr>
              <w:t xml:space="preserve"> on Rel.16 UE capability of </w:t>
            </w:r>
            <w:r w:rsidRPr="00F337DF">
              <w:rPr>
                <w:rFonts w:ascii="Times New Roman" w:hAnsi="Times New Roman"/>
                <w:i/>
                <w:iCs/>
                <w:sz w:val="22"/>
                <w:szCs w:val="22"/>
              </w:rPr>
              <w:t>defaultQCL-TwoTCI-r16</w:t>
            </w:r>
            <w:r w:rsidRPr="00F337DF">
              <w:rPr>
                <w:rFonts w:ascii="Times New Roman" w:hAnsi="Times New Roman"/>
                <w:sz w:val="22"/>
                <w:szCs w:val="22"/>
              </w:rPr>
              <w:t xml:space="preserve"> (default two TCI state for S-DCI based M-TRP), and we will need to discuss if UE does not support </w:t>
            </w:r>
            <w:r w:rsidRPr="00F337DF">
              <w:rPr>
                <w:rFonts w:ascii="Times New Roman" w:hAnsi="Times New Roman"/>
                <w:i/>
                <w:iCs/>
                <w:sz w:val="22"/>
                <w:szCs w:val="22"/>
              </w:rPr>
              <w:t>defaultQCL-TwoTCI-r16</w:t>
            </w:r>
            <w:r w:rsidRPr="00F337DF">
              <w:rPr>
                <w:rFonts w:ascii="Times New Roman" w:hAnsi="Times New Roman"/>
                <w:sz w:val="22"/>
                <w:szCs w:val="22"/>
              </w:rPr>
              <w:t xml:space="preserve"> later. </w:t>
            </w:r>
          </w:p>
          <w:p w14:paraId="3961C8A9" w14:textId="77777777" w:rsidR="00F337DF" w:rsidRPr="00F337DF" w:rsidRDefault="00F337DF">
            <w:pPr>
              <w:jc w:val="both"/>
              <w:rPr>
                <w:rFonts w:ascii="Times New Roman" w:hAnsi="Times New Roman"/>
                <w:sz w:val="22"/>
                <w:szCs w:val="22"/>
              </w:rPr>
            </w:pPr>
            <w:r w:rsidRPr="00F337DF">
              <w:rPr>
                <w:rFonts w:ascii="Times New Roman" w:hAnsi="Times New Roman"/>
                <w:b/>
                <w:bCs/>
                <w:sz w:val="22"/>
                <w:szCs w:val="22"/>
                <w:u w:val="single"/>
              </w:rPr>
              <w:t>Re ZTE</w:t>
            </w:r>
            <w:r w:rsidRPr="00F337DF">
              <w:rPr>
                <w:rFonts w:ascii="Times New Roman" w:hAnsi="Times New Roman"/>
                <w:sz w:val="22"/>
                <w:szCs w:val="22"/>
              </w:rPr>
              <w:t xml:space="preserve">: we should avoid </w:t>
            </w:r>
            <w:proofErr w:type="gramStart"/>
            <w:r w:rsidRPr="00F337DF">
              <w:rPr>
                <w:rFonts w:ascii="Times New Roman" w:hAnsi="Times New Roman"/>
                <w:sz w:val="22"/>
                <w:szCs w:val="22"/>
              </w:rPr>
              <w:t>to change</w:t>
            </w:r>
            <w:proofErr w:type="gramEnd"/>
            <w:r w:rsidRPr="00F337DF">
              <w:rPr>
                <w:rFonts w:ascii="Times New Roman" w:hAnsi="Times New Roman"/>
                <w:sz w:val="22"/>
                <w:szCs w:val="22"/>
              </w:rPr>
              <w:t xml:space="preserve"> the previous agreement. For HST-SFN, we need two default QCL to receive SFN-PDSCH. This proposal enables for UE to receive PDSCH with HST-SFN, even UE does not support the capability agreed in RAN1#106e, which we think beneficial. </w:t>
            </w:r>
          </w:p>
          <w:p w14:paraId="775BD5AE" w14:textId="77777777" w:rsidR="00F337DF" w:rsidRPr="00F337DF" w:rsidRDefault="00F337DF">
            <w:pPr>
              <w:jc w:val="both"/>
              <w:rPr>
                <w:rFonts w:ascii="Times New Roman" w:hAnsi="Times New Roman"/>
                <w:sz w:val="22"/>
                <w:szCs w:val="22"/>
              </w:rPr>
            </w:pPr>
            <w:r w:rsidRPr="00F337DF">
              <w:rPr>
                <w:rFonts w:ascii="Times New Roman" w:hAnsi="Times New Roman"/>
                <w:b/>
                <w:bCs/>
                <w:sz w:val="22"/>
                <w:szCs w:val="22"/>
                <w:u w:val="single"/>
              </w:rPr>
              <w:t>Re ZTE</w:t>
            </w:r>
            <w:r w:rsidRPr="00F337DF">
              <w:rPr>
                <w:rFonts w:ascii="Times New Roman" w:hAnsi="Times New Roman"/>
                <w:sz w:val="22"/>
                <w:szCs w:val="22"/>
              </w:rPr>
              <w:t xml:space="preserve">: we should avoid </w:t>
            </w:r>
            <w:proofErr w:type="gramStart"/>
            <w:r w:rsidRPr="00F337DF">
              <w:rPr>
                <w:rFonts w:ascii="Times New Roman" w:hAnsi="Times New Roman"/>
                <w:sz w:val="22"/>
                <w:szCs w:val="22"/>
              </w:rPr>
              <w:t>to change</w:t>
            </w:r>
            <w:proofErr w:type="gramEnd"/>
            <w:r w:rsidRPr="00F337DF">
              <w:rPr>
                <w:rFonts w:ascii="Times New Roman" w:hAnsi="Times New Roman"/>
                <w:sz w:val="22"/>
                <w:szCs w:val="22"/>
              </w:rPr>
              <w:t xml:space="preserve"> the previous agreement. For HST-SFN, we need two default QCL to receive SFN-PDSCH. This proposal enables for UE to receive PDSCH with HST-SFN, even UE does not support the capability agreed in RAN1#106e, which we think beneficial. </w:t>
            </w:r>
          </w:p>
          <w:p w14:paraId="19216FB2" w14:textId="77777777" w:rsidR="00F337DF" w:rsidRPr="00F337DF" w:rsidRDefault="00F337DF">
            <w:pPr>
              <w:jc w:val="both"/>
              <w:rPr>
                <w:rFonts w:ascii="Times New Roman" w:hAnsi="Times New Roman"/>
                <w:sz w:val="22"/>
                <w:szCs w:val="22"/>
              </w:rPr>
            </w:pPr>
            <w:r w:rsidRPr="00F337DF">
              <w:rPr>
                <w:rFonts w:ascii="Times New Roman" w:hAnsi="Times New Roman"/>
                <w:b/>
                <w:bCs/>
                <w:sz w:val="22"/>
                <w:szCs w:val="22"/>
                <w:u w:val="single"/>
              </w:rPr>
              <w:t>Re FL</w:t>
            </w:r>
            <w:r w:rsidRPr="00F337DF">
              <w:rPr>
                <w:rFonts w:ascii="Times New Roman" w:hAnsi="Times New Roman"/>
                <w:sz w:val="22"/>
                <w:szCs w:val="22"/>
              </w:rPr>
              <w:t xml:space="preserve">: we think </w:t>
            </w:r>
            <w:proofErr w:type="spellStart"/>
            <w:r w:rsidRPr="00F337DF">
              <w:rPr>
                <w:rFonts w:ascii="Times New Roman" w:hAnsi="Times New Roman"/>
                <w:sz w:val="22"/>
                <w:szCs w:val="22"/>
              </w:rPr>
              <w:t>vivo’s</w:t>
            </w:r>
            <w:proofErr w:type="spellEnd"/>
            <w:r w:rsidRPr="00F337DF">
              <w:rPr>
                <w:rFonts w:ascii="Times New Roman" w:hAnsi="Times New Roman"/>
                <w:sz w:val="22"/>
                <w:szCs w:val="22"/>
              </w:rPr>
              <w:t xml:space="preserve"> question is reasonable (</w:t>
            </w:r>
            <w:r w:rsidRPr="00F337DF">
              <w:rPr>
                <w:rFonts w:ascii="Times New Roman" w:hAnsi="Times New Roman"/>
                <w:i/>
                <w:iCs/>
                <w:color w:val="201F1E"/>
                <w:sz w:val="22"/>
                <w:szCs w:val="22"/>
                <w:shd w:val="clear" w:color="auto" w:fill="FFFFFF"/>
              </w:rPr>
              <w:t>why should the scheduling CORESET be activated with two TCI states? What is the problem we try to solve?</w:t>
            </w:r>
            <w:r w:rsidRPr="00F337DF">
              <w:rPr>
                <w:rFonts w:ascii="Times New Roman" w:hAnsi="Times New Roman"/>
                <w:sz w:val="22"/>
                <w:szCs w:val="22"/>
              </w:rPr>
              <w:t xml:space="preserve">). We believe the proposal means UE can supports the following agreed behavior even if UE does not support it, </w:t>
            </w:r>
            <w:proofErr w:type="gramStart"/>
            <w:r w:rsidRPr="00F337DF">
              <w:rPr>
                <w:rFonts w:ascii="Times New Roman" w:hAnsi="Times New Roman"/>
                <w:sz w:val="22"/>
                <w:szCs w:val="22"/>
              </w:rPr>
              <w:t xml:space="preserve">as long </w:t>
            </w:r>
            <w:r w:rsidRPr="00F337DF">
              <w:rPr>
                <w:rFonts w:ascii="Times New Roman" w:hAnsi="Times New Roman"/>
                <w:sz w:val="22"/>
                <w:szCs w:val="22"/>
              </w:rPr>
              <w:lastRenderedPageBreak/>
              <w:t>as</w:t>
            </w:r>
            <w:proofErr w:type="gramEnd"/>
            <w:r w:rsidRPr="00F337DF">
              <w:rPr>
                <w:rFonts w:ascii="Times New Roman" w:hAnsi="Times New Roman"/>
                <w:sz w:val="22"/>
                <w:szCs w:val="22"/>
              </w:rPr>
              <w:t xml:space="preserve"> the scheduling CORESET is activated with two TCI states. If it is the correct understanding, we would like to clarify it. </w:t>
            </w:r>
          </w:p>
          <w:p w14:paraId="32C6C054" w14:textId="77777777" w:rsidR="00F337DF" w:rsidRPr="00F337DF" w:rsidRDefault="00F337DF">
            <w:pPr>
              <w:jc w:val="both"/>
              <w:rPr>
                <w:rFonts w:ascii="Times New Roman" w:hAnsi="Times New Roman"/>
                <w:sz w:val="22"/>
                <w:szCs w:val="22"/>
              </w:rPr>
            </w:pPr>
            <w:r w:rsidRPr="00F337DF">
              <w:rPr>
                <w:rFonts w:ascii="Times New Roman" w:hAnsi="Times New Roman"/>
                <w:sz w:val="22"/>
                <w:szCs w:val="22"/>
              </w:rPr>
              <w:t> </w:t>
            </w:r>
          </w:p>
          <w:tbl>
            <w:tblPr>
              <w:tblW w:w="0" w:type="auto"/>
              <w:tblCellMar>
                <w:left w:w="0" w:type="dxa"/>
                <w:right w:w="0" w:type="dxa"/>
              </w:tblCellMar>
              <w:tblLook w:val="04A0" w:firstRow="1" w:lastRow="0" w:firstColumn="1" w:lastColumn="0" w:noHBand="0" w:noVBand="1"/>
            </w:tblPr>
            <w:tblGrid>
              <w:gridCol w:w="8339"/>
            </w:tblGrid>
            <w:tr w:rsidR="00F337DF" w:rsidRPr="00F337DF" w14:paraId="210BAB18" w14:textId="77777777">
              <w:tc>
                <w:tcPr>
                  <w:tcW w:w="8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CD26FE" w14:textId="77777777" w:rsidR="00F337DF" w:rsidRPr="00F337DF" w:rsidRDefault="00F337DF">
                  <w:pPr>
                    <w:jc w:val="both"/>
                    <w:rPr>
                      <w:sz w:val="22"/>
                      <w:szCs w:val="22"/>
                    </w:rPr>
                  </w:pPr>
                  <w:r w:rsidRPr="00F337DF">
                    <w:rPr>
                      <w:b/>
                      <w:bCs/>
                      <w:sz w:val="22"/>
                      <w:szCs w:val="22"/>
                      <w:highlight w:val="green"/>
                    </w:rPr>
                    <w:t>Agreement</w:t>
                  </w:r>
                  <w:r w:rsidRPr="00F337DF">
                    <w:rPr>
                      <w:sz w:val="22"/>
                      <w:szCs w:val="22"/>
                      <w:highlight w:val="green"/>
                    </w:rPr>
                    <w:t> </w:t>
                  </w:r>
                </w:p>
                <w:p w14:paraId="125D94E6" w14:textId="77777777" w:rsidR="00F337DF" w:rsidRPr="00F337DF" w:rsidRDefault="00F337DF">
                  <w:pPr>
                    <w:pStyle w:val="ListParagraph"/>
                    <w:ind w:left="2320"/>
                    <w:rPr>
                      <w:rFonts w:ascii="Times New Roman" w:hAnsi="Times New Roman"/>
                    </w:rPr>
                  </w:pPr>
                  <w:r w:rsidRPr="00F337DF">
                    <w:rPr>
                      <w:rFonts w:ascii="Times New Roman" w:hAnsi="Times New Roman"/>
                      <w:lang w:val="en-GB" w:eastAsia="ja-JP"/>
                    </w:rPr>
                    <w:t xml:space="preserve">For PDSCH reception scheduled by </w:t>
                  </w:r>
                  <w:r w:rsidRPr="00F337DF">
                    <w:rPr>
                      <w:rFonts w:ascii="Times New Roman" w:hAnsi="Times New Roman"/>
                      <w:lang w:val="en-GB"/>
                    </w:rPr>
                    <w:t>DCI format 1_0, [1_1 and 1_2]</w:t>
                  </w:r>
                  <w:r w:rsidRPr="00F337DF">
                    <w:rPr>
                      <w:rFonts w:ascii="Times New Roman" w:hAnsi="Times New Roman"/>
                      <w:lang w:val="en-GB" w:eastAsia="ja-JP"/>
                    </w:rPr>
                    <w:t xml:space="preserve">, </w:t>
                  </w:r>
                  <w:r w:rsidRPr="00F337DF">
                    <w:rPr>
                      <w:rFonts w:ascii="Times New Roman" w:hAnsi="Times New Roman"/>
                      <w:lang w:val="en-GB"/>
                    </w:rPr>
                    <w:t>if</w:t>
                  </w:r>
                  <w:r w:rsidRPr="00F337DF">
                    <w:rPr>
                      <w:rFonts w:ascii="Times New Roman" w:hAnsi="Times New Roman"/>
                      <w:lang w:val="en-GB" w:eastAsia="ja-JP"/>
                    </w:rPr>
                    <w:t xml:space="preserve"> </w:t>
                  </w:r>
                  <w:r w:rsidRPr="00F337DF">
                    <w:rPr>
                      <w:rFonts w:ascii="Times New Roman" w:hAnsi="Times New Roman"/>
                      <w:lang w:val="en-GB"/>
                    </w:rPr>
                    <w:t xml:space="preserve">the time offset between the reception of the DL DCI and the corresponding PDSCH is equal or larger than the threshold </w:t>
                  </w:r>
                  <w:proofErr w:type="spellStart"/>
                  <w:r w:rsidRPr="00F337DF">
                    <w:rPr>
                      <w:rFonts w:ascii="Times New Roman" w:hAnsi="Times New Roman"/>
                      <w:i/>
                      <w:iCs/>
                      <w:lang w:val="en-GB"/>
                    </w:rPr>
                    <w:t>timeDurationForQCL</w:t>
                  </w:r>
                  <w:proofErr w:type="spellEnd"/>
                  <w:r w:rsidRPr="00F337DF">
                    <w:rPr>
                      <w:rFonts w:ascii="Times New Roman" w:hAnsi="Times New Roman"/>
                      <w:lang w:val="en-GB"/>
                    </w:rPr>
                    <w:t xml:space="preserve">  </w:t>
                  </w:r>
                </w:p>
                <w:p w14:paraId="2B25FEFE" w14:textId="77777777" w:rsidR="00F337DF" w:rsidRPr="00F337DF" w:rsidRDefault="00F337DF" w:rsidP="009C5C2A">
                  <w:pPr>
                    <w:numPr>
                      <w:ilvl w:val="0"/>
                      <w:numId w:val="106"/>
                    </w:numPr>
                    <w:spacing w:before="100" w:beforeAutospacing="1" w:after="100" w:afterAutospacing="1"/>
                    <w:rPr>
                      <w:sz w:val="22"/>
                      <w:szCs w:val="22"/>
                    </w:rPr>
                  </w:pPr>
                  <w:r w:rsidRPr="00F337DF">
                    <w:rPr>
                      <w:sz w:val="22"/>
                      <w:szCs w:val="22"/>
                      <w:lang w:val="en-GB"/>
                    </w:rPr>
                    <w:t>Support configuration when there is no TCI field in the DCI scheduling PDSCH </w:t>
                  </w:r>
                </w:p>
                <w:p w14:paraId="6BB41C08" w14:textId="77777777" w:rsidR="00F337DF" w:rsidRPr="00F337DF" w:rsidRDefault="00F337DF" w:rsidP="009C5C2A">
                  <w:pPr>
                    <w:numPr>
                      <w:ilvl w:val="1"/>
                      <w:numId w:val="106"/>
                    </w:numPr>
                    <w:spacing w:before="100" w:beforeAutospacing="1" w:after="100" w:afterAutospacing="1"/>
                    <w:rPr>
                      <w:sz w:val="22"/>
                      <w:szCs w:val="22"/>
                    </w:rPr>
                  </w:pPr>
                  <w:r w:rsidRPr="00F337DF">
                    <w:rPr>
                      <w:sz w:val="22"/>
                      <w:szCs w:val="22"/>
                      <w:lang w:val="en-GB"/>
                    </w:rPr>
                    <w:t xml:space="preserve">UE applies the state(s) of the </w:t>
                  </w:r>
                  <w:r w:rsidRPr="00F337DF">
                    <w:rPr>
                      <w:sz w:val="22"/>
                      <w:szCs w:val="22"/>
                      <w:lang w:val="en-GB" w:eastAsia="ja-JP"/>
                    </w:rPr>
                    <w:t>scheduling</w:t>
                  </w:r>
                  <w:r w:rsidRPr="00F337DF">
                    <w:rPr>
                      <w:sz w:val="22"/>
                      <w:szCs w:val="22"/>
                      <w:lang w:val="en-GB"/>
                    </w:rPr>
                    <w:t xml:space="preserve"> CORESET when receiving the PDSCH  </w:t>
                  </w:r>
                </w:p>
                <w:p w14:paraId="77A43CDD" w14:textId="77777777" w:rsidR="00F337DF" w:rsidRPr="00F337DF" w:rsidRDefault="00F337DF" w:rsidP="009C5C2A">
                  <w:pPr>
                    <w:numPr>
                      <w:ilvl w:val="2"/>
                      <w:numId w:val="106"/>
                    </w:numPr>
                    <w:spacing w:before="100" w:beforeAutospacing="1" w:after="100" w:afterAutospacing="1"/>
                    <w:rPr>
                      <w:sz w:val="22"/>
                      <w:szCs w:val="22"/>
                    </w:rPr>
                  </w:pPr>
                  <w:r w:rsidRPr="00F337DF">
                    <w:rPr>
                      <w:sz w:val="22"/>
                      <w:szCs w:val="22"/>
                      <w:lang w:val="en-GB"/>
                    </w:rPr>
                    <w:t xml:space="preserve">if there are two active TCI states for the CORESET, UE applies </w:t>
                  </w:r>
                  <w:proofErr w:type="gramStart"/>
                  <w:r w:rsidRPr="00F337DF">
                    <w:rPr>
                      <w:sz w:val="22"/>
                      <w:szCs w:val="22"/>
                      <w:lang w:val="en-GB"/>
                    </w:rPr>
                    <w:t>the both</w:t>
                  </w:r>
                  <w:proofErr w:type="gramEnd"/>
                  <w:r w:rsidRPr="00F337DF">
                    <w:rPr>
                      <w:sz w:val="22"/>
                      <w:szCs w:val="22"/>
                      <w:lang w:val="en-GB"/>
                    </w:rPr>
                    <w:t xml:space="preserve"> QCL assumption of the CORESET that schedules the PDSCH when receiving the PDSCH  </w:t>
                  </w:r>
                </w:p>
                <w:p w14:paraId="72BFE218" w14:textId="77777777" w:rsidR="00F337DF" w:rsidRPr="00F337DF" w:rsidRDefault="00F337DF" w:rsidP="009C5C2A">
                  <w:pPr>
                    <w:numPr>
                      <w:ilvl w:val="2"/>
                      <w:numId w:val="106"/>
                    </w:numPr>
                    <w:spacing w:before="100" w:beforeAutospacing="1" w:after="100" w:afterAutospacing="1"/>
                    <w:rPr>
                      <w:sz w:val="22"/>
                      <w:szCs w:val="22"/>
                    </w:rPr>
                  </w:pPr>
                  <w:r w:rsidRPr="00F337DF">
                    <w:rPr>
                      <w:sz w:val="22"/>
                      <w:szCs w:val="22"/>
                      <w:lang w:val="en-GB"/>
                    </w:rPr>
                    <w:t>otherwise, UE applies the one active TCI state of the CORESET when receiving the PDSCH </w:t>
                  </w:r>
                </w:p>
                <w:p w14:paraId="46519DA4" w14:textId="77777777" w:rsidR="00F337DF" w:rsidRPr="00F337DF" w:rsidRDefault="00F337DF" w:rsidP="009C5C2A">
                  <w:pPr>
                    <w:numPr>
                      <w:ilvl w:val="0"/>
                      <w:numId w:val="106"/>
                    </w:numPr>
                    <w:spacing w:before="100" w:beforeAutospacing="1" w:after="100" w:afterAutospacing="1"/>
                    <w:rPr>
                      <w:sz w:val="22"/>
                      <w:szCs w:val="22"/>
                    </w:rPr>
                  </w:pPr>
                  <w:r w:rsidRPr="00F337DF">
                    <w:rPr>
                      <w:sz w:val="22"/>
                      <w:szCs w:val="22"/>
                      <w:lang w:val="en-GB"/>
                    </w:rPr>
                    <w:t>FFS if</w:t>
                  </w:r>
                  <w:r w:rsidRPr="00F337DF">
                    <w:rPr>
                      <w:sz w:val="22"/>
                      <w:szCs w:val="22"/>
                      <w:lang w:val="en-GB" w:eastAsia="ja-JP"/>
                    </w:rPr>
                    <w:t xml:space="preserve"> </w:t>
                  </w:r>
                  <w:r w:rsidRPr="00F337DF">
                    <w:rPr>
                      <w:sz w:val="22"/>
                      <w:szCs w:val="22"/>
                      <w:lang w:val="en-GB"/>
                    </w:rPr>
                    <w:t xml:space="preserve">the time offset between the reception of the DL DCI and the corresponding PDSCH is smaller than the threshold </w:t>
                  </w:r>
                  <w:proofErr w:type="spellStart"/>
                  <w:r w:rsidRPr="00F337DF">
                    <w:rPr>
                      <w:i/>
                      <w:iCs/>
                      <w:sz w:val="22"/>
                      <w:szCs w:val="22"/>
                      <w:lang w:val="en-GB"/>
                    </w:rPr>
                    <w:t>timeDurationForQCL</w:t>
                  </w:r>
                  <w:proofErr w:type="spellEnd"/>
                  <w:r w:rsidRPr="00F337DF">
                    <w:rPr>
                      <w:sz w:val="22"/>
                      <w:szCs w:val="22"/>
                      <w:lang w:val="en-GB"/>
                    </w:rPr>
                    <w:t> </w:t>
                  </w:r>
                </w:p>
                <w:p w14:paraId="44197E36" w14:textId="77777777" w:rsidR="00F337DF" w:rsidRPr="00F337DF" w:rsidRDefault="00F337DF">
                  <w:pPr>
                    <w:jc w:val="both"/>
                    <w:rPr>
                      <w:rFonts w:eastAsiaTheme="minorHAnsi"/>
                      <w:sz w:val="22"/>
                      <w:szCs w:val="22"/>
                    </w:rPr>
                  </w:pPr>
                  <w:r w:rsidRPr="00F337DF">
                    <w:rPr>
                      <w:sz w:val="22"/>
                      <w:szCs w:val="22"/>
                    </w:rPr>
                    <w:t>This is a UE optional feature. </w:t>
                  </w:r>
                </w:p>
              </w:tc>
            </w:tr>
          </w:tbl>
          <w:p w14:paraId="57AF8A83" w14:textId="77777777" w:rsidR="00F337DF" w:rsidRPr="00F337DF" w:rsidRDefault="00F337DF">
            <w:pPr>
              <w:jc w:val="both"/>
              <w:rPr>
                <w:rFonts w:ascii="Times New Roman" w:eastAsiaTheme="minorHAnsi" w:hAnsi="Times New Roman"/>
                <w:sz w:val="22"/>
                <w:szCs w:val="22"/>
              </w:rPr>
            </w:pPr>
            <w:r w:rsidRPr="00F337DF">
              <w:rPr>
                <w:rFonts w:ascii="Times New Roman" w:hAnsi="Times New Roman"/>
                <w:sz w:val="22"/>
                <w:szCs w:val="22"/>
              </w:rPr>
              <w:t> </w:t>
            </w:r>
          </w:p>
          <w:p w14:paraId="0461B8C8" w14:textId="77777777" w:rsidR="00F337DF" w:rsidRPr="00F337DF" w:rsidRDefault="00F337DF">
            <w:pPr>
              <w:jc w:val="both"/>
              <w:rPr>
                <w:rFonts w:ascii="Times New Roman" w:hAnsi="Times New Roman"/>
                <w:sz w:val="22"/>
                <w:szCs w:val="22"/>
              </w:rPr>
            </w:pPr>
            <w:r w:rsidRPr="00F337DF">
              <w:rPr>
                <w:rFonts w:ascii="Times New Roman" w:hAnsi="Times New Roman"/>
                <w:sz w:val="22"/>
                <w:szCs w:val="22"/>
              </w:rPr>
              <w:t xml:space="preserve">One possible </w:t>
            </w:r>
            <w:r w:rsidRPr="00F337DF">
              <w:rPr>
                <w:rFonts w:ascii="Times New Roman" w:hAnsi="Times New Roman"/>
                <w:color w:val="000000"/>
                <w:sz w:val="22"/>
                <w:szCs w:val="22"/>
                <w:shd w:val="clear" w:color="auto" w:fill="FFFF00"/>
              </w:rPr>
              <w:t>clarification</w:t>
            </w:r>
            <w:r w:rsidRPr="00F337DF">
              <w:rPr>
                <w:rFonts w:ascii="Times New Roman" w:hAnsi="Times New Roman"/>
                <w:sz w:val="22"/>
                <w:szCs w:val="22"/>
              </w:rPr>
              <w:t xml:space="preserve"> is the following. </w:t>
            </w:r>
          </w:p>
          <w:p w14:paraId="33FA876E" w14:textId="77777777" w:rsidR="00F337DF" w:rsidRPr="00F337DF" w:rsidRDefault="00F337DF">
            <w:pPr>
              <w:shd w:val="clear" w:color="auto" w:fill="FFFFFF"/>
              <w:rPr>
                <w:rFonts w:ascii="Times New Roman" w:hAnsi="Times New Roman"/>
                <w:sz w:val="22"/>
                <w:szCs w:val="22"/>
              </w:rPr>
            </w:pPr>
            <w:r w:rsidRPr="00F337DF">
              <w:rPr>
                <w:rFonts w:ascii="Times New Roman" w:hAnsi="Times New Roman"/>
                <w:b/>
                <w:bCs/>
                <w:color w:val="201F1E"/>
                <w:sz w:val="22"/>
                <w:szCs w:val="22"/>
                <w:bdr w:val="none" w:sz="0" w:space="0" w:color="auto" w:frame="1"/>
              </w:rPr>
              <w:t>Proposal #4-11:</w:t>
            </w:r>
            <w:r w:rsidRPr="00F337DF">
              <w:rPr>
                <w:rFonts w:ascii="Times New Roman" w:hAnsi="Times New Roman"/>
                <w:color w:val="201F1E"/>
                <w:sz w:val="22"/>
                <w:szCs w:val="22"/>
              </w:rPr>
              <w:t> </w:t>
            </w:r>
          </w:p>
          <w:p w14:paraId="2D2A5856" w14:textId="77777777" w:rsidR="00F337DF" w:rsidRPr="00F337DF" w:rsidRDefault="00F337DF">
            <w:pPr>
              <w:shd w:val="clear" w:color="auto" w:fill="FFFFFF"/>
              <w:rPr>
                <w:rFonts w:ascii="Times New Roman" w:hAnsi="Times New Roman"/>
                <w:sz w:val="22"/>
                <w:szCs w:val="22"/>
              </w:rPr>
            </w:pPr>
            <w:r w:rsidRPr="00F337DF">
              <w:rPr>
                <w:rFonts w:ascii="Times New Roman" w:hAnsi="Times New Roman"/>
                <w:color w:val="201F1E"/>
                <w:sz w:val="22"/>
                <w:szCs w:val="22"/>
                <w:bdr w:val="none" w:sz="0" w:space="0" w:color="auto" w:frame="1"/>
              </w:rPr>
              <w:t>When SFN PDSCH is configured by RRC, for PDSCH reception scheduled by DCI format 1_0</w:t>
            </w:r>
            <w:r w:rsidRPr="00F337DF">
              <w:rPr>
                <w:rFonts w:ascii="Times New Roman" w:hAnsi="Times New Roman"/>
                <w:strike/>
                <w:color w:val="FF0000"/>
                <w:sz w:val="22"/>
                <w:szCs w:val="22"/>
                <w:bdr w:val="none" w:sz="0" w:space="0" w:color="auto" w:frame="1"/>
              </w:rPr>
              <w:t> which is detected in USS</w:t>
            </w:r>
            <w:r w:rsidRPr="00F337DF">
              <w:rPr>
                <w:rFonts w:ascii="Times New Roman" w:hAnsi="Times New Roman"/>
                <w:color w:val="201F1E"/>
                <w:sz w:val="22"/>
                <w:szCs w:val="22"/>
                <w:bdr w:val="none" w:sz="0" w:space="0" w:color="auto" w:frame="1"/>
              </w:rPr>
              <w:t>, and, if applicable, the time offset between the reception of the DL DCI and the corresponding PDSCH is equal or larger than the threshold </w:t>
            </w:r>
            <w:proofErr w:type="spellStart"/>
            <w:r w:rsidRPr="00F337DF">
              <w:rPr>
                <w:rFonts w:ascii="Times New Roman" w:hAnsi="Times New Roman"/>
                <w:i/>
                <w:iCs/>
                <w:color w:val="201F1E"/>
                <w:sz w:val="22"/>
                <w:szCs w:val="22"/>
                <w:bdr w:val="none" w:sz="0" w:space="0" w:color="auto" w:frame="1"/>
              </w:rPr>
              <w:t>timeDurationForQCL</w:t>
            </w:r>
            <w:proofErr w:type="spellEnd"/>
            <w:r w:rsidRPr="00F337DF">
              <w:rPr>
                <w:rFonts w:ascii="Times New Roman" w:hAnsi="Times New Roman"/>
                <w:i/>
                <w:iCs/>
                <w:color w:val="201F1E"/>
                <w:sz w:val="22"/>
                <w:szCs w:val="22"/>
                <w:bdr w:val="none" w:sz="0" w:space="0" w:color="auto" w:frame="1"/>
              </w:rPr>
              <w:t> </w:t>
            </w:r>
          </w:p>
          <w:p w14:paraId="4C8B98C2" w14:textId="77777777" w:rsidR="00F337DF" w:rsidRPr="00F337DF" w:rsidRDefault="00F337DF" w:rsidP="009C5C2A">
            <w:pPr>
              <w:numPr>
                <w:ilvl w:val="0"/>
                <w:numId w:val="107"/>
              </w:numPr>
              <w:shd w:val="clear" w:color="auto" w:fill="FFFFFF"/>
              <w:rPr>
                <w:rFonts w:ascii="Times New Roman" w:hAnsi="Times New Roman"/>
                <w:color w:val="201F1E"/>
                <w:sz w:val="22"/>
                <w:szCs w:val="22"/>
              </w:rPr>
            </w:pPr>
            <w:r w:rsidRPr="00F337DF">
              <w:rPr>
                <w:rFonts w:ascii="Times New Roman" w:hAnsi="Times New Roman"/>
                <w:color w:val="201F1E"/>
                <w:sz w:val="22"/>
                <w:szCs w:val="22"/>
                <w:bdr w:val="none" w:sz="0" w:space="0" w:color="auto" w:frame="1"/>
              </w:rPr>
              <w:t>UE not supporting capability of “default QCL of PDSCH scheduled by DCI format without TCI state field (agreement in RAN1#106e)”</w:t>
            </w:r>
            <w:r w:rsidRPr="00F337DF">
              <w:rPr>
                <w:rFonts w:ascii="Times New Roman" w:hAnsi="Times New Roman"/>
                <w:color w:val="FF0000"/>
                <w:sz w:val="22"/>
                <w:szCs w:val="22"/>
                <w:highlight w:val="yellow"/>
                <w:bdr w:val="none" w:sz="0" w:space="0" w:color="auto" w:frame="1"/>
              </w:rPr>
              <w:t>, can support the agreed UE behavior in RAN1#106e, but</w:t>
            </w:r>
            <w:r w:rsidRPr="00F337DF">
              <w:rPr>
                <w:rFonts w:ascii="Times New Roman" w:hAnsi="Times New Roman"/>
                <w:color w:val="201F1E"/>
                <w:sz w:val="22"/>
                <w:szCs w:val="22"/>
                <w:bdr w:val="none" w:sz="0" w:space="0" w:color="auto" w:frame="1"/>
              </w:rPr>
              <w:t> the scheduling CORESET should be activated with two TCI states </w:t>
            </w:r>
            <w:r w:rsidRPr="00F337DF">
              <w:rPr>
                <w:rFonts w:ascii="Times New Roman" w:hAnsi="Times New Roman"/>
                <w:color w:val="201F1E"/>
                <w:sz w:val="22"/>
                <w:szCs w:val="22"/>
              </w:rPr>
              <w:t> </w:t>
            </w:r>
          </w:p>
          <w:p w14:paraId="22702930" w14:textId="77777777" w:rsidR="00F337DF" w:rsidRPr="00F337DF" w:rsidRDefault="00F337DF" w:rsidP="009C5C2A">
            <w:pPr>
              <w:numPr>
                <w:ilvl w:val="0"/>
                <w:numId w:val="108"/>
              </w:numPr>
              <w:shd w:val="clear" w:color="auto" w:fill="FFFFFF"/>
              <w:rPr>
                <w:rFonts w:ascii="Times New Roman" w:hAnsi="Times New Roman"/>
                <w:color w:val="FF0000"/>
                <w:sz w:val="22"/>
                <w:szCs w:val="22"/>
              </w:rPr>
            </w:pPr>
            <w:r w:rsidRPr="00F337DF">
              <w:rPr>
                <w:rFonts w:ascii="Times New Roman" w:hAnsi="Times New Roman"/>
                <w:strike/>
                <w:color w:val="FF0000"/>
                <w:sz w:val="22"/>
                <w:szCs w:val="22"/>
                <w:bdr w:val="none" w:sz="0" w:space="0" w:color="auto" w:frame="1"/>
              </w:rPr>
              <w:t>FFS in RAN1#107e applicability of the above rule for DCI format 1_0 which is detected in CSS</w:t>
            </w:r>
            <w:r w:rsidRPr="00F337DF">
              <w:rPr>
                <w:rFonts w:ascii="Times New Roman" w:hAnsi="Times New Roman"/>
                <w:strike/>
                <w:color w:val="FF0000"/>
                <w:sz w:val="22"/>
                <w:szCs w:val="22"/>
              </w:rPr>
              <w:t> </w:t>
            </w:r>
          </w:p>
          <w:p w14:paraId="43E8E0B1" w14:textId="77777777" w:rsidR="00F337DF" w:rsidRPr="00F337DF" w:rsidRDefault="00F337DF">
            <w:pPr>
              <w:rPr>
                <w:rFonts w:ascii="Times New Roman" w:eastAsiaTheme="minorHAnsi" w:hAnsi="Times New Roman"/>
                <w:color w:val="1F497D"/>
                <w:sz w:val="22"/>
                <w:szCs w:val="22"/>
              </w:rPr>
            </w:pPr>
          </w:p>
        </w:tc>
      </w:tr>
      <w:tr w:rsidR="00F337DF" w:rsidRPr="00F337DF" w14:paraId="50A22E32" w14:textId="77777777" w:rsidTr="00F337DF">
        <w:trPr>
          <w:trHeight w:val="335"/>
        </w:trPr>
        <w:tc>
          <w:tcPr>
            <w:tcW w:w="1626" w:type="dxa"/>
            <w:hideMark/>
          </w:tcPr>
          <w:p w14:paraId="2FE0965D" w14:textId="77777777" w:rsidR="00F337DF" w:rsidRPr="00F337DF" w:rsidRDefault="00F337DF">
            <w:pPr>
              <w:rPr>
                <w:rFonts w:ascii="Times New Roman" w:hAnsi="Times New Roman"/>
                <w:sz w:val="22"/>
                <w:szCs w:val="22"/>
              </w:rPr>
            </w:pPr>
            <w:r w:rsidRPr="00F337DF">
              <w:rPr>
                <w:rFonts w:ascii="Times New Roman" w:hAnsi="Times New Roman"/>
                <w:sz w:val="22"/>
                <w:szCs w:val="22"/>
              </w:rPr>
              <w:lastRenderedPageBreak/>
              <w:t>Moderator</w:t>
            </w:r>
          </w:p>
        </w:tc>
        <w:tc>
          <w:tcPr>
            <w:tcW w:w="17401" w:type="dxa"/>
            <w:hideMark/>
          </w:tcPr>
          <w:p w14:paraId="55F53ACF" w14:textId="77777777" w:rsidR="00F337DF" w:rsidRPr="00F337DF" w:rsidRDefault="00F337DF">
            <w:pPr>
              <w:jc w:val="both"/>
              <w:rPr>
                <w:rFonts w:ascii="Times New Roman" w:hAnsi="Times New Roman"/>
                <w:sz w:val="22"/>
                <w:szCs w:val="22"/>
              </w:rPr>
            </w:pPr>
            <w:r w:rsidRPr="00F337DF">
              <w:rPr>
                <w:rFonts w:ascii="Times New Roman" w:hAnsi="Times New Roman"/>
                <w:sz w:val="22"/>
                <w:szCs w:val="22"/>
              </w:rPr>
              <w:t xml:space="preserve">@DOCOMO, Yes, that was the intention of the proposal. </w:t>
            </w:r>
          </w:p>
          <w:p w14:paraId="3BDE0CEA" w14:textId="77777777" w:rsidR="00F337DF" w:rsidRPr="00F337DF" w:rsidRDefault="00F337DF">
            <w:pPr>
              <w:jc w:val="both"/>
              <w:rPr>
                <w:rFonts w:ascii="Times New Roman" w:hAnsi="Times New Roman"/>
                <w:sz w:val="22"/>
                <w:szCs w:val="22"/>
              </w:rPr>
            </w:pPr>
            <w:r w:rsidRPr="00F337DF">
              <w:rPr>
                <w:rFonts w:ascii="Times New Roman" w:hAnsi="Times New Roman"/>
                <w:sz w:val="22"/>
                <w:szCs w:val="22"/>
              </w:rPr>
              <w:t xml:space="preserve">Basically, not capable UE should support only part of the UE behavior agreed in RAN#106e corresponding to the first “if” condition (without “otherwise” part). In this case, strictly speaking, we can’t say that such UE can fully support the agreed UE behavior, but I’m fine with the revision if it makes things clearer. </w:t>
            </w:r>
          </w:p>
        </w:tc>
      </w:tr>
    </w:tbl>
    <w:p w14:paraId="127E3AE0" w14:textId="37B36C20" w:rsidR="00273795" w:rsidRDefault="00273795" w:rsidP="005843C2">
      <w:pPr>
        <w:rPr>
          <w:bCs/>
          <w:iCs/>
        </w:rPr>
      </w:pPr>
    </w:p>
    <w:p w14:paraId="7947DE8A" w14:textId="553148F2" w:rsidR="00C01B3A" w:rsidRDefault="00C01B3A" w:rsidP="005843C2">
      <w:pPr>
        <w:rPr>
          <w:bCs/>
          <w:iCs/>
        </w:rPr>
      </w:pPr>
    </w:p>
    <w:tbl>
      <w:tblPr>
        <w:tblStyle w:val="TableGrid"/>
        <w:tblW w:w="0" w:type="auto"/>
        <w:tblLook w:val="04A0" w:firstRow="1" w:lastRow="0" w:firstColumn="1" w:lastColumn="0" w:noHBand="0" w:noVBand="1"/>
      </w:tblPr>
      <w:tblGrid>
        <w:gridCol w:w="10160"/>
      </w:tblGrid>
      <w:tr w:rsidR="00C01B3A" w14:paraId="307EE7E1" w14:textId="77777777" w:rsidTr="00C01B3A">
        <w:tc>
          <w:tcPr>
            <w:tcW w:w="10160" w:type="dxa"/>
          </w:tcPr>
          <w:p w14:paraId="6FF573DE" w14:textId="77777777" w:rsidR="00C01B3A" w:rsidRPr="00C01B3A" w:rsidRDefault="00C01B3A" w:rsidP="00C01B3A">
            <w:pPr>
              <w:spacing w:before="0" w:line="240" w:lineRule="auto"/>
              <w:rPr>
                <w:rFonts w:ascii="Times New Roman" w:hAnsi="Times New Roman"/>
                <w:sz w:val="22"/>
                <w:szCs w:val="22"/>
              </w:rPr>
            </w:pPr>
            <w:r w:rsidRPr="00C01B3A">
              <w:rPr>
                <w:rStyle w:val="Strong"/>
                <w:rFonts w:ascii="Times New Roman" w:hAnsi="Times New Roman"/>
                <w:color w:val="000000"/>
                <w:sz w:val="22"/>
                <w:szCs w:val="22"/>
                <w:shd w:val="clear" w:color="auto" w:fill="FFFF00"/>
              </w:rPr>
              <w:t>Proposal #4-11:</w:t>
            </w:r>
          </w:p>
          <w:p w14:paraId="366AECFB" w14:textId="77777777" w:rsidR="00C01B3A" w:rsidRPr="00C01B3A" w:rsidRDefault="00C01B3A" w:rsidP="00C01B3A">
            <w:pPr>
              <w:spacing w:before="0" w:line="240" w:lineRule="auto"/>
              <w:rPr>
                <w:rFonts w:ascii="Times New Roman" w:hAnsi="Times New Roman"/>
                <w:sz w:val="22"/>
                <w:szCs w:val="22"/>
              </w:rPr>
            </w:pPr>
            <w:r w:rsidRPr="00C01B3A">
              <w:rPr>
                <w:rFonts w:ascii="Times New Roman" w:hAnsi="Times New Roman"/>
                <w:sz w:val="22"/>
                <w:szCs w:val="22"/>
              </w:rPr>
              <w:t>When SFN PDSCH is configured by RRC, for</w:t>
            </w:r>
            <w:r w:rsidRPr="00C01B3A">
              <w:rPr>
                <w:rStyle w:val="xxxxxapple-converted-space2"/>
                <w:rFonts w:ascii="Times New Roman" w:hAnsi="Times New Roman"/>
                <w:sz w:val="22"/>
                <w:szCs w:val="22"/>
              </w:rPr>
              <w:t> </w:t>
            </w:r>
            <w:r w:rsidRPr="00C01B3A">
              <w:rPr>
                <w:rFonts w:ascii="Times New Roman" w:hAnsi="Times New Roman"/>
                <w:sz w:val="22"/>
                <w:szCs w:val="22"/>
              </w:rPr>
              <w:t>PDSCH reception scheduled by DCI format 1_0</w:t>
            </w:r>
            <w:r w:rsidRPr="00C01B3A">
              <w:rPr>
                <w:rStyle w:val="xxapple-converted-space1"/>
                <w:rFonts w:ascii="Times New Roman" w:hAnsi="Times New Roman"/>
                <w:sz w:val="22"/>
                <w:szCs w:val="22"/>
              </w:rPr>
              <w:t> [</w:t>
            </w:r>
            <w:r w:rsidRPr="00C01B3A">
              <w:rPr>
                <w:rFonts w:ascii="Times New Roman" w:hAnsi="Times New Roman"/>
                <w:color w:val="FF0000"/>
                <w:sz w:val="22"/>
                <w:szCs w:val="22"/>
                <w:highlight w:val="yellow"/>
              </w:rPr>
              <w:t>which is detected in USS</w:t>
            </w:r>
            <w:r w:rsidRPr="00C01B3A">
              <w:rPr>
                <w:rFonts w:ascii="Times New Roman" w:hAnsi="Times New Roman"/>
                <w:sz w:val="22"/>
                <w:szCs w:val="22"/>
              </w:rPr>
              <w:t>], and, if applicable, the time offset between the reception of the DL DCI and the corresponding PDSCH is equal or larger than the threshold</w:t>
            </w:r>
            <w:r w:rsidRPr="00C01B3A">
              <w:rPr>
                <w:rStyle w:val="xxxxxapple-converted-space2"/>
                <w:rFonts w:ascii="Times New Roman" w:hAnsi="Times New Roman"/>
                <w:sz w:val="22"/>
                <w:szCs w:val="22"/>
              </w:rPr>
              <w:t> </w:t>
            </w:r>
            <w:proofErr w:type="spellStart"/>
            <w:r w:rsidRPr="00C01B3A">
              <w:rPr>
                <w:rStyle w:val="Emphasis"/>
                <w:rFonts w:ascii="Times New Roman" w:hAnsi="Times New Roman"/>
                <w:sz w:val="22"/>
                <w:szCs w:val="22"/>
              </w:rPr>
              <w:t>timeDurationForQCL</w:t>
            </w:r>
            <w:proofErr w:type="spellEnd"/>
          </w:p>
          <w:p w14:paraId="3F12313A" w14:textId="77777777" w:rsidR="00C01B3A" w:rsidRPr="00C01B3A" w:rsidRDefault="00C01B3A" w:rsidP="009C5C2A">
            <w:pPr>
              <w:numPr>
                <w:ilvl w:val="0"/>
                <w:numId w:val="105"/>
              </w:numPr>
              <w:spacing w:before="0" w:line="240" w:lineRule="auto"/>
              <w:rPr>
                <w:rFonts w:ascii="Times New Roman" w:hAnsi="Times New Roman"/>
                <w:sz w:val="22"/>
                <w:szCs w:val="22"/>
              </w:rPr>
            </w:pPr>
            <w:r w:rsidRPr="00C01B3A">
              <w:rPr>
                <w:rFonts w:ascii="Times New Roman" w:hAnsi="Times New Roman"/>
                <w:sz w:val="22"/>
                <w:szCs w:val="22"/>
              </w:rPr>
              <w:t>UE not supporting capability</w:t>
            </w:r>
            <w:r w:rsidRPr="00C01B3A">
              <w:rPr>
                <w:rStyle w:val="xxapple-converted-space1"/>
                <w:rFonts w:ascii="Times New Roman" w:hAnsi="Times New Roman"/>
                <w:sz w:val="22"/>
                <w:szCs w:val="22"/>
              </w:rPr>
              <w:t> </w:t>
            </w:r>
            <w:r w:rsidRPr="00C01B3A">
              <w:rPr>
                <w:rFonts w:ascii="Times New Roman" w:hAnsi="Times New Roman"/>
                <w:color w:val="FF0000"/>
                <w:sz w:val="22"/>
                <w:szCs w:val="22"/>
              </w:rPr>
              <w:t>of “default</w:t>
            </w:r>
            <w:r w:rsidRPr="00C01B3A">
              <w:rPr>
                <w:rStyle w:val="apple-converted-space"/>
                <w:rFonts w:ascii="Times New Roman" w:hAnsi="Times New Roman"/>
                <w:color w:val="FF0000"/>
                <w:sz w:val="22"/>
                <w:szCs w:val="22"/>
              </w:rPr>
              <w:t> </w:t>
            </w:r>
            <w:r w:rsidRPr="00C01B3A">
              <w:rPr>
                <w:rFonts w:ascii="Times New Roman" w:hAnsi="Times New Roman"/>
                <w:color w:val="4472C4"/>
                <w:sz w:val="22"/>
                <w:szCs w:val="22"/>
              </w:rPr>
              <w:t>QCL</w:t>
            </w:r>
            <w:r w:rsidRPr="00C01B3A">
              <w:rPr>
                <w:rStyle w:val="apple-converted-space"/>
                <w:rFonts w:ascii="Times New Roman" w:hAnsi="Times New Roman"/>
                <w:color w:val="4472C4"/>
                <w:sz w:val="22"/>
                <w:szCs w:val="22"/>
              </w:rPr>
              <w:t> </w:t>
            </w:r>
            <w:r w:rsidRPr="00C01B3A">
              <w:rPr>
                <w:rFonts w:ascii="Times New Roman" w:hAnsi="Times New Roman"/>
                <w:color w:val="FF0000"/>
                <w:sz w:val="22"/>
                <w:szCs w:val="22"/>
              </w:rPr>
              <w:t>of PDSCH scheduled by DCI format without TCI state field (agreement in RAN1#106e)”</w:t>
            </w:r>
            <w:r w:rsidRPr="00C01B3A">
              <w:rPr>
                <w:rFonts w:ascii="Times New Roman" w:hAnsi="Times New Roman"/>
                <w:color w:val="4472C4"/>
                <w:sz w:val="22"/>
                <w:szCs w:val="22"/>
              </w:rPr>
              <w:t>,</w:t>
            </w:r>
            <w:r w:rsidRPr="00C01B3A">
              <w:rPr>
                <w:rFonts w:ascii="Times New Roman" w:hAnsi="Times New Roman"/>
                <w:color w:val="FF0000"/>
                <w:sz w:val="22"/>
                <w:szCs w:val="22"/>
                <w:highlight w:val="yellow"/>
                <w:bdr w:val="none" w:sz="0" w:space="0" w:color="auto" w:frame="1"/>
              </w:rPr>
              <w:t xml:space="preserve"> can support the agreed UE behavior in RAN1#106e, but</w:t>
            </w:r>
            <w:r w:rsidRPr="00C01B3A">
              <w:rPr>
                <w:rStyle w:val="apple-converted-space"/>
                <w:rFonts w:ascii="Times New Roman" w:hAnsi="Times New Roman"/>
                <w:color w:val="4472C4"/>
                <w:sz w:val="22"/>
                <w:szCs w:val="22"/>
              </w:rPr>
              <w:t> </w:t>
            </w:r>
            <w:r w:rsidRPr="00C01B3A">
              <w:rPr>
                <w:rFonts w:ascii="Times New Roman" w:hAnsi="Times New Roman"/>
                <w:sz w:val="22"/>
                <w:szCs w:val="22"/>
              </w:rPr>
              <w:t>the scheduling CORESET should be activated with two TCI states </w:t>
            </w:r>
          </w:p>
          <w:p w14:paraId="23813FF2" w14:textId="37F741F5" w:rsidR="00C01B3A" w:rsidRDefault="00C01B3A" w:rsidP="00C01B3A">
            <w:pPr>
              <w:spacing w:before="0" w:line="240" w:lineRule="auto"/>
              <w:rPr>
                <w:bCs/>
                <w:iCs/>
              </w:rPr>
            </w:pPr>
            <w:r w:rsidRPr="00C01B3A">
              <w:rPr>
                <w:rFonts w:ascii="Times New Roman" w:hAnsi="Times New Roman"/>
                <w:color w:val="000000"/>
                <w:sz w:val="22"/>
                <w:szCs w:val="22"/>
                <w:shd w:val="clear" w:color="auto" w:fill="FFFF00"/>
              </w:rPr>
              <w:t>[FFS in RAN1#107e applicability of the above rule for DCI format 1_0 which is detected in CSS]</w:t>
            </w:r>
          </w:p>
        </w:tc>
      </w:tr>
    </w:tbl>
    <w:p w14:paraId="5EC84CA5" w14:textId="77777777" w:rsidR="00C01B3A" w:rsidRDefault="00C01B3A" w:rsidP="005843C2">
      <w:pPr>
        <w:rPr>
          <w:bCs/>
          <w:iCs/>
        </w:rPr>
      </w:pPr>
    </w:p>
    <w:p w14:paraId="471CC2B3" w14:textId="77777777" w:rsidR="005D0BE8" w:rsidRDefault="00657E8E">
      <w:pPr>
        <w:pStyle w:val="Heading2"/>
      </w:pPr>
      <w:r>
        <w:lastRenderedPageBreak/>
        <w:t>Other issues</w:t>
      </w:r>
    </w:p>
    <w:p w14:paraId="35661722" w14:textId="77777777" w:rsidR="005D0BE8" w:rsidRDefault="00657E8E">
      <w:pPr>
        <w:spacing w:after="120"/>
        <w:ind w:firstLine="360"/>
        <w:rPr>
          <w:sz w:val="22"/>
          <w:szCs w:val="22"/>
        </w:rPr>
      </w:pPr>
      <w:r>
        <w:rPr>
          <w:sz w:val="22"/>
          <w:szCs w:val="22"/>
        </w:rPr>
        <w:t>This section contains other issues the companies want to highlight for discussion regarding support of SFN PDCCH transmission.</w:t>
      </w:r>
    </w:p>
    <w:tbl>
      <w:tblPr>
        <w:tblStyle w:val="TableGrid10"/>
        <w:tblW w:w="10165" w:type="dxa"/>
        <w:tblLayout w:type="fixed"/>
        <w:tblLook w:val="04A0" w:firstRow="1" w:lastRow="0" w:firstColumn="1" w:lastColumn="0" w:noHBand="0" w:noVBand="1"/>
      </w:tblPr>
      <w:tblGrid>
        <w:gridCol w:w="1975"/>
        <w:gridCol w:w="8190"/>
      </w:tblGrid>
      <w:tr w:rsidR="005D0BE8" w14:paraId="6BE9A35A" w14:textId="77777777">
        <w:tc>
          <w:tcPr>
            <w:tcW w:w="1975" w:type="dxa"/>
            <w:shd w:val="clear" w:color="auto" w:fill="A8D08D" w:themeFill="accent6" w:themeFillTint="99"/>
          </w:tcPr>
          <w:p w14:paraId="28923F7B"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0D9A1A25"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04B47370" w14:textId="77777777">
        <w:tc>
          <w:tcPr>
            <w:tcW w:w="1975" w:type="dxa"/>
          </w:tcPr>
          <w:p w14:paraId="7D2CB073" w14:textId="77777777" w:rsidR="005D0BE8" w:rsidRDefault="005D0BE8">
            <w:pPr>
              <w:pStyle w:val="ListParagraph"/>
              <w:ind w:left="0"/>
              <w:contextualSpacing/>
              <w:rPr>
                <w:rFonts w:ascii="Times New Roman" w:eastAsiaTheme="minorEastAsia" w:hAnsi="Times New Roman"/>
              </w:rPr>
            </w:pPr>
          </w:p>
        </w:tc>
        <w:tc>
          <w:tcPr>
            <w:tcW w:w="8190" w:type="dxa"/>
          </w:tcPr>
          <w:p w14:paraId="367A1640" w14:textId="77777777" w:rsidR="005D0BE8" w:rsidRDefault="005D0BE8">
            <w:pPr>
              <w:pStyle w:val="ListParagraph"/>
              <w:ind w:left="0"/>
              <w:contextualSpacing/>
              <w:rPr>
                <w:rFonts w:ascii="Times New Roman" w:eastAsiaTheme="minorEastAsia" w:hAnsi="Times New Roman"/>
              </w:rPr>
            </w:pPr>
          </w:p>
        </w:tc>
      </w:tr>
      <w:tr w:rsidR="005D0BE8" w14:paraId="47BC8ACF" w14:textId="77777777">
        <w:tc>
          <w:tcPr>
            <w:tcW w:w="1975" w:type="dxa"/>
          </w:tcPr>
          <w:p w14:paraId="19BD4F87" w14:textId="77777777" w:rsidR="005D0BE8" w:rsidRDefault="005D0BE8">
            <w:pPr>
              <w:pStyle w:val="ListParagraph"/>
              <w:ind w:left="0"/>
              <w:contextualSpacing/>
              <w:rPr>
                <w:rFonts w:ascii="Times New Roman" w:eastAsiaTheme="minorEastAsia" w:hAnsi="Times New Roman"/>
              </w:rPr>
            </w:pPr>
          </w:p>
        </w:tc>
        <w:tc>
          <w:tcPr>
            <w:tcW w:w="8190" w:type="dxa"/>
          </w:tcPr>
          <w:p w14:paraId="0EA0BE98" w14:textId="77777777" w:rsidR="005D0BE8" w:rsidRDefault="005D0BE8">
            <w:pPr>
              <w:pStyle w:val="ListParagraph"/>
              <w:ind w:left="0"/>
              <w:contextualSpacing/>
              <w:rPr>
                <w:rFonts w:ascii="Times New Roman" w:eastAsiaTheme="minorEastAsia" w:hAnsi="Times New Roman"/>
              </w:rPr>
            </w:pPr>
          </w:p>
        </w:tc>
      </w:tr>
      <w:tr w:rsidR="005D0BE8" w14:paraId="295B1A74" w14:textId="77777777">
        <w:tc>
          <w:tcPr>
            <w:tcW w:w="1975" w:type="dxa"/>
          </w:tcPr>
          <w:p w14:paraId="27260CE1" w14:textId="77777777" w:rsidR="005D0BE8" w:rsidRDefault="005D0BE8">
            <w:pPr>
              <w:pStyle w:val="ListParagraph"/>
              <w:ind w:left="0"/>
              <w:contextualSpacing/>
              <w:rPr>
                <w:rFonts w:ascii="Times New Roman" w:eastAsiaTheme="minorEastAsia" w:hAnsi="Times New Roman"/>
              </w:rPr>
            </w:pPr>
          </w:p>
        </w:tc>
        <w:tc>
          <w:tcPr>
            <w:tcW w:w="8190" w:type="dxa"/>
          </w:tcPr>
          <w:p w14:paraId="79C8D9DE" w14:textId="77777777" w:rsidR="005D0BE8" w:rsidRDefault="005D0BE8">
            <w:pPr>
              <w:pStyle w:val="ListParagraph"/>
              <w:ind w:left="0"/>
              <w:contextualSpacing/>
              <w:rPr>
                <w:rFonts w:ascii="Times New Roman" w:hAnsi="Times New Roman"/>
              </w:rPr>
            </w:pPr>
          </w:p>
        </w:tc>
      </w:tr>
      <w:tr w:rsidR="005D0BE8" w14:paraId="607DF85E" w14:textId="77777777">
        <w:tc>
          <w:tcPr>
            <w:tcW w:w="1975" w:type="dxa"/>
          </w:tcPr>
          <w:p w14:paraId="271290E9" w14:textId="77777777" w:rsidR="005D0BE8" w:rsidRDefault="005D0BE8">
            <w:pPr>
              <w:pStyle w:val="ListParagraph"/>
              <w:ind w:left="0"/>
              <w:contextualSpacing/>
              <w:rPr>
                <w:rFonts w:ascii="Times New Roman" w:eastAsiaTheme="minorEastAsia" w:hAnsi="Times New Roman"/>
              </w:rPr>
            </w:pPr>
          </w:p>
        </w:tc>
        <w:tc>
          <w:tcPr>
            <w:tcW w:w="8190" w:type="dxa"/>
          </w:tcPr>
          <w:p w14:paraId="0E4DFA0A" w14:textId="77777777" w:rsidR="005D0BE8" w:rsidRDefault="005D0BE8">
            <w:pPr>
              <w:pStyle w:val="ListParagraph"/>
              <w:ind w:left="0"/>
              <w:contextualSpacing/>
              <w:rPr>
                <w:rFonts w:ascii="Times New Roman" w:eastAsiaTheme="minorEastAsia" w:hAnsi="Times New Roman"/>
              </w:rPr>
            </w:pPr>
          </w:p>
        </w:tc>
      </w:tr>
      <w:tr w:rsidR="005D0BE8" w14:paraId="0207F2AE" w14:textId="77777777">
        <w:tc>
          <w:tcPr>
            <w:tcW w:w="1975" w:type="dxa"/>
          </w:tcPr>
          <w:p w14:paraId="5BAE2AD4" w14:textId="77777777" w:rsidR="005D0BE8" w:rsidRDefault="005D0BE8">
            <w:pPr>
              <w:pStyle w:val="ListParagraph"/>
              <w:ind w:left="0"/>
              <w:contextualSpacing/>
              <w:rPr>
                <w:rFonts w:ascii="Times New Roman" w:eastAsiaTheme="minorEastAsia" w:hAnsi="Times New Roman"/>
              </w:rPr>
            </w:pPr>
          </w:p>
        </w:tc>
        <w:tc>
          <w:tcPr>
            <w:tcW w:w="8190" w:type="dxa"/>
          </w:tcPr>
          <w:p w14:paraId="43ADEA72" w14:textId="77777777" w:rsidR="005D0BE8" w:rsidRDefault="005D0BE8">
            <w:pPr>
              <w:pStyle w:val="ListParagraph"/>
              <w:ind w:left="0"/>
              <w:contextualSpacing/>
              <w:rPr>
                <w:rFonts w:ascii="Times New Roman" w:eastAsiaTheme="minorEastAsia" w:hAnsi="Times New Roman"/>
              </w:rPr>
            </w:pPr>
          </w:p>
        </w:tc>
      </w:tr>
      <w:tr w:rsidR="005D0BE8" w14:paraId="380CC4B7" w14:textId="77777777">
        <w:tc>
          <w:tcPr>
            <w:tcW w:w="1975" w:type="dxa"/>
          </w:tcPr>
          <w:p w14:paraId="05F5B9D5" w14:textId="77777777" w:rsidR="005D0BE8" w:rsidRDefault="005D0BE8">
            <w:pPr>
              <w:pStyle w:val="ListParagraph"/>
              <w:ind w:left="0"/>
              <w:contextualSpacing/>
              <w:rPr>
                <w:rFonts w:ascii="Times New Roman" w:eastAsiaTheme="minorEastAsia" w:hAnsi="Times New Roman"/>
              </w:rPr>
            </w:pPr>
          </w:p>
        </w:tc>
        <w:tc>
          <w:tcPr>
            <w:tcW w:w="8190" w:type="dxa"/>
          </w:tcPr>
          <w:p w14:paraId="3EE6D1D6" w14:textId="77777777" w:rsidR="005D0BE8" w:rsidRDefault="005D0BE8">
            <w:pPr>
              <w:pStyle w:val="ListParagraph"/>
              <w:ind w:left="0"/>
              <w:contextualSpacing/>
              <w:rPr>
                <w:rFonts w:ascii="Times New Roman" w:eastAsiaTheme="minorEastAsia" w:hAnsi="Times New Roman"/>
              </w:rPr>
            </w:pPr>
          </w:p>
        </w:tc>
      </w:tr>
      <w:tr w:rsidR="005D0BE8" w14:paraId="12ADE70C" w14:textId="77777777">
        <w:tc>
          <w:tcPr>
            <w:tcW w:w="1975" w:type="dxa"/>
          </w:tcPr>
          <w:p w14:paraId="5CE3840F" w14:textId="77777777" w:rsidR="005D0BE8" w:rsidRDefault="005D0BE8">
            <w:pPr>
              <w:pStyle w:val="ListParagraph"/>
              <w:ind w:left="0"/>
              <w:contextualSpacing/>
              <w:rPr>
                <w:rFonts w:ascii="Times New Roman" w:eastAsiaTheme="minorEastAsia" w:hAnsi="Times New Roman"/>
              </w:rPr>
            </w:pPr>
          </w:p>
        </w:tc>
        <w:tc>
          <w:tcPr>
            <w:tcW w:w="8190" w:type="dxa"/>
          </w:tcPr>
          <w:p w14:paraId="1F4E1CA7" w14:textId="77777777" w:rsidR="005D0BE8" w:rsidRDefault="005D0BE8">
            <w:pPr>
              <w:pStyle w:val="ListParagraph"/>
              <w:ind w:left="0"/>
              <w:contextualSpacing/>
              <w:rPr>
                <w:rFonts w:ascii="Times New Roman" w:eastAsiaTheme="minorEastAsia" w:hAnsi="Times New Roman"/>
              </w:rPr>
            </w:pPr>
          </w:p>
        </w:tc>
      </w:tr>
      <w:tr w:rsidR="005D0BE8" w14:paraId="237264C2" w14:textId="77777777">
        <w:tc>
          <w:tcPr>
            <w:tcW w:w="1975" w:type="dxa"/>
          </w:tcPr>
          <w:p w14:paraId="34856990" w14:textId="77777777" w:rsidR="005D0BE8" w:rsidRDefault="005D0BE8">
            <w:pPr>
              <w:pStyle w:val="ListParagraph"/>
              <w:ind w:left="0"/>
              <w:contextualSpacing/>
              <w:rPr>
                <w:rFonts w:ascii="Times New Roman" w:eastAsiaTheme="minorEastAsia" w:hAnsi="Times New Roman"/>
              </w:rPr>
            </w:pPr>
          </w:p>
        </w:tc>
        <w:tc>
          <w:tcPr>
            <w:tcW w:w="8190" w:type="dxa"/>
          </w:tcPr>
          <w:p w14:paraId="7D2F879C" w14:textId="77777777" w:rsidR="005D0BE8" w:rsidRDefault="005D0BE8">
            <w:pPr>
              <w:pStyle w:val="ListParagraph"/>
              <w:ind w:left="0"/>
              <w:contextualSpacing/>
              <w:rPr>
                <w:rFonts w:ascii="Times New Roman" w:eastAsiaTheme="minorEastAsia" w:hAnsi="Times New Roman"/>
              </w:rPr>
            </w:pPr>
          </w:p>
        </w:tc>
      </w:tr>
      <w:tr w:rsidR="005D0BE8" w14:paraId="1BFE93DD" w14:textId="77777777">
        <w:tc>
          <w:tcPr>
            <w:tcW w:w="1975" w:type="dxa"/>
          </w:tcPr>
          <w:p w14:paraId="76902E54" w14:textId="77777777" w:rsidR="005D0BE8" w:rsidRDefault="005D0BE8">
            <w:pPr>
              <w:pStyle w:val="ListParagraph"/>
              <w:ind w:left="0"/>
              <w:contextualSpacing/>
              <w:rPr>
                <w:rFonts w:ascii="Times New Roman" w:eastAsiaTheme="minorEastAsia" w:hAnsi="Times New Roman"/>
              </w:rPr>
            </w:pPr>
          </w:p>
        </w:tc>
        <w:tc>
          <w:tcPr>
            <w:tcW w:w="8190" w:type="dxa"/>
          </w:tcPr>
          <w:p w14:paraId="144E5424" w14:textId="77777777" w:rsidR="005D0BE8" w:rsidRDefault="005D0BE8">
            <w:pPr>
              <w:pStyle w:val="ListParagraph"/>
              <w:ind w:left="0"/>
              <w:contextualSpacing/>
              <w:rPr>
                <w:rFonts w:ascii="Times New Roman" w:eastAsiaTheme="minorEastAsia" w:hAnsi="Times New Roman"/>
              </w:rPr>
            </w:pPr>
          </w:p>
        </w:tc>
      </w:tr>
      <w:tr w:rsidR="005D0BE8" w14:paraId="7EEAE2D9" w14:textId="77777777">
        <w:tc>
          <w:tcPr>
            <w:tcW w:w="1975" w:type="dxa"/>
          </w:tcPr>
          <w:p w14:paraId="107B5443" w14:textId="77777777" w:rsidR="005D0BE8" w:rsidRDefault="005D0BE8">
            <w:pPr>
              <w:pStyle w:val="ListParagraph"/>
              <w:ind w:left="0"/>
              <w:contextualSpacing/>
              <w:rPr>
                <w:rFonts w:ascii="Times New Roman" w:eastAsia="MS Mincho" w:hAnsi="Times New Roman"/>
                <w:lang w:eastAsia="ja-JP"/>
              </w:rPr>
            </w:pPr>
          </w:p>
        </w:tc>
        <w:tc>
          <w:tcPr>
            <w:tcW w:w="8190" w:type="dxa"/>
          </w:tcPr>
          <w:p w14:paraId="665C530C" w14:textId="77777777" w:rsidR="005D0BE8" w:rsidRDefault="005D0BE8">
            <w:pPr>
              <w:pStyle w:val="ListParagraph"/>
              <w:ind w:left="0"/>
              <w:contextualSpacing/>
              <w:rPr>
                <w:rFonts w:ascii="Times New Roman" w:eastAsia="MS Mincho" w:hAnsi="Times New Roman"/>
                <w:lang w:eastAsia="ja-JP"/>
              </w:rPr>
            </w:pPr>
          </w:p>
        </w:tc>
      </w:tr>
    </w:tbl>
    <w:p w14:paraId="140DA9D4" w14:textId="77777777" w:rsidR="005D0BE8" w:rsidRDefault="005D0BE8">
      <w:pPr>
        <w:rPr>
          <w:bCs/>
          <w:i/>
        </w:rPr>
      </w:pPr>
    </w:p>
    <w:p w14:paraId="6B38DB64" w14:textId="77777777" w:rsidR="005D0BE8" w:rsidRDefault="00657E8E">
      <w:pPr>
        <w:pStyle w:val="Heading2"/>
        <w:numPr>
          <w:ilvl w:val="1"/>
          <w:numId w:val="9"/>
        </w:numPr>
        <w:ind w:left="360"/>
        <w:rPr>
          <w:lang w:val="en-US"/>
        </w:rPr>
      </w:pPr>
      <w:r>
        <w:rPr>
          <w:lang w:val="en-US"/>
        </w:rPr>
        <w:t xml:space="preserve">Beam Failure Detection and Recovery, Radio Link Monitoring </w:t>
      </w:r>
    </w:p>
    <w:p w14:paraId="7F458010" w14:textId="77777777" w:rsidR="005D0BE8" w:rsidRDefault="005D0BE8">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284EE604" w14:textId="77777777" w:rsidR="005D0BE8" w:rsidRDefault="00657E8E">
      <w:pPr>
        <w:pStyle w:val="Heading3"/>
        <w:numPr>
          <w:ilvl w:val="2"/>
          <w:numId w:val="10"/>
        </w:numPr>
        <w:ind w:left="450"/>
        <w:rPr>
          <w:rFonts w:cs="Arial"/>
          <w:lang w:val="en-US"/>
        </w:rPr>
      </w:pPr>
      <w:r>
        <w:rPr>
          <w:rFonts w:cs="Arial"/>
          <w:lang w:val="en-US"/>
        </w:rPr>
        <w:t>Issue #5-1 (</w:t>
      </w:r>
      <w:r>
        <w:rPr>
          <w:rFonts w:cs="Arial"/>
        </w:rPr>
        <w:t>Number of BLER, number of BFD RS and prioritization of RS for implicit BFD</w:t>
      </w:r>
      <w:r>
        <w:rPr>
          <w:rFonts w:cs="Arial"/>
          <w:lang w:val="en-US"/>
        </w:rPr>
        <w:t>)</w:t>
      </w:r>
    </w:p>
    <w:p w14:paraId="75DAF932" w14:textId="77777777" w:rsidR="005D0BE8" w:rsidRDefault="00657E8E">
      <w:pPr>
        <w:ind w:firstLine="288"/>
        <w:rPr>
          <w:sz w:val="22"/>
          <w:szCs w:val="22"/>
        </w:rPr>
      </w:pPr>
      <w:r>
        <w:rPr>
          <w:rFonts w:eastAsiaTheme="minorEastAsia"/>
          <w:sz w:val="22"/>
          <w:szCs w:val="22"/>
        </w:rPr>
        <w:t xml:space="preserve">Several companies discussed the issues of the BLER calculation from two TCI states, UE capability for number of implicit BFD RS and prioritization of RS for BFD monitoring, when two TCI states are activated for CORESET. </w:t>
      </w:r>
      <w:r>
        <w:rPr>
          <w:sz w:val="22"/>
          <w:szCs w:val="22"/>
        </w:rPr>
        <w:t xml:space="preserve">Companies’ views for these issues are summarized below. </w:t>
      </w:r>
    </w:p>
    <w:p w14:paraId="6C96F9E2" w14:textId="77777777" w:rsidR="005D0BE8" w:rsidRDefault="00657E8E">
      <w:pPr>
        <w:spacing w:after="120"/>
        <w:rPr>
          <w:rFonts w:eastAsiaTheme="minorEastAsia"/>
          <w:b/>
          <w:bCs/>
          <w:sz w:val="22"/>
          <w:szCs w:val="22"/>
        </w:rPr>
      </w:pPr>
      <w:r>
        <w:rPr>
          <w:rFonts w:eastAsiaTheme="minorEastAsia"/>
          <w:b/>
          <w:bCs/>
          <w:sz w:val="22"/>
          <w:szCs w:val="22"/>
        </w:rPr>
        <w:t>Issue #5-1:</w:t>
      </w:r>
    </w:p>
    <w:p w14:paraId="76FD43B7" w14:textId="77777777" w:rsidR="005D0BE8" w:rsidRDefault="00657E8E">
      <w:pPr>
        <w:pStyle w:val="xa0"/>
        <w:numPr>
          <w:ilvl w:val="0"/>
          <w:numId w:val="44"/>
        </w:numPr>
        <w:spacing w:before="0" w:beforeAutospacing="0" w:after="0" w:afterAutospacing="0"/>
        <w:rPr>
          <w:rFonts w:ascii="Times New Roman" w:hAnsi="Times New Roman"/>
          <w:bCs/>
        </w:rPr>
      </w:pPr>
      <w:r>
        <w:rPr>
          <w:rFonts w:ascii="Times New Roman" w:hAnsi="Times New Roman"/>
          <w:bCs/>
        </w:rPr>
        <w:t xml:space="preserve">BLER for BFD RS is calculated according to the following rule. Down-select one alternative: </w:t>
      </w:r>
    </w:p>
    <w:p w14:paraId="6D1BC3FB" w14:textId="77777777" w:rsidR="005D0BE8" w:rsidRDefault="00657E8E">
      <w:pPr>
        <w:pStyle w:val="xa0"/>
        <w:numPr>
          <w:ilvl w:val="1"/>
          <w:numId w:val="44"/>
        </w:numPr>
        <w:tabs>
          <w:tab w:val="left" w:pos="720"/>
          <w:tab w:val="left" w:pos="2160"/>
        </w:tabs>
        <w:spacing w:before="0" w:beforeAutospacing="0" w:after="0" w:afterAutospacing="0"/>
        <w:rPr>
          <w:rFonts w:ascii="Times New Roman" w:hAnsi="Times New Roman"/>
          <w:bCs/>
        </w:rPr>
      </w:pPr>
      <w:r>
        <w:rPr>
          <w:rFonts w:ascii="Times New Roman" w:eastAsia="Times New Roman" w:hAnsi="Times New Roman" w:cs="Times New Roman"/>
          <w:b/>
          <w:bCs/>
        </w:rPr>
        <w:t>Alt 1</w:t>
      </w:r>
      <w:r>
        <w:rPr>
          <w:rFonts w:ascii="Times New Roman" w:eastAsia="Times New Roman" w:hAnsi="Times New Roman" w:cs="Times New Roman"/>
        </w:rPr>
        <w:t>: F</w:t>
      </w:r>
      <w:r>
        <w:rPr>
          <w:rFonts w:ascii="Times New Roman" w:hAnsi="Times New Roman"/>
          <w:bCs/>
        </w:rPr>
        <w:t xml:space="preserve">or a CORESET with two activated TCI states, two RS indexes are included in </w:t>
      </w:r>
      <m:oMath>
        <m:sSub>
          <m:sSubPr>
            <m:ctrlPr>
              <w:rPr>
                <w:rFonts w:ascii="Cambria Math" w:hAnsi="Cambria Math"/>
                <w:bCs/>
                <w:i/>
              </w:rPr>
            </m:ctrlPr>
          </m:sSubPr>
          <m:e>
            <m:acc>
              <m:accPr>
                <m:chr m:val="̅"/>
                <m:ctrlPr>
                  <w:rPr>
                    <w:rFonts w:ascii="Cambria Math" w:hAnsi="Cambria Math"/>
                    <w:bCs/>
                    <w:i/>
                  </w:rPr>
                </m:ctrlPr>
              </m:accPr>
              <m:e>
                <m:r>
                  <w:rPr>
                    <w:rFonts w:ascii="Cambria Math" w:hAnsi="Cambria Math"/>
                  </w:rPr>
                  <m:t>q</m:t>
                </m:r>
              </m:e>
            </m:acc>
          </m:e>
          <m:sub>
            <m:r>
              <w:rPr>
                <w:rFonts w:ascii="Cambria Math" w:hAnsi="Cambria Math"/>
              </w:rPr>
              <m:t>0</m:t>
            </m:r>
          </m:sub>
        </m:sSub>
      </m:oMath>
      <w:r>
        <w:rPr>
          <w:rFonts w:ascii="Times New Roman" w:hAnsi="Times New Roman"/>
          <w:bCs/>
        </w:rPr>
        <w:t xml:space="preserve"> and UE calculates two </w:t>
      </w:r>
      <w:r>
        <w:rPr>
          <w:rFonts w:ascii="Times New Roman" w:eastAsia="Calibri" w:hAnsi="Times New Roman"/>
        </w:rPr>
        <w:t>hypothetical</w:t>
      </w:r>
      <w:r>
        <w:rPr>
          <w:rFonts w:ascii="Times New Roman" w:hAnsi="Times New Roman"/>
          <w:bCs/>
        </w:rPr>
        <w:t xml:space="preserve"> BLER for the CORESET</w:t>
      </w:r>
    </w:p>
    <w:p w14:paraId="5D3A61CD" w14:textId="77777777" w:rsidR="005D0BE8" w:rsidRDefault="00657E8E">
      <w:pPr>
        <w:pStyle w:val="xa0"/>
        <w:numPr>
          <w:ilvl w:val="2"/>
          <w:numId w:val="44"/>
        </w:numPr>
        <w:tabs>
          <w:tab w:val="clear" w:pos="2160"/>
          <w:tab w:val="left" w:pos="720"/>
          <w:tab w:val="left" w:pos="1440"/>
        </w:tabs>
        <w:spacing w:before="0" w:beforeAutospacing="0" w:after="0" w:afterAutospacing="0"/>
        <w:rPr>
          <w:rFonts w:ascii="Times New Roman" w:eastAsia="Times New Roman" w:hAnsi="Times New Roman" w:cs="Times New Roman"/>
          <w:bCs/>
        </w:rPr>
      </w:pPr>
      <w:r>
        <w:rPr>
          <w:rFonts w:ascii="Times New Roman" w:eastAsia="Times New Roman" w:hAnsi="Times New Roman" w:cs="Times New Roman"/>
          <w:b/>
          <w:bCs/>
        </w:rPr>
        <w:t xml:space="preserve">Supported: </w:t>
      </w:r>
      <w:proofErr w:type="spellStart"/>
      <w:r>
        <w:rPr>
          <w:rFonts w:ascii="Times New Roman" w:eastAsia="Times New Roman" w:hAnsi="Times New Roman" w:cs="Times New Roman"/>
        </w:rPr>
        <w:t>Convida</w:t>
      </w:r>
      <w:proofErr w:type="spellEnd"/>
      <w:r>
        <w:rPr>
          <w:rFonts w:ascii="Times New Roman" w:eastAsia="Times New Roman" w:hAnsi="Times New Roman" w:cs="Times New Roman"/>
        </w:rPr>
        <w:t>,</w:t>
      </w:r>
      <w:r>
        <w:rPr>
          <w:rFonts w:ascii="Times New Roman" w:eastAsia="Times New Roman" w:hAnsi="Times New Roman" w:cs="Times New Roman"/>
          <w:b/>
          <w:bCs/>
        </w:rPr>
        <w:t xml:space="preserve"> </w:t>
      </w:r>
      <w:r>
        <w:rPr>
          <w:rFonts w:ascii="Times New Roman" w:eastAsia="Times New Roman" w:hAnsi="Times New Roman" w:cs="Times New Roman"/>
        </w:rPr>
        <w:t>Intel,</w:t>
      </w:r>
      <w:r>
        <w:rPr>
          <w:rFonts w:ascii="Times New Roman" w:eastAsia="Times New Roman" w:hAnsi="Times New Roman" w:cs="Times New Roman"/>
          <w:b/>
          <w:bCs/>
        </w:rPr>
        <w:t xml:space="preserve"> </w:t>
      </w:r>
      <w:r>
        <w:rPr>
          <w:rFonts w:ascii="Times New Roman" w:eastAsia="SimSun" w:hAnsi="Times New Roman" w:hint="eastAsia"/>
        </w:rPr>
        <w:t>S</w:t>
      </w:r>
      <w:r>
        <w:rPr>
          <w:rFonts w:ascii="Times New Roman" w:eastAsia="SimSun" w:hAnsi="Times New Roman"/>
        </w:rPr>
        <w:t>preadtrum</w:t>
      </w:r>
    </w:p>
    <w:p w14:paraId="23C6EBC9" w14:textId="77777777" w:rsidR="005D0BE8" w:rsidRDefault="00657E8E">
      <w:pPr>
        <w:pStyle w:val="xa0"/>
        <w:numPr>
          <w:ilvl w:val="1"/>
          <w:numId w:val="44"/>
        </w:numPr>
        <w:tabs>
          <w:tab w:val="left" w:pos="720"/>
        </w:tabs>
        <w:spacing w:before="0" w:beforeAutospacing="0" w:after="0" w:afterAutospacing="0"/>
        <w:rPr>
          <w:rFonts w:ascii="Times New Roman" w:eastAsia="Times New Roman" w:hAnsi="Times New Roman" w:cs="Times New Roman"/>
          <w:bCs/>
        </w:rPr>
      </w:pPr>
      <w:r>
        <w:rPr>
          <w:rFonts w:ascii="Times New Roman" w:hAnsi="Times New Roman"/>
          <w:b/>
        </w:rPr>
        <w:t>Alt 2</w:t>
      </w:r>
      <w:r>
        <w:rPr>
          <w:rFonts w:ascii="Times New Roman" w:hAnsi="Times New Roman"/>
          <w:bCs/>
        </w:rPr>
        <w:t xml:space="preserve">: For a CORESET with two activated TCI states, </w:t>
      </w:r>
      <w:r>
        <w:rPr>
          <w:rFonts w:ascii="Times New Roman" w:eastAsia="Calibri" w:hAnsi="Times New Roman"/>
        </w:rPr>
        <w:t xml:space="preserve">UE calculates single hypothetical BLER </w:t>
      </w:r>
    </w:p>
    <w:p w14:paraId="21505098" w14:textId="77777777" w:rsidR="005D0BE8" w:rsidRDefault="00657E8E">
      <w:pPr>
        <w:pStyle w:val="xa0"/>
        <w:numPr>
          <w:ilvl w:val="2"/>
          <w:numId w:val="44"/>
        </w:numPr>
        <w:tabs>
          <w:tab w:val="left" w:pos="720"/>
          <w:tab w:val="left" w:pos="1440"/>
        </w:tabs>
        <w:spacing w:before="0" w:beforeAutospacing="0" w:after="0" w:afterAutospacing="0"/>
        <w:rPr>
          <w:rFonts w:ascii="Times New Roman" w:eastAsia="Times New Roman" w:hAnsi="Times New Roman" w:cs="Times New Roman"/>
          <w:bCs/>
        </w:rPr>
      </w:pPr>
      <w:r>
        <w:rPr>
          <w:rFonts w:ascii="Times New Roman" w:eastAsia="Times New Roman" w:hAnsi="Times New Roman" w:cs="Times New Roman"/>
          <w:b/>
          <w:bCs/>
        </w:rPr>
        <w:t xml:space="preserve">Supported: </w:t>
      </w:r>
      <w:r>
        <w:rPr>
          <w:rFonts w:ascii="Times New Roman" w:eastAsia="Times New Roman" w:hAnsi="Times New Roman" w:cs="Times New Roman"/>
        </w:rPr>
        <w:t>ZTE, vivo, Qualcomm, Apple, OPPO, DOCOMO, Lenovo/</w:t>
      </w:r>
      <w:proofErr w:type="spellStart"/>
      <w:r>
        <w:rPr>
          <w:rFonts w:ascii="Times New Roman" w:eastAsia="Times New Roman" w:hAnsi="Times New Roman" w:cs="Times New Roman"/>
        </w:rPr>
        <w:t>MotMob</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Mediatek</w:t>
      </w:r>
      <w:proofErr w:type="spellEnd"/>
      <w:r>
        <w:rPr>
          <w:rFonts w:ascii="Times New Roman" w:eastAsia="Times New Roman" w:hAnsi="Times New Roman" w:cs="Times New Roman"/>
        </w:rPr>
        <w:t xml:space="preserve">, </w:t>
      </w:r>
      <w:r>
        <w:rPr>
          <w:rFonts w:ascii="Times New Roman" w:eastAsiaTheme="minorEastAsia" w:hAnsi="Times New Roman" w:hint="eastAsia"/>
        </w:rPr>
        <w:t>Xiaomi</w:t>
      </w:r>
      <w:r>
        <w:rPr>
          <w:rFonts w:ascii="Times New Roman" w:eastAsiaTheme="minorEastAsia" w:hAnsi="Times New Roman"/>
        </w:rPr>
        <w:t xml:space="preserve">, LGE, Sony, Huawei/HiSilicon, NEC, </w:t>
      </w:r>
      <w:r>
        <w:rPr>
          <w:rFonts w:ascii="Times New Roman" w:eastAsiaTheme="minorEastAsia" w:hAnsi="Times New Roman" w:hint="eastAsia"/>
        </w:rPr>
        <w:t>CATT</w:t>
      </w:r>
      <w:r>
        <w:rPr>
          <w:rFonts w:ascii="Times New Roman" w:eastAsiaTheme="minorEastAsia" w:hAnsi="Times New Roman"/>
        </w:rPr>
        <w:t xml:space="preserve">, </w:t>
      </w:r>
      <w:r>
        <w:rPr>
          <w:rFonts w:ascii="Times New Roman" w:eastAsia="SimSun" w:hAnsi="Times New Roman"/>
        </w:rPr>
        <w:t>Nokia/NSB</w:t>
      </w:r>
    </w:p>
    <w:p w14:paraId="21309124" w14:textId="77777777" w:rsidR="005D0BE8" w:rsidRDefault="00657E8E">
      <w:pPr>
        <w:pStyle w:val="xa0"/>
        <w:numPr>
          <w:ilvl w:val="0"/>
          <w:numId w:val="4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For the implicit BFD RS, the number of monitored BFD RSs X is UE capability</w:t>
      </w:r>
    </w:p>
    <w:p w14:paraId="5F3CD536" w14:textId="77777777" w:rsidR="005D0BE8" w:rsidRDefault="00657E8E">
      <w:pPr>
        <w:pStyle w:val="xa0"/>
        <w:numPr>
          <w:ilvl w:val="1"/>
          <w:numId w:val="44"/>
        </w:numPr>
        <w:tabs>
          <w:tab w:val="left" w:pos="72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X = 2, 3, 4</w:t>
      </w:r>
    </w:p>
    <w:p w14:paraId="3BCC6F3B" w14:textId="77777777" w:rsidR="005D0BE8" w:rsidRDefault="00657E8E">
      <w:pPr>
        <w:pStyle w:val="xa0"/>
        <w:numPr>
          <w:ilvl w:val="2"/>
          <w:numId w:val="44"/>
        </w:numPr>
        <w:tabs>
          <w:tab w:val="left" w:pos="720"/>
          <w:tab w:val="left" w:pos="144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xml:space="preserve">: LGE, DOCOMO (X=4), Nokia/NSB, </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 CATT, Lenovo/</w:t>
      </w:r>
      <w:proofErr w:type="spellStart"/>
      <w:r>
        <w:rPr>
          <w:rFonts w:ascii="Times New Roman" w:eastAsia="Times New Roman" w:hAnsi="Times New Roman" w:cs="Times New Roman"/>
        </w:rPr>
        <w:t>MotMob</w:t>
      </w:r>
      <w:proofErr w:type="spellEnd"/>
      <w:r>
        <w:rPr>
          <w:rFonts w:ascii="Times New Roman" w:eastAsia="Times New Roman" w:hAnsi="Times New Roman" w:cs="Times New Roman"/>
        </w:rPr>
        <w:t xml:space="preserve">, NEC, </w:t>
      </w:r>
      <w:r>
        <w:rPr>
          <w:rFonts w:ascii="Times New Roman" w:eastAsiaTheme="minorEastAsia" w:hAnsi="Times New Roman" w:hint="eastAsia"/>
        </w:rPr>
        <w:t>CATT</w:t>
      </w:r>
    </w:p>
    <w:p w14:paraId="2CD3F284" w14:textId="77777777" w:rsidR="005D0BE8" w:rsidRDefault="00657E8E">
      <w:pPr>
        <w:pStyle w:val="xa0"/>
        <w:numPr>
          <w:ilvl w:val="2"/>
          <w:numId w:val="44"/>
        </w:numPr>
        <w:tabs>
          <w:tab w:val="left" w:pos="720"/>
          <w:tab w:val="left" w:pos="144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vivo, OPPO, ZTE, </w:t>
      </w:r>
      <w:proofErr w:type="spellStart"/>
      <w:r>
        <w:rPr>
          <w:rFonts w:ascii="Times New Roman" w:eastAsia="Times New Roman" w:hAnsi="Times New Roman" w:cs="Times New Roman"/>
        </w:rPr>
        <w:t>Mediatek</w:t>
      </w:r>
      <w:proofErr w:type="spellEnd"/>
      <w:r>
        <w:rPr>
          <w:rFonts w:ascii="Times New Roman" w:eastAsia="Times New Roman" w:hAnsi="Times New Roman" w:cs="Times New Roman"/>
        </w:rPr>
        <w:t xml:space="preserve">, QC, </w:t>
      </w:r>
      <w:r>
        <w:rPr>
          <w:rFonts w:ascii="Times New Roman" w:eastAsiaTheme="minorEastAsia" w:hAnsi="Times New Roman" w:hint="eastAsia"/>
        </w:rPr>
        <w:t>Xiaomi</w:t>
      </w:r>
      <w:r>
        <w:rPr>
          <w:rFonts w:ascii="Times New Roman" w:eastAsiaTheme="minorEastAsia" w:hAnsi="Times New Roman"/>
        </w:rPr>
        <w:t xml:space="preserve">, vivo, Sony, Huawei/HiSilicon, </w:t>
      </w:r>
      <w:r>
        <w:rPr>
          <w:rFonts w:ascii="Times New Roman" w:eastAsia="SimSun" w:hAnsi="Times New Roman" w:hint="eastAsia"/>
        </w:rPr>
        <w:t>S</w:t>
      </w:r>
      <w:r>
        <w:rPr>
          <w:rFonts w:ascii="Times New Roman" w:eastAsia="SimSun" w:hAnsi="Times New Roman"/>
        </w:rPr>
        <w:t>preadtrum</w:t>
      </w:r>
    </w:p>
    <w:p w14:paraId="5A0B81C0" w14:textId="77777777" w:rsidR="005D0BE8" w:rsidRDefault="00657E8E">
      <w:pPr>
        <w:pStyle w:val="ListParagraph"/>
        <w:widowControl w:val="0"/>
        <w:numPr>
          <w:ilvl w:val="0"/>
          <w:numId w:val="44"/>
        </w:numPr>
        <w:rPr>
          <w:rFonts w:ascii="Times New Roman" w:eastAsia="Times New Roman" w:hAnsi="Times New Roman"/>
          <w:lang w:val="en-GB"/>
        </w:rPr>
      </w:pPr>
      <w:r>
        <w:rPr>
          <w:rFonts w:ascii="Times New Roman" w:eastAsia="Times New Roman" w:hAnsi="Times New Roman" w:hint="eastAsia"/>
          <w:lang w:val="en-GB"/>
        </w:rPr>
        <w:t>T</w:t>
      </w:r>
      <w:r>
        <w:rPr>
          <w:rFonts w:ascii="Times New Roman" w:eastAsia="Times New Roman" w:hAnsi="Times New Roman"/>
          <w:lang w:val="en-GB"/>
        </w:rPr>
        <w:t>he rule</w:t>
      </w:r>
      <w:r>
        <w:rPr>
          <w:rFonts w:ascii="Times New Roman" w:eastAsia="Times New Roman" w:hAnsi="Times New Roman" w:hint="eastAsia"/>
          <w:lang w:val="en-GB"/>
        </w:rPr>
        <w:t>s</w:t>
      </w:r>
      <w:r>
        <w:rPr>
          <w:rFonts w:ascii="Times New Roman" w:eastAsia="Times New Roman" w:hAnsi="Times New Roman"/>
          <w:lang w:val="en-GB"/>
        </w:rPr>
        <w:t xml:space="preserve"> for selecting multiple BFD RSs for implicit BFD RS configuration is supported</w:t>
      </w:r>
      <w:r>
        <w:rPr>
          <w:rFonts w:ascii="Times New Roman" w:eastAsia="Times New Roman" w:hAnsi="Times New Roman" w:hint="eastAsia"/>
          <w:lang w:val="en-GB"/>
        </w:rPr>
        <w:t xml:space="preserve">. </w:t>
      </w:r>
    </w:p>
    <w:p w14:paraId="067D8DC0" w14:textId="77777777" w:rsidR="005D0BE8" w:rsidRDefault="00657E8E">
      <w:pPr>
        <w:pStyle w:val="ListParagraph"/>
        <w:widowControl w:val="0"/>
        <w:numPr>
          <w:ilvl w:val="1"/>
          <w:numId w:val="44"/>
        </w:numPr>
        <w:rPr>
          <w:rFonts w:ascii="Times New Roman" w:eastAsia="Times New Roman" w:hAnsi="Times New Roman"/>
          <w:lang w:val="en-GB"/>
        </w:rPr>
      </w:pPr>
      <w:r>
        <w:rPr>
          <w:rFonts w:ascii="Times New Roman" w:eastAsia="Times New Roman" w:hAnsi="Times New Roman"/>
          <w:b/>
          <w:bCs/>
          <w:lang w:val="en-GB"/>
        </w:rPr>
        <w:t>Alt 1</w:t>
      </w:r>
      <w:r>
        <w:rPr>
          <w:rFonts w:ascii="Times New Roman" w:eastAsia="Times New Roman" w:hAnsi="Times New Roman"/>
          <w:lang w:val="en-GB"/>
        </w:rPr>
        <w:t xml:space="preserve">: CORESET </w:t>
      </w:r>
      <w:r>
        <w:rPr>
          <w:rFonts w:ascii="Times New Roman" w:eastAsia="Times New Roman" w:hAnsi="Times New Roman" w:hint="eastAsia"/>
          <w:lang w:val="en-GB"/>
        </w:rPr>
        <w:t>activated</w:t>
      </w:r>
      <w:r>
        <w:rPr>
          <w:rFonts w:ascii="Times New Roman" w:eastAsia="Times New Roman" w:hAnsi="Times New Roman"/>
          <w:lang w:val="en-GB"/>
        </w:rPr>
        <w:t xml:space="preserve"> with two TCI states can be detected with higher priority</w:t>
      </w:r>
    </w:p>
    <w:p w14:paraId="19B3C0EA" w14:textId="77777777" w:rsidR="005D0BE8" w:rsidRDefault="00657E8E">
      <w:pPr>
        <w:pStyle w:val="xa0"/>
        <w:numPr>
          <w:ilvl w:val="1"/>
          <w:numId w:val="44"/>
        </w:numPr>
        <w:tabs>
          <w:tab w:val="clear" w:pos="1440"/>
          <w:tab w:val="left" w:pos="72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Alt 2</w:t>
      </w:r>
      <w:r>
        <w:rPr>
          <w:rFonts w:ascii="Times New Roman" w:eastAsia="Times New Roman" w:hAnsi="Times New Roman" w:cs="Times New Roman"/>
        </w:rPr>
        <w:t>: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RS in both TCI states are selected for BFD.</w:t>
      </w:r>
    </w:p>
    <w:p w14:paraId="1FFC9366" w14:textId="77777777" w:rsidR="005D0BE8" w:rsidRDefault="00657E8E">
      <w:pPr>
        <w:pStyle w:val="xa0"/>
        <w:numPr>
          <w:ilvl w:val="1"/>
          <w:numId w:val="44"/>
        </w:numPr>
        <w:tabs>
          <w:tab w:val="clear" w:pos="1440"/>
          <w:tab w:val="left" w:pos="72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lastRenderedPageBreak/>
        <w:t>Alt 2a</w:t>
      </w:r>
      <w:r>
        <w:rPr>
          <w:rFonts w:ascii="Times New Roman" w:eastAsia="Times New Roman" w:hAnsi="Times New Roman" w:cs="Times New Roman"/>
        </w:rPr>
        <w:t xml:space="preserve">: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w:t>
      </w:r>
      <w:r>
        <w:rPr>
          <w:rFonts w:ascii="Times New Roman" w:eastAsiaTheme="minorEastAsia" w:hAnsi="Times New Roman"/>
        </w:rPr>
        <w:t>it is up to UE implementation to select one RS as BFD-RS</w:t>
      </w:r>
      <w:r>
        <w:rPr>
          <w:rFonts w:ascii="Times New Roman" w:eastAsia="Times New Roman" w:hAnsi="Times New Roman" w:cs="Times New Roman"/>
        </w:rPr>
        <w:t>.</w:t>
      </w:r>
    </w:p>
    <w:p w14:paraId="37AF60FC" w14:textId="77777777" w:rsidR="005D0BE8" w:rsidRDefault="00657E8E">
      <w:pPr>
        <w:pStyle w:val="ListParagraph"/>
        <w:numPr>
          <w:ilvl w:val="1"/>
          <w:numId w:val="44"/>
        </w:numPr>
        <w:tabs>
          <w:tab w:val="left" w:pos="720"/>
        </w:tabs>
        <w:rPr>
          <w:rFonts w:ascii="Times New Roman" w:eastAsia="Times New Roman" w:hAnsi="Times New Roman"/>
        </w:rPr>
      </w:pPr>
      <w:r>
        <w:rPr>
          <w:rFonts w:ascii="Times New Roman" w:eastAsia="Times New Roman" w:hAnsi="Times New Roman"/>
          <w:b/>
          <w:bCs/>
        </w:rPr>
        <w:t>Alt 3</w:t>
      </w:r>
      <w:r>
        <w:rPr>
          <w:rFonts w:ascii="Times New Roman" w:eastAsia="Times New Roman" w:hAnsi="Times New Roman"/>
        </w:rPr>
        <w:t>: When configured with two CORESETs with one or two active TCI States and the number of monitored BFD-RSs is 2, UE selects one RS from one CORESET and one RS from another CORESET. When supporting number of monitored BFD-RSs as 3 or 4 based on UE capability:</w:t>
      </w:r>
    </w:p>
    <w:p w14:paraId="5E286E79" w14:textId="77777777" w:rsidR="005D0BE8" w:rsidRDefault="00657E8E">
      <w:pPr>
        <w:pStyle w:val="ListParagraph"/>
        <w:numPr>
          <w:ilvl w:val="2"/>
          <w:numId w:val="44"/>
        </w:numPr>
        <w:rPr>
          <w:rFonts w:ascii="Times New Roman" w:eastAsia="Times New Roman" w:hAnsi="Times New Roman"/>
        </w:rPr>
      </w:pPr>
      <w:r>
        <w:rPr>
          <w:rFonts w:ascii="Times New Roman" w:eastAsia="Times New Roman" w:hAnsi="Times New Roman"/>
        </w:rPr>
        <w:t>If all CORESETs are SFN-CORESETs, one BFD RS pair for SFN CORESET is counted as two BFD RSs and remaining one or two BFD-RSs are selected from first TCI state (for X = 3</w:t>
      </w:r>
      <w:r>
        <w:rPr>
          <w:rFonts w:ascii="Times New Roman" w:eastAsia="Times New Roman" w:hAnsi="Times New Roman"/>
          <w:color w:val="FF0000"/>
        </w:rPr>
        <w:t xml:space="preserve"> if supported</w:t>
      </w:r>
      <w:r>
        <w:rPr>
          <w:rFonts w:ascii="Times New Roman" w:eastAsia="Times New Roman" w:hAnsi="Times New Roman"/>
        </w:rPr>
        <w:t>) or both TCI states (for X = 4</w:t>
      </w:r>
      <w:r>
        <w:rPr>
          <w:rFonts w:ascii="Times New Roman" w:eastAsia="Times New Roman" w:hAnsi="Times New Roman"/>
          <w:color w:val="FF0000"/>
        </w:rPr>
        <w:t xml:space="preserve"> if supported</w:t>
      </w:r>
      <w:r>
        <w:rPr>
          <w:rFonts w:ascii="Times New Roman" w:eastAsia="Times New Roman" w:hAnsi="Times New Roman"/>
        </w:rPr>
        <w:t xml:space="preserve">) of SFN CORESET, respectively. </w:t>
      </w:r>
    </w:p>
    <w:p w14:paraId="50230A5F" w14:textId="77777777" w:rsidR="005D0BE8" w:rsidRDefault="00657E8E">
      <w:pPr>
        <w:pStyle w:val="ListParagraph"/>
        <w:numPr>
          <w:ilvl w:val="2"/>
          <w:numId w:val="44"/>
        </w:numPr>
        <w:rPr>
          <w:rFonts w:ascii="Times New Roman" w:eastAsia="Times New Roman" w:hAnsi="Times New Roman"/>
        </w:rPr>
      </w:pPr>
      <w:r>
        <w:rPr>
          <w:rFonts w:ascii="Times New Roman" w:eastAsia="Times New Roman" w:hAnsi="Times New Roman"/>
        </w:rPr>
        <w:t xml:space="preserve">If CORESETs are a mix of SFN-CORESET(s) and non-SFN CORESET(s), </w:t>
      </w:r>
    </w:p>
    <w:p w14:paraId="6B51C65C" w14:textId="77777777" w:rsidR="005D0BE8" w:rsidRDefault="00657E8E">
      <w:pPr>
        <w:pStyle w:val="ListParagraph"/>
        <w:numPr>
          <w:ilvl w:val="3"/>
          <w:numId w:val="44"/>
        </w:numPr>
        <w:rPr>
          <w:rFonts w:ascii="Times New Roman" w:eastAsia="Times New Roman" w:hAnsi="Times New Roman"/>
        </w:rPr>
      </w:pPr>
      <w:r>
        <w:rPr>
          <w:rFonts w:ascii="Times New Roman" w:eastAsia="Times New Roman" w:hAnsi="Times New Roman"/>
        </w:rPr>
        <w:t xml:space="preserve">if X = 3 </w:t>
      </w:r>
      <w:r>
        <w:rPr>
          <w:rFonts w:ascii="Times New Roman" w:eastAsia="Times New Roman" w:hAnsi="Times New Roman"/>
          <w:color w:val="FF0000"/>
        </w:rPr>
        <w:t>(if supported)</w:t>
      </w:r>
      <w:r>
        <w:rPr>
          <w:rFonts w:ascii="Times New Roman" w:eastAsia="Times New Roman" w:hAnsi="Times New Roman"/>
        </w:rPr>
        <w:t>, one BFD RS pair for SFN CORESET is counted as two BFD RSs and remaining one BFD-RSs are selected from TCI state of non-SFN CORESET.</w:t>
      </w:r>
    </w:p>
    <w:p w14:paraId="3B33AE2F" w14:textId="77777777" w:rsidR="005D0BE8" w:rsidRDefault="00657E8E">
      <w:pPr>
        <w:pStyle w:val="ListParagraph"/>
        <w:numPr>
          <w:ilvl w:val="3"/>
          <w:numId w:val="44"/>
        </w:numPr>
        <w:rPr>
          <w:rFonts w:ascii="Times New Roman" w:eastAsia="Times New Roman" w:hAnsi="Times New Roman"/>
        </w:rPr>
      </w:pPr>
      <w:r>
        <w:rPr>
          <w:rFonts w:ascii="Times New Roman" w:eastAsia="Times New Roman" w:hAnsi="Times New Roman"/>
        </w:rPr>
        <w:t xml:space="preserve">if X = 4 </w:t>
      </w:r>
      <w:r>
        <w:rPr>
          <w:rFonts w:ascii="Times New Roman" w:eastAsia="Times New Roman" w:hAnsi="Times New Roman"/>
          <w:color w:val="FF0000"/>
        </w:rPr>
        <w:t>(if supported)</w:t>
      </w:r>
      <w:r>
        <w:rPr>
          <w:rFonts w:ascii="Times New Roman" w:eastAsia="Times New Roman" w:hAnsi="Times New Roman"/>
        </w:rPr>
        <w:t xml:space="preserve">, one BFD RS pair for SFN CORESET is counted as two BFD RSs and remaining two BFD-RSs are selected from the TCI state of non-SFN CORESET and one TCI state from the remaining CORESET. </w:t>
      </w:r>
    </w:p>
    <w:p w14:paraId="48AE172B" w14:textId="77777777" w:rsidR="005D0BE8" w:rsidRDefault="00657E8E">
      <w:pPr>
        <w:pStyle w:val="xa0"/>
        <w:numPr>
          <w:ilvl w:val="2"/>
          <w:numId w:val="44"/>
        </w:numPr>
        <w:tabs>
          <w:tab w:val="left" w:pos="720"/>
          <w:tab w:val="left" w:pos="144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DOCOMO, OPPO(2a) Nokia/</w:t>
      </w:r>
      <w:proofErr w:type="gramStart"/>
      <w:r>
        <w:rPr>
          <w:rFonts w:ascii="Times New Roman" w:eastAsia="Times New Roman" w:hAnsi="Times New Roman" w:cs="Times New Roman"/>
        </w:rPr>
        <w:t>NSB(</w:t>
      </w:r>
      <w:proofErr w:type="gramEnd"/>
      <w:r>
        <w:rPr>
          <w:rFonts w:ascii="Times New Roman" w:eastAsia="Times New Roman" w:hAnsi="Times New Roman" w:cs="Times New Roman"/>
        </w:rPr>
        <w:t xml:space="preserve">3), CATT(3), ZTE(2), </w:t>
      </w:r>
      <w:r>
        <w:rPr>
          <w:rFonts w:ascii="Times New Roman" w:eastAsiaTheme="minorEastAsia" w:hAnsi="Times New Roman" w:hint="eastAsia"/>
        </w:rPr>
        <w:t>Xiaomi</w:t>
      </w:r>
      <w:r>
        <w:rPr>
          <w:rFonts w:ascii="Times New Roman" w:eastAsiaTheme="minorEastAsia" w:hAnsi="Times New Roman"/>
        </w:rPr>
        <w:t xml:space="preserve"> (2), QC(2a), </w:t>
      </w:r>
      <w:proofErr w:type="spellStart"/>
      <w:r>
        <w:rPr>
          <w:rFonts w:ascii="Times New Roman" w:eastAsiaTheme="minorEastAsia" w:hAnsi="Times New Roman"/>
        </w:rPr>
        <w:t>Mediatek</w:t>
      </w:r>
      <w:proofErr w:type="spellEnd"/>
      <w:r>
        <w:rPr>
          <w:rFonts w:ascii="Times New Roman" w:eastAsiaTheme="minorEastAsia" w:hAnsi="Times New Roman"/>
        </w:rPr>
        <w:t xml:space="preserve"> (2), LGE (1 or 3), vivo (2), Huawei/HiSilicon (2), NEC (1), </w:t>
      </w:r>
    </w:p>
    <w:p w14:paraId="59BB9B25" w14:textId="77777777" w:rsidR="005D0BE8" w:rsidRDefault="00657E8E">
      <w:pPr>
        <w:pStyle w:val="xa0"/>
        <w:numPr>
          <w:ilvl w:val="2"/>
          <w:numId w:val="44"/>
        </w:numPr>
        <w:tabs>
          <w:tab w:val="left" w:pos="720"/>
          <w:tab w:val="left" w:pos="144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w:t>
      </w:r>
      <w:r>
        <w:rPr>
          <w:rFonts w:ascii="Times New Roman" w:eastAsia="SimSun" w:hAnsi="Times New Roman" w:hint="eastAsia"/>
        </w:rPr>
        <w:t>S</w:t>
      </w:r>
      <w:r>
        <w:rPr>
          <w:rFonts w:ascii="Times New Roman" w:eastAsia="SimSun" w:hAnsi="Times New Roman"/>
        </w:rPr>
        <w:t>preadtrum</w:t>
      </w:r>
    </w:p>
    <w:p w14:paraId="0D3BC212" w14:textId="77777777" w:rsidR="005D0BE8" w:rsidRDefault="00657E8E">
      <w:pPr>
        <w:pStyle w:val="Heading4"/>
        <w:rPr>
          <w:u w:val="single"/>
          <w:lang w:val="en-US"/>
        </w:rPr>
      </w:pPr>
      <w:r>
        <w:rPr>
          <w:u w:val="single"/>
          <w:lang w:val="en-US"/>
        </w:rPr>
        <w:t>Round-1</w:t>
      </w:r>
    </w:p>
    <w:p w14:paraId="4890E808" w14:textId="77777777" w:rsidR="005D0BE8" w:rsidRDefault="00657E8E">
      <w:pPr>
        <w:pStyle w:val="Proposal0"/>
        <w:spacing w:after="0" w:line="276" w:lineRule="auto"/>
        <w:rPr>
          <w:iCs/>
        </w:rPr>
      </w:pPr>
      <w:r>
        <w:rPr>
          <w:rFonts w:ascii="Times New Roman" w:eastAsiaTheme="minorEastAsia" w:hAnsi="Times New Roman"/>
          <w:sz w:val="22"/>
          <w:szCs w:val="22"/>
        </w:rPr>
        <w:t>Proposal #5-1:</w:t>
      </w:r>
      <w:r>
        <w:rPr>
          <w:iCs/>
        </w:rPr>
        <w:t xml:space="preserve"> </w:t>
      </w:r>
      <w:r>
        <w:rPr>
          <w:iCs/>
        </w:rPr>
        <w:tab/>
      </w:r>
    </w:p>
    <w:p w14:paraId="7A225D49" w14:textId="77777777" w:rsidR="005D0BE8" w:rsidRDefault="00657E8E">
      <w:pPr>
        <w:pStyle w:val="ListParagraph"/>
        <w:numPr>
          <w:ilvl w:val="0"/>
          <w:numId w:val="41"/>
        </w:numPr>
        <w:rPr>
          <w:rFonts w:ascii="Times New Roman" w:eastAsia="Times New Roman" w:hAnsi="Times New Roman"/>
        </w:rPr>
      </w:pPr>
      <w:r>
        <w:rPr>
          <w:rFonts w:ascii="Times New Roman" w:eastAsia="Times New Roman" w:hAnsi="Times New Roman"/>
        </w:rPr>
        <w:t>TBD</w:t>
      </w:r>
    </w:p>
    <w:p w14:paraId="1361A652" w14:textId="77777777" w:rsidR="005D0BE8" w:rsidRDefault="005D0BE8">
      <w:pPr>
        <w:pStyle w:val="xa0"/>
        <w:tabs>
          <w:tab w:val="left" w:pos="720"/>
        </w:tabs>
        <w:spacing w:before="0" w:beforeAutospacing="0" w:after="120" w:afterAutospacing="0"/>
        <w:rPr>
          <w:rFonts w:ascii="Times New Roman" w:eastAsia="Times New Roman" w:hAnsi="Times New Roman" w:cs="Times New Roman"/>
        </w:rPr>
      </w:pPr>
    </w:p>
    <w:tbl>
      <w:tblPr>
        <w:tblStyle w:val="TableGrid10"/>
        <w:tblW w:w="10165" w:type="dxa"/>
        <w:tblLayout w:type="fixed"/>
        <w:tblLook w:val="04A0" w:firstRow="1" w:lastRow="0" w:firstColumn="1" w:lastColumn="0" w:noHBand="0" w:noVBand="1"/>
      </w:tblPr>
      <w:tblGrid>
        <w:gridCol w:w="1975"/>
        <w:gridCol w:w="8190"/>
      </w:tblGrid>
      <w:tr w:rsidR="005D0BE8" w14:paraId="79743FB2" w14:textId="77777777">
        <w:tc>
          <w:tcPr>
            <w:tcW w:w="1975" w:type="dxa"/>
            <w:shd w:val="clear" w:color="auto" w:fill="A8D08D" w:themeFill="accent6" w:themeFillTint="99"/>
          </w:tcPr>
          <w:p w14:paraId="24364160"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5076D272"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5A631362" w14:textId="77777777">
        <w:tc>
          <w:tcPr>
            <w:tcW w:w="1975" w:type="dxa"/>
          </w:tcPr>
          <w:p w14:paraId="7BBC7929"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8190" w:type="dxa"/>
          </w:tcPr>
          <w:p w14:paraId="08811082"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More inputs from other companies are needed</w:t>
            </w:r>
          </w:p>
        </w:tc>
      </w:tr>
      <w:tr w:rsidR="005D0BE8" w14:paraId="1EA613D3" w14:textId="77777777">
        <w:tc>
          <w:tcPr>
            <w:tcW w:w="1975" w:type="dxa"/>
          </w:tcPr>
          <w:p w14:paraId="25EB6D5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OPPO</w:t>
            </w:r>
          </w:p>
        </w:tc>
        <w:tc>
          <w:tcPr>
            <w:tcW w:w="8190" w:type="dxa"/>
          </w:tcPr>
          <w:p w14:paraId="53CF960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First issue: support Alt2</w:t>
            </w:r>
          </w:p>
          <w:p w14:paraId="5DBB4D1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2</w:t>
            </w:r>
            <w:r>
              <w:rPr>
                <w:rFonts w:ascii="Times New Roman" w:eastAsiaTheme="minorEastAsia" w:hAnsi="Times New Roman"/>
                <w:vertAlign w:val="superscript"/>
              </w:rPr>
              <w:t>nd</w:t>
            </w:r>
            <w:r>
              <w:rPr>
                <w:rFonts w:ascii="Times New Roman" w:eastAsiaTheme="minorEastAsia" w:hAnsi="Times New Roman"/>
              </w:rPr>
              <w:t xml:space="preserve">: Not support. The current specification shall be reused.  </w:t>
            </w:r>
          </w:p>
          <w:p w14:paraId="7588DD7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3</w:t>
            </w:r>
            <w:r>
              <w:rPr>
                <w:rFonts w:ascii="Times New Roman" w:eastAsiaTheme="minorEastAsia" w:hAnsi="Times New Roman"/>
                <w:vertAlign w:val="superscript"/>
              </w:rPr>
              <w:t>rd</w:t>
            </w:r>
            <w:r>
              <w:rPr>
                <w:rFonts w:ascii="Times New Roman" w:eastAsiaTheme="minorEastAsia" w:hAnsi="Times New Roman"/>
              </w:rPr>
              <w:t>: ok with Alt2 with a revision: “If the CORESET selected based on the above rule is activated with two TCI states, it is up to UE implementation to select one RS as BFD-RS”.</w:t>
            </w:r>
          </w:p>
        </w:tc>
      </w:tr>
      <w:tr w:rsidR="005D0BE8" w14:paraId="1E8322F9" w14:textId="77777777">
        <w:tc>
          <w:tcPr>
            <w:tcW w:w="1975" w:type="dxa"/>
          </w:tcPr>
          <w:p w14:paraId="6453529A"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6B94CCB0"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1</w:t>
            </w:r>
            <w:r>
              <w:rPr>
                <w:rFonts w:ascii="Times New Roman" w:eastAsia="MS Mincho" w:hAnsi="Times New Roman" w:hint="eastAsia"/>
                <w:vertAlign w:val="superscript"/>
                <w:lang w:eastAsia="ja-JP"/>
              </w:rPr>
              <w:t>st</w:t>
            </w:r>
            <w:r>
              <w:rPr>
                <w:rFonts w:ascii="Times New Roman" w:eastAsia="MS Mincho" w:hAnsi="Times New Roman" w:hint="eastAsia"/>
                <w:lang w:eastAsia="ja-JP"/>
              </w:rPr>
              <w:t xml:space="preserve"> </w:t>
            </w:r>
            <w:r>
              <w:rPr>
                <w:rFonts w:ascii="Times New Roman" w:eastAsia="MS Mincho" w:hAnsi="Times New Roman"/>
                <w:lang w:eastAsia="ja-JP"/>
              </w:rPr>
              <w:t>issue: support Alt.2</w:t>
            </w:r>
          </w:p>
          <w:p w14:paraId="467D679C"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2</w:t>
            </w:r>
            <w:r>
              <w:rPr>
                <w:rFonts w:ascii="Times New Roman" w:eastAsia="MS Mincho" w:hAnsi="Times New Roman"/>
                <w:vertAlign w:val="superscript"/>
                <w:lang w:eastAsia="ja-JP"/>
              </w:rPr>
              <w:t>nd</w:t>
            </w:r>
            <w:r>
              <w:rPr>
                <w:rFonts w:ascii="Times New Roman" w:eastAsia="MS Mincho" w:hAnsi="Times New Roman"/>
                <w:lang w:eastAsia="ja-JP"/>
              </w:rPr>
              <w:t xml:space="preserve"> issue: support. X=2 means 2 CORESET in Rel.16, however X=4 means 2 CORESET in SFN, based on the previous agreement.</w:t>
            </w:r>
          </w:p>
          <w:p w14:paraId="53FCA642"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3</w:t>
            </w:r>
            <w:r>
              <w:rPr>
                <w:rFonts w:ascii="Times New Roman" w:eastAsia="MS Mincho" w:hAnsi="Times New Roman"/>
                <w:vertAlign w:val="superscript"/>
                <w:lang w:eastAsia="ja-JP"/>
              </w:rPr>
              <w:t>rd</w:t>
            </w:r>
            <w:r>
              <w:rPr>
                <w:rFonts w:ascii="Times New Roman" w:eastAsia="MS Mincho" w:hAnsi="Times New Roman"/>
                <w:lang w:eastAsia="ja-JP"/>
              </w:rPr>
              <w:t xml:space="preserve"> issue: Support. The number of BFD RS is smaller than the number of CORESETs, without the proposal, there is misunderstanding between UE and </w:t>
            </w:r>
            <w:proofErr w:type="spellStart"/>
            <w:r>
              <w:rPr>
                <w:rFonts w:ascii="Times New Roman" w:eastAsia="MS Mincho" w:hAnsi="Times New Roman"/>
                <w:lang w:eastAsia="ja-JP"/>
              </w:rPr>
              <w:t>gNB</w:t>
            </w:r>
            <w:proofErr w:type="spellEnd"/>
            <w:r>
              <w:rPr>
                <w:rFonts w:ascii="Times New Roman" w:eastAsia="MS Mincho" w:hAnsi="Times New Roman"/>
                <w:lang w:eastAsia="ja-JP"/>
              </w:rPr>
              <w:t xml:space="preserve"> which BFD-RS should be used.</w:t>
            </w:r>
          </w:p>
        </w:tc>
      </w:tr>
      <w:tr w:rsidR="005D0BE8" w14:paraId="55D82395" w14:textId="77777777">
        <w:tc>
          <w:tcPr>
            <w:tcW w:w="1975" w:type="dxa"/>
          </w:tcPr>
          <w:p w14:paraId="27E15AA3"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Z</w:t>
            </w:r>
            <w:r>
              <w:rPr>
                <w:rFonts w:ascii="Times New Roman" w:eastAsia="SimSun" w:hAnsi="Times New Roman"/>
              </w:rPr>
              <w:t>TE</w:t>
            </w:r>
          </w:p>
        </w:tc>
        <w:tc>
          <w:tcPr>
            <w:tcW w:w="8190" w:type="dxa"/>
          </w:tcPr>
          <w:p w14:paraId="0B5EF13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1</w:t>
            </w:r>
            <w:proofErr w:type="gramStart"/>
            <w:r>
              <w:rPr>
                <w:rFonts w:ascii="Times New Roman" w:eastAsiaTheme="minorEastAsia" w:hAnsi="Times New Roman"/>
                <w:vertAlign w:val="superscript"/>
              </w:rPr>
              <w:t>st</w:t>
            </w:r>
            <w:r>
              <w:rPr>
                <w:rFonts w:ascii="Times New Roman" w:eastAsiaTheme="minorEastAsia" w:hAnsi="Times New Roman"/>
              </w:rPr>
              <w:t xml:space="preserve"> :</w:t>
            </w:r>
            <w:proofErr w:type="gramEnd"/>
            <w:r>
              <w:rPr>
                <w:rFonts w:ascii="Times New Roman" w:eastAsiaTheme="minorEastAsia" w:hAnsi="Times New Roman"/>
              </w:rPr>
              <w:t xml:space="preserve"> support Alt2</w:t>
            </w:r>
          </w:p>
          <w:p w14:paraId="54578D5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2</w:t>
            </w:r>
            <w:r>
              <w:rPr>
                <w:rFonts w:ascii="Times New Roman" w:eastAsiaTheme="minorEastAsia" w:hAnsi="Times New Roman"/>
                <w:vertAlign w:val="superscript"/>
              </w:rPr>
              <w:t>nd</w:t>
            </w:r>
            <w:r>
              <w:rPr>
                <w:rFonts w:ascii="Times New Roman" w:eastAsiaTheme="minorEastAsia" w:hAnsi="Times New Roman"/>
              </w:rPr>
              <w:t xml:space="preserve">: Support. 2 RS is not enough  </w:t>
            </w:r>
          </w:p>
          <w:p w14:paraId="3DD60059"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3</w:t>
            </w:r>
            <w:r>
              <w:rPr>
                <w:rFonts w:ascii="Times New Roman" w:eastAsiaTheme="minorEastAsia" w:hAnsi="Times New Roman"/>
                <w:vertAlign w:val="superscript"/>
              </w:rPr>
              <w:t>rd</w:t>
            </w:r>
            <w:r>
              <w:rPr>
                <w:rFonts w:ascii="Times New Roman" w:eastAsiaTheme="minorEastAsia" w:hAnsi="Times New Roman"/>
              </w:rPr>
              <w:t>: Support Alt 2 without any change</w:t>
            </w:r>
          </w:p>
        </w:tc>
      </w:tr>
      <w:tr w:rsidR="005D0BE8" w14:paraId="00ACF577" w14:textId="77777777">
        <w:tc>
          <w:tcPr>
            <w:tcW w:w="1975" w:type="dxa"/>
          </w:tcPr>
          <w:p w14:paraId="5FD9EF62"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46C15DCA" w14:textId="77777777" w:rsidR="005D0BE8" w:rsidRDefault="00657E8E">
            <w:pPr>
              <w:pStyle w:val="ListParagraph"/>
              <w:ind w:left="0"/>
              <w:contextualSpacing/>
              <w:rPr>
                <w:rFonts w:ascii="Times New Roman" w:hAnsi="Times New Roman"/>
                <w:bCs/>
              </w:rPr>
            </w:pPr>
            <w:r>
              <w:rPr>
                <w:rFonts w:ascii="Times New Roman" w:hAnsi="Times New Roman"/>
                <w:bCs/>
              </w:rPr>
              <w:t>For BLER calculation, we support Alt.2</w:t>
            </w:r>
          </w:p>
          <w:p w14:paraId="0337EA66" w14:textId="77777777" w:rsidR="005D0BE8" w:rsidRDefault="00657E8E">
            <w:pPr>
              <w:snapToGrid w:val="0"/>
            </w:pPr>
            <w:r>
              <w:t xml:space="preserve">For the number of monitored BFD RSs, we support X=2, 3, 4. </w:t>
            </w:r>
          </w:p>
          <w:p w14:paraId="132800A2" w14:textId="77777777" w:rsidR="005D0BE8" w:rsidRDefault="00657E8E">
            <w:pPr>
              <w:pStyle w:val="ListParagraph"/>
              <w:ind w:left="0"/>
              <w:contextualSpacing/>
              <w:rPr>
                <w:rFonts w:ascii="Times New Roman" w:eastAsia="SimSun" w:hAnsi="Times New Roman"/>
              </w:rPr>
            </w:pPr>
            <w:r>
              <w:rPr>
                <w:rFonts w:ascii="Times New Roman" w:eastAsia="Times New Roman" w:hAnsi="Times New Roman"/>
              </w:rPr>
              <w:t>For rule</w:t>
            </w:r>
            <w:r>
              <w:rPr>
                <w:rFonts w:ascii="Times New Roman" w:eastAsia="Times New Roman" w:hAnsi="Times New Roman" w:hint="eastAsia"/>
              </w:rPr>
              <w:t>s</w:t>
            </w:r>
            <w:r>
              <w:rPr>
                <w:rFonts w:ascii="Times New Roman" w:eastAsia="Times New Roman" w:hAnsi="Times New Roman"/>
              </w:rPr>
              <w:t xml:space="preserve"> for selecting multiple BFD RSs for implicit BFD RS configuration, we believe it is related with conclusions of supported number of monitored BFD RSs</w:t>
            </w:r>
          </w:p>
        </w:tc>
      </w:tr>
      <w:tr w:rsidR="005D0BE8" w14:paraId="27ADABB1" w14:textId="77777777">
        <w:tc>
          <w:tcPr>
            <w:tcW w:w="1975" w:type="dxa"/>
          </w:tcPr>
          <w:p w14:paraId="0651799A"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MediaTek</w:t>
            </w:r>
          </w:p>
        </w:tc>
        <w:tc>
          <w:tcPr>
            <w:tcW w:w="8190" w:type="dxa"/>
          </w:tcPr>
          <w:p w14:paraId="7EB2B23A"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First: Alt 2</w:t>
            </w:r>
          </w:p>
          <w:p w14:paraId="286C69FE"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Second: Don’t support. X=2 should be enough</w:t>
            </w:r>
          </w:p>
          <w:p w14:paraId="622B06B8"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Third: Alt 2</w:t>
            </w:r>
          </w:p>
        </w:tc>
      </w:tr>
      <w:tr w:rsidR="005D0BE8" w14:paraId="5B4C00C7" w14:textId="77777777">
        <w:tc>
          <w:tcPr>
            <w:tcW w:w="1975" w:type="dxa"/>
          </w:tcPr>
          <w:p w14:paraId="4CA07FE3"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lastRenderedPageBreak/>
              <w:t>QC</w:t>
            </w:r>
          </w:p>
        </w:tc>
        <w:tc>
          <w:tcPr>
            <w:tcW w:w="8190" w:type="dxa"/>
          </w:tcPr>
          <w:p w14:paraId="44571875"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1</w:t>
            </w:r>
            <w:r>
              <w:rPr>
                <w:rFonts w:ascii="Times New Roman" w:eastAsia="SimSun" w:hAnsi="Times New Roman"/>
                <w:vertAlign w:val="superscript"/>
              </w:rPr>
              <w:t>st</w:t>
            </w:r>
            <w:r>
              <w:rPr>
                <w:rFonts w:ascii="Times New Roman" w:eastAsia="SimSun" w:hAnsi="Times New Roman"/>
              </w:rPr>
              <w:t xml:space="preserve"> issue: Support Alt 2</w:t>
            </w:r>
          </w:p>
          <w:p w14:paraId="5C52170B"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2</w:t>
            </w:r>
            <w:r>
              <w:rPr>
                <w:rFonts w:ascii="Times New Roman" w:eastAsia="SimSun" w:hAnsi="Times New Roman"/>
                <w:vertAlign w:val="superscript"/>
              </w:rPr>
              <w:t>nd</w:t>
            </w:r>
            <w:r>
              <w:rPr>
                <w:rFonts w:ascii="Times New Roman" w:eastAsia="SimSun" w:hAnsi="Times New Roman"/>
              </w:rPr>
              <w:t xml:space="preserve"> issue: Don’t support. </w:t>
            </w:r>
          </w:p>
          <w:p w14:paraId="544AF954"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3</w:t>
            </w:r>
            <w:r>
              <w:rPr>
                <w:rFonts w:ascii="Times New Roman" w:eastAsia="SimSun" w:hAnsi="Times New Roman"/>
                <w:vertAlign w:val="superscript"/>
              </w:rPr>
              <w:t>rd</w:t>
            </w:r>
            <w:r>
              <w:rPr>
                <w:rFonts w:ascii="Times New Roman" w:eastAsia="SimSun" w:hAnsi="Times New Roman"/>
              </w:rPr>
              <w:t xml:space="preserve"> issue: Alt 2 (X=2) and fine with OPPO edits.</w:t>
            </w:r>
          </w:p>
        </w:tc>
      </w:tr>
      <w:tr w:rsidR="005D0BE8" w14:paraId="201BC616" w14:textId="77777777">
        <w:tc>
          <w:tcPr>
            <w:tcW w:w="1975" w:type="dxa"/>
          </w:tcPr>
          <w:p w14:paraId="0DC6B66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1B50344F"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1</w:t>
            </w:r>
            <w:r>
              <w:rPr>
                <w:rFonts w:ascii="Times New Roman" w:eastAsia="SimSun" w:hAnsi="Times New Roman" w:hint="eastAsia"/>
                <w:vertAlign w:val="superscript"/>
              </w:rPr>
              <w:t>st</w:t>
            </w:r>
            <w:r>
              <w:rPr>
                <w:rFonts w:ascii="Times New Roman" w:eastAsia="SimSun" w:hAnsi="Times New Roman" w:hint="eastAsia"/>
              </w:rPr>
              <w:t xml:space="preserve"> </w:t>
            </w:r>
            <w:r>
              <w:rPr>
                <w:rFonts w:ascii="Times New Roman" w:eastAsia="SimSun" w:hAnsi="Times New Roman"/>
              </w:rPr>
              <w:t>issue, support Alt 2</w:t>
            </w:r>
          </w:p>
          <w:p w14:paraId="6EF37896"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2</w:t>
            </w:r>
            <w:r>
              <w:rPr>
                <w:rFonts w:ascii="Times New Roman" w:eastAsia="SimSun" w:hAnsi="Times New Roman"/>
                <w:vertAlign w:val="superscript"/>
              </w:rPr>
              <w:t>nd</w:t>
            </w:r>
            <w:r>
              <w:rPr>
                <w:rFonts w:ascii="Times New Roman" w:eastAsia="SimSun" w:hAnsi="Times New Roman"/>
              </w:rPr>
              <w:t xml:space="preserve"> issue, prefer X=2</w:t>
            </w:r>
          </w:p>
          <w:p w14:paraId="0D66140C"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3</w:t>
            </w:r>
            <w:r>
              <w:rPr>
                <w:rFonts w:ascii="Times New Roman" w:eastAsia="SimSun" w:hAnsi="Times New Roman"/>
                <w:vertAlign w:val="superscript"/>
              </w:rPr>
              <w:t>rd</w:t>
            </w:r>
            <w:r>
              <w:rPr>
                <w:rFonts w:ascii="Times New Roman" w:eastAsia="SimSun" w:hAnsi="Times New Roman"/>
              </w:rPr>
              <w:t xml:space="preserve"> issue, support Alt 2 with “</w:t>
            </w:r>
            <w:r>
              <w:rPr>
                <w:rFonts w:ascii="Times New Roman" w:eastAsia="Times New Roman" w:hAnsi="Times New Roman"/>
              </w:rPr>
              <w:t>If the CORESET selected based on the above rule is activated with two TCI states, RS in both TCI states are selected for BFD</w:t>
            </w:r>
            <w:r>
              <w:rPr>
                <w:rFonts w:ascii="Times New Roman" w:eastAsia="SimSun" w:hAnsi="Times New Roman"/>
              </w:rPr>
              <w:t>”</w:t>
            </w:r>
          </w:p>
        </w:tc>
      </w:tr>
      <w:tr w:rsidR="005D0BE8" w14:paraId="68514163" w14:textId="77777777">
        <w:tc>
          <w:tcPr>
            <w:tcW w:w="1975" w:type="dxa"/>
          </w:tcPr>
          <w:p w14:paraId="648AF688"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LG</w:t>
            </w:r>
          </w:p>
        </w:tc>
        <w:tc>
          <w:tcPr>
            <w:tcW w:w="8190" w:type="dxa"/>
          </w:tcPr>
          <w:p w14:paraId="4220B69E"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1</w:t>
            </w:r>
            <w:r>
              <w:rPr>
                <w:rFonts w:ascii="Times New Roman" w:eastAsia="Malgun Gothic" w:hAnsi="Times New Roman"/>
                <w:vertAlign w:val="superscript"/>
                <w:lang w:eastAsia="ko-KR"/>
              </w:rPr>
              <w:t>st</w:t>
            </w:r>
            <w:r>
              <w:rPr>
                <w:rFonts w:ascii="Times New Roman" w:eastAsia="Malgun Gothic" w:hAnsi="Times New Roman" w:hint="eastAsia"/>
                <w:lang w:eastAsia="ko-KR"/>
              </w:rPr>
              <w:t>: Alt2</w:t>
            </w:r>
          </w:p>
          <w:p w14:paraId="7C0AA4DC"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2</w:t>
            </w:r>
            <w:r>
              <w:rPr>
                <w:rFonts w:ascii="Times New Roman" w:eastAsia="Malgun Gothic" w:hAnsi="Times New Roman"/>
                <w:vertAlign w:val="superscript"/>
                <w:lang w:eastAsia="ko-KR"/>
              </w:rPr>
              <w:t>nd</w:t>
            </w:r>
            <w:r>
              <w:rPr>
                <w:rFonts w:ascii="Times New Roman" w:eastAsia="Malgun Gothic" w:hAnsi="Times New Roman"/>
                <w:lang w:eastAsia="ko-KR"/>
              </w:rPr>
              <w:t>: Support, 2 RS is not enough when SFN CORESET exist</w:t>
            </w:r>
          </w:p>
          <w:p w14:paraId="3F63877B" w14:textId="77777777" w:rsidR="005D0BE8" w:rsidRDefault="00657E8E">
            <w:pPr>
              <w:pStyle w:val="ListParagraph"/>
              <w:ind w:left="0"/>
              <w:contextualSpacing/>
              <w:rPr>
                <w:rFonts w:ascii="Times New Roman" w:eastAsia="SimSun" w:hAnsi="Times New Roman"/>
              </w:rPr>
            </w:pPr>
            <w:r>
              <w:rPr>
                <w:rFonts w:ascii="Times New Roman" w:eastAsia="Malgun Gothic" w:hAnsi="Times New Roman"/>
                <w:lang w:eastAsia="ko-KR"/>
              </w:rPr>
              <w:t>3</w:t>
            </w:r>
            <w:r>
              <w:rPr>
                <w:rFonts w:ascii="Times New Roman" w:eastAsia="Malgun Gothic" w:hAnsi="Times New Roman"/>
                <w:vertAlign w:val="superscript"/>
                <w:lang w:eastAsia="ko-KR"/>
              </w:rPr>
              <w:t>rd</w:t>
            </w:r>
            <w:r>
              <w:rPr>
                <w:rFonts w:ascii="Times New Roman" w:eastAsia="Malgun Gothic" w:hAnsi="Times New Roman"/>
                <w:lang w:eastAsia="ko-KR"/>
              </w:rPr>
              <w:t xml:space="preserve">: Support. In legacy, we let the BFD RS selection up to UE implementation due to the fact that typical NW would not configure more than two different TCIs across all CORESETs, </w:t>
            </w:r>
            <w:proofErr w:type="gramStart"/>
            <w:r>
              <w:rPr>
                <w:rFonts w:ascii="Times New Roman" w:eastAsia="Malgun Gothic" w:hAnsi="Times New Roman"/>
                <w:lang w:eastAsia="ko-KR"/>
              </w:rPr>
              <w:t>i.e.</w:t>
            </w:r>
            <w:proofErr w:type="gramEnd"/>
            <w:r>
              <w:rPr>
                <w:rFonts w:ascii="Times New Roman" w:eastAsia="Malgun Gothic" w:hAnsi="Times New Roman"/>
                <w:lang w:eastAsia="ko-KR"/>
              </w:rPr>
              <w:t xml:space="preserve"> it is a corner case. But with SFN CORESET, it is not corner case anymore so a clear rule on the BFD RS selection needs to be defined. Among the listed alts, in general, we should minimize the probability of using only one TCI RS of SFN CORESET since UE cannot calculate hypothetical BLER of the CORESET correctly in such case. In this regard, alt1 or alt3 is preferred. </w:t>
            </w:r>
          </w:p>
        </w:tc>
      </w:tr>
      <w:tr w:rsidR="005D0BE8" w14:paraId="046B3072" w14:textId="77777777">
        <w:tc>
          <w:tcPr>
            <w:tcW w:w="1975" w:type="dxa"/>
          </w:tcPr>
          <w:p w14:paraId="10466CA7" w14:textId="4562DA62" w:rsidR="005D0BE8" w:rsidRDefault="0037540E">
            <w:pPr>
              <w:pStyle w:val="ListParagraph"/>
              <w:ind w:left="0"/>
              <w:contextualSpacing/>
              <w:rPr>
                <w:rFonts w:ascii="Times New Roman" w:eastAsia="SimSun" w:hAnsi="Times New Roman"/>
              </w:rPr>
            </w:pPr>
            <w:r>
              <w:rPr>
                <w:rFonts w:ascii="Times New Roman" w:eastAsiaTheme="minorEastAsia" w:hAnsi="Times New Roman"/>
              </w:rPr>
              <w:t>V</w:t>
            </w:r>
            <w:r w:rsidR="00657E8E">
              <w:rPr>
                <w:rFonts w:ascii="Times New Roman" w:eastAsiaTheme="minorEastAsia" w:hAnsi="Times New Roman"/>
              </w:rPr>
              <w:t>ivo</w:t>
            </w:r>
          </w:p>
        </w:tc>
        <w:tc>
          <w:tcPr>
            <w:tcW w:w="8190" w:type="dxa"/>
          </w:tcPr>
          <w:p w14:paraId="78C2F58B" w14:textId="77777777" w:rsidR="005D0BE8" w:rsidRDefault="00657E8E">
            <w:pPr>
              <w:contextualSpacing/>
            </w:pPr>
            <w:r>
              <w:t>1</w:t>
            </w:r>
            <w:r>
              <w:rPr>
                <w:vertAlign w:val="superscript"/>
              </w:rPr>
              <w:t>st</w:t>
            </w:r>
            <w:r>
              <w:t xml:space="preserve"> issue: Support Alt 2</w:t>
            </w:r>
          </w:p>
          <w:p w14:paraId="6A52BC25" w14:textId="77777777" w:rsidR="005D0BE8" w:rsidRDefault="00657E8E">
            <w:pPr>
              <w:contextualSpacing/>
            </w:pPr>
            <w:r>
              <w:t>2</w:t>
            </w:r>
            <w:r>
              <w:rPr>
                <w:vertAlign w:val="superscript"/>
              </w:rPr>
              <w:t>nd</w:t>
            </w:r>
            <w:r>
              <w:t xml:space="preserve"> issue: Support X=2 </w:t>
            </w:r>
          </w:p>
          <w:p w14:paraId="0308D1F4" w14:textId="77777777" w:rsidR="005D0BE8" w:rsidRDefault="00657E8E">
            <w:pPr>
              <w:contextualSpacing/>
            </w:pPr>
            <w:r>
              <w:t>3</w:t>
            </w:r>
            <w:r>
              <w:rPr>
                <w:vertAlign w:val="superscript"/>
              </w:rPr>
              <w:t>rd</w:t>
            </w:r>
            <w:r>
              <w:t xml:space="preserve"> issue: Support Alt 2 with X=2</w:t>
            </w:r>
          </w:p>
        </w:tc>
      </w:tr>
      <w:tr w:rsidR="005D0BE8" w14:paraId="535AFD04" w14:textId="77777777">
        <w:tc>
          <w:tcPr>
            <w:tcW w:w="1975" w:type="dxa"/>
          </w:tcPr>
          <w:p w14:paraId="1F2E3EBD"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Huawei, HiSilicon</w:t>
            </w:r>
          </w:p>
        </w:tc>
        <w:tc>
          <w:tcPr>
            <w:tcW w:w="8190" w:type="dxa"/>
          </w:tcPr>
          <w:p w14:paraId="4C29A168"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1</w:t>
            </w:r>
            <w:r>
              <w:rPr>
                <w:rFonts w:ascii="Times New Roman" w:eastAsia="SimSun" w:hAnsi="Times New Roman"/>
                <w:vertAlign w:val="superscript"/>
              </w:rPr>
              <w:t>st</w:t>
            </w:r>
            <w:r>
              <w:rPr>
                <w:rFonts w:ascii="Times New Roman" w:eastAsia="SimSun" w:hAnsi="Times New Roman"/>
              </w:rPr>
              <w:t>:  Support Alt 2</w:t>
            </w:r>
          </w:p>
          <w:p w14:paraId="7421EBAE"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2</w:t>
            </w:r>
            <w:r>
              <w:rPr>
                <w:rFonts w:ascii="Times New Roman" w:eastAsia="SimSun" w:hAnsi="Times New Roman"/>
                <w:vertAlign w:val="superscript"/>
              </w:rPr>
              <w:t>nd</w:t>
            </w:r>
            <w:r>
              <w:rPr>
                <w:rFonts w:ascii="Times New Roman" w:eastAsia="SimSun" w:hAnsi="Times New Roman"/>
              </w:rPr>
              <w:t>: Don’t support. X should not be larger than 2.</w:t>
            </w:r>
          </w:p>
          <w:p w14:paraId="545B7316"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3</w:t>
            </w:r>
            <w:r>
              <w:rPr>
                <w:rFonts w:ascii="Times New Roman" w:eastAsia="SimSun" w:hAnsi="Times New Roman"/>
                <w:vertAlign w:val="superscript"/>
              </w:rPr>
              <w:t>rd</w:t>
            </w:r>
            <w:r>
              <w:rPr>
                <w:rFonts w:ascii="Times New Roman" w:eastAsia="SimSun" w:hAnsi="Times New Roman"/>
              </w:rPr>
              <w:t>: W</w:t>
            </w:r>
            <w:r>
              <w:rPr>
                <w:rFonts w:ascii="Times New Roman" w:eastAsia="SimSun" w:hAnsi="Times New Roman" w:hint="eastAsia"/>
              </w:rPr>
              <w:t>e</w:t>
            </w:r>
            <w:r>
              <w:rPr>
                <w:rFonts w:ascii="Times New Roman" w:eastAsia="SimSun" w:hAnsi="Times New Roman"/>
              </w:rPr>
              <w:t xml:space="preserve"> </w:t>
            </w:r>
            <w:r>
              <w:rPr>
                <w:rFonts w:ascii="Times New Roman" w:eastAsia="SimSun" w:hAnsi="Times New Roman" w:hint="eastAsia"/>
              </w:rPr>
              <w:t>are</w:t>
            </w:r>
            <w:r>
              <w:rPr>
                <w:rFonts w:ascii="Times New Roman" w:eastAsia="SimSun" w:hAnsi="Times New Roman"/>
              </w:rPr>
              <w:t xml:space="preserve"> </w:t>
            </w:r>
            <w:r>
              <w:rPr>
                <w:rFonts w:ascii="Times New Roman" w:eastAsia="SimSun" w:hAnsi="Times New Roman" w:hint="eastAsia"/>
              </w:rPr>
              <w:t>fine</w:t>
            </w:r>
            <w:r>
              <w:rPr>
                <w:rFonts w:ascii="Times New Roman" w:eastAsia="SimSun" w:hAnsi="Times New Roman"/>
              </w:rPr>
              <w:t xml:space="preserve"> </w:t>
            </w:r>
            <w:r>
              <w:rPr>
                <w:rFonts w:ascii="Times New Roman" w:eastAsia="SimSun" w:hAnsi="Times New Roman" w:hint="eastAsia"/>
              </w:rPr>
              <w:t>with</w:t>
            </w:r>
            <w:r>
              <w:rPr>
                <w:rFonts w:ascii="Times New Roman" w:eastAsia="SimSun" w:hAnsi="Times New Roman"/>
              </w:rPr>
              <w:t xml:space="preserve"> A</w:t>
            </w:r>
            <w:r>
              <w:rPr>
                <w:rFonts w:ascii="Times New Roman" w:eastAsia="SimSun" w:hAnsi="Times New Roman" w:hint="eastAsia"/>
              </w:rPr>
              <w:t>lt</w:t>
            </w:r>
            <w:r>
              <w:rPr>
                <w:rFonts w:ascii="Times New Roman" w:eastAsia="SimSun" w:hAnsi="Times New Roman"/>
              </w:rPr>
              <w:t xml:space="preserve"> 2 with X=2.</w:t>
            </w:r>
          </w:p>
        </w:tc>
      </w:tr>
      <w:tr w:rsidR="005D0BE8" w14:paraId="57AF134B" w14:textId="77777777">
        <w:tc>
          <w:tcPr>
            <w:tcW w:w="1975" w:type="dxa"/>
          </w:tcPr>
          <w:p w14:paraId="64A95D1D"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ony</w:t>
            </w:r>
          </w:p>
        </w:tc>
        <w:tc>
          <w:tcPr>
            <w:tcW w:w="8190" w:type="dxa"/>
          </w:tcPr>
          <w:p w14:paraId="5066197F"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1</w:t>
            </w:r>
            <w:r>
              <w:rPr>
                <w:rFonts w:ascii="Times New Roman" w:eastAsia="SimSun" w:hAnsi="Times New Roman"/>
                <w:vertAlign w:val="superscript"/>
              </w:rPr>
              <w:t>st</w:t>
            </w:r>
            <w:r>
              <w:rPr>
                <w:rFonts w:ascii="Times New Roman" w:eastAsia="SimSun" w:hAnsi="Times New Roman"/>
              </w:rPr>
              <w:t xml:space="preserve"> issue, support Alt 2. </w:t>
            </w:r>
          </w:p>
          <w:p w14:paraId="77ECEF8E"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2</w:t>
            </w:r>
            <w:r>
              <w:rPr>
                <w:rFonts w:ascii="Times New Roman" w:eastAsia="SimSun" w:hAnsi="Times New Roman"/>
                <w:vertAlign w:val="superscript"/>
              </w:rPr>
              <w:t>nd</w:t>
            </w:r>
            <w:r>
              <w:rPr>
                <w:rFonts w:ascii="Times New Roman" w:eastAsia="SimSun" w:hAnsi="Times New Roman"/>
              </w:rPr>
              <w:t xml:space="preserve"> issue, okay with X = 2. </w:t>
            </w:r>
          </w:p>
        </w:tc>
      </w:tr>
      <w:tr w:rsidR="005D0BE8" w14:paraId="3CABA285" w14:textId="77777777">
        <w:tc>
          <w:tcPr>
            <w:tcW w:w="1975" w:type="dxa"/>
          </w:tcPr>
          <w:p w14:paraId="7284160F"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N</w:t>
            </w:r>
            <w:r>
              <w:rPr>
                <w:rFonts w:ascii="Times New Roman" w:eastAsia="SimSun" w:hAnsi="Times New Roman"/>
              </w:rPr>
              <w:t>EC</w:t>
            </w:r>
          </w:p>
        </w:tc>
        <w:tc>
          <w:tcPr>
            <w:tcW w:w="8190" w:type="dxa"/>
          </w:tcPr>
          <w:p w14:paraId="504F3A47"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1</w:t>
            </w:r>
            <w:r>
              <w:rPr>
                <w:rFonts w:ascii="Times New Roman" w:eastAsia="SimSun" w:hAnsi="Times New Roman"/>
                <w:vertAlign w:val="superscript"/>
              </w:rPr>
              <w:t>st</w:t>
            </w:r>
            <w:r>
              <w:rPr>
                <w:rFonts w:ascii="Times New Roman" w:eastAsia="SimSun" w:hAnsi="Times New Roman"/>
              </w:rPr>
              <w:t xml:space="preserve"> issue: Support Alt 2.</w:t>
            </w:r>
          </w:p>
          <w:p w14:paraId="0A7BA750"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2</w:t>
            </w:r>
            <w:r>
              <w:rPr>
                <w:rFonts w:ascii="Times New Roman" w:eastAsia="SimSun" w:hAnsi="Times New Roman"/>
                <w:vertAlign w:val="superscript"/>
              </w:rPr>
              <w:t>nd</w:t>
            </w:r>
            <w:r>
              <w:rPr>
                <w:rFonts w:ascii="Times New Roman" w:eastAsia="SimSun" w:hAnsi="Times New Roman"/>
              </w:rPr>
              <w:t xml:space="preserve"> issue: Fine.</w:t>
            </w:r>
          </w:p>
          <w:p w14:paraId="44CE62A8"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3</w:t>
            </w:r>
            <w:r>
              <w:rPr>
                <w:rFonts w:ascii="Times New Roman" w:eastAsia="SimSun" w:hAnsi="Times New Roman"/>
                <w:vertAlign w:val="superscript"/>
              </w:rPr>
              <w:t>rd</w:t>
            </w:r>
            <w:r>
              <w:rPr>
                <w:rFonts w:ascii="Times New Roman" w:eastAsia="SimSun" w:hAnsi="Times New Roman"/>
              </w:rPr>
              <w:t xml:space="preserve"> issue: prefer Alt 1.</w:t>
            </w:r>
          </w:p>
        </w:tc>
      </w:tr>
      <w:tr w:rsidR="005D0BE8" w14:paraId="6F86286C" w14:textId="77777777">
        <w:tc>
          <w:tcPr>
            <w:tcW w:w="1975" w:type="dxa"/>
          </w:tcPr>
          <w:p w14:paraId="1F8699D7"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preadtrum</w:t>
            </w:r>
          </w:p>
        </w:tc>
        <w:tc>
          <w:tcPr>
            <w:tcW w:w="8190" w:type="dxa"/>
          </w:tcPr>
          <w:p w14:paraId="09C89890"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1</w:t>
            </w:r>
            <w:r>
              <w:rPr>
                <w:rFonts w:ascii="Times New Roman" w:eastAsia="SimSun" w:hAnsi="Times New Roman"/>
                <w:vertAlign w:val="superscript"/>
              </w:rPr>
              <w:t>st</w:t>
            </w:r>
            <w:r>
              <w:rPr>
                <w:rFonts w:ascii="Times New Roman" w:eastAsia="SimSun" w:hAnsi="Times New Roman"/>
              </w:rPr>
              <w:t xml:space="preserve"> issue: not clear why we discuss this issue, since we have the following conclusion.</w:t>
            </w:r>
          </w:p>
          <w:p w14:paraId="6F917C6A" w14:textId="77777777" w:rsidR="005D0BE8" w:rsidRDefault="00657E8E">
            <w:pPr>
              <w:rPr>
                <w:b/>
                <w:bCs/>
              </w:rPr>
            </w:pPr>
            <w:r>
              <w:rPr>
                <w:b/>
                <w:bCs/>
              </w:rPr>
              <w:t>Conclusion</w:t>
            </w:r>
          </w:p>
          <w:p w14:paraId="3B5EDFE0" w14:textId="77777777" w:rsidR="005D0BE8" w:rsidRDefault="00657E8E">
            <w:pPr>
              <w:pStyle w:val="ListParagraph"/>
              <w:ind w:left="0"/>
              <w:contextualSpacing/>
              <w:rPr>
                <w:rFonts w:ascii="Times New Roman" w:eastAsia="Times New Roman" w:hAnsi="Times New Roman"/>
              </w:rPr>
            </w:pPr>
            <w:r>
              <w:rPr>
                <w:rFonts w:ascii="Times New Roman" w:eastAsia="Times New Roman" w:hAnsi="Times New Roman"/>
              </w:rPr>
              <w:t>No RAN1 specification impact on how to calculate hypothetical BLER for BFD</w:t>
            </w:r>
          </w:p>
          <w:p w14:paraId="41BF6778" w14:textId="77777777" w:rsidR="005D0BE8" w:rsidRDefault="00657E8E">
            <w:pPr>
              <w:pStyle w:val="ListParagraph"/>
              <w:ind w:left="0"/>
              <w:contextualSpacing/>
              <w:rPr>
                <w:rFonts w:ascii="Times New Roman" w:eastAsia="Times New Roman" w:hAnsi="Times New Roman"/>
              </w:rPr>
            </w:pPr>
            <w:r>
              <w:rPr>
                <w:rFonts w:ascii="Times New Roman" w:eastAsia="Times New Roman" w:hAnsi="Times New Roman"/>
              </w:rPr>
              <w:t>2</w:t>
            </w:r>
            <w:r>
              <w:rPr>
                <w:rFonts w:ascii="Times New Roman" w:eastAsia="Times New Roman" w:hAnsi="Times New Roman"/>
                <w:vertAlign w:val="superscript"/>
              </w:rPr>
              <w:t>nd</w:t>
            </w:r>
            <w:r>
              <w:rPr>
                <w:rFonts w:ascii="Times New Roman" w:eastAsia="Times New Roman" w:hAnsi="Times New Roman"/>
              </w:rPr>
              <w:t xml:space="preserve"> issue: X=2 seems enough.</w:t>
            </w:r>
          </w:p>
          <w:p w14:paraId="66F1514A" w14:textId="77777777" w:rsidR="005D0BE8" w:rsidRDefault="00657E8E">
            <w:pPr>
              <w:pStyle w:val="ListParagraph"/>
              <w:ind w:left="0"/>
              <w:contextualSpacing/>
              <w:rPr>
                <w:rFonts w:ascii="Times New Roman" w:eastAsia="Times New Roman" w:hAnsi="Times New Roman"/>
              </w:rPr>
            </w:pPr>
            <w:r>
              <w:rPr>
                <w:rFonts w:ascii="Times New Roman" w:eastAsia="Times New Roman" w:hAnsi="Times New Roman"/>
              </w:rPr>
              <w:t>3</w:t>
            </w:r>
            <w:r>
              <w:rPr>
                <w:rFonts w:ascii="Times New Roman" w:eastAsia="Times New Roman" w:hAnsi="Times New Roman"/>
                <w:vertAlign w:val="superscript"/>
              </w:rPr>
              <w:t>rd</w:t>
            </w:r>
            <w:r>
              <w:rPr>
                <w:rFonts w:ascii="Times New Roman" w:eastAsia="Times New Roman" w:hAnsi="Times New Roman"/>
              </w:rPr>
              <w:t xml:space="preserve"> issue: reuse the current spec is enough. Suggest </w:t>
            </w:r>
            <w:proofErr w:type="gramStart"/>
            <w:r>
              <w:rPr>
                <w:rFonts w:ascii="Times New Roman" w:eastAsia="Times New Roman" w:hAnsi="Times New Roman"/>
              </w:rPr>
              <w:t>to add</w:t>
            </w:r>
            <w:proofErr w:type="gramEnd"/>
            <w:r>
              <w:rPr>
                <w:rFonts w:ascii="Times New Roman" w:eastAsia="Times New Roman" w:hAnsi="Times New Roman"/>
              </w:rPr>
              <w:t xml:space="preserve"> one new Alt.</w:t>
            </w:r>
          </w:p>
          <w:p w14:paraId="52C876E6" w14:textId="77777777" w:rsidR="005D0BE8" w:rsidRDefault="00657E8E">
            <w:pPr>
              <w:pStyle w:val="ListParagraph"/>
              <w:ind w:left="0"/>
              <w:contextualSpacing/>
              <w:rPr>
                <w:rFonts w:ascii="Times New Roman" w:eastAsia="SimSun" w:hAnsi="Times New Roman"/>
              </w:rPr>
            </w:pPr>
            <w:r>
              <w:rPr>
                <w:rFonts w:ascii="Times New Roman" w:eastAsia="Times New Roman" w:hAnsi="Times New Roman"/>
              </w:rPr>
              <w:t>Alt4: It is up to UE’s implementation.</w:t>
            </w:r>
          </w:p>
        </w:tc>
      </w:tr>
      <w:tr w:rsidR="005D0BE8" w14:paraId="232A601B" w14:textId="77777777">
        <w:tc>
          <w:tcPr>
            <w:tcW w:w="1975" w:type="dxa"/>
          </w:tcPr>
          <w:p w14:paraId="08C9B365"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hint="eastAsia"/>
              </w:rPr>
              <w:t>CATT</w:t>
            </w:r>
          </w:p>
        </w:tc>
        <w:tc>
          <w:tcPr>
            <w:tcW w:w="8190" w:type="dxa"/>
          </w:tcPr>
          <w:p w14:paraId="3CF3DC6B"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hint="eastAsia"/>
                <w:lang w:eastAsia="ja-JP"/>
              </w:rPr>
              <w:t>1</w:t>
            </w:r>
            <w:r>
              <w:rPr>
                <w:rFonts w:ascii="Times New Roman" w:eastAsia="MS Mincho" w:hAnsi="Times New Roman" w:hint="eastAsia"/>
                <w:vertAlign w:val="superscript"/>
                <w:lang w:eastAsia="ja-JP"/>
              </w:rPr>
              <w:t>st</w:t>
            </w:r>
            <w:r>
              <w:rPr>
                <w:rFonts w:ascii="Times New Roman" w:eastAsia="MS Mincho" w:hAnsi="Times New Roman" w:hint="eastAsia"/>
                <w:lang w:eastAsia="ja-JP"/>
              </w:rPr>
              <w:t xml:space="preserve"> </w:t>
            </w:r>
            <w:r>
              <w:rPr>
                <w:rFonts w:ascii="Times New Roman" w:eastAsia="MS Mincho" w:hAnsi="Times New Roman"/>
                <w:lang w:eastAsia="ja-JP"/>
              </w:rPr>
              <w:t>issue: support Alt</w:t>
            </w:r>
            <w:r>
              <w:rPr>
                <w:rFonts w:ascii="Times New Roman" w:eastAsiaTheme="minorEastAsia" w:hAnsi="Times New Roman" w:hint="eastAsia"/>
              </w:rPr>
              <w:t xml:space="preserve"> </w:t>
            </w:r>
            <w:r>
              <w:rPr>
                <w:rFonts w:ascii="Times New Roman" w:eastAsia="MS Mincho" w:hAnsi="Times New Roman"/>
                <w:lang w:eastAsia="ja-JP"/>
              </w:rPr>
              <w:t>2</w:t>
            </w:r>
            <w:r>
              <w:rPr>
                <w:rFonts w:ascii="Times New Roman" w:eastAsiaTheme="minorEastAsia" w:hAnsi="Times New Roman" w:hint="eastAsia"/>
              </w:rPr>
              <w:t>.</w:t>
            </w:r>
          </w:p>
          <w:p w14:paraId="725BCD95"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2</w:t>
            </w:r>
            <w:r>
              <w:rPr>
                <w:rFonts w:ascii="Times New Roman" w:eastAsia="MS Mincho" w:hAnsi="Times New Roman"/>
                <w:vertAlign w:val="superscript"/>
                <w:lang w:eastAsia="ja-JP"/>
              </w:rPr>
              <w:t>nd</w:t>
            </w:r>
            <w:r>
              <w:rPr>
                <w:rFonts w:ascii="Times New Roman" w:eastAsia="MS Mincho" w:hAnsi="Times New Roman"/>
                <w:lang w:eastAsia="ja-JP"/>
              </w:rPr>
              <w:t xml:space="preserve"> issue: support.</w:t>
            </w:r>
          </w:p>
          <w:p w14:paraId="46EACFBB"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lang w:eastAsia="ja-JP"/>
              </w:rPr>
              <w:t>3</w:t>
            </w:r>
            <w:r>
              <w:rPr>
                <w:rFonts w:ascii="Times New Roman" w:eastAsia="MS Mincho" w:hAnsi="Times New Roman"/>
                <w:vertAlign w:val="superscript"/>
                <w:lang w:eastAsia="ja-JP"/>
              </w:rPr>
              <w:t>rd</w:t>
            </w:r>
            <w:r>
              <w:rPr>
                <w:rFonts w:ascii="Times New Roman" w:eastAsia="MS Mincho" w:hAnsi="Times New Roman"/>
                <w:lang w:eastAsia="ja-JP"/>
              </w:rPr>
              <w:t xml:space="preserve"> issue: </w:t>
            </w:r>
            <w:r>
              <w:rPr>
                <w:rFonts w:ascii="Times New Roman" w:eastAsiaTheme="minorEastAsia" w:hAnsi="Times New Roman" w:hint="eastAsia"/>
              </w:rPr>
              <w:t>We s</w:t>
            </w:r>
            <w:r>
              <w:rPr>
                <w:rFonts w:ascii="Times New Roman" w:eastAsia="MS Mincho" w:hAnsi="Times New Roman"/>
                <w:lang w:eastAsia="ja-JP"/>
              </w:rPr>
              <w:t>upport</w:t>
            </w:r>
            <w:r>
              <w:rPr>
                <w:rFonts w:ascii="Times New Roman" w:eastAsiaTheme="minorEastAsia" w:hAnsi="Times New Roman" w:hint="eastAsia"/>
              </w:rPr>
              <w:t xml:space="preserve"> Alt 3 in </w:t>
            </w:r>
            <w:r>
              <w:rPr>
                <w:rFonts w:ascii="Times New Roman" w:eastAsiaTheme="minorEastAsia" w:hAnsi="Times New Roman"/>
              </w:rPr>
              <w:t>principle</w:t>
            </w:r>
            <w:r>
              <w:rPr>
                <w:rFonts w:ascii="Times New Roman" w:eastAsiaTheme="minorEastAsia" w:hAnsi="Times New Roman" w:hint="eastAsia"/>
              </w:rPr>
              <w:t>. But i</w:t>
            </w:r>
            <w:r>
              <w:rPr>
                <w:rFonts w:ascii="Times New Roman" w:eastAsia="Times New Roman" w:hAnsi="Times New Roman"/>
              </w:rPr>
              <w:t>f CORESETs are a mix of SFN-CORESET(s) and non-SFN CORESET(s)</w:t>
            </w:r>
            <w:r>
              <w:rPr>
                <w:rFonts w:ascii="Times New Roman" w:eastAsiaTheme="minorEastAsia" w:hAnsi="Times New Roman" w:hint="eastAsia"/>
              </w:rPr>
              <w:t xml:space="preserve"> and X=4, how to determine the remaining BFD-RSs after determining the two p</w:t>
            </w:r>
            <w:r>
              <w:rPr>
                <w:rFonts w:ascii="Times New Roman" w:eastAsiaTheme="minorEastAsia" w:hAnsi="Times New Roman"/>
              </w:rPr>
              <w:t xml:space="preserve">rioritized </w:t>
            </w:r>
            <w:r>
              <w:rPr>
                <w:rFonts w:ascii="Times New Roman" w:eastAsiaTheme="minorEastAsia" w:hAnsi="Times New Roman" w:hint="eastAsia"/>
              </w:rPr>
              <w:t>SFN-ed BFD-RSs needs to be further discussed. To address this issue, the following two alternatives can be considered:</w:t>
            </w:r>
          </w:p>
          <w:p w14:paraId="3930037D" w14:textId="77777777" w:rsidR="005D0BE8" w:rsidRDefault="00657E8E">
            <w:pPr>
              <w:pStyle w:val="ListParagraph"/>
              <w:numPr>
                <w:ilvl w:val="0"/>
                <w:numId w:val="44"/>
              </w:numPr>
              <w:tabs>
                <w:tab w:val="left" w:pos="1440"/>
                <w:tab w:val="left" w:pos="2160"/>
                <w:tab w:val="left" w:pos="2880"/>
              </w:tabs>
              <w:rPr>
                <w:rFonts w:ascii="Times New Roman" w:eastAsia="Times New Roman" w:hAnsi="Times New Roman"/>
              </w:rPr>
            </w:pPr>
            <w:r>
              <w:rPr>
                <w:rFonts w:ascii="Times New Roman" w:eastAsia="Times New Roman" w:hAnsi="Times New Roman"/>
              </w:rPr>
              <w:t>if X = 4, one BFD RS pair for SFN CORESET is counted as two BFD RSs</w:t>
            </w:r>
            <w:r>
              <w:rPr>
                <w:rFonts w:ascii="Times New Roman" w:eastAsiaTheme="minorEastAsia" w:hAnsi="Times New Roman" w:hint="eastAsia"/>
              </w:rPr>
              <w:t>,</w:t>
            </w:r>
          </w:p>
          <w:p w14:paraId="0202A1FD" w14:textId="77777777" w:rsidR="005D0BE8" w:rsidRDefault="00657E8E">
            <w:pPr>
              <w:pStyle w:val="ListParagraph"/>
              <w:numPr>
                <w:ilvl w:val="1"/>
                <w:numId w:val="44"/>
              </w:numPr>
              <w:tabs>
                <w:tab w:val="left" w:pos="2160"/>
                <w:tab w:val="left" w:pos="2880"/>
                <w:tab w:val="left" w:pos="3600"/>
              </w:tabs>
              <w:rPr>
                <w:rFonts w:ascii="Times New Roman" w:eastAsia="Times New Roman" w:hAnsi="Times New Roman"/>
              </w:rPr>
            </w:pPr>
            <w:r>
              <w:rPr>
                <w:rFonts w:ascii="Times New Roman" w:eastAsiaTheme="minorEastAsia" w:hAnsi="Times New Roman" w:hint="eastAsia"/>
              </w:rPr>
              <w:t>Alt 3-1:</w:t>
            </w:r>
            <w:r>
              <w:rPr>
                <w:rFonts w:ascii="Times New Roman" w:eastAsia="Times New Roman" w:hAnsi="Times New Roman"/>
              </w:rPr>
              <w:t xml:space="preserve"> </w:t>
            </w:r>
            <w:r>
              <w:rPr>
                <w:rFonts w:ascii="Times New Roman" w:eastAsiaTheme="minorEastAsia" w:hAnsi="Times New Roman" w:hint="eastAsia"/>
              </w:rPr>
              <w:t>The</w:t>
            </w:r>
            <w:r>
              <w:rPr>
                <w:rFonts w:ascii="Times New Roman" w:eastAsia="Times New Roman" w:hAnsi="Times New Roman"/>
              </w:rPr>
              <w:t xml:space="preserve"> remaining two BFD-RSs are selected from the TCI state of SFN</w:t>
            </w:r>
            <w:r>
              <w:rPr>
                <w:rFonts w:ascii="Times New Roman" w:eastAsiaTheme="minorEastAsia" w:hAnsi="Times New Roman" w:hint="eastAsia"/>
              </w:rPr>
              <w:t>-ed</w:t>
            </w:r>
            <w:r>
              <w:rPr>
                <w:rFonts w:ascii="Times New Roman" w:eastAsia="Times New Roman" w:hAnsi="Times New Roman"/>
              </w:rPr>
              <w:t xml:space="preserve"> CORESET</w:t>
            </w:r>
            <w:r>
              <w:rPr>
                <w:rFonts w:ascii="Times New Roman" w:eastAsiaTheme="minorEastAsia" w:hAnsi="Times New Roman" w:hint="eastAsia"/>
              </w:rPr>
              <w:t>. If there is no SFN-ed CORESET,</w:t>
            </w:r>
            <w:r>
              <w:rPr>
                <w:rFonts w:ascii="Times New Roman" w:eastAsia="Times New Roman" w:hAnsi="Times New Roman"/>
              </w:rPr>
              <w:t xml:space="preserve"> </w:t>
            </w:r>
            <w:r>
              <w:rPr>
                <w:rFonts w:ascii="Times New Roman" w:eastAsiaTheme="minorEastAsia" w:hAnsi="Times New Roman" w:hint="eastAsia"/>
              </w:rPr>
              <w:t xml:space="preserve">the </w:t>
            </w:r>
            <w:r>
              <w:rPr>
                <w:rFonts w:ascii="Times New Roman" w:eastAsia="Times New Roman" w:hAnsi="Times New Roman"/>
              </w:rPr>
              <w:t xml:space="preserve">remaining two BFD-RSs are selected from of </w:t>
            </w:r>
            <w:r>
              <w:rPr>
                <w:rFonts w:ascii="Times New Roman" w:eastAsiaTheme="minorEastAsia" w:hAnsi="Times New Roman" w:hint="eastAsia"/>
              </w:rPr>
              <w:t>non-</w:t>
            </w:r>
            <w:r>
              <w:rPr>
                <w:rFonts w:ascii="Times New Roman" w:eastAsia="Times New Roman" w:hAnsi="Times New Roman"/>
              </w:rPr>
              <w:t>SFN CORESET</w:t>
            </w:r>
            <w:r>
              <w:rPr>
                <w:rFonts w:ascii="Times New Roman" w:eastAsiaTheme="minorEastAsia" w:hAnsi="Times New Roman" w:hint="eastAsia"/>
              </w:rPr>
              <w:t xml:space="preserve">, </w:t>
            </w:r>
            <w:r>
              <w:rPr>
                <w:rFonts w:ascii="Times New Roman" w:eastAsia="Times New Roman" w:hAnsi="Times New Roman"/>
              </w:rPr>
              <w:t xml:space="preserve">the TCI state of one TCI state from the remaining CORESET. </w:t>
            </w:r>
          </w:p>
          <w:p w14:paraId="3A0D16A4" w14:textId="77777777" w:rsidR="005D0BE8" w:rsidRDefault="00657E8E">
            <w:pPr>
              <w:pStyle w:val="ListParagraph"/>
              <w:numPr>
                <w:ilvl w:val="1"/>
                <w:numId w:val="44"/>
              </w:numPr>
              <w:tabs>
                <w:tab w:val="left" w:pos="2160"/>
                <w:tab w:val="left" w:pos="2880"/>
                <w:tab w:val="left" w:pos="3600"/>
              </w:tabs>
              <w:rPr>
                <w:rFonts w:ascii="Times New Roman" w:eastAsia="SimSun" w:hAnsi="Times New Roman"/>
              </w:rPr>
            </w:pPr>
            <w:r>
              <w:rPr>
                <w:rFonts w:ascii="Times New Roman" w:eastAsiaTheme="minorEastAsia" w:hAnsi="Times New Roman" w:hint="eastAsia"/>
              </w:rPr>
              <w:t>Alt 3-2:</w:t>
            </w:r>
            <w:r>
              <w:rPr>
                <w:rFonts w:ascii="Times New Roman" w:eastAsiaTheme="minorEastAsia" w:hAnsi="Times New Roman"/>
              </w:rPr>
              <w:t xml:space="preserve"> </w:t>
            </w:r>
            <w:r>
              <w:rPr>
                <w:rFonts w:ascii="Times New Roman" w:eastAsiaTheme="minorEastAsia" w:hAnsi="Times New Roman" w:hint="eastAsia"/>
              </w:rPr>
              <w:t xml:space="preserve">The </w:t>
            </w:r>
            <w:r>
              <w:rPr>
                <w:rFonts w:ascii="Times New Roman" w:eastAsiaTheme="minorEastAsia" w:hAnsi="Times New Roman"/>
              </w:rPr>
              <w:t xml:space="preserve">remaining two BFD-RSs are selected from the TCI state of non-SFN CORESET and one TCI state from the remaining CORESET.  </w:t>
            </w:r>
          </w:p>
        </w:tc>
      </w:tr>
      <w:tr w:rsidR="005D0BE8" w14:paraId="7ECECA78" w14:textId="77777777">
        <w:tc>
          <w:tcPr>
            <w:tcW w:w="1975" w:type="dxa"/>
          </w:tcPr>
          <w:p w14:paraId="2BB5C413"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rPr>
              <w:t>Nokia/NSB</w:t>
            </w:r>
          </w:p>
        </w:tc>
        <w:tc>
          <w:tcPr>
            <w:tcW w:w="8190" w:type="dxa"/>
          </w:tcPr>
          <w:p w14:paraId="772FE5B0"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1</w:t>
            </w:r>
            <w:r>
              <w:rPr>
                <w:rFonts w:ascii="Times New Roman" w:eastAsia="SimSun" w:hAnsi="Times New Roman"/>
                <w:vertAlign w:val="superscript"/>
              </w:rPr>
              <w:t>st</w:t>
            </w:r>
            <w:r>
              <w:rPr>
                <w:rFonts w:ascii="Times New Roman" w:eastAsia="SimSun" w:hAnsi="Times New Roman"/>
              </w:rPr>
              <w:t xml:space="preserve"> issue: Support Alt 2</w:t>
            </w:r>
          </w:p>
          <w:p w14:paraId="038B9A83"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2</w:t>
            </w:r>
            <w:r>
              <w:rPr>
                <w:rFonts w:ascii="Times New Roman" w:eastAsia="SimSun" w:hAnsi="Times New Roman"/>
                <w:vertAlign w:val="superscript"/>
              </w:rPr>
              <w:t>nd</w:t>
            </w:r>
            <w:r>
              <w:rPr>
                <w:rFonts w:ascii="Times New Roman" w:eastAsia="SimSun" w:hAnsi="Times New Roman"/>
              </w:rPr>
              <w:t xml:space="preserve"> issue: Support. </w:t>
            </w:r>
          </w:p>
          <w:p w14:paraId="1DB33396" w14:textId="77777777" w:rsidR="005D0BE8" w:rsidRDefault="00657E8E">
            <w:pPr>
              <w:pStyle w:val="ListParagraph"/>
              <w:ind w:left="0"/>
              <w:contextualSpacing/>
              <w:rPr>
                <w:rFonts w:ascii="Times New Roman" w:eastAsia="MS Mincho" w:hAnsi="Times New Roman"/>
                <w:lang w:eastAsia="ja-JP"/>
              </w:rPr>
            </w:pPr>
            <w:r>
              <w:rPr>
                <w:rFonts w:ascii="Times New Roman" w:eastAsia="SimSun" w:hAnsi="Times New Roman"/>
              </w:rPr>
              <w:t>3</w:t>
            </w:r>
            <w:r>
              <w:rPr>
                <w:rFonts w:ascii="Times New Roman" w:eastAsia="SimSun" w:hAnsi="Times New Roman"/>
                <w:vertAlign w:val="superscript"/>
              </w:rPr>
              <w:t>rd</w:t>
            </w:r>
            <w:r>
              <w:rPr>
                <w:rFonts w:ascii="Times New Roman" w:eastAsia="SimSun" w:hAnsi="Times New Roman"/>
              </w:rPr>
              <w:t xml:space="preserve"> issue: Support Alt 3.</w:t>
            </w:r>
          </w:p>
        </w:tc>
      </w:tr>
      <w:tr w:rsidR="005D0BE8" w14:paraId="6F17F8FE" w14:textId="77777777">
        <w:tc>
          <w:tcPr>
            <w:tcW w:w="1975" w:type="dxa"/>
          </w:tcPr>
          <w:p w14:paraId="5E3A5AA6"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Moderator</w:t>
            </w:r>
          </w:p>
        </w:tc>
        <w:tc>
          <w:tcPr>
            <w:tcW w:w="8190" w:type="dxa"/>
          </w:tcPr>
          <w:p w14:paraId="7FB47249" w14:textId="77777777" w:rsidR="005D0BE8" w:rsidRPr="00DD7B6E" w:rsidRDefault="00657E8E">
            <w:pPr>
              <w:spacing w:after="120"/>
              <w:rPr>
                <w:rFonts w:ascii="Times New Roman" w:eastAsiaTheme="minorEastAsia" w:hAnsi="Times New Roman"/>
                <w:b/>
                <w:bCs/>
                <w:sz w:val="22"/>
                <w:szCs w:val="22"/>
              </w:rPr>
            </w:pPr>
            <w:r w:rsidRPr="00DD7B6E">
              <w:rPr>
                <w:rFonts w:ascii="Times New Roman" w:eastAsiaTheme="minorEastAsia" w:hAnsi="Times New Roman"/>
                <w:b/>
                <w:bCs/>
                <w:sz w:val="22"/>
                <w:szCs w:val="22"/>
                <w:highlight w:val="yellow"/>
              </w:rPr>
              <w:t>Proposal #5-1:</w:t>
            </w:r>
          </w:p>
          <w:p w14:paraId="48914E82" w14:textId="77777777" w:rsidR="005D0BE8" w:rsidRPr="00DD7B6E" w:rsidRDefault="00657E8E">
            <w:pPr>
              <w:pStyle w:val="xa0"/>
              <w:numPr>
                <w:ilvl w:val="0"/>
                <w:numId w:val="44"/>
              </w:numPr>
              <w:spacing w:before="0" w:beforeAutospacing="0" w:after="0" w:afterAutospacing="0"/>
              <w:rPr>
                <w:rFonts w:ascii="Times New Roman" w:eastAsia="Times New Roman" w:hAnsi="Times New Roman" w:cs="Times New Roman"/>
                <w:bCs/>
              </w:rPr>
            </w:pPr>
            <w:r w:rsidRPr="00DD7B6E">
              <w:rPr>
                <w:rFonts w:ascii="Times New Roman" w:hAnsi="Times New Roman" w:cs="Times New Roman"/>
                <w:bCs/>
              </w:rPr>
              <w:lastRenderedPageBreak/>
              <w:t xml:space="preserve">BLER for BFD RS is calculated according to the following rule. </w:t>
            </w:r>
          </w:p>
          <w:p w14:paraId="097DB1F6" w14:textId="77777777" w:rsidR="005D0BE8" w:rsidRPr="00DD7B6E" w:rsidRDefault="00657E8E">
            <w:pPr>
              <w:pStyle w:val="xa0"/>
              <w:numPr>
                <w:ilvl w:val="1"/>
                <w:numId w:val="44"/>
              </w:numPr>
              <w:tabs>
                <w:tab w:val="left" w:pos="720"/>
              </w:tabs>
              <w:spacing w:before="0" w:beforeAutospacing="0" w:after="0" w:afterAutospacing="0"/>
              <w:rPr>
                <w:rFonts w:ascii="Times New Roman" w:eastAsia="Times New Roman" w:hAnsi="Times New Roman" w:cs="Times New Roman"/>
                <w:bCs/>
              </w:rPr>
            </w:pPr>
            <w:r w:rsidRPr="00DD7B6E">
              <w:rPr>
                <w:rFonts w:ascii="Times New Roman" w:hAnsi="Times New Roman" w:cs="Times New Roman"/>
                <w:b/>
              </w:rPr>
              <w:t>Alt 2</w:t>
            </w:r>
            <w:r w:rsidRPr="00DD7B6E">
              <w:rPr>
                <w:rFonts w:ascii="Times New Roman" w:hAnsi="Times New Roman" w:cs="Times New Roman"/>
                <w:bCs/>
              </w:rPr>
              <w:t xml:space="preserve">: For a CORESET with two activated TCI states, </w:t>
            </w:r>
            <w:r w:rsidRPr="00DD7B6E">
              <w:rPr>
                <w:rFonts w:ascii="Times New Roman" w:eastAsia="Calibri" w:hAnsi="Times New Roman" w:cs="Times New Roman"/>
              </w:rPr>
              <w:t xml:space="preserve">UE calculates single hypothetical BLER </w:t>
            </w:r>
          </w:p>
          <w:p w14:paraId="3620F0F3" w14:textId="77777777" w:rsidR="005D0BE8" w:rsidRPr="00DD7B6E" w:rsidRDefault="00657E8E">
            <w:pPr>
              <w:pStyle w:val="xa0"/>
              <w:numPr>
                <w:ilvl w:val="1"/>
                <w:numId w:val="44"/>
              </w:numPr>
              <w:tabs>
                <w:tab w:val="left" w:pos="720"/>
              </w:tabs>
              <w:spacing w:before="0" w:beforeAutospacing="0" w:after="0" w:afterAutospacing="0"/>
              <w:rPr>
                <w:rFonts w:ascii="Times New Roman" w:eastAsia="Times New Roman" w:hAnsi="Times New Roman" w:cs="Times New Roman"/>
                <w:bCs/>
                <w:color w:val="FF0000"/>
              </w:rPr>
            </w:pPr>
            <w:r w:rsidRPr="00DD7B6E">
              <w:rPr>
                <w:rFonts w:ascii="Times New Roman" w:eastAsia="Calibri" w:hAnsi="Times New Roman" w:cs="Times New Roman"/>
                <w:color w:val="FF0000"/>
              </w:rPr>
              <w:t xml:space="preserve">Note: </w:t>
            </w:r>
            <w:r w:rsidRPr="00DD7B6E">
              <w:rPr>
                <w:rFonts w:ascii="Times New Roman" w:eastAsia="Times New Roman" w:hAnsi="Times New Roman" w:cs="Times New Roman"/>
                <w:color w:val="FF0000"/>
              </w:rPr>
              <w:t>how to calculate hypothetical BLER for BFD is up to UE implementation</w:t>
            </w:r>
          </w:p>
          <w:p w14:paraId="28C8782A" w14:textId="77777777" w:rsidR="005D0BE8" w:rsidRPr="00DD7B6E" w:rsidRDefault="00657E8E">
            <w:pPr>
              <w:pStyle w:val="xa0"/>
              <w:numPr>
                <w:ilvl w:val="0"/>
                <w:numId w:val="44"/>
              </w:numPr>
              <w:spacing w:before="0" w:beforeAutospacing="0" w:after="0" w:afterAutospacing="0"/>
              <w:rPr>
                <w:rFonts w:ascii="Times New Roman" w:eastAsia="Times New Roman" w:hAnsi="Times New Roman" w:cs="Times New Roman"/>
              </w:rPr>
            </w:pPr>
            <w:r w:rsidRPr="00DD7B6E">
              <w:rPr>
                <w:rFonts w:ascii="Times New Roman" w:eastAsia="Times New Roman" w:hAnsi="Times New Roman" w:cs="Times New Roman"/>
              </w:rPr>
              <w:t xml:space="preserve">(For conclusion) For the implicit BFD RS, possible definition of new UE capability for the number of monitored BFD RSs to be discussed in UE capability session </w:t>
            </w:r>
          </w:p>
          <w:p w14:paraId="2DB6AD97" w14:textId="77777777" w:rsidR="005D0BE8" w:rsidRPr="00DD7B6E" w:rsidRDefault="00657E8E">
            <w:pPr>
              <w:pStyle w:val="ListParagraph"/>
              <w:widowControl w:val="0"/>
              <w:numPr>
                <w:ilvl w:val="0"/>
                <w:numId w:val="44"/>
              </w:numPr>
              <w:rPr>
                <w:rFonts w:ascii="Times New Roman" w:eastAsia="Times New Roman" w:hAnsi="Times New Roman"/>
                <w:lang w:val="en-GB"/>
              </w:rPr>
            </w:pPr>
            <w:r w:rsidRPr="00DD7B6E">
              <w:rPr>
                <w:rFonts w:ascii="Times New Roman" w:eastAsia="Times New Roman" w:hAnsi="Times New Roman"/>
                <w:lang w:val="en-GB"/>
              </w:rPr>
              <w:t>The rules for selecting multiple BFD RSs for implicit BFD RS configuration is supported. Down-select one alternative in RAN1#107b</w:t>
            </w:r>
          </w:p>
          <w:p w14:paraId="542E3486" w14:textId="77777777" w:rsidR="005D0BE8" w:rsidRPr="00DD7B6E" w:rsidRDefault="00657E8E">
            <w:pPr>
              <w:pStyle w:val="xa0"/>
              <w:numPr>
                <w:ilvl w:val="1"/>
                <w:numId w:val="44"/>
              </w:numPr>
              <w:tabs>
                <w:tab w:val="clear" w:pos="1440"/>
                <w:tab w:val="left" w:pos="720"/>
              </w:tabs>
              <w:spacing w:before="0" w:beforeAutospacing="0" w:after="0" w:afterAutospacing="0"/>
              <w:rPr>
                <w:rFonts w:ascii="Times New Roman" w:eastAsia="Times New Roman" w:hAnsi="Times New Roman" w:cs="Times New Roman"/>
              </w:rPr>
            </w:pPr>
            <w:r w:rsidRPr="00DD7B6E">
              <w:rPr>
                <w:rFonts w:ascii="Times New Roman" w:eastAsia="Times New Roman" w:hAnsi="Times New Roman" w:cs="Times New Roman"/>
                <w:b/>
                <w:bCs/>
              </w:rPr>
              <w:t>Alt 2</w:t>
            </w:r>
            <w:r w:rsidRPr="00DD7B6E">
              <w:rPr>
                <w:rFonts w:ascii="Times New Roman" w:eastAsia="Times New Roman" w:hAnsi="Times New Roman" w:cs="Times New Roman"/>
              </w:rPr>
              <w:t>: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RS in both TCI states are selected for BFD.</w:t>
            </w:r>
          </w:p>
          <w:p w14:paraId="0BA1DB24" w14:textId="77777777" w:rsidR="005D0BE8" w:rsidRPr="00DD7B6E" w:rsidRDefault="00657E8E">
            <w:pPr>
              <w:pStyle w:val="ListParagraph"/>
              <w:numPr>
                <w:ilvl w:val="1"/>
                <w:numId w:val="44"/>
              </w:numPr>
              <w:tabs>
                <w:tab w:val="left" w:pos="720"/>
              </w:tabs>
              <w:rPr>
                <w:rFonts w:ascii="Times New Roman" w:eastAsia="Times New Roman" w:hAnsi="Times New Roman"/>
              </w:rPr>
            </w:pPr>
            <w:r w:rsidRPr="00DD7B6E">
              <w:rPr>
                <w:rFonts w:ascii="Times New Roman" w:eastAsia="Times New Roman" w:hAnsi="Times New Roman"/>
                <w:b/>
                <w:bCs/>
              </w:rPr>
              <w:t>Alt 3</w:t>
            </w:r>
            <w:r w:rsidRPr="00DD7B6E">
              <w:rPr>
                <w:rFonts w:ascii="Times New Roman" w:eastAsia="Times New Roman" w:hAnsi="Times New Roman"/>
              </w:rPr>
              <w:t>: When configured with two CORESETs with one or two active TCI States and the number of monitored BFD-RSs is 2, UE selects one RS from one CORESET and one RS from another CORESET. When supporting number of monitored BFD-RSs as 3 or 4 based on UE capability</w:t>
            </w:r>
            <w:r w:rsidRPr="00DD7B6E">
              <w:rPr>
                <w:rFonts w:ascii="Times New Roman" w:eastAsia="Times New Roman" w:hAnsi="Times New Roman"/>
                <w:color w:val="FF0000"/>
              </w:rPr>
              <w:t xml:space="preserve"> if supported</w:t>
            </w:r>
            <w:r w:rsidRPr="00DD7B6E">
              <w:rPr>
                <w:rFonts w:ascii="Times New Roman" w:eastAsia="Times New Roman" w:hAnsi="Times New Roman"/>
              </w:rPr>
              <w:t>:</w:t>
            </w:r>
          </w:p>
          <w:p w14:paraId="5B609B1D" w14:textId="77777777" w:rsidR="005D0BE8" w:rsidRPr="00DD7B6E" w:rsidRDefault="00657E8E">
            <w:pPr>
              <w:pStyle w:val="ListParagraph"/>
              <w:numPr>
                <w:ilvl w:val="2"/>
                <w:numId w:val="44"/>
              </w:numPr>
              <w:rPr>
                <w:rFonts w:ascii="Times New Roman" w:eastAsia="Times New Roman" w:hAnsi="Times New Roman"/>
              </w:rPr>
            </w:pPr>
            <w:r w:rsidRPr="00DD7B6E">
              <w:rPr>
                <w:rFonts w:ascii="Times New Roman" w:eastAsia="Times New Roman" w:hAnsi="Times New Roman"/>
              </w:rPr>
              <w:t>If all CORESETs are SFN-CORESETs, one BFD RS pair for SFN CORESET is counted as two BFD RSs and remaining one or two BFD-RSs are selected from first TCI state (for X = 3</w:t>
            </w:r>
            <w:r w:rsidRPr="00DD7B6E">
              <w:rPr>
                <w:rFonts w:ascii="Times New Roman" w:eastAsia="Times New Roman" w:hAnsi="Times New Roman"/>
                <w:color w:val="FF0000"/>
              </w:rPr>
              <w:t xml:space="preserve"> if supported</w:t>
            </w:r>
            <w:r w:rsidRPr="00DD7B6E">
              <w:rPr>
                <w:rFonts w:ascii="Times New Roman" w:eastAsia="Times New Roman" w:hAnsi="Times New Roman"/>
              </w:rPr>
              <w:t>) or both TCI states (for X = 4</w:t>
            </w:r>
            <w:r w:rsidRPr="00DD7B6E">
              <w:rPr>
                <w:rFonts w:ascii="Times New Roman" w:eastAsia="Times New Roman" w:hAnsi="Times New Roman"/>
                <w:color w:val="FF0000"/>
              </w:rPr>
              <w:t xml:space="preserve"> if supported</w:t>
            </w:r>
            <w:r w:rsidRPr="00DD7B6E">
              <w:rPr>
                <w:rFonts w:ascii="Times New Roman" w:eastAsia="Times New Roman" w:hAnsi="Times New Roman"/>
              </w:rPr>
              <w:t xml:space="preserve">) of SFN CORESET, respectively. </w:t>
            </w:r>
          </w:p>
          <w:p w14:paraId="242B99BA" w14:textId="77777777" w:rsidR="005D0BE8" w:rsidRPr="00DD7B6E" w:rsidRDefault="00657E8E">
            <w:pPr>
              <w:pStyle w:val="ListParagraph"/>
              <w:numPr>
                <w:ilvl w:val="2"/>
                <w:numId w:val="44"/>
              </w:numPr>
              <w:rPr>
                <w:rFonts w:ascii="Times New Roman" w:eastAsia="Times New Roman" w:hAnsi="Times New Roman"/>
              </w:rPr>
            </w:pPr>
            <w:r w:rsidRPr="00DD7B6E">
              <w:rPr>
                <w:rFonts w:ascii="Times New Roman" w:eastAsia="Times New Roman" w:hAnsi="Times New Roman"/>
              </w:rPr>
              <w:t xml:space="preserve">If CORESETs are a mix of SFN-CORESET(s) and non-SFN CORESET(s), </w:t>
            </w:r>
          </w:p>
          <w:p w14:paraId="37B54784" w14:textId="77777777" w:rsidR="005D0BE8" w:rsidRPr="00DD7B6E" w:rsidRDefault="00657E8E">
            <w:pPr>
              <w:pStyle w:val="ListParagraph"/>
              <w:numPr>
                <w:ilvl w:val="3"/>
                <w:numId w:val="44"/>
              </w:numPr>
              <w:rPr>
                <w:rFonts w:ascii="Times New Roman" w:eastAsia="Times New Roman" w:hAnsi="Times New Roman"/>
              </w:rPr>
            </w:pPr>
            <w:r w:rsidRPr="00DD7B6E">
              <w:rPr>
                <w:rFonts w:ascii="Times New Roman" w:eastAsia="Times New Roman" w:hAnsi="Times New Roman"/>
              </w:rPr>
              <w:t xml:space="preserve">if X = 3 </w:t>
            </w:r>
            <w:r w:rsidRPr="00DD7B6E">
              <w:rPr>
                <w:rFonts w:ascii="Times New Roman" w:eastAsia="Times New Roman" w:hAnsi="Times New Roman"/>
                <w:color w:val="FF0000"/>
              </w:rPr>
              <w:t>(if supported)</w:t>
            </w:r>
            <w:r w:rsidRPr="00DD7B6E">
              <w:rPr>
                <w:rFonts w:ascii="Times New Roman" w:eastAsia="Times New Roman" w:hAnsi="Times New Roman"/>
              </w:rPr>
              <w:t>, one BFD RS pair for SFN CORESET is counted as two BFD RSs and remaining one BFD-RSs are selected from TCI state of non-SFN CORESET.</w:t>
            </w:r>
          </w:p>
          <w:p w14:paraId="40856FB7" w14:textId="77777777" w:rsidR="005D0BE8" w:rsidRPr="00DD7B6E" w:rsidRDefault="00657E8E">
            <w:pPr>
              <w:pStyle w:val="ListParagraph"/>
              <w:numPr>
                <w:ilvl w:val="3"/>
                <w:numId w:val="44"/>
              </w:numPr>
              <w:rPr>
                <w:rFonts w:ascii="Times New Roman" w:eastAsia="Times New Roman" w:hAnsi="Times New Roman"/>
              </w:rPr>
            </w:pPr>
            <w:r w:rsidRPr="00DD7B6E">
              <w:rPr>
                <w:rFonts w:ascii="Times New Roman" w:eastAsia="Times New Roman" w:hAnsi="Times New Roman"/>
              </w:rPr>
              <w:t xml:space="preserve">if X = 4 </w:t>
            </w:r>
            <w:r w:rsidRPr="00DD7B6E">
              <w:rPr>
                <w:rFonts w:ascii="Times New Roman" w:eastAsia="Times New Roman" w:hAnsi="Times New Roman"/>
                <w:color w:val="FF0000"/>
              </w:rPr>
              <w:t>(if supported)</w:t>
            </w:r>
            <w:r w:rsidRPr="00DD7B6E">
              <w:rPr>
                <w:rFonts w:ascii="Times New Roman" w:eastAsia="Times New Roman" w:hAnsi="Times New Roman"/>
              </w:rPr>
              <w:t xml:space="preserve">, one BFD RS pair for SFN CORESET is counted as two BFD RSs and remaining two BFD-RSs are selected from the TCI state of non-SFN CORESET and one TCI state from the remaining CORESET. </w:t>
            </w:r>
          </w:p>
          <w:p w14:paraId="5A1B945F" w14:textId="77777777" w:rsidR="005D0BE8" w:rsidRPr="00DD7B6E" w:rsidRDefault="00657E8E">
            <w:pPr>
              <w:rPr>
                <w:rFonts w:ascii="Times New Roman" w:hAnsi="Times New Roman"/>
                <w:sz w:val="22"/>
                <w:szCs w:val="22"/>
              </w:rPr>
            </w:pPr>
            <w:r w:rsidRPr="00DD7B6E">
              <w:rPr>
                <w:rFonts w:ascii="Times New Roman" w:hAnsi="Times New Roman"/>
                <w:sz w:val="22"/>
                <w:szCs w:val="22"/>
              </w:rPr>
              <w:t xml:space="preserve">Please continue discussion. </w:t>
            </w:r>
          </w:p>
        </w:tc>
      </w:tr>
      <w:tr w:rsidR="005D0BE8" w14:paraId="592647FC" w14:textId="77777777">
        <w:tc>
          <w:tcPr>
            <w:tcW w:w="1975" w:type="dxa"/>
          </w:tcPr>
          <w:p w14:paraId="05B82B7A"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lastRenderedPageBreak/>
              <w:t>Apple</w:t>
            </w:r>
          </w:p>
        </w:tc>
        <w:tc>
          <w:tcPr>
            <w:tcW w:w="8190" w:type="dxa"/>
          </w:tcPr>
          <w:p w14:paraId="05689CE6" w14:textId="77777777" w:rsidR="005D0BE8" w:rsidRDefault="00657E8E">
            <w:pPr>
              <w:spacing w:after="120"/>
            </w:pPr>
            <w:r>
              <w:t xml:space="preserve">First bullet, we already concluded there is no specification impact, so it is not needed for RAN1 discussion. </w:t>
            </w:r>
          </w:p>
          <w:p w14:paraId="1957D22A" w14:textId="77777777" w:rsidR="005D0BE8" w:rsidRDefault="00657E8E">
            <w:pPr>
              <w:spacing w:after="120"/>
              <w:rPr>
                <w:rFonts w:eastAsiaTheme="minorEastAsia"/>
                <w:b/>
                <w:bCs/>
                <w:highlight w:val="yellow"/>
              </w:rPr>
            </w:pPr>
            <w:r>
              <w:t xml:space="preserve">Third bullet, </w:t>
            </w:r>
            <w:proofErr w:type="gramStart"/>
            <w:r>
              <w:t>For</w:t>
            </w:r>
            <w:proofErr w:type="gramEnd"/>
            <w:r>
              <w:t xml:space="preserve"> implicit BFD RS selection, we had CR in the past for Rel-15/16 and the CR was rejected, i.e., there is no consensus on how UE selects the BFD RS. If we need discussion, we should first resolve the Rel-15/16 issue. The email discussion is 104bis-e-NR-eMIMO-01</w:t>
            </w:r>
          </w:p>
        </w:tc>
      </w:tr>
      <w:tr w:rsidR="005D0BE8" w14:paraId="2310EA7F" w14:textId="77777777">
        <w:tc>
          <w:tcPr>
            <w:tcW w:w="1975" w:type="dxa"/>
          </w:tcPr>
          <w:p w14:paraId="2CA46743" w14:textId="77777777" w:rsidR="005D0BE8" w:rsidRDefault="00657E8E">
            <w:pPr>
              <w:pStyle w:val="ListParagraph"/>
              <w:ind w:left="0"/>
              <w:contextualSpacing/>
              <w:rPr>
                <w:rFonts w:ascii="Times New Roman" w:eastAsia="SimSun" w:hAnsi="Times New Roman"/>
              </w:rPr>
            </w:pPr>
            <w:proofErr w:type="spellStart"/>
            <w:r>
              <w:rPr>
                <w:rFonts w:ascii="Times New Roman" w:eastAsia="SimSun" w:hAnsi="Times New Roman"/>
              </w:rPr>
              <w:t>Convida</w:t>
            </w:r>
            <w:proofErr w:type="spellEnd"/>
          </w:p>
        </w:tc>
        <w:tc>
          <w:tcPr>
            <w:tcW w:w="8190" w:type="dxa"/>
          </w:tcPr>
          <w:p w14:paraId="3A1A5194" w14:textId="77777777" w:rsidR="005D0BE8" w:rsidRDefault="00657E8E">
            <w:pPr>
              <w:spacing w:after="120"/>
              <w:rPr>
                <w:sz w:val="22"/>
                <w:szCs w:val="22"/>
              </w:rPr>
            </w:pPr>
            <w:r>
              <w:rPr>
                <w:sz w:val="22"/>
                <w:szCs w:val="22"/>
              </w:rPr>
              <w:t xml:space="preserve">Regarding the first bullet, we also think we don’t need to discuss this further due to the previous conclusion. </w:t>
            </w:r>
          </w:p>
          <w:p w14:paraId="1EB8653F" w14:textId="77777777" w:rsidR="005D0BE8" w:rsidRDefault="00657E8E">
            <w:pPr>
              <w:spacing w:after="120"/>
              <w:rPr>
                <w:sz w:val="22"/>
                <w:szCs w:val="22"/>
              </w:rPr>
            </w:pPr>
            <w:r>
              <w:rPr>
                <w:sz w:val="22"/>
                <w:szCs w:val="22"/>
              </w:rPr>
              <w:t>Regarding the third bullet, we share the view of Apple: we can leave the selection to the UE.</w:t>
            </w:r>
          </w:p>
        </w:tc>
      </w:tr>
      <w:tr w:rsidR="005D0BE8" w14:paraId="663828AE" w14:textId="77777777">
        <w:tc>
          <w:tcPr>
            <w:tcW w:w="1975" w:type="dxa"/>
          </w:tcPr>
          <w:p w14:paraId="5B00BDFC"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lastRenderedPageBreak/>
              <w:t>ZTE2</w:t>
            </w:r>
          </w:p>
        </w:tc>
        <w:tc>
          <w:tcPr>
            <w:tcW w:w="8190" w:type="dxa"/>
          </w:tcPr>
          <w:p w14:paraId="4685610F" w14:textId="77777777" w:rsidR="005D0BE8" w:rsidRDefault="00657E8E">
            <w:pPr>
              <w:spacing w:after="120"/>
              <w:rPr>
                <w:rFonts w:eastAsia="SimSun"/>
                <w:sz w:val="22"/>
                <w:szCs w:val="22"/>
              </w:rPr>
            </w:pPr>
            <w:r>
              <w:rPr>
                <w:rFonts w:eastAsia="SimSun" w:hint="eastAsia"/>
                <w:sz w:val="22"/>
                <w:szCs w:val="22"/>
              </w:rPr>
              <w:t xml:space="preserve">For the first issue, it is obvious the previous </w:t>
            </w:r>
            <w:r w:rsidR="00852E9F">
              <w:rPr>
                <w:rFonts w:eastAsia="SimSun"/>
                <w:sz w:val="22"/>
                <w:szCs w:val="22"/>
              </w:rPr>
              <w:t>conclusion</w:t>
            </w:r>
            <w:r>
              <w:rPr>
                <w:rFonts w:eastAsia="SimSun" w:hint="eastAsia"/>
                <w:sz w:val="22"/>
                <w:szCs w:val="22"/>
              </w:rPr>
              <w:t xml:space="preserve"> is just on </w:t>
            </w:r>
            <w:r>
              <w:rPr>
                <w:rFonts w:eastAsia="SimSun"/>
                <w:sz w:val="22"/>
                <w:szCs w:val="22"/>
              </w:rPr>
              <w:t>‘</w:t>
            </w:r>
            <w:r>
              <w:rPr>
                <w:rFonts w:eastAsia="SimSun" w:hint="eastAsia"/>
                <w:sz w:val="22"/>
                <w:szCs w:val="22"/>
              </w:rPr>
              <w:t>how to calculate BLER</w:t>
            </w:r>
            <w:r>
              <w:rPr>
                <w:rFonts w:eastAsia="SimSun"/>
                <w:sz w:val="22"/>
                <w:szCs w:val="22"/>
              </w:rPr>
              <w:t>’</w:t>
            </w:r>
            <w:r>
              <w:rPr>
                <w:rFonts w:eastAsia="SimSun" w:hint="eastAsia"/>
                <w:sz w:val="22"/>
                <w:szCs w:val="22"/>
              </w:rPr>
              <w:t xml:space="preserve"> rather than </w:t>
            </w:r>
            <w:r>
              <w:rPr>
                <w:rFonts w:eastAsia="SimSun"/>
                <w:sz w:val="22"/>
                <w:szCs w:val="22"/>
              </w:rPr>
              <w:t>‘</w:t>
            </w:r>
            <w:r>
              <w:rPr>
                <w:rFonts w:eastAsia="SimSun" w:hint="eastAsia"/>
                <w:sz w:val="22"/>
                <w:szCs w:val="22"/>
              </w:rPr>
              <w:t>the number of BLER</w:t>
            </w:r>
            <w:r>
              <w:rPr>
                <w:rFonts w:eastAsia="SimSun"/>
                <w:sz w:val="22"/>
                <w:szCs w:val="22"/>
              </w:rPr>
              <w:t>’</w:t>
            </w:r>
            <w:r>
              <w:rPr>
                <w:rFonts w:eastAsia="SimSun" w:hint="eastAsia"/>
                <w:sz w:val="22"/>
                <w:szCs w:val="22"/>
              </w:rPr>
              <w:t>. Th</w:t>
            </w:r>
            <w:r w:rsidR="00192C84">
              <w:rPr>
                <w:rFonts w:eastAsia="SimSun"/>
                <w:sz w:val="22"/>
                <w:szCs w:val="22"/>
              </w:rPr>
              <w:t>e issue here</w:t>
            </w:r>
            <w:r>
              <w:rPr>
                <w:rFonts w:eastAsia="SimSun" w:hint="eastAsia"/>
                <w:sz w:val="22"/>
                <w:szCs w:val="22"/>
              </w:rPr>
              <w:t xml:space="preserve"> is essential from our view as it impacts the </w:t>
            </w:r>
            <w:proofErr w:type="spellStart"/>
            <w:r>
              <w:rPr>
                <w:rFonts w:eastAsia="SimSun" w:hint="eastAsia"/>
                <w:sz w:val="22"/>
                <w:szCs w:val="22"/>
              </w:rPr>
              <w:t>Q</w:t>
            </w:r>
            <w:r>
              <w:rPr>
                <w:rFonts w:eastAsia="SimSun" w:hint="eastAsia"/>
                <w:sz w:val="22"/>
                <w:szCs w:val="22"/>
                <w:vertAlign w:val="subscript"/>
              </w:rPr>
              <w:t>out</w:t>
            </w:r>
            <w:proofErr w:type="spellEnd"/>
            <w:r>
              <w:rPr>
                <w:rFonts w:eastAsia="SimSun" w:hint="eastAsia"/>
                <w:sz w:val="22"/>
                <w:szCs w:val="22"/>
              </w:rPr>
              <w:t xml:space="preserve"> threshold configuration/comparison at both </w:t>
            </w:r>
            <w:proofErr w:type="spellStart"/>
            <w:r>
              <w:rPr>
                <w:rFonts w:eastAsia="SimSun" w:hint="eastAsia"/>
                <w:sz w:val="22"/>
                <w:szCs w:val="22"/>
              </w:rPr>
              <w:t>gNB</w:t>
            </w:r>
            <w:proofErr w:type="spellEnd"/>
            <w:r>
              <w:rPr>
                <w:rFonts w:eastAsia="SimSun" w:hint="eastAsia"/>
                <w:sz w:val="22"/>
                <w:szCs w:val="22"/>
              </w:rPr>
              <w:t xml:space="preserve"> side and UE side. </w:t>
            </w:r>
          </w:p>
          <w:p w14:paraId="05E9679A" w14:textId="77777777" w:rsidR="00852E9F" w:rsidRDefault="00852E9F" w:rsidP="00852E9F">
            <w:pPr>
              <w:rPr>
                <w:rFonts w:eastAsia="SimSun"/>
                <w:sz w:val="22"/>
                <w:szCs w:val="22"/>
              </w:rPr>
            </w:pPr>
          </w:p>
        </w:tc>
      </w:tr>
      <w:tr w:rsidR="0037540E" w14:paraId="45313ADD" w14:textId="77777777">
        <w:tc>
          <w:tcPr>
            <w:tcW w:w="1975" w:type="dxa"/>
          </w:tcPr>
          <w:p w14:paraId="6F3B4F95" w14:textId="205A165C" w:rsidR="0037540E" w:rsidRDefault="0037540E">
            <w:pPr>
              <w:pStyle w:val="ListParagraph"/>
              <w:ind w:left="0"/>
              <w:contextualSpacing/>
              <w:rPr>
                <w:rFonts w:ascii="Times New Roman" w:eastAsia="SimSun" w:hAnsi="Times New Roman"/>
              </w:rPr>
            </w:pPr>
            <w:r>
              <w:rPr>
                <w:rFonts w:ascii="Times New Roman" w:eastAsia="SimSun" w:hAnsi="Times New Roman"/>
              </w:rPr>
              <w:t>Nokia/NSB</w:t>
            </w:r>
          </w:p>
        </w:tc>
        <w:tc>
          <w:tcPr>
            <w:tcW w:w="8190" w:type="dxa"/>
          </w:tcPr>
          <w:p w14:paraId="516906A8" w14:textId="2BF2FC84" w:rsidR="0037540E" w:rsidRDefault="0037540E">
            <w:pPr>
              <w:spacing w:after="120"/>
              <w:rPr>
                <w:rFonts w:eastAsia="SimSun"/>
                <w:sz w:val="22"/>
                <w:szCs w:val="22"/>
              </w:rPr>
            </w:pPr>
            <w:r>
              <w:rPr>
                <w:rFonts w:eastAsia="SimSun"/>
                <w:sz w:val="22"/>
                <w:szCs w:val="22"/>
              </w:rPr>
              <w:t xml:space="preserve">Support Moderator’s proposal. We prefer Alt 3. </w:t>
            </w:r>
          </w:p>
        </w:tc>
      </w:tr>
      <w:tr w:rsidR="00DD7B6E" w14:paraId="5F3B5995" w14:textId="77777777">
        <w:tc>
          <w:tcPr>
            <w:tcW w:w="1975" w:type="dxa"/>
          </w:tcPr>
          <w:p w14:paraId="06E70368" w14:textId="598C1A84" w:rsidR="00DD7B6E" w:rsidRDefault="00DD7B6E" w:rsidP="00DD7B6E">
            <w:pPr>
              <w:pStyle w:val="ListParagraph"/>
              <w:ind w:left="0"/>
              <w:contextualSpacing/>
              <w:rPr>
                <w:rFonts w:ascii="Times New Roman" w:eastAsia="SimSun" w:hAnsi="Times New Roman"/>
              </w:rPr>
            </w:pPr>
            <w:r>
              <w:rPr>
                <w:rFonts w:ascii="Times New Roman" w:eastAsia="SimSun" w:hAnsi="Times New Roman"/>
              </w:rPr>
              <w:t>Moderator</w:t>
            </w:r>
          </w:p>
        </w:tc>
        <w:tc>
          <w:tcPr>
            <w:tcW w:w="8190" w:type="dxa"/>
          </w:tcPr>
          <w:p w14:paraId="58DA9ECB" w14:textId="77777777" w:rsidR="00DD7B6E" w:rsidRPr="00DD7B6E" w:rsidRDefault="00DD7B6E" w:rsidP="00DD7B6E">
            <w:pPr>
              <w:spacing w:after="120"/>
              <w:rPr>
                <w:rFonts w:ascii="Times New Roman" w:eastAsiaTheme="minorEastAsia" w:hAnsi="Times New Roman"/>
                <w:b/>
                <w:bCs/>
                <w:sz w:val="22"/>
                <w:szCs w:val="22"/>
              </w:rPr>
            </w:pPr>
            <w:r w:rsidRPr="00DD7B6E">
              <w:rPr>
                <w:rFonts w:ascii="Times New Roman" w:eastAsiaTheme="minorEastAsia" w:hAnsi="Times New Roman"/>
                <w:b/>
                <w:bCs/>
                <w:sz w:val="22"/>
                <w:szCs w:val="22"/>
                <w:highlight w:val="yellow"/>
              </w:rPr>
              <w:t>Proposal #5-1:</w:t>
            </w:r>
          </w:p>
          <w:p w14:paraId="560ABE51" w14:textId="77777777" w:rsidR="00DD7B6E" w:rsidRPr="00DD7B6E" w:rsidRDefault="00DD7B6E" w:rsidP="00DD7B6E">
            <w:pPr>
              <w:pStyle w:val="xa0"/>
              <w:numPr>
                <w:ilvl w:val="0"/>
                <w:numId w:val="44"/>
              </w:numPr>
              <w:spacing w:before="0" w:beforeAutospacing="0" w:after="0" w:afterAutospacing="0"/>
              <w:rPr>
                <w:rFonts w:ascii="Times New Roman" w:eastAsia="Times New Roman" w:hAnsi="Times New Roman" w:cs="Times New Roman"/>
                <w:bCs/>
              </w:rPr>
            </w:pPr>
            <w:r w:rsidRPr="00DD7B6E">
              <w:rPr>
                <w:rFonts w:ascii="Times New Roman" w:hAnsi="Times New Roman" w:cs="Times New Roman"/>
                <w:bCs/>
              </w:rPr>
              <w:t xml:space="preserve">BLER for BFD RS is calculated according to the following rule. </w:t>
            </w:r>
          </w:p>
          <w:p w14:paraId="75340AD4" w14:textId="77777777" w:rsidR="00DD7B6E" w:rsidRPr="00DD7B6E" w:rsidRDefault="00DD7B6E" w:rsidP="00DD7B6E">
            <w:pPr>
              <w:pStyle w:val="xa0"/>
              <w:numPr>
                <w:ilvl w:val="1"/>
                <w:numId w:val="44"/>
              </w:numPr>
              <w:tabs>
                <w:tab w:val="left" w:pos="720"/>
              </w:tabs>
              <w:spacing w:before="0" w:beforeAutospacing="0" w:after="0" w:afterAutospacing="0"/>
              <w:rPr>
                <w:rFonts w:ascii="Times New Roman" w:eastAsia="Times New Roman" w:hAnsi="Times New Roman" w:cs="Times New Roman"/>
                <w:bCs/>
              </w:rPr>
            </w:pPr>
            <w:r w:rsidRPr="00DD7B6E">
              <w:rPr>
                <w:rFonts w:ascii="Times New Roman" w:hAnsi="Times New Roman" w:cs="Times New Roman"/>
                <w:b/>
              </w:rPr>
              <w:t>Alt 2</w:t>
            </w:r>
            <w:r w:rsidRPr="00DD7B6E">
              <w:rPr>
                <w:rFonts w:ascii="Times New Roman" w:hAnsi="Times New Roman" w:cs="Times New Roman"/>
                <w:bCs/>
              </w:rPr>
              <w:t xml:space="preserve">: For a CORESET with two activated TCI states, </w:t>
            </w:r>
            <w:r w:rsidRPr="00DD7B6E">
              <w:rPr>
                <w:rFonts w:ascii="Times New Roman" w:eastAsia="Calibri" w:hAnsi="Times New Roman" w:cs="Times New Roman"/>
              </w:rPr>
              <w:t xml:space="preserve">UE calculates single hypothetical BLER </w:t>
            </w:r>
          </w:p>
          <w:p w14:paraId="68906C50" w14:textId="77777777" w:rsidR="00DD7B6E" w:rsidRPr="00DD7B6E" w:rsidRDefault="00DD7B6E" w:rsidP="00DD7B6E">
            <w:pPr>
              <w:pStyle w:val="xa0"/>
              <w:numPr>
                <w:ilvl w:val="1"/>
                <w:numId w:val="44"/>
              </w:numPr>
              <w:tabs>
                <w:tab w:val="left" w:pos="720"/>
              </w:tabs>
              <w:spacing w:before="0" w:beforeAutospacing="0" w:after="0" w:afterAutospacing="0"/>
              <w:rPr>
                <w:rFonts w:ascii="Times New Roman" w:eastAsia="Times New Roman" w:hAnsi="Times New Roman" w:cs="Times New Roman"/>
                <w:bCs/>
              </w:rPr>
            </w:pPr>
            <w:r w:rsidRPr="00DD7B6E">
              <w:rPr>
                <w:rFonts w:ascii="Times New Roman" w:eastAsia="Calibri" w:hAnsi="Times New Roman" w:cs="Times New Roman"/>
              </w:rPr>
              <w:t xml:space="preserve">Note: </w:t>
            </w:r>
            <w:r w:rsidRPr="00DD7B6E">
              <w:rPr>
                <w:rFonts w:ascii="Times New Roman" w:eastAsia="Times New Roman" w:hAnsi="Times New Roman" w:cs="Times New Roman"/>
              </w:rPr>
              <w:t>how to calculate hypothetical BLER for BFD is up to UE implementation</w:t>
            </w:r>
          </w:p>
          <w:p w14:paraId="0798184D" w14:textId="62F51B0F" w:rsidR="00DD7B6E" w:rsidRPr="00DD7B6E" w:rsidRDefault="00DD7B6E" w:rsidP="00DD7B6E">
            <w:pPr>
              <w:pStyle w:val="xa0"/>
              <w:numPr>
                <w:ilvl w:val="0"/>
                <w:numId w:val="44"/>
              </w:numPr>
              <w:spacing w:before="0" w:beforeAutospacing="0" w:after="0" w:afterAutospacing="0"/>
              <w:rPr>
                <w:rFonts w:ascii="Times New Roman" w:eastAsia="Times New Roman" w:hAnsi="Times New Roman" w:cs="Times New Roman"/>
              </w:rPr>
            </w:pPr>
            <w:r w:rsidRPr="00DD7B6E">
              <w:rPr>
                <w:rFonts w:ascii="Times New Roman" w:eastAsia="Times New Roman" w:hAnsi="Times New Roman" w:cs="Times New Roman"/>
                <w:b/>
                <w:bCs/>
              </w:rPr>
              <w:t>For conclusion</w:t>
            </w:r>
            <w:r>
              <w:rPr>
                <w:rFonts w:ascii="Times New Roman" w:eastAsia="Times New Roman" w:hAnsi="Times New Roman" w:cs="Times New Roman"/>
                <w:b/>
                <w:bCs/>
              </w:rPr>
              <w:t>:</w:t>
            </w:r>
            <w:r w:rsidRPr="00DD7B6E">
              <w:rPr>
                <w:rFonts w:ascii="Times New Roman" w:eastAsia="Times New Roman" w:hAnsi="Times New Roman" w:cs="Times New Roman"/>
              </w:rPr>
              <w:t xml:space="preserve"> For the implicit BFD RS, possible definition of new UE capability for the number of monitored BFD RSs to be discussed in UE capability session </w:t>
            </w:r>
          </w:p>
          <w:p w14:paraId="70E8F047" w14:textId="77777777" w:rsidR="00DD7B6E" w:rsidRPr="00DD7B6E" w:rsidRDefault="00DD7B6E" w:rsidP="00DD7B6E">
            <w:pPr>
              <w:pStyle w:val="ListParagraph"/>
              <w:widowControl w:val="0"/>
              <w:numPr>
                <w:ilvl w:val="0"/>
                <w:numId w:val="44"/>
              </w:numPr>
              <w:rPr>
                <w:rFonts w:ascii="Times New Roman" w:eastAsia="Times New Roman" w:hAnsi="Times New Roman"/>
                <w:lang w:val="en-GB"/>
              </w:rPr>
            </w:pPr>
            <w:r w:rsidRPr="00DD7B6E">
              <w:rPr>
                <w:rFonts w:ascii="Times New Roman" w:eastAsia="Times New Roman" w:hAnsi="Times New Roman"/>
                <w:lang w:val="en-GB"/>
              </w:rPr>
              <w:t>The rules for selecting multiple BFD RSs for implicit BFD RS configuration is supported. Down-select one alternative in RAN1#107b</w:t>
            </w:r>
          </w:p>
          <w:p w14:paraId="3356B760" w14:textId="77777777" w:rsidR="00DD7B6E" w:rsidRPr="00DD7B6E" w:rsidRDefault="00DD7B6E" w:rsidP="00DD7B6E">
            <w:pPr>
              <w:pStyle w:val="xa0"/>
              <w:numPr>
                <w:ilvl w:val="1"/>
                <w:numId w:val="44"/>
              </w:numPr>
              <w:tabs>
                <w:tab w:val="clear" w:pos="1440"/>
                <w:tab w:val="left" w:pos="720"/>
              </w:tabs>
              <w:spacing w:before="0" w:beforeAutospacing="0" w:after="0" w:afterAutospacing="0"/>
              <w:rPr>
                <w:rFonts w:ascii="Times New Roman" w:eastAsia="Times New Roman" w:hAnsi="Times New Roman" w:cs="Times New Roman"/>
              </w:rPr>
            </w:pPr>
            <w:r w:rsidRPr="00DD7B6E">
              <w:rPr>
                <w:rFonts w:ascii="Times New Roman" w:eastAsia="Times New Roman" w:hAnsi="Times New Roman" w:cs="Times New Roman"/>
                <w:b/>
                <w:bCs/>
              </w:rPr>
              <w:t>Alt 2</w:t>
            </w:r>
            <w:r w:rsidRPr="00DD7B6E">
              <w:rPr>
                <w:rFonts w:ascii="Times New Roman" w:eastAsia="Times New Roman" w:hAnsi="Times New Roman" w:cs="Times New Roman"/>
              </w:rPr>
              <w:t>: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RS in both TCI states are selected for BFD.</w:t>
            </w:r>
          </w:p>
          <w:p w14:paraId="20C5A0CA" w14:textId="77777777" w:rsidR="00DD7B6E" w:rsidRPr="00DD7B6E" w:rsidRDefault="00DD7B6E" w:rsidP="00DD7B6E">
            <w:pPr>
              <w:pStyle w:val="ListParagraph"/>
              <w:numPr>
                <w:ilvl w:val="1"/>
                <w:numId w:val="44"/>
              </w:numPr>
              <w:tabs>
                <w:tab w:val="left" w:pos="720"/>
              </w:tabs>
              <w:rPr>
                <w:rFonts w:ascii="Times New Roman" w:eastAsia="Times New Roman" w:hAnsi="Times New Roman"/>
              </w:rPr>
            </w:pPr>
            <w:r w:rsidRPr="00DD7B6E">
              <w:rPr>
                <w:rFonts w:ascii="Times New Roman" w:eastAsia="Times New Roman" w:hAnsi="Times New Roman"/>
                <w:b/>
                <w:bCs/>
              </w:rPr>
              <w:t>Alt 3</w:t>
            </w:r>
            <w:r w:rsidRPr="00DD7B6E">
              <w:rPr>
                <w:rFonts w:ascii="Times New Roman" w:eastAsia="Times New Roman" w:hAnsi="Times New Roman"/>
              </w:rPr>
              <w:t>: When configured with two CORESETs with one or two active TCI States and the number of monitored BFD-RSs is 2, UE selects one RS from one CORESET and one RS from another CORESET. When supporting number of monitored BFD-RSs as 3 or 4 based on UE capability</w:t>
            </w:r>
            <w:r w:rsidRPr="00DD7B6E">
              <w:rPr>
                <w:rFonts w:ascii="Times New Roman" w:eastAsia="Times New Roman" w:hAnsi="Times New Roman"/>
                <w:color w:val="FF0000"/>
              </w:rPr>
              <w:t xml:space="preserve"> if supported</w:t>
            </w:r>
            <w:r w:rsidRPr="00DD7B6E">
              <w:rPr>
                <w:rFonts w:ascii="Times New Roman" w:eastAsia="Times New Roman" w:hAnsi="Times New Roman"/>
              </w:rPr>
              <w:t>:</w:t>
            </w:r>
          </w:p>
          <w:p w14:paraId="58B620BA" w14:textId="77777777" w:rsidR="00DD7B6E" w:rsidRPr="00DD7B6E" w:rsidRDefault="00DD7B6E" w:rsidP="00DD7B6E">
            <w:pPr>
              <w:pStyle w:val="ListParagraph"/>
              <w:numPr>
                <w:ilvl w:val="2"/>
                <w:numId w:val="44"/>
              </w:numPr>
              <w:rPr>
                <w:rFonts w:ascii="Times New Roman" w:eastAsia="Times New Roman" w:hAnsi="Times New Roman"/>
              </w:rPr>
            </w:pPr>
            <w:r w:rsidRPr="00DD7B6E">
              <w:rPr>
                <w:rFonts w:ascii="Times New Roman" w:eastAsia="Times New Roman" w:hAnsi="Times New Roman"/>
              </w:rPr>
              <w:t>If all CORESETs are SFN-CORESETs, one BFD RS pair for SFN CORESET is counted as two BFD RSs and remaining one or two BFD-RSs are selected from first TCI state (for X = 3</w:t>
            </w:r>
            <w:r w:rsidRPr="00DD7B6E">
              <w:rPr>
                <w:rFonts w:ascii="Times New Roman" w:eastAsia="Times New Roman" w:hAnsi="Times New Roman"/>
                <w:color w:val="FF0000"/>
              </w:rPr>
              <w:t xml:space="preserve"> if supported</w:t>
            </w:r>
            <w:r w:rsidRPr="00DD7B6E">
              <w:rPr>
                <w:rFonts w:ascii="Times New Roman" w:eastAsia="Times New Roman" w:hAnsi="Times New Roman"/>
              </w:rPr>
              <w:t>) or both TCI states (for X = 4</w:t>
            </w:r>
            <w:r w:rsidRPr="00DD7B6E">
              <w:rPr>
                <w:rFonts w:ascii="Times New Roman" w:eastAsia="Times New Roman" w:hAnsi="Times New Roman"/>
                <w:color w:val="FF0000"/>
              </w:rPr>
              <w:t xml:space="preserve"> if supported</w:t>
            </w:r>
            <w:r w:rsidRPr="00DD7B6E">
              <w:rPr>
                <w:rFonts w:ascii="Times New Roman" w:eastAsia="Times New Roman" w:hAnsi="Times New Roman"/>
              </w:rPr>
              <w:t xml:space="preserve">) of SFN CORESET, respectively. </w:t>
            </w:r>
          </w:p>
          <w:p w14:paraId="5E125403" w14:textId="77777777" w:rsidR="00DD7B6E" w:rsidRPr="00DD7B6E" w:rsidRDefault="00DD7B6E" w:rsidP="00DD7B6E">
            <w:pPr>
              <w:pStyle w:val="ListParagraph"/>
              <w:numPr>
                <w:ilvl w:val="2"/>
                <w:numId w:val="44"/>
              </w:numPr>
              <w:rPr>
                <w:rFonts w:ascii="Times New Roman" w:eastAsia="Times New Roman" w:hAnsi="Times New Roman"/>
              </w:rPr>
            </w:pPr>
            <w:r w:rsidRPr="00DD7B6E">
              <w:rPr>
                <w:rFonts w:ascii="Times New Roman" w:eastAsia="Times New Roman" w:hAnsi="Times New Roman"/>
              </w:rPr>
              <w:t xml:space="preserve">If CORESETs are a mix of SFN-CORESET(s) and non-SFN CORESET(s), </w:t>
            </w:r>
          </w:p>
          <w:p w14:paraId="002DEC22" w14:textId="77777777" w:rsidR="00DD7B6E" w:rsidRPr="00DD7B6E" w:rsidRDefault="00DD7B6E" w:rsidP="00DD7B6E">
            <w:pPr>
              <w:pStyle w:val="ListParagraph"/>
              <w:numPr>
                <w:ilvl w:val="3"/>
                <w:numId w:val="44"/>
              </w:numPr>
              <w:rPr>
                <w:rFonts w:ascii="Times New Roman" w:eastAsia="Times New Roman" w:hAnsi="Times New Roman"/>
              </w:rPr>
            </w:pPr>
            <w:r w:rsidRPr="00DD7B6E">
              <w:rPr>
                <w:rFonts w:ascii="Times New Roman" w:eastAsia="Times New Roman" w:hAnsi="Times New Roman"/>
              </w:rPr>
              <w:t xml:space="preserve">if X = 3 </w:t>
            </w:r>
            <w:r w:rsidRPr="00DD7B6E">
              <w:rPr>
                <w:rFonts w:ascii="Times New Roman" w:eastAsia="Times New Roman" w:hAnsi="Times New Roman"/>
                <w:color w:val="FF0000"/>
              </w:rPr>
              <w:t>(if supported)</w:t>
            </w:r>
            <w:r w:rsidRPr="00DD7B6E">
              <w:rPr>
                <w:rFonts w:ascii="Times New Roman" w:eastAsia="Times New Roman" w:hAnsi="Times New Roman"/>
              </w:rPr>
              <w:t>, one BFD RS pair for SFN CORESET is counted as two BFD RSs and remaining one BFD-RSs are selected from TCI state of non-SFN CORESET.</w:t>
            </w:r>
          </w:p>
          <w:p w14:paraId="7CC87D2F" w14:textId="77777777" w:rsidR="00DD7B6E" w:rsidRPr="00DD7B6E" w:rsidRDefault="00DD7B6E" w:rsidP="00DD7B6E">
            <w:pPr>
              <w:pStyle w:val="ListParagraph"/>
              <w:numPr>
                <w:ilvl w:val="3"/>
                <w:numId w:val="44"/>
              </w:numPr>
              <w:rPr>
                <w:rFonts w:ascii="Times New Roman" w:eastAsia="Times New Roman" w:hAnsi="Times New Roman"/>
              </w:rPr>
            </w:pPr>
            <w:r w:rsidRPr="00DD7B6E">
              <w:rPr>
                <w:rFonts w:ascii="Times New Roman" w:eastAsia="Times New Roman" w:hAnsi="Times New Roman"/>
              </w:rPr>
              <w:t xml:space="preserve">if X = 4 </w:t>
            </w:r>
            <w:r w:rsidRPr="00DD7B6E">
              <w:rPr>
                <w:rFonts w:ascii="Times New Roman" w:eastAsia="Times New Roman" w:hAnsi="Times New Roman"/>
                <w:color w:val="FF0000"/>
              </w:rPr>
              <w:t>(if supported)</w:t>
            </w:r>
            <w:r w:rsidRPr="00DD7B6E">
              <w:rPr>
                <w:rFonts w:ascii="Times New Roman" w:eastAsia="Times New Roman" w:hAnsi="Times New Roman"/>
              </w:rPr>
              <w:t xml:space="preserve">, one BFD RS pair for SFN CORESET is counted as two BFD RSs and remaining two BFD-RSs are selected from the TCI state of non-SFN CORESET and one TCI state from the remaining CORESET. </w:t>
            </w:r>
          </w:p>
          <w:p w14:paraId="677A7084" w14:textId="5C5870FB" w:rsidR="00DD7B6E" w:rsidRPr="00DD7B6E" w:rsidRDefault="00DD7B6E" w:rsidP="00DD7B6E">
            <w:pPr>
              <w:spacing w:after="120"/>
              <w:rPr>
                <w:rFonts w:ascii="Times New Roman" w:eastAsia="SimSun" w:hAnsi="Times New Roman"/>
                <w:sz w:val="22"/>
                <w:szCs w:val="22"/>
              </w:rPr>
            </w:pPr>
          </w:p>
        </w:tc>
      </w:tr>
    </w:tbl>
    <w:p w14:paraId="137D7BB9" w14:textId="665EF9BF" w:rsidR="005D0BE8" w:rsidRDefault="005D0BE8">
      <w:pPr>
        <w:spacing w:after="120"/>
      </w:pPr>
    </w:p>
    <w:tbl>
      <w:tblPr>
        <w:tblStyle w:val="TableGrid"/>
        <w:tblW w:w="0" w:type="auto"/>
        <w:tblLook w:val="04A0" w:firstRow="1" w:lastRow="0" w:firstColumn="1" w:lastColumn="0" w:noHBand="0" w:noVBand="1"/>
      </w:tblPr>
      <w:tblGrid>
        <w:gridCol w:w="10160"/>
      </w:tblGrid>
      <w:tr w:rsidR="006147B6" w14:paraId="5650CE5F" w14:textId="77777777" w:rsidTr="006147B6">
        <w:tc>
          <w:tcPr>
            <w:tcW w:w="10160" w:type="dxa"/>
          </w:tcPr>
          <w:p w14:paraId="6D86F74C" w14:textId="77777777" w:rsidR="006147B6" w:rsidRPr="006147B6" w:rsidRDefault="006147B6" w:rsidP="006147B6">
            <w:pPr>
              <w:pStyle w:val="xmsonormal"/>
              <w:spacing w:before="0" w:beforeAutospacing="0" w:after="0" w:afterAutospacing="0" w:line="240" w:lineRule="auto"/>
              <w:rPr>
                <w:rFonts w:ascii="Times New Roman" w:hAnsi="Times New Roman" w:cs="Times New Roman"/>
              </w:rPr>
            </w:pPr>
            <w:r w:rsidRPr="006147B6">
              <w:rPr>
                <w:rStyle w:val="Strong"/>
                <w:rFonts w:ascii="Times New Roman" w:hAnsi="Times New Roman" w:cs="Times New Roman"/>
                <w:color w:val="000000"/>
                <w:shd w:val="clear" w:color="auto" w:fill="FFFF00"/>
              </w:rPr>
              <w:t>Proposal #5-1:</w:t>
            </w:r>
          </w:p>
          <w:p w14:paraId="6DCA093B" w14:textId="77777777" w:rsidR="006147B6" w:rsidRPr="006147B6" w:rsidRDefault="006147B6" w:rsidP="006147B6">
            <w:pPr>
              <w:spacing w:before="0" w:line="240" w:lineRule="auto"/>
              <w:rPr>
                <w:rFonts w:ascii="Times New Roman" w:hAnsi="Times New Roman"/>
                <w:sz w:val="22"/>
                <w:szCs w:val="22"/>
              </w:rPr>
            </w:pPr>
            <w:r w:rsidRPr="006147B6">
              <w:rPr>
                <w:rFonts w:ascii="Times New Roman" w:hAnsi="Times New Roman"/>
                <w:sz w:val="22"/>
                <w:szCs w:val="22"/>
              </w:rPr>
              <w:t>BLER for BFD RS is calculated according to the following rule. </w:t>
            </w:r>
          </w:p>
          <w:p w14:paraId="7AD1088D" w14:textId="77777777" w:rsidR="006147B6" w:rsidRPr="006147B6" w:rsidRDefault="006147B6" w:rsidP="009C5C2A">
            <w:pPr>
              <w:pStyle w:val="ListParagraph"/>
              <w:numPr>
                <w:ilvl w:val="0"/>
                <w:numId w:val="101"/>
              </w:numPr>
              <w:spacing w:before="0" w:line="240" w:lineRule="auto"/>
              <w:rPr>
                <w:rFonts w:ascii="Times New Roman" w:hAnsi="Times New Roman"/>
              </w:rPr>
            </w:pPr>
            <w:r w:rsidRPr="006147B6">
              <w:rPr>
                <w:rStyle w:val="Strong"/>
                <w:rFonts w:ascii="Times New Roman" w:hAnsi="Times New Roman"/>
              </w:rPr>
              <w:t>Alt 2</w:t>
            </w:r>
            <w:r w:rsidRPr="006147B6">
              <w:rPr>
                <w:rFonts w:ascii="Times New Roman" w:hAnsi="Times New Roman"/>
              </w:rPr>
              <w:t>: For a CORESET with two activated TCI states, UE calculates single hypothetical BLER  </w:t>
            </w:r>
          </w:p>
          <w:p w14:paraId="47BDC58F" w14:textId="40420D9F" w:rsidR="006147B6" w:rsidRDefault="006147B6" w:rsidP="006147B6">
            <w:pPr>
              <w:spacing w:before="0" w:line="240" w:lineRule="auto"/>
            </w:pPr>
            <w:r w:rsidRPr="006147B6">
              <w:rPr>
                <w:rFonts w:ascii="Times New Roman" w:hAnsi="Times New Roman"/>
                <w:sz w:val="22"/>
                <w:szCs w:val="22"/>
              </w:rPr>
              <w:lastRenderedPageBreak/>
              <w:t>Note: how to calculate hypothetical BLER for BFD is up to UE implementation</w:t>
            </w:r>
          </w:p>
        </w:tc>
      </w:tr>
    </w:tbl>
    <w:p w14:paraId="649FF32B" w14:textId="08AB59A1" w:rsidR="006147B6" w:rsidRDefault="006147B6">
      <w:pPr>
        <w:spacing w:after="120"/>
      </w:pPr>
    </w:p>
    <w:tbl>
      <w:tblPr>
        <w:tblStyle w:val="TableGrid10"/>
        <w:tblW w:w="5000" w:type="pct"/>
        <w:tblLook w:val="04A0" w:firstRow="1" w:lastRow="0" w:firstColumn="1" w:lastColumn="0" w:noHBand="0" w:noVBand="1"/>
      </w:tblPr>
      <w:tblGrid>
        <w:gridCol w:w="2032"/>
        <w:gridCol w:w="8128"/>
      </w:tblGrid>
      <w:tr w:rsidR="00B81CFF" w:rsidRPr="00B81CFF" w14:paraId="5C7CAEE9" w14:textId="77777777" w:rsidTr="008D71E2">
        <w:trPr>
          <w:trHeight w:val="305"/>
        </w:trPr>
        <w:tc>
          <w:tcPr>
            <w:tcW w:w="1000" w:type="pct"/>
            <w:shd w:val="clear" w:color="auto" w:fill="ED7D31" w:themeFill="accent2"/>
            <w:hideMark/>
          </w:tcPr>
          <w:p w14:paraId="74088580"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Style w:val="Strong"/>
                <w:rFonts w:ascii="Times New Roman" w:hAnsi="Times New Roman" w:cs="Times New Roman"/>
              </w:rPr>
              <w:t>Company</w:t>
            </w:r>
          </w:p>
        </w:tc>
        <w:tc>
          <w:tcPr>
            <w:tcW w:w="4000" w:type="pct"/>
            <w:shd w:val="clear" w:color="auto" w:fill="ED7D31" w:themeFill="accent2"/>
            <w:hideMark/>
          </w:tcPr>
          <w:p w14:paraId="05F67F42"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Style w:val="Strong"/>
                <w:rFonts w:ascii="Times New Roman" w:hAnsi="Times New Roman" w:cs="Times New Roman"/>
                <w:color w:val="000000"/>
              </w:rPr>
              <w:t>Comment on #4-8a</w:t>
            </w:r>
          </w:p>
        </w:tc>
      </w:tr>
      <w:tr w:rsidR="00B81CFF" w:rsidRPr="00B81CFF" w14:paraId="37FB40A4" w14:textId="77777777" w:rsidTr="00B81CFF">
        <w:trPr>
          <w:trHeight w:val="305"/>
        </w:trPr>
        <w:tc>
          <w:tcPr>
            <w:tcW w:w="1000" w:type="pct"/>
            <w:hideMark/>
          </w:tcPr>
          <w:p w14:paraId="364F19BB"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xml:space="preserve"> ZTE </w:t>
            </w:r>
          </w:p>
        </w:tc>
        <w:tc>
          <w:tcPr>
            <w:tcW w:w="4000" w:type="pct"/>
            <w:hideMark/>
          </w:tcPr>
          <w:p w14:paraId="139AE2CB"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Support. We should send LS to let RAN4 know. </w:t>
            </w:r>
          </w:p>
        </w:tc>
      </w:tr>
      <w:tr w:rsidR="00B81CFF" w:rsidRPr="00B81CFF" w14:paraId="4F47E5C9" w14:textId="77777777" w:rsidTr="00B81CFF">
        <w:trPr>
          <w:trHeight w:val="305"/>
        </w:trPr>
        <w:tc>
          <w:tcPr>
            <w:tcW w:w="1000" w:type="pct"/>
            <w:hideMark/>
          </w:tcPr>
          <w:p w14:paraId="3CEBA493"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xml:space="preserve"> OPPO </w:t>
            </w:r>
          </w:p>
        </w:tc>
        <w:tc>
          <w:tcPr>
            <w:tcW w:w="4000" w:type="pct"/>
            <w:hideMark/>
          </w:tcPr>
          <w:p w14:paraId="371582CE"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Support.</w:t>
            </w:r>
          </w:p>
        </w:tc>
      </w:tr>
      <w:tr w:rsidR="00B81CFF" w:rsidRPr="00B81CFF" w14:paraId="017D3E1B" w14:textId="77777777" w:rsidTr="00B81CFF">
        <w:trPr>
          <w:trHeight w:val="305"/>
        </w:trPr>
        <w:tc>
          <w:tcPr>
            <w:tcW w:w="1000" w:type="pct"/>
            <w:hideMark/>
          </w:tcPr>
          <w:p w14:paraId="14473EC4"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xml:space="preserve"> DOCOMO </w:t>
            </w:r>
          </w:p>
        </w:tc>
        <w:tc>
          <w:tcPr>
            <w:tcW w:w="4000" w:type="pct"/>
            <w:hideMark/>
          </w:tcPr>
          <w:p w14:paraId="0C3FAA84"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Support. </w:t>
            </w:r>
          </w:p>
        </w:tc>
      </w:tr>
      <w:tr w:rsidR="00B81CFF" w:rsidRPr="00B81CFF" w14:paraId="1CF63C0A" w14:textId="77777777" w:rsidTr="00B81CFF">
        <w:trPr>
          <w:trHeight w:val="565"/>
        </w:trPr>
        <w:tc>
          <w:tcPr>
            <w:tcW w:w="1000" w:type="pct"/>
            <w:hideMark/>
          </w:tcPr>
          <w:p w14:paraId="3CC45578"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Apple</w:t>
            </w:r>
            <w:r w:rsidRPr="00B81CFF">
              <w:rPr>
                <w:rStyle w:val="xxapple-tab-span"/>
                <w:rFonts w:ascii="Times New Roman" w:hAnsi="Times New Roman" w:cs="Times New Roman"/>
              </w:rPr>
              <w:t>   </w:t>
            </w:r>
            <w:r w:rsidRPr="00B81CFF">
              <w:rPr>
                <w:rStyle w:val="xxapple-converted-space"/>
                <w:rFonts w:ascii="Times New Roman" w:hAnsi="Times New Roman" w:cs="Times New Roman"/>
              </w:rPr>
              <w:t> </w:t>
            </w:r>
          </w:p>
        </w:tc>
        <w:tc>
          <w:tcPr>
            <w:tcW w:w="4000" w:type="pct"/>
            <w:hideMark/>
          </w:tcPr>
          <w:p w14:paraId="530FB742"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xml:space="preserve"> No. If you look at the current 38.213, there is nowhere we specify hypothetical BLER directly and we do not specify how many hypothetical </w:t>
            </w:r>
            <w:proofErr w:type="gramStart"/>
            <w:r w:rsidRPr="00B81CFF">
              <w:rPr>
                <w:rFonts w:ascii="Times New Roman" w:hAnsi="Times New Roman" w:cs="Times New Roman"/>
              </w:rPr>
              <w:t>BLER .</w:t>
            </w:r>
            <w:proofErr w:type="gramEnd"/>
            <w:r w:rsidRPr="00B81CFF">
              <w:rPr>
                <w:rFonts w:ascii="Times New Roman" w:hAnsi="Times New Roman" w:cs="Times New Roman"/>
              </w:rPr>
              <w:t xml:space="preserve"> What is the intention of this proposal and the goal of this </w:t>
            </w:r>
            <w:proofErr w:type="gramStart"/>
            <w:r w:rsidRPr="00B81CFF">
              <w:rPr>
                <w:rFonts w:ascii="Times New Roman" w:hAnsi="Times New Roman" w:cs="Times New Roman"/>
              </w:rPr>
              <w:t>proposal.</w:t>
            </w:r>
            <w:proofErr w:type="gramEnd"/>
            <w:r w:rsidRPr="00B81CFF">
              <w:rPr>
                <w:rFonts w:ascii="Times New Roman" w:hAnsi="Times New Roman" w:cs="Times New Roman"/>
              </w:rPr>
              <w:t xml:space="preserve"> We already had conclusion that there is no RAN1 specification impact. There is no need for LS neither. </w:t>
            </w:r>
          </w:p>
        </w:tc>
      </w:tr>
      <w:tr w:rsidR="00B81CFF" w:rsidRPr="00B81CFF" w14:paraId="71741866" w14:textId="77777777" w:rsidTr="00B81CFF">
        <w:trPr>
          <w:trHeight w:val="305"/>
        </w:trPr>
        <w:tc>
          <w:tcPr>
            <w:tcW w:w="1000" w:type="pct"/>
            <w:hideMark/>
          </w:tcPr>
          <w:p w14:paraId="2D6A160A"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xml:space="preserve"> vivo </w:t>
            </w:r>
          </w:p>
        </w:tc>
        <w:tc>
          <w:tcPr>
            <w:tcW w:w="4000" w:type="pct"/>
            <w:hideMark/>
          </w:tcPr>
          <w:p w14:paraId="59DC3F45"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Support.</w:t>
            </w:r>
          </w:p>
        </w:tc>
      </w:tr>
      <w:tr w:rsidR="00B81CFF" w:rsidRPr="00B81CFF" w14:paraId="4B1F6B0A" w14:textId="77777777" w:rsidTr="00B81CFF">
        <w:trPr>
          <w:trHeight w:val="305"/>
        </w:trPr>
        <w:tc>
          <w:tcPr>
            <w:tcW w:w="1000" w:type="pct"/>
            <w:hideMark/>
          </w:tcPr>
          <w:p w14:paraId="0DD8F532"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CATT</w:t>
            </w:r>
          </w:p>
        </w:tc>
        <w:tc>
          <w:tcPr>
            <w:tcW w:w="4000" w:type="pct"/>
            <w:hideMark/>
          </w:tcPr>
          <w:p w14:paraId="5743479E"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Support</w:t>
            </w:r>
          </w:p>
        </w:tc>
      </w:tr>
      <w:tr w:rsidR="00B81CFF" w:rsidRPr="00B81CFF" w14:paraId="2DFC31E9" w14:textId="77777777" w:rsidTr="00B81CFF">
        <w:trPr>
          <w:trHeight w:val="305"/>
        </w:trPr>
        <w:tc>
          <w:tcPr>
            <w:tcW w:w="1000" w:type="pct"/>
            <w:hideMark/>
          </w:tcPr>
          <w:p w14:paraId="0F5A3507"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Lenovo /</w:t>
            </w:r>
            <w:proofErr w:type="spellStart"/>
            <w:r w:rsidRPr="00B81CFF">
              <w:rPr>
                <w:rFonts w:ascii="Times New Roman" w:hAnsi="Times New Roman" w:cs="Times New Roman"/>
              </w:rPr>
              <w:t>MotM</w:t>
            </w:r>
            <w:proofErr w:type="spellEnd"/>
          </w:p>
        </w:tc>
        <w:tc>
          <w:tcPr>
            <w:tcW w:w="4000" w:type="pct"/>
            <w:hideMark/>
          </w:tcPr>
          <w:p w14:paraId="12B11195"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Support</w:t>
            </w:r>
          </w:p>
        </w:tc>
      </w:tr>
      <w:tr w:rsidR="00B81CFF" w:rsidRPr="00B81CFF" w14:paraId="0A137020" w14:textId="77777777" w:rsidTr="00B81CFF">
        <w:trPr>
          <w:trHeight w:val="3627"/>
        </w:trPr>
        <w:tc>
          <w:tcPr>
            <w:tcW w:w="1000" w:type="pct"/>
            <w:hideMark/>
          </w:tcPr>
          <w:p w14:paraId="3F1374A3"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ZTE 2</w:t>
            </w:r>
          </w:p>
        </w:tc>
        <w:tc>
          <w:tcPr>
            <w:tcW w:w="4000" w:type="pct"/>
            <w:hideMark/>
          </w:tcPr>
          <w:p w14:paraId="686E6582"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@Apple </w:t>
            </w:r>
          </w:p>
          <w:p w14:paraId="6E391353"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In 38.213, the description is as follows</w:t>
            </w:r>
          </w:p>
          <w:p w14:paraId="1EA754F6"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w:t>
            </w:r>
          </w:p>
          <w:p w14:paraId="147313F2"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xml:space="preserve">the UE uses to assess </w:t>
            </w:r>
            <w:r w:rsidRPr="00B81CFF">
              <w:rPr>
                <w:rFonts w:ascii="Times New Roman" w:hAnsi="Times New Roman" w:cs="Times New Roman"/>
                <w:color w:val="C00000"/>
                <w:shd w:val="clear" w:color="auto" w:fill="FFFF00"/>
              </w:rPr>
              <w:t>the radio link quality </w:t>
            </w:r>
            <w:r w:rsidRPr="00B81CFF">
              <w:rPr>
                <w:rFonts w:ascii="Times New Roman" w:hAnsi="Times New Roman" w:cs="Times New Roman"/>
              </w:rPr>
              <w:t xml:space="preserve">is worse than the threshold </w:t>
            </w:r>
            <w:proofErr w:type="spellStart"/>
            <w:proofErr w:type="gramStart"/>
            <w:r w:rsidRPr="00B81CFF">
              <w:rPr>
                <w:rFonts w:ascii="Times New Roman" w:hAnsi="Times New Roman" w:cs="Times New Roman"/>
              </w:rPr>
              <w:t>Q</w:t>
            </w:r>
            <w:r w:rsidRPr="00B81CFF">
              <w:rPr>
                <w:rFonts w:ascii="Times New Roman" w:hAnsi="Times New Roman" w:cs="Times New Roman"/>
                <w:vertAlign w:val="subscript"/>
              </w:rPr>
              <w:t>out,LR</w:t>
            </w:r>
            <w:proofErr w:type="spellEnd"/>
            <w:proofErr w:type="gramEnd"/>
          </w:p>
          <w:p w14:paraId="1DD0F5B2"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In 38.133, the description is as follows</w:t>
            </w:r>
          </w:p>
          <w:p w14:paraId="746E6BC7" w14:textId="1574D531"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color w:val="000000"/>
                <w:shd w:val="clear" w:color="auto" w:fill="FFFF00"/>
              </w:rPr>
              <w:t xml:space="preserve">The threshold </w:t>
            </w:r>
            <w:bookmarkStart w:id="20" w:name="x__Hlk14858925"/>
            <w:bookmarkEnd w:id="20"/>
            <w:proofErr w:type="spellStart"/>
            <w:r w:rsidRPr="00B81CFF">
              <w:rPr>
                <w:rFonts w:ascii="Times New Roman" w:hAnsi="Times New Roman" w:cs="Times New Roman"/>
                <w:color w:val="000000"/>
                <w:shd w:val="clear" w:color="auto" w:fill="FFFF00"/>
              </w:rPr>
              <w:t>Q</w:t>
            </w:r>
            <w:r w:rsidRPr="00B81CFF">
              <w:rPr>
                <w:rFonts w:ascii="Times New Roman" w:hAnsi="Times New Roman" w:cs="Times New Roman"/>
                <w:color w:val="000000"/>
                <w:shd w:val="clear" w:color="auto" w:fill="FFFF00"/>
                <w:vertAlign w:val="subscript"/>
              </w:rPr>
              <w:t>out_LR</w:t>
            </w:r>
            <w:proofErr w:type="spellEnd"/>
            <w:r w:rsidRPr="00B81CFF">
              <w:rPr>
                <w:rFonts w:ascii="Times New Roman" w:hAnsi="Times New Roman" w:cs="Times New Roman"/>
                <w:color w:val="000000"/>
                <w:shd w:val="clear" w:color="auto" w:fill="FFFF00"/>
              </w:rPr>
              <w:t xml:space="preserve"> is defined as the level at which the downlink radio level link of a given resource configuration on set </w:t>
            </w:r>
            <w:r w:rsidRPr="00B81CFF">
              <w:rPr>
                <w:rFonts w:ascii="Times New Roman" w:hAnsi="Times New Roman" w:cs="Times New Roman"/>
                <w:noProof/>
              </w:rPr>
              <w:drawing>
                <wp:inline distT="0" distB="0" distL="0" distR="0" wp14:anchorId="6D2D0AE9" wp14:editId="1A038E3F">
                  <wp:extent cx="153670" cy="241300"/>
                  <wp:effectExtent l="0" t="0" r="1778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03232B51-88BB-4615-A6FC-2FDE5C51D27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53670" cy="241300"/>
                          </a:xfrm>
                          <a:prstGeom prst="rect">
                            <a:avLst/>
                          </a:prstGeom>
                          <a:noFill/>
                          <a:ln>
                            <a:noFill/>
                          </a:ln>
                        </pic:spPr>
                      </pic:pic>
                    </a:graphicData>
                  </a:graphic>
                </wp:inline>
              </w:drawing>
            </w:r>
            <w:r w:rsidRPr="00B81CFF">
              <w:rPr>
                <w:rFonts w:ascii="Times New Roman" w:hAnsi="Times New Roman" w:cs="Times New Roman"/>
                <w:color w:val="000000"/>
                <w:shd w:val="clear" w:color="auto" w:fill="FFFF00"/>
              </w:rPr>
              <w:t xml:space="preserve"> cannot be reliably received and shall correspond to the BLER </w:t>
            </w:r>
            <w:proofErr w:type="gramStart"/>
            <w:r w:rsidRPr="00B81CFF">
              <w:rPr>
                <w:rFonts w:ascii="Times New Roman" w:hAnsi="Times New Roman" w:cs="Times New Roman"/>
                <w:color w:val="000000"/>
                <w:shd w:val="clear" w:color="auto" w:fill="FFFF00"/>
                <w:vertAlign w:val="subscript"/>
              </w:rPr>
              <w:t xml:space="preserve">out </w:t>
            </w:r>
            <w:r w:rsidRPr="00B81CFF">
              <w:rPr>
                <w:rFonts w:ascii="Times New Roman" w:hAnsi="Times New Roman" w:cs="Times New Roman"/>
                <w:color w:val="000000"/>
                <w:shd w:val="clear" w:color="auto" w:fill="FFFF00"/>
              </w:rPr>
              <w:t> =</w:t>
            </w:r>
            <w:proofErr w:type="gramEnd"/>
            <w:r w:rsidRPr="00B81CFF">
              <w:rPr>
                <w:rFonts w:ascii="Times New Roman" w:hAnsi="Times New Roman" w:cs="Times New Roman"/>
                <w:color w:val="000000"/>
                <w:shd w:val="clear" w:color="auto" w:fill="FFFF00"/>
              </w:rPr>
              <w:t xml:space="preserve"> 10% block error rate of a hypothetical PDCCH transmission</w:t>
            </w:r>
          </w:p>
          <w:p w14:paraId="4B29A163"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w:t>
            </w:r>
          </w:p>
          <w:p w14:paraId="1721229E"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xml:space="preserve">From RAN1 perspective, maybe you are right, we may not need to discuss </w:t>
            </w:r>
            <w:proofErr w:type="gramStart"/>
            <w:r w:rsidRPr="00B81CFF">
              <w:rPr>
                <w:rFonts w:ascii="Times New Roman" w:hAnsi="Times New Roman" w:cs="Times New Roman"/>
              </w:rPr>
              <w:t>BLER .</w:t>
            </w:r>
            <w:proofErr w:type="gramEnd"/>
            <w:r w:rsidRPr="00B81CFF">
              <w:rPr>
                <w:rFonts w:ascii="Times New Roman" w:hAnsi="Times New Roman" w:cs="Times New Roman"/>
              </w:rPr>
              <w:t xml:space="preserve"> However, we </w:t>
            </w:r>
            <w:proofErr w:type="gramStart"/>
            <w:r w:rsidRPr="00B81CFF">
              <w:rPr>
                <w:rFonts w:ascii="Times New Roman" w:hAnsi="Times New Roman" w:cs="Times New Roman"/>
              </w:rPr>
              <w:t>have to</w:t>
            </w:r>
            <w:proofErr w:type="gramEnd"/>
            <w:r w:rsidRPr="00B81CFF">
              <w:rPr>
                <w:rFonts w:ascii="Times New Roman" w:hAnsi="Times New Roman" w:cs="Times New Roman"/>
              </w:rPr>
              <w:t xml:space="preserve"> clarify whether single or two 'radio link quality described in 38.213' is </w:t>
            </w:r>
            <w:proofErr w:type="spellStart"/>
            <w:r w:rsidRPr="00B81CFF">
              <w:rPr>
                <w:rFonts w:ascii="Times New Roman" w:hAnsi="Times New Roman" w:cs="Times New Roman"/>
              </w:rPr>
              <w:t>caculated</w:t>
            </w:r>
            <w:proofErr w:type="spellEnd"/>
            <w:r w:rsidRPr="00B81CFF">
              <w:rPr>
                <w:rFonts w:ascii="Times New Roman" w:hAnsi="Times New Roman" w:cs="Times New Roman"/>
              </w:rPr>
              <w:t xml:space="preserve"> for a CORESET with two TCI states. Actually, I think it is equivalent to </w:t>
            </w:r>
            <w:proofErr w:type="gramStart"/>
            <w:r w:rsidRPr="00B81CFF">
              <w:rPr>
                <w:rFonts w:ascii="Times New Roman" w:hAnsi="Times New Roman" w:cs="Times New Roman"/>
              </w:rPr>
              <w:t>BLER .</w:t>
            </w:r>
            <w:proofErr w:type="gramEnd"/>
            <w:r w:rsidRPr="00B81CFF">
              <w:rPr>
                <w:rFonts w:ascii="Times New Roman" w:hAnsi="Times New Roman" w:cs="Times New Roman"/>
              </w:rPr>
              <w:t xml:space="preserve"> Hence, we are fine to change the proposal as</w:t>
            </w:r>
          </w:p>
          <w:p w14:paraId="6D39BE18"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w:t>
            </w:r>
          </w:p>
          <w:p w14:paraId="5B3E8F7C"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color w:val="493118"/>
              </w:rPr>
              <w:t>For a</w:t>
            </w:r>
            <w:r w:rsidRPr="00B81CFF">
              <w:rPr>
                <w:rFonts w:ascii="Times New Roman" w:hAnsi="Times New Roman" w:cs="Times New Roman"/>
              </w:rPr>
              <w:t> </w:t>
            </w:r>
            <w:proofErr w:type="gramStart"/>
            <w:r w:rsidRPr="00B81CFF">
              <w:rPr>
                <w:rFonts w:ascii="Times New Roman" w:hAnsi="Times New Roman" w:cs="Times New Roman"/>
                <w:color w:val="493118"/>
              </w:rPr>
              <w:t xml:space="preserve">CORESET </w:t>
            </w:r>
            <w:r w:rsidRPr="00B81CFF">
              <w:rPr>
                <w:rFonts w:ascii="Times New Roman" w:hAnsi="Times New Roman" w:cs="Times New Roman"/>
              </w:rPr>
              <w:t> </w:t>
            </w:r>
            <w:r w:rsidRPr="00B81CFF">
              <w:rPr>
                <w:rFonts w:ascii="Times New Roman" w:hAnsi="Times New Roman" w:cs="Times New Roman"/>
                <w:color w:val="493118"/>
              </w:rPr>
              <w:t>with</w:t>
            </w:r>
            <w:proofErr w:type="gramEnd"/>
            <w:r w:rsidRPr="00B81CFF">
              <w:rPr>
                <w:rFonts w:ascii="Times New Roman" w:hAnsi="Times New Roman" w:cs="Times New Roman"/>
                <w:color w:val="493118"/>
              </w:rPr>
              <w:t xml:space="preserve"> two activated</w:t>
            </w:r>
            <w:r w:rsidRPr="00B81CFF">
              <w:rPr>
                <w:rFonts w:ascii="Times New Roman" w:hAnsi="Times New Roman" w:cs="Times New Roman"/>
              </w:rPr>
              <w:t> </w:t>
            </w:r>
            <w:r w:rsidRPr="00B81CFF">
              <w:rPr>
                <w:rFonts w:ascii="Times New Roman" w:hAnsi="Times New Roman" w:cs="Times New Roman"/>
                <w:color w:val="493118"/>
              </w:rPr>
              <w:t xml:space="preserve">TCI </w:t>
            </w:r>
            <w:r w:rsidRPr="00B81CFF">
              <w:rPr>
                <w:rFonts w:ascii="Times New Roman" w:hAnsi="Times New Roman" w:cs="Times New Roman"/>
              </w:rPr>
              <w:t> </w:t>
            </w:r>
            <w:r w:rsidRPr="00B81CFF">
              <w:rPr>
                <w:rFonts w:ascii="Times New Roman" w:hAnsi="Times New Roman" w:cs="Times New Roman"/>
                <w:color w:val="493118"/>
              </w:rPr>
              <w:t>states,</w:t>
            </w:r>
            <w:r w:rsidRPr="00B81CFF">
              <w:rPr>
                <w:rFonts w:ascii="Times New Roman" w:hAnsi="Times New Roman" w:cs="Times New Roman"/>
              </w:rPr>
              <w:t> </w:t>
            </w:r>
            <w:r w:rsidRPr="00B81CFF">
              <w:rPr>
                <w:rFonts w:ascii="Times New Roman" w:hAnsi="Times New Roman" w:cs="Times New Roman"/>
                <w:color w:val="493118"/>
              </w:rPr>
              <w:t xml:space="preserve">UE </w:t>
            </w:r>
            <w:r w:rsidRPr="00B81CFF">
              <w:rPr>
                <w:rFonts w:ascii="Times New Roman" w:hAnsi="Times New Roman" w:cs="Times New Roman"/>
              </w:rPr>
              <w:t> </w:t>
            </w:r>
            <w:r w:rsidRPr="00B81CFF">
              <w:rPr>
                <w:rFonts w:ascii="Times New Roman" w:hAnsi="Times New Roman" w:cs="Times New Roman"/>
                <w:color w:val="493118"/>
              </w:rPr>
              <w:t xml:space="preserve">calculates single radio link quality and assess the radio link quality compared with the threshold </w:t>
            </w:r>
            <w:proofErr w:type="spellStart"/>
            <w:r w:rsidRPr="00B81CFF">
              <w:rPr>
                <w:rFonts w:ascii="Times New Roman" w:hAnsi="Times New Roman" w:cs="Times New Roman"/>
                <w:color w:val="493118"/>
              </w:rPr>
              <w:t>Qout,LR</w:t>
            </w:r>
            <w:proofErr w:type="spellEnd"/>
          </w:p>
        </w:tc>
      </w:tr>
      <w:tr w:rsidR="00B81CFF" w:rsidRPr="00B81CFF" w14:paraId="71C4038E" w14:textId="77777777" w:rsidTr="00B81CFF">
        <w:trPr>
          <w:trHeight w:val="324"/>
        </w:trPr>
        <w:tc>
          <w:tcPr>
            <w:tcW w:w="1000" w:type="pct"/>
            <w:hideMark/>
          </w:tcPr>
          <w:p w14:paraId="26C13A91"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Xiaomi</w:t>
            </w:r>
          </w:p>
        </w:tc>
        <w:tc>
          <w:tcPr>
            <w:tcW w:w="4000" w:type="pct"/>
            <w:hideMark/>
          </w:tcPr>
          <w:p w14:paraId="5DF09654"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xml:space="preserve">Support </w:t>
            </w:r>
          </w:p>
        </w:tc>
      </w:tr>
      <w:tr w:rsidR="00B81CFF" w:rsidRPr="00B81CFF" w14:paraId="7F9884A1" w14:textId="77777777" w:rsidTr="00B81CFF">
        <w:trPr>
          <w:trHeight w:val="1901"/>
        </w:trPr>
        <w:tc>
          <w:tcPr>
            <w:tcW w:w="1000" w:type="pct"/>
            <w:hideMark/>
          </w:tcPr>
          <w:p w14:paraId="07C96623" w14:textId="77777777" w:rsidR="00B81CFF" w:rsidRPr="00B81CFF" w:rsidRDefault="00B81CFF" w:rsidP="00B81CFF">
            <w:pPr>
              <w:rPr>
                <w:rFonts w:ascii="Times New Roman" w:hAnsi="Times New Roman"/>
                <w:sz w:val="22"/>
                <w:szCs w:val="22"/>
              </w:rPr>
            </w:pPr>
            <w:proofErr w:type="spellStart"/>
            <w:r w:rsidRPr="00B81CFF">
              <w:rPr>
                <w:rFonts w:ascii="Times New Roman" w:hAnsi="Times New Roman"/>
                <w:color w:val="000000"/>
                <w:sz w:val="22"/>
                <w:szCs w:val="22"/>
                <w:shd w:val="clear" w:color="auto" w:fill="FFFFFF"/>
              </w:rPr>
              <w:t>Convida</w:t>
            </w:r>
            <w:proofErr w:type="spellEnd"/>
          </w:p>
        </w:tc>
        <w:tc>
          <w:tcPr>
            <w:tcW w:w="4000" w:type="pct"/>
            <w:hideMark/>
          </w:tcPr>
          <w:p w14:paraId="545FF074" w14:textId="77777777" w:rsidR="00B81CFF" w:rsidRPr="00B81CFF" w:rsidRDefault="00B81CFF" w:rsidP="00B81CFF">
            <w:pPr>
              <w:rPr>
                <w:rFonts w:ascii="Times New Roman" w:hAnsi="Times New Roman"/>
                <w:sz w:val="22"/>
                <w:szCs w:val="22"/>
              </w:rPr>
            </w:pPr>
            <w:r w:rsidRPr="00B81CFF">
              <w:rPr>
                <w:rFonts w:ascii="Times New Roman" w:hAnsi="Times New Roman"/>
                <w:color w:val="000000"/>
                <w:sz w:val="22"/>
                <w:szCs w:val="22"/>
                <w:shd w:val="clear" w:color="auto" w:fill="FFFFFF"/>
              </w:rPr>
              <w:t>Don't support.</w:t>
            </w:r>
            <w:r w:rsidRPr="00B81CFF">
              <w:rPr>
                <w:rFonts w:ascii="Times New Roman" w:hAnsi="Times New Roman"/>
                <w:sz w:val="22"/>
                <w:szCs w:val="22"/>
              </w:rPr>
              <w:br/>
            </w:r>
            <w:r w:rsidRPr="00B81CFF">
              <w:rPr>
                <w:rFonts w:ascii="Times New Roman" w:hAnsi="Times New Roman"/>
                <w:color w:val="000000"/>
                <w:sz w:val="22"/>
                <w:szCs w:val="22"/>
                <w:shd w:val="clear" w:color="auto" w:fill="FFFFFF"/>
              </w:rPr>
              <w:t xml:space="preserve">Firstly, we have already discussed this for several </w:t>
            </w:r>
            <w:proofErr w:type="gramStart"/>
            <w:r w:rsidRPr="00B81CFF">
              <w:rPr>
                <w:rFonts w:ascii="Times New Roman" w:hAnsi="Times New Roman"/>
                <w:color w:val="000000"/>
                <w:sz w:val="22"/>
                <w:szCs w:val="22"/>
                <w:shd w:val="clear" w:color="auto" w:fill="FFFFFF"/>
              </w:rPr>
              <w:t>meetings</w:t>
            </w:r>
            <w:proofErr w:type="gramEnd"/>
            <w:r w:rsidRPr="00B81CFF">
              <w:rPr>
                <w:rFonts w:ascii="Times New Roman" w:hAnsi="Times New Roman"/>
                <w:color w:val="000000"/>
                <w:sz w:val="22"/>
                <w:szCs w:val="22"/>
                <w:shd w:val="clear" w:color="auto" w:fill="FFFFFF"/>
              </w:rPr>
              <w:t xml:space="preserve"> and we have a conclusion that this enhancement (if supported) will not be captured in RAN1 specifications. </w:t>
            </w:r>
            <w:proofErr w:type="gramStart"/>
            <w:r w:rsidRPr="00B81CFF">
              <w:rPr>
                <w:rFonts w:ascii="Times New Roman" w:hAnsi="Times New Roman"/>
                <w:color w:val="000000"/>
                <w:sz w:val="22"/>
                <w:szCs w:val="22"/>
                <w:shd w:val="clear" w:color="auto" w:fill="FFFFFF"/>
              </w:rPr>
              <w:t>It is clear that calculating</w:t>
            </w:r>
            <w:proofErr w:type="gramEnd"/>
            <w:r w:rsidRPr="00B81CFF">
              <w:rPr>
                <w:rFonts w:ascii="Times New Roman" w:hAnsi="Times New Roman"/>
                <w:color w:val="000000"/>
                <w:sz w:val="22"/>
                <w:szCs w:val="22"/>
                <w:shd w:val="clear" w:color="auto" w:fill="FFFFFF"/>
              </w:rPr>
              <w:t xml:space="preserve"> a single BLER from two BFD-RS is about "how to calculate hypothetical BLER for BFD". </w:t>
            </w:r>
            <w:proofErr w:type="gramStart"/>
            <w:r w:rsidRPr="00B81CFF">
              <w:rPr>
                <w:rFonts w:ascii="Times New Roman" w:hAnsi="Times New Roman"/>
                <w:color w:val="000000"/>
                <w:sz w:val="22"/>
                <w:szCs w:val="22"/>
                <w:shd w:val="clear" w:color="auto" w:fill="FFFFFF"/>
              </w:rPr>
              <w:t>So</w:t>
            </w:r>
            <w:proofErr w:type="gramEnd"/>
            <w:r w:rsidRPr="00B81CFF">
              <w:rPr>
                <w:rFonts w:ascii="Times New Roman" w:hAnsi="Times New Roman"/>
                <w:color w:val="000000"/>
                <w:sz w:val="22"/>
                <w:szCs w:val="22"/>
                <w:shd w:val="clear" w:color="auto" w:fill="FFFFFF"/>
              </w:rPr>
              <w:t xml:space="preserve"> we agree with Apple that we can stop this discussion in RAN1. No need to conclude that we already have a conclusion.</w:t>
            </w:r>
            <w:r w:rsidRPr="00B81CFF">
              <w:rPr>
                <w:rFonts w:ascii="Times New Roman" w:hAnsi="Times New Roman"/>
                <w:sz w:val="22"/>
                <w:szCs w:val="22"/>
              </w:rPr>
              <w:br/>
            </w:r>
            <w:r w:rsidRPr="00B81CFF">
              <w:rPr>
                <w:rFonts w:ascii="Times New Roman" w:hAnsi="Times New Roman"/>
                <w:color w:val="000000"/>
                <w:sz w:val="22"/>
                <w:szCs w:val="22"/>
                <w:shd w:val="clear" w:color="auto" w:fill="FFFFFF"/>
              </w:rPr>
              <w:t>Secondly, we have not seen any performance benefit of this enhancement. In fact, BFD seems to be basically the same with and without this enhancement, since BFD is based only on the best BFD-RS in q0. The SFN BLER should be almost always almost the same as the lowest individual BLER. Also, the absolute BLER value doesn't matter in most cases, only if it's above/below the threshold. However, the proposal introduces a new BFD calculation that the UEs would have to implement. </w:t>
            </w:r>
            <w:r w:rsidRPr="00B81CFF">
              <w:rPr>
                <w:rFonts w:ascii="Times New Roman" w:hAnsi="Times New Roman"/>
                <w:sz w:val="22"/>
                <w:szCs w:val="22"/>
              </w:rPr>
              <w:br/>
            </w:r>
            <w:r w:rsidRPr="00B81CFF">
              <w:rPr>
                <w:rFonts w:ascii="Times New Roman" w:hAnsi="Times New Roman"/>
                <w:color w:val="000000"/>
                <w:sz w:val="22"/>
                <w:szCs w:val="22"/>
                <w:shd w:val="clear" w:color="auto" w:fill="FFFFFF"/>
              </w:rPr>
              <w:t xml:space="preserve">What we need to agree in RAN1 is that an RS from each of the two activated TCI states is included in q0. RAN4 can discuss if BLER calculation enhancements are needed for this case, </w:t>
            </w:r>
            <w:proofErr w:type="gramStart"/>
            <w:r w:rsidRPr="00B81CFF">
              <w:rPr>
                <w:rFonts w:ascii="Times New Roman" w:hAnsi="Times New Roman"/>
                <w:color w:val="000000"/>
                <w:sz w:val="22"/>
                <w:szCs w:val="22"/>
                <w:shd w:val="clear" w:color="auto" w:fill="FFFFFF"/>
              </w:rPr>
              <w:t>taking into account</w:t>
            </w:r>
            <w:proofErr w:type="gramEnd"/>
            <w:r w:rsidRPr="00B81CFF">
              <w:rPr>
                <w:rFonts w:ascii="Times New Roman" w:hAnsi="Times New Roman"/>
                <w:color w:val="000000"/>
                <w:sz w:val="22"/>
                <w:szCs w:val="22"/>
                <w:shd w:val="clear" w:color="auto" w:fill="FFFFFF"/>
              </w:rPr>
              <w:t xml:space="preserve"> BFR performance and implementation complexity.</w:t>
            </w:r>
          </w:p>
        </w:tc>
      </w:tr>
      <w:tr w:rsidR="00B81CFF" w:rsidRPr="00B81CFF" w14:paraId="4DF5179F" w14:textId="77777777" w:rsidTr="00B81CFF">
        <w:trPr>
          <w:trHeight w:val="333"/>
        </w:trPr>
        <w:tc>
          <w:tcPr>
            <w:tcW w:w="1000" w:type="pct"/>
            <w:hideMark/>
          </w:tcPr>
          <w:p w14:paraId="1925034F" w14:textId="77777777" w:rsidR="00B81CFF" w:rsidRPr="00B81CFF" w:rsidRDefault="00B81CFF" w:rsidP="00B81CFF">
            <w:pPr>
              <w:rPr>
                <w:rFonts w:ascii="Times New Roman" w:hAnsi="Times New Roman"/>
                <w:sz w:val="22"/>
                <w:szCs w:val="22"/>
              </w:rPr>
            </w:pPr>
            <w:r w:rsidRPr="00B81CFF">
              <w:rPr>
                <w:rFonts w:ascii="Times New Roman" w:hAnsi="Times New Roman"/>
                <w:sz w:val="22"/>
                <w:szCs w:val="22"/>
              </w:rPr>
              <w:t>Apple 2</w:t>
            </w:r>
          </w:p>
        </w:tc>
        <w:tc>
          <w:tcPr>
            <w:tcW w:w="4000" w:type="pct"/>
            <w:hideMark/>
          </w:tcPr>
          <w:p w14:paraId="3BFCBA0D" w14:textId="77777777" w:rsidR="00B81CFF" w:rsidRPr="00B81CFF" w:rsidRDefault="00B81CFF" w:rsidP="00B81CFF">
            <w:pPr>
              <w:pStyle w:val="xxmsonormal"/>
              <w:spacing w:before="0" w:beforeAutospacing="0" w:after="0" w:afterAutospacing="0"/>
              <w:rPr>
                <w:rFonts w:ascii="Times New Roman" w:hAnsi="Times New Roman" w:cs="Times New Roman"/>
                <w:sz w:val="22"/>
                <w:szCs w:val="22"/>
              </w:rPr>
            </w:pPr>
            <w:r w:rsidRPr="00B81CFF">
              <w:rPr>
                <w:rFonts w:ascii="Times New Roman" w:hAnsi="Times New Roman" w:cs="Times New Roman"/>
                <w:sz w:val="22"/>
                <w:szCs w:val="22"/>
              </w:rPr>
              <w:t> Below is the current 38.213. It is just one example, there are more places</w:t>
            </w:r>
          </w:p>
          <w:p w14:paraId="697A6215" w14:textId="77777777" w:rsidR="00B81CFF" w:rsidRPr="00B81CFF" w:rsidRDefault="00B81CFF" w:rsidP="00B81CFF">
            <w:pPr>
              <w:pStyle w:val="xxmsonormal"/>
              <w:spacing w:before="0" w:beforeAutospacing="0" w:after="0" w:afterAutospacing="0"/>
              <w:rPr>
                <w:rFonts w:ascii="Times New Roman" w:hAnsi="Times New Roman" w:cs="Times New Roman"/>
                <w:sz w:val="22"/>
                <w:szCs w:val="22"/>
              </w:rPr>
            </w:pPr>
            <w:r w:rsidRPr="00B81CFF">
              <w:rPr>
                <w:rFonts w:ascii="Times New Roman" w:hAnsi="Times New Roman" w:cs="Times New Roman"/>
                <w:sz w:val="22"/>
                <w:szCs w:val="22"/>
              </w:rPr>
              <w:t> </w:t>
            </w:r>
          </w:p>
          <w:p w14:paraId="1711A5E9" w14:textId="77777777" w:rsidR="00B81CFF" w:rsidRPr="00B81CFF" w:rsidRDefault="00B81CFF" w:rsidP="00B81CFF">
            <w:pPr>
              <w:pStyle w:val="xxmsonormal"/>
              <w:spacing w:before="0" w:beforeAutospacing="0" w:after="0" w:afterAutospacing="0"/>
              <w:rPr>
                <w:rFonts w:ascii="Times New Roman" w:hAnsi="Times New Roman" w:cs="Times New Roman"/>
                <w:sz w:val="22"/>
                <w:szCs w:val="22"/>
              </w:rPr>
            </w:pPr>
            <w:r w:rsidRPr="00B81CFF">
              <w:rPr>
                <w:rStyle w:val="Emphasis"/>
                <w:rFonts w:ascii="Times New Roman" w:hAnsi="Times New Roman" w:cs="Times New Roman"/>
                <w:sz w:val="22"/>
                <w:szCs w:val="22"/>
              </w:rPr>
              <w:lastRenderedPageBreak/>
              <w:t xml:space="preserve"> the physical layer provides an indication to higher layers when the radio link quality is worse than the threshold </w:t>
            </w:r>
            <w:proofErr w:type="spellStart"/>
            <w:proofErr w:type="gramStart"/>
            <w:r w:rsidRPr="00B81CFF">
              <w:rPr>
                <w:rStyle w:val="Emphasis"/>
                <w:rFonts w:ascii="Times New Roman" w:hAnsi="Times New Roman" w:cs="Times New Roman"/>
                <w:sz w:val="22"/>
                <w:szCs w:val="22"/>
              </w:rPr>
              <w:t>Qout,LR</w:t>
            </w:r>
            <w:proofErr w:type="spellEnd"/>
            <w:proofErr w:type="gramEnd"/>
          </w:p>
          <w:p w14:paraId="1B168CCD"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w:t>
            </w:r>
          </w:p>
          <w:p w14:paraId="4B244DF1"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xml:space="preserve">For either RLM for </w:t>
            </w:r>
            <w:proofErr w:type="gramStart"/>
            <w:r w:rsidRPr="00B81CFF">
              <w:rPr>
                <w:rFonts w:ascii="Times New Roman" w:hAnsi="Times New Roman" w:cs="Times New Roman"/>
              </w:rPr>
              <w:t>BFD ,</w:t>
            </w:r>
            <w:proofErr w:type="gramEnd"/>
            <w:r w:rsidRPr="00B81CFF">
              <w:rPr>
                <w:rFonts w:ascii="Times New Roman" w:hAnsi="Times New Roman" w:cs="Times New Roman"/>
              </w:rPr>
              <w:t xml:space="preserve"> UE can be configured to monitor multiple resources either implicitly or explicitly, i.e., 2 BFD RS and the number of RLM RS is in Table 5-1. </w:t>
            </w:r>
            <w:proofErr w:type="gramStart"/>
            <w:r w:rsidRPr="00B81CFF">
              <w:rPr>
                <w:rFonts w:ascii="Times New Roman" w:hAnsi="Times New Roman" w:cs="Times New Roman"/>
              </w:rPr>
              <w:t>So</w:t>
            </w:r>
            <w:proofErr w:type="gramEnd"/>
            <w:r w:rsidRPr="00B81CFF">
              <w:rPr>
                <w:rFonts w:ascii="Times New Roman" w:hAnsi="Times New Roman" w:cs="Times New Roman"/>
              </w:rPr>
              <w:t xml:space="preserve"> you can argue that we have the similar 38.213 description issue since there is no such single or multiple radio link quality description at all in 38.213. </w:t>
            </w:r>
          </w:p>
          <w:p w14:paraId="4ACEFC9A"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w:t>
            </w:r>
          </w:p>
          <w:p w14:paraId="01BD88ED"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Clearly, 38.213 dose not capture whether it is single radio link quality or multiple radio link quality and keeps the description quite generic. We do not know why we need to change this. If we need, then we first need a Rel-15/16 CR to correct the current 38.213 since you can argue that UE should monitor single radio quality per CORESET in the current specification too and it is never captured anywhere.</w:t>
            </w:r>
          </w:p>
          <w:p w14:paraId="5F3A8B91"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w:t>
            </w:r>
          </w:p>
          <w:p w14:paraId="64091E9B"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I suggest we stop the discussion, otherwise, below is our proposal </w:t>
            </w:r>
          </w:p>
          <w:p w14:paraId="4CE8047D"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 </w:t>
            </w:r>
          </w:p>
          <w:p w14:paraId="7C0103A0"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color w:val="FF2600"/>
              </w:rPr>
              <w:t>For a CORESET with two activated TCI states, how to calculate radio link quality for RLM /BFD is up to UE implementation from RAN1 perspective</w:t>
            </w:r>
          </w:p>
        </w:tc>
      </w:tr>
      <w:tr w:rsidR="00B81CFF" w:rsidRPr="00B81CFF" w14:paraId="0D0CED2B" w14:textId="77777777" w:rsidTr="00B81CFF">
        <w:trPr>
          <w:trHeight w:val="333"/>
        </w:trPr>
        <w:tc>
          <w:tcPr>
            <w:tcW w:w="1000" w:type="pct"/>
            <w:hideMark/>
          </w:tcPr>
          <w:p w14:paraId="4E980A66" w14:textId="77777777" w:rsidR="00B81CFF" w:rsidRPr="00B81CFF" w:rsidRDefault="00B81CFF" w:rsidP="00B81CFF">
            <w:pPr>
              <w:rPr>
                <w:rFonts w:ascii="Times New Roman" w:hAnsi="Times New Roman"/>
                <w:sz w:val="22"/>
                <w:szCs w:val="22"/>
              </w:rPr>
            </w:pPr>
            <w:r w:rsidRPr="00B81CFF">
              <w:rPr>
                <w:rFonts w:ascii="Times New Roman" w:hAnsi="Times New Roman"/>
                <w:sz w:val="22"/>
                <w:szCs w:val="22"/>
              </w:rPr>
              <w:lastRenderedPageBreak/>
              <w:t>LGE</w:t>
            </w:r>
          </w:p>
        </w:tc>
        <w:tc>
          <w:tcPr>
            <w:tcW w:w="4000" w:type="pct"/>
            <w:hideMark/>
          </w:tcPr>
          <w:p w14:paraId="39D3CA84"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Support </w:t>
            </w:r>
          </w:p>
        </w:tc>
      </w:tr>
      <w:tr w:rsidR="00B81CFF" w:rsidRPr="00B81CFF" w14:paraId="02AF4955" w14:textId="77777777" w:rsidTr="00B81CFF">
        <w:trPr>
          <w:trHeight w:val="333"/>
        </w:trPr>
        <w:tc>
          <w:tcPr>
            <w:tcW w:w="1000" w:type="pct"/>
            <w:hideMark/>
          </w:tcPr>
          <w:p w14:paraId="43F33B79"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Sony.</w:t>
            </w:r>
          </w:p>
        </w:tc>
        <w:tc>
          <w:tcPr>
            <w:tcW w:w="4000" w:type="pct"/>
            <w:hideMark/>
          </w:tcPr>
          <w:p w14:paraId="653D7B47"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Support</w:t>
            </w:r>
          </w:p>
        </w:tc>
      </w:tr>
      <w:tr w:rsidR="00B81CFF" w:rsidRPr="00B81CFF" w14:paraId="0F29BF6E" w14:textId="77777777" w:rsidTr="00B81CFF">
        <w:trPr>
          <w:trHeight w:val="333"/>
        </w:trPr>
        <w:tc>
          <w:tcPr>
            <w:tcW w:w="1000" w:type="pct"/>
            <w:hideMark/>
          </w:tcPr>
          <w:p w14:paraId="199D02FF"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Nokia/NSB</w:t>
            </w:r>
          </w:p>
        </w:tc>
        <w:tc>
          <w:tcPr>
            <w:tcW w:w="4000" w:type="pct"/>
            <w:hideMark/>
          </w:tcPr>
          <w:p w14:paraId="37889E32"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Support</w:t>
            </w:r>
          </w:p>
        </w:tc>
      </w:tr>
      <w:tr w:rsidR="00B81CFF" w:rsidRPr="00B81CFF" w14:paraId="23EBAD79" w14:textId="77777777" w:rsidTr="00B81CFF">
        <w:trPr>
          <w:trHeight w:val="333"/>
        </w:trPr>
        <w:tc>
          <w:tcPr>
            <w:tcW w:w="1000" w:type="pct"/>
            <w:hideMark/>
          </w:tcPr>
          <w:p w14:paraId="4FA19B94" w14:textId="77777777" w:rsidR="00B81CFF" w:rsidRPr="00B81CFF" w:rsidRDefault="00B81CFF" w:rsidP="00B81CFF">
            <w:pPr>
              <w:rPr>
                <w:rFonts w:ascii="Times New Roman" w:hAnsi="Times New Roman"/>
                <w:sz w:val="22"/>
                <w:szCs w:val="22"/>
              </w:rPr>
            </w:pPr>
            <w:r w:rsidRPr="00B81CFF">
              <w:rPr>
                <w:rFonts w:ascii="Times New Roman" w:hAnsi="Times New Roman"/>
                <w:sz w:val="22"/>
                <w:szCs w:val="22"/>
              </w:rPr>
              <w:t>MediaTek</w:t>
            </w:r>
          </w:p>
        </w:tc>
        <w:tc>
          <w:tcPr>
            <w:tcW w:w="4000" w:type="pct"/>
            <w:hideMark/>
          </w:tcPr>
          <w:p w14:paraId="05DA5496"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Support</w:t>
            </w:r>
          </w:p>
        </w:tc>
      </w:tr>
      <w:tr w:rsidR="00B81CFF" w:rsidRPr="00B81CFF" w14:paraId="3656A947" w14:textId="77777777" w:rsidTr="00B81CFF">
        <w:trPr>
          <w:trHeight w:val="333"/>
        </w:trPr>
        <w:tc>
          <w:tcPr>
            <w:tcW w:w="1000" w:type="pct"/>
            <w:hideMark/>
          </w:tcPr>
          <w:p w14:paraId="236AD087" w14:textId="77777777" w:rsidR="00B81CFF" w:rsidRPr="00B81CFF" w:rsidRDefault="00B81CFF" w:rsidP="00B81CFF">
            <w:pPr>
              <w:rPr>
                <w:rFonts w:ascii="Times New Roman" w:hAnsi="Times New Roman"/>
                <w:sz w:val="22"/>
                <w:szCs w:val="22"/>
              </w:rPr>
            </w:pPr>
            <w:r w:rsidRPr="00B81CFF">
              <w:rPr>
                <w:rFonts w:ascii="Times New Roman" w:hAnsi="Times New Roman"/>
                <w:sz w:val="22"/>
                <w:szCs w:val="22"/>
              </w:rPr>
              <w:t>Huawei, HiSilicon</w:t>
            </w:r>
          </w:p>
        </w:tc>
        <w:tc>
          <w:tcPr>
            <w:tcW w:w="4000" w:type="pct"/>
            <w:hideMark/>
          </w:tcPr>
          <w:p w14:paraId="53CE8F27" w14:textId="77777777" w:rsidR="00B81CFF" w:rsidRPr="00B81CFF" w:rsidRDefault="00B81CFF" w:rsidP="00B81CFF">
            <w:pPr>
              <w:pStyle w:val="xmsonormal"/>
              <w:spacing w:before="0" w:beforeAutospacing="0" w:after="0" w:afterAutospacing="0"/>
              <w:rPr>
                <w:rFonts w:ascii="Times New Roman" w:hAnsi="Times New Roman" w:cs="Times New Roman"/>
              </w:rPr>
            </w:pPr>
            <w:r w:rsidRPr="00B81CFF">
              <w:rPr>
                <w:rFonts w:ascii="Times New Roman" w:hAnsi="Times New Roman" w:cs="Times New Roman"/>
              </w:rPr>
              <w:t>If we cannot get consensus on this, it should be left to RAN4 as the calculation of BLER would be captured there.</w:t>
            </w:r>
          </w:p>
        </w:tc>
      </w:tr>
    </w:tbl>
    <w:p w14:paraId="309A1C61" w14:textId="77777777" w:rsidR="00B81CFF" w:rsidRDefault="00B81CFF">
      <w:pPr>
        <w:spacing w:after="120"/>
      </w:pPr>
    </w:p>
    <w:tbl>
      <w:tblPr>
        <w:tblStyle w:val="TableGrid10"/>
        <w:tblW w:w="0" w:type="auto"/>
        <w:tblLook w:val="04A0" w:firstRow="1" w:lastRow="0" w:firstColumn="1" w:lastColumn="0" w:noHBand="0" w:noVBand="1"/>
      </w:tblPr>
      <w:tblGrid>
        <w:gridCol w:w="1975"/>
        <w:gridCol w:w="8185"/>
      </w:tblGrid>
      <w:tr w:rsidR="00EF3757" w:rsidRPr="00EF3757" w14:paraId="4401829F" w14:textId="77777777" w:rsidTr="008D71E2">
        <w:tc>
          <w:tcPr>
            <w:tcW w:w="1975" w:type="dxa"/>
            <w:shd w:val="clear" w:color="auto" w:fill="ED7D31" w:themeFill="accent2"/>
            <w:hideMark/>
          </w:tcPr>
          <w:p w14:paraId="615D1A68" w14:textId="77777777" w:rsidR="00EF3757" w:rsidRPr="00EF3757" w:rsidRDefault="00EF3757">
            <w:pPr>
              <w:rPr>
                <w:rFonts w:ascii="Times New Roman" w:hAnsi="Times New Roman"/>
                <w:sz w:val="22"/>
                <w:szCs w:val="22"/>
              </w:rPr>
            </w:pPr>
            <w:r w:rsidRPr="00EF3757">
              <w:rPr>
                <w:rStyle w:val="Strong"/>
                <w:rFonts w:ascii="Times New Roman" w:hAnsi="Times New Roman"/>
                <w:sz w:val="22"/>
                <w:szCs w:val="22"/>
              </w:rPr>
              <w:t>Company</w:t>
            </w:r>
          </w:p>
        </w:tc>
        <w:tc>
          <w:tcPr>
            <w:tcW w:w="8185" w:type="dxa"/>
            <w:shd w:val="clear" w:color="auto" w:fill="ED7D31" w:themeFill="accent2"/>
            <w:hideMark/>
          </w:tcPr>
          <w:p w14:paraId="4BCAF40D" w14:textId="77777777" w:rsidR="00EF3757" w:rsidRPr="00EF3757" w:rsidRDefault="00EF3757">
            <w:pPr>
              <w:rPr>
                <w:rFonts w:ascii="Times New Roman" w:hAnsi="Times New Roman"/>
                <w:sz w:val="22"/>
                <w:szCs w:val="22"/>
              </w:rPr>
            </w:pPr>
            <w:r w:rsidRPr="00EF3757">
              <w:rPr>
                <w:rStyle w:val="Strong"/>
                <w:rFonts w:ascii="Times New Roman" w:hAnsi="Times New Roman"/>
                <w:color w:val="000000"/>
                <w:sz w:val="22"/>
                <w:szCs w:val="22"/>
              </w:rPr>
              <w:t>Comment on #5-1a</w:t>
            </w:r>
          </w:p>
        </w:tc>
      </w:tr>
      <w:tr w:rsidR="00EF3757" w:rsidRPr="00EF3757" w14:paraId="6BAC6F47" w14:textId="77777777" w:rsidTr="00EF3757">
        <w:tc>
          <w:tcPr>
            <w:tcW w:w="1975" w:type="dxa"/>
            <w:hideMark/>
          </w:tcPr>
          <w:p w14:paraId="08FCD6D2" w14:textId="77777777" w:rsidR="00EF3757" w:rsidRPr="00EF3757" w:rsidRDefault="00EF3757">
            <w:pPr>
              <w:rPr>
                <w:rFonts w:ascii="Times New Roman" w:hAnsi="Times New Roman"/>
                <w:sz w:val="22"/>
                <w:szCs w:val="22"/>
              </w:rPr>
            </w:pPr>
            <w:r w:rsidRPr="00EF3757">
              <w:rPr>
                <w:rFonts w:ascii="Times New Roman" w:hAnsi="Times New Roman"/>
                <w:sz w:val="22"/>
                <w:szCs w:val="22"/>
              </w:rPr>
              <w:t>Moderator</w:t>
            </w:r>
          </w:p>
        </w:tc>
        <w:tc>
          <w:tcPr>
            <w:tcW w:w="8185" w:type="dxa"/>
            <w:hideMark/>
          </w:tcPr>
          <w:p w14:paraId="66C9ED96" w14:textId="77777777" w:rsidR="00EF3757" w:rsidRPr="00EF3757" w:rsidRDefault="00EF3757">
            <w:pPr>
              <w:rPr>
                <w:rFonts w:ascii="Times New Roman" w:hAnsi="Times New Roman"/>
                <w:sz w:val="22"/>
                <w:szCs w:val="22"/>
              </w:rPr>
            </w:pPr>
            <w:r w:rsidRPr="00EF3757">
              <w:rPr>
                <w:rFonts w:ascii="Times New Roman" w:hAnsi="Times New Roman"/>
                <w:sz w:val="22"/>
                <w:szCs w:val="22"/>
              </w:rPr>
              <w:t>I don’t think we can reach the consensus on this issue in RAN1, so let’s try to leave this up to RAN4 discussion.</w:t>
            </w:r>
          </w:p>
        </w:tc>
      </w:tr>
      <w:tr w:rsidR="00EF3757" w:rsidRPr="00EF3757" w14:paraId="14C4EB89" w14:textId="77777777" w:rsidTr="00EF3757">
        <w:tc>
          <w:tcPr>
            <w:tcW w:w="1975" w:type="dxa"/>
            <w:hideMark/>
          </w:tcPr>
          <w:p w14:paraId="5135E430" w14:textId="77777777" w:rsidR="00EF3757" w:rsidRPr="00EF3757" w:rsidRDefault="00EF3757">
            <w:pPr>
              <w:rPr>
                <w:rFonts w:ascii="Times New Roman" w:hAnsi="Times New Roman"/>
                <w:sz w:val="22"/>
                <w:szCs w:val="22"/>
              </w:rPr>
            </w:pPr>
            <w:r w:rsidRPr="00EF3757">
              <w:rPr>
                <w:rFonts w:ascii="Times New Roman" w:hAnsi="Times New Roman"/>
                <w:sz w:val="22"/>
                <w:szCs w:val="22"/>
              </w:rPr>
              <w:t> Apple</w:t>
            </w:r>
          </w:p>
        </w:tc>
        <w:tc>
          <w:tcPr>
            <w:tcW w:w="8185" w:type="dxa"/>
            <w:hideMark/>
          </w:tcPr>
          <w:p w14:paraId="1B7FE6C6" w14:textId="77777777" w:rsidR="00EF3757" w:rsidRPr="00EF3757" w:rsidRDefault="00EF3757">
            <w:pPr>
              <w:rPr>
                <w:rFonts w:ascii="Times New Roman" w:hAnsi="Times New Roman"/>
                <w:sz w:val="22"/>
                <w:szCs w:val="22"/>
              </w:rPr>
            </w:pPr>
            <w:r w:rsidRPr="00EF3757">
              <w:rPr>
                <w:rFonts w:ascii="Times New Roman" w:hAnsi="Times New Roman"/>
                <w:sz w:val="22"/>
                <w:szCs w:val="22"/>
              </w:rPr>
              <w:t> We are fine </w:t>
            </w:r>
          </w:p>
        </w:tc>
      </w:tr>
      <w:tr w:rsidR="00EF3757" w:rsidRPr="00EF3757" w14:paraId="51C34990" w14:textId="77777777" w:rsidTr="00EF3757">
        <w:tc>
          <w:tcPr>
            <w:tcW w:w="1975" w:type="dxa"/>
            <w:hideMark/>
          </w:tcPr>
          <w:p w14:paraId="618CA3AF" w14:textId="77777777" w:rsidR="00EF3757" w:rsidRPr="00EF3757" w:rsidRDefault="00EF3757">
            <w:pPr>
              <w:rPr>
                <w:rFonts w:ascii="Times New Roman" w:hAnsi="Times New Roman"/>
                <w:sz w:val="22"/>
                <w:szCs w:val="22"/>
              </w:rPr>
            </w:pPr>
            <w:r w:rsidRPr="00EF3757">
              <w:rPr>
                <w:rFonts w:ascii="Times New Roman" w:hAnsi="Times New Roman"/>
                <w:sz w:val="22"/>
                <w:szCs w:val="22"/>
              </w:rPr>
              <w:t> QC</w:t>
            </w:r>
          </w:p>
        </w:tc>
        <w:tc>
          <w:tcPr>
            <w:tcW w:w="8185" w:type="dxa"/>
            <w:hideMark/>
          </w:tcPr>
          <w:p w14:paraId="6B706443" w14:textId="77777777" w:rsidR="00EF3757" w:rsidRPr="00EF3757" w:rsidRDefault="00EF3757">
            <w:pPr>
              <w:rPr>
                <w:rFonts w:ascii="Times New Roman" w:hAnsi="Times New Roman"/>
                <w:sz w:val="22"/>
                <w:szCs w:val="22"/>
              </w:rPr>
            </w:pPr>
            <w:r w:rsidRPr="00EF3757">
              <w:rPr>
                <w:rFonts w:ascii="Times New Roman" w:hAnsi="Times New Roman"/>
                <w:sz w:val="22"/>
                <w:szCs w:val="22"/>
              </w:rPr>
              <w:t>Support</w:t>
            </w:r>
          </w:p>
        </w:tc>
      </w:tr>
      <w:tr w:rsidR="00EF3757" w:rsidRPr="00EF3757" w14:paraId="543A5D6E" w14:textId="77777777" w:rsidTr="00EF3757">
        <w:tc>
          <w:tcPr>
            <w:tcW w:w="1975" w:type="dxa"/>
            <w:hideMark/>
          </w:tcPr>
          <w:p w14:paraId="4BE9F074" w14:textId="77777777" w:rsidR="00EF3757" w:rsidRPr="00EF3757" w:rsidRDefault="00EF3757">
            <w:pPr>
              <w:rPr>
                <w:rFonts w:ascii="Times New Roman" w:hAnsi="Times New Roman"/>
                <w:sz w:val="22"/>
                <w:szCs w:val="22"/>
              </w:rPr>
            </w:pPr>
            <w:r w:rsidRPr="00EF3757">
              <w:rPr>
                <w:rFonts w:ascii="Times New Roman" w:hAnsi="Times New Roman"/>
                <w:sz w:val="22"/>
                <w:szCs w:val="22"/>
              </w:rPr>
              <w:t> OPPO</w:t>
            </w:r>
          </w:p>
        </w:tc>
        <w:tc>
          <w:tcPr>
            <w:tcW w:w="8185" w:type="dxa"/>
            <w:hideMark/>
          </w:tcPr>
          <w:p w14:paraId="68BA757E" w14:textId="77777777" w:rsidR="00EF3757" w:rsidRPr="00EF3757" w:rsidRDefault="00EF3757">
            <w:pPr>
              <w:rPr>
                <w:rFonts w:ascii="Times New Roman" w:hAnsi="Times New Roman"/>
                <w:sz w:val="22"/>
                <w:szCs w:val="22"/>
              </w:rPr>
            </w:pPr>
            <w:r w:rsidRPr="00EF3757">
              <w:rPr>
                <w:rFonts w:ascii="Times New Roman" w:hAnsi="Times New Roman"/>
                <w:sz w:val="22"/>
                <w:szCs w:val="22"/>
              </w:rPr>
              <w:t xml:space="preserve">Support. </w:t>
            </w:r>
          </w:p>
        </w:tc>
      </w:tr>
      <w:tr w:rsidR="00EF3757" w:rsidRPr="00EF3757" w14:paraId="70A34B7A" w14:textId="77777777" w:rsidTr="00EF3757">
        <w:tc>
          <w:tcPr>
            <w:tcW w:w="1975" w:type="dxa"/>
            <w:hideMark/>
          </w:tcPr>
          <w:p w14:paraId="5E1F2C10" w14:textId="77777777" w:rsidR="00EF3757" w:rsidRPr="00EF3757" w:rsidRDefault="00EF3757">
            <w:pPr>
              <w:rPr>
                <w:rFonts w:ascii="Times New Roman" w:hAnsi="Times New Roman"/>
                <w:sz w:val="22"/>
                <w:szCs w:val="22"/>
              </w:rPr>
            </w:pPr>
            <w:r w:rsidRPr="00EF3757">
              <w:rPr>
                <w:rFonts w:ascii="Times New Roman" w:hAnsi="Times New Roman"/>
                <w:sz w:val="22"/>
                <w:szCs w:val="22"/>
              </w:rPr>
              <w:t> Samsung</w:t>
            </w:r>
          </w:p>
        </w:tc>
        <w:tc>
          <w:tcPr>
            <w:tcW w:w="8185" w:type="dxa"/>
            <w:hideMark/>
          </w:tcPr>
          <w:p w14:paraId="6CEA3940" w14:textId="77777777" w:rsidR="00EF3757" w:rsidRPr="00EF3757" w:rsidRDefault="00EF3757">
            <w:pPr>
              <w:rPr>
                <w:rFonts w:ascii="Times New Roman" w:hAnsi="Times New Roman"/>
                <w:sz w:val="22"/>
                <w:szCs w:val="22"/>
              </w:rPr>
            </w:pPr>
            <w:r w:rsidRPr="00EF3757">
              <w:rPr>
                <w:rFonts w:ascii="Times New Roman" w:hAnsi="Times New Roman"/>
                <w:sz w:val="22"/>
                <w:szCs w:val="22"/>
              </w:rPr>
              <w:t>Support. </w:t>
            </w:r>
          </w:p>
        </w:tc>
      </w:tr>
      <w:tr w:rsidR="00EF3757" w:rsidRPr="00EF3757" w14:paraId="4263FAE2" w14:textId="77777777" w:rsidTr="00EF3757">
        <w:tc>
          <w:tcPr>
            <w:tcW w:w="1975" w:type="dxa"/>
            <w:hideMark/>
          </w:tcPr>
          <w:p w14:paraId="439371A5" w14:textId="77777777" w:rsidR="00EF3757" w:rsidRPr="00EF3757" w:rsidRDefault="00EF3757">
            <w:pPr>
              <w:rPr>
                <w:rFonts w:ascii="Times New Roman" w:hAnsi="Times New Roman"/>
                <w:sz w:val="22"/>
                <w:szCs w:val="22"/>
              </w:rPr>
            </w:pPr>
            <w:r w:rsidRPr="00EF3757">
              <w:rPr>
                <w:rFonts w:ascii="Times New Roman" w:hAnsi="Times New Roman"/>
                <w:sz w:val="22"/>
                <w:szCs w:val="22"/>
              </w:rPr>
              <w:t> Spreadtrum</w:t>
            </w:r>
          </w:p>
        </w:tc>
        <w:tc>
          <w:tcPr>
            <w:tcW w:w="8185" w:type="dxa"/>
            <w:hideMark/>
          </w:tcPr>
          <w:p w14:paraId="0A7B9731" w14:textId="77777777" w:rsidR="00EF3757" w:rsidRPr="00EF3757" w:rsidRDefault="00EF3757">
            <w:pPr>
              <w:rPr>
                <w:rFonts w:ascii="Times New Roman" w:hAnsi="Times New Roman"/>
                <w:sz w:val="22"/>
                <w:szCs w:val="22"/>
              </w:rPr>
            </w:pPr>
            <w:r w:rsidRPr="00EF3757">
              <w:rPr>
                <w:rFonts w:ascii="Times New Roman" w:hAnsi="Times New Roman"/>
                <w:sz w:val="22"/>
                <w:szCs w:val="22"/>
              </w:rPr>
              <w:t> Support</w:t>
            </w:r>
          </w:p>
        </w:tc>
      </w:tr>
      <w:tr w:rsidR="00EF3757" w:rsidRPr="00EF3757" w14:paraId="59875ABF" w14:textId="77777777" w:rsidTr="00EF3757">
        <w:tc>
          <w:tcPr>
            <w:tcW w:w="1975" w:type="dxa"/>
            <w:hideMark/>
          </w:tcPr>
          <w:p w14:paraId="109C7FE7" w14:textId="77777777" w:rsidR="00EF3757" w:rsidRPr="00EF3757" w:rsidRDefault="00EF3757">
            <w:pPr>
              <w:rPr>
                <w:rFonts w:ascii="Times New Roman" w:hAnsi="Times New Roman"/>
                <w:sz w:val="22"/>
                <w:szCs w:val="22"/>
              </w:rPr>
            </w:pPr>
            <w:r w:rsidRPr="00EF3757">
              <w:rPr>
                <w:rFonts w:ascii="Times New Roman" w:hAnsi="Times New Roman"/>
                <w:sz w:val="22"/>
                <w:szCs w:val="22"/>
              </w:rPr>
              <w:t> CATT</w:t>
            </w:r>
          </w:p>
        </w:tc>
        <w:tc>
          <w:tcPr>
            <w:tcW w:w="8185" w:type="dxa"/>
            <w:hideMark/>
          </w:tcPr>
          <w:p w14:paraId="5EE3858D" w14:textId="77777777" w:rsidR="00EF3757" w:rsidRPr="00EF3757" w:rsidRDefault="00EF3757">
            <w:pPr>
              <w:rPr>
                <w:rFonts w:ascii="Times New Roman" w:hAnsi="Times New Roman"/>
                <w:sz w:val="22"/>
                <w:szCs w:val="22"/>
              </w:rPr>
            </w:pPr>
            <w:r w:rsidRPr="00EF3757">
              <w:rPr>
                <w:rFonts w:ascii="Times New Roman" w:hAnsi="Times New Roman"/>
                <w:sz w:val="22"/>
                <w:szCs w:val="22"/>
              </w:rPr>
              <w:t xml:space="preserve"> Not support. To monitor more accurate SFN-ed beams quality, single hypothetical BLER for SFN-ed CORESET is necessary. Besides, as we discussed before, most companies prefer to have an agreement in RAN 1. </w:t>
            </w:r>
            <w:proofErr w:type="gramStart"/>
            <w:r w:rsidRPr="00EF3757">
              <w:rPr>
                <w:rFonts w:ascii="Times New Roman" w:hAnsi="Times New Roman"/>
                <w:sz w:val="22"/>
                <w:szCs w:val="22"/>
              </w:rPr>
              <w:t>So</w:t>
            </w:r>
            <w:proofErr w:type="gramEnd"/>
            <w:r w:rsidRPr="00EF3757">
              <w:rPr>
                <w:rFonts w:ascii="Times New Roman" w:hAnsi="Times New Roman"/>
                <w:sz w:val="22"/>
                <w:szCs w:val="22"/>
              </w:rPr>
              <w:t xml:space="preserve"> we agree with ZTE that at least an LS is needed.</w:t>
            </w:r>
          </w:p>
        </w:tc>
      </w:tr>
      <w:tr w:rsidR="00EF3757" w:rsidRPr="00EF3757" w14:paraId="40DB9FA8" w14:textId="77777777" w:rsidTr="00EF3757">
        <w:tc>
          <w:tcPr>
            <w:tcW w:w="1975" w:type="dxa"/>
            <w:hideMark/>
          </w:tcPr>
          <w:p w14:paraId="38B13A23" w14:textId="77777777" w:rsidR="00EF3757" w:rsidRPr="00EF3757" w:rsidRDefault="00EF3757">
            <w:pPr>
              <w:rPr>
                <w:rFonts w:ascii="Times New Roman" w:hAnsi="Times New Roman"/>
                <w:sz w:val="22"/>
                <w:szCs w:val="22"/>
              </w:rPr>
            </w:pPr>
            <w:r w:rsidRPr="00EF3757">
              <w:rPr>
                <w:rFonts w:ascii="Times New Roman" w:hAnsi="Times New Roman"/>
                <w:sz w:val="22"/>
                <w:szCs w:val="22"/>
              </w:rPr>
              <w:t>Sony</w:t>
            </w:r>
          </w:p>
        </w:tc>
        <w:tc>
          <w:tcPr>
            <w:tcW w:w="8185" w:type="dxa"/>
            <w:hideMark/>
          </w:tcPr>
          <w:p w14:paraId="02102803" w14:textId="77777777" w:rsidR="00EF3757" w:rsidRPr="00EF3757" w:rsidRDefault="00EF3757">
            <w:pPr>
              <w:rPr>
                <w:rFonts w:ascii="Times New Roman" w:hAnsi="Times New Roman"/>
                <w:sz w:val="22"/>
                <w:szCs w:val="22"/>
              </w:rPr>
            </w:pPr>
            <w:r w:rsidRPr="00EF3757">
              <w:rPr>
                <w:rFonts w:ascii="Times New Roman" w:hAnsi="Times New Roman"/>
                <w:sz w:val="22"/>
                <w:szCs w:val="22"/>
              </w:rPr>
              <w:t>Agree with CATT’s technical rationale and the corresponding concern.</w:t>
            </w:r>
          </w:p>
        </w:tc>
      </w:tr>
      <w:tr w:rsidR="00EF3757" w:rsidRPr="00EF3757" w14:paraId="22F42D45" w14:textId="77777777" w:rsidTr="00EF3757">
        <w:tc>
          <w:tcPr>
            <w:tcW w:w="1975" w:type="dxa"/>
            <w:hideMark/>
          </w:tcPr>
          <w:p w14:paraId="4488BC16" w14:textId="77777777" w:rsidR="00EF3757" w:rsidRPr="00EF3757" w:rsidRDefault="00EF3757">
            <w:pPr>
              <w:rPr>
                <w:rFonts w:ascii="Times New Roman" w:hAnsi="Times New Roman"/>
                <w:sz w:val="22"/>
                <w:szCs w:val="22"/>
              </w:rPr>
            </w:pPr>
            <w:r w:rsidRPr="00EF3757">
              <w:rPr>
                <w:rFonts w:ascii="Times New Roman" w:hAnsi="Times New Roman"/>
                <w:sz w:val="22"/>
                <w:szCs w:val="22"/>
              </w:rPr>
              <w:t>ZTE</w:t>
            </w:r>
          </w:p>
        </w:tc>
        <w:tc>
          <w:tcPr>
            <w:tcW w:w="8185" w:type="dxa"/>
          </w:tcPr>
          <w:p w14:paraId="4CA4707B" w14:textId="77777777" w:rsidR="00EF3757" w:rsidRPr="00EF3757" w:rsidRDefault="00EF3757">
            <w:pPr>
              <w:pStyle w:val="NormalWeb"/>
              <w:spacing w:before="0" w:beforeAutospacing="0" w:after="0" w:afterAutospacing="0"/>
              <w:rPr>
                <w:rFonts w:ascii="Times New Roman" w:hAnsi="Times New Roman"/>
                <w:sz w:val="22"/>
                <w:szCs w:val="22"/>
              </w:rPr>
            </w:pPr>
            <w:r w:rsidRPr="00EF3757">
              <w:rPr>
                <w:rFonts w:ascii="Times New Roman" w:hAnsi="Times New Roman"/>
                <w:sz w:val="22"/>
                <w:szCs w:val="22"/>
              </w:rPr>
              <w:t xml:space="preserve"> I copied my </w:t>
            </w:r>
            <w:proofErr w:type="spellStart"/>
            <w:r w:rsidRPr="00EF3757">
              <w:rPr>
                <w:rFonts w:ascii="Times New Roman" w:hAnsi="Times New Roman"/>
                <w:sz w:val="22"/>
                <w:szCs w:val="22"/>
              </w:rPr>
              <w:t>previosu</w:t>
            </w:r>
            <w:proofErr w:type="spellEnd"/>
            <w:r w:rsidRPr="00EF3757">
              <w:rPr>
                <w:rFonts w:ascii="Times New Roman" w:hAnsi="Times New Roman"/>
                <w:sz w:val="22"/>
                <w:szCs w:val="22"/>
              </w:rPr>
              <w:t xml:space="preserve"> comment below. In Rel-15, most agreement was made in RAN1, but some of spec description is moved to RAN2/RAN2. If we don't provide any information to RAN4, how could RAN4 know the situation. From our side, at least an LS is needed instead of conclusion. Otherwise, can opponents clarify how many radio link </w:t>
            </w:r>
            <w:proofErr w:type="gramStart"/>
            <w:r w:rsidRPr="00EF3757">
              <w:rPr>
                <w:rFonts w:ascii="Times New Roman" w:hAnsi="Times New Roman"/>
                <w:sz w:val="22"/>
                <w:szCs w:val="22"/>
              </w:rPr>
              <w:t>quality</w:t>
            </w:r>
            <w:proofErr w:type="gramEnd"/>
            <w:r w:rsidRPr="00EF3757">
              <w:rPr>
                <w:rFonts w:ascii="Times New Roman" w:hAnsi="Times New Roman"/>
                <w:sz w:val="22"/>
                <w:szCs w:val="22"/>
              </w:rPr>
              <w:t xml:space="preserve"> is estimated by UE for a CORESET with two TCI states? without this clarification, how does UE compare the estimated quality and the threshold</w:t>
            </w:r>
          </w:p>
          <w:p w14:paraId="5B7C0C61" w14:textId="77777777" w:rsidR="00EF3757" w:rsidRPr="00EF3757" w:rsidRDefault="00EF3757">
            <w:pPr>
              <w:pStyle w:val="NormalWeb"/>
              <w:shd w:val="clear" w:color="auto" w:fill="FFFFFF"/>
              <w:spacing w:before="0" w:beforeAutospacing="0" w:after="0" w:afterAutospacing="0"/>
              <w:rPr>
                <w:rFonts w:ascii="Times New Roman" w:hAnsi="Times New Roman"/>
                <w:sz w:val="22"/>
                <w:szCs w:val="22"/>
              </w:rPr>
            </w:pPr>
            <w:r w:rsidRPr="00EF3757">
              <w:rPr>
                <w:rFonts w:ascii="Times New Roman" w:hAnsi="Times New Roman"/>
                <w:color w:val="000000"/>
                <w:sz w:val="22"/>
                <w:szCs w:val="22"/>
              </w:rPr>
              <w:t>- - - - </w:t>
            </w:r>
          </w:p>
          <w:p w14:paraId="40F3BC15" w14:textId="77777777" w:rsidR="00EF3757" w:rsidRPr="00EF3757" w:rsidRDefault="00EF3757">
            <w:pPr>
              <w:pStyle w:val="NormalWeb"/>
              <w:shd w:val="clear" w:color="auto" w:fill="FFFFFF"/>
              <w:spacing w:before="0" w:beforeAutospacing="0" w:after="0" w:afterAutospacing="0"/>
              <w:rPr>
                <w:rFonts w:ascii="Times New Roman" w:hAnsi="Times New Roman"/>
                <w:sz w:val="22"/>
                <w:szCs w:val="22"/>
              </w:rPr>
            </w:pPr>
            <w:r w:rsidRPr="00EF3757">
              <w:rPr>
                <w:rFonts w:ascii="Times New Roman" w:hAnsi="Times New Roman"/>
                <w:color w:val="000000"/>
                <w:sz w:val="22"/>
                <w:szCs w:val="22"/>
              </w:rPr>
              <w:t>Regarding BFR comment</w:t>
            </w:r>
            <w:proofErr w:type="gramStart"/>
            <w:r w:rsidRPr="00EF3757">
              <w:rPr>
                <w:rFonts w:ascii="Times New Roman" w:hAnsi="Times New Roman"/>
                <w:color w:val="000000"/>
                <w:sz w:val="22"/>
                <w:szCs w:val="22"/>
              </w:rPr>
              <w:t>, actually, the</w:t>
            </w:r>
            <w:proofErr w:type="gramEnd"/>
            <w:r w:rsidRPr="00EF3757">
              <w:rPr>
                <w:rFonts w:ascii="Times New Roman" w:hAnsi="Times New Roman"/>
                <w:color w:val="000000"/>
                <w:sz w:val="22"/>
                <w:szCs w:val="22"/>
              </w:rPr>
              <w:t xml:space="preserve"> procedure is that UE should estimate a radio link quality for each RS resource in q0. Only if all estimated radio link qualities for all resources are worse than the threshold, it claims BFR happens.   </w:t>
            </w:r>
          </w:p>
          <w:p w14:paraId="6183391C" w14:textId="77777777" w:rsidR="00EF3757" w:rsidRPr="00EF3757" w:rsidRDefault="00EF3757">
            <w:pPr>
              <w:pStyle w:val="NormalWeb"/>
              <w:shd w:val="clear" w:color="auto" w:fill="FFFFFF"/>
              <w:spacing w:before="0" w:beforeAutospacing="0" w:after="0" w:afterAutospacing="0"/>
              <w:rPr>
                <w:rFonts w:ascii="Times New Roman" w:hAnsi="Times New Roman"/>
                <w:sz w:val="22"/>
                <w:szCs w:val="22"/>
              </w:rPr>
            </w:pPr>
            <w:r w:rsidRPr="00EF3757">
              <w:rPr>
                <w:rFonts w:ascii="Times New Roman" w:hAnsi="Times New Roman"/>
                <w:color w:val="000000"/>
                <w:sz w:val="22"/>
                <w:szCs w:val="22"/>
              </w:rPr>
              <w:t xml:space="preserve">If we don't discuss the number of radio link quality for the CORESET with two TCI states, the ambiguity will be caused since UE doesn't know whether a single or two radio link quality (corresponding to BLER or </w:t>
            </w:r>
            <w:proofErr w:type="gramStart"/>
            <w:r w:rsidRPr="00EF3757">
              <w:rPr>
                <w:rFonts w:ascii="Times New Roman" w:hAnsi="Times New Roman"/>
                <w:color w:val="000000"/>
                <w:sz w:val="22"/>
                <w:szCs w:val="22"/>
              </w:rPr>
              <w:t>RSRP )</w:t>
            </w:r>
            <w:proofErr w:type="gramEnd"/>
            <w:r w:rsidRPr="00EF3757">
              <w:rPr>
                <w:rFonts w:ascii="Times New Roman" w:hAnsi="Times New Roman"/>
                <w:color w:val="000000"/>
                <w:sz w:val="22"/>
                <w:szCs w:val="22"/>
              </w:rPr>
              <w:t xml:space="preserve"> should be estimated, and how to compare the threshold is also unclear. </w:t>
            </w:r>
          </w:p>
          <w:p w14:paraId="0232CBF4" w14:textId="77777777" w:rsidR="00EF3757" w:rsidRPr="00EF3757" w:rsidRDefault="00EF3757">
            <w:pPr>
              <w:pStyle w:val="NormalWeb"/>
              <w:shd w:val="clear" w:color="auto" w:fill="FFFFFF"/>
              <w:spacing w:before="0" w:beforeAutospacing="0" w:after="0" w:afterAutospacing="0"/>
              <w:rPr>
                <w:rFonts w:ascii="Times New Roman" w:hAnsi="Times New Roman"/>
                <w:sz w:val="22"/>
                <w:szCs w:val="22"/>
              </w:rPr>
            </w:pPr>
          </w:p>
          <w:p w14:paraId="71C70EE1" w14:textId="77777777" w:rsidR="00EF3757" w:rsidRPr="00EF3757" w:rsidRDefault="00EF3757">
            <w:pPr>
              <w:pStyle w:val="NormalWeb"/>
              <w:shd w:val="clear" w:color="auto" w:fill="FFFFFF"/>
              <w:spacing w:before="0" w:beforeAutospacing="0" w:after="0" w:afterAutospacing="0"/>
              <w:rPr>
                <w:rFonts w:ascii="Times New Roman" w:hAnsi="Times New Roman"/>
                <w:sz w:val="22"/>
                <w:szCs w:val="22"/>
              </w:rPr>
            </w:pPr>
            <w:r w:rsidRPr="00EF3757">
              <w:rPr>
                <w:rFonts w:ascii="Times New Roman" w:hAnsi="Times New Roman"/>
                <w:color w:val="000000"/>
                <w:sz w:val="22"/>
                <w:szCs w:val="22"/>
                <w:u w:val="single"/>
              </w:rPr>
              <w:t>38.133: </w:t>
            </w:r>
          </w:p>
          <w:p w14:paraId="7C92B344" w14:textId="77777777" w:rsidR="00EF3757" w:rsidRPr="00EF3757" w:rsidRDefault="00EF3757">
            <w:pPr>
              <w:rPr>
                <w:rFonts w:ascii="Times New Roman" w:hAnsi="Times New Roman"/>
                <w:sz w:val="22"/>
                <w:szCs w:val="22"/>
              </w:rPr>
            </w:pPr>
            <w:r w:rsidRPr="00EF3757">
              <w:rPr>
                <w:rFonts w:ascii="Times New Roman" w:hAnsi="Times New Roman"/>
                <w:sz w:val="22"/>
                <w:szCs w:val="22"/>
              </w:rPr>
              <w:t>On </w:t>
            </w:r>
            <w:r w:rsidRPr="00EF3757">
              <w:rPr>
                <w:rFonts w:ascii="Times New Roman" w:hAnsi="Times New Roman"/>
                <w:color w:val="C00000"/>
                <w:sz w:val="22"/>
                <w:szCs w:val="22"/>
              </w:rPr>
              <w:t>each </w:t>
            </w:r>
            <w:r w:rsidRPr="00EF3757">
              <w:rPr>
                <w:rFonts w:ascii="Times New Roman" w:hAnsi="Times New Roman"/>
                <w:sz w:val="22"/>
                <w:szCs w:val="22"/>
              </w:rPr>
              <w:t xml:space="preserve">RS resource configuration in the </w:t>
            </w:r>
            <w:proofErr w:type="gramStart"/>
            <w:r w:rsidRPr="00EF3757">
              <w:rPr>
                <w:rFonts w:ascii="Times New Roman" w:hAnsi="Times New Roman"/>
                <w:sz w:val="22"/>
                <w:szCs w:val="22"/>
              </w:rPr>
              <w:t>set ,</w:t>
            </w:r>
            <w:proofErr w:type="gramEnd"/>
            <w:r w:rsidRPr="00EF3757">
              <w:rPr>
                <w:rFonts w:ascii="Times New Roman" w:hAnsi="Times New Roman"/>
                <w:sz w:val="22"/>
                <w:szCs w:val="22"/>
              </w:rPr>
              <w:t xml:space="preserve"> the UE shall estimate the radio link quality and compare it to the threshold </w:t>
            </w:r>
            <w:proofErr w:type="spellStart"/>
            <w:r w:rsidRPr="00EF3757">
              <w:rPr>
                <w:rFonts w:ascii="Times New Roman" w:hAnsi="Times New Roman"/>
                <w:sz w:val="22"/>
                <w:szCs w:val="22"/>
              </w:rPr>
              <w:t>Q</w:t>
            </w:r>
            <w:r w:rsidRPr="00EF3757">
              <w:rPr>
                <w:rFonts w:ascii="Times New Roman" w:hAnsi="Times New Roman"/>
                <w:sz w:val="22"/>
                <w:szCs w:val="22"/>
                <w:vertAlign w:val="subscript"/>
              </w:rPr>
              <w:t>out_LR</w:t>
            </w:r>
            <w:proofErr w:type="spellEnd"/>
            <w:r w:rsidRPr="00EF3757">
              <w:rPr>
                <w:rFonts w:ascii="Times New Roman" w:hAnsi="Times New Roman"/>
                <w:sz w:val="22"/>
                <w:szCs w:val="22"/>
              </w:rPr>
              <w:t> for the purpose of accessing downlink radio link quality of the serving cell beams</w:t>
            </w:r>
          </w:p>
        </w:tc>
      </w:tr>
      <w:tr w:rsidR="00EF3757" w:rsidRPr="00EF3757" w14:paraId="5EC9803A" w14:textId="77777777" w:rsidTr="00EF3757">
        <w:tc>
          <w:tcPr>
            <w:tcW w:w="1975" w:type="dxa"/>
            <w:hideMark/>
          </w:tcPr>
          <w:p w14:paraId="0C796365" w14:textId="77777777" w:rsidR="00EF3757" w:rsidRPr="00EF3757" w:rsidRDefault="00EF3757">
            <w:pPr>
              <w:rPr>
                <w:rFonts w:ascii="Times New Roman" w:hAnsi="Times New Roman"/>
                <w:sz w:val="22"/>
                <w:szCs w:val="22"/>
              </w:rPr>
            </w:pPr>
            <w:r w:rsidRPr="00EF3757">
              <w:rPr>
                <w:rFonts w:ascii="Times New Roman" w:hAnsi="Times New Roman"/>
                <w:sz w:val="22"/>
                <w:szCs w:val="22"/>
              </w:rPr>
              <w:t>Lenovo/</w:t>
            </w:r>
            <w:proofErr w:type="spellStart"/>
            <w:r w:rsidRPr="00EF3757">
              <w:rPr>
                <w:rFonts w:ascii="Times New Roman" w:hAnsi="Times New Roman"/>
                <w:sz w:val="22"/>
                <w:szCs w:val="22"/>
              </w:rPr>
              <w:t>MotM</w:t>
            </w:r>
            <w:proofErr w:type="spellEnd"/>
          </w:p>
        </w:tc>
        <w:tc>
          <w:tcPr>
            <w:tcW w:w="8185" w:type="dxa"/>
            <w:hideMark/>
          </w:tcPr>
          <w:p w14:paraId="27E6DD6E" w14:textId="77777777" w:rsidR="00EF3757" w:rsidRPr="00EF3757" w:rsidRDefault="00EF3757">
            <w:pPr>
              <w:rPr>
                <w:rFonts w:ascii="Times New Roman" w:hAnsi="Times New Roman"/>
                <w:sz w:val="22"/>
                <w:szCs w:val="22"/>
              </w:rPr>
            </w:pPr>
            <w:r w:rsidRPr="00EF3757">
              <w:rPr>
                <w:rFonts w:ascii="Times New Roman" w:hAnsi="Times New Roman"/>
                <w:sz w:val="22"/>
                <w:szCs w:val="22"/>
              </w:rPr>
              <w:t>We agree with CATT’s view and prefer the original proposal by ZTE</w:t>
            </w:r>
          </w:p>
        </w:tc>
      </w:tr>
      <w:tr w:rsidR="00EF3757" w:rsidRPr="00EF3757" w14:paraId="7184AAF3" w14:textId="77777777" w:rsidTr="00EF3757">
        <w:tc>
          <w:tcPr>
            <w:tcW w:w="1975" w:type="dxa"/>
            <w:hideMark/>
          </w:tcPr>
          <w:p w14:paraId="734924E8" w14:textId="77777777" w:rsidR="00EF3757" w:rsidRPr="00EF3757" w:rsidRDefault="00EF3757">
            <w:pPr>
              <w:rPr>
                <w:rFonts w:ascii="Times New Roman" w:hAnsi="Times New Roman"/>
                <w:sz w:val="22"/>
                <w:szCs w:val="22"/>
              </w:rPr>
            </w:pPr>
            <w:r w:rsidRPr="00EF3757">
              <w:rPr>
                <w:rFonts w:ascii="Times New Roman" w:hAnsi="Times New Roman"/>
                <w:sz w:val="22"/>
                <w:szCs w:val="22"/>
              </w:rPr>
              <w:t>LGE</w:t>
            </w:r>
          </w:p>
        </w:tc>
        <w:tc>
          <w:tcPr>
            <w:tcW w:w="8185" w:type="dxa"/>
            <w:hideMark/>
          </w:tcPr>
          <w:p w14:paraId="5819D170" w14:textId="77777777" w:rsidR="00EF3757" w:rsidRPr="00EF3757" w:rsidRDefault="00EF3757">
            <w:pPr>
              <w:rPr>
                <w:rFonts w:ascii="Times New Roman" w:hAnsi="Times New Roman"/>
                <w:sz w:val="22"/>
                <w:szCs w:val="22"/>
              </w:rPr>
            </w:pPr>
            <w:r w:rsidRPr="00EF3757">
              <w:rPr>
                <w:rFonts w:ascii="Times New Roman" w:hAnsi="Times New Roman"/>
                <w:sz w:val="22"/>
                <w:szCs w:val="22"/>
              </w:rPr>
              <w:t xml:space="preserve">We agree with ZTE and prefer to provide information to RAN4. </w:t>
            </w:r>
          </w:p>
        </w:tc>
      </w:tr>
      <w:tr w:rsidR="00EF3757" w:rsidRPr="00EF3757" w14:paraId="75452B72" w14:textId="77777777" w:rsidTr="00EF3757">
        <w:tc>
          <w:tcPr>
            <w:tcW w:w="1975" w:type="dxa"/>
            <w:hideMark/>
          </w:tcPr>
          <w:p w14:paraId="099F1063" w14:textId="77777777" w:rsidR="00EF3757" w:rsidRPr="00EF3757" w:rsidRDefault="00EF3757">
            <w:pPr>
              <w:rPr>
                <w:rFonts w:ascii="Times New Roman" w:hAnsi="Times New Roman"/>
                <w:sz w:val="22"/>
                <w:szCs w:val="22"/>
              </w:rPr>
            </w:pPr>
            <w:r w:rsidRPr="00EF3757">
              <w:rPr>
                <w:rFonts w:ascii="Times New Roman" w:hAnsi="Times New Roman"/>
                <w:sz w:val="22"/>
                <w:szCs w:val="22"/>
              </w:rPr>
              <w:t>vivo</w:t>
            </w:r>
          </w:p>
        </w:tc>
        <w:tc>
          <w:tcPr>
            <w:tcW w:w="8185" w:type="dxa"/>
            <w:hideMark/>
          </w:tcPr>
          <w:p w14:paraId="36444CDB" w14:textId="77777777" w:rsidR="00EF3757" w:rsidRPr="00EF3757" w:rsidRDefault="00EF3757">
            <w:pPr>
              <w:rPr>
                <w:rFonts w:ascii="Times New Roman" w:hAnsi="Times New Roman"/>
                <w:sz w:val="22"/>
                <w:szCs w:val="22"/>
              </w:rPr>
            </w:pPr>
            <w:r w:rsidRPr="00EF3757">
              <w:rPr>
                <w:rFonts w:ascii="Times New Roman" w:hAnsi="Times New Roman"/>
                <w:sz w:val="22"/>
                <w:szCs w:val="22"/>
              </w:rPr>
              <w:t>Fine with the proposal.</w:t>
            </w:r>
          </w:p>
        </w:tc>
      </w:tr>
      <w:tr w:rsidR="00EF3757" w:rsidRPr="00EF3757" w14:paraId="133354E9" w14:textId="77777777" w:rsidTr="00EF3757">
        <w:tc>
          <w:tcPr>
            <w:tcW w:w="1975" w:type="dxa"/>
            <w:hideMark/>
          </w:tcPr>
          <w:p w14:paraId="79A0B5F6" w14:textId="77777777" w:rsidR="00EF3757" w:rsidRPr="00EF3757" w:rsidRDefault="00EF3757">
            <w:pPr>
              <w:rPr>
                <w:rFonts w:ascii="Times New Roman" w:hAnsi="Times New Roman"/>
                <w:sz w:val="22"/>
                <w:szCs w:val="22"/>
              </w:rPr>
            </w:pPr>
            <w:r w:rsidRPr="00EF3757">
              <w:rPr>
                <w:rFonts w:ascii="Times New Roman" w:hAnsi="Times New Roman"/>
                <w:sz w:val="22"/>
                <w:szCs w:val="22"/>
              </w:rPr>
              <w:t>Xiaomi</w:t>
            </w:r>
          </w:p>
        </w:tc>
        <w:tc>
          <w:tcPr>
            <w:tcW w:w="8185" w:type="dxa"/>
            <w:hideMark/>
          </w:tcPr>
          <w:p w14:paraId="2571A0D2" w14:textId="77777777" w:rsidR="00EF3757" w:rsidRPr="00EF3757" w:rsidRDefault="00EF3757">
            <w:pPr>
              <w:rPr>
                <w:rFonts w:ascii="Times New Roman" w:hAnsi="Times New Roman"/>
                <w:sz w:val="22"/>
                <w:szCs w:val="22"/>
              </w:rPr>
            </w:pPr>
            <w:r w:rsidRPr="00EF3757">
              <w:rPr>
                <w:rFonts w:ascii="Times New Roman" w:hAnsi="Times New Roman"/>
                <w:sz w:val="22"/>
                <w:szCs w:val="22"/>
              </w:rPr>
              <w:t>We share same view as CATT and prefer the original proposal with calculating single hypothetical BLER</w:t>
            </w:r>
          </w:p>
        </w:tc>
      </w:tr>
      <w:tr w:rsidR="00EF3757" w:rsidRPr="00EF3757" w14:paraId="7E490F2A" w14:textId="77777777" w:rsidTr="00EF3757">
        <w:tc>
          <w:tcPr>
            <w:tcW w:w="1975" w:type="dxa"/>
            <w:hideMark/>
          </w:tcPr>
          <w:p w14:paraId="334D2019" w14:textId="77777777" w:rsidR="00EF3757" w:rsidRPr="00EF3757" w:rsidRDefault="00EF3757">
            <w:pPr>
              <w:rPr>
                <w:rFonts w:ascii="Times New Roman" w:hAnsi="Times New Roman"/>
                <w:sz w:val="22"/>
                <w:szCs w:val="22"/>
              </w:rPr>
            </w:pPr>
            <w:r w:rsidRPr="00EF3757">
              <w:rPr>
                <w:rFonts w:ascii="Times New Roman" w:hAnsi="Times New Roman"/>
                <w:sz w:val="22"/>
                <w:szCs w:val="22"/>
              </w:rPr>
              <w:t>Nokia/NSB</w:t>
            </w:r>
          </w:p>
        </w:tc>
        <w:tc>
          <w:tcPr>
            <w:tcW w:w="8185" w:type="dxa"/>
            <w:hideMark/>
          </w:tcPr>
          <w:p w14:paraId="30D5346D" w14:textId="77777777" w:rsidR="00EF3757" w:rsidRPr="00EF3757" w:rsidRDefault="00EF3757">
            <w:pPr>
              <w:rPr>
                <w:rFonts w:ascii="Times New Roman" w:hAnsi="Times New Roman"/>
                <w:sz w:val="22"/>
                <w:szCs w:val="22"/>
              </w:rPr>
            </w:pPr>
            <w:r w:rsidRPr="00EF3757">
              <w:rPr>
                <w:rFonts w:ascii="Times New Roman" w:hAnsi="Times New Roman"/>
                <w:sz w:val="22"/>
                <w:szCs w:val="22"/>
              </w:rPr>
              <w:t>Fine to forward to RAN4, but as ZTE mentioned, we can provide RAN1 discussion.</w:t>
            </w:r>
          </w:p>
        </w:tc>
      </w:tr>
      <w:tr w:rsidR="00EF3757" w:rsidRPr="00EF3757" w14:paraId="6E1F2119" w14:textId="77777777" w:rsidTr="00EF3757">
        <w:tc>
          <w:tcPr>
            <w:tcW w:w="1975" w:type="dxa"/>
            <w:hideMark/>
          </w:tcPr>
          <w:p w14:paraId="53D7A8BB" w14:textId="77777777" w:rsidR="00EF3757" w:rsidRPr="00EF3757" w:rsidRDefault="00EF3757">
            <w:pPr>
              <w:rPr>
                <w:rFonts w:ascii="Times New Roman" w:hAnsi="Times New Roman"/>
                <w:sz w:val="22"/>
                <w:szCs w:val="22"/>
              </w:rPr>
            </w:pPr>
            <w:r w:rsidRPr="00EF3757">
              <w:rPr>
                <w:rFonts w:ascii="Times New Roman" w:hAnsi="Times New Roman"/>
                <w:sz w:val="22"/>
                <w:szCs w:val="22"/>
              </w:rPr>
              <w:t>Ericsson</w:t>
            </w:r>
          </w:p>
        </w:tc>
        <w:tc>
          <w:tcPr>
            <w:tcW w:w="8185" w:type="dxa"/>
            <w:hideMark/>
          </w:tcPr>
          <w:p w14:paraId="1370EC1F" w14:textId="77777777" w:rsidR="00EF3757" w:rsidRPr="00EF3757" w:rsidRDefault="00EF3757">
            <w:pPr>
              <w:rPr>
                <w:rFonts w:ascii="Times New Roman" w:hAnsi="Times New Roman"/>
                <w:sz w:val="22"/>
                <w:szCs w:val="22"/>
              </w:rPr>
            </w:pPr>
            <w:r w:rsidRPr="00EF3757">
              <w:rPr>
                <w:rFonts w:ascii="Times New Roman" w:hAnsi="Times New Roman"/>
                <w:sz w:val="22"/>
                <w:szCs w:val="22"/>
              </w:rPr>
              <w:t>Fine with the proposal.</w:t>
            </w:r>
          </w:p>
        </w:tc>
      </w:tr>
      <w:tr w:rsidR="00EF3757" w:rsidRPr="00EF3757" w14:paraId="58F5DC9E" w14:textId="77777777" w:rsidTr="00EF3757">
        <w:tc>
          <w:tcPr>
            <w:tcW w:w="1975" w:type="dxa"/>
            <w:hideMark/>
          </w:tcPr>
          <w:p w14:paraId="3B45B2FE" w14:textId="77777777" w:rsidR="00EF3757" w:rsidRPr="00EF3757" w:rsidRDefault="00EF3757">
            <w:pPr>
              <w:rPr>
                <w:rFonts w:ascii="Times New Roman" w:hAnsi="Times New Roman"/>
                <w:sz w:val="22"/>
                <w:szCs w:val="22"/>
              </w:rPr>
            </w:pPr>
            <w:r w:rsidRPr="00EF3757">
              <w:rPr>
                <w:rFonts w:ascii="Times New Roman" w:hAnsi="Times New Roman"/>
                <w:sz w:val="22"/>
                <w:szCs w:val="22"/>
              </w:rPr>
              <w:t> DOCOMO</w:t>
            </w:r>
          </w:p>
        </w:tc>
        <w:tc>
          <w:tcPr>
            <w:tcW w:w="8185" w:type="dxa"/>
            <w:hideMark/>
          </w:tcPr>
          <w:p w14:paraId="7BF09E4D" w14:textId="77777777" w:rsidR="00EF3757" w:rsidRPr="00EF3757" w:rsidRDefault="00EF3757">
            <w:pPr>
              <w:rPr>
                <w:rFonts w:ascii="Times New Roman" w:hAnsi="Times New Roman"/>
                <w:sz w:val="22"/>
                <w:szCs w:val="22"/>
              </w:rPr>
            </w:pPr>
            <w:r w:rsidRPr="00EF3757">
              <w:rPr>
                <w:rFonts w:ascii="Times New Roman" w:hAnsi="Times New Roman"/>
                <w:sz w:val="22"/>
                <w:szCs w:val="22"/>
              </w:rPr>
              <w:t>Support. </w:t>
            </w:r>
          </w:p>
        </w:tc>
      </w:tr>
      <w:tr w:rsidR="00EF3757" w:rsidRPr="00EF3757" w14:paraId="26375F3A" w14:textId="77777777" w:rsidTr="00EF3757">
        <w:tc>
          <w:tcPr>
            <w:tcW w:w="1975" w:type="dxa"/>
            <w:hideMark/>
          </w:tcPr>
          <w:p w14:paraId="6B1D81EC" w14:textId="77777777" w:rsidR="00EF3757" w:rsidRPr="00EF3757" w:rsidRDefault="00EF3757">
            <w:pPr>
              <w:rPr>
                <w:rFonts w:ascii="Times New Roman" w:hAnsi="Times New Roman"/>
                <w:sz w:val="22"/>
                <w:szCs w:val="22"/>
              </w:rPr>
            </w:pPr>
            <w:proofErr w:type="spellStart"/>
            <w:r w:rsidRPr="00EF3757">
              <w:rPr>
                <w:rFonts w:ascii="Times New Roman" w:hAnsi="Times New Roman"/>
                <w:sz w:val="22"/>
                <w:szCs w:val="22"/>
              </w:rPr>
              <w:t>Convida</w:t>
            </w:r>
            <w:proofErr w:type="spellEnd"/>
          </w:p>
        </w:tc>
        <w:tc>
          <w:tcPr>
            <w:tcW w:w="8185" w:type="dxa"/>
          </w:tcPr>
          <w:p w14:paraId="660E237B" w14:textId="77777777" w:rsidR="00EF3757" w:rsidRPr="00EF3757" w:rsidRDefault="00EF3757">
            <w:pPr>
              <w:pStyle w:val="NormalWeb"/>
              <w:shd w:val="clear" w:color="auto" w:fill="FFFFFF"/>
              <w:wordWrap w:val="0"/>
              <w:rPr>
                <w:rFonts w:ascii="Times New Roman" w:hAnsi="Times New Roman"/>
                <w:sz w:val="22"/>
                <w:szCs w:val="22"/>
              </w:rPr>
            </w:pPr>
            <w:r w:rsidRPr="00EF3757">
              <w:rPr>
                <w:rFonts w:ascii="Times New Roman" w:hAnsi="Times New Roman"/>
                <w:color w:val="000000"/>
                <w:sz w:val="22"/>
                <w:szCs w:val="22"/>
              </w:rPr>
              <w:t>Fine with the proposal. We don't see a need for an LS, since we haven't agreed on the need for any enhancement.</w:t>
            </w:r>
          </w:p>
          <w:p w14:paraId="4774237D" w14:textId="77777777" w:rsidR="00EF3757" w:rsidRPr="00EF3757" w:rsidRDefault="00EF3757">
            <w:pPr>
              <w:pStyle w:val="NormalWeb"/>
              <w:shd w:val="clear" w:color="auto" w:fill="FFFFFF"/>
              <w:wordWrap w:val="0"/>
              <w:rPr>
                <w:rFonts w:ascii="Times New Roman" w:hAnsi="Times New Roman"/>
                <w:sz w:val="22"/>
                <w:szCs w:val="22"/>
              </w:rPr>
            </w:pPr>
          </w:p>
          <w:p w14:paraId="4D824B46" w14:textId="77777777" w:rsidR="00EF3757" w:rsidRPr="00EF3757" w:rsidRDefault="00EF3757">
            <w:pPr>
              <w:pStyle w:val="NormalWeb"/>
              <w:shd w:val="clear" w:color="auto" w:fill="FFFFFF"/>
              <w:wordWrap w:val="0"/>
              <w:rPr>
                <w:rFonts w:ascii="Times New Roman" w:hAnsi="Times New Roman"/>
                <w:sz w:val="22"/>
                <w:szCs w:val="22"/>
              </w:rPr>
            </w:pPr>
            <w:r w:rsidRPr="00EF3757">
              <w:rPr>
                <w:rFonts w:ascii="Times New Roman" w:hAnsi="Times New Roman"/>
                <w:color w:val="000000"/>
                <w:sz w:val="22"/>
                <w:szCs w:val="22"/>
              </w:rPr>
              <w:t xml:space="preserve">Response to CATT: </w:t>
            </w:r>
            <w:proofErr w:type="gramStart"/>
            <w:r w:rsidRPr="00EF3757">
              <w:rPr>
                <w:rFonts w:ascii="Times New Roman" w:hAnsi="Times New Roman"/>
                <w:color w:val="000000"/>
                <w:sz w:val="22"/>
                <w:szCs w:val="22"/>
              </w:rPr>
              <w:t>As long as</w:t>
            </w:r>
            <w:proofErr w:type="gramEnd"/>
            <w:r w:rsidRPr="00EF3757">
              <w:rPr>
                <w:rFonts w:ascii="Times New Roman" w:hAnsi="Times New Roman"/>
                <w:color w:val="000000"/>
                <w:sz w:val="22"/>
                <w:szCs w:val="22"/>
              </w:rPr>
              <w:t xml:space="preserve"> we include RSs from both TCI states in q0, accuracy should be sufficient. Note that the hypothetical BLER is based on a reference format, not the actual CORESET configuration, so it's not that accurate in the first place. Furthermore, given that we compare with a threshold, accuracy is not so important unless in the rare occasion that hypothetical BLER is close to the threshold.</w:t>
            </w:r>
          </w:p>
          <w:p w14:paraId="1A8EA69B" w14:textId="77777777" w:rsidR="00EF3757" w:rsidRPr="00EF3757" w:rsidRDefault="00EF3757">
            <w:pPr>
              <w:pStyle w:val="NormalWeb"/>
              <w:shd w:val="clear" w:color="auto" w:fill="FFFFFF"/>
              <w:wordWrap w:val="0"/>
              <w:rPr>
                <w:rFonts w:ascii="Times New Roman" w:hAnsi="Times New Roman"/>
                <w:sz w:val="22"/>
                <w:szCs w:val="22"/>
              </w:rPr>
            </w:pPr>
          </w:p>
          <w:p w14:paraId="6D9A4A8B" w14:textId="77777777" w:rsidR="00EF3757" w:rsidRPr="00EF3757" w:rsidRDefault="00EF3757">
            <w:pPr>
              <w:pStyle w:val="NormalWeb"/>
              <w:shd w:val="clear" w:color="auto" w:fill="FFFFFF"/>
              <w:wordWrap w:val="0"/>
              <w:rPr>
                <w:rFonts w:ascii="Times New Roman" w:hAnsi="Times New Roman"/>
                <w:sz w:val="22"/>
                <w:szCs w:val="22"/>
              </w:rPr>
            </w:pPr>
            <w:r w:rsidRPr="00EF3757">
              <w:rPr>
                <w:rFonts w:ascii="Times New Roman" w:hAnsi="Times New Roman"/>
                <w:color w:val="000000"/>
                <w:sz w:val="22"/>
                <w:szCs w:val="22"/>
              </w:rPr>
              <w:t xml:space="preserve">Response to ZTE: I agree with your assessment of the legacy procedure. However, an equivalent way to look at it is: if and only if the best radio link quality is worse than the threshold, BFD is indicated. This means that a UE implementation may first determine "the best resource configuration" and then compute the hypothetical BLER for this resource configuration. If the BLER is </w:t>
            </w:r>
            <w:proofErr w:type="spellStart"/>
            <w:r w:rsidRPr="00EF3757">
              <w:rPr>
                <w:rFonts w:ascii="Times New Roman" w:hAnsi="Times New Roman"/>
                <w:strike/>
                <w:color w:val="000000"/>
                <w:sz w:val="22"/>
                <w:szCs w:val="22"/>
              </w:rPr>
              <w:t>above</w:t>
            </w:r>
            <w:r w:rsidRPr="00EF3757">
              <w:rPr>
                <w:rFonts w:ascii="Times New Roman" w:hAnsi="Times New Roman"/>
                <w:color w:val="000000"/>
                <w:sz w:val="22"/>
                <w:szCs w:val="22"/>
              </w:rPr>
              <w:t>below</w:t>
            </w:r>
            <w:proofErr w:type="spellEnd"/>
            <w:r w:rsidRPr="00EF3757">
              <w:rPr>
                <w:rFonts w:ascii="Times New Roman" w:hAnsi="Times New Roman"/>
                <w:color w:val="000000"/>
                <w:sz w:val="22"/>
                <w:szCs w:val="22"/>
              </w:rPr>
              <w:t xml:space="preserve"> the threshold, there is no need to evaluate any other resource configurations. </w:t>
            </w:r>
          </w:p>
          <w:p w14:paraId="532AA637" w14:textId="77777777" w:rsidR="00EF3757" w:rsidRPr="00EF3757" w:rsidRDefault="00EF3757">
            <w:pPr>
              <w:rPr>
                <w:rFonts w:ascii="Times New Roman" w:hAnsi="Times New Roman"/>
                <w:sz w:val="22"/>
                <w:szCs w:val="22"/>
              </w:rPr>
            </w:pPr>
            <w:r w:rsidRPr="00EF3757">
              <w:rPr>
                <w:rFonts w:ascii="Times New Roman" w:hAnsi="Times New Roman"/>
                <w:sz w:val="22"/>
                <w:szCs w:val="22"/>
              </w:rPr>
              <w:t>What we can do in the RAN1 specification is to include two RSs from both TCI states into q0. If we take the example with only one CORESET (with two TCI states), q0 would then contain two BFD-RS, one from each TCI state. Following the legacy procedure, BFD is indicated to higher layers if both BFD-RS have radio link quality below the threshold. In almost all cases, this happens when the radio link quality of a corresponding hypothetical SFN-PDCCH also is below the threshold (SFN is a diversity scheme). Similarly, if the radio link quality of one of the BFD-RS is above the threshold, the radio link quality of a corresponding hypothetical SFN-PDCCH is above the threshold. In summary, no enhancement is needed, in my understanding.</w:t>
            </w:r>
          </w:p>
        </w:tc>
      </w:tr>
      <w:tr w:rsidR="00EF3757" w:rsidRPr="00EF3757" w14:paraId="7EA8B6DB" w14:textId="77777777" w:rsidTr="00EF3757">
        <w:tc>
          <w:tcPr>
            <w:tcW w:w="1975" w:type="dxa"/>
            <w:hideMark/>
          </w:tcPr>
          <w:p w14:paraId="354D0658" w14:textId="77777777" w:rsidR="00EF3757" w:rsidRPr="00EF3757" w:rsidRDefault="00EF3757">
            <w:pPr>
              <w:rPr>
                <w:rFonts w:ascii="Times New Roman" w:hAnsi="Times New Roman"/>
                <w:sz w:val="22"/>
                <w:szCs w:val="22"/>
              </w:rPr>
            </w:pPr>
            <w:r w:rsidRPr="00EF3757">
              <w:rPr>
                <w:rFonts w:ascii="Times New Roman" w:hAnsi="Times New Roman"/>
                <w:sz w:val="22"/>
                <w:szCs w:val="22"/>
              </w:rPr>
              <w:t>Moderator</w:t>
            </w:r>
          </w:p>
        </w:tc>
        <w:tc>
          <w:tcPr>
            <w:tcW w:w="8185" w:type="dxa"/>
            <w:hideMark/>
          </w:tcPr>
          <w:p w14:paraId="66F92260" w14:textId="77777777" w:rsidR="00EF3757" w:rsidRPr="00EF3757" w:rsidRDefault="00EF3757">
            <w:pPr>
              <w:rPr>
                <w:rFonts w:ascii="Times New Roman" w:hAnsi="Times New Roman"/>
                <w:sz w:val="22"/>
                <w:szCs w:val="22"/>
              </w:rPr>
            </w:pPr>
            <w:r w:rsidRPr="00EF3757">
              <w:rPr>
                <w:rFonts w:ascii="Times New Roman" w:hAnsi="Times New Roman"/>
                <w:sz w:val="22"/>
                <w:szCs w:val="22"/>
              </w:rPr>
              <w:t xml:space="preserve">@Convida, the proposal means that RAN4 needs to discuss the issue. LS is consequence of the conclusion. </w:t>
            </w:r>
          </w:p>
        </w:tc>
      </w:tr>
    </w:tbl>
    <w:p w14:paraId="37B4B733" w14:textId="7138BD54" w:rsidR="006147B6" w:rsidRDefault="006147B6">
      <w:pPr>
        <w:spacing w:after="120"/>
      </w:pPr>
    </w:p>
    <w:tbl>
      <w:tblPr>
        <w:tblStyle w:val="TableGrid"/>
        <w:tblW w:w="0" w:type="auto"/>
        <w:tblLook w:val="04A0" w:firstRow="1" w:lastRow="0" w:firstColumn="1" w:lastColumn="0" w:noHBand="0" w:noVBand="1"/>
      </w:tblPr>
      <w:tblGrid>
        <w:gridCol w:w="10160"/>
      </w:tblGrid>
      <w:tr w:rsidR="00200F45" w14:paraId="4D9C167A" w14:textId="77777777" w:rsidTr="00200F45">
        <w:tc>
          <w:tcPr>
            <w:tcW w:w="10160" w:type="dxa"/>
          </w:tcPr>
          <w:p w14:paraId="48E2D2F1" w14:textId="77777777" w:rsidR="00200F45" w:rsidRPr="00200F45" w:rsidRDefault="00200F45" w:rsidP="00200F45">
            <w:pPr>
              <w:spacing w:before="0" w:line="240" w:lineRule="auto"/>
              <w:rPr>
                <w:rFonts w:ascii="Times New Roman" w:hAnsi="Times New Roman"/>
                <w:sz w:val="22"/>
                <w:szCs w:val="22"/>
              </w:rPr>
            </w:pPr>
            <w:r w:rsidRPr="00200F45">
              <w:rPr>
                <w:rStyle w:val="Strong"/>
                <w:rFonts w:ascii="Times New Roman" w:hAnsi="Times New Roman"/>
                <w:color w:val="000000"/>
                <w:sz w:val="22"/>
                <w:szCs w:val="22"/>
                <w:shd w:val="clear" w:color="auto" w:fill="FFFF00"/>
              </w:rPr>
              <w:t>Proposal #5-1a:</w:t>
            </w:r>
          </w:p>
          <w:p w14:paraId="40C33E51" w14:textId="77777777" w:rsidR="00200F45" w:rsidRPr="00200F45" w:rsidRDefault="00200F45" w:rsidP="009C5C2A">
            <w:pPr>
              <w:numPr>
                <w:ilvl w:val="0"/>
                <w:numId w:val="117"/>
              </w:numPr>
              <w:spacing w:before="0" w:line="240" w:lineRule="auto"/>
              <w:rPr>
                <w:rFonts w:ascii="Times New Roman" w:hAnsi="Times New Roman"/>
                <w:color w:val="FF0000"/>
                <w:sz w:val="22"/>
                <w:szCs w:val="22"/>
              </w:rPr>
            </w:pPr>
            <w:r w:rsidRPr="00200F45">
              <w:rPr>
                <w:rFonts w:ascii="Times New Roman" w:hAnsi="Times New Roman"/>
                <w:color w:val="FF0000"/>
                <w:sz w:val="22"/>
                <w:szCs w:val="22"/>
              </w:rPr>
              <w:t>For a CORESET with two activated TCI states, for implicit BFD RS, how to calculate radio link quality for RLM /BFD is up to RAN4 discussion</w:t>
            </w:r>
          </w:p>
          <w:p w14:paraId="3B5882BB" w14:textId="656745E0" w:rsidR="00200F45" w:rsidRPr="00200F45" w:rsidRDefault="00200F45" w:rsidP="009C5C2A">
            <w:pPr>
              <w:pStyle w:val="ListParagraph"/>
              <w:numPr>
                <w:ilvl w:val="0"/>
                <w:numId w:val="117"/>
              </w:numPr>
              <w:spacing w:before="0" w:line="240" w:lineRule="auto"/>
              <w:rPr>
                <w:rFonts w:ascii="Times New Roman" w:hAnsi="Times New Roman"/>
              </w:rPr>
            </w:pPr>
            <w:r w:rsidRPr="00200F45">
              <w:rPr>
                <w:rFonts w:ascii="Times New Roman" w:hAnsi="Times New Roman"/>
                <w:color w:val="70AD47"/>
              </w:rPr>
              <w:t xml:space="preserve">[Send LS to let RAN4 to let them know about two possible options of radio link quality estimation for RLM /BFD using </w:t>
            </w:r>
            <w:r w:rsidR="003B3BCF">
              <w:rPr>
                <w:rFonts w:ascii="Times New Roman" w:hAnsi="Times New Roman"/>
                <w:color w:val="70AD47"/>
              </w:rPr>
              <w:t>each</w:t>
            </w:r>
            <w:r w:rsidRPr="00200F45">
              <w:rPr>
                <w:rFonts w:ascii="Times New Roman" w:hAnsi="Times New Roman"/>
                <w:color w:val="70AD47"/>
              </w:rPr>
              <w:t xml:space="preserve"> RS or RS pair of CORESET activated with two TCI states. RAN1 has discussed both </w:t>
            </w:r>
            <w:proofErr w:type="gramStart"/>
            <w:r w:rsidRPr="00200F45">
              <w:rPr>
                <w:rFonts w:ascii="Times New Roman" w:hAnsi="Times New Roman"/>
                <w:color w:val="70AD47"/>
              </w:rPr>
              <w:t>options, but</w:t>
            </w:r>
            <w:proofErr w:type="gramEnd"/>
            <w:r w:rsidRPr="00200F45">
              <w:rPr>
                <w:rFonts w:ascii="Times New Roman" w:hAnsi="Times New Roman"/>
                <w:color w:val="70AD47"/>
              </w:rPr>
              <w:t xml:space="preserve"> was not able to reach a consensus. Inform that it is up to RAN4 to specify the most appropriate option.]</w:t>
            </w:r>
          </w:p>
        </w:tc>
      </w:tr>
    </w:tbl>
    <w:p w14:paraId="3C143B40" w14:textId="77777777" w:rsidR="00200F45" w:rsidRDefault="00200F45">
      <w:pPr>
        <w:spacing w:after="120"/>
      </w:pPr>
    </w:p>
    <w:p w14:paraId="500019E2" w14:textId="77777777" w:rsidR="005D0BE8" w:rsidRDefault="00657E8E">
      <w:pPr>
        <w:pStyle w:val="Heading3"/>
        <w:numPr>
          <w:ilvl w:val="2"/>
          <w:numId w:val="10"/>
        </w:numPr>
        <w:ind w:left="450"/>
        <w:rPr>
          <w:rFonts w:cs="Arial"/>
          <w:lang w:val="en-US"/>
        </w:rPr>
      </w:pPr>
      <w:r>
        <w:rPr>
          <w:rFonts w:cs="Arial"/>
          <w:lang w:val="en-US"/>
        </w:rPr>
        <w:t>Issue #5-</w:t>
      </w:r>
      <w:r>
        <w:rPr>
          <w:rFonts w:cs="Arial"/>
        </w:rPr>
        <w:t>2 (Explicit RS configuration for BFD)</w:t>
      </w:r>
    </w:p>
    <w:p w14:paraId="2EEDDD5A" w14:textId="77777777" w:rsidR="005D0BE8" w:rsidRDefault="00657E8E">
      <w:pPr>
        <w:ind w:firstLine="288"/>
        <w:rPr>
          <w:sz w:val="22"/>
          <w:szCs w:val="22"/>
        </w:rPr>
      </w:pPr>
      <w:r>
        <w:rPr>
          <w:rFonts w:eastAsiaTheme="minorEastAsia"/>
          <w:sz w:val="22"/>
          <w:szCs w:val="22"/>
        </w:rPr>
        <w:t xml:space="preserve">Several companies have discussed the issue of explicit RS configuration for BFD based on the agreement from RAN1#105-e meeting. </w:t>
      </w:r>
    </w:p>
    <w:tbl>
      <w:tblPr>
        <w:tblStyle w:val="TableGrid"/>
        <w:tblW w:w="0" w:type="auto"/>
        <w:tblLook w:val="04A0" w:firstRow="1" w:lastRow="0" w:firstColumn="1" w:lastColumn="0" w:noHBand="0" w:noVBand="1"/>
      </w:tblPr>
      <w:tblGrid>
        <w:gridCol w:w="10160"/>
      </w:tblGrid>
      <w:tr w:rsidR="005D0BE8" w14:paraId="50C3D892" w14:textId="77777777">
        <w:tc>
          <w:tcPr>
            <w:tcW w:w="10160" w:type="dxa"/>
          </w:tcPr>
          <w:p w14:paraId="76518EE6" w14:textId="77777777" w:rsidR="005D0BE8" w:rsidRDefault="00657E8E">
            <w:pPr>
              <w:pStyle w:val="xmsonormal0"/>
              <w:spacing w:before="0" w:beforeAutospacing="0" w:after="0" w:afterAutospacing="0"/>
              <w:rPr>
                <w:rFonts w:ascii="Times New Roman" w:eastAsia="SimSun" w:hAnsi="Times New Roman" w:cs="Times New Roman"/>
                <w:sz w:val="20"/>
                <w:szCs w:val="20"/>
                <w:highlight w:val="green"/>
              </w:rPr>
            </w:pPr>
            <w:r>
              <w:rPr>
                <w:rStyle w:val="Strong"/>
                <w:rFonts w:ascii="Times New Roman" w:eastAsia="SimSun" w:hAnsi="Times New Roman" w:cs="Times New Roman"/>
                <w:color w:val="000000"/>
                <w:sz w:val="20"/>
                <w:szCs w:val="20"/>
                <w:highlight w:val="green"/>
                <w:shd w:val="clear" w:color="auto" w:fill="FFFF00"/>
              </w:rPr>
              <w:t>Agreement</w:t>
            </w:r>
          </w:p>
          <w:p w14:paraId="31E3F927" w14:textId="77777777" w:rsidR="005D0BE8" w:rsidRDefault="00657E8E">
            <w:pPr>
              <w:spacing w:before="0"/>
            </w:pPr>
            <w:r>
              <w:t>If enhanced SFN PDCCH transmission scheme (scheme 1 or TRP-based pre-compensation)</w:t>
            </w:r>
            <w:r>
              <w:rPr>
                <w:rStyle w:val="apple-converted-space"/>
              </w:rPr>
              <w:t> </w:t>
            </w:r>
            <w:r>
              <w:t>is configured</w:t>
            </w:r>
            <w:r>
              <w:rPr>
                <w:rStyle w:val="apple-converted-space"/>
              </w:rPr>
              <w:t> </w:t>
            </w:r>
            <w:r>
              <w:t>and two TCI states are activated for at least one CORESET, support the following configuration of RS for BFD</w:t>
            </w:r>
          </w:p>
          <w:p w14:paraId="11DA20B7" w14:textId="77777777" w:rsidR="005D0BE8" w:rsidRDefault="00657E8E">
            <w:pPr>
              <w:pStyle w:val="xa0"/>
              <w:numPr>
                <w:ilvl w:val="0"/>
                <w:numId w:val="45"/>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Down-select one alternative for implicit configuration</w:t>
            </w:r>
          </w:p>
          <w:p w14:paraId="7825D442"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sz w:val="20"/>
                <w:szCs w:val="20"/>
              </w:rPr>
            </w:pPr>
            <w:r>
              <w:rPr>
                <w:rStyle w:val="Strong"/>
                <w:rFonts w:ascii="Times New Roman" w:eastAsia="Times New Roman" w:hAnsi="Times New Roman" w:cs="Times New Roman"/>
                <w:sz w:val="20"/>
                <w:szCs w:val="20"/>
                <w:lang w:val="en-GB"/>
              </w:rPr>
              <w:t>Alt 1-2</w:t>
            </w:r>
            <w:r>
              <w:rPr>
                <w:rFonts w:ascii="Times New Roman" w:eastAsia="Times New Roman" w:hAnsi="Times New Roman" w:cs="Times New Roman"/>
                <w:sz w:val="20"/>
                <w:szCs w:val="20"/>
                <w:lang w:val="en-GB"/>
              </w:rPr>
              <w:t>: RS of CORESETs with both single and two TCI states are used</w:t>
            </w:r>
          </w:p>
          <w:p w14:paraId="5E4CE8A0"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sz w:val="20"/>
                <w:szCs w:val="20"/>
              </w:rPr>
            </w:pPr>
            <w:r>
              <w:rPr>
                <w:rStyle w:val="Strong"/>
                <w:rFonts w:ascii="Times New Roman" w:eastAsia="Times New Roman" w:hAnsi="Times New Roman" w:cs="Times New Roman"/>
                <w:sz w:val="20"/>
                <w:szCs w:val="20"/>
                <w:lang w:val="en-GB"/>
              </w:rPr>
              <w:t>Alt 1-3</w:t>
            </w:r>
            <w:r>
              <w:rPr>
                <w:rFonts w:ascii="Times New Roman" w:eastAsia="Times New Roman" w:hAnsi="Times New Roman" w:cs="Times New Roman"/>
                <w:sz w:val="20"/>
                <w:szCs w:val="20"/>
                <w:lang w:val="en-GB"/>
              </w:rPr>
              <w:t>: RS of CORESETs with only two TCI states are used</w:t>
            </w:r>
          </w:p>
          <w:p w14:paraId="47853DAE" w14:textId="77777777" w:rsidR="005D0BE8" w:rsidRDefault="00657E8E">
            <w:pPr>
              <w:pStyle w:val="xa0"/>
              <w:numPr>
                <w:ilvl w:val="0"/>
                <w:numId w:val="45"/>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Down-select one alternative</w:t>
            </w:r>
            <w:r>
              <w:rPr>
                <w:rStyle w:val="apple-converted-space"/>
                <w:rFonts w:ascii="Times New Roman" w:eastAsia="Times New Roman" w:hAnsi="Times New Roman" w:cs="Times New Roman"/>
                <w:sz w:val="20"/>
                <w:szCs w:val="20"/>
                <w:lang w:val="en-GB"/>
              </w:rPr>
              <w:t> </w:t>
            </w:r>
            <w:r>
              <w:rPr>
                <w:rFonts w:ascii="Times New Roman" w:eastAsia="Times New Roman" w:hAnsi="Times New Roman" w:cs="Times New Roman"/>
                <w:sz w:val="20"/>
                <w:szCs w:val="20"/>
                <w:lang w:val="en-GB"/>
              </w:rPr>
              <w:t>for explicit configuration</w:t>
            </w:r>
          </w:p>
          <w:p w14:paraId="5D9C2A34"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sz w:val="20"/>
                <w:szCs w:val="20"/>
              </w:rPr>
            </w:pPr>
            <w:r>
              <w:rPr>
                <w:rStyle w:val="Strong"/>
                <w:rFonts w:ascii="Times New Roman" w:eastAsia="Times New Roman" w:hAnsi="Times New Roman" w:cs="Times New Roman"/>
                <w:sz w:val="20"/>
                <w:szCs w:val="20"/>
                <w:lang w:val="en-GB"/>
              </w:rPr>
              <w:t>Alt 2-1</w:t>
            </w:r>
            <w:r>
              <w:rPr>
                <w:rFonts w:ascii="Times New Roman" w:eastAsia="Times New Roman" w:hAnsi="Times New Roman" w:cs="Times New Roman"/>
                <w:sz w:val="20"/>
                <w:szCs w:val="20"/>
              </w:rPr>
              <w:t>:</w:t>
            </w:r>
            <w:r>
              <w:rPr>
                <w:rStyle w:val="apple-converted-space"/>
                <w:rFonts w:ascii="Times New Roman" w:eastAsia="Times New Roman" w:hAnsi="Times New Roman" w:cs="Times New Roman"/>
                <w:sz w:val="20"/>
                <w:szCs w:val="20"/>
              </w:rPr>
              <w:t> </w:t>
            </w:r>
            <w:r>
              <w:rPr>
                <w:rFonts w:ascii="Times New Roman" w:eastAsia="Times New Roman" w:hAnsi="Times New Roman" w:cs="Times New Roman"/>
                <w:sz w:val="20"/>
                <w:szCs w:val="20"/>
                <w:lang w:val="en-GB"/>
              </w:rPr>
              <w:t>Support defining</w:t>
            </w:r>
            <w:r>
              <w:rPr>
                <w:rStyle w:val="apple-converted-space"/>
                <w:rFonts w:ascii="Times New Roman" w:eastAsia="Times New Roman" w:hAnsi="Times New Roman" w:cs="Times New Roman"/>
                <w:sz w:val="20"/>
                <w:szCs w:val="20"/>
                <w:lang w:val="en-GB"/>
              </w:rPr>
              <w:t> </w:t>
            </w:r>
            <w:r>
              <w:rPr>
                <w:rFonts w:ascii="Times New Roman" w:eastAsia="Times New Roman" w:hAnsi="Times New Roman" w:cs="Times New Roman"/>
                <w:sz w:val="20"/>
                <w:szCs w:val="20"/>
              </w:rPr>
              <w:t>CSI-RS resource or SSB pairs as BFD RS</w:t>
            </w:r>
          </w:p>
          <w:p w14:paraId="4B0BFF9B" w14:textId="77777777" w:rsidR="005D0BE8" w:rsidRDefault="00657E8E">
            <w:pPr>
              <w:pStyle w:val="xa0"/>
              <w:numPr>
                <w:ilvl w:val="2"/>
                <w:numId w:val="45"/>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FFS other details</w:t>
            </w:r>
          </w:p>
          <w:p w14:paraId="2659BAAC"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sz w:val="20"/>
                <w:szCs w:val="20"/>
              </w:rPr>
            </w:pPr>
            <w:r>
              <w:rPr>
                <w:rStyle w:val="Strong"/>
                <w:rFonts w:ascii="Times New Roman" w:eastAsia="Times New Roman" w:hAnsi="Times New Roman" w:cs="Times New Roman"/>
                <w:sz w:val="20"/>
                <w:szCs w:val="20"/>
                <w:lang w:val="en-GB"/>
              </w:rPr>
              <w:t>Alt 2-2</w:t>
            </w:r>
            <w:r>
              <w:rPr>
                <w:rFonts w:ascii="Times New Roman" w:eastAsia="Times New Roman" w:hAnsi="Times New Roman" w:cs="Times New Roman"/>
                <w:sz w:val="20"/>
                <w:szCs w:val="20"/>
                <w:lang w:val="en-GB"/>
              </w:rPr>
              <w:t>: Reuse the existing Rel-15/Rel-16 approach for BFD RS configuration</w:t>
            </w:r>
          </w:p>
          <w:p w14:paraId="5B5B1866" w14:textId="77777777" w:rsidR="005D0BE8" w:rsidRDefault="00657E8E">
            <w:pPr>
              <w:pStyle w:val="xa0"/>
              <w:numPr>
                <w:ilvl w:val="0"/>
                <w:numId w:val="45"/>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 xml:space="preserve">Note: down-selection can be done separately for Rel-15/16 cell specific BFR and Rel-17 TRP-specific BFR, </w:t>
            </w:r>
            <w:r>
              <w:rPr>
                <w:rFonts w:ascii="Times New Roman" w:eastAsia="Times New Roman" w:hAnsi="Times New Roman" w:cs="Times New Roman"/>
                <w:sz w:val="20"/>
                <w:szCs w:val="20"/>
                <w:highlight w:val="yellow"/>
                <w:lang w:val="en-GB"/>
              </w:rPr>
              <w:t>Rel-17 TRP-specific BFR to be discussed under AI 8.1.2.3</w:t>
            </w:r>
          </w:p>
        </w:tc>
      </w:tr>
    </w:tbl>
    <w:p w14:paraId="045838E0" w14:textId="77777777" w:rsidR="005D0BE8" w:rsidRDefault="005D0BE8">
      <w:pPr>
        <w:rPr>
          <w:rFonts w:eastAsiaTheme="minorEastAsia"/>
          <w:b/>
          <w:bCs/>
          <w:sz w:val="22"/>
          <w:szCs w:val="22"/>
          <w:highlight w:val="yellow"/>
        </w:rPr>
      </w:pPr>
    </w:p>
    <w:p w14:paraId="478AA910" w14:textId="77777777" w:rsidR="005D0BE8" w:rsidRDefault="00657E8E">
      <w:pPr>
        <w:rPr>
          <w:rFonts w:eastAsiaTheme="minorEastAsia"/>
          <w:b/>
          <w:bCs/>
          <w:sz w:val="22"/>
          <w:szCs w:val="22"/>
        </w:rPr>
      </w:pPr>
      <w:r>
        <w:rPr>
          <w:rFonts w:eastAsiaTheme="minorEastAsia"/>
          <w:b/>
          <w:bCs/>
          <w:sz w:val="22"/>
          <w:szCs w:val="22"/>
        </w:rPr>
        <w:t>Issue #5-2:</w:t>
      </w:r>
    </w:p>
    <w:p w14:paraId="2D84B3CA" w14:textId="77777777" w:rsidR="005D0BE8" w:rsidRDefault="00657E8E">
      <w:pPr>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56F21237"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1FB1ACE9" w14:textId="77777777" w:rsidR="005D0BE8" w:rsidRDefault="00657E8E">
      <w:pPr>
        <w:pStyle w:val="xa0"/>
        <w:numPr>
          <w:ilvl w:val="2"/>
          <w:numId w:val="45"/>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lastRenderedPageBreak/>
        <w:t>FFS other details</w:t>
      </w:r>
    </w:p>
    <w:p w14:paraId="7E4333D1" w14:textId="77777777" w:rsidR="005D0BE8" w:rsidRDefault="00657E8E">
      <w:pPr>
        <w:pStyle w:val="xa0"/>
        <w:numPr>
          <w:ilvl w:val="2"/>
          <w:numId w:val="45"/>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 by (9)</w:t>
      </w:r>
      <w:r>
        <w:rPr>
          <w:rFonts w:ascii="Times New Roman" w:eastAsia="Times New Roman" w:hAnsi="Times New Roman" w:cs="Times New Roman"/>
        </w:rPr>
        <w:t xml:space="preserve">: ZTE, CATT, Xiaomi, Lenovo / </w:t>
      </w:r>
      <w:proofErr w:type="spellStart"/>
      <w:r>
        <w:rPr>
          <w:rFonts w:ascii="Times New Roman" w:eastAsia="Times New Roman" w:hAnsi="Times New Roman" w:cs="Times New Roman"/>
        </w:rPr>
        <w:t>MotMob</w:t>
      </w:r>
      <w:proofErr w:type="spellEnd"/>
      <w:r>
        <w:rPr>
          <w:rFonts w:ascii="Times New Roman" w:eastAsia="Times New Roman" w:hAnsi="Times New Roman" w:cs="Times New Roman"/>
        </w:rPr>
        <w:t>, Apple, DOCOMO, Xiaomi, Sony, NEC,</w:t>
      </w:r>
    </w:p>
    <w:p w14:paraId="7327DC92"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5B45D2C9" w14:textId="77777777" w:rsidR="005D0BE8" w:rsidRDefault="00657E8E">
      <w:pPr>
        <w:pStyle w:val="ListParagraph"/>
        <w:numPr>
          <w:ilvl w:val="2"/>
          <w:numId w:val="45"/>
        </w:numPr>
        <w:rPr>
          <w:rFonts w:ascii="Times New Roman" w:hAnsi="Times New Roman"/>
          <w:sz w:val="24"/>
          <w:szCs w:val="24"/>
        </w:rPr>
      </w:pPr>
      <w:r>
        <w:rPr>
          <w:rFonts w:ascii="Times New Roman" w:hAnsi="Times New Roman"/>
          <w:b/>
          <w:bCs/>
        </w:rPr>
        <w:t>Supported by (10)</w:t>
      </w:r>
      <w:r>
        <w:rPr>
          <w:rFonts w:ascii="Times New Roman" w:hAnsi="Times New Roman"/>
        </w:rPr>
        <w:t xml:space="preserve">: </w:t>
      </w:r>
      <w:proofErr w:type="spellStart"/>
      <w:r>
        <w:rPr>
          <w:rFonts w:ascii="Times New Roman" w:eastAsia="Times New Roman" w:hAnsi="Times New Roman"/>
        </w:rPr>
        <w:t>Convida</w:t>
      </w:r>
      <w:proofErr w:type="spellEnd"/>
      <w:r>
        <w:rPr>
          <w:rFonts w:ascii="Times New Roman" w:eastAsia="Times New Roman" w:hAnsi="Times New Roman"/>
        </w:rPr>
        <w:t>,</w:t>
      </w:r>
      <w:r>
        <w:rPr>
          <w:rFonts w:ascii="Times New Roman" w:hAnsi="Times New Roman"/>
          <w:color w:val="ED7D31" w:themeColor="accent2"/>
        </w:rPr>
        <w:t xml:space="preserve"> </w:t>
      </w:r>
      <w:r>
        <w:rPr>
          <w:rFonts w:ascii="Times New Roman" w:hAnsi="Times New Roman"/>
        </w:rPr>
        <w:t xml:space="preserve">Qualcomm, Intel, OPPO, </w:t>
      </w:r>
      <w:proofErr w:type="spellStart"/>
      <w:r>
        <w:rPr>
          <w:rFonts w:ascii="Times New Roman" w:hAnsi="Times New Roman"/>
        </w:rPr>
        <w:t>Mediatek</w:t>
      </w:r>
      <w:proofErr w:type="spellEnd"/>
      <w:r>
        <w:rPr>
          <w:rFonts w:ascii="Times New Roman" w:hAnsi="Times New Roman"/>
        </w:rPr>
        <w:t>, LGE, vivo, Huawei / HiSilicon, Spreadtrum, Nokia/NSB</w:t>
      </w:r>
    </w:p>
    <w:p w14:paraId="20B44BB4" w14:textId="77777777" w:rsidR="005D0BE8" w:rsidRDefault="00657E8E">
      <w:pPr>
        <w:pStyle w:val="Heading4"/>
        <w:rPr>
          <w:u w:val="single"/>
          <w:lang w:val="en-US"/>
        </w:rPr>
      </w:pPr>
      <w:r>
        <w:rPr>
          <w:u w:val="single"/>
          <w:lang w:val="en-US"/>
        </w:rPr>
        <w:t>Round-1</w:t>
      </w:r>
    </w:p>
    <w:p w14:paraId="3FC8F455" w14:textId="77777777" w:rsidR="005D0BE8" w:rsidRDefault="00657E8E">
      <w:pPr>
        <w:rPr>
          <w:rFonts w:eastAsiaTheme="minorEastAsia"/>
          <w:b/>
          <w:bCs/>
          <w:sz w:val="22"/>
          <w:szCs w:val="22"/>
        </w:rPr>
      </w:pPr>
      <w:r>
        <w:rPr>
          <w:rFonts w:eastAsiaTheme="minorEastAsia"/>
          <w:b/>
          <w:bCs/>
          <w:sz w:val="22"/>
          <w:szCs w:val="22"/>
        </w:rPr>
        <w:t>Proposal #5-2:</w:t>
      </w:r>
    </w:p>
    <w:p w14:paraId="1B5246B6" w14:textId="77777777" w:rsidR="005D0BE8" w:rsidRDefault="00657E8E">
      <w:pPr>
        <w:pStyle w:val="ListParagraph"/>
        <w:numPr>
          <w:ilvl w:val="0"/>
          <w:numId w:val="46"/>
        </w:numPr>
        <w:rPr>
          <w:rFonts w:ascii="Times New Roman" w:eastAsiaTheme="minorEastAsia" w:hAnsi="Times New Roman"/>
        </w:rPr>
      </w:pPr>
      <w:r>
        <w:rPr>
          <w:rFonts w:ascii="Times New Roman" w:eastAsiaTheme="minorEastAsia" w:hAnsi="Times New Roman"/>
        </w:rPr>
        <w:t>TBD</w:t>
      </w:r>
    </w:p>
    <w:p w14:paraId="3E6F61D3" w14:textId="77777777" w:rsidR="005D0BE8" w:rsidRDefault="005D0BE8">
      <w:pPr>
        <w:spacing w:after="120"/>
      </w:pPr>
    </w:p>
    <w:tbl>
      <w:tblPr>
        <w:tblStyle w:val="TableGrid10"/>
        <w:tblW w:w="10165" w:type="dxa"/>
        <w:tblLayout w:type="fixed"/>
        <w:tblLook w:val="04A0" w:firstRow="1" w:lastRow="0" w:firstColumn="1" w:lastColumn="0" w:noHBand="0" w:noVBand="1"/>
      </w:tblPr>
      <w:tblGrid>
        <w:gridCol w:w="1975"/>
        <w:gridCol w:w="8190"/>
      </w:tblGrid>
      <w:tr w:rsidR="005D0BE8" w14:paraId="1B9CE1F5" w14:textId="77777777">
        <w:tc>
          <w:tcPr>
            <w:tcW w:w="1975" w:type="dxa"/>
            <w:shd w:val="clear" w:color="auto" w:fill="A8D08D" w:themeFill="accent6" w:themeFillTint="99"/>
          </w:tcPr>
          <w:p w14:paraId="5208ADD9"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320241A3"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3599DA46" w14:textId="77777777">
        <w:tc>
          <w:tcPr>
            <w:tcW w:w="1975" w:type="dxa"/>
          </w:tcPr>
          <w:p w14:paraId="6C954260"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8190" w:type="dxa"/>
          </w:tcPr>
          <w:p w14:paraId="35205CEE"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More inputs from other companies are needed</w:t>
            </w:r>
          </w:p>
        </w:tc>
      </w:tr>
      <w:tr w:rsidR="005D0BE8" w14:paraId="07BDF97F" w14:textId="77777777">
        <w:tc>
          <w:tcPr>
            <w:tcW w:w="1975" w:type="dxa"/>
          </w:tcPr>
          <w:p w14:paraId="6A5771A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190" w:type="dxa"/>
          </w:tcPr>
          <w:p w14:paraId="37B0767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Prefer Alt2-2, the rel15/16 method is reused.</w:t>
            </w:r>
          </w:p>
        </w:tc>
      </w:tr>
      <w:tr w:rsidR="005D0BE8" w14:paraId="5546625B" w14:textId="77777777">
        <w:tc>
          <w:tcPr>
            <w:tcW w:w="1975" w:type="dxa"/>
          </w:tcPr>
          <w:p w14:paraId="1E192214"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w:t>
            </w:r>
            <w:r>
              <w:rPr>
                <w:rFonts w:ascii="Times New Roman" w:eastAsia="MS Mincho" w:hAnsi="Times New Roman"/>
                <w:lang w:eastAsia="ja-JP"/>
              </w:rPr>
              <w:t>O</w:t>
            </w:r>
          </w:p>
        </w:tc>
        <w:tc>
          <w:tcPr>
            <w:tcW w:w="8190" w:type="dxa"/>
          </w:tcPr>
          <w:p w14:paraId="453D21CC"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Alt.2-1.</w:t>
            </w:r>
          </w:p>
        </w:tc>
      </w:tr>
      <w:tr w:rsidR="005D0BE8" w14:paraId="44988E81" w14:textId="77777777">
        <w:tc>
          <w:tcPr>
            <w:tcW w:w="1975" w:type="dxa"/>
          </w:tcPr>
          <w:p w14:paraId="08380F55"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Z</w:t>
            </w:r>
            <w:r>
              <w:rPr>
                <w:rFonts w:ascii="Times New Roman" w:eastAsia="SimSun" w:hAnsi="Times New Roman"/>
              </w:rPr>
              <w:t>TE</w:t>
            </w:r>
          </w:p>
        </w:tc>
        <w:tc>
          <w:tcPr>
            <w:tcW w:w="8190" w:type="dxa"/>
          </w:tcPr>
          <w:p w14:paraId="69B0F449"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 2-1 for more flexibility</w:t>
            </w:r>
          </w:p>
        </w:tc>
      </w:tr>
      <w:tr w:rsidR="005D0BE8" w14:paraId="1015AA63" w14:textId="77777777">
        <w:tc>
          <w:tcPr>
            <w:tcW w:w="1975" w:type="dxa"/>
          </w:tcPr>
          <w:p w14:paraId="2B9FB99D"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29A09234"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 xml:space="preserve">Support Alt 2-1, assuming </w:t>
            </w:r>
            <w:r>
              <w:rPr>
                <w:rFonts w:ascii="Times New Roman" w:eastAsia="MS Mincho" w:hAnsi="Times New Roman"/>
                <w:lang w:eastAsia="ja-JP"/>
              </w:rPr>
              <w:t>hypothetical BLER calculation based on SFN transmission. Otherwise, the false alarm rate may be higher if hypothetical BLER is calculated based on only one CSI-RS or SSB. If Rel-15/16 like BFD RS configuration is used, some linkage is needed between two BFD RS for SFN transmission</w:t>
            </w:r>
          </w:p>
        </w:tc>
      </w:tr>
      <w:tr w:rsidR="005D0BE8" w14:paraId="1FF2917F" w14:textId="77777777">
        <w:tc>
          <w:tcPr>
            <w:tcW w:w="1975" w:type="dxa"/>
          </w:tcPr>
          <w:p w14:paraId="2A36551C"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MediaTek</w:t>
            </w:r>
          </w:p>
        </w:tc>
        <w:tc>
          <w:tcPr>
            <w:tcW w:w="8190" w:type="dxa"/>
          </w:tcPr>
          <w:p w14:paraId="016BCF0B"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Support Alt 2-2</w:t>
            </w:r>
          </w:p>
        </w:tc>
      </w:tr>
      <w:tr w:rsidR="005D0BE8" w14:paraId="4615BBA9" w14:textId="77777777">
        <w:tc>
          <w:tcPr>
            <w:tcW w:w="1975" w:type="dxa"/>
          </w:tcPr>
          <w:p w14:paraId="37C466F7"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QC</w:t>
            </w:r>
          </w:p>
        </w:tc>
        <w:tc>
          <w:tcPr>
            <w:tcW w:w="8190" w:type="dxa"/>
          </w:tcPr>
          <w:p w14:paraId="04AEEF0F"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Support Alt 2-2.</w:t>
            </w:r>
          </w:p>
        </w:tc>
      </w:tr>
      <w:tr w:rsidR="005D0BE8" w14:paraId="31BB5574" w14:textId="77777777">
        <w:tc>
          <w:tcPr>
            <w:tcW w:w="1975" w:type="dxa"/>
          </w:tcPr>
          <w:p w14:paraId="4ACD187D"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Xiaomi</w:t>
            </w:r>
          </w:p>
        </w:tc>
        <w:tc>
          <w:tcPr>
            <w:tcW w:w="8190" w:type="dxa"/>
          </w:tcPr>
          <w:p w14:paraId="393141F0"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Support Alt 2-1 and s</w:t>
            </w:r>
            <w:r>
              <w:rPr>
                <w:rFonts w:ascii="Times New Roman" w:eastAsia="SimSun" w:hAnsi="Times New Roman" w:hint="eastAsia"/>
              </w:rPr>
              <w:t xml:space="preserve">hare </w:t>
            </w:r>
            <w:r>
              <w:rPr>
                <w:rFonts w:ascii="Times New Roman" w:eastAsia="SimSun" w:hAnsi="Times New Roman"/>
              </w:rPr>
              <w:t xml:space="preserve">same view </w:t>
            </w:r>
            <w:proofErr w:type="gramStart"/>
            <w:r>
              <w:rPr>
                <w:rFonts w:ascii="Times New Roman" w:eastAsia="SimSun" w:hAnsi="Times New Roman"/>
              </w:rPr>
              <w:t xml:space="preserve">as  </w:t>
            </w:r>
            <w:r>
              <w:rPr>
                <w:rFonts w:ascii="Times New Roman" w:eastAsiaTheme="minorEastAsia" w:hAnsi="Times New Roman"/>
              </w:rPr>
              <w:t>Lenovo</w:t>
            </w:r>
            <w:proofErr w:type="gramEnd"/>
            <w:r>
              <w:rPr>
                <w:rFonts w:ascii="Times New Roman" w:eastAsiaTheme="minorEastAsia" w:hAnsi="Times New Roman"/>
              </w:rPr>
              <w:t>/</w:t>
            </w:r>
            <w:proofErr w:type="spellStart"/>
            <w:r>
              <w:rPr>
                <w:rFonts w:ascii="Times New Roman" w:eastAsiaTheme="minorEastAsia" w:hAnsi="Times New Roman"/>
              </w:rPr>
              <w:t>MotM</w:t>
            </w:r>
            <w:proofErr w:type="spellEnd"/>
          </w:p>
        </w:tc>
      </w:tr>
      <w:tr w:rsidR="005D0BE8" w14:paraId="06CA174F" w14:textId="77777777">
        <w:tc>
          <w:tcPr>
            <w:tcW w:w="1975" w:type="dxa"/>
          </w:tcPr>
          <w:p w14:paraId="7AC9FEA1"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190" w:type="dxa"/>
          </w:tcPr>
          <w:p w14:paraId="323A6F3C" w14:textId="77777777" w:rsidR="005D0BE8" w:rsidRDefault="00657E8E">
            <w:pPr>
              <w:pStyle w:val="ListParagraph"/>
              <w:ind w:left="0"/>
              <w:contextualSpacing/>
              <w:rPr>
                <w:rFonts w:ascii="Times New Roman" w:eastAsia="SimSun" w:hAnsi="Times New Roman"/>
              </w:rPr>
            </w:pPr>
            <w:r>
              <w:rPr>
                <w:rFonts w:ascii="Times New Roman" w:eastAsia="Malgun Gothic" w:hAnsi="Times New Roman" w:hint="eastAsia"/>
                <w:lang w:eastAsia="ko-KR"/>
              </w:rPr>
              <w:t>Support Alt 2-2.</w:t>
            </w:r>
            <w:r>
              <w:rPr>
                <w:rFonts w:ascii="Times New Roman" w:eastAsia="Malgun Gothic" w:hAnsi="Times New Roman"/>
                <w:lang w:eastAsia="ko-KR"/>
              </w:rPr>
              <w:t xml:space="preserve"> If BFD RS selection rule is defined, the necessity of defining CSI-RS/SSB pair is unclear.</w:t>
            </w:r>
          </w:p>
        </w:tc>
      </w:tr>
      <w:tr w:rsidR="005D0BE8" w14:paraId="5EDF9478" w14:textId="77777777">
        <w:tc>
          <w:tcPr>
            <w:tcW w:w="1975" w:type="dxa"/>
          </w:tcPr>
          <w:p w14:paraId="11ECE242" w14:textId="60F0865B" w:rsidR="005D0BE8" w:rsidRDefault="0037540E">
            <w:pPr>
              <w:pStyle w:val="ListParagraph"/>
              <w:ind w:left="0"/>
              <w:contextualSpacing/>
              <w:rPr>
                <w:rFonts w:ascii="Times New Roman" w:eastAsia="SimSun" w:hAnsi="Times New Roman"/>
              </w:rPr>
            </w:pPr>
            <w:r>
              <w:rPr>
                <w:rFonts w:ascii="Times New Roman" w:eastAsia="SimSun" w:hAnsi="Times New Roman"/>
              </w:rPr>
              <w:t>V</w:t>
            </w:r>
            <w:r w:rsidR="00657E8E">
              <w:rPr>
                <w:rFonts w:ascii="Times New Roman" w:eastAsia="SimSun" w:hAnsi="Times New Roman"/>
              </w:rPr>
              <w:t>ivo</w:t>
            </w:r>
          </w:p>
        </w:tc>
        <w:tc>
          <w:tcPr>
            <w:tcW w:w="8190" w:type="dxa"/>
          </w:tcPr>
          <w:p w14:paraId="47B0A610"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Support Alt 2-2</w:t>
            </w:r>
          </w:p>
        </w:tc>
      </w:tr>
      <w:tr w:rsidR="005D0BE8" w14:paraId="17FAFA51" w14:textId="77777777">
        <w:tc>
          <w:tcPr>
            <w:tcW w:w="1975" w:type="dxa"/>
          </w:tcPr>
          <w:p w14:paraId="424FA592"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Huawei, HiSil</w:t>
            </w:r>
            <w:r>
              <w:rPr>
                <w:rFonts w:ascii="Times New Roman" w:eastAsia="SimSun" w:hAnsi="Times New Roman"/>
              </w:rPr>
              <w:t>i</w:t>
            </w:r>
            <w:r>
              <w:rPr>
                <w:rFonts w:ascii="Times New Roman" w:eastAsia="SimSun" w:hAnsi="Times New Roman" w:hint="eastAsia"/>
              </w:rPr>
              <w:t>con</w:t>
            </w:r>
          </w:p>
        </w:tc>
        <w:tc>
          <w:tcPr>
            <w:tcW w:w="8190" w:type="dxa"/>
          </w:tcPr>
          <w:p w14:paraId="048FB40D"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Support Alt 2-2</w:t>
            </w:r>
          </w:p>
        </w:tc>
      </w:tr>
      <w:tr w:rsidR="005D0BE8" w14:paraId="600FCD1B" w14:textId="77777777">
        <w:tc>
          <w:tcPr>
            <w:tcW w:w="1975" w:type="dxa"/>
          </w:tcPr>
          <w:p w14:paraId="1261B39F"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hint="eastAsia"/>
              </w:rPr>
              <w:t>S</w:t>
            </w:r>
            <w:r>
              <w:rPr>
                <w:rFonts w:ascii="Times New Roman" w:eastAsiaTheme="minorEastAsia" w:hAnsi="Times New Roman"/>
              </w:rPr>
              <w:t>ony</w:t>
            </w:r>
          </w:p>
        </w:tc>
        <w:tc>
          <w:tcPr>
            <w:tcW w:w="8190" w:type="dxa"/>
          </w:tcPr>
          <w:p w14:paraId="49348519"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 xml:space="preserve">upport Alt 2-1. </w:t>
            </w:r>
          </w:p>
          <w:p w14:paraId="7EE2DB9B"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Similar view with Lenovo that the BFD RS relates to the 1</w:t>
            </w:r>
            <w:r>
              <w:rPr>
                <w:rFonts w:ascii="Times New Roman" w:eastAsia="SimSun" w:hAnsi="Times New Roman"/>
                <w:vertAlign w:val="superscript"/>
              </w:rPr>
              <w:t>st</w:t>
            </w:r>
            <w:r>
              <w:rPr>
                <w:rFonts w:ascii="Times New Roman" w:eastAsia="SimSun" w:hAnsi="Times New Roman"/>
              </w:rPr>
              <w:t xml:space="preserve"> issue of Issue 5.1. If one BLER is calculated for SFN mode, then it seems straight ward to define BFD RS pair(s).</w:t>
            </w:r>
          </w:p>
        </w:tc>
      </w:tr>
      <w:tr w:rsidR="005D0BE8" w14:paraId="5378F6C8" w14:textId="77777777">
        <w:tc>
          <w:tcPr>
            <w:tcW w:w="1975" w:type="dxa"/>
          </w:tcPr>
          <w:p w14:paraId="593C7221"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N</w:t>
            </w:r>
            <w:r>
              <w:rPr>
                <w:rFonts w:ascii="Times New Roman" w:eastAsia="SimSun" w:hAnsi="Times New Roman"/>
              </w:rPr>
              <w:t>EC</w:t>
            </w:r>
          </w:p>
        </w:tc>
        <w:tc>
          <w:tcPr>
            <w:tcW w:w="8190" w:type="dxa"/>
          </w:tcPr>
          <w:p w14:paraId="7EF33659"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Prefer Alt 2-1.</w:t>
            </w:r>
          </w:p>
        </w:tc>
      </w:tr>
      <w:tr w:rsidR="005D0BE8" w14:paraId="40B7DA40" w14:textId="77777777">
        <w:tc>
          <w:tcPr>
            <w:tcW w:w="1975" w:type="dxa"/>
          </w:tcPr>
          <w:p w14:paraId="62A039A2"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37CFFA08"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 Alt 2-2</w:t>
            </w:r>
          </w:p>
        </w:tc>
      </w:tr>
      <w:tr w:rsidR="005D0BE8" w14:paraId="0554012B" w14:textId="77777777">
        <w:tc>
          <w:tcPr>
            <w:tcW w:w="1975" w:type="dxa"/>
          </w:tcPr>
          <w:p w14:paraId="683C9ED1"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190" w:type="dxa"/>
          </w:tcPr>
          <w:p w14:paraId="78A5A265" w14:textId="77777777" w:rsidR="005D0BE8" w:rsidRDefault="00657E8E">
            <w:pPr>
              <w:pStyle w:val="ListParagraph"/>
              <w:ind w:left="0"/>
              <w:contextualSpacing/>
              <w:rPr>
                <w:rFonts w:ascii="Times New Roman" w:eastAsia="SimSun" w:hAnsi="Times New Roman"/>
              </w:rPr>
            </w:pPr>
            <w:r>
              <w:rPr>
                <w:rFonts w:ascii="Times New Roman" w:eastAsia="MS Mincho" w:hAnsi="Times New Roman" w:hint="eastAsia"/>
                <w:lang w:eastAsia="ja-JP"/>
              </w:rPr>
              <w:t>Support Alt</w:t>
            </w:r>
            <w:r>
              <w:rPr>
                <w:rFonts w:ascii="Times New Roman" w:eastAsiaTheme="minorEastAsia" w:hAnsi="Times New Roman" w:hint="eastAsia"/>
              </w:rPr>
              <w:t xml:space="preserve"> </w:t>
            </w:r>
            <w:r>
              <w:rPr>
                <w:rFonts w:ascii="Times New Roman" w:eastAsia="MS Mincho" w:hAnsi="Times New Roman" w:hint="eastAsia"/>
                <w:lang w:eastAsia="ja-JP"/>
              </w:rPr>
              <w:t>2-1.</w:t>
            </w:r>
          </w:p>
        </w:tc>
      </w:tr>
      <w:tr w:rsidR="005D0BE8" w14:paraId="7720EFA1" w14:textId="77777777">
        <w:tc>
          <w:tcPr>
            <w:tcW w:w="1975" w:type="dxa"/>
          </w:tcPr>
          <w:p w14:paraId="02BD877F"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Nokia/NSB</w:t>
            </w:r>
          </w:p>
        </w:tc>
        <w:tc>
          <w:tcPr>
            <w:tcW w:w="8190" w:type="dxa"/>
          </w:tcPr>
          <w:p w14:paraId="3C03C171" w14:textId="77777777" w:rsidR="005D0BE8" w:rsidRDefault="00657E8E">
            <w:pPr>
              <w:pStyle w:val="ListParagraph"/>
              <w:ind w:left="0"/>
              <w:contextualSpacing/>
              <w:rPr>
                <w:rFonts w:ascii="Times New Roman" w:eastAsia="MS Mincho" w:hAnsi="Times New Roman"/>
                <w:lang w:eastAsia="ja-JP"/>
              </w:rPr>
            </w:pPr>
            <w:r>
              <w:rPr>
                <w:rFonts w:ascii="Times New Roman" w:eastAsia="SimSun" w:hAnsi="Times New Roman"/>
              </w:rPr>
              <w:t>Support Alt 2-2.</w:t>
            </w:r>
          </w:p>
        </w:tc>
      </w:tr>
      <w:tr w:rsidR="005D0BE8" w14:paraId="2EB8C97B" w14:textId="77777777">
        <w:tc>
          <w:tcPr>
            <w:tcW w:w="1975" w:type="dxa"/>
          </w:tcPr>
          <w:p w14:paraId="4595F3B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24B29F0D" w14:textId="77777777" w:rsidR="005D0BE8" w:rsidRDefault="00657E8E">
            <w:pPr>
              <w:rPr>
                <w:rFonts w:eastAsiaTheme="minorEastAsia"/>
                <w:b/>
                <w:bCs/>
              </w:rPr>
            </w:pPr>
            <w:r>
              <w:rPr>
                <w:rFonts w:eastAsiaTheme="minorEastAsia"/>
                <w:b/>
                <w:bCs/>
                <w:highlight w:val="yellow"/>
              </w:rPr>
              <w:t>Proposal #5-2 (for conclusion):</w:t>
            </w:r>
          </w:p>
          <w:p w14:paraId="738C6FB7" w14:textId="77777777" w:rsidR="005D0BE8" w:rsidRDefault="00657E8E">
            <w:r>
              <w:t>If enhanced SFN PDCCH transmission scheme (scheme 1 or TRP-based pre-compensation)</w:t>
            </w:r>
            <w:r>
              <w:rPr>
                <w:rStyle w:val="apple-converted-space"/>
              </w:rPr>
              <w:t> </w:t>
            </w:r>
            <w:r>
              <w:t>is configured</w:t>
            </w:r>
            <w:r>
              <w:rPr>
                <w:rStyle w:val="apple-converted-space"/>
              </w:rPr>
              <w:t> </w:t>
            </w:r>
            <w:r>
              <w:t>and two TCI states are activated for at least one CORESET, support the following configuration of RS for BFD</w:t>
            </w:r>
          </w:p>
          <w:p w14:paraId="6DA6AFF2"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tc>
      </w:tr>
      <w:tr w:rsidR="005D0BE8" w14:paraId="4238E28C" w14:textId="77777777">
        <w:tc>
          <w:tcPr>
            <w:tcW w:w="1975" w:type="dxa"/>
          </w:tcPr>
          <w:p w14:paraId="0216433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190" w:type="dxa"/>
          </w:tcPr>
          <w:p w14:paraId="2B1C3133" w14:textId="77777777" w:rsidR="005D0BE8" w:rsidRDefault="00657E8E">
            <w:pPr>
              <w:rPr>
                <w:rFonts w:eastAsia="SimSun"/>
              </w:rPr>
            </w:pPr>
            <w:r>
              <w:rPr>
                <w:rFonts w:eastAsia="SimSun"/>
              </w:rPr>
              <w:t>Fine with the latest proposal</w:t>
            </w:r>
          </w:p>
          <w:p w14:paraId="7398442C" w14:textId="77777777" w:rsidR="005D0BE8" w:rsidRDefault="00657E8E">
            <w:pPr>
              <w:rPr>
                <w:rFonts w:eastAsia="SimSun"/>
              </w:rPr>
            </w:pPr>
            <w:r>
              <w:rPr>
                <w:rFonts w:eastAsia="SimSun"/>
              </w:rPr>
              <w:t>However, in the latest 38.213 CR (which is not endorsed, but this part has no controversial, q</w:t>
            </w:r>
            <w:proofErr w:type="gramStart"/>
            <w:r>
              <w:rPr>
                <w:rFonts w:eastAsia="SimSun"/>
              </w:rPr>
              <w:t>_{</w:t>
            </w:r>
            <w:proofErr w:type="gramEnd"/>
            <w:r>
              <w:rPr>
                <w:rFonts w:eastAsia="SimSun"/>
              </w:rPr>
              <w:t xml:space="preserve">0,0} and q_{0,1} is already introduced probably due to the other PDCCH reliability enhancement in </w:t>
            </w:r>
            <w:proofErr w:type="spellStart"/>
            <w:r>
              <w:rPr>
                <w:rFonts w:eastAsia="SimSun"/>
              </w:rPr>
              <w:t>mTRP</w:t>
            </w:r>
            <w:proofErr w:type="spellEnd"/>
            <w:r>
              <w:rPr>
                <w:rFonts w:eastAsia="SimSun"/>
              </w:rPr>
              <w:t xml:space="preserve"> agenda</w:t>
            </w:r>
          </w:p>
          <w:p w14:paraId="337C4A3D" w14:textId="77777777" w:rsidR="005D0BE8" w:rsidRDefault="005D0BE8">
            <w:pPr>
              <w:rPr>
                <w:rFonts w:eastAsiaTheme="minorEastAsia"/>
                <w:b/>
                <w:bCs/>
                <w:highlight w:val="yellow"/>
              </w:rPr>
            </w:pPr>
          </w:p>
        </w:tc>
      </w:tr>
      <w:tr w:rsidR="005D0BE8" w14:paraId="743FC93E" w14:textId="77777777">
        <w:tc>
          <w:tcPr>
            <w:tcW w:w="1975" w:type="dxa"/>
          </w:tcPr>
          <w:p w14:paraId="1B57ED47" w14:textId="77777777" w:rsidR="005D0BE8" w:rsidRDefault="00657E8E">
            <w:pPr>
              <w:pStyle w:val="ListParagraph"/>
              <w:ind w:left="0"/>
              <w:contextualSpacing/>
              <w:rPr>
                <w:rFonts w:ascii="Times New Roman" w:eastAsiaTheme="minorEastAsia" w:hAnsi="Times New Roman"/>
              </w:rPr>
            </w:pPr>
            <w:proofErr w:type="spellStart"/>
            <w:r>
              <w:rPr>
                <w:rFonts w:ascii="Times New Roman" w:eastAsiaTheme="minorEastAsia" w:hAnsi="Times New Roman"/>
              </w:rPr>
              <w:t>Convida</w:t>
            </w:r>
            <w:proofErr w:type="spellEnd"/>
          </w:p>
        </w:tc>
        <w:tc>
          <w:tcPr>
            <w:tcW w:w="8190" w:type="dxa"/>
          </w:tcPr>
          <w:p w14:paraId="17367D29" w14:textId="77777777" w:rsidR="005D0BE8" w:rsidRDefault="00657E8E">
            <w:pPr>
              <w:rPr>
                <w:rFonts w:eastAsia="SimSun"/>
                <w:sz w:val="22"/>
                <w:szCs w:val="22"/>
              </w:rPr>
            </w:pPr>
            <w:r>
              <w:rPr>
                <w:rFonts w:eastAsia="SimSun"/>
                <w:sz w:val="22"/>
                <w:szCs w:val="22"/>
              </w:rPr>
              <w:t>Fine with the latest proposal.</w:t>
            </w:r>
          </w:p>
          <w:p w14:paraId="206C427F" w14:textId="77777777" w:rsidR="005D0BE8" w:rsidRDefault="00657E8E">
            <w:pPr>
              <w:rPr>
                <w:rFonts w:eastAsia="SimSun"/>
                <w:sz w:val="22"/>
                <w:szCs w:val="22"/>
              </w:rPr>
            </w:pPr>
            <w:r>
              <w:rPr>
                <w:rFonts w:eastAsia="SimSun"/>
                <w:sz w:val="22"/>
                <w:szCs w:val="22"/>
              </w:rPr>
              <w:t xml:space="preserve">We don’t think the false alarm rate will be noticeably higher if both CSI-RS are included in q0. </w:t>
            </w:r>
          </w:p>
        </w:tc>
      </w:tr>
    </w:tbl>
    <w:p w14:paraId="4E1837D3" w14:textId="77777777" w:rsidR="005D0BE8" w:rsidRDefault="005D0BE8"/>
    <w:p w14:paraId="12226D80" w14:textId="77777777" w:rsidR="005D0BE8" w:rsidRDefault="00657E8E">
      <w:pPr>
        <w:pStyle w:val="Heading3"/>
        <w:numPr>
          <w:ilvl w:val="2"/>
          <w:numId w:val="10"/>
        </w:numPr>
        <w:ind w:left="450"/>
        <w:rPr>
          <w:lang w:val="en-US"/>
        </w:rPr>
      </w:pPr>
      <w:r>
        <w:rPr>
          <w:lang w:val="en-US"/>
        </w:rPr>
        <w:lastRenderedPageBreak/>
        <w:t>Issue #5-3 (NBI RS configuration)</w:t>
      </w:r>
    </w:p>
    <w:p w14:paraId="4DCF84CA" w14:textId="77777777" w:rsidR="005D0BE8" w:rsidRDefault="00657E8E">
      <w:pPr>
        <w:ind w:firstLine="288"/>
        <w:rPr>
          <w:sz w:val="22"/>
          <w:szCs w:val="22"/>
        </w:rPr>
      </w:pPr>
      <w:r>
        <w:rPr>
          <w:rFonts w:eastAsiaTheme="minorEastAsia"/>
          <w:sz w:val="22"/>
          <w:szCs w:val="22"/>
        </w:rPr>
        <w:t>Several companies have provided preference on configuration of new beam identification (NBI) reference signals based on the</w:t>
      </w:r>
      <w:r>
        <w:rPr>
          <w:sz w:val="22"/>
          <w:szCs w:val="22"/>
        </w:rPr>
        <w:t xml:space="preserve"> alternatives from RAN1#106b-e meeting. </w:t>
      </w:r>
    </w:p>
    <w:tbl>
      <w:tblPr>
        <w:tblStyle w:val="TableGrid"/>
        <w:tblW w:w="0" w:type="auto"/>
        <w:tblLook w:val="04A0" w:firstRow="1" w:lastRow="0" w:firstColumn="1" w:lastColumn="0" w:noHBand="0" w:noVBand="1"/>
      </w:tblPr>
      <w:tblGrid>
        <w:gridCol w:w="10160"/>
      </w:tblGrid>
      <w:tr w:rsidR="005D0BE8" w14:paraId="6100A331" w14:textId="77777777">
        <w:tc>
          <w:tcPr>
            <w:tcW w:w="10160" w:type="dxa"/>
          </w:tcPr>
          <w:p w14:paraId="2D26298D" w14:textId="77777777" w:rsidR="005D0BE8" w:rsidRDefault="00657E8E">
            <w:pPr>
              <w:spacing w:before="0"/>
              <w:rPr>
                <w:highlight w:val="green"/>
              </w:rPr>
            </w:pPr>
            <w:r>
              <w:rPr>
                <w:b/>
                <w:bCs/>
                <w:highlight w:val="green"/>
                <w:shd w:val="clear" w:color="auto" w:fill="FFFF00"/>
              </w:rPr>
              <w:t>Agreement</w:t>
            </w:r>
          </w:p>
          <w:p w14:paraId="2C14DCD7" w14:textId="77777777" w:rsidR="005D0BE8" w:rsidRDefault="00657E8E">
            <w:pPr>
              <w:spacing w:before="0"/>
            </w:pPr>
            <w:r>
              <w:t>When two TCI states are activated for a CORESET, NBI RS can be configured as follows</w:t>
            </w:r>
          </w:p>
          <w:p w14:paraId="3768FD0C" w14:textId="77777777" w:rsidR="005D0BE8" w:rsidRDefault="00657E8E">
            <w:pPr>
              <w:pStyle w:val="xxxxproposal"/>
              <w:numPr>
                <w:ilvl w:val="0"/>
                <w:numId w:val="45"/>
              </w:numPr>
              <w:spacing w:before="0" w:beforeAutospacing="0" w:after="0" w:afterAutospacing="0"/>
              <w:jc w:val="both"/>
              <w:rPr>
                <w:rFonts w:ascii="Times New Roman" w:hAnsi="Times New Roman" w:cs="Times New Roman"/>
                <w:sz w:val="20"/>
                <w:szCs w:val="20"/>
                <w:lang w:eastAsia="zh-CN"/>
              </w:rPr>
            </w:pPr>
            <w:r>
              <w:rPr>
                <w:rStyle w:val="Strong"/>
                <w:rFonts w:ascii="Times New Roman" w:hAnsi="Times New Roman" w:cs="Times New Roman"/>
                <w:b w:val="0"/>
                <w:bCs w:val="0"/>
                <w:sz w:val="20"/>
                <w:szCs w:val="20"/>
                <w:lang w:eastAsia="zh-CN"/>
              </w:rPr>
              <w:t>Alt 4-1</w:t>
            </w:r>
            <w:r>
              <w:rPr>
                <w:rFonts w:ascii="Times New Roman" w:hAnsi="Times New Roman" w:cs="Times New Roman"/>
                <w:sz w:val="20"/>
                <w:szCs w:val="20"/>
                <w:lang w:val="en-GB" w:eastAsia="zh-CN"/>
              </w:rPr>
              <w:t>: Using the existing Rel-15 NBI configuration based on single SSB / CSI-RS resource</w:t>
            </w:r>
          </w:p>
          <w:p w14:paraId="51C08023" w14:textId="77777777" w:rsidR="005D0BE8" w:rsidRDefault="00657E8E">
            <w:pPr>
              <w:pStyle w:val="ListParagraph"/>
              <w:numPr>
                <w:ilvl w:val="0"/>
                <w:numId w:val="45"/>
              </w:numPr>
              <w:spacing w:before="0"/>
              <w:rPr>
                <w:rFonts w:ascii="Times New Roman" w:hAnsi="Times New Roman"/>
              </w:rPr>
            </w:pPr>
            <w:r>
              <w:rPr>
                <w:rStyle w:val="Strong"/>
                <w:rFonts w:ascii="Times New Roman" w:hAnsi="Times New Roman"/>
                <w:b w:val="0"/>
                <w:bCs w:val="0"/>
                <w:sz w:val="20"/>
                <w:szCs w:val="20"/>
              </w:rPr>
              <w:t>FFS addition support of</w:t>
            </w:r>
            <w:r>
              <w:rPr>
                <w:rStyle w:val="apple-converted-space"/>
                <w:rFonts w:ascii="Times New Roman" w:hAnsi="Times New Roman"/>
                <w:sz w:val="20"/>
                <w:szCs w:val="20"/>
              </w:rPr>
              <w:t> </w:t>
            </w:r>
            <w:r>
              <w:rPr>
                <w:rStyle w:val="Strong"/>
                <w:rFonts w:ascii="Times New Roman" w:hAnsi="Times New Roman"/>
                <w:b w:val="0"/>
                <w:bCs w:val="0"/>
                <w:sz w:val="20"/>
                <w:szCs w:val="20"/>
              </w:rPr>
              <w:t>Alt 4-2</w:t>
            </w:r>
            <w:r>
              <w:rPr>
                <w:rFonts w:ascii="Times New Roman" w:hAnsi="Times New Roman"/>
                <w:sz w:val="20"/>
                <w:szCs w:val="20"/>
              </w:rPr>
              <w:t>: two new beam identification CSI-RS resource sets / new beam identification CSI-RS resource pairs or SSB pairs</w:t>
            </w:r>
          </w:p>
        </w:tc>
      </w:tr>
    </w:tbl>
    <w:p w14:paraId="70817EE4" w14:textId="77777777" w:rsidR="005D0BE8" w:rsidRDefault="005D0BE8">
      <w:pPr>
        <w:ind w:firstLine="288"/>
        <w:rPr>
          <w:sz w:val="22"/>
          <w:szCs w:val="22"/>
        </w:rPr>
      </w:pPr>
    </w:p>
    <w:p w14:paraId="32EDE6D7" w14:textId="77777777" w:rsidR="005D0BE8" w:rsidRDefault="00657E8E">
      <w:pPr>
        <w:rPr>
          <w:rFonts w:eastAsiaTheme="minorEastAsia"/>
          <w:b/>
          <w:bCs/>
          <w:sz w:val="22"/>
          <w:szCs w:val="22"/>
        </w:rPr>
      </w:pPr>
      <w:r>
        <w:rPr>
          <w:rFonts w:eastAsiaTheme="minorEastAsia"/>
          <w:b/>
          <w:bCs/>
          <w:sz w:val="22"/>
          <w:szCs w:val="22"/>
        </w:rPr>
        <w:t>Issue #5-3:</w:t>
      </w:r>
    </w:p>
    <w:p w14:paraId="6BBDA33D" w14:textId="77777777" w:rsidR="005D0BE8" w:rsidRDefault="00657E8E">
      <w:pPr>
        <w:rPr>
          <w:sz w:val="22"/>
          <w:szCs w:val="22"/>
        </w:rPr>
      </w:pPr>
      <w:r>
        <w:rPr>
          <w:sz w:val="22"/>
          <w:szCs w:val="22"/>
        </w:rPr>
        <w:t>When two TCI states are activated for a CORESET, NBI RS can be also configured using Alt 4-2</w:t>
      </w:r>
    </w:p>
    <w:p w14:paraId="652C52E5" w14:textId="77777777" w:rsidR="005D0BE8" w:rsidRDefault="00657E8E">
      <w:pPr>
        <w:pStyle w:val="ListParagraph"/>
        <w:numPr>
          <w:ilvl w:val="0"/>
          <w:numId w:val="21"/>
        </w:numPr>
        <w:rPr>
          <w:rFonts w:ascii="Times New Roman" w:hAnsi="Times New Roman"/>
        </w:rPr>
      </w:pPr>
      <w:r>
        <w:rPr>
          <w:rFonts w:ascii="Times New Roman" w:hAnsi="Times New Roman"/>
        </w:rPr>
        <w:t>Two new beam identification CSI-RS resource sets / new beam identification CSI-RS resource pairs or SSB pairs</w:t>
      </w:r>
    </w:p>
    <w:p w14:paraId="7074FF38" w14:textId="0C39E884" w:rsidR="005D0BE8" w:rsidRDefault="00657E8E">
      <w:pPr>
        <w:pStyle w:val="ListParagraph"/>
        <w:numPr>
          <w:ilvl w:val="0"/>
          <w:numId w:val="21"/>
        </w:numPr>
        <w:rPr>
          <w:rFonts w:ascii="Times New Roman" w:hAnsi="Times New Roman"/>
        </w:rPr>
      </w:pPr>
      <w:r>
        <w:rPr>
          <w:rFonts w:ascii="Times New Roman" w:hAnsi="Times New Roman"/>
          <w:b/>
          <w:bCs/>
        </w:rPr>
        <w:t>Supported</w:t>
      </w:r>
      <w:r>
        <w:rPr>
          <w:rFonts w:ascii="Times New Roman" w:hAnsi="Times New Roman"/>
        </w:rPr>
        <w:t xml:space="preserve">: </w:t>
      </w:r>
      <w:proofErr w:type="spellStart"/>
      <w:r>
        <w:rPr>
          <w:rFonts w:ascii="Times New Roman" w:hAnsi="Times New Roman"/>
        </w:rPr>
        <w:t>InterDigital</w:t>
      </w:r>
      <w:proofErr w:type="spellEnd"/>
      <w:r>
        <w:rPr>
          <w:rFonts w:ascii="Times New Roman" w:hAnsi="Times New Roman"/>
        </w:rPr>
        <w:t xml:space="preserve">, ZTE, Nokia/NSB, Xiaomi (for </w:t>
      </w:r>
      <w:proofErr w:type="spellStart"/>
      <w:r>
        <w:rPr>
          <w:rFonts w:ascii="Times New Roman" w:hAnsi="Times New Roman"/>
        </w:rPr>
        <w:t>S</w:t>
      </w:r>
      <w:r w:rsidR="0037540E">
        <w:rPr>
          <w:rFonts w:ascii="Times New Roman" w:hAnsi="Times New Roman"/>
        </w:rPr>
        <w:t>c</w:t>
      </w:r>
      <w:r>
        <w:rPr>
          <w:rFonts w:ascii="Times New Roman" w:hAnsi="Times New Roman"/>
        </w:rPr>
        <w:t>ell</w:t>
      </w:r>
      <w:proofErr w:type="spellEnd"/>
      <w:r>
        <w:rPr>
          <w:rFonts w:ascii="Times New Roman" w:hAnsi="Times New Roman"/>
        </w:rPr>
        <w:t xml:space="preserve">?), NEC, Lenovo / </w:t>
      </w:r>
      <w:proofErr w:type="spellStart"/>
      <w:r>
        <w:rPr>
          <w:rFonts w:ascii="Times New Roman" w:hAnsi="Times New Roman"/>
        </w:rPr>
        <w:t>MotMob</w:t>
      </w:r>
      <w:proofErr w:type="spellEnd"/>
      <w:r>
        <w:rPr>
          <w:rFonts w:ascii="Times New Roman" w:hAnsi="Times New Roman"/>
        </w:rPr>
        <w:t>, DOCOMO</w:t>
      </w:r>
    </w:p>
    <w:p w14:paraId="536FF3FD" w14:textId="77777777" w:rsidR="005D0BE8" w:rsidRDefault="00657E8E">
      <w:pPr>
        <w:pStyle w:val="ListParagraph"/>
        <w:numPr>
          <w:ilvl w:val="0"/>
          <w:numId w:val="21"/>
        </w:numPr>
        <w:rPr>
          <w:rFonts w:ascii="Times New Roman" w:hAnsi="Times New Roman"/>
        </w:rPr>
      </w:pPr>
      <w:r>
        <w:rPr>
          <w:rFonts w:ascii="Times New Roman" w:hAnsi="Times New Roman"/>
          <w:b/>
          <w:bCs/>
        </w:rPr>
        <w:t>Not supported</w:t>
      </w:r>
      <w:r w:rsidRPr="0037540E">
        <w:rPr>
          <w:rFonts w:ascii="Times New Roman" w:hAnsi="Times New Roman"/>
        </w:rPr>
        <w:t>:</w:t>
      </w:r>
      <w:r>
        <w:rPr>
          <w:rFonts w:ascii="Times New Roman" w:hAnsi="Times New Roman"/>
        </w:rPr>
        <w:t xml:space="preserve"> vivo, </w:t>
      </w:r>
      <w:proofErr w:type="spellStart"/>
      <w:r>
        <w:rPr>
          <w:rFonts w:ascii="Times New Roman" w:hAnsi="Times New Roman"/>
        </w:rPr>
        <w:t>Mediatek</w:t>
      </w:r>
      <w:proofErr w:type="spellEnd"/>
      <w:r>
        <w:rPr>
          <w:rFonts w:ascii="Times New Roman" w:hAnsi="Times New Roman"/>
        </w:rPr>
        <w:t xml:space="preserve">, </w:t>
      </w:r>
      <w:proofErr w:type="spellStart"/>
      <w:r>
        <w:rPr>
          <w:rFonts w:ascii="Times New Roman" w:eastAsia="Times New Roman" w:hAnsi="Times New Roman"/>
        </w:rPr>
        <w:t>Convida</w:t>
      </w:r>
      <w:proofErr w:type="spellEnd"/>
      <w:r>
        <w:rPr>
          <w:rFonts w:ascii="Times New Roman" w:eastAsia="Times New Roman" w:hAnsi="Times New Roman"/>
        </w:rPr>
        <w:t xml:space="preserve">, OPPO, QC, LGE, vivo, Huawei / HiSilicon, Sony, </w:t>
      </w:r>
      <w:proofErr w:type="spellStart"/>
      <w:r>
        <w:rPr>
          <w:rFonts w:ascii="Times New Roman" w:eastAsia="Times New Roman" w:hAnsi="Times New Roman"/>
        </w:rPr>
        <w:t>Spreatrum</w:t>
      </w:r>
      <w:proofErr w:type="spellEnd"/>
      <w:r>
        <w:rPr>
          <w:rFonts w:ascii="Times New Roman" w:eastAsia="Times New Roman" w:hAnsi="Times New Roman"/>
        </w:rPr>
        <w:t xml:space="preserve">, CATT, </w:t>
      </w:r>
    </w:p>
    <w:p w14:paraId="08F01970" w14:textId="77777777" w:rsidR="005D0BE8" w:rsidRDefault="00657E8E">
      <w:pPr>
        <w:pStyle w:val="Heading4"/>
        <w:rPr>
          <w:u w:val="single"/>
          <w:lang w:val="en-US"/>
        </w:rPr>
      </w:pPr>
      <w:r>
        <w:rPr>
          <w:u w:val="single"/>
          <w:lang w:val="en-US"/>
        </w:rPr>
        <w:t>Round-1</w:t>
      </w:r>
    </w:p>
    <w:p w14:paraId="7E0CA012" w14:textId="77777777" w:rsidR="005D0BE8" w:rsidRDefault="00657E8E">
      <w:pPr>
        <w:rPr>
          <w:rFonts w:eastAsiaTheme="minorEastAsia"/>
          <w:b/>
          <w:bCs/>
          <w:sz w:val="22"/>
          <w:szCs w:val="22"/>
        </w:rPr>
      </w:pPr>
      <w:r>
        <w:rPr>
          <w:rFonts w:eastAsiaTheme="minorEastAsia"/>
          <w:b/>
          <w:bCs/>
          <w:sz w:val="22"/>
          <w:szCs w:val="22"/>
        </w:rPr>
        <w:t>Proposal #5-3:</w:t>
      </w:r>
    </w:p>
    <w:p w14:paraId="4565D032" w14:textId="77777777" w:rsidR="005D0BE8" w:rsidRDefault="00657E8E">
      <w:pPr>
        <w:pStyle w:val="ListParagraph"/>
        <w:numPr>
          <w:ilvl w:val="0"/>
          <w:numId w:val="46"/>
        </w:numPr>
        <w:rPr>
          <w:rFonts w:ascii="Times New Roman" w:eastAsiaTheme="minorEastAsia" w:hAnsi="Times New Roman"/>
        </w:rPr>
      </w:pPr>
      <w:r>
        <w:rPr>
          <w:rFonts w:ascii="Times New Roman" w:eastAsiaTheme="minorEastAsia" w:hAnsi="Times New Roman"/>
        </w:rPr>
        <w:t>TBD</w:t>
      </w:r>
    </w:p>
    <w:p w14:paraId="6DF0D92A" w14:textId="77777777" w:rsidR="005D0BE8" w:rsidRDefault="005D0BE8">
      <w:pPr>
        <w:pStyle w:val="Proposal0"/>
        <w:spacing w:after="0"/>
        <w:rPr>
          <w:rFonts w:ascii="Times New Roman" w:eastAsiaTheme="minorEastAsia" w:hAnsi="Times New Roman"/>
          <w:b w:val="0"/>
          <w:bCs w:val="0"/>
          <w:sz w:val="22"/>
          <w:szCs w:val="22"/>
        </w:rPr>
      </w:pPr>
    </w:p>
    <w:tbl>
      <w:tblPr>
        <w:tblStyle w:val="TableGrid10"/>
        <w:tblW w:w="10165" w:type="dxa"/>
        <w:tblLayout w:type="fixed"/>
        <w:tblLook w:val="04A0" w:firstRow="1" w:lastRow="0" w:firstColumn="1" w:lastColumn="0" w:noHBand="0" w:noVBand="1"/>
      </w:tblPr>
      <w:tblGrid>
        <w:gridCol w:w="1975"/>
        <w:gridCol w:w="8190"/>
      </w:tblGrid>
      <w:tr w:rsidR="005D0BE8" w14:paraId="68EF8378" w14:textId="77777777">
        <w:tc>
          <w:tcPr>
            <w:tcW w:w="1975" w:type="dxa"/>
            <w:shd w:val="clear" w:color="auto" w:fill="A8D08D" w:themeFill="accent6" w:themeFillTint="99"/>
          </w:tcPr>
          <w:p w14:paraId="4BC819A4"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568C8C4E"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4752E1C3" w14:textId="77777777">
        <w:tc>
          <w:tcPr>
            <w:tcW w:w="1975" w:type="dxa"/>
          </w:tcPr>
          <w:p w14:paraId="47938B74"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lang w:eastAsia="ja-JP"/>
              </w:rPr>
              <w:t>Moderator</w:t>
            </w:r>
          </w:p>
        </w:tc>
        <w:tc>
          <w:tcPr>
            <w:tcW w:w="8190" w:type="dxa"/>
          </w:tcPr>
          <w:p w14:paraId="0259BA7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from other companies are needed</w:t>
            </w:r>
          </w:p>
        </w:tc>
      </w:tr>
      <w:tr w:rsidR="005D0BE8" w14:paraId="5FBD8754" w14:textId="77777777">
        <w:tc>
          <w:tcPr>
            <w:tcW w:w="1975" w:type="dxa"/>
          </w:tcPr>
          <w:p w14:paraId="51ABC5B7"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OPPO</w:t>
            </w:r>
          </w:p>
        </w:tc>
        <w:tc>
          <w:tcPr>
            <w:tcW w:w="8190" w:type="dxa"/>
          </w:tcPr>
          <w:p w14:paraId="45CCE016"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 xml:space="preserve">Do not support configuring two new beam RS sets.  </w:t>
            </w:r>
          </w:p>
        </w:tc>
      </w:tr>
      <w:tr w:rsidR="005D0BE8" w14:paraId="51F484D1" w14:textId="77777777">
        <w:tc>
          <w:tcPr>
            <w:tcW w:w="1975" w:type="dxa"/>
          </w:tcPr>
          <w:p w14:paraId="04FD8B78"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w:t>
            </w:r>
            <w:r>
              <w:rPr>
                <w:rFonts w:ascii="Times New Roman" w:eastAsia="MS Mincho" w:hAnsi="Times New Roman"/>
                <w:lang w:eastAsia="ja-JP"/>
              </w:rPr>
              <w:t>O</w:t>
            </w:r>
          </w:p>
        </w:tc>
        <w:tc>
          <w:tcPr>
            <w:tcW w:w="8190" w:type="dxa"/>
          </w:tcPr>
          <w:p w14:paraId="0DDC27EE"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After BFR, </w:t>
            </w:r>
            <w:proofErr w:type="gramStart"/>
            <w:r>
              <w:rPr>
                <w:rFonts w:ascii="Times New Roman" w:eastAsia="MS Mincho" w:hAnsi="Times New Roman"/>
                <w:lang w:eastAsia="ja-JP"/>
              </w:rPr>
              <w:t>in order t</w:t>
            </w:r>
            <w:r>
              <w:rPr>
                <w:rFonts w:ascii="Times New Roman" w:eastAsia="MS Mincho" w:hAnsi="Times New Roman" w:hint="eastAsia"/>
                <w:lang w:eastAsia="ja-JP"/>
              </w:rPr>
              <w:t>o</w:t>
            </w:r>
            <w:proofErr w:type="gramEnd"/>
            <w:r>
              <w:rPr>
                <w:rFonts w:ascii="Times New Roman" w:eastAsia="MS Mincho" w:hAnsi="Times New Roman" w:hint="eastAsia"/>
                <w:lang w:eastAsia="ja-JP"/>
              </w:rPr>
              <w:t xml:space="preserve"> recover to SFN-PDSCH</w:t>
            </w:r>
            <w:r>
              <w:rPr>
                <w:rFonts w:ascii="Times New Roman" w:eastAsia="MS Mincho" w:hAnsi="Times New Roman"/>
                <w:lang w:eastAsia="ja-JP"/>
              </w:rPr>
              <w:t xml:space="preserve"> operation</w:t>
            </w:r>
            <w:r>
              <w:rPr>
                <w:rFonts w:ascii="Times New Roman" w:eastAsia="MS Mincho" w:hAnsi="Times New Roman" w:hint="eastAsia"/>
                <w:lang w:eastAsia="ja-JP"/>
              </w:rPr>
              <w:t>, it is needed to report the two NBI</w:t>
            </w:r>
            <w:r>
              <w:rPr>
                <w:rFonts w:ascii="Times New Roman" w:eastAsia="MS Mincho" w:hAnsi="Times New Roman"/>
                <w:lang w:eastAsia="ja-JP"/>
              </w:rPr>
              <w:t>s</w:t>
            </w:r>
            <w:r>
              <w:rPr>
                <w:rFonts w:ascii="Times New Roman" w:eastAsia="MS Mincho" w:hAnsi="Times New Roman" w:hint="eastAsia"/>
                <w:lang w:eastAsia="ja-JP"/>
              </w:rPr>
              <w:t>, otherwise UE will fall back to Single TRP PDSCH after BFR.</w:t>
            </w:r>
          </w:p>
        </w:tc>
      </w:tr>
      <w:tr w:rsidR="005D0BE8" w14:paraId="635A2D22" w14:textId="77777777">
        <w:tc>
          <w:tcPr>
            <w:tcW w:w="1975" w:type="dxa"/>
          </w:tcPr>
          <w:p w14:paraId="2C9817F9"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hint="eastAsia"/>
              </w:rPr>
              <w:t>Z</w:t>
            </w:r>
            <w:r>
              <w:rPr>
                <w:rFonts w:ascii="Times New Roman" w:eastAsia="SimSun" w:hAnsi="Times New Roman"/>
              </w:rPr>
              <w:t>TE</w:t>
            </w:r>
          </w:p>
        </w:tc>
        <w:tc>
          <w:tcPr>
            <w:tcW w:w="8190" w:type="dxa"/>
          </w:tcPr>
          <w:p w14:paraId="61DC8153"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hint="eastAsia"/>
              </w:rPr>
              <w:t>S</w:t>
            </w:r>
            <w:r>
              <w:rPr>
                <w:rFonts w:ascii="Times New Roman" w:eastAsia="SimSun" w:hAnsi="Times New Roman"/>
              </w:rPr>
              <w:t>upport two new beams for more flexibility</w:t>
            </w:r>
          </w:p>
        </w:tc>
      </w:tr>
      <w:tr w:rsidR="005D0BE8" w14:paraId="4F321F30" w14:textId="77777777">
        <w:tc>
          <w:tcPr>
            <w:tcW w:w="1975" w:type="dxa"/>
          </w:tcPr>
          <w:p w14:paraId="15826558"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rPr>
              <w:t>Lenovo/</w:t>
            </w:r>
            <w:proofErr w:type="spellStart"/>
            <w:r>
              <w:rPr>
                <w:rFonts w:ascii="Times New Roman" w:eastAsia="SimSun" w:hAnsi="Times New Roman"/>
              </w:rPr>
              <w:t>MotM</w:t>
            </w:r>
            <w:proofErr w:type="spellEnd"/>
          </w:p>
        </w:tc>
        <w:tc>
          <w:tcPr>
            <w:tcW w:w="8190" w:type="dxa"/>
          </w:tcPr>
          <w:p w14:paraId="46769B56" w14:textId="77777777" w:rsidR="005D0BE8" w:rsidRDefault="00657E8E">
            <w:pPr>
              <w:pStyle w:val="ListParagraph"/>
              <w:ind w:left="0"/>
              <w:contextualSpacing/>
              <w:rPr>
                <w:rFonts w:ascii="Times New Roman" w:eastAsiaTheme="minorEastAsia" w:hAnsi="Times New Roman"/>
              </w:rPr>
            </w:pPr>
            <w:r>
              <w:rPr>
                <w:rFonts w:ascii="Times New Roman" w:hAnsi="Times New Roman"/>
              </w:rPr>
              <w:t>Support two new beam identification CSI-RS resource sets / new beam identification CSI-RS resource pairs or SSB pairs to improve</w:t>
            </w:r>
            <w:r>
              <w:rPr>
                <w:rFonts w:ascii="Times New Roman" w:eastAsiaTheme="minorEastAsia" w:hAnsi="Times New Roman"/>
              </w:rPr>
              <w:t xml:space="preserve"> transmission reliability for later PDCCH/PDSCH with SFN-based transmission. This can provide the flexibility for UE to report one or two beams.</w:t>
            </w:r>
          </w:p>
        </w:tc>
      </w:tr>
      <w:tr w:rsidR="005D0BE8" w14:paraId="35EAC3B7" w14:textId="77777777">
        <w:tc>
          <w:tcPr>
            <w:tcW w:w="1975" w:type="dxa"/>
          </w:tcPr>
          <w:p w14:paraId="50E3525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190" w:type="dxa"/>
          </w:tcPr>
          <w:p w14:paraId="3BDA047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Don’t support</w:t>
            </w:r>
          </w:p>
        </w:tc>
      </w:tr>
      <w:tr w:rsidR="005D0BE8" w14:paraId="2E1BADAF" w14:textId="77777777">
        <w:tc>
          <w:tcPr>
            <w:tcW w:w="1975" w:type="dxa"/>
          </w:tcPr>
          <w:p w14:paraId="0A6325F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QC</w:t>
            </w:r>
          </w:p>
        </w:tc>
        <w:tc>
          <w:tcPr>
            <w:tcW w:w="8190" w:type="dxa"/>
          </w:tcPr>
          <w:p w14:paraId="18B3359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Do not support. UE should recover with single TRP first. </w:t>
            </w:r>
          </w:p>
        </w:tc>
      </w:tr>
      <w:tr w:rsidR="005D0BE8" w14:paraId="0A526050" w14:textId="77777777">
        <w:tc>
          <w:tcPr>
            <w:tcW w:w="1975" w:type="dxa"/>
          </w:tcPr>
          <w:p w14:paraId="76E2E584"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Xiaomi</w:t>
            </w:r>
          </w:p>
        </w:tc>
        <w:tc>
          <w:tcPr>
            <w:tcW w:w="8190" w:type="dxa"/>
          </w:tcPr>
          <w:p w14:paraId="798BFC1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upport.</w:t>
            </w:r>
            <w:r>
              <w:rPr>
                <w:rFonts w:ascii="Times New Roman" w:eastAsiaTheme="minorEastAsia" w:hAnsi="Times New Roman"/>
              </w:rPr>
              <w:t xml:space="preserve"> It can recover the SFN PDCCH as soon as possible. It is similar as TRP specific BFR in which at most two </w:t>
            </w:r>
            <w:proofErr w:type="spellStart"/>
            <w:r>
              <w:rPr>
                <w:rFonts w:ascii="Times New Roman" w:eastAsiaTheme="minorEastAsia" w:hAnsi="Times New Roman"/>
              </w:rPr>
              <w:t>q</w:t>
            </w:r>
            <w:r>
              <w:rPr>
                <w:rFonts w:ascii="Times New Roman" w:eastAsiaTheme="minorEastAsia" w:hAnsi="Times New Roman"/>
                <w:sz w:val="13"/>
              </w:rPr>
              <w:t>new</w:t>
            </w:r>
            <w:proofErr w:type="spellEnd"/>
            <w:r>
              <w:rPr>
                <w:rFonts w:ascii="Times New Roman" w:eastAsiaTheme="minorEastAsia" w:hAnsi="Times New Roman"/>
              </w:rPr>
              <w:t xml:space="preserve"> can be reported for two TRPs.</w:t>
            </w:r>
          </w:p>
        </w:tc>
      </w:tr>
      <w:tr w:rsidR="005D0BE8" w14:paraId="1D39AA0B" w14:textId="77777777">
        <w:tc>
          <w:tcPr>
            <w:tcW w:w="1975" w:type="dxa"/>
          </w:tcPr>
          <w:p w14:paraId="154596D6"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val="en-GB" w:eastAsia="ko-KR"/>
              </w:rPr>
              <w:t>LGE</w:t>
            </w:r>
          </w:p>
        </w:tc>
        <w:tc>
          <w:tcPr>
            <w:tcW w:w="8190" w:type="dxa"/>
          </w:tcPr>
          <w:p w14:paraId="29B844F1"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Don</w:t>
            </w:r>
            <w:r>
              <w:rPr>
                <w:rFonts w:ascii="Times New Roman" w:eastAsia="Malgun Gothic" w:hAnsi="Times New Roman"/>
                <w:lang w:eastAsia="ko-KR"/>
              </w:rPr>
              <w:t xml:space="preserve">’t support. </w:t>
            </w:r>
          </w:p>
        </w:tc>
      </w:tr>
      <w:tr w:rsidR="005D0BE8" w14:paraId="2E4210E8" w14:textId="77777777">
        <w:tc>
          <w:tcPr>
            <w:tcW w:w="1975" w:type="dxa"/>
          </w:tcPr>
          <w:p w14:paraId="483D2F54" w14:textId="3861565A" w:rsidR="005D0BE8" w:rsidRDefault="0037540E">
            <w:pPr>
              <w:pStyle w:val="ListParagraph"/>
              <w:ind w:left="0"/>
              <w:contextualSpacing/>
              <w:rPr>
                <w:rFonts w:ascii="Times New Roman" w:eastAsia="Malgun Gothic" w:hAnsi="Times New Roman"/>
                <w:lang w:eastAsia="ko-KR"/>
              </w:rPr>
            </w:pPr>
            <w:r>
              <w:rPr>
                <w:rFonts w:ascii="Times New Roman" w:eastAsiaTheme="minorEastAsia" w:hAnsi="Times New Roman"/>
                <w:lang w:val="en-GB"/>
              </w:rPr>
              <w:t>V</w:t>
            </w:r>
            <w:r w:rsidR="00657E8E">
              <w:rPr>
                <w:rFonts w:ascii="Times New Roman" w:eastAsiaTheme="minorEastAsia" w:hAnsi="Times New Roman"/>
                <w:lang w:val="en-GB"/>
              </w:rPr>
              <w:t>ivo</w:t>
            </w:r>
          </w:p>
        </w:tc>
        <w:tc>
          <w:tcPr>
            <w:tcW w:w="8190" w:type="dxa"/>
          </w:tcPr>
          <w:p w14:paraId="6E4D805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 not support</w:t>
            </w:r>
          </w:p>
        </w:tc>
      </w:tr>
      <w:tr w:rsidR="005D0BE8" w14:paraId="51C15603" w14:textId="77777777">
        <w:tc>
          <w:tcPr>
            <w:tcW w:w="1975" w:type="dxa"/>
          </w:tcPr>
          <w:p w14:paraId="378F52D9"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190" w:type="dxa"/>
          </w:tcPr>
          <w:p w14:paraId="106A1C0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on’t support.</w:t>
            </w:r>
          </w:p>
        </w:tc>
      </w:tr>
      <w:tr w:rsidR="005D0BE8" w14:paraId="0AE7CC8E" w14:textId="77777777">
        <w:tc>
          <w:tcPr>
            <w:tcW w:w="1975" w:type="dxa"/>
          </w:tcPr>
          <w:p w14:paraId="010D906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190" w:type="dxa"/>
          </w:tcPr>
          <w:p w14:paraId="006974B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 xml:space="preserve">ot support. </w:t>
            </w:r>
          </w:p>
          <w:p w14:paraId="68AE89C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think it’s fine for UE to recover to single-TRP mode. In addition, if two new beams are reported, RAN1 then have to decide which new beam out of the two reported beams would be applied for UL, </w:t>
            </w:r>
            <w:proofErr w:type="gramStart"/>
            <w:r>
              <w:rPr>
                <w:rFonts w:ascii="Times New Roman" w:eastAsiaTheme="minorEastAsia" w:hAnsi="Times New Roman"/>
              </w:rPr>
              <w:t>i.e.</w:t>
            </w:r>
            <w:proofErr w:type="gramEnd"/>
            <w:r>
              <w:rPr>
                <w:rFonts w:ascii="Times New Roman" w:eastAsiaTheme="minorEastAsia" w:hAnsi="Times New Roman"/>
              </w:rPr>
              <w:t xml:space="preserve"> PUCCH in this case. </w:t>
            </w:r>
          </w:p>
        </w:tc>
      </w:tr>
      <w:tr w:rsidR="005D0BE8" w14:paraId="46FFCC65" w14:textId="77777777">
        <w:tc>
          <w:tcPr>
            <w:tcW w:w="1975" w:type="dxa"/>
          </w:tcPr>
          <w:p w14:paraId="799F0EF7"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val="en-GB"/>
              </w:rPr>
              <w:t>N</w:t>
            </w:r>
            <w:r>
              <w:rPr>
                <w:rFonts w:ascii="Times New Roman" w:eastAsiaTheme="minorEastAsia" w:hAnsi="Times New Roman"/>
                <w:lang w:val="en-GB"/>
              </w:rPr>
              <w:t>EC</w:t>
            </w:r>
          </w:p>
        </w:tc>
        <w:tc>
          <w:tcPr>
            <w:tcW w:w="8190" w:type="dxa"/>
          </w:tcPr>
          <w:p w14:paraId="660E2073"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rPr>
              <w:t xml:space="preserve">Support </w:t>
            </w:r>
          </w:p>
        </w:tc>
      </w:tr>
      <w:tr w:rsidR="005D0BE8" w14:paraId="02E87555" w14:textId="77777777">
        <w:tc>
          <w:tcPr>
            <w:tcW w:w="1975" w:type="dxa"/>
          </w:tcPr>
          <w:p w14:paraId="5E5118C1"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682F8AB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ot support</w:t>
            </w:r>
          </w:p>
        </w:tc>
      </w:tr>
      <w:tr w:rsidR="005D0BE8" w14:paraId="4A166AA2" w14:textId="77777777">
        <w:tc>
          <w:tcPr>
            <w:tcW w:w="1975" w:type="dxa"/>
          </w:tcPr>
          <w:p w14:paraId="2AE9E6DE"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190" w:type="dxa"/>
          </w:tcPr>
          <w:p w14:paraId="6A4A93D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Not s</w:t>
            </w:r>
            <w:r>
              <w:rPr>
                <w:rFonts w:ascii="Times New Roman" w:eastAsia="MS Mincho" w:hAnsi="Times New Roman" w:hint="eastAsia"/>
                <w:lang w:eastAsia="ja-JP"/>
              </w:rPr>
              <w:t>upport.</w:t>
            </w:r>
          </w:p>
        </w:tc>
      </w:tr>
      <w:tr w:rsidR="005D0BE8" w14:paraId="68A0D199" w14:textId="77777777">
        <w:tc>
          <w:tcPr>
            <w:tcW w:w="1975" w:type="dxa"/>
          </w:tcPr>
          <w:p w14:paraId="5905A649"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Nokia/NSB</w:t>
            </w:r>
          </w:p>
        </w:tc>
        <w:tc>
          <w:tcPr>
            <w:tcW w:w="8190" w:type="dxa"/>
          </w:tcPr>
          <w:p w14:paraId="48C92BC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176BA2D1" w14:textId="77777777">
        <w:tc>
          <w:tcPr>
            <w:tcW w:w="1975" w:type="dxa"/>
          </w:tcPr>
          <w:p w14:paraId="7C95BAC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190" w:type="dxa"/>
          </w:tcPr>
          <w:p w14:paraId="172BB9EB" w14:textId="77777777" w:rsidR="005D0BE8" w:rsidRDefault="00657E8E">
            <w:r>
              <w:t>It seems hard to make agreement on additional support of Alt 4-2</w:t>
            </w:r>
          </w:p>
          <w:p w14:paraId="03881A75" w14:textId="77777777" w:rsidR="005D0BE8" w:rsidRDefault="005D0BE8">
            <w:pPr>
              <w:pStyle w:val="ListParagraph"/>
              <w:ind w:left="0"/>
              <w:contextualSpacing/>
              <w:rPr>
                <w:rFonts w:ascii="Times New Roman" w:eastAsiaTheme="minorEastAsia" w:hAnsi="Times New Roman"/>
              </w:rPr>
            </w:pPr>
          </w:p>
        </w:tc>
      </w:tr>
      <w:tr w:rsidR="005D0BE8" w14:paraId="7B7FFBA2" w14:textId="77777777">
        <w:tc>
          <w:tcPr>
            <w:tcW w:w="1975" w:type="dxa"/>
          </w:tcPr>
          <w:p w14:paraId="1751FB21" w14:textId="77777777" w:rsidR="005D0BE8" w:rsidRDefault="005D0BE8">
            <w:pPr>
              <w:pStyle w:val="ListParagraph"/>
              <w:ind w:left="0"/>
              <w:contextualSpacing/>
              <w:rPr>
                <w:rFonts w:ascii="Times New Roman" w:eastAsiaTheme="minorEastAsia" w:hAnsi="Times New Roman"/>
              </w:rPr>
            </w:pPr>
          </w:p>
        </w:tc>
        <w:tc>
          <w:tcPr>
            <w:tcW w:w="8190" w:type="dxa"/>
          </w:tcPr>
          <w:p w14:paraId="3F1BD43D" w14:textId="77777777" w:rsidR="005D0BE8" w:rsidRDefault="00657E8E">
            <w:pPr>
              <w:rPr>
                <w:rFonts w:eastAsia="SimSun"/>
              </w:rPr>
            </w:pPr>
            <w:r>
              <w:rPr>
                <w:rFonts w:eastAsia="SimSun"/>
              </w:rPr>
              <w:t>Fine with the latest proposal</w:t>
            </w:r>
          </w:p>
          <w:p w14:paraId="29AA0B4B" w14:textId="77777777" w:rsidR="005D0BE8" w:rsidRDefault="00657E8E">
            <w:pPr>
              <w:rPr>
                <w:rFonts w:eastAsia="SimSun"/>
              </w:rPr>
            </w:pPr>
            <w:r>
              <w:rPr>
                <w:rFonts w:eastAsia="SimSun"/>
              </w:rPr>
              <w:t>However, in the latest 38.213 CR (which is not endorsed, but this part has no controversial, q</w:t>
            </w:r>
            <w:proofErr w:type="gramStart"/>
            <w:r>
              <w:rPr>
                <w:rFonts w:eastAsia="SimSun"/>
              </w:rPr>
              <w:t>_{</w:t>
            </w:r>
            <w:proofErr w:type="gramEnd"/>
            <w:r>
              <w:rPr>
                <w:rFonts w:eastAsia="SimSun"/>
              </w:rPr>
              <w:t xml:space="preserve">1,0} and q_{1,1} is already introduced probably due to the other PDCCH reliability enhancement in </w:t>
            </w:r>
            <w:proofErr w:type="spellStart"/>
            <w:r>
              <w:rPr>
                <w:rFonts w:eastAsia="SimSun"/>
              </w:rPr>
              <w:t>mTRP</w:t>
            </w:r>
            <w:proofErr w:type="spellEnd"/>
            <w:r>
              <w:rPr>
                <w:rFonts w:eastAsia="SimSun"/>
              </w:rPr>
              <w:t xml:space="preserve"> agenda</w:t>
            </w:r>
          </w:p>
        </w:tc>
      </w:tr>
      <w:tr w:rsidR="005D0BE8" w14:paraId="00D92267" w14:textId="77777777">
        <w:tc>
          <w:tcPr>
            <w:tcW w:w="1975" w:type="dxa"/>
          </w:tcPr>
          <w:p w14:paraId="77E56950" w14:textId="77777777" w:rsidR="005D0BE8" w:rsidRDefault="00657E8E">
            <w:pPr>
              <w:pStyle w:val="ListParagraph"/>
              <w:ind w:left="0"/>
              <w:contextualSpacing/>
              <w:rPr>
                <w:rFonts w:ascii="Times New Roman" w:eastAsiaTheme="minorEastAsia" w:hAnsi="Times New Roman"/>
              </w:rPr>
            </w:pPr>
            <w:proofErr w:type="spellStart"/>
            <w:r>
              <w:rPr>
                <w:rFonts w:ascii="Times New Roman" w:eastAsiaTheme="minorEastAsia" w:hAnsi="Times New Roman"/>
              </w:rPr>
              <w:t>Convida</w:t>
            </w:r>
            <w:proofErr w:type="spellEnd"/>
          </w:p>
        </w:tc>
        <w:tc>
          <w:tcPr>
            <w:tcW w:w="8190" w:type="dxa"/>
          </w:tcPr>
          <w:p w14:paraId="37061ED2" w14:textId="77777777" w:rsidR="005D0BE8" w:rsidRDefault="00657E8E">
            <w:pPr>
              <w:rPr>
                <w:rFonts w:eastAsia="SimSun"/>
              </w:rPr>
            </w:pPr>
            <w:r>
              <w:rPr>
                <w:rFonts w:eastAsiaTheme="minorEastAsia" w:hint="eastAsia"/>
              </w:rPr>
              <w:t>N</w:t>
            </w:r>
            <w:r>
              <w:rPr>
                <w:rFonts w:eastAsiaTheme="minorEastAsia"/>
              </w:rPr>
              <w:t>ot support</w:t>
            </w:r>
          </w:p>
        </w:tc>
      </w:tr>
    </w:tbl>
    <w:p w14:paraId="2509812B" w14:textId="77777777" w:rsidR="005D0BE8" w:rsidRDefault="005D0BE8"/>
    <w:p w14:paraId="78AD077D" w14:textId="77777777" w:rsidR="005D0BE8" w:rsidRDefault="00657E8E">
      <w:pPr>
        <w:pStyle w:val="Heading3"/>
        <w:numPr>
          <w:ilvl w:val="2"/>
          <w:numId w:val="10"/>
        </w:numPr>
        <w:ind w:left="450"/>
        <w:rPr>
          <w:lang w:val="en-US"/>
        </w:rPr>
      </w:pPr>
      <w:r>
        <w:rPr>
          <w:lang w:val="en-US"/>
        </w:rPr>
        <w:t>Issue #5-4 (Applicability of the BFR enhancements)</w:t>
      </w:r>
    </w:p>
    <w:p w14:paraId="21054CF2" w14:textId="77777777" w:rsidR="005D0BE8" w:rsidRDefault="00657E8E">
      <w:pPr>
        <w:ind w:firstLine="288"/>
        <w:rPr>
          <w:rFonts w:eastAsiaTheme="minorEastAsia"/>
          <w:sz w:val="22"/>
          <w:szCs w:val="22"/>
        </w:rPr>
      </w:pPr>
      <w:r>
        <w:rPr>
          <w:rFonts w:eastAsiaTheme="minorEastAsia"/>
          <w:sz w:val="22"/>
          <w:szCs w:val="22"/>
        </w:rPr>
        <w:t>In RAN1#106b-e meeting applicability of beam failure enhancements for different BFD procedures was discussed when two TCI states are activated for CORESET. The following proposal was made in the summary document.</w:t>
      </w:r>
    </w:p>
    <w:p w14:paraId="6365ABD1" w14:textId="77777777" w:rsidR="005D0BE8" w:rsidRDefault="00657E8E">
      <w:pPr>
        <w:rPr>
          <w:rFonts w:eastAsiaTheme="minorEastAsia"/>
          <w:b/>
          <w:bCs/>
          <w:sz w:val="22"/>
          <w:szCs w:val="22"/>
        </w:rPr>
      </w:pPr>
      <w:r>
        <w:rPr>
          <w:rFonts w:eastAsiaTheme="minorEastAsia"/>
          <w:b/>
          <w:bCs/>
          <w:sz w:val="22"/>
          <w:szCs w:val="22"/>
        </w:rPr>
        <w:t>Issue #5-4:</w:t>
      </w:r>
    </w:p>
    <w:p w14:paraId="4E7D4AD7" w14:textId="77777777" w:rsidR="005D0BE8" w:rsidRDefault="00657E8E">
      <w:pPr>
        <w:rPr>
          <w:rFonts w:eastAsiaTheme="minorEastAsia"/>
          <w:b/>
          <w:bCs/>
          <w:sz w:val="22"/>
          <w:szCs w:val="22"/>
        </w:rPr>
      </w:pPr>
      <w:r>
        <w:rPr>
          <w:sz w:val="22"/>
          <w:szCs w:val="22"/>
        </w:rPr>
        <w:t>When two TCI states are activated for a CORESET, BFR enhancements are applicable to</w:t>
      </w:r>
    </w:p>
    <w:p w14:paraId="37ACF2BF" w14:textId="77777777" w:rsidR="005D0BE8" w:rsidRDefault="00657E8E">
      <w:pPr>
        <w:pStyle w:val="ListParagraph"/>
        <w:numPr>
          <w:ilvl w:val="0"/>
          <w:numId w:val="21"/>
        </w:numPr>
        <w:rPr>
          <w:rFonts w:ascii="Times New Roman" w:hAnsi="Times New Roman"/>
        </w:rPr>
      </w:pPr>
      <w:r>
        <w:rPr>
          <w:rFonts w:ascii="Times New Roman" w:hAnsi="Times New Roman"/>
        </w:rPr>
        <w:t xml:space="preserve">CBRA/CFRA based BFR on </w:t>
      </w:r>
      <w:proofErr w:type="spellStart"/>
      <w:r>
        <w:rPr>
          <w:rFonts w:ascii="Times New Roman" w:hAnsi="Times New Roman"/>
        </w:rPr>
        <w:t>SpCell</w:t>
      </w:r>
      <w:proofErr w:type="spellEnd"/>
      <w:r>
        <w:rPr>
          <w:rFonts w:ascii="Times New Roman" w:hAnsi="Times New Roman"/>
        </w:rPr>
        <w:t xml:space="preserve"> in Rel.15.</w:t>
      </w:r>
    </w:p>
    <w:p w14:paraId="00E95EA9" w14:textId="25AF10F9" w:rsidR="005D0BE8" w:rsidRDefault="00657E8E">
      <w:pPr>
        <w:pStyle w:val="ListParagraph"/>
        <w:numPr>
          <w:ilvl w:val="0"/>
          <w:numId w:val="21"/>
        </w:numPr>
        <w:rPr>
          <w:rFonts w:ascii="Times New Roman" w:hAnsi="Times New Roman"/>
        </w:rPr>
      </w:pPr>
      <w:r>
        <w:rPr>
          <w:rFonts w:ascii="Times New Roman" w:hAnsi="Times New Roman"/>
        </w:rPr>
        <w:t xml:space="preserve">BFR MAC CE based BFR on </w:t>
      </w:r>
      <w:proofErr w:type="spellStart"/>
      <w:r>
        <w:rPr>
          <w:rFonts w:ascii="Times New Roman" w:hAnsi="Times New Roman"/>
        </w:rPr>
        <w:t>S</w:t>
      </w:r>
      <w:r w:rsidR="0037540E">
        <w:rPr>
          <w:rFonts w:ascii="Times New Roman" w:hAnsi="Times New Roman"/>
        </w:rPr>
        <w:t>c</w:t>
      </w:r>
      <w:r>
        <w:rPr>
          <w:rFonts w:ascii="Times New Roman" w:hAnsi="Times New Roman"/>
        </w:rPr>
        <w:t>ell</w:t>
      </w:r>
      <w:proofErr w:type="spellEnd"/>
      <w:r>
        <w:rPr>
          <w:rFonts w:ascii="Times New Roman" w:hAnsi="Times New Roman"/>
        </w:rPr>
        <w:t xml:space="preserve"> in Rel.16.</w:t>
      </w:r>
    </w:p>
    <w:p w14:paraId="13E121A2" w14:textId="77777777" w:rsidR="005D0BE8" w:rsidRDefault="00657E8E">
      <w:pPr>
        <w:pStyle w:val="ListParagraph"/>
        <w:numPr>
          <w:ilvl w:val="0"/>
          <w:numId w:val="21"/>
        </w:numPr>
        <w:rPr>
          <w:rFonts w:ascii="Times New Roman" w:hAnsi="Times New Roman"/>
        </w:rPr>
      </w:pPr>
      <w:r>
        <w:rPr>
          <w:rFonts w:ascii="Times New Roman" w:hAnsi="Times New Roman"/>
        </w:rPr>
        <w:t xml:space="preserve">CBRA BFR on </w:t>
      </w:r>
      <w:proofErr w:type="spellStart"/>
      <w:r>
        <w:rPr>
          <w:rFonts w:ascii="Times New Roman" w:hAnsi="Times New Roman"/>
        </w:rPr>
        <w:t>SpCell</w:t>
      </w:r>
      <w:proofErr w:type="spellEnd"/>
      <w:r>
        <w:rPr>
          <w:rFonts w:ascii="Times New Roman" w:hAnsi="Times New Roman"/>
        </w:rPr>
        <w:t xml:space="preserve"> (with BFR MAC CE on Msg.3/A) in Rel.16.</w:t>
      </w:r>
    </w:p>
    <w:p w14:paraId="3ED40C16" w14:textId="77777777" w:rsidR="005D0BE8" w:rsidRDefault="005D0BE8">
      <w:pPr>
        <w:ind w:left="288"/>
        <w:contextualSpacing/>
        <w:rPr>
          <w:color w:val="FF0000"/>
        </w:rPr>
      </w:pPr>
    </w:p>
    <w:p w14:paraId="67E06ADD" w14:textId="77777777" w:rsidR="005D0BE8" w:rsidRDefault="00657E8E">
      <w:pPr>
        <w:contextualSpacing/>
        <w:rPr>
          <w:color w:val="E7E6E6" w:themeColor="background2"/>
          <w:lang w:eastAsia="ko-KR"/>
        </w:rPr>
      </w:pPr>
      <w:r>
        <w:rPr>
          <w:rFonts w:eastAsiaTheme="minorEastAsia"/>
          <w:sz w:val="22"/>
          <w:szCs w:val="22"/>
        </w:rPr>
        <w:t>The following proposal is made.</w:t>
      </w:r>
    </w:p>
    <w:p w14:paraId="277091BA" w14:textId="77777777" w:rsidR="005D0BE8" w:rsidRDefault="00657E8E">
      <w:pPr>
        <w:pStyle w:val="Heading4"/>
        <w:rPr>
          <w:u w:val="single"/>
          <w:lang w:val="en-US"/>
        </w:rPr>
      </w:pPr>
      <w:r>
        <w:rPr>
          <w:u w:val="single"/>
          <w:lang w:val="en-US"/>
        </w:rPr>
        <w:t>Round-1</w:t>
      </w:r>
    </w:p>
    <w:p w14:paraId="24936690" w14:textId="77777777" w:rsidR="005D0BE8" w:rsidRDefault="00657E8E">
      <w:pPr>
        <w:rPr>
          <w:rFonts w:eastAsiaTheme="minorEastAsia"/>
          <w:b/>
          <w:bCs/>
          <w:sz w:val="22"/>
          <w:szCs w:val="22"/>
        </w:rPr>
      </w:pPr>
      <w:r>
        <w:rPr>
          <w:rFonts w:eastAsiaTheme="minorEastAsia"/>
          <w:b/>
          <w:bCs/>
          <w:sz w:val="22"/>
          <w:szCs w:val="22"/>
          <w:highlight w:val="yellow"/>
        </w:rPr>
        <w:t>Proposal #5-4:</w:t>
      </w:r>
    </w:p>
    <w:p w14:paraId="45D25B8F" w14:textId="77777777" w:rsidR="005D0BE8" w:rsidRDefault="00657E8E">
      <w:pPr>
        <w:rPr>
          <w:rFonts w:eastAsiaTheme="minorEastAsia"/>
          <w:b/>
          <w:bCs/>
          <w:sz w:val="22"/>
          <w:szCs w:val="22"/>
        </w:rPr>
      </w:pPr>
      <w:r>
        <w:rPr>
          <w:sz w:val="22"/>
          <w:szCs w:val="22"/>
        </w:rPr>
        <w:t>When two TCI states are activated for a CORESET, BFR enhancements are applicable to</w:t>
      </w:r>
    </w:p>
    <w:p w14:paraId="320F4E19" w14:textId="77777777" w:rsidR="005D0BE8" w:rsidRDefault="00657E8E">
      <w:pPr>
        <w:pStyle w:val="ListParagraph"/>
        <w:numPr>
          <w:ilvl w:val="0"/>
          <w:numId w:val="21"/>
        </w:numPr>
        <w:rPr>
          <w:rFonts w:ascii="Times New Roman" w:hAnsi="Times New Roman"/>
        </w:rPr>
      </w:pPr>
      <w:r>
        <w:rPr>
          <w:rFonts w:ascii="Times New Roman" w:hAnsi="Times New Roman"/>
        </w:rPr>
        <w:t xml:space="preserve">CBRA/CFRA based BFR on </w:t>
      </w:r>
      <w:proofErr w:type="spellStart"/>
      <w:r>
        <w:rPr>
          <w:rFonts w:ascii="Times New Roman" w:hAnsi="Times New Roman"/>
        </w:rPr>
        <w:t>SpCell</w:t>
      </w:r>
      <w:proofErr w:type="spellEnd"/>
      <w:r>
        <w:rPr>
          <w:rFonts w:ascii="Times New Roman" w:hAnsi="Times New Roman"/>
        </w:rPr>
        <w:t xml:space="preserve"> in Rel.15.</w:t>
      </w:r>
    </w:p>
    <w:p w14:paraId="1033E40F" w14:textId="2F44DBA9" w:rsidR="005D0BE8" w:rsidRDefault="00657E8E">
      <w:pPr>
        <w:pStyle w:val="ListParagraph"/>
        <w:numPr>
          <w:ilvl w:val="0"/>
          <w:numId w:val="21"/>
        </w:numPr>
        <w:rPr>
          <w:rFonts w:ascii="Times New Roman" w:hAnsi="Times New Roman"/>
        </w:rPr>
      </w:pPr>
      <w:r>
        <w:rPr>
          <w:rFonts w:ascii="Times New Roman" w:hAnsi="Times New Roman"/>
        </w:rPr>
        <w:t xml:space="preserve">BFR MAC CE based BFR on </w:t>
      </w:r>
      <w:proofErr w:type="spellStart"/>
      <w:r>
        <w:rPr>
          <w:rFonts w:ascii="Times New Roman" w:hAnsi="Times New Roman"/>
        </w:rPr>
        <w:t>S</w:t>
      </w:r>
      <w:r w:rsidR="0037540E">
        <w:rPr>
          <w:rFonts w:ascii="Times New Roman" w:hAnsi="Times New Roman"/>
        </w:rPr>
        <w:t>c</w:t>
      </w:r>
      <w:r>
        <w:rPr>
          <w:rFonts w:ascii="Times New Roman" w:hAnsi="Times New Roman"/>
        </w:rPr>
        <w:t>ell</w:t>
      </w:r>
      <w:proofErr w:type="spellEnd"/>
      <w:r>
        <w:rPr>
          <w:rFonts w:ascii="Times New Roman" w:hAnsi="Times New Roman"/>
        </w:rPr>
        <w:t xml:space="preserve"> in Rel.16.</w:t>
      </w:r>
    </w:p>
    <w:p w14:paraId="31C0D829" w14:textId="77777777" w:rsidR="005D0BE8" w:rsidRDefault="00657E8E">
      <w:pPr>
        <w:pStyle w:val="ListParagraph"/>
        <w:numPr>
          <w:ilvl w:val="0"/>
          <w:numId w:val="21"/>
        </w:numPr>
        <w:rPr>
          <w:rFonts w:ascii="Times New Roman" w:hAnsi="Times New Roman"/>
        </w:rPr>
      </w:pPr>
      <w:r>
        <w:rPr>
          <w:rFonts w:ascii="Times New Roman" w:hAnsi="Times New Roman"/>
        </w:rPr>
        <w:t xml:space="preserve">CBRA BFR on </w:t>
      </w:r>
      <w:proofErr w:type="spellStart"/>
      <w:r>
        <w:rPr>
          <w:rFonts w:ascii="Times New Roman" w:hAnsi="Times New Roman"/>
        </w:rPr>
        <w:t>SpCell</w:t>
      </w:r>
      <w:proofErr w:type="spellEnd"/>
      <w:r>
        <w:rPr>
          <w:rFonts w:ascii="Times New Roman" w:hAnsi="Times New Roman"/>
        </w:rPr>
        <w:t xml:space="preserve"> (with BFR MAC CE on Msg.3/A) in Rel.16.</w:t>
      </w:r>
    </w:p>
    <w:p w14:paraId="4E316606" w14:textId="77777777" w:rsidR="005D0BE8" w:rsidRDefault="005D0BE8"/>
    <w:tbl>
      <w:tblPr>
        <w:tblStyle w:val="TableGrid10"/>
        <w:tblW w:w="10165" w:type="dxa"/>
        <w:tblLayout w:type="fixed"/>
        <w:tblLook w:val="04A0" w:firstRow="1" w:lastRow="0" w:firstColumn="1" w:lastColumn="0" w:noHBand="0" w:noVBand="1"/>
      </w:tblPr>
      <w:tblGrid>
        <w:gridCol w:w="1975"/>
        <w:gridCol w:w="8190"/>
      </w:tblGrid>
      <w:tr w:rsidR="005D0BE8" w14:paraId="4F61900E" w14:textId="77777777">
        <w:tc>
          <w:tcPr>
            <w:tcW w:w="1975" w:type="dxa"/>
            <w:shd w:val="clear" w:color="auto" w:fill="A8D08D" w:themeFill="accent6" w:themeFillTint="99"/>
          </w:tcPr>
          <w:p w14:paraId="5823D8CF"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724154DD"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22479D41" w14:textId="77777777">
        <w:tc>
          <w:tcPr>
            <w:tcW w:w="1975" w:type="dxa"/>
          </w:tcPr>
          <w:p w14:paraId="6CE046F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190" w:type="dxa"/>
          </w:tcPr>
          <w:p w14:paraId="730F88C8" w14:textId="77777777" w:rsidR="005D0BE8" w:rsidRDefault="00657E8E">
            <w:pPr>
              <w:pStyle w:val="ListParagraph"/>
              <w:ind w:left="0"/>
              <w:contextualSpacing/>
              <w:rPr>
                <w:rFonts w:ascii="Times New Roman" w:hAnsi="Times New Roman"/>
              </w:rPr>
            </w:pPr>
            <w:r>
              <w:rPr>
                <w:rFonts w:ascii="Times New Roman" w:hAnsi="Times New Roman"/>
              </w:rPr>
              <w:t xml:space="preserve">We shall first discuss issue5-1~3 before discussing this issue. </w:t>
            </w:r>
          </w:p>
          <w:p w14:paraId="35FF680D" w14:textId="77789CF6" w:rsidR="005D0BE8" w:rsidRDefault="00657E8E">
            <w:pPr>
              <w:pStyle w:val="ListParagraph"/>
              <w:ind w:left="0"/>
              <w:contextualSpacing/>
              <w:rPr>
                <w:rFonts w:ascii="Times New Roman" w:hAnsi="Times New Roman"/>
              </w:rPr>
            </w:pPr>
            <w:r>
              <w:rPr>
                <w:rFonts w:ascii="Times New Roman" w:hAnsi="Times New Roman"/>
              </w:rPr>
              <w:t xml:space="preserve">The outcome and decision made in first 3 issue could affect the applicability of BFR enhancement. For instance, some enhancement might be applicable only for MAC CE based </w:t>
            </w:r>
            <w:proofErr w:type="spellStart"/>
            <w:r>
              <w:rPr>
                <w:rFonts w:ascii="Times New Roman" w:hAnsi="Times New Roman"/>
              </w:rPr>
              <w:t>S</w:t>
            </w:r>
            <w:r w:rsidR="0037540E">
              <w:rPr>
                <w:rFonts w:ascii="Times New Roman" w:hAnsi="Times New Roman"/>
              </w:rPr>
              <w:t>c</w:t>
            </w:r>
            <w:r>
              <w:rPr>
                <w:rFonts w:ascii="Times New Roman" w:hAnsi="Times New Roman"/>
              </w:rPr>
              <w:t>ell</w:t>
            </w:r>
            <w:proofErr w:type="spellEnd"/>
            <w:r>
              <w:rPr>
                <w:rFonts w:ascii="Times New Roman" w:hAnsi="Times New Roman"/>
              </w:rPr>
              <w:t xml:space="preserve"> BFR. </w:t>
            </w:r>
          </w:p>
        </w:tc>
      </w:tr>
      <w:tr w:rsidR="005D0BE8" w14:paraId="1EE7F9F0" w14:textId="77777777">
        <w:tc>
          <w:tcPr>
            <w:tcW w:w="1975" w:type="dxa"/>
          </w:tcPr>
          <w:p w14:paraId="30689AFC"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380E7D41"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to cover all cases.</w:t>
            </w:r>
          </w:p>
        </w:tc>
      </w:tr>
      <w:tr w:rsidR="005D0BE8" w14:paraId="61BC9C39" w14:textId="77777777">
        <w:tc>
          <w:tcPr>
            <w:tcW w:w="1975" w:type="dxa"/>
          </w:tcPr>
          <w:p w14:paraId="446C1F1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02F08F7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FL proposal</w:t>
            </w:r>
          </w:p>
        </w:tc>
      </w:tr>
      <w:tr w:rsidR="005D0BE8" w14:paraId="0C827E70" w14:textId="77777777">
        <w:tc>
          <w:tcPr>
            <w:tcW w:w="1975" w:type="dxa"/>
          </w:tcPr>
          <w:p w14:paraId="1BC2284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0290EA8B" w14:textId="77777777" w:rsidR="005D0BE8" w:rsidRDefault="00657E8E">
            <w:pPr>
              <w:pStyle w:val="ListParagraph"/>
              <w:ind w:left="0"/>
              <w:contextualSpacing/>
              <w:rPr>
                <w:rFonts w:ascii="Times New Roman" w:eastAsiaTheme="minorEastAsia" w:hAnsi="Times New Roman"/>
              </w:rPr>
            </w:pPr>
            <w:r>
              <w:rPr>
                <w:rFonts w:ascii="Times New Roman" w:hAnsi="Times New Roman"/>
              </w:rPr>
              <w:t>Support</w:t>
            </w:r>
          </w:p>
        </w:tc>
      </w:tr>
      <w:tr w:rsidR="005D0BE8" w14:paraId="7C49528C" w14:textId="77777777">
        <w:tc>
          <w:tcPr>
            <w:tcW w:w="1975" w:type="dxa"/>
          </w:tcPr>
          <w:p w14:paraId="05393B0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190" w:type="dxa"/>
          </w:tcPr>
          <w:p w14:paraId="7F9B1A3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2468123F" w14:textId="77777777">
        <w:tc>
          <w:tcPr>
            <w:tcW w:w="1975" w:type="dxa"/>
          </w:tcPr>
          <w:p w14:paraId="23F0C25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665D4D3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5D0BE8" w14:paraId="4D19938E" w14:textId="77777777">
        <w:tc>
          <w:tcPr>
            <w:tcW w:w="1975" w:type="dxa"/>
          </w:tcPr>
          <w:p w14:paraId="4790B781"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w:t>
            </w:r>
          </w:p>
        </w:tc>
        <w:tc>
          <w:tcPr>
            <w:tcW w:w="8190" w:type="dxa"/>
          </w:tcPr>
          <w:p w14:paraId="15DCA7AF"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 xml:space="preserve">If the enhancements are </w:t>
            </w:r>
            <w:r>
              <w:rPr>
                <w:rFonts w:ascii="Times New Roman" w:eastAsia="Malgun Gothic" w:hAnsi="Times New Roman"/>
                <w:lang w:eastAsia="ko-KR"/>
              </w:rPr>
              <w:t xml:space="preserve">limited </w:t>
            </w:r>
            <w:r>
              <w:rPr>
                <w:rFonts w:ascii="Times New Roman" w:eastAsia="Malgun Gothic" w:hAnsi="Times New Roman" w:hint="eastAsia"/>
                <w:lang w:eastAsia="ko-KR"/>
              </w:rPr>
              <w:t>for BFD</w:t>
            </w:r>
            <w:r>
              <w:rPr>
                <w:rFonts w:ascii="Times New Roman" w:eastAsia="Malgun Gothic" w:hAnsi="Times New Roman"/>
                <w:lang w:eastAsia="ko-KR"/>
              </w:rPr>
              <w:t xml:space="preserve"> only</w:t>
            </w:r>
            <w:r>
              <w:rPr>
                <w:rFonts w:ascii="Times New Roman" w:eastAsia="Malgun Gothic" w:hAnsi="Times New Roman" w:hint="eastAsia"/>
                <w:lang w:eastAsia="ko-KR"/>
              </w:rPr>
              <w:t>, we are</w:t>
            </w:r>
            <w:r>
              <w:rPr>
                <w:rFonts w:ascii="Times New Roman" w:eastAsia="Malgun Gothic" w:hAnsi="Times New Roman"/>
                <w:lang w:eastAsia="ko-KR"/>
              </w:rPr>
              <w:t xml:space="preserve"> fine with the proposal</w:t>
            </w:r>
          </w:p>
        </w:tc>
      </w:tr>
      <w:tr w:rsidR="005D0BE8" w14:paraId="7F4B8FAF" w14:textId="77777777">
        <w:tc>
          <w:tcPr>
            <w:tcW w:w="1975" w:type="dxa"/>
          </w:tcPr>
          <w:p w14:paraId="693E842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1E60B6A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00C4481F" w14:textId="77777777">
        <w:tc>
          <w:tcPr>
            <w:tcW w:w="1975" w:type="dxa"/>
          </w:tcPr>
          <w:p w14:paraId="10D4322D"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S</w:t>
            </w:r>
            <w:r>
              <w:rPr>
                <w:rFonts w:ascii="Times New Roman" w:eastAsiaTheme="minorEastAsia" w:hAnsi="Times New Roman"/>
              </w:rPr>
              <w:t>ony</w:t>
            </w:r>
          </w:p>
        </w:tc>
        <w:tc>
          <w:tcPr>
            <w:tcW w:w="8190" w:type="dxa"/>
          </w:tcPr>
          <w:p w14:paraId="379596B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 xml:space="preserve">gree with FL’s assessment that this issue highly depends on how we are going to solve above related issues. </w:t>
            </w:r>
          </w:p>
        </w:tc>
      </w:tr>
      <w:tr w:rsidR="005D0BE8" w14:paraId="1C51415E" w14:textId="77777777">
        <w:tc>
          <w:tcPr>
            <w:tcW w:w="1975" w:type="dxa"/>
          </w:tcPr>
          <w:p w14:paraId="050F8B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N</w:t>
            </w:r>
            <w:r>
              <w:rPr>
                <w:rFonts w:ascii="Times New Roman" w:eastAsiaTheme="minorEastAsia" w:hAnsi="Times New Roman"/>
                <w:lang w:val="en-GB"/>
              </w:rPr>
              <w:t>EC</w:t>
            </w:r>
          </w:p>
        </w:tc>
        <w:tc>
          <w:tcPr>
            <w:tcW w:w="8190" w:type="dxa"/>
          </w:tcPr>
          <w:p w14:paraId="4079D0E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Support </w:t>
            </w:r>
          </w:p>
        </w:tc>
      </w:tr>
      <w:tr w:rsidR="005D0BE8" w14:paraId="4D257738" w14:textId="77777777">
        <w:tc>
          <w:tcPr>
            <w:tcW w:w="1975" w:type="dxa"/>
          </w:tcPr>
          <w:p w14:paraId="744573E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277BA2E8" w14:textId="77777777" w:rsidR="005D0BE8" w:rsidRDefault="00657E8E">
            <w:pPr>
              <w:contextualSpacing/>
              <w:rPr>
                <w:rFonts w:eastAsiaTheme="minorEastAsia"/>
              </w:rPr>
            </w:pPr>
            <w:r>
              <w:rPr>
                <w:rFonts w:eastAsiaTheme="minorEastAsia" w:hint="eastAsia"/>
              </w:rPr>
              <w:t>S</w:t>
            </w:r>
            <w:r>
              <w:rPr>
                <w:rFonts w:eastAsiaTheme="minorEastAsia"/>
              </w:rPr>
              <w:t>upport</w:t>
            </w:r>
          </w:p>
        </w:tc>
      </w:tr>
      <w:tr w:rsidR="005D0BE8" w14:paraId="6BBA09C5" w14:textId="77777777">
        <w:tc>
          <w:tcPr>
            <w:tcW w:w="1975" w:type="dxa"/>
          </w:tcPr>
          <w:p w14:paraId="315B907D"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190" w:type="dxa"/>
          </w:tcPr>
          <w:p w14:paraId="20C2C987" w14:textId="77777777" w:rsidR="005D0BE8" w:rsidRDefault="00657E8E">
            <w:pPr>
              <w:contextualSpacing/>
              <w:rPr>
                <w:rFonts w:eastAsiaTheme="minorEastAsia"/>
              </w:rPr>
            </w:pPr>
            <w:r>
              <w:rPr>
                <w:rFonts w:eastAsia="MS Mincho" w:hint="eastAsia"/>
                <w:lang w:eastAsia="ja-JP"/>
              </w:rPr>
              <w:t>Support.</w:t>
            </w:r>
          </w:p>
        </w:tc>
      </w:tr>
      <w:tr w:rsidR="005D0BE8" w14:paraId="7D39D149" w14:textId="77777777">
        <w:tc>
          <w:tcPr>
            <w:tcW w:w="1975" w:type="dxa"/>
          </w:tcPr>
          <w:p w14:paraId="5B15C094"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Nokia/NSB</w:t>
            </w:r>
          </w:p>
        </w:tc>
        <w:tc>
          <w:tcPr>
            <w:tcW w:w="8190" w:type="dxa"/>
          </w:tcPr>
          <w:p w14:paraId="6C89CAE6" w14:textId="77777777" w:rsidR="005D0BE8" w:rsidRDefault="00657E8E">
            <w:pPr>
              <w:contextualSpacing/>
              <w:rPr>
                <w:rFonts w:eastAsia="MS Mincho"/>
                <w:lang w:eastAsia="ja-JP"/>
              </w:rPr>
            </w:pPr>
            <w:r>
              <w:rPr>
                <w:rFonts w:eastAsiaTheme="minorEastAsia"/>
              </w:rPr>
              <w:t>Support.</w:t>
            </w:r>
          </w:p>
        </w:tc>
      </w:tr>
      <w:tr w:rsidR="005D0BE8" w14:paraId="75345920" w14:textId="77777777">
        <w:tc>
          <w:tcPr>
            <w:tcW w:w="1975" w:type="dxa"/>
          </w:tcPr>
          <w:p w14:paraId="2E1EE7E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190" w:type="dxa"/>
          </w:tcPr>
          <w:p w14:paraId="72B3C25D" w14:textId="77777777" w:rsidR="005D0BE8" w:rsidRDefault="00657E8E">
            <w:pPr>
              <w:contextualSpacing/>
              <w:rPr>
                <w:rFonts w:eastAsiaTheme="minorEastAsia"/>
              </w:rPr>
            </w:pPr>
            <w:r>
              <w:rPr>
                <w:rFonts w:eastAsiaTheme="minorEastAsia"/>
              </w:rPr>
              <w:t>Support</w:t>
            </w:r>
          </w:p>
        </w:tc>
      </w:tr>
      <w:tr w:rsidR="005D0BE8" w14:paraId="41052BA5" w14:textId="77777777">
        <w:tc>
          <w:tcPr>
            <w:tcW w:w="1975" w:type="dxa"/>
          </w:tcPr>
          <w:p w14:paraId="744C1DD4" w14:textId="77777777" w:rsidR="005D0BE8" w:rsidRDefault="00657E8E">
            <w:pPr>
              <w:pStyle w:val="ListParagraph"/>
              <w:ind w:left="0"/>
              <w:contextualSpacing/>
              <w:rPr>
                <w:rFonts w:ascii="Times New Roman" w:eastAsia="SimSun" w:hAnsi="Times New Roman"/>
              </w:rPr>
            </w:pPr>
            <w:proofErr w:type="spellStart"/>
            <w:r>
              <w:rPr>
                <w:rFonts w:ascii="Times New Roman" w:eastAsiaTheme="minorEastAsia" w:hAnsi="Times New Roman"/>
              </w:rPr>
              <w:t>Convida</w:t>
            </w:r>
            <w:proofErr w:type="spellEnd"/>
          </w:p>
        </w:tc>
        <w:tc>
          <w:tcPr>
            <w:tcW w:w="8190" w:type="dxa"/>
          </w:tcPr>
          <w:p w14:paraId="27213BF0" w14:textId="77777777" w:rsidR="005D0BE8" w:rsidRDefault="00657E8E">
            <w:pPr>
              <w:contextualSpacing/>
              <w:rPr>
                <w:rFonts w:eastAsia="MS Mincho"/>
                <w:lang w:eastAsia="ja-JP"/>
              </w:rPr>
            </w:pPr>
            <w:r>
              <w:rPr>
                <w:rFonts w:eastAsiaTheme="minorEastAsia"/>
              </w:rPr>
              <w:t>Support.</w:t>
            </w:r>
          </w:p>
        </w:tc>
      </w:tr>
      <w:tr w:rsidR="005D0BE8" w14:paraId="4DFCBCA9" w14:textId="77777777">
        <w:tc>
          <w:tcPr>
            <w:tcW w:w="1975" w:type="dxa"/>
          </w:tcPr>
          <w:p w14:paraId="7E684163" w14:textId="77777777" w:rsidR="005D0BE8" w:rsidRDefault="005D0BE8">
            <w:pPr>
              <w:pStyle w:val="ListParagraph"/>
              <w:ind w:left="0"/>
              <w:contextualSpacing/>
              <w:rPr>
                <w:rFonts w:ascii="Times New Roman" w:eastAsiaTheme="minorEastAsia" w:hAnsi="Times New Roman"/>
              </w:rPr>
            </w:pPr>
          </w:p>
        </w:tc>
        <w:tc>
          <w:tcPr>
            <w:tcW w:w="8190" w:type="dxa"/>
          </w:tcPr>
          <w:p w14:paraId="00A17B1D" w14:textId="77777777" w:rsidR="005D0BE8" w:rsidRDefault="005D0BE8">
            <w:pPr>
              <w:contextualSpacing/>
              <w:rPr>
                <w:rFonts w:eastAsiaTheme="minorEastAsia"/>
              </w:rPr>
            </w:pPr>
          </w:p>
        </w:tc>
      </w:tr>
    </w:tbl>
    <w:p w14:paraId="73DE70EA" w14:textId="77777777" w:rsidR="005D0BE8" w:rsidRDefault="005D0BE8"/>
    <w:p w14:paraId="379EBE4A" w14:textId="77777777" w:rsidR="005D0BE8" w:rsidRDefault="00657E8E">
      <w:pPr>
        <w:pStyle w:val="Heading3"/>
        <w:numPr>
          <w:ilvl w:val="2"/>
          <w:numId w:val="10"/>
        </w:numPr>
        <w:ind w:left="450"/>
        <w:rPr>
          <w:lang w:val="en-US"/>
        </w:rPr>
      </w:pPr>
      <w:r>
        <w:rPr>
          <w:lang w:val="en-US"/>
        </w:rPr>
        <w:lastRenderedPageBreak/>
        <w:t>Issue #5-5 (Details of RLM for SFN PDCCH)</w:t>
      </w:r>
    </w:p>
    <w:p w14:paraId="5FF6EB55" w14:textId="77777777" w:rsidR="005D0BE8" w:rsidRDefault="00657E8E">
      <w:pPr>
        <w:ind w:firstLine="288"/>
        <w:rPr>
          <w:rFonts w:eastAsiaTheme="minorEastAsia"/>
          <w:sz w:val="22"/>
        </w:rPr>
      </w:pPr>
      <w:r>
        <w:rPr>
          <w:sz w:val="22"/>
          <w:szCs w:val="22"/>
        </w:rPr>
        <w:t xml:space="preserve">Two companies in [16], [20] raised several issues of </w:t>
      </w:r>
      <w:r>
        <w:rPr>
          <w:rFonts w:eastAsiaTheme="minorEastAsia"/>
          <w:sz w:val="22"/>
        </w:rPr>
        <w:t>RLM RS set configuration for enhanced SFN transmission scheme of PDCCH.</w:t>
      </w:r>
    </w:p>
    <w:p w14:paraId="1EAEFC8A" w14:textId="77777777" w:rsidR="005D0BE8" w:rsidRDefault="00657E8E">
      <w:pPr>
        <w:rPr>
          <w:rFonts w:eastAsiaTheme="minorEastAsia"/>
          <w:b/>
          <w:bCs/>
          <w:sz w:val="22"/>
          <w:szCs w:val="22"/>
        </w:rPr>
      </w:pPr>
      <w:r>
        <w:rPr>
          <w:rFonts w:eastAsiaTheme="minorEastAsia"/>
          <w:b/>
          <w:bCs/>
          <w:sz w:val="22"/>
          <w:szCs w:val="22"/>
        </w:rPr>
        <w:t>Issue #5-5:</w:t>
      </w:r>
    </w:p>
    <w:p w14:paraId="3A1AF9BF" w14:textId="77777777" w:rsidR="005D0BE8" w:rsidRDefault="00657E8E">
      <w:pPr>
        <w:pStyle w:val="ListParagraph"/>
        <w:numPr>
          <w:ilvl w:val="0"/>
          <w:numId w:val="21"/>
        </w:numPr>
        <w:rPr>
          <w:rFonts w:ascii="Times New Roman" w:hAnsi="Times New Roman"/>
        </w:rPr>
      </w:pPr>
      <w:r>
        <w:rPr>
          <w:rFonts w:ascii="Times New Roman" w:hAnsi="Times New Roman"/>
        </w:rPr>
        <w:t>For RLM, when RLM RS set is not explicitly provided, for a CORESET indicated with two TCI states, RSs in both TCI states are used as RLM RS</w:t>
      </w:r>
    </w:p>
    <w:p w14:paraId="37EBF665" w14:textId="77777777" w:rsidR="005D0BE8" w:rsidRDefault="00657E8E">
      <w:pPr>
        <w:pStyle w:val="ListParagraph"/>
        <w:numPr>
          <w:ilvl w:val="1"/>
          <w:numId w:val="21"/>
        </w:numPr>
        <w:rPr>
          <w:rFonts w:ascii="Times New Roman" w:hAnsi="Times New Roman"/>
        </w:rPr>
      </w:pPr>
      <w:r>
        <w:rPr>
          <w:rFonts w:ascii="Times New Roman" w:hAnsi="Times New Roman"/>
          <w:b/>
          <w:bCs/>
        </w:rPr>
        <w:t>Supported by</w:t>
      </w:r>
      <w:r>
        <w:rPr>
          <w:rFonts w:ascii="Times New Roman" w:hAnsi="Times New Roman"/>
        </w:rPr>
        <w:t>: NTT DOCOMO</w:t>
      </w:r>
    </w:p>
    <w:p w14:paraId="72584AA5" w14:textId="77777777" w:rsidR="005D0BE8" w:rsidRDefault="00657E8E">
      <w:pPr>
        <w:pStyle w:val="ListParagraph"/>
        <w:numPr>
          <w:ilvl w:val="0"/>
          <w:numId w:val="21"/>
        </w:numPr>
        <w:rPr>
          <w:rFonts w:ascii="Times New Roman" w:hAnsi="Times New Roman"/>
        </w:rPr>
      </w:pPr>
      <w:r>
        <w:rPr>
          <w:rFonts w:ascii="Times New Roman" w:hAnsi="Times New Roman"/>
        </w:rPr>
        <w:t>For RLM, when RLM RS set is explicitly provided, for a CORESET indicated with two TCI states, study how to ensure the RLM RS includes RSs in both TCI states of a CORESET.</w:t>
      </w:r>
    </w:p>
    <w:p w14:paraId="4034807F" w14:textId="77777777" w:rsidR="005D0BE8" w:rsidRDefault="00657E8E">
      <w:pPr>
        <w:pStyle w:val="ListParagraph"/>
        <w:numPr>
          <w:ilvl w:val="1"/>
          <w:numId w:val="21"/>
        </w:numPr>
        <w:rPr>
          <w:rFonts w:ascii="Times New Roman" w:hAnsi="Times New Roman"/>
        </w:rPr>
      </w:pPr>
      <w:r>
        <w:rPr>
          <w:rFonts w:ascii="Times New Roman" w:hAnsi="Times New Roman"/>
          <w:b/>
          <w:bCs/>
        </w:rPr>
        <w:t>Supported by</w:t>
      </w:r>
      <w:r>
        <w:rPr>
          <w:rFonts w:ascii="Times New Roman" w:hAnsi="Times New Roman"/>
        </w:rPr>
        <w:t>: NTT DOCOMO</w:t>
      </w:r>
    </w:p>
    <w:p w14:paraId="393258FC" w14:textId="77777777" w:rsidR="005D0BE8" w:rsidRDefault="00657E8E">
      <w:pPr>
        <w:pStyle w:val="ListParagraph"/>
        <w:numPr>
          <w:ilvl w:val="0"/>
          <w:numId w:val="21"/>
        </w:numPr>
        <w:rPr>
          <w:rFonts w:ascii="Times New Roman" w:hAnsi="Times New Roman"/>
        </w:rPr>
      </w:pPr>
      <w:r>
        <w:rPr>
          <w:rFonts w:ascii="Times New Roman" w:hAnsi="Times New Roman"/>
        </w:rPr>
        <w:t>Study whether/how to enhance RLM RS selection rule considering CORESET activated with two TCI states</w:t>
      </w:r>
    </w:p>
    <w:p w14:paraId="5B8C9503" w14:textId="77777777" w:rsidR="005D0BE8" w:rsidRDefault="00657E8E">
      <w:pPr>
        <w:pStyle w:val="ListParagraph"/>
        <w:numPr>
          <w:ilvl w:val="1"/>
          <w:numId w:val="21"/>
        </w:numPr>
        <w:rPr>
          <w:rFonts w:ascii="Times New Roman" w:hAnsi="Times New Roman"/>
        </w:rPr>
      </w:pPr>
      <w:r>
        <w:rPr>
          <w:rFonts w:ascii="Times New Roman" w:hAnsi="Times New Roman"/>
          <w:b/>
          <w:bCs/>
        </w:rPr>
        <w:t>Supported by</w:t>
      </w:r>
      <w:r>
        <w:rPr>
          <w:rFonts w:ascii="Times New Roman" w:hAnsi="Times New Roman"/>
        </w:rPr>
        <w:t>: Samsung</w:t>
      </w:r>
    </w:p>
    <w:p w14:paraId="3B3D6949" w14:textId="77777777" w:rsidR="005D0BE8" w:rsidRDefault="00657E8E">
      <w:pPr>
        <w:pStyle w:val="Heading4"/>
        <w:rPr>
          <w:u w:val="single"/>
          <w:lang w:val="en-US"/>
        </w:rPr>
      </w:pPr>
      <w:r>
        <w:rPr>
          <w:u w:val="single"/>
          <w:lang w:val="en-US"/>
        </w:rPr>
        <w:t>Round-1</w:t>
      </w:r>
    </w:p>
    <w:p w14:paraId="3DFCDD27" w14:textId="77777777" w:rsidR="005D0BE8" w:rsidRDefault="00657E8E">
      <w:pPr>
        <w:rPr>
          <w:rFonts w:eastAsiaTheme="minorEastAsia"/>
          <w:b/>
          <w:bCs/>
          <w:sz w:val="22"/>
          <w:szCs w:val="22"/>
        </w:rPr>
      </w:pPr>
      <w:r>
        <w:rPr>
          <w:rFonts w:eastAsiaTheme="minorEastAsia"/>
          <w:b/>
          <w:bCs/>
          <w:sz w:val="22"/>
          <w:szCs w:val="22"/>
        </w:rPr>
        <w:t>Proposal #5-5:</w:t>
      </w:r>
    </w:p>
    <w:p w14:paraId="28BCED86" w14:textId="77777777" w:rsidR="005D0BE8" w:rsidRDefault="00657E8E">
      <w:pPr>
        <w:pStyle w:val="ListParagraph"/>
        <w:numPr>
          <w:ilvl w:val="0"/>
          <w:numId w:val="47"/>
        </w:numPr>
        <w:spacing w:after="120"/>
        <w:rPr>
          <w:rFonts w:ascii="Times New Roman" w:hAnsi="Times New Roman"/>
        </w:rPr>
      </w:pPr>
      <w:r>
        <w:rPr>
          <w:rFonts w:ascii="Times New Roman" w:hAnsi="Times New Roman"/>
        </w:rPr>
        <w:t>TBD</w:t>
      </w:r>
    </w:p>
    <w:tbl>
      <w:tblPr>
        <w:tblStyle w:val="TableGrid10"/>
        <w:tblW w:w="10165" w:type="dxa"/>
        <w:tblLayout w:type="fixed"/>
        <w:tblLook w:val="04A0" w:firstRow="1" w:lastRow="0" w:firstColumn="1" w:lastColumn="0" w:noHBand="0" w:noVBand="1"/>
      </w:tblPr>
      <w:tblGrid>
        <w:gridCol w:w="1975"/>
        <w:gridCol w:w="8190"/>
      </w:tblGrid>
      <w:tr w:rsidR="005D0BE8" w14:paraId="6EF54E37" w14:textId="77777777">
        <w:tc>
          <w:tcPr>
            <w:tcW w:w="1975" w:type="dxa"/>
            <w:shd w:val="clear" w:color="auto" w:fill="A8D08D" w:themeFill="accent6" w:themeFillTint="99"/>
          </w:tcPr>
          <w:p w14:paraId="72F0E4AD"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1E81A721"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2AF85FD8" w14:textId="77777777">
        <w:tc>
          <w:tcPr>
            <w:tcW w:w="1975" w:type="dxa"/>
          </w:tcPr>
          <w:p w14:paraId="53C67AC8"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lang w:eastAsia="ja-JP"/>
              </w:rPr>
              <w:t>Moderator</w:t>
            </w:r>
          </w:p>
        </w:tc>
        <w:tc>
          <w:tcPr>
            <w:tcW w:w="8190" w:type="dxa"/>
          </w:tcPr>
          <w:p w14:paraId="00612C9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from other companies are needed including details for the second and third bullets.</w:t>
            </w:r>
          </w:p>
        </w:tc>
      </w:tr>
      <w:tr w:rsidR="005D0BE8" w14:paraId="0AB4F668" w14:textId="77777777">
        <w:tc>
          <w:tcPr>
            <w:tcW w:w="1975" w:type="dxa"/>
          </w:tcPr>
          <w:p w14:paraId="1581A3C9"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29750E5E"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the proposal. </w:t>
            </w:r>
            <w:r>
              <w:rPr>
                <w:rFonts w:ascii="Times New Roman" w:eastAsia="MS Mincho" w:hAnsi="Times New Roman"/>
                <w:lang w:eastAsia="ja-JP"/>
              </w:rPr>
              <w:t>The discussion points are almost the same as BFD RS. We believe it is important to discuss how RLM works in SFN scenario.</w:t>
            </w:r>
          </w:p>
        </w:tc>
      </w:tr>
      <w:tr w:rsidR="005D0BE8" w14:paraId="15E9D75E" w14:textId="77777777">
        <w:tc>
          <w:tcPr>
            <w:tcW w:w="1975" w:type="dxa"/>
          </w:tcPr>
          <w:p w14:paraId="5B5DA77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32EF0043" w14:textId="77777777" w:rsidR="005D0BE8" w:rsidRDefault="00657E8E">
            <w:pPr>
              <w:pStyle w:val="ListParagraph"/>
              <w:ind w:left="0"/>
              <w:contextualSpacing/>
              <w:rPr>
                <w:rFonts w:ascii="Times New Roman" w:hAnsi="Times New Roman"/>
              </w:rPr>
            </w:pPr>
            <w:r>
              <w:rPr>
                <w:rFonts w:ascii="Times New Roman" w:eastAsiaTheme="minorEastAsia" w:hAnsi="Times New Roman" w:hint="eastAsia"/>
              </w:rPr>
              <w:t>C</w:t>
            </w:r>
            <w:r>
              <w:rPr>
                <w:rFonts w:ascii="Times New Roman" w:eastAsiaTheme="minorEastAsia" w:hAnsi="Times New Roman"/>
              </w:rPr>
              <w:t>an be discussed in CR state considering there are many more important issues to be solved.</w:t>
            </w:r>
          </w:p>
        </w:tc>
      </w:tr>
      <w:tr w:rsidR="005D0BE8" w14:paraId="03F30DD4" w14:textId="77777777">
        <w:tc>
          <w:tcPr>
            <w:tcW w:w="1975" w:type="dxa"/>
          </w:tcPr>
          <w:p w14:paraId="46F8007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3337EFB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are fine with more discussion on details.</w:t>
            </w:r>
          </w:p>
        </w:tc>
      </w:tr>
      <w:tr w:rsidR="005D0BE8" w14:paraId="56195653" w14:textId="77777777">
        <w:tc>
          <w:tcPr>
            <w:tcW w:w="1975" w:type="dxa"/>
          </w:tcPr>
          <w:p w14:paraId="1E663E28"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MediaTek</w:t>
            </w:r>
          </w:p>
        </w:tc>
        <w:tc>
          <w:tcPr>
            <w:tcW w:w="8190" w:type="dxa"/>
          </w:tcPr>
          <w:p w14:paraId="536B4A97"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in principle. </w:t>
            </w:r>
          </w:p>
        </w:tc>
      </w:tr>
      <w:tr w:rsidR="005D0BE8" w14:paraId="7B7679D7" w14:textId="77777777">
        <w:tc>
          <w:tcPr>
            <w:tcW w:w="1975" w:type="dxa"/>
          </w:tcPr>
          <w:p w14:paraId="2511955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2E9A95E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Discuss it later in the meeting or in CR state as suggested by ZTE.</w:t>
            </w:r>
          </w:p>
        </w:tc>
      </w:tr>
      <w:tr w:rsidR="005D0BE8" w14:paraId="5239A83D" w14:textId="77777777">
        <w:tc>
          <w:tcPr>
            <w:tcW w:w="1975" w:type="dxa"/>
          </w:tcPr>
          <w:p w14:paraId="0B2D17A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5BF146E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are fine to discuss it</w:t>
            </w:r>
          </w:p>
        </w:tc>
      </w:tr>
      <w:tr w:rsidR="005D0BE8" w14:paraId="0FF711EC" w14:textId="77777777">
        <w:tc>
          <w:tcPr>
            <w:tcW w:w="1975" w:type="dxa"/>
          </w:tcPr>
          <w:p w14:paraId="08F81F54"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w:t>
            </w:r>
          </w:p>
        </w:tc>
        <w:tc>
          <w:tcPr>
            <w:tcW w:w="8190" w:type="dxa"/>
          </w:tcPr>
          <w:p w14:paraId="31D693F6"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Support in principle. </w:t>
            </w:r>
            <w:r>
              <w:rPr>
                <w:rFonts w:ascii="Times New Roman" w:eastAsia="Malgun Gothic" w:hAnsi="Times New Roman"/>
                <w:lang w:eastAsia="ko-KR"/>
              </w:rPr>
              <w:t xml:space="preserve">We prefer to align BFD RS selection rule (if supported) in #5-1 and RLM RS selection rule as much as possible. As commented in #5-1, we should minimize the probability of using only one TCI RS of SFN CORESET since UE cannot calculate hypothetical BLER of the CORESET correctly in such case.  </w:t>
            </w:r>
          </w:p>
        </w:tc>
      </w:tr>
      <w:tr w:rsidR="005D0BE8" w14:paraId="7A65D961" w14:textId="77777777">
        <w:tc>
          <w:tcPr>
            <w:tcW w:w="1975" w:type="dxa"/>
          </w:tcPr>
          <w:p w14:paraId="14773E2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EC</w:t>
            </w:r>
          </w:p>
        </w:tc>
        <w:tc>
          <w:tcPr>
            <w:tcW w:w="8190" w:type="dxa"/>
          </w:tcPr>
          <w:p w14:paraId="3D978F6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Fine to discuss.</w:t>
            </w:r>
          </w:p>
        </w:tc>
      </w:tr>
      <w:tr w:rsidR="005D0BE8" w14:paraId="17C0D1F7" w14:textId="77777777">
        <w:tc>
          <w:tcPr>
            <w:tcW w:w="1975" w:type="dxa"/>
          </w:tcPr>
          <w:p w14:paraId="30515274"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3AD4FB7E"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R</w:t>
            </w:r>
            <w:r>
              <w:rPr>
                <w:rFonts w:ascii="Times New Roman" w:eastAsiaTheme="minorEastAsia" w:hAnsi="Times New Roman"/>
              </w:rPr>
              <w:t xml:space="preserve">euse current spec seems to be enough. </w:t>
            </w:r>
          </w:p>
        </w:tc>
      </w:tr>
      <w:tr w:rsidR="005D0BE8" w14:paraId="029065F6" w14:textId="77777777">
        <w:tc>
          <w:tcPr>
            <w:tcW w:w="1975" w:type="dxa"/>
          </w:tcPr>
          <w:p w14:paraId="5B43A541"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190" w:type="dxa"/>
          </w:tcPr>
          <w:p w14:paraId="4D27951D"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hint="eastAsia"/>
                <w:lang w:eastAsia="ja-JP"/>
              </w:rPr>
              <w:t>Support.</w:t>
            </w:r>
          </w:p>
        </w:tc>
      </w:tr>
      <w:tr w:rsidR="005D0BE8" w14:paraId="54F71BE1" w14:textId="77777777">
        <w:tc>
          <w:tcPr>
            <w:tcW w:w="1975" w:type="dxa"/>
          </w:tcPr>
          <w:p w14:paraId="78A43B79"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Apple</w:t>
            </w:r>
          </w:p>
        </w:tc>
        <w:tc>
          <w:tcPr>
            <w:tcW w:w="8190" w:type="dxa"/>
          </w:tcPr>
          <w:p w14:paraId="4F8A7823"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fine with the first bullet.</w:t>
            </w:r>
          </w:p>
          <w:p w14:paraId="0E2FA5C4"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For the second and third bullet, not sure if we have time to study</w:t>
            </w:r>
          </w:p>
        </w:tc>
      </w:tr>
      <w:tr w:rsidR="005D0BE8" w14:paraId="53936F7E" w14:textId="77777777">
        <w:tc>
          <w:tcPr>
            <w:tcW w:w="1975" w:type="dxa"/>
          </w:tcPr>
          <w:p w14:paraId="26F5721D" w14:textId="77777777" w:rsidR="005D0BE8" w:rsidRDefault="00657E8E">
            <w:pPr>
              <w:pStyle w:val="ListParagraph"/>
              <w:ind w:left="0"/>
              <w:contextualSpacing/>
              <w:rPr>
                <w:rFonts w:ascii="Times New Roman" w:eastAsia="SimSun" w:hAnsi="Times New Roman"/>
              </w:rPr>
            </w:pPr>
            <w:proofErr w:type="spellStart"/>
            <w:r>
              <w:rPr>
                <w:rFonts w:ascii="Times New Roman" w:eastAsia="SimSun" w:hAnsi="Times New Roman"/>
              </w:rPr>
              <w:t>Convida</w:t>
            </w:r>
            <w:proofErr w:type="spellEnd"/>
          </w:p>
        </w:tc>
        <w:tc>
          <w:tcPr>
            <w:tcW w:w="8190" w:type="dxa"/>
          </w:tcPr>
          <w:p w14:paraId="3127812D"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Agree with LG’s comment.</w:t>
            </w:r>
          </w:p>
        </w:tc>
      </w:tr>
      <w:tr w:rsidR="0037540E" w14:paraId="33599289" w14:textId="77777777">
        <w:tc>
          <w:tcPr>
            <w:tcW w:w="1975" w:type="dxa"/>
          </w:tcPr>
          <w:p w14:paraId="095E4462" w14:textId="1E61BC20" w:rsidR="0037540E" w:rsidRDefault="0037540E">
            <w:pPr>
              <w:pStyle w:val="ListParagraph"/>
              <w:ind w:left="0"/>
              <w:contextualSpacing/>
              <w:rPr>
                <w:rFonts w:ascii="Times New Roman" w:eastAsia="SimSun" w:hAnsi="Times New Roman"/>
              </w:rPr>
            </w:pPr>
            <w:r>
              <w:rPr>
                <w:rFonts w:ascii="Times New Roman" w:eastAsia="SimSun" w:hAnsi="Times New Roman"/>
              </w:rPr>
              <w:t>Nokia/NSB</w:t>
            </w:r>
          </w:p>
        </w:tc>
        <w:tc>
          <w:tcPr>
            <w:tcW w:w="8190" w:type="dxa"/>
          </w:tcPr>
          <w:p w14:paraId="00721343" w14:textId="43FAF36D" w:rsidR="0037540E" w:rsidRDefault="0037540E">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Agree in principle. </w:t>
            </w:r>
          </w:p>
        </w:tc>
      </w:tr>
      <w:tr w:rsidR="008008F7" w14:paraId="25F4E2A6" w14:textId="77777777">
        <w:tc>
          <w:tcPr>
            <w:tcW w:w="1975" w:type="dxa"/>
          </w:tcPr>
          <w:p w14:paraId="29F70BBE" w14:textId="0B2D6793" w:rsidR="008008F7" w:rsidRPr="008008F7" w:rsidRDefault="008008F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Samsung</w:t>
            </w:r>
          </w:p>
        </w:tc>
        <w:tc>
          <w:tcPr>
            <w:tcW w:w="8190" w:type="dxa"/>
          </w:tcPr>
          <w:p w14:paraId="058A4E92" w14:textId="1EEE1181" w:rsidR="008008F7" w:rsidRPr="008008F7" w:rsidRDefault="008008F7">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If there is no time to deal with this, we are fine to discuss in CR phase.</w:t>
            </w:r>
          </w:p>
        </w:tc>
      </w:tr>
    </w:tbl>
    <w:p w14:paraId="5A290DF0" w14:textId="77777777" w:rsidR="005D0BE8" w:rsidRDefault="005D0BE8">
      <w:pPr>
        <w:ind w:firstLine="288"/>
        <w:rPr>
          <w:rFonts w:ascii="Times" w:hAnsi="Times" w:cs="Times"/>
          <w:sz w:val="22"/>
          <w:szCs w:val="22"/>
        </w:rPr>
      </w:pPr>
    </w:p>
    <w:p w14:paraId="74088FDE" w14:textId="77777777" w:rsidR="005D0BE8" w:rsidRDefault="00657E8E">
      <w:pPr>
        <w:pStyle w:val="Heading2"/>
        <w:numPr>
          <w:ilvl w:val="1"/>
          <w:numId w:val="9"/>
        </w:numPr>
        <w:ind w:left="360"/>
        <w:rPr>
          <w:lang w:val="en-US"/>
        </w:rPr>
      </w:pPr>
      <w:r>
        <w:rPr>
          <w:lang w:val="en-US"/>
        </w:rPr>
        <w:t>Issue #6-1 (Other non-categorized proposals)</w:t>
      </w:r>
    </w:p>
    <w:p w14:paraId="07843622" w14:textId="77777777" w:rsidR="005D0BE8" w:rsidRDefault="00657E8E">
      <w:pPr>
        <w:pStyle w:val="ListParagraph"/>
        <w:numPr>
          <w:ilvl w:val="0"/>
          <w:numId w:val="48"/>
        </w:numPr>
        <w:rPr>
          <w:rFonts w:ascii="Times New Roman" w:hAnsi="Times New Roman"/>
          <w:bCs/>
          <w:i/>
        </w:rPr>
      </w:pPr>
      <w:r>
        <w:rPr>
          <w:rFonts w:ascii="Times New Roman" w:hAnsi="Times New Roman"/>
          <w:bCs/>
          <w:i/>
        </w:rPr>
        <w:t>TRP-specific timing offset pre-adjustment can be considered to further enhance the performance of HST-SFN transmission.</w:t>
      </w:r>
    </w:p>
    <w:p w14:paraId="761D5AD7" w14:textId="77777777" w:rsidR="005D0BE8" w:rsidRDefault="00657E8E">
      <w:pPr>
        <w:pStyle w:val="ListParagraph"/>
        <w:numPr>
          <w:ilvl w:val="0"/>
          <w:numId w:val="48"/>
        </w:numPr>
        <w:rPr>
          <w:rFonts w:ascii="Times New Roman" w:hAnsi="Times New Roman"/>
          <w:bCs/>
          <w:i/>
        </w:rPr>
      </w:pPr>
      <w:r>
        <w:rPr>
          <w:rFonts w:ascii="Times New Roman" w:hAnsi="Times New Roman"/>
          <w:bCs/>
          <w:i/>
        </w:rPr>
        <w:t xml:space="preserve">Support RRC signaling to configure two PTRS ports when PDSCH/PDCCH configured with SFN scheme 1 or </w:t>
      </w:r>
      <w:proofErr w:type="spellStart"/>
      <w:r>
        <w:rPr>
          <w:rFonts w:ascii="Times New Roman" w:hAnsi="Times New Roman"/>
          <w:bCs/>
          <w:i/>
        </w:rPr>
        <w:t>gNB</w:t>
      </w:r>
      <w:proofErr w:type="spellEnd"/>
      <w:r>
        <w:rPr>
          <w:rFonts w:ascii="Times New Roman" w:hAnsi="Times New Roman"/>
          <w:bCs/>
          <w:i/>
        </w:rPr>
        <w:t xml:space="preserve"> Doppler pre-compensation, and to introduce one additional </w:t>
      </w:r>
      <w:proofErr w:type="spellStart"/>
      <w:r>
        <w:rPr>
          <w:rFonts w:ascii="Times New Roman" w:hAnsi="Times New Roman"/>
          <w:bCs/>
          <w:i/>
        </w:rPr>
        <w:t>resourceElementOffset</w:t>
      </w:r>
      <w:proofErr w:type="spellEnd"/>
      <w:r>
        <w:rPr>
          <w:rFonts w:ascii="Times New Roman" w:hAnsi="Times New Roman"/>
          <w:bCs/>
          <w:i/>
        </w:rPr>
        <w:t>.</w:t>
      </w:r>
    </w:p>
    <w:p w14:paraId="5F32D58D" w14:textId="77777777" w:rsidR="005D0BE8" w:rsidRDefault="00657E8E">
      <w:pPr>
        <w:pStyle w:val="ListParagraph"/>
        <w:numPr>
          <w:ilvl w:val="0"/>
          <w:numId w:val="48"/>
        </w:numPr>
        <w:rPr>
          <w:rFonts w:ascii="Times New Roman" w:hAnsi="Times New Roman"/>
          <w:bCs/>
          <w:i/>
        </w:rPr>
      </w:pPr>
      <w:r>
        <w:rPr>
          <w:rFonts w:ascii="Times New Roman" w:hAnsi="Times New Roman"/>
          <w:bCs/>
          <w:i/>
        </w:rPr>
        <w:t xml:space="preserve">For PDSCH transmitted with Rel-17 HST-SFN scheme 1, </w:t>
      </w:r>
    </w:p>
    <w:p w14:paraId="3C376E58" w14:textId="77777777" w:rsidR="005D0BE8" w:rsidRDefault="00657E8E">
      <w:pPr>
        <w:pStyle w:val="ListParagraph"/>
        <w:numPr>
          <w:ilvl w:val="2"/>
          <w:numId w:val="48"/>
        </w:numPr>
        <w:rPr>
          <w:rFonts w:ascii="Times New Roman" w:hAnsi="Times New Roman"/>
          <w:bCs/>
          <w:i/>
        </w:rPr>
      </w:pPr>
      <w:r>
        <w:rPr>
          <w:rFonts w:ascii="Times New Roman" w:hAnsi="Times New Roman"/>
          <w:bCs/>
          <w:i/>
        </w:rPr>
        <w:lastRenderedPageBreak/>
        <w:t xml:space="preserve">Restricting the DMRS ports of the PDSCH within one CDM </w:t>
      </w:r>
      <w:proofErr w:type="gramStart"/>
      <w:r>
        <w:rPr>
          <w:rFonts w:ascii="Times New Roman" w:hAnsi="Times New Roman"/>
          <w:bCs/>
          <w:i/>
        </w:rPr>
        <w:t>group;</w:t>
      </w:r>
      <w:proofErr w:type="gramEnd"/>
    </w:p>
    <w:p w14:paraId="359103EE" w14:textId="77777777" w:rsidR="005D0BE8" w:rsidRDefault="00657E8E">
      <w:pPr>
        <w:pStyle w:val="ListParagraph"/>
        <w:numPr>
          <w:ilvl w:val="2"/>
          <w:numId w:val="48"/>
        </w:numPr>
        <w:rPr>
          <w:rFonts w:ascii="Times New Roman" w:hAnsi="Times New Roman"/>
          <w:bCs/>
          <w:i/>
        </w:rPr>
      </w:pPr>
      <w:r>
        <w:rPr>
          <w:rFonts w:ascii="Times New Roman" w:hAnsi="Times New Roman"/>
          <w:bCs/>
          <w:i/>
        </w:rPr>
        <w:t xml:space="preserve">New tables for antenna port indication within one CDM group are supported. </w:t>
      </w:r>
    </w:p>
    <w:p w14:paraId="175092C3" w14:textId="77777777" w:rsidR="005D0BE8" w:rsidRDefault="00657E8E">
      <w:pPr>
        <w:pStyle w:val="ListParagraph"/>
        <w:numPr>
          <w:ilvl w:val="0"/>
          <w:numId w:val="48"/>
        </w:numPr>
        <w:rPr>
          <w:rFonts w:ascii="Times New Roman" w:hAnsi="Times New Roman"/>
          <w:bCs/>
          <w:i/>
        </w:rPr>
      </w:pPr>
      <w:r>
        <w:rPr>
          <w:rFonts w:ascii="Times New Roman" w:hAnsi="Times New Roman"/>
          <w:bCs/>
          <w:i/>
        </w:rPr>
        <w:t>To further facilitate HST-SFN operation, support to extend the QCL assumption of PDCCH/PDSCH DMRS from its serving cell(s) to non-serving cell(s).</w:t>
      </w:r>
    </w:p>
    <w:p w14:paraId="091AF964" w14:textId="77777777" w:rsidR="005D0BE8" w:rsidRDefault="00657E8E">
      <w:pPr>
        <w:pStyle w:val="ListParagraph"/>
        <w:numPr>
          <w:ilvl w:val="0"/>
          <w:numId w:val="48"/>
        </w:numPr>
        <w:rPr>
          <w:rFonts w:ascii="Times New Roman" w:hAnsi="Times New Roman"/>
          <w:bCs/>
          <w:i/>
        </w:rPr>
      </w:pPr>
      <w:r>
        <w:rPr>
          <w:rFonts w:ascii="Times New Roman" w:hAnsi="Times New Roman"/>
          <w:bCs/>
          <w:i/>
        </w:rPr>
        <w:t>NW should explicitly configure or implicitly indicate to UE from which TRP the frequency-domain QCL assumption can be ignored.</w:t>
      </w:r>
    </w:p>
    <w:p w14:paraId="6ADE2DCB" w14:textId="77777777" w:rsidR="005D0BE8" w:rsidRDefault="00657E8E">
      <w:pPr>
        <w:pStyle w:val="ListParagraph"/>
        <w:numPr>
          <w:ilvl w:val="0"/>
          <w:numId w:val="48"/>
        </w:numPr>
        <w:rPr>
          <w:rFonts w:ascii="Times New Roman" w:hAnsi="Times New Roman"/>
          <w:bCs/>
          <w:i/>
        </w:rPr>
      </w:pPr>
      <w:r>
        <w:rPr>
          <w:rFonts w:ascii="Times New Roman" w:hAnsi="Times New Roman"/>
          <w:bCs/>
          <w:i/>
        </w:rPr>
        <w:t xml:space="preserve">UE may assume the CSI-RS and </w:t>
      </w:r>
      <w:proofErr w:type="spellStart"/>
      <w:r>
        <w:rPr>
          <w:rFonts w:ascii="Times New Roman" w:hAnsi="Times New Roman"/>
          <w:bCs/>
          <w:i/>
        </w:rPr>
        <w:t>ePDCCH</w:t>
      </w:r>
      <w:proofErr w:type="spellEnd"/>
      <w:r>
        <w:rPr>
          <w:rFonts w:ascii="Times New Roman" w:hAnsi="Times New Roman"/>
          <w:bCs/>
          <w:i/>
        </w:rPr>
        <w:t xml:space="preserve"> DM-RS port transmitted in monitored search space set(s) associated with CORESET(s) are quasi co-located with 'QCL-</w:t>
      </w:r>
      <w:proofErr w:type="spellStart"/>
      <w:r>
        <w:rPr>
          <w:rFonts w:ascii="Times New Roman" w:hAnsi="Times New Roman"/>
          <w:bCs/>
          <w:i/>
        </w:rPr>
        <w:t>TypeD</w:t>
      </w:r>
      <w:proofErr w:type="spellEnd"/>
      <w:r>
        <w:rPr>
          <w:rFonts w:ascii="Times New Roman" w:hAnsi="Times New Roman"/>
          <w:bCs/>
          <w:i/>
        </w:rPr>
        <w:t>', if applicable, where the 'QCL-</w:t>
      </w:r>
      <w:proofErr w:type="spellStart"/>
      <w:r>
        <w:rPr>
          <w:rFonts w:ascii="Times New Roman" w:hAnsi="Times New Roman"/>
          <w:bCs/>
          <w:i/>
        </w:rPr>
        <w:t>TypeD</w:t>
      </w:r>
      <w:proofErr w:type="spellEnd"/>
      <w:r>
        <w:rPr>
          <w:rFonts w:ascii="Times New Roman" w:hAnsi="Times New Roman"/>
          <w:bCs/>
          <w:i/>
        </w:rPr>
        <w:t>' can be derived from indicated TCI state or default TCI state</w:t>
      </w:r>
    </w:p>
    <w:p w14:paraId="688FB4FD" w14:textId="77777777" w:rsidR="005D0BE8" w:rsidRDefault="005D0BE8">
      <w:pPr>
        <w:rPr>
          <w:bCs/>
          <w:i/>
        </w:rPr>
      </w:pPr>
    </w:p>
    <w:p w14:paraId="6C1F2BA5" w14:textId="77777777" w:rsidR="005D0BE8" w:rsidRDefault="00657E8E">
      <w:pPr>
        <w:pStyle w:val="Heading1"/>
        <w:numPr>
          <w:ilvl w:val="0"/>
          <w:numId w:val="9"/>
        </w:numPr>
        <w:pBdr>
          <w:top w:val="single" w:sz="12" w:space="4" w:color="auto"/>
        </w:pBdr>
        <w:rPr>
          <w:rFonts w:cs="Arial"/>
          <w:lang w:val="en-US"/>
        </w:rPr>
      </w:pPr>
      <w:r>
        <w:rPr>
          <w:rFonts w:cs="Arial"/>
          <w:lang w:val="en-US"/>
        </w:rPr>
        <w:t>Other issues</w:t>
      </w:r>
    </w:p>
    <w:p w14:paraId="02DA3BB3" w14:textId="77777777" w:rsidR="005D0BE8" w:rsidRDefault="00657E8E">
      <w:pPr>
        <w:spacing w:after="120"/>
        <w:ind w:firstLine="360"/>
        <w:rPr>
          <w:sz w:val="22"/>
          <w:szCs w:val="22"/>
        </w:rPr>
      </w:pPr>
      <w:r>
        <w:rPr>
          <w:sz w:val="22"/>
          <w:szCs w:val="22"/>
        </w:rPr>
        <w:t>This section contains other issues the companies want to highlight.</w:t>
      </w:r>
    </w:p>
    <w:tbl>
      <w:tblPr>
        <w:tblStyle w:val="TableGrid10"/>
        <w:tblW w:w="10165" w:type="dxa"/>
        <w:tblLayout w:type="fixed"/>
        <w:tblLook w:val="04A0" w:firstRow="1" w:lastRow="0" w:firstColumn="1" w:lastColumn="0" w:noHBand="0" w:noVBand="1"/>
      </w:tblPr>
      <w:tblGrid>
        <w:gridCol w:w="1975"/>
        <w:gridCol w:w="8190"/>
      </w:tblGrid>
      <w:tr w:rsidR="005D0BE8" w14:paraId="7BFAAC68" w14:textId="77777777">
        <w:tc>
          <w:tcPr>
            <w:tcW w:w="1975" w:type="dxa"/>
            <w:shd w:val="clear" w:color="auto" w:fill="A8D08D" w:themeFill="accent6" w:themeFillTint="99"/>
          </w:tcPr>
          <w:p w14:paraId="09310518"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389D0CA3"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5F4BE61D" w14:textId="77777777">
        <w:tc>
          <w:tcPr>
            <w:tcW w:w="1975" w:type="dxa"/>
          </w:tcPr>
          <w:p w14:paraId="5AB5159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7009BC15" w14:textId="77777777" w:rsidR="005D0BE8" w:rsidRDefault="00657E8E">
            <w:pPr>
              <w:contextualSpacing/>
              <w:rPr>
                <w:rFonts w:eastAsiaTheme="minorEastAsia"/>
              </w:rPr>
            </w:pPr>
            <w:r>
              <w:rPr>
                <w:rFonts w:eastAsiaTheme="minorEastAsia"/>
              </w:rPr>
              <w:t>Revising the following agreement achieved in the previous meeting</w:t>
            </w:r>
          </w:p>
          <w:p w14:paraId="4081725B" w14:textId="77777777" w:rsidR="005D0BE8" w:rsidRDefault="00657E8E">
            <w:pPr>
              <w:rPr>
                <w:b/>
                <w:bCs/>
                <w:sz w:val="20"/>
                <w:szCs w:val="20"/>
                <w:highlight w:val="green"/>
              </w:rPr>
            </w:pPr>
            <w:r>
              <w:rPr>
                <w:b/>
                <w:bCs/>
                <w:sz w:val="20"/>
                <w:szCs w:val="20"/>
                <w:highlight w:val="green"/>
              </w:rPr>
              <w:t>Agreement</w:t>
            </w:r>
          </w:p>
          <w:p w14:paraId="410CE94C" w14:textId="77777777" w:rsidR="005D0BE8" w:rsidRDefault="00657E8E">
            <w:pPr>
              <w:pStyle w:val="ListParagraph"/>
              <w:spacing w:afterLines="50" w:after="120"/>
              <w:ind w:left="0"/>
              <w:rPr>
                <w:rFonts w:ascii="Times New Roman" w:eastAsia="MS Mincho" w:hAnsi="Times New Roman"/>
                <w:bCs/>
                <w:szCs w:val="20"/>
                <w:lang w:eastAsia="ja-JP"/>
              </w:rPr>
            </w:pPr>
            <w:r>
              <w:rPr>
                <w:rFonts w:ascii="Times New Roman" w:eastAsia="MS Mincho" w:hAnsi="Times New Roman"/>
                <w:bCs/>
                <w:szCs w:val="20"/>
                <w:lang w:eastAsia="ja-JP"/>
              </w:rPr>
              <w:t>If CSI-RS other than those configured with repetition set to 'on' is overlapping in the time domain with CORESET with two TCI states, support the first TCI state of the CORESET as the default TCI assumption for the CSI-RS.</w:t>
            </w:r>
          </w:p>
          <w:p w14:paraId="275ED317" w14:textId="77777777" w:rsidR="005D0BE8" w:rsidRDefault="00657E8E">
            <w:pPr>
              <w:pStyle w:val="ListParagraph"/>
              <w:ind w:left="0"/>
              <w:rPr>
                <w:rFonts w:ascii="Times New Roman" w:eastAsiaTheme="minorEastAsia" w:hAnsi="Times New Roman"/>
                <w:bCs/>
                <w:szCs w:val="20"/>
              </w:rPr>
            </w:pPr>
            <w:r>
              <w:rPr>
                <w:rFonts w:ascii="Times New Roman" w:eastAsiaTheme="minorEastAsia" w:hAnsi="Times New Roman"/>
                <w:bCs/>
                <w:szCs w:val="20"/>
              </w:rPr>
              <w:t>as:</w:t>
            </w:r>
          </w:p>
          <w:p w14:paraId="7BD4E1F5" w14:textId="77777777" w:rsidR="005D0BE8" w:rsidRDefault="00657E8E">
            <w:pPr>
              <w:rPr>
                <w:b/>
                <w:bCs/>
                <w:sz w:val="20"/>
                <w:szCs w:val="20"/>
                <w:highlight w:val="green"/>
              </w:rPr>
            </w:pPr>
            <w:r>
              <w:rPr>
                <w:b/>
                <w:bCs/>
                <w:sz w:val="20"/>
                <w:szCs w:val="20"/>
                <w:highlight w:val="green"/>
              </w:rPr>
              <w:t>Agreement</w:t>
            </w:r>
          </w:p>
          <w:p w14:paraId="30ED7495" w14:textId="77777777" w:rsidR="005D0BE8" w:rsidRDefault="00657E8E">
            <w:pPr>
              <w:pStyle w:val="ListParagraph"/>
              <w:ind w:left="0"/>
              <w:rPr>
                <w:rFonts w:ascii="Times New Roman" w:eastAsia="MS Mincho" w:hAnsi="Times New Roman"/>
                <w:bCs/>
                <w:szCs w:val="20"/>
                <w:lang w:eastAsia="ja-JP"/>
              </w:rPr>
            </w:pPr>
            <w:r>
              <w:rPr>
                <w:rFonts w:ascii="Times New Roman" w:eastAsia="MS Mincho" w:hAnsi="Times New Roman"/>
                <w:bCs/>
                <w:szCs w:val="20"/>
                <w:lang w:eastAsia="ja-JP"/>
              </w:rPr>
              <w:t xml:space="preserve">If CSI-RS other than those configured with repetition set to 'on' is overlapping in the time domain with CORESET with two TCI states, support the first TCI state of the CORESET </w:t>
            </w:r>
            <w:r>
              <w:rPr>
                <w:rFonts w:ascii="Times New Roman" w:eastAsia="MS Mincho" w:hAnsi="Times New Roman"/>
                <w:bCs/>
                <w:color w:val="FF0000"/>
                <w:szCs w:val="20"/>
                <w:lang w:eastAsia="ja-JP"/>
              </w:rPr>
              <w:t>is the same</w:t>
            </w:r>
            <w:r>
              <w:rPr>
                <w:rFonts w:ascii="Times New Roman" w:eastAsia="MS Mincho" w:hAnsi="Times New Roman"/>
                <w:bCs/>
                <w:szCs w:val="20"/>
                <w:lang w:eastAsia="ja-JP"/>
              </w:rPr>
              <w:t xml:space="preserve"> as the </w:t>
            </w:r>
            <w:r>
              <w:rPr>
                <w:rFonts w:ascii="Times New Roman" w:eastAsia="MS Mincho" w:hAnsi="Times New Roman"/>
                <w:bCs/>
                <w:strike/>
                <w:color w:val="FF0000"/>
                <w:szCs w:val="20"/>
                <w:lang w:eastAsia="ja-JP"/>
              </w:rPr>
              <w:t>default</w:t>
            </w:r>
            <w:r>
              <w:rPr>
                <w:rFonts w:ascii="Times New Roman" w:eastAsia="MS Mincho" w:hAnsi="Times New Roman"/>
                <w:bCs/>
                <w:szCs w:val="20"/>
                <w:lang w:eastAsia="ja-JP"/>
              </w:rPr>
              <w:t xml:space="preserve"> TCI assumption for the CSI-RS.</w:t>
            </w:r>
          </w:p>
          <w:p w14:paraId="209E4648" w14:textId="77777777" w:rsidR="005D0BE8" w:rsidRDefault="005D0BE8">
            <w:pPr>
              <w:pStyle w:val="ListParagraph"/>
              <w:ind w:left="0"/>
              <w:rPr>
                <w:rFonts w:ascii="Times New Roman" w:eastAsiaTheme="minorEastAsia" w:hAnsi="Times New Roman"/>
                <w:bCs/>
                <w:szCs w:val="20"/>
              </w:rPr>
            </w:pPr>
          </w:p>
          <w:p w14:paraId="72FAFCF0" w14:textId="77777777" w:rsidR="005D0BE8" w:rsidRDefault="00657E8E">
            <w:pPr>
              <w:contextualSpacing/>
              <w:rPr>
                <w:rFonts w:eastAsiaTheme="minorEastAsia"/>
              </w:rPr>
            </w:pPr>
            <w:r>
              <w:rPr>
                <w:rFonts w:eastAsiaTheme="minorEastAsia" w:hint="eastAsia"/>
                <w:highlight w:val="cyan"/>
              </w:rPr>
              <w:t>R</w:t>
            </w:r>
            <w:r>
              <w:rPr>
                <w:rFonts w:eastAsiaTheme="minorEastAsia"/>
                <w:highlight w:val="cyan"/>
              </w:rPr>
              <w:t>eason</w:t>
            </w:r>
          </w:p>
          <w:p w14:paraId="21C679A7" w14:textId="77777777" w:rsidR="005D0BE8" w:rsidRDefault="00657E8E">
            <w:pPr>
              <w:contextualSpacing/>
              <w:rPr>
                <w:rFonts w:eastAsiaTheme="minorEastAsia"/>
              </w:rPr>
            </w:pPr>
            <w:r>
              <w:rPr>
                <w:rFonts w:eastAsiaTheme="minorEastAsia" w:hint="eastAsia"/>
              </w:rPr>
              <w:t>T</w:t>
            </w:r>
            <w:r>
              <w:rPr>
                <w:rFonts w:eastAsiaTheme="minorEastAsia"/>
              </w:rPr>
              <w:t xml:space="preserve">he following is specified </w:t>
            </w:r>
            <w:proofErr w:type="spellStart"/>
            <w:r>
              <w:rPr>
                <w:rFonts w:eastAsiaTheme="minorEastAsia"/>
              </w:rPr>
              <w:t>behaviour</w:t>
            </w:r>
            <w:proofErr w:type="spellEnd"/>
            <w:r>
              <w:rPr>
                <w:rFonts w:eastAsiaTheme="minorEastAsia"/>
              </w:rPr>
              <w:t xml:space="preserve"> in Rel-16 spec 38.214:</w:t>
            </w:r>
          </w:p>
          <w:p w14:paraId="5635B5E3" w14:textId="77777777" w:rsidR="005D0BE8" w:rsidRDefault="00657E8E">
            <w:pPr>
              <w:contextualSpacing/>
              <w:rPr>
                <w:rFonts w:eastAsiaTheme="minorEastAsia"/>
              </w:rPr>
            </w:pPr>
            <w:r>
              <w:rPr>
                <w:rFonts w:eastAsiaTheme="minorEastAsia"/>
              </w:rPr>
              <w:t>For a CSI-RS resource associated with a NZP-CSI-RS-</w:t>
            </w:r>
            <w:proofErr w:type="spellStart"/>
            <w:r>
              <w:rPr>
                <w:rFonts w:eastAsiaTheme="minorEastAsia"/>
              </w:rPr>
              <w:t>ResourceSet</w:t>
            </w:r>
            <w:proofErr w:type="spellEnd"/>
            <w:r>
              <w:rPr>
                <w:rFonts w:eastAsiaTheme="minorEastAsia"/>
              </w:rPr>
              <w:t xml:space="preserve"> with the higher layer parameter repetition set to 'on', the UE shall not expect to be configured with CSI-RS over the symbols during which the UE is also configured to monitor the CORESET, while for other NZP-CSI-RS-</w:t>
            </w:r>
            <w:proofErr w:type="spellStart"/>
            <w:r>
              <w:rPr>
                <w:rFonts w:eastAsiaTheme="minorEastAsia"/>
              </w:rPr>
              <w:t>ResourceSet</w:t>
            </w:r>
            <w:proofErr w:type="spellEnd"/>
            <w:r>
              <w:rPr>
                <w:rFonts w:eastAsiaTheme="minorEastAsia"/>
              </w:rPr>
              <w:t xml:space="preserve"> configurations, </w:t>
            </w:r>
            <w:r>
              <w:rPr>
                <w:rFonts w:eastAsiaTheme="minorEastAsia"/>
                <w:color w:val="0070C0"/>
              </w:rPr>
              <w:t>if the UE is configured with a CSI-RS resource and a search space set associated with a CORESET in the same OFDM symbol(s), the UE may assume that the CSI-RS and a PDCCH DM-RS transmitted in all the search space sets associated with CORESET are quasi co-located with '</w:t>
            </w:r>
            <w:proofErr w:type="spellStart"/>
            <w:r>
              <w:rPr>
                <w:rFonts w:eastAsiaTheme="minorEastAsia"/>
                <w:color w:val="0070C0"/>
              </w:rPr>
              <w:t>typeD</w:t>
            </w:r>
            <w:proofErr w:type="spellEnd"/>
            <w:r>
              <w:rPr>
                <w:rFonts w:eastAsiaTheme="minorEastAsia"/>
                <w:color w:val="0070C0"/>
              </w:rPr>
              <w:t>', if '</w:t>
            </w:r>
            <w:proofErr w:type="spellStart"/>
            <w:r>
              <w:rPr>
                <w:rFonts w:eastAsiaTheme="minorEastAsia"/>
                <w:color w:val="0070C0"/>
              </w:rPr>
              <w:t>typeD</w:t>
            </w:r>
            <w:proofErr w:type="spellEnd"/>
            <w:r>
              <w:rPr>
                <w:rFonts w:eastAsiaTheme="minorEastAsia"/>
                <w:color w:val="0070C0"/>
              </w:rPr>
              <w:t xml:space="preserve">' is applicable. </w:t>
            </w:r>
            <w:r>
              <w:rPr>
                <w:rFonts w:eastAsiaTheme="minorEastAsia"/>
              </w:rPr>
              <w:t>This also applies to the case when CSI-RS and the CORESET are in different intra-band component carriers, if '</w:t>
            </w:r>
            <w:proofErr w:type="spellStart"/>
            <w:r>
              <w:rPr>
                <w:rFonts w:eastAsiaTheme="minorEastAsia"/>
              </w:rPr>
              <w:t>typeD</w:t>
            </w:r>
            <w:proofErr w:type="spellEnd"/>
            <w:r>
              <w:rPr>
                <w:rFonts w:eastAsiaTheme="minorEastAsia"/>
              </w:rPr>
              <w:t>' is applicable. Furthermore, the UE shall not expect to be configured with the CSI-RS in PRBs that overlap those of the CORESET in the OFDM symbols occupied by the search space set(s).</w:t>
            </w:r>
          </w:p>
          <w:p w14:paraId="658FA479" w14:textId="77777777" w:rsidR="005D0BE8" w:rsidRDefault="005D0BE8">
            <w:pPr>
              <w:contextualSpacing/>
              <w:rPr>
                <w:rFonts w:eastAsiaTheme="minorEastAsia"/>
              </w:rPr>
            </w:pPr>
          </w:p>
          <w:p w14:paraId="52A59C15" w14:textId="77777777" w:rsidR="005D0BE8" w:rsidRDefault="00657E8E">
            <w:pPr>
              <w:contextualSpacing/>
              <w:rPr>
                <w:rFonts w:eastAsiaTheme="minorEastAsia"/>
              </w:rPr>
            </w:pPr>
            <w:r>
              <w:rPr>
                <w:rFonts w:eastAsiaTheme="minorEastAsia"/>
              </w:rPr>
              <w:t xml:space="preserve">From the motivation of the above agreement, it was mainly to handle the situation when CSI-RS other than those configured with repetition set to 'on' is overlapping in the time domain with CORESET with two TCI states. However, the description of “the first TCI state of the CORESET </w:t>
            </w:r>
            <w:r>
              <w:rPr>
                <w:rFonts w:eastAsiaTheme="minorEastAsia"/>
                <w:color w:val="FF0000"/>
              </w:rPr>
              <w:t>as the default TCI assumption</w:t>
            </w:r>
            <w:r>
              <w:rPr>
                <w:rFonts w:eastAsiaTheme="minorEastAsia"/>
              </w:rPr>
              <w:t xml:space="preserve">” is not appropriate considering the description in 38.214, because this is not a </w:t>
            </w:r>
            <w:r>
              <w:rPr>
                <w:rFonts w:eastAsiaTheme="minorEastAsia"/>
                <w:color w:val="FF0000"/>
              </w:rPr>
              <w:lastRenderedPageBreak/>
              <w:t>default beam</w:t>
            </w:r>
            <w:r>
              <w:rPr>
                <w:rFonts w:eastAsiaTheme="minorEastAsia"/>
              </w:rPr>
              <w:t xml:space="preserve"> issue, but an issue to guarantee the same beam for CSI-RS and PDCCH.</w:t>
            </w:r>
            <w:r>
              <w:rPr>
                <w:rFonts w:eastAsiaTheme="minorEastAsia" w:hint="eastAsia"/>
              </w:rPr>
              <w:t xml:space="preserve"> T</w:t>
            </w:r>
            <w:r>
              <w:rPr>
                <w:rFonts w:eastAsiaTheme="minorEastAsia"/>
              </w:rPr>
              <w:t xml:space="preserve">herefore, in order to not cause the confusion, we suggest </w:t>
            </w:r>
            <w:proofErr w:type="gramStart"/>
            <w:r>
              <w:rPr>
                <w:rFonts w:eastAsiaTheme="minorEastAsia"/>
              </w:rPr>
              <w:t>to revise</w:t>
            </w:r>
            <w:proofErr w:type="gramEnd"/>
            <w:r>
              <w:rPr>
                <w:rFonts w:eastAsiaTheme="minorEastAsia"/>
              </w:rPr>
              <w:t xml:space="preserve"> the above agreement to reflect the real meaning more clearly and keep the similar description as what in Rel-16 spec 38.214.</w:t>
            </w:r>
          </w:p>
          <w:p w14:paraId="3661C193" w14:textId="77777777" w:rsidR="005D0BE8" w:rsidRDefault="005D0BE8">
            <w:pPr>
              <w:contextualSpacing/>
              <w:rPr>
                <w:rFonts w:eastAsiaTheme="minorEastAsia"/>
              </w:rPr>
            </w:pPr>
          </w:p>
        </w:tc>
      </w:tr>
      <w:tr w:rsidR="005D0BE8" w14:paraId="6066C198" w14:textId="77777777">
        <w:tc>
          <w:tcPr>
            <w:tcW w:w="1975" w:type="dxa"/>
          </w:tcPr>
          <w:p w14:paraId="7DC7CBD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lastRenderedPageBreak/>
              <w:t>Moderator</w:t>
            </w:r>
          </w:p>
        </w:tc>
        <w:tc>
          <w:tcPr>
            <w:tcW w:w="8190" w:type="dxa"/>
          </w:tcPr>
          <w:p w14:paraId="74E3C0C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It depends how editor captures the above agreement. Suggest discussing this issue in CR stage if needed. </w:t>
            </w:r>
          </w:p>
        </w:tc>
      </w:tr>
      <w:tr w:rsidR="005D0BE8" w14:paraId="588044A8" w14:textId="77777777">
        <w:tc>
          <w:tcPr>
            <w:tcW w:w="1975" w:type="dxa"/>
          </w:tcPr>
          <w:p w14:paraId="611DCC71" w14:textId="77777777" w:rsidR="005D0BE8" w:rsidRDefault="005D0BE8">
            <w:pPr>
              <w:pStyle w:val="ListParagraph"/>
              <w:ind w:left="0"/>
              <w:contextualSpacing/>
              <w:rPr>
                <w:rFonts w:ascii="Times New Roman" w:eastAsiaTheme="minorEastAsia" w:hAnsi="Times New Roman"/>
              </w:rPr>
            </w:pPr>
          </w:p>
        </w:tc>
        <w:tc>
          <w:tcPr>
            <w:tcW w:w="8190" w:type="dxa"/>
          </w:tcPr>
          <w:p w14:paraId="4F38FE4A" w14:textId="77777777" w:rsidR="005D0BE8" w:rsidRDefault="005D0BE8">
            <w:pPr>
              <w:pStyle w:val="ListParagraph"/>
              <w:ind w:left="0"/>
              <w:contextualSpacing/>
              <w:rPr>
                <w:rFonts w:ascii="Times New Roman" w:hAnsi="Times New Roman"/>
              </w:rPr>
            </w:pPr>
          </w:p>
        </w:tc>
      </w:tr>
      <w:tr w:rsidR="005D0BE8" w14:paraId="675C1AED" w14:textId="77777777">
        <w:tc>
          <w:tcPr>
            <w:tcW w:w="1975" w:type="dxa"/>
          </w:tcPr>
          <w:p w14:paraId="4BD6D0D3" w14:textId="77777777" w:rsidR="005D0BE8" w:rsidRDefault="005D0BE8">
            <w:pPr>
              <w:pStyle w:val="ListParagraph"/>
              <w:ind w:left="0"/>
              <w:contextualSpacing/>
              <w:rPr>
                <w:rFonts w:ascii="Times New Roman" w:eastAsiaTheme="minorEastAsia" w:hAnsi="Times New Roman"/>
              </w:rPr>
            </w:pPr>
          </w:p>
        </w:tc>
        <w:tc>
          <w:tcPr>
            <w:tcW w:w="8190" w:type="dxa"/>
          </w:tcPr>
          <w:p w14:paraId="0B1608CB" w14:textId="77777777" w:rsidR="005D0BE8" w:rsidRDefault="005D0BE8">
            <w:pPr>
              <w:pStyle w:val="ListParagraph"/>
              <w:ind w:left="0"/>
              <w:contextualSpacing/>
              <w:rPr>
                <w:rFonts w:ascii="Times New Roman" w:eastAsiaTheme="minorEastAsia" w:hAnsi="Times New Roman"/>
              </w:rPr>
            </w:pPr>
          </w:p>
        </w:tc>
      </w:tr>
      <w:tr w:rsidR="005D0BE8" w14:paraId="43FF4D0B" w14:textId="77777777">
        <w:tc>
          <w:tcPr>
            <w:tcW w:w="1975" w:type="dxa"/>
          </w:tcPr>
          <w:p w14:paraId="5381E55E" w14:textId="77777777" w:rsidR="005D0BE8" w:rsidRDefault="005D0BE8">
            <w:pPr>
              <w:pStyle w:val="ListParagraph"/>
              <w:ind w:left="0"/>
              <w:contextualSpacing/>
              <w:rPr>
                <w:rFonts w:ascii="Times New Roman" w:eastAsiaTheme="minorEastAsia" w:hAnsi="Times New Roman"/>
              </w:rPr>
            </w:pPr>
          </w:p>
        </w:tc>
        <w:tc>
          <w:tcPr>
            <w:tcW w:w="8190" w:type="dxa"/>
          </w:tcPr>
          <w:p w14:paraId="394916DF" w14:textId="77777777" w:rsidR="005D0BE8" w:rsidRDefault="005D0BE8">
            <w:pPr>
              <w:pStyle w:val="ListParagraph"/>
              <w:ind w:left="0"/>
              <w:contextualSpacing/>
              <w:rPr>
                <w:rFonts w:ascii="Times New Roman" w:eastAsiaTheme="minorEastAsia" w:hAnsi="Times New Roman"/>
              </w:rPr>
            </w:pPr>
          </w:p>
        </w:tc>
      </w:tr>
      <w:tr w:rsidR="005D0BE8" w14:paraId="289C7570" w14:textId="77777777">
        <w:tc>
          <w:tcPr>
            <w:tcW w:w="1975" w:type="dxa"/>
          </w:tcPr>
          <w:p w14:paraId="343B6548" w14:textId="77777777" w:rsidR="005D0BE8" w:rsidRDefault="005D0BE8">
            <w:pPr>
              <w:pStyle w:val="ListParagraph"/>
              <w:ind w:left="0"/>
              <w:contextualSpacing/>
              <w:rPr>
                <w:rFonts w:ascii="Times New Roman" w:eastAsiaTheme="minorEastAsia" w:hAnsi="Times New Roman"/>
              </w:rPr>
            </w:pPr>
          </w:p>
        </w:tc>
        <w:tc>
          <w:tcPr>
            <w:tcW w:w="8190" w:type="dxa"/>
          </w:tcPr>
          <w:p w14:paraId="65A93D2B" w14:textId="77777777" w:rsidR="005D0BE8" w:rsidRDefault="005D0BE8">
            <w:pPr>
              <w:pStyle w:val="ListParagraph"/>
              <w:ind w:left="0"/>
              <w:contextualSpacing/>
              <w:rPr>
                <w:rFonts w:ascii="Times New Roman" w:eastAsiaTheme="minorEastAsia" w:hAnsi="Times New Roman"/>
              </w:rPr>
            </w:pPr>
          </w:p>
        </w:tc>
      </w:tr>
      <w:tr w:rsidR="005D0BE8" w14:paraId="0C59C48B" w14:textId="77777777">
        <w:tc>
          <w:tcPr>
            <w:tcW w:w="1975" w:type="dxa"/>
          </w:tcPr>
          <w:p w14:paraId="155202DC" w14:textId="77777777" w:rsidR="005D0BE8" w:rsidRDefault="005D0BE8">
            <w:pPr>
              <w:pStyle w:val="ListParagraph"/>
              <w:ind w:left="0"/>
              <w:contextualSpacing/>
              <w:rPr>
                <w:rFonts w:ascii="Times New Roman" w:eastAsiaTheme="minorEastAsia" w:hAnsi="Times New Roman"/>
              </w:rPr>
            </w:pPr>
          </w:p>
        </w:tc>
        <w:tc>
          <w:tcPr>
            <w:tcW w:w="8190" w:type="dxa"/>
          </w:tcPr>
          <w:p w14:paraId="06447C1B" w14:textId="77777777" w:rsidR="005D0BE8" w:rsidRDefault="005D0BE8">
            <w:pPr>
              <w:pStyle w:val="ListParagraph"/>
              <w:ind w:left="0"/>
              <w:contextualSpacing/>
              <w:rPr>
                <w:rFonts w:ascii="Times New Roman" w:eastAsiaTheme="minorEastAsia" w:hAnsi="Times New Roman"/>
              </w:rPr>
            </w:pPr>
          </w:p>
        </w:tc>
      </w:tr>
      <w:tr w:rsidR="005D0BE8" w14:paraId="0B1609DB" w14:textId="77777777">
        <w:tc>
          <w:tcPr>
            <w:tcW w:w="1975" w:type="dxa"/>
          </w:tcPr>
          <w:p w14:paraId="6AD5CCD4" w14:textId="77777777" w:rsidR="005D0BE8" w:rsidRDefault="005D0BE8">
            <w:pPr>
              <w:pStyle w:val="ListParagraph"/>
              <w:ind w:left="0"/>
              <w:contextualSpacing/>
              <w:rPr>
                <w:rFonts w:ascii="Times New Roman" w:eastAsiaTheme="minorEastAsia" w:hAnsi="Times New Roman"/>
              </w:rPr>
            </w:pPr>
          </w:p>
        </w:tc>
        <w:tc>
          <w:tcPr>
            <w:tcW w:w="8190" w:type="dxa"/>
          </w:tcPr>
          <w:p w14:paraId="271FD408" w14:textId="77777777" w:rsidR="005D0BE8" w:rsidRDefault="005D0BE8">
            <w:pPr>
              <w:pStyle w:val="ListParagraph"/>
              <w:ind w:left="0"/>
              <w:contextualSpacing/>
              <w:rPr>
                <w:rFonts w:ascii="Times New Roman" w:eastAsiaTheme="minorEastAsia" w:hAnsi="Times New Roman"/>
              </w:rPr>
            </w:pPr>
          </w:p>
        </w:tc>
      </w:tr>
      <w:tr w:rsidR="005D0BE8" w14:paraId="5CB0F4AD" w14:textId="77777777">
        <w:tc>
          <w:tcPr>
            <w:tcW w:w="1975" w:type="dxa"/>
          </w:tcPr>
          <w:p w14:paraId="6784CCF4" w14:textId="77777777" w:rsidR="005D0BE8" w:rsidRDefault="005D0BE8">
            <w:pPr>
              <w:pStyle w:val="ListParagraph"/>
              <w:ind w:left="0"/>
              <w:contextualSpacing/>
              <w:rPr>
                <w:rFonts w:ascii="Times New Roman" w:eastAsiaTheme="minorEastAsia" w:hAnsi="Times New Roman"/>
              </w:rPr>
            </w:pPr>
          </w:p>
        </w:tc>
        <w:tc>
          <w:tcPr>
            <w:tcW w:w="8190" w:type="dxa"/>
          </w:tcPr>
          <w:p w14:paraId="6CB7A7E5" w14:textId="77777777" w:rsidR="005D0BE8" w:rsidRDefault="005D0BE8">
            <w:pPr>
              <w:pStyle w:val="ListParagraph"/>
              <w:ind w:left="0"/>
              <w:contextualSpacing/>
              <w:rPr>
                <w:rFonts w:ascii="Times New Roman" w:eastAsiaTheme="minorEastAsia" w:hAnsi="Times New Roman"/>
              </w:rPr>
            </w:pPr>
          </w:p>
        </w:tc>
      </w:tr>
      <w:tr w:rsidR="005D0BE8" w14:paraId="5A5BCCB0" w14:textId="77777777">
        <w:tc>
          <w:tcPr>
            <w:tcW w:w="1975" w:type="dxa"/>
          </w:tcPr>
          <w:p w14:paraId="0BA76DB0" w14:textId="77777777" w:rsidR="005D0BE8" w:rsidRDefault="005D0BE8">
            <w:pPr>
              <w:pStyle w:val="ListParagraph"/>
              <w:ind w:left="0"/>
              <w:contextualSpacing/>
              <w:rPr>
                <w:rFonts w:ascii="Times New Roman" w:eastAsia="MS Mincho" w:hAnsi="Times New Roman"/>
                <w:lang w:eastAsia="ja-JP"/>
              </w:rPr>
            </w:pPr>
          </w:p>
        </w:tc>
        <w:tc>
          <w:tcPr>
            <w:tcW w:w="8190" w:type="dxa"/>
          </w:tcPr>
          <w:p w14:paraId="3127AE70" w14:textId="77777777" w:rsidR="005D0BE8" w:rsidRDefault="005D0BE8">
            <w:pPr>
              <w:pStyle w:val="ListParagraph"/>
              <w:ind w:left="0"/>
              <w:contextualSpacing/>
              <w:rPr>
                <w:rFonts w:ascii="Times New Roman" w:eastAsia="MS Mincho" w:hAnsi="Times New Roman"/>
                <w:lang w:eastAsia="ja-JP"/>
              </w:rPr>
            </w:pPr>
          </w:p>
        </w:tc>
      </w:tr>
    </w:tbl>
    <w:p w14:paraId="0EC85927" w14:textId="77777777" w:rsidR="005D0BE8" w:rsidRDefault="005D0BE8">
      <w:pPr>
        <w:rPr>
          <w:iCs/>
          <w:lang w:eastAsia="ja-JP" w:bidi="hi-IN"/>
        </w:rPr>
      </w:pPr>
    </w:p>
    <w:p w14:paraId="3710DF25" w14:textId="77777777" w:rsidR="005D0BE8" w:rsidRDefault="00657E8E">
      <w:pPr>
        <w:pStyle w:val="Heading1"/>
        <w:pBdr>
          <w:top w:val="single" w:sz="12" w:space="4" w:color="auto"/>
        </w:pBdr>
        <w:ind w:left="0" w:firstLine="0"/>
        <w:rPr>
          <w:rFonts w:cs="Arial"/>
          <w:lang w:val="en-US" w:eastAsia="zh-CN"/>
        </w:rPr>
      </w:pPr>
      <w:r>
        <w:rPr>
          <w:rFonts w:cs="Arial"/>
          <w:lang w:val="en-US"/>
        </w:rPr>
        <w:t>References</w:t>
      </w:r>
    </w:p>
    <w:p w14:paraId="1D4D6E34" w14:textId="77777777" w:rsidR="005D0BE8" w:rsidRDefault="00657E8E">
      <w:pPr>
        <w:rPr>
          <w:sz w:val="22"/>
          <w:szCs w:val="22"/>
        </w:rPr>
      </w:pPr>
      <w:r>
        <w:rPr>
          <w:sz w:val="22"/>
          <w:szCs w:val="22"/>
        </w:rPr>
        <w:t xml:space="preserve">[1] RP-193133, New WID: Further enhancements on MIMO for NR, Samsung 3GPP TSG RAN Meeting #86, </w:t>
      </w:r>
      <w:proofErr w:type="spellStart"/>
      <w:r>
        <w:rPr>
          <w:sz w:val="22"/>
          <w:szCs w:val="22"/>
        </w:rPr>
        <w:t>Sitges</w:t>
      </w:r>
      <w:proofErr w:type="spellEnd"/>
      <w:r>
        <w:rPr>
          <w:sz w:val="22"/>
          <w:szCs w:val="22"/>
        </w:rPr>
        <w:t>, Spain, December 9-12, 2019.</w:t>
      </w:r>
    </w:p>
    <w:p w14:paraId="3E89799D" w14:textId="77777777" w:rsidR="005D0BE8" w:rsidRDefault="00657E8E">
      <w:pPr>
        <w:rPr>
          <w:sz w:val="22"/>
          <w:szCs w:val="22"/>
        </w:rPr>
      </w:pPr>
      <w:r>
        <w:rPr>
          <w:sz w:val="22"/>
          <w:szCs w:val="22"/>
        </w:rPr>
        <w:t xml:space="preserve">[2] R1-2110765, On M-TRP Operation for HST-SFN Deployment, </w:t>
      </w:r>
      <w:proofErr w:type="spellStart"/>
      <w:r>
        <w:rPr>
          <w:sz w:val="22"/>
          <w:szCs w:val="22"/>
        </w:rPr>
        <w:t>InterDigital</w:t>
      </w:r>
      <w:proofErr w:type="spellEnd"/>
      <w:r>
        <w:rPr>
          <w:sz w:val="22"/>
          <w:szCs w:val="22"/>
        </w:rPr>
        <w:t>, Inc.</w:t>
      </w:r>
    </w:p>
    <w:p w14:paraId="3B0B42C5" w14:textId="77777777" w:rsidR="005D0BE8" w:rsidRDefault="00657E8E">
      <w:pPr>
        <w:rPr>
          <w:sz w:val="22"/>
          <w:szCs w:val="22"/>
        </w:rPr>
      </w:pPr>
      <w:r>
        <w:rPr>
          <w:sz w:val="22"/>
          <w:szCs w:val="22"/>
        </w:rPr>
        <w:t>[3] R1-2110785, Enhancements on HST multi-TRP deployment in Rel-17, Huawei, HiSilicon</w:t>
      </w:r>
    </w:p>
    <w:p w14:paraId="3A0D4507" w14:textId="77777777" w:rsidR="005D0BE8" w:rsidRDefault="00657E8E">
      <w:pPr>
        <w:rPr>
          <w:sz w:val="22"/>
          <w:szCs w:val="22"/>
        </w:rPr>
      </w:pPr>
      <w:r>
        <w:rPr>
          <w:sz w:val="22"/>
          <w:szCs w:val="22"/>
        </w:rPr>
        <w:t>[4] R1-2110952, Discussion on Multi-TRP HST enhancements, ZTE</w:t>
      </w:r>
    </w:p>
    <w:p w14:paraId="2A1DDFA2" w14:textId="77777777" w:rsidR="005D0BE8" w:rsidRDefault="00657E8E">
      <w:pPr>
        <w:rPr>
          <w:sz w:val="22"/>
          <w:szCs w:val="22"/>
        </w:rPr>
      </w:pPr>
      <w:r>
        <w:rPr>
          <w:sz w:val="22"/>
          <w:szCs w:val="22"/>
        </w:rPr>
        <w:t>[5] R1-2110994, Remaining issues on HST-SFN schemes, vivo</w:t>
      </w:r>
    </w:p>
    <w:p w14:paraId="57190545" w14:textId="77777777" w:rsidR="005D0BE8" w:rsidRDefault="00657E8E">
      <w:pPr>
        <w:rPr>
          <w:sz w:val="22"/>
          <w:szCs w:val="22"/>
        </w:rPr>
      </w:pPr>
      <w:r>
        <w:rPr>
          <w:sz w:val="22"/>
          <w:szCs w:val="22"/>
        </w:rPr>
        <w:t>[6] R1-2111088, Discussion on enhancements on HST-SFN deployment, Spreadtrum Communications</w:t>
      </w:r>
    </w:p>
    <w:p w14:paraId="75EC037A" w14:textId="77777777" w:rsidR="005D0BE8" w:rsidRDefault="00657E8E">
      <w:pPr>
        <w:rPr>
          <w:sz w:val="22"/>
          <w:szCs w:val="22"/>
        </w:rPr>
      </w:pPr>
      <w:r>
        <w:rPr>
          <w:sz w:val="22"/>
          <w:szCs w:val="22"/>
        </w:rPr>
        <w:t>[7] R1-2111225, Remaining issues on HST-SFN deployment, CATT</w:t>
      </w:r>
    </w:p>
    <w:p w14:paraId="7A4E503C" w14:textId="77777777" w:rsidR="005D0BE8" w:rsidRDefault="00657E8E">
      <w:pPr>
        <w:rPr>
          <w:sz w:val="22"/>
          <w:szCs w:val="22"/>
        </w:rPr>
      </w:pPr>
      <w:r>
        <w:rPr>
          <w:sz w:val="22"/>
          <w:szCs w:val="22"/>
        </w:rPr>
        <w:t>[8] R1-2111283, Enhancements on HST-SFN deployment, OPPO</w:t>
      </w:r>
    </w:p>
    <w:p w14:paraId="296903D0" w14:textId="77777777" w:rsidR="005D0BE8" w:rsidRDefault="00657E8E">
      <w:pPr>
        <w:rPr>
          <w:sz w:val="22"/>
          <w:szCs w:val="22"/>
        </w:rPr>
      </w:pPr>
      <w:r>
        <w:rPr>
          <w:sz w:val="22"/>
          <w:szCs w:val="22"/>
        </w:rPr>
        <w:t>[9] R1-2111383, Enhancements HST-SFN deployment, Sony</w:t>
      </w:r>
    </w:p>
    <w:p w14:paraId="3CC3F956" w14:textId="77777777" w:rsidR="005D0BE8" w:rsidRDefault="00657E8E">
      <w:pPr>
        <w:rPr>
          <w:sz w:val="22"/>
          <w:szCs w:val="22"/>
        </w:rPr>
      </w:pPr>
      <w:r>
        <w:rPr>
          <w:sz w:val="22"/>
          <w:szCs w:val="22"/>
        </w:rPr>
        <w:t>[10] R1-2111457, Enhancements on HST-SFN deployment, LG Electronics</w:t>
      </w:r>
    </w:p>
    <w:p w14:paraId="4541299D" w14:textId="77777777" w:rsidR="005D0BE8" w:rsidRDefault="00657E8E">
      <w:pPr>
        <w:rPr>
          <w:sz w:val="22"/>
          <w:szCs w:val="22"/>
        </w:rPr>
      </w:pPr>
      <w:r>
        <w:rPr>
          <w:sz w:val="22"/>
          <w:szCs w:val="22"/>
        </w:rPr>
        <w:t>[11] R1-2111480, Enhancements to HST-SFN deployments, Intel Corporation</w:t>
      </w:r>
    </w:p>
    <w:p w14:paraId="6FE64FE9" w14:textId="77777777" w:rsidR="005D0BE8" w:rsidRDefault="00657E8E">
      <w:pPr>
        <w:rPr>
          <w:sz w:val="22"/>
          <w:szCs w:val="22"/>
        </w:rPr>
      </w:pPr>
      <w:r>
        <w:rPr>
          <w:sz w:val="22"/>
          <w:szCs w:val="22"/>
        </w:rPr>
        <w:t>[12] R1-2111544, Enhancements on HST-SFN deployment, Xiaomi</w:t>
      </w:r>
    </w:p>
    <w:p w14:paraId="7194A2B7" w14:textId="77777777" w:rsidR="005D0BE8" w:rsidRDefault="00657E8E">
      <w:pPr>
        <w:rPr>
          <w:sz w:val="22"/>
          <w:szCs w:val="22"/>
        </w:rPr>
      </w:pPr>
      <w:r>
        <w:rPr>
          <w:sz w:val="22"/>
          <w:szCs w:val="22"/>
        </w:rPr>
        <w:t>[13] R1-2111601, Enhancements on HST-SFN deployment, CMCC</w:t>
      </w:r>
    </w:p>
    <w:p w14:paraId="6E333718" w14:textId="77777777" w:rsidR="005D0BE8" w:rsidRDefault="00657E8E">
      <w:pPr>
        <w:rPr>
          <w:sz w:val="22"/>
          <w:szCs w:val="22"/>
        </w:rPr>
      </w:pPr>
      <w:r>
        <w:rPr>
          <w:sz w:val="22"/>
          <w:szCs w:val="22"/>
        </w:rPr>
        <w:t>[14] R1-2111668, Remaining issues on HST-SFN enhancements, Ericsson</w:t>
      </w:r>
    </w:p>
    <w:p w14:paraId="3DD59439" w14:textId="77777777" w:rsidR="005D0BE8" w:rsidRDefault="00657E8E">
      <w:pPr>
        <w:rPr>
          <w:sz w:val="22"/>
          <w:szCs w:val="22"/>
        </w:rPr>
      </w:pPr>
      <w:r>
        <w:rPr>
          <w:sz w:val="22"/>
          <w:szCs w:val="22"/>
        </w:rPr>
        <w:t>[15] R1-2111687, Discussion on HST-SFN deployment, NEC</w:t>
      </w:r>
    </w:p>
    <w:p w14:paraId="45A415F7" w14:textId="77777777" w:rsidR="005D0BE8" w:rsidRDefault="00657E8E">
      <w:pPr>
        <w:rPr>
          <w:sz w:val="22"/>
          <w:szCs w:val="22"/>
        </w:rPr>
      </w:pPr>
      <w:r>
        <w:rPr>
          <w:sz w:val="22"/>
          <w:szCs w:val="22"/>
        </w:rPr>
        <w:t>[16] R1-2111721, Enhancements on HST-SFN, Samsung</w:t>
      </w:r>
    </w:p>
    <w:p w14:paraId="42EB749B" w14:textId="77777777" w:rsidR="005D0BE8" w:rsidRDefault="00657E8E">
      <w:pPr>
        <w:rPr>
          <w:sz w:val="22"/>
          <w:szCs w:val="22"/>
        </w:rPr>
      </w:pPr>
      <w:r>
        <w:rPr>
          <w:sz w:val="22"/>
          <w:szCs w:val="22"/>
        </w:rPr>
        <w:t>[17] R1-2111857, Views on Rel-17 HST enhancement, Apple</w:t>
      </w:r>
    </w:p>
    <w:p w14:paraId="5DE529E9" w14:textId="77777777" w:rsidR="005D0BE8" w:rsidRDefault="00657E8E">
      <w:pPr>
        <w:rPr>
          <w:sz w:val="22"/>
          <w:szCs w:val="22"/>
        </w:rPr>
      </w:pPr>
      <w:r>
        <w:rPr>
          <w:sz w:val="22"/>
          <w:szCs w:val="22"/>
        </w:rPr>
        <w:t>[18] R1-2111940, Enhancements for HST-SFN deployment, Lenovo, Motorola Mobility</w:t>
      </w:r>
    </w:p>
    <w:p w14:paraId="3B85B40D" w14:textId="77777777" w:rsidR="005D0BE8" w:rsidRDefault="00657E8E">
      <w:pPr>
        <w:rPr>
          <w:sz w:val="22"/>
          <w:szCs w:val="22"/>
        </w:rPr>
      </w:pPr>
      <w:r>
        <w:rPr>
          <w:sz w:val="22"/>
          <w:szCs w:val="22"/>
        </w:rPr>
        <w:t xml:space="preserve">[19] R1-2112028, On Enhancements for HST-SFN deployment, </w:t>
      </w:r>
      <w:proofErr w:type="spellStart"/>
      <w:r>
        <w:rPr>
          <w:sz w:val="22"/>
          <w:szCs w:val="22"/>
        </w:rPr>
        <w:t>Convida</w:t>
      </w:r>
      <w:proofErr w:type="spellEnd"/>
      <w:r>
        <w:rPr>
          <w:sz w:val="22"/>
          <w:szCs w:val="22"/>
        </w:rPr>
        <w:t xml:space="preserve"> Wireless</w:t>
      </w:r>
    </w:p>
    <w:p w14:paraId="1359197D" w14:textId="77777777" w:rsidR="005D0BE8" w:rsidRDefault="00657E8E">
      <w:pPr>
        <w:rPr>
          <w:sz w:val="22"/>
          <w:szCs w:val="22"/>
        </w:rPr>
      </w:pPr>
      <w:r>
        <w:rPr>
          <w:sz w:val="22"/>
          <w:szCs w:val="22"/>
        </w:rPr>
        <w:t>[20] R1-2112093, Discussion on HST-SFN deployment, NTT DOCOMO, INC.</w:t>
      </w:r>
    </w:p>
    <w:p w14:paraId="5C337DD1" w14:textId="77777777" w:rsidR="005D0BE8" w:rsidRDefault="00657E8E">
      <w:pPr>
        <w:rPr>
          <w:sz w:val="22"/>
          <w:szCs w:val="22"/>
        </w:rPr>
      </w:pPr>
      <w:r>
        <w:rPr>
          <w:sz w:val="22"/>
          <w:szCs w:val="22"/>
        </w:rPr>
        <w:t>[21] R1-2112180, Enhancements for HST-SFN deployment, Nokia, Nokia Shanghai Bell</w:t>
      </w:r>
    </w:p>
    <w:p w14:paraId="3E6E979D" w14:textId="77777777" w:rsidR="005D0BE8" w:rsidRDefault="00657E8E">
      <w:pPr>
        <w:rPr>
          <w:sz w:val="22"/>
          <w:szCs w:val="22"/>
        </w:rPr>
      </w:pPr>
      <w:r>
        <w:rPr>
          <w:sz w:val="22"/>
          <w:szCs w:val="22"/>
        </w:rPr>
        <w:t>[22] R1-2112200, Enhancements on HST-SFN deployment, Qualcomm Incorporated</w:t>
      </w:r>
    </w:p>
    <w:p w14:paraId="33BB2FF6" w14:textId="77777777" w:rsidR="005D0BE8" w:rsidRDefault="00657E8E">
      <w:pPr>
        <w:rPr>
          <w:sz w:val="22"/>
          <w:szCs w:val="22"/>
        </w:rPr>
      </w:pPr>
      <w:r>
        <w:rPr>
          <w:sz w:val="22"/>
          <w:szCs w:val="22"/>
        </w:rPr>
        <w:t>[23] R1-2112279, Enhancements on HST-SFN deployment, MediaTek Inc.</w:t>
      </w:r>
    </w:p>
    <w:p w14:paraId="2F2BC69C" w14:textId="77777777" w:rsidR="005D0BE8" w:rsidRDefault="00657E8E">
      <w:pPr>
        <w:pStyle w:val="Heading1"/>
        <w:pBdr>
          <w:top w:val="single" w:sz="12" w:space="4" w:color="auto"/>
        </w:pBdr>
        <w:ind w:left="0" w:firstLine="0"/>
        <w:rPr>
          <w:rFonts w:cs="Arial"/>
          <w:lang w:val="en-US" w:eastAsia="zh-CN"/>
        </w:rPr>
      </w:pPr>
      <w:r>
        <w:rPr>
          <w:rFonts w:cs="Arial"/>
          <w:lang w:val="en-US"/>
        </w:rPr>
        <w:t>Appendix (Summary of the agreements)</w:t>
      </w:r>
    </w:p>
    <w:p w14:paraId="3D6F2B22" w14:textId="77777777" w:rsidR="005D0BE8" w:rsidRDefault="00657E8E">
      <w:pPr>
        <w:ind w:firstLine="288"/>
        <w:rPr>
          <w:sz w:val="22"/>
          <w:szCs w:val="22"/>
        </w:rPr>
      </w:pPr>
      <w:r>
        <w:rPr>
          <w:sz w:val="22"/>
          <w:szCs w:val="22"/>
        </w:rPr>
        <w:t xml:space="preserve">The agreements made in RAN1#102e, RAN1#103e and RAN1#104e, RAN1#105e meetings are provided below. </w:t>
      </w:r>
    </w:p>
    <w:p w14:paraId="6CD696BC" w14:textId="77777777" w:rsidR="005D0BE8" w:rsidRPr="00FA24C5" w:rsidRDefault="00657E8E">
      <w:pPr>
        <w:ind w:firstLine="288"/>
        <w:rPr>
          <w:b/>
          <w:bCs/>
          <w:sz w:val="22"/>
          <w:szCs w:val="22"/>
          <w:u w:val="single"/>
        </w:rPr>
      </w:pPr>
      <w:r w:rsidRPr="00FA24C5">
        <w:rPr>
          <w:b/>
          <w:bCs/>
          <w:sz w:val="22"/>
          <w:szCs w:val="22"/>
          <w:u w:val="single"/>
        </w:rPr>
        <w:t>RAN1#102-e meeting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5D0BE8" w:rsidRPr="00FA24C5" w14:paraId="2DD3B182" w14:textId="77777777">
        <w:tc>
          <w:tcPr>
            <w:tcW w:w="10160" w:type="dxa"/>
          </w:tcPr>
          <w:p w14:paraId="7F618CE6" w14:textId="77777777" w:rsidR="005D0BE8" w:rsidRPr="00FA24C5" w:rsidRDefault="00657E8E">
            <w:pPr>
              <w:spacing w:before="0"/>
              <w:rPr>
                <w:rFonts w:ascii="Times New Roman" w:hAnsi="Times New Roman"/>
                <w:b/>
                <w:bCs/>
                <w:sz w:val="22"/>
                <w:szCs w:val="22"/>
              </w:rPr>
            </w:pPr>
            <w:r w:rsidRPr="00FA24C5">
              <w:rPr>
                <w:rFonts w:ascii="Times New Roman" w:hAnsi="Times New Roman"/>
                <w:b/>
                <w:bCs/>
                <w:sz w:val="22"/>
                <w:szCs w:val="22"/>
                <w:highlight w:val="green"/>
              </w:rPr>
              <w:lastRenderedPageBreak/>
              <w:t>Agreement</w:t>
            </w:r>
          </w:p>
          <w:p w14:paraId="5C675541" w14:textId="77777777" w:rsidR="005D0BE8" w:rsidRPr="00FA24C5" w:rsidRDefault="00657E8E">
            <w:pPr>
              <w:rPr>
                <w:rFonts w:ascii="Times New Roman" w:hAnsi="Times New Roman"/>
                <w:sz w:val="22"/>
                <w:szCs w:val="22"/>
              </w:rPr>
            </w:pPr>
            <w:r w:rsidRPr="00FA24C5">
              <w:rPr>
                <w:rFonts w:ascii="Times New Roman" w:hAnsi="Times New Roman"/>
                <w:sz w:val="22"/>
                <w:szCs w:val="22"/>
              </w:rPr>
              <w:t>For the discussion purpose consider the following categorization of the enhanced DL transmission schemes</w:t>
            </w:r>
          </w:p>
          <w:p w14:paraId="033E88A4" w14:textId="77777777" w:rsidR="005D0BE8" w:rsidRPr="00FA24C5" w:rsidRDefault="00657E8E">
            <w:pPr>
              <w:numPr>
                <w:ilvl w:val="0"/>
                <w:numId w:val="49"/>
              </w:numPr>
              <w:contextualSpacing/>
              <w:rPr>
                <w:rFonts w:ascii="Times New Roman" w:hAnsi="Times New Roman"/>
                <w:sz w:val="22"/>
                <w:szCs w:val="22"/>
              </w:rPr>
            </w:pPr>
            <w:r w:rsidRPr="00FA24C5">
              <w:rPr>
                <w:rFonts w:ascii="Times New Roman" w:hAnsi="Times New Roman"/>
                <w:b/>
                <w:bCs/>
                <w:sz w:val="22"/>
                <w:szCs w:val="22"/>
              </w:rPr>
              <w:t>Scheme 1</w:t>
            </w:r>
            <w:r w:rsidRPr="00FA24C5">
              <w:rPr>
                <w:rFonts w:ascii="Times New Roman" w:hAnsi="Times New Roman"/>
                <w:sz w:val="22"/>
                <w:szCs w:val="22"/>
              </w:rPr>
              <w:t xml:space="preserve">: </w:t>
            </w:r>
          </w:p>
          <w:p w14:paraId="110CAFE2" w14:textId="77777777" w:rsidR="005D0BE8" w:rsidRPr="00FA24C5" w:rsidRDefault="00657E8E">
            <w:pPr>
              <w:numPr>
                <w:ilvl w:val="1"/>
                <w:numId w:val="49"/>
              </w:numPr>
              <w:contextualSpacing/>
              <w:rPr>
                <w:rFonts w:ascii="Times New Roman" w:hAnsi="Times New Roman"/>
                <w:sz w:val="22"/>
                <w:szCs w:val="22"/>
              </w:rPr>
            </w:pPr>
            <w:r w:rsidRPr="00FA24C5">
              <w:rPr>
                <w:rFonts w:ascii="Times New Roman" w:hAnsi="Times New Roman"/>
                <w:sz w:val="22"/>
                <w:szCs w:val="22"/>
              </w:rPr>
              <w:t>TRS is transmitted in TRP-specific / non-SFN manner</w:t>
            </w:r>
          </w:p>
          <w:p w14:paraId="2EC41C57" w14:textId="77777777" w:rsidR="005D0BE8" w:rsidRPr="00FA24C5" w:rsidRDefault="00657E8E">
            <w:pPr>
              <w:numPr>
                <w:ilvl w:val="1"/>
                <w:numId w:val="49"/>
              </w:numPr>
              <w:contextualSpacing/>
              <w:rPr>
                <w:rFonts w:ascii="Times New Roman" w:hAnsi="Times New Roman"/>
                <w:sz w:val="22"/>
                <w:szCs w:val="22"/>
              </w:rPr>
            </w:pPr>
            <w:r w:rsidRPr="00FA24C5">
              <w:rPr>
                <w:rFonts w:ascii="Times New Roman" w:hAnsi="Times New Roman"/>
                <w:sz w:val="22"/>
                <w:szCs w:val="22"/>
              </w:rPr>
              <w:t>DM-RS and PDCCH/PDSCH from TRPs are transmitted in SFN manner</w:t>
            </w:r>
          </w:p>
          <w:p w14:paraId="347FF8AB" w14:textId="77777777" w:rsidR="005D0BE8" w:rsidRPr="00FA24C5" w:rsidRDefault="00657E8E">
            <w:pPr>
              <w:numPr>
                <w:ilvl w:val="0"/>
                <w:numId w:val="49"/>
              </w:numPr>
              <w:contextualSpacing/>
              <w:rPr>
                <w:rFonts w:ascii="Times New Roman" w:hAnsi="Times New Roman"/>
                <w:sz w:val="22"/>
                <w:szCs w:val="22"/>
              </w:rPr>
            </w:pPr>
            <w:r w:rsidRPr="00FA24C5">
              <w:rPr>
                <w:rFonts w:ascii="Times New Roman" w:hAnsi="Times New Roman"/>
                <w:b/>
                <w:bCs/>
                <w:sz w:val="22"/>
                <w:szCs w:val="22"/>
              </w:rPr>
              <w:t>Scheme 2</w:t>
            </w:r>
            <w:r w:rsidRPr="00FA24C5">
              <w:rPr>
                <w:rFonts w:ascii="Times New Roman" w:hAnsi="Times New Roman"/>
                <w:sz w:val="22"/>
                <w:szCs w:val="22"/>
              </w:rPr>
              <w:t xml:space="preserve">: </w:t>
            </w:r>
          </w:p>
          <w:p w14:paraId="2C738167" w14:textId="77777777" w:rsidR="005D0BE8" w:rsidRPr="00FA24C5" w:rsidRDefault="00657E8E">
            <w:pPr>
              <w:numPr>
                <w:ilvl w:val="1"/>
                <w:numId w:val="49"/>
              </w:numPr>
              <w:contextualSpacing/>
              <w:rPr>
                <w:rFonts w:ascii="Times New Roman" w:hAnsi="Times New Roman"/>
                <w:sz w:val="22"/>
                <w:szCs w:val="22"/>
              </w:rPr>
            </w:pPr>
            <w:r w:rsidRPr="00FA24C5">
              <w:rPr>
                <w:rFonts w:ascii="Times New Roman" w:hAnsi="Times New Roman"/>
                <w:sz w:val="22"/>
                <w:szCs w:val="22"/>
              </w:rPr>
              <w:t>TRS and DM-RS are transmitted in TRP-specific / non-SFN manner</w:t>
            </w:r>
          </w:p>
          <w:p w14:paraId="6638189E" w14:textId="77777777" w:rsidR="005D0BE8" w:rsidRPr="00FA24C5" w:rsidRDefault="00657E8E">
            <w:pPr>
              <w:numPr>
                <w:ilvl w:val="1"/>
                <w:numId w:val="49"/>
              </w:numPr>
              <w:contextualSpacing/>
              <w:rPr>
                <w:rFonts w:ascii="Times New Roman" w:hAnsi="Times New Roman"/>
                <w:sz w:val="22"/>
                <w:szCs w:val="22"/>
              </w:rPr>
            </w:pPr>
            <w:r w:rsidRPr="00FA24C5">
              <w:rPr>
                <w:rFonts w:ascii="Times New Roman" w:hAnsi="Times New Roman"/>
                <w:sz w:val="22"/>
                <w:szCs w:val="22"/>
              </w:rPr>
              <w:t>PDSCH from TRPs is transmitted in SFN manner</w:t>
            </w:r>
          </w:p>
          <w:p w14:paraId="11155B30" w14:textId="77777777" w:rsidR="005D0BE8" w:rsidRPr="00FA24C5" w:rsidRDefault="005D0BE8">
            <w:pPr>
              <w:rPr>
                <w:rFonts w:ascii="Times New Roman" w:hAnsi="Times New Roman"/>
                <w:b/>
                <w:bCs/>
                <w:sz w:val="22"/>
                <w:szCs w:val="22"/>
                <w:highlight w:val="green"/>
              </w:rPr>
            </w:pPr>
          </w:p>
          <w:p w14:paraId="7B580897" w14:textId="77777777" w:rsidR="005D0BE8" w:rsidRPr="00FA24C5" w:rsidRDefault="00657E8E">
            <w:pPr>
              <w:rPr>
                <w:rFonts w:ascii="Times New Roman" w:hAnsi="Times New Roman"/>
                <w:b/>
                <w:bCs/>
                <w:sz w:val="22"/>
                <w:szCs w:val="22"/>
              </w:rPr>
            </w:pPr>
            <w:r w:rsidRPr="00FA24C5">
              <w:rPr>
                <w:rFonts w:ascii="Times New Roman" w:hAnsi="Times New Roman"/>
                <w:b/>
                <w:bCs/>
                <w:sz w:val="22"/>
                <w:szCs w:val="22"/>
                <w:highlight w:val="green"/>
              </w:rPr>
              <w:t>Agreement</w:t>
            </w:r>
          </w:p>
          <w:p w14:paraId="7B4E85FC" w14:textId="77777777" w:rsidR="005D0BE8" w:rsidRPr="00FA24C5" w:rsidRDefault="00657E8E">
            <w:pPr>
              <w:contextualSpacing/>
              <w:rPr>
                <w:rFonts w:ascii="Times New Roman" w:eastAsia="Malgun Gothic" w:hAnsi="Times New Roman"/>
                <w:sz w:val="22"/>
                <w:szCs w:val="22"/>
              </w:rPr>
            </w:pPr>
            <w:r w:rsidRPr="00FA24C5">
              <w:rPr>
                <w:rFonts w:ascii="Times New Roman" w:eastAsia="Malgun Gothic" w:hAnsi="Times New Roman"/>
                <w:sz w:val="22"/>
                <w:szCs w:val="22"/>
              </w:rPr>
              <w:t>Study the following aspects of the enhanced transmission schemes:</w:t>
            </w:r>
          </w:p>
          <w:p w14:paraId="0E76FB94" w14:textId="77777777" w:rsidR="005D0BE8" w:rsidRPr="00FA24C5" w:rsidRDefault="00657E8E">
            <w:pPr>
              <w:numPr>
                <w:ilvl w:val="0"/>
                <w:numId w:val="49"/>
              </w:numPr>
              <w:contextualSpacing/>
              <w:rPr>
                <w:rFonts w:ascii="Times New Roman" w:hAnsi="Times New Roman"/>
                <w:sz w:val="22"/>
                <w:szCs w:val="22"/>
              </w:rPr>
            </w:pPr>
            <w:r w:rsidRPr="00FA24C5">
              <w:rPr>
                <w:rFonts w:ascii="Times New Roman" w:hAnsi="Times New Roman"/>
                <w:b/>
                <w:bCs/>
                <w:sz w:val="22"/>
                <w:szCs w:val="22"/>
              </w:rPr>
              <w:t>For scheme 1</w:t>
            </w:r>
            <w:r w:rsidRPr="00FA24C5">
              <w:rPr>
                <w:rFonts w:ascii="Times New Roman" w:hAnsi="Times New Roman"/>
                <w:sz w:val="22"/>
                <w:szCs w:val="22"/>
              </w:rPr>
              <w:t xml:space="preserve">: </w:t>
            </w:r>
          </w:p>
          <w:p w14:paraId="059E06F4" w14:textId="77777777" w:rsidR="005D0BE8" w:rsidRPr="00FA24C5" w:rsidRDefault="00657E8E">
            <w:pPr>
              <w:numPr>
                <w:ilvl w:val="1"/>
                <w:numId w:val="49"/>
              </w:numPr>
              <w:contextualSpacing/>
              <w:rPr>
                <w:rFonts w:ascii="Times New Roman" w:hAnsi="Times New Roman"/>
                <w:sz w:val="22"/>
                <w:szCs w:val="22"/>
              </w:rPr>
            </w:pPr>
            <w:r w:rsidRPr="00FA24C5">
              <w:rPr>
                <w:rFonts w:ascii="Times New Roman" w:hAnsi="Times New Roman"/>
                <w:sz w:val="22"/>
                <w:szCs w:val="22"/>
              </w:rPr>
              <w:t>Target DL physical channels, i.e., PDSCH only or PDSCH + PDCCH</w:t>
            </w:r>
          </w:p>
          <w:p w14:paraId="1A7D7C3C" w14:textId="77777777" w:rsidR="005D0BE8" w:rsidRPr="00FA24C5" w:rsidRDefault="00657E8E">
            <w:pPr>
              <w:numPr>
                <w:ilvl w:val="1"/>
                <w:numId w:val="49"/>
              </w:numPr>
              <w:contextualSpacing/>
              <w:rPr>
                <w:rFonts w:ascii="Times New Roman" w:hAnsi="Times New Roman"/>
                <w:sz w:val="22"/>
                <w:szCs w:val="22"/>
              </w:rPr>
            </w:pPr>
            <w:bookmarkStart w:id="21" w:name="_Hlk54616834"/>
            <w:r w:rsidRPr="00FA24C5">
              <w:rPr>
                <w:rFonts w:ascii="Times New Roman" w:eastAsia="Malgun Gothic" w:hAnsi="Times New Roman"/>
                <w:sz w:val="22"/>
                <w:szCs w:val="22"/>
              </w:rPr>
              <w:t xml:space="preserve">Whether more than 2 QCL/TCI states are required and corresponding signaling details </w:t>
            </w:r>
          </w:p>
          <w:bookmarkEnd w:id="21"/>
          <w:p w14:paraId="5B13C91C" w14:textId="77777777" w:rsidR="005D0BE8" w:rsidRPr="00FA24C5" w:rsidRDefault="00657E8E">
            <w:pPr>
              <w:numPr>
                <w:ilvl w:val="1"/>
                <w:numId w:val="49"/>
              </w:numPr>
              <w:contextualSpacing/>
              <w:rPr>
                <w:rFonts w:ascii="Times New Roman" w:hAnsi="Times New Roman"/>
                <w:sz w:val="22"/>
                <w:szCs w:val="22"/>
              </w:rPr>
            </w:pPr>
            <w:r w:rsidRPr="00FA24C5">
              <w:rPr>
                <w:rFonts w:ascii="Times New Roman" w:eastAsia="Malgun Gothic" w:hAnsi="Times New Roman"/>
                <w:sz w:val="22"/>
                <w:szCs w:val="22"/>
              </w:rPr>
              <w:t xml:space="preserve">Whether and how to indicate scheme 1 </w:t>
            </w:r>
            <w:r w:rsidRPr="00FA24C5">
              <w:rPr>
                <w:rFonts w:ascii="Times New Roman" w:hAnsi="Times New Roman"/>
                <w:sz w:val="22"/>
                <w:szCs w:val="22"/>
              </w:rPr>
              <w:t xml:space="preserve">for </w:t>
            </w:r>
            <w:r w:rsidRPr="00FA24C5">
              <w:rPr>
                <w:rFonts w:ascii="Times New Roman" w:hAnsi="Times New Roman"/>
                <w:iCs/>
                <w:sz w:val="22"/>
                <w:szCs w:val="22"/>
                <w:lang w:eastAsia="ko-KR"/>
              </w:rPr>
              <w:t>differentiation with Rel-16 non-</w:t>
            </w:r>
            <w:proofErr w:type="spellStart"/>
            <w:r w:rsidRPr="00FA24C5">
              <w:rPr>
                <w:rFonts w:ascii="Times New Roman" w:hAnsi="Times New Roman"/>
                <w:iCs/>
                <w:sz w:val="22"/>
                <w:szCs w:val="22"/>
                <w:lang w:eastAsia="ko-KR"/>
              </w:rPr>
              <w:t>SFNed</w:t>
            </w:r>
            <w:proofErr w:type="spellEnd"/>
            <w:r w:rsidRPr="00FA24C5">
              <w:rPr>
                <w:rFonts w:ascii="Times New Roman" w:hAnsi="Times New Roman"/>
                <w:iCs/>
                <w:sz w:val="22"/>
                <w:szCs w:val="22"/>
                <w:lang w:eastAsia="ko-KR"/>
              </w:rPr>
              <w:t xml:space="preserve"> transmission schemes with multiple </w:t>
            </w:r>
            <w:r w:rsidRPr="00FA24C5">
              <w:rPr>
                <w:rFonts w:ascii="Times New Roman" w:hAnsi="Times New Roman"/>
                <w:sz w:val="22"/>
                <w:szCs w:val="22"/>
              </w:rPr>
              <w:t>QCL/TCI states</w:t>
            </w:r>
          </w:p>
          <w:p w14:paraId="211723AC" w14:textId="77777777" w:rsidR="005D0BE8" w:rsidRPr="00FA24C5" w:rsidRDefault="00657E8E">
            <w:pPr>
              <w:numPr>
                <w:ilvl w:val="1"/>
                <w:numId w:val="49"/>
              </w:numPr>
              <w:contextualSpacing/>
              <w:rPr>
                <w:rFonts w:ascii="Times New Roman" w:hAnsi="Times New Roman"/>
                <w:sz w:val="22"/>
                <w:szCs w:val="22"/>
              </w:rPr>
            </w:pPr>
            <w:r w:rsidRPr="00FA24C5">
              <w:rPr>
                <w:rFonts w:ascii="Times New Roman" w:eastAsia="Malgun Gothic" w:hAnsi="Times New Roman"/>
                <w:sz w:val="22"/>
                <w:szCs w:val="22"/>
              </w:rPr>
              <w:t>QCL relationship between TRS and DMRS ports</w:t>
            </w:r>
          </w:p>
          <w:p w14:paraId="0FC03190" w14:textId="77777777" w:rsidR="005D0BE8" w:rsidRPr="00FA24C5" w:rsidRDefault="00657E8E">
            <w:pPr>
              <w:numPr>
                <w:ilvl w:val="1"/>
                <w:numId w:val="49"/>
              </w:numPr>
              <w:contextualSpacing/>
              <w:rPr>
                <w:rFonts w:ascii="Times New Roman" w:hAnsi="Times New Roman"/>
                <w:sz w:val="22"/>
                <w:szCs w:val="22"/>
              </w:rPr>
            </w:pPr>
            <w:r w:rsidRPr="00FA24C5">
              <w:rPr>
                <w:rFonts w:ascii="Times New Roman" w:hAnsi="Times New Roman"/>
                <w:sz w:val="22"/>
                <w:szCs w:val="22"/>
              </w:rPr>
              <w:t>Note: Other schemes/aspects are not precluded</w:t>
            </w:r>
          </w:p>
          <w:p w14:paraId="5B3A1E01" w14:textId="77777777" w:rsidR="005D0BE8" w:rsidRPr="00FA24C5" w:rsidRDefault="00657E8E">
            <w:pPr>
              <w:numPr>
                <w:ilvl w:val="0"/>
                <w:numId w:val="49"/>
              </w:numPr>
              <w:contextualSpacing/>
              <w:rPr>
                <w:rFonts w:ascii="Times New Roman" w:hAnsi="Times New Roman"/>
                <w:sz w:val="22"/>
                <w:szCs w:val="22"/>
              </w:rPr>
            </w:pPr>
            <w:r w:rsidRPr="00FA24C5">
              <w:rPr>
                <w:rFonts w:ascii="Times New Roman" w:hAnsi="Times New Roman"/>
                <w:b/>
                <w:bCs/>
                <w:sz w:val="22"/>
                <w:szCs w:val="22"/>
              </w:rPr>
              <w:t>For scheme 2</w:t>
            </w:r>
            <w:r w:rsidRPr="00FA24C5">
              <w:rPr>
                <w:rFonts w:ascii="Times New Roman" w:hAnsi="Times New Roman"/>
                <w:sz w:val="22"/>
                <w:szCs w:val="22"/>
              </w:rPr>
              <w:t>:</w:t>
            </w:r>
          </w:p>
          <w:p w14:paraId="5F9DEB25" w14:textId="77777777" w:rsidR="005D0BE8" w:rsidRPr="00FA24C5" w:rsidRDefault="00657E8E">
            <w:pPr>
              <w:numPr>
                <w:ilvl w:val="1"/>
                <w:numId w:val="49"/>
              </w:numPr>
              <w:contextualSpacing/>
              <w:rPr>
                <w:rFonts w:ascii="Times New Roman" w:hAnsi="Times New Roman"/>
                <w:sz w:val="22"/>
                <w:szCs w:val="22"/>
              </w:rPr>
            </w:pPr>
            <w:r w:rsidRPr="00FA24C5">
              <w:rPr>
                <w:rFonts w:ascii="Times New Roman" w:hAnsi="Times New Roman"/>
                <w:sz w:val="22"/>
                <w:szCs w:val="22"/>
              </w:rPr>
              <w:t>Association of each MIMO layer of PDSCH to DM-RS antenna ports</w:t>
            </w:r>
          </w:p>
          <w:p w14:paraId="4852E207" w14:textId="77777777" w:rsidR="005D0BE8" w:rsidRPr="00FA24C5" w:rsidRDefault="00657E8E">
            <w:pPr>
              <w:numPr>
                <w:ilvl w:val="1"/>
                <w:numId w:val="49"/>
              </w:numPr>
              <w:contextualSpacing/>
              <w:rPr>
                <w:rFonts w:ascii="Times New Roman" w:hAnsi="Times New Roman"/>
                <w:sz w:val="22"/>
                <w:szCs w:val="22"/>
              </w:rPr>
            </w:pPr>
            <w:r w:rsidRPr="00FA24C5">
              <w:rPr>
                <w:rFonts w:ascii="Times New Roman" w:eastAsia="Malgun Gothic" w:hAnsi="Times New Roman"/>
                <w:sz w:val="22"/>
                <w:szCs w:val="22"/>
              </w:rPr>
              <w:t>Whether more than 2 QCL/TCI states are required and corresponding signaling details</w:t>
            </w:r>
          </w:p>
          <w:p w14:paraId="2EB5FC7D" w14:textId="77777777" w:rsidR="005D0BE8" w:rsidRPr="00FA24C5" w:rsidRDefault="00657E8E">
            <w:pPr>
              <w:numPr>
                <w:ilvl w:val="1"/>
                <w:numId w:val="49"/>
              </w:numPr>
              <w:contextualSpacing/>
              <w:rPr>
                <w:rFonts w:ascii="Times New Roman" w:hAnsi="Times New Roman"/>
                <w:sz w:val="22"/>
                <w:szCs w:val="22"/>
              </w:rPr>
            </w:pPr>
            <w:r w:rsidRPr="00FA24C5">
              <w:rPr>
                <w:rFonts w:ascii="Times New Roman" w:eastAsia="Malgun Gothic" w:hAnsi="Times New Roman"/>
                <w:sz w:val="22"/>
                <w:szCs w:val="22"/>
              </w:rPr>
              <w:t>Whether and how to indicate scheme 2</w:t>
            </w:r>
            <w:r w:rsidRPr="00FA24C5">
              <w:rPr>
                <w:rFonts w:ascii="Times New Roman" w:hAnsi="Times New Roman"/>
                <w:sz w:val="22"/>
                <w:szCs w:val="22"/>
              </w:rPr>
              <w:t xml:space="preserve"> for </w:t>
            </w:r>
            <w:r w:rsidRPr="00FA24C5">
              <w:rPr>
                <w:rFonts w:ascii="Times New Roman" w:hAnsi="Times New Roman"/>
                <w:iCs/>
                <w:sz w:val="22"/>
                <w:szCs w:val="22"/>
                <w:lang w:eastAsia="ko-KR"/>
              </w:rPr>
              <w:t>differentiation with Rel-16 non-</w:t>
            </w:r>
            <w:proofErr w:type="spellStart"/>
            <w:r w:rsidRPr="00FA24C5">
              <w:rPr>
                <w:rFonts w:ascii="Times New Roman" w:hAnsi="Times New Roman"/>
                <w:iCs/>
                <w:sz w:val="22"/>
                <w:szCs w:val="22"/>
                <w:lang w:eastAsia="ko-KR"/>
              </w:rPr>
              <w:t>SFNed</w:t>
            </w:r>
            <w:proofErr w:type="spellEnd"/>
            <w:r w:rsidRPr="00FA24C5">
              <w:rPr>
                <w:rFonts w:ascii="Times New Roman" w:hAnsi="Times New Roman"/>
                <w:iCs/>
                <w:sz w:val="22"/>
                <w:szCs w:val="22"/>
                <w:lang w:eastAsia="ko-KR"/>
              </w:rPr>
              <w:t xml:space="preserve"> transmission schemes with multiple </w:t>
            </w:r>
            <w:r w:rsidRPr="00FA24C5">
              <w:rPr>
                <w:rFonts w:ascii="Times New Roman" w:hAnsi="Times New Roman"/>
                <w:sz w:val="22"/>
                <w:szCs w:val="22"/>
              </w:rPr>
              <w:t>QCL/TCI states</w:t>
            </w:r>
          </w:p>
          <w:p w14:paraId="16A40800" w14:textId="77777777" w:rsidR="005D0BE8" w:rsidRPr="00FA24C5" w:rsidRDefault="00657E8E">
            <w:pPr>
              <w:rPr>
                <w:rFonts w:ascii="Times New Roman" w:hAnsi="Times New Roman"/>
                <w:sz w:val="22"/>
                <w:szCs w:val="22"/>
              </w:rPr>
            </w:pPr>
            <w:r w:rsidRPr="00FA24C5">
              <w:rPr>
                <w:rFonts w:ascii="Times New Roman" w:hAnsi="Times New Roman"/>
                <w:sz w:val="22"/>
                <w:szCs w:val="22"/>
              </w:rPr>
              <w:t>Note: Other schemes/aspects are not precluded</w:t>
            </w:r>
          </w:p>
        </w:tc>
      </w:tr>
    </w:tbl>
    <w:p w14:paraId="2D4D82F9" w14:textId="77777777" w:rsidR="005D0BE8" w:rsidRPr="00FA24C5" w:rsidRDefault="005D0BE8">
      <w:pPr>
        <w:ind w:firstLine="288"/>
        <w:rPr>
          <w:b/>
          <w:bCs/>
          <w:sz w:val="22"/>
          <w:szCs w:val="22"/>
          <w:u w:val="single"/>
        </w:rPr>
      </w:pPr>
    </w:p>
    <w:tbl>
      <w:tblPr>
        <w:tblStyle w:val="TableGrid"/>
        <w:tblW w:w="0" w:type="auto"/>
        <w:tblLook w:val="04A0" w:firstRow="1" w:lastRow="0" w:firstColumn="1" w:lastColumn="0" w:noHBand="0" w:noVBand="1"/>
      </w:tblPr>
      <w:tblGrid>
        <w:gridCol w:w="10160"/>
      </w:tblGrid>
      <w:tr w:rsidR="005D0BE8" w:rsidRPr="00FA24C5" w14:paraId="11140B29" w14:textId="77777777">
        <w:tc>
          <w:tcPr>
            <w:tcW w:w="10160" w:type="dxa"/>
          </w:tcPr>
          <w:p w14:paraId="11A64D85" w14:textId="77777777" w:rsidR="005D0BE8" w:rsidRPr="00FA24C5" w:rsidRDefault="00657E8E">
            <w:pPr>
              <w:rPr>
                <w:rFonts w:ascii="Times New Roman" w:hAnsi="Times New Roman"/>
                <w:b/>
                <w:bCs/>
                <w:sz w:val="22"/>
                <w:szCs w:val="22"/>
              </w:rPr>
            </w:pPr>
            <w:r w:rsidRPr="00FA24C5">
              <w:rPr>
                <w:rFonts w:ascii="Times New Roman" w:hAnsi="Times New Roman"/>
                <w:b/>
                <w:bCs/>
                <w:sz w:val="22"/>
                <w:szCs w:val="22"/>
                <w:highlight w:val="green"/>
              </w:rPr>
              <w:t>Agreement</w:t>
            </w:r>
          </w:p>
          <w:p w14:paraId="33F8B099" w14:textId="77777777" w:rsidR="005D0BE8" w:rsidRPr="00FA24C5" w:rsidRDefault="00657E8E">
            <w:pPr>
              <w:rPr>
                <w:rFonts w:ascii="Times New Roman" w:hAnsi="Times New Roman"/>
                <w:sz w:val="22"/>
                <w:szCs w:val="22"/>
              </w:rPr>
            </w:pPr>
            <w:r w:rsidRPr="00FA24C5">
              <w:rPr>
                <w:rFonts w:ascii="Times New Roman" w:hAnsi="Times New Roman"/>
                <w:sz w:val="22"/>
                <w:szCs w:val="22"/>
              </w:rPr>
              <w:t>Study TRP-based frequency offset pre-compensation including the following aspects:</w:t>
            </w:r>
          </w:p>
          <w:p w14:paraId="669BA9C8" w14:textId="77777777" w:rsidR="005D0BE8" w:rsidRPr="00FA24C5" w:rsidRDefault="00657E8E">
            <w:pPr>
              <w:numPr>
                <w:ilvl w:val="0"/>
                <w:numId w:val="49"/>
              </w:numPr>
              <w:contextualSpacing/>
              <w:rPr>
                <w:rFonts w:ascii="Times New Roman" w:hAnsi="Times New Roman"/>
                <w:sz w:val="22"/>
                <w:szCs w:val="22"/>
              </w:rPr>
            </w:pPr>
            <w:r w:rsidRPr="00FA24C5">
              <w:rPr>
                <w:rFonts w:ascii="Times New Roman" w:hAnsi="Times New Roman"/>
                <w:sz w:val="22"/>
                <w:szCs w:val="22"/>
              </w:rPr>
              <w:t>Aspects related to indication of the carrier frequency determined based on the received TRS resource(s) in the 1</w:t>
            </w:r>
            <w:r w:rsidRPr="00FA24C5">
              <w:rPr>
                <w:rFonts w:ascii="Times New Roman" w:hAnsi="Times New Roman"/>
                <w:sz w:val="22"/>
                <w:szCs w:val="22"/>
                <w:vertAlign w:val="superscript"/>
              </w:rPr>
              <w:t>st</w:t>
            </w:r>
            <w:r w:rsidRPr="00FA24C5">
              <w:rPr>
                <w:rFonts w:ascii="Times New Roman" w:hAnsi="Times New Roman"/>
                <w:sz w:val="22"/>
                <w:szCs w:val="22"/>
              </w:rPr>
              <w:t xml:space="preserve"> step</w:t>
            </w:r>
          </w:p>
          <w:p w14:paraId="7CCD5371" w14:textId="77777777" w:rsidR="005D0BE8" w:rsidRPr="00FA24C5" w:rsidRDefault="00657E8E">
            <w:pPr>
              <w:numPr>
                <w:ilvl w:val="1"/>
                <w:numId w:val="49"/>
              </w:numPr>
              <w:contextualSpacing/>
              <w:rPr>
                <w:rFonts w:ascii="Times New Roman" w:hAnsi="Times New Roman"/>
                <w:sz w:val="22"/>
                <w:szCs w:val="22"/>
              </w:rPr>
            </w:pPr>
            <w:r w:rsidRPr="00FA24C5">
              <w:rPr>
                <w:rFonts w:ascii="Times New Roman" w:hAnsi="Times New Roman"/>
                <w:b/>
                <w:bCs/>
                <w:sz w:val="22"/>
                <w:szCs w:val="22"/>
              </w:rPr>
              <w:t>Option 1</w:t>
            </w:r>
            <w:r w:rsidRPr="00FA24C5">
              <w:rPr>
                <w:rFonts w:ascii="Times New Roman" w:hAnsi="Times New Roman"/>
                <w:sz w:val="22"/>
                <w:szCs w:val="22"/>
              </w:rPr>
              <w:t>: Implicit indication of the Doppler shift(s) using uplink signal(s) transmitted on the carrier frequency acquired in the 1</w:t>
            </w:r>
            <w:r w:rsidRPr="00FA24C5">
              <w:rPr>
                <w:rFonts w:ascii="Times New Roman" w:hAnsi="Times New Roman"/>
                <w:sz w:val="22"/>
                <w:szCs w:val="22"/>
                <w:vertAlign w:val="superscript"/>
              </w:rPr>
              <w:t>st</w:t>
            </w:r>
            <w:r w:rsidRPr="00FA24C5">
              <w:rPr>
                <w:rFonts w:ascii="Times New Roman" w:hAnsi="Times New Roman"/>
                <w:sz w:val="22"/>
                <w:szCs w:val="22"/>
              </w:rPr>
              <w:t xml:space="preserve"> step</w:t>
            </w:r>
          </w:p>
          <w:p w14:paraId="6C070491" w14:textId="77777777" w:rsidR="005D0BE8" w:rsidRPr="00FA24C5" w:rsidRDefault="00657E8E">
            <w:pPr>
              <w:numPr>
                <w:ilvl w:val="2"/>
                <w:numId w:val="49"/>
              </w:numPr>
              <w:contextualSpacing/>
              <w:rPr>
                <w:rFonts w:ascii="Times New Roman" w:hAnsi="Times New Roman"/>
                <w:sz w:val="22"/>
                <w:szCs w:val="22"/>
              </w:rPr>
            </w:pPr>
            <w:r w:rsidRPr="00FA24C5">
              <w:rPr>
                <w:rFonts w:ascii="Times New Roman" w:hAnsi="Times New Roman"/>
                <w:color w:val="FF0000"/>
                <w:sz w:val="22"/>
                <w:szCs w:val="22"/>
              </w:rPr>
              <w:t>Indication</w:t>
            </w:r>
            <w:r w:rsidRPr="00FA24C5">
              <w:rPr>
                <w:rFonts w:ascii="Times New Roman" w:hAnsi="Times New Roman"/>
                <w:sz w:val="22"/>
                <w:szCs w:val="22"/>
              </w:rPr>
              <w:t xml:space="preserve"> for QCL-like association of the resource(s) received in the 1</w:t>
            </w:r>
            <w:r w:rsidRPr="00FA24C5">
              <w:rPr>
                <w:rFonts w:ascii="Times New Roman" w:hAnsi="Times New Roman"/>
                <w:sz w:val="22"/>
                <w:szCs w:val="22"/>
                <w:vertAlign w:val="superscript"/>
              </w:rPr>
              <w:t>st</w:t>
            </w:r>
            <w:r w:rsidRPr="00FA24C5">
              <w:rPr>
                <w:rFonts w:ascii="Times New Roman" w:hAnsi="Times New Roman"/>
                <w:sz w:val="22"/>
                <w:szCs w:val="22"/>
              </w:rPr>
              <w:t xml:space="preserve"> step with UL signal transmitted in the 2</w:t>
            </w:r>
            <w:r w:rsidRPr="00FA24C5">
              <w:rPr>
                <w:rFonts w:ascii="Times New Roman" w:hAnsi="Times New Roman"/>
                <w:sz w:val="22"/>
                <w:szCs w:val="22"/>
                <w:vertAlign w:val="superscript"/>
              </w:rPr>
              <w:t>nd</w:t>
            </w:r>
            <w:r w:rsidRPr="00FA24C5">
              <w:rPr>
                <w:rFonts w:ascii="Times New Roman" w:hAnsi="Times New Roman"/>
                <w:sz w:val="22"/>
                <w:szCs w:val="22"/>
              </w:rPr>
              <w:t xml:space="preserve"> step</w:t>
            </w:r>
          </w:p>
          <w:p w14:paraId="64472BE1" w14:textId="77777777" w:rsidR="005D0BE8" w:rsidRPr="00FA24C5" w:rsidRDefault="00657E8E">
            <w:pPr>
              <w:numPr>
                <w:ilvl w:val="2"/>
                <w:numId w:val="49"/>
              </w:numPr>
              <w:contextualSpacing/>
              <w:rPr>
                <w:rFonts w:ascii="Times New Roman" w:hAnsi="Times New Roman"/>
                <w:sz w:val="22"/>
                <w:szCs w:val="22"/>
              </w:rPr>
            </w:pPr>
            <w:r w:rsidRPr="00FA24C5">
              <w:rPr>
                <w:rFonts w:ascii="Times New Roman" w:hAnsi="Times New Roman"/>
                <w:sz w:val="22"/>
                <w:szCs w:val="22"/>
              </w:rPr>
              <w:t>Type of the uplink reference signals / physical channel used in the 2</w:t>
            </w:r>
            <w:r w:rsidRPr="00FA24C5">
              <w:rPr>
                <w:rFonts w:ascii="Times New Roman" w:hAnsi="Times New Roman"/>
                <w:sz w:val="22"/>
                <w:szCs w:val="22"/>
                <w:vertAlign w:val="superscript"/>
              </w:rPr>
              <w:t>nd</w:t>
            </w:r>
            <w:r w:rsidRPr="00FA24C5">
              <w:rPr>
                <w:rFonts w:ascii="Times New Roman" w:hAnsi="Times New Roman"/>
                <w:sz w:val="22"/>
                <w:szCs w:val="22"/>
              </w:rPr>
              <w:t xml:space="preserve"> step, necessity of new configuration and corresponding signaling details</w:t>
            </w:r>
          </w:p>
          <w:p w14:paraId="196B44A9" w14:textId="77777777" w:rsidR="005D0BE8" w:rsidRPr="00FA24C5" w:rsidRDefault="00657E8E">
            <w:pPr>
              <w:numPr>
                <w:ilvl w:val="1"/>
                <w:numId w:val="49"/>
              </w:numPr>
              <w:contextualSpacing/>
              <w:rPr>
                <w:rFonts w:ascii="Times New Roman" w:hAnsi="Times New Roman"/>
                <w:sz w:val="22"/>
                <w:szCs w:val="22"/>
              </w:rPr>
            </w:pPr>
            <w:r w:rsidRPr="00FA24C5">
              <w:rPr>
                <w:rFonts w:ascii="Times New Roman" w:hAnsi="Times New Roman"/>
                <w:b/>
                <w:bCs/>
                <w:sz w:val="22"/>
                <w:szCs w:val="22"/>
              </w:rPr>
              <w:t>Option 2</w:t>
            </w:r>
            <w:r w:rsidRPr="00FA24C5">
              <w:rPr>
                <w:rFonts w:ascii="Times New Roman" w:hAnsi="Times New Roman"/>
                <w:sz w:val="22"/>
                <w:szCs w:val="22"/>
              </w:rPr>
              <w:t>: Explicit reporting of the Doppler shift(s) acquired in the 1</w:t>
            </w:r>
            <w:r w:rsidRPr="00FA24C5">
              <w:rPr>
                <w:rFonts w:ascii="Times New Roman" w:hAnsi="Times New Roman"/>
                <w:sz w:val="22"/>
                <w:szCs w:val="22"/>
                <w:vertAlign w:val="superscript"/>
              </w:rPr>
              <w:t>st</w:t>
            </w:r>
            <w:r w:rsidRPr="00FA24C5">
              <w:rPr>
                <w:rFonts w:ascii="Times New Roman" w:hAnsi="Times New Roman"/>
                <w:sz w:val="22"/>
                <w:szCs w:val="22"/>
              </w:rPr>
              <w:t xml:space="preserve"> step using CSI framework</w:t>
            </w:r>
          </w:p>
          <w:p w14:paraId="4335CCC7" w14:textId="77777777" w:rsidR="005D0BE8" w:rsidRPr="00FA24C5" w:rsidRDefault="00657E8E">
            <w:pPr>
              <w:numPr>
                <w:ilvl w:val="2"/>
                <w:numId w:val="49"/>
              </w:numPr>
              <w:contextualSpacing/>
              <w:rPr>
                <w:rFonts w:ascii="Times New Roman" w:hAnsi="Times New Roman"/>
                <w:sz w:val="22"/>
                <w:szCs w:val="22"/>
              </w:rPr>
            </w:pPr>
            <w:r w:rsidRPr="00FA24C5">
              <w:rPr>
                <w:rFonts w:ascii="Times New Roman" w:hAnsi="Times New Roman"/>
                <w:color w:val="FF0000"/>
                <w:sz w:val="22"/>
                <w:szCs w:val="22"/>
              </w:rPr>
              <w:t>FFS: Indication</w:t>
            </w:r>
            <w:r w:rsidRPr="00FA24C5">
              <w:rPr>
                <w:rFonts w:ascii="Times New Roman" w:hAnsi="Times New Roman"/>
                <w:sz w:val="22"/>
                <w:szCs w:val="22"/>
              </w:rPr>
              <w:t xml:space="preserve"> for QCL-like association of the resource(s) received in the 1</w:t>
            </w:r>
            <w:r w:rsidRPr="00FA24C5">
              <w:rPr>
                <w:rFonts w:ascii="Times New Roman" w:hAnsi="Times New Roman"/>
                <w:sz w:val="22"/>
                <w:szCs w:val="22"/>
                <w:vertAlign w:val="superscript"/>
              </w:rPr>
              <w:t>st</w:t>
            </w:r>
            <w:r w:rsidRPr="00FA24C5">
              <w:rPr>
                <w:rFonts w:ascii="Times New Roman" w:hAnsi="Times New Roman"/>
                <w:sz w:val="22"/>
                <w:szCs w:val="22"/>
              </w:rPr>
              <w:t xml:space="preserve"> step with UL signal transmitted in the 2</w:t>
            </w:r>
            <w:r w:rsidRPr="00FA24C5">
              <w:rPr>
                <w:rFonts w:ascii="Times New Roman" w:hAnsi="Times New Roman"/>
                <w:sz w:val="22"/>
                <w:szCs w:val="22"/>
                <w:vertAlign w:val="superscript"/>
              </w:rPr>
              <w:t>nd</w:t>
            </w:r>
            <w:r w:rsidRPr="00FA24C5">
              <w:rPr>
                <w:rFonts w:ascii="Times New Roman" w:hAnsi="Times New Roman"/>
                <w:sz w:val="22"/>
                <w:szCs w:val="22"/>
              </w:rPr>
              <w:t xml:space="preserve"> step</w:t>
            </w:r>
          </w:p>
          <w:p w14:paraId="01FDCFC7" w14:textId="77777777" w:rsidR="005D0BE8" w:rsidRPr="00FA24C5" w:rsidRDefault="00657E8E">
            <w:pPr>
              <w:numPr>
                <w:ilvl w:val="2"/>
                <w:numId w:val="49"/>
              </w:numPr>
              <w:contextualSpacing/>
              <w:rPr>
                <w:rFonts w:ascii="Times New Roman" w:hAnsi="Times New Roman"/>
                <w:sz w:val="22"/>
                <w:szCs w:val="22"/>
              </w:rPr>
            </w:pPr>
            <w:r w:rsidRPr="00FA24C5">
              <w:rPr>
                <w:rFonts w:ascii="Times New Roman" w:hAnsi="Times New Roman"/>
                <w:sz w:val="22"/>
                <w:szCs w:val="22"/>
              </w:rPr>
              <w:t xml:space="preserve">CSI reporting aspects, configuration, quantization, </w:t>
            </w:r>
            <w:proofErr w:type="spellStart"/>
            <w:r w:rsidRPr="00FA24C5">
              <w:rPr>
                <w:rFonts w:ascii="Times New Roman" w:hAnsi="Times New Roman"/>
                <w:sz w:val="22"/>
                <w:szCs w:val="22"/>
              </w:rPr>
              <w:t>signalling</w:t>
            </w:r>
            <w:proofErr w:type="spellEnd"/>
            <w:r w:rsidRPr="00FA24C5">
              <w:rPr>
                <w:rFonts w:ascii="Times New Roman" w:hAnsi="Times New Roman"/>
                <w:sz w:val="22"/>
                <w:szCs w:val="22"/>
              </w:rPr>
              <w:t xml:space="preserve"> details, etc.</w:t>
            </w:r>
          </w:p>
          <w:p w14:paraId="0118C4D6" w14:textId="77777777" w:rsidR="005D0BE8" w:rsidRPr="00FA24C5" w:rsidRDefault="00657E8E">
            <w:pPr>
              <w:numPr>
                <w:ilvl w:val="0"/>
                <w:numId w:val="49"/>
              </w:numPr>
              <w:contextualSpacing/>
              <w:rPr>
                <w:rFonts w:ascii="Times New Roman" w:hAnsi="Times New Roman"/>
                <w:sz w:val="22"/>
                <w:szCs w:val="22"/>
              </w:rPr>
            </w:pPr>
            <w:r w:rsidRPr="00FA24C5">
              <w:rPr>
                <w:rFonts w:ascii="Times New Roman" w:hAnsi="Times New Roman"/>
                <w:sz w:val="22"/>
                <w:szCs w:val="22"/>
              </w:rPr>
              <w:t xml:space="preserve">New QCL types/assumption for TRS with other RS (e.g., SS/PBCH), when TRS resource(s) is used as target RS in TCI state </w:t>
            </w:r>
          </w:p>
          <w:p w14:paraId="2E43FA6C" w14:textId="77777777" w:rsidR="005D0BE8" w:rsidRPr="00FA24C5" w:rsidRDefault="00657E8E">
            <w:pPr>
              <w:numPr>
                <w:ilvl w:val="0"/>
                <w:numId w:val="49"/>
              </w:numPr>
              <w:contextualSpacing/>
              <w:rPr>
                <w:rFonts w:ascii="Times New Roman" w:hAnsi="Times New Roman"/>
                <w:sz w:val="22"/>
                <w:szCs w:val="22"/>
              </w:rPr>
            </w:pPr>
            <w:r w:rsidRPr="00FA24C5">
              <w:rPr>
                <w:rFonts w:ascii="Times New Roman" w:hAnsi="Times New Roman"/>
                <w:sz w:val="22"/>
                <w:szCs w:val="22"/>
              </w:rPr>
              <w:t xml:space="preserve">New QCL types/assumptions for TRS with other RS (e.g., DM-RS), when TRS resource(s) is used as source RS in the TCI state </w:t>
            </w:r>
          </w:p>
          <w:p w14:paraId="00EABFF3" w14:textId="77777777" w:rsidR="005D0BE8" w:rsidRPr="00FA24C5" w:rsidRDefault="00657E8E">
            <w:pPr>
              <w:numPr>
                <w:ilvl w:val="0"/>
                <w:numId w:val="49"/>
              </w:numPr>
              <w:contextualSpacing/>
              <w:rPr>
                <w:rFonts w:ascii="Times New Roman" w:hAnsi="Times New Roman"/>
                <w:sz w:val="22"/>
                <w:szCs w:val="22"/>
              </w:rPr>
            </w:pPr>
            <w:r w:rsidRPr="00FA24C5">
              <w:rPr>
                <w:rFonts w:ascii="Times New Roman" w:hAnsi="Times New Roman"/>
                <w:sz w:val="22"/>
                <w:szCs w:val="22"/>
              </w:rPr>
              <w:lastRenderedPageBreak/>
              <w:t>Target physical channels (e.g., PDSCH only or PDSCH/PDCCH) and reference signals that should be supported for pre-compensation</w:t>
            </w:r>
          </w:p>
          <w:p w14:paraId="48D26EE2" w14:textId="77777777" w:rsidR="005D0BE8" w:rsidRPr="00FA24C5" w:rsidRDefault="00657E8E">
            <w:pPr>
              <w:numPr>
                <w:ilvl w:val="0"/>
                <w:numId w:val="49"/>
              </w:numPr>
              <w:contextualSpacing/>
              <w:rPr>
                <w:rFonts w:ascii="Times New Roman" w:hAnsi="Times New Roman"/>
                <w:sz w:val="22"/>
                <w:szCs w:val="22"/>
              </w:rPr>
            </w:pPr>
            <w:proofErr w:type="spellStart"/>
            <w:r w:rsidRPr="00FA24C5">
              <w:rPr>
                <w:rFonts w:ascii="Times New Roman" w:hAnsi="Times New Roman"/>
                <w:sz w:val="22"/>
                <w:szCs w:val="22"/>
              </w:rPr>
              <w:t>Signalling</w:t>
            </w:r>
            <w:proofErr w:type="spellEnd"/>
            <w:r w:rsidRPr="00FA24C5">
              <w:rPr>
                <w:rFonts w:ascii="Times New Roman" w:hAnsi="Times New Roman"/>
                <w:sz w:val="22"/>
                <w:szCs w:val="22"/>
              </w:rPr>
              <w:t>/procedural details on whether/how the pre-compensation is applied to target channels</w:t>
            </w:r>
          </w:p>
          <w:p w14:paraId="4BF4ACA1" w14:textId="77777777" w:rsidR="005D0BE8" w:rsidRPr="00FA24C5" w:rsidRDefault="00657E8E">
            <w:pPr>
              <w:numPr>
                <w:ilvl w:val="0"/>
                <w:numId w:val="49"/>
              </w:numPr>
              <w:contextualSpacing/>
              <w:rPr>
                <w:rFonts w:ascii="Times New Roman" w:hAnsi="Times New Roman"/>
                <w:sz w:val="22"/>
                <w:szCs w:val="22"/>
              </w:rPr>
            </w:pPr>
            <w:r w:rsidRPr="00FA24C5">
              <w:rPr>
                <w:rFonts w:ascii="Times New Roman" w:eastAsia="Malgun Gothic" w:hAnsi="Times New Roman"/>
                <w:sz w:val="22"/>
                <w:szCs w:val="22"/>
              </w:rPr>
              <w:t>Whether multiple sets o</w:t>
            </w:r>
            <w:r w:rsidRPr="00FA24C5">
              <w:rPr>
                <w:rFonts w:ascii="Times New Roman" w:hAnsi="Times New Roman"/>
                <w:sz w:val="22"/>
                <w:szCs w:val="22"/>
              </w:rPr>
              <w:t>f TRS and pre-compensation o</w:t>
            </w:r>
            <w:r w:rsidRPr="00FA24C5">
              <w:rPr>
                <w:rFonts w:ascii="Times New Roman" w:eastAsia="Malgun Gothic" w:hAnsi="Times New Roman"/>
                <w:sz w:val="22"/>
                <w:szCs w:val="22"/>
              </w:rPr>
              <w:t>n TRS is needed in 3</w:t>
            </w:r>
            <w:r w:rsidRPr="00FA24C5">
              <w:rPr>
                <w:rFonts w:ascii="Times New Roman" w:eastAsia="Malgun Gothic" w:hAnsi="Times New Roman"/>
                <w:sz w:val="22"/>
                <w:szCs w:val="22"/>
                <w:vertAlign w:val="superscript"/>
              </w:rPr>
              <w:t>rd</w:t>
            </w:r>
            <w:r w:rsidRPr="00FA24C5">
              <w:rPr>
                <w:rFonts w:ascii="Times New Roman" w:eastAsia="Malgun Gothic" w:hAnsi="Times New Roman"/>
                <w:sz w:val="22"/>
                <w:szCs w:val="22"/>
              </w:rPr>
              <w:t xml:space="preserve"> step.</w:t>
            </w:r>
          </w:p>
          <w:p w14:paraId="048F85FE" w14:textId="77777777" w:rsidR="005D0BE8" w:rsidRPr="00FA24C5" w:rsidRDefault="00657E8E">
            <w:pPr>
              <w:rPr>
                <w:rFonts w:ascii="Times New Roman" w:hAnsi="Times New Roman"/>
                <w:b/>
                <w:bCs/>
                <w:sz w:val="22"/>
                <w:szCs w:val="22"/>
                <w:u w:val="single"/>
              </w:rPr>
            </w:pPr>
            <w:r w:rsidRPr="00FA24C5">
              <w:rPr>
                <w:rFonts w:ascii="Times New Roman" w:hAnsi="Times New Roman"/>
                <w:sz w:val="22"/>
                <w:szCs w:val="22"/>
              </w:rPr>
              <w:t>Note: Other aspects/schemes are not precluded</w:t>
            </w:r>
          </w:p>
        </w:tc>
      </w:tr>
    </w:tbl>
    <w:p w14:paraId="48FCEBFA" w14:textId="77777777" w:rsidR="005D0BE8" w:rsidRPr="00FA24C5" w:rsidRDefault="005D0BE8">
      <w:pPr>
        <w:ind w:firstLine="288"/>
        <w:rPr>
          <w:b/>
          <w:bCs/>
          <w:sz w:val="22"/>
          <w:szCs w:val="22"/>
          <w:u w:val="single"/>
        </w:rPr>
      </w:pPr>
    </w:p>
    <w:p w14:paraId="29F5A59F" w14:textId="77777777" w:rsidR="005D0BE8" w:rsidRPr="00FA24C5" w:rsidRDefault="00657E8E">
      <w:pPr>
        <w:ind w:firstLine="288"/>
        <w:rPr>
          <w:b/>
          <w:bCs/>
          <w:sz w:val="22"/>
          <w:szCs w:val="22"/>
          <w:u w:val="single"/>
        </w:rPr>
      </w:pPr>
      <w:r w:rsidRPr="00FA24C5">
        <w:rPr>
          <w:b/>
          <w:bCs/>
          <w:sz w:val="22"/>
          <w:szCs w:val="22"/>
          <w:u w:val="single"/>
        </w:rPr>
        <w:t>RAN1#103-e meeting</w:t>
      </w:r>
    </w:p>
    <w:tbl>
      <w:tblPr>
        <w:tblStyle w:val="TableGrid"/>
        <w:tblW w:w="0" w:type="auto"/>
        <w:tblLook w:val="04A0" w:firstRow="1" w:lastRow="0" w:firstColumn="1" w:lastColumn="0" w:noHBand="0" w:noVBand="1"/>
      </w:tblPr>
      <w:tblGrid>
        <w:gridCol w:w="10160"/>
      </w:tblGrid>
      <w:tr w:rsidR="005D0BE8" w:rsidRPr="00FA24C5" w14:paraId="6265E133" w14:textId="77777777">
        <w:tc>
          <w:tcPr>
            <w:tcW w:w="10160" w:type="dxa"/>
          </w:tcPr>
          <w:p w14:paraId="4FDF8965" w14:textId="77777777" w:rsidR="005D0BE8" w:rsidRPr="00FA24C5" w:rsidRDefault="00657E8E">
            <w:pPr>
              <w:spacing w:before="0"/>
              <w:rPr>
                <w:rFonts w:ascii="Times New Roman" w:hAnsi="Times New Roman"/>
                <w:b/>
                <w:bCs/>
                <w:sz w:val="22"/>
                <w:szCs w:val="22"/>
                <w:highlight w:val="green"/>
                <w:lang w:eastAsia="ko-KR"/>
              </w:rPr>
            </w:pPr>
            <w:r w:rsidRPr="00FA24C5">
              <w:rPr>
                <w:rFonts w:ascii="Times New Roman" w:hAnsi="Times New Roman"/>
                <w:b/>
                <w:bCs/>
                <w:sz w:val="22"/>
                <w:szCs w:val="22"/>
                <w:highlight w:val="green"/>
              </w:rPr>
              <w:t>Agreement</w:t>
            </w:r>
          </w:p>
          <w:p w14:paraId="4DA6D037"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Support at least the following configuration for HST scenario in Rel-17</w:t>
            </w:r>
          </w:p>
          <w:p w14:paraId="138EB6BC" w14:textId="77777777" w:rsidR="005D0BE8" w:rsidRPr="00FA24C5" w:rsidRDefault="00657E8E">
            <w:pPr>
              <w:numPr>
                <w:ilvl w:val="0"/>
                <w:numId w:val="50"/>
              </w:numPr>
              <w:spacing w:before="0"/>
              <w:rPr>
                <w:rFonts w:ascii="Times New Roman" w:hAnsi="Times New Roman"/>
                <w:sz w:val="22"/>
                <w:szCs w:val="22"/>
              </w:rPr>
            </w:pPr>
            <w:r w:rsidRPr="00FA24C5">
              <w:rPr>
                <w:rFonts w:ascii="Times New Roman" w:hAnsi="Times New Roman"/>
                <w:sz w:val="22"/>
                <w:szCs w:val="22"/>
              </w:rPr>
              <w:t>The same DMRS port(s) can associate with multiple TCI states</w:t>
            </w:r>
          </w:p>
          <w:p w14:paraId="6504FB39" w14:textId="77777777" w:rsidR="005D0BE8" w:rsidRPr="00FA24C5" w:rsidRDefault="00657E8E">
            <w:pPr>
              <w:numPr>
                <w:ilvl w:val="1"/>
                <w:numId w:val="50"/>
              </w:numPr>
              <w:spacing w:before="0"/>
              <w:rPr>
                <w:rFonts w:ascii="Times New Roman" w:hAnsi="Times New Roman"/>
                <w:sz w:val="22"/>
                <w:szCs w:val="22"/>
              </w:rPr>
            </w:pPr>
            <w:r w:rsidRPr="00FA24C5">
              <w:rPr>
                <w:rFonts w:ascii="Times New Roman" w:hAnsi="Times New Roman"/>
                <w:sz w:val="22"/>
                <w:szCs w:val="22"/>
              </w:rPr>
              <w:t xml:space="preserve">FFS other details </w:t>
            </w:r>
          </w:p>
          <w:p w14:paraId="0B26AB01"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Note: DMRS and PDCCH/PDSCH from different TRPs are transmitted in SFN manner</w:t>
            </w:r>
          </w:p>
          <w:p w14:paraId="657AEB0D" w14:textId="77777777" w:rsidR="005D0BE8" w:rsidRPr="00FA24C5" w:rsidRDefault="005D0BE8">
            <w:pPr>
              <w:pStyle w:val="ListParagraph"/>
              <w:spacing w:before="0"/>
              <w:ind w:firstLine="440"/>
              <w:rPr>
                <w:rFonts w:ascii="Times New Roman" w:hAnsi="Times New Roman"/>
                <w:strike/>
                <w:color w:val="7030A0"/>
              </w:rPr>
            </w:pPr>
          </w:p>
          <w:p w14:paraId="37983993"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65E58CCC"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At most two TCI states are supported for HST scenario in Rel-17</w:t>
            </w:r>
          </w:p>
          <w:p w14:paraId="32576A7E" w14:textId="77777777" w:rsidR="005D0BE8" w:rsidRPr="00FA24C5" w:rsidRDefault="00657E8E">
            <w:pPr>
              <w:numPr>
                <w:ilvl w:val="0"/>
                <w:numId w:val="50"/>
              </w:numPr>
              <w:spacing w:before="0"/>
              <w:rPr>
                <w:rFonts w:ascii="Times New Roman" w:hAnsi="Times New Roman"/>
                <w:sz w:val="22"/>
                <w:szCs w:val="22"/>
              </w:rPr>
            </w:pPr>
            <w:r w:rsidRPr="00FA24C5">
              <w:rPr>
                <w:rFonts w:ascii="Times New Roman" w:hAnsi="Times New Roman"/>
                <w:sz w:val="22"/>
                <w:szCs w:val="22"/>
              </w:rPr>
              <w:t>FFS: Whether to support more than two TCI states for FR2</w:t>
            </w:r>
          </w:p>
          <w:p w14:paraId="5E9D2B54" w14:textId="77777777" w:rsidR="005D0BE8" w:rsidRPr="00FA24C5" w:rsidRDefault="00657E8E">
            <w:pPr>
              <w:numPr>
                <w:ilvl w:val="0"/>
                <w:numId w:val="50"/>
              </w:numPr>
              <w:spacing w:before="0"/>
              <w:rPr>
                <w:rFonts w:ascii="Times New Roman" w:hAnsi="Times New Roman"/>
                <w:sz w:val="22"/>
                <w:szCs w:val="22"/>
              </w:rPr>
            </w:pPr>
            <w:r w:rsidRPr="00FA24C5">
              <w:rPr>
                <w:rFonts w:ascii="Times New Roman" w:hAnsi="Times New Roman"/>
                <w:sz w:val="22"/>
                <w:szCs w:val="22"/>
              </w:rPr>
              <w:t>FFS configuration/</w:t>
            </w:r>
            <w:proofErr w:type="spellStart"/>
            <w:r w:rsidRPr="00FA24C5">
              <w:rPr>
                <w:rFonts w:ascii="Times New Roman" w:hAnsi="Times New Roman"/>
                <w:sz w:val="22"/>
                <w:szCs w:val="22"/>
              </w:rPr>
              <w:t>signalling</w:t>
            </w:r>
            <w:proofErr w:type="spellEnd"/>
            <w:r w:rsidRPr="00FA24C5">
              <w:rPr>
                <w:rFonts w:ascii="Times New Roman" w:hAnsi="Times New Roman"/>
                <w:sz w:val="22"/>
                <w:szCs w:val="22"/>
              </w:rPr>
              <w:t xml:space="preserve"> details of the TCI states</w:t>
            </w:r>
          </w:p>
          <w:p w14:paraId="4E942143"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Note: DMRS and PDCCH/PDSCH from different TRPs are transmitted in SFN manner</w:t>
            </w:r>
          </w:p>
          <w:p w14:paraId="23CCE8D3" w14:textId="77777777" w:rsidR="005D0BE8" w:rsidRPr="00FA24C5" w:rsidRDefault="005D0BE8">
            <w:pPr>
              <w:spacing w:before="0"/>
              <w:rPr>
                <w:rFonts w:ascii="Times New Roman" w:hAnsi="Times New Roman"/>
                <w:sz w:val="22"/>
                <w:szCs w:val="22"/>
              </w:rPr>
            </w:pPr>
          </w:p>
          <w:p w14:paraId="070CA632" w14:textId="77777777" w:rsidR="005D0BE8" w:rsidRPr="00FA24C5" w:rsidRDefault="00657E8E">
            <w:pPr>
              <w:spacing w:before="0"/>
              <w:rPr>
                <w:rFonts w:ascii="Times New Roman" w:hAnsi="Times New Roman"/>
                <w:sz w:val="22"/>
                <w:szCs w:val="22"/>
                <w:highlight w:val="green"/>
              </w:rPr>
            </w:pPr>
            <w:r w:rsidRPr="00FA24C5">
              <w:rPr>
                <w:rFonts w:ascii="Times New Roman" w:hAnsi="Times New Roman"/>
                <w:b/>
                <w:bCs/>
                <w:sz w:val="22"/>
                <w:szCs w:val="22"/>
                <w:highlight w:val="green"/>
                <w:lang w:eastAsia="ko-KR"/>
              </w:rPr>
              <w:t>Agreement</w:t>
            </w:r>
          </w:p>
          <w:p w14:paraId="0B5080D8" w14:textId="77777777" w:rsidR="005D0BE8" w:rsidRPr="00FA24C5" w:rsidRDefault="00657E8E">
            <w:pPr>
              <w:spacing w:after="120"/>
              <w:rPr>
                <w:rFonts w:ascii="Times New Roman" w:hAnsi="Times New Roman"/>
                <w:sz w:val="22"/>
                <w:szCs w:val="22"/>
                <w:lang w:eastAsia="ko-KR"/>
              </w:rPr>
            </w:pPr>
            <w:r w:rsidRPr="00FA24C5">
              <w:rPr>
                <w:rFonts w:ascii="Times New Roman" w:hAnsi="Times New Roman"/>
                <w:sz w:val="22"/>
                <w:szCs w:val="22"/>
                <w:lang w:eastAsia="ko-KR"/>
              </w:rPr>
              <w:t>When the same DMRS port(s) are associated with two TCI states containing TRS as source reference signal, at least one variant is supported for Rel-17 HST-SFN scenario based on further evaluations</w:t>
            </w:r>
          </w:p>
          <w:p w14:paraId="2A6B862F" w14:textId="77777777" w:rsidR="005D0BE8" w:rsidRPr="00FA24C5" w:rsidRDefault="00657E8E">
            <w:pPr>
              <w:numPr>
                <w:ilvl w:val="0"/>
                <w:numId w:val="50"/>
              </w:numPr>
              <w:spacing w:before="0"/>
              <w:rPr>
                <w:rFonts w:ascii="Times New Roman" w:hAnsi="Times New Roman"/>
                <w:sz w:val="22"/>
                <w:szCs w:val="22"/>
              </w:rPr>
            </w:pPr>
            <w:r w:rsidRPr="00FA24C5">
              <w:rPr>
                <w:rFonts w:ascii="Times New Roman" w:hAnsi="Times New Roman"/>
                <w:b/>
                <w:sz w:val="22"/>
                <w:szCs w:val="22"/>
              </w:rPr>
              <w:t>Variant A</w:t>
            </w:r>
            <w:r w:rsidRPr="00FA24C5">
              <w:rPr>
                <w:rFonts w:ascii="Times New Roman" w:hAnsi="Times New Roman"/>
                <w:sz w:val="22"/>
                <w:szCs w:val="22"/>
              </w:rPr>
              <w:t>: One of the TCI state can be associated with {</w:t>
            </w:r>
            <w:r w:rsidRPr="00FA24C5">
              <w:rPr>
                <w:rFonts w:ascii="Times New Roman" w:hAnsi="Times New Roman"/>
                <w:i/>
                <w:sz w:val="22"/>
                <w:szCs w:val="22"/>
              </w:rPr>
              <w:t>average delay</w:t>
            </w:r>
            <w:r w:rsidRPr="00FA24C5">
              <w:rPr>
                <w:rFonts w:ascii="Times New Roman" w:hAnsi="Times New Roman"/>
                <w:sz w:val="22"/>
                <w:szCs w:val="22"/>
              </w:rPr>
              <w:t xml:space="preserve">, </w:t>
            </w:r>
            <w:r w:rsidRPr="00FA24C5">
              <w:rPr>
                <w:rFonts w:ascii="Times New Roman" w:hAnsi="Times New Roman"/>
                <w:i/>
                <w:sz w:val="22"/>
                <w:szCs w:val="22"/>
              </w:rPr>
              <w:t>delay spread</w:t>
            </w:r>
            <w:r w:rsidRPr="00FA24C5">
              <w:rPr>
                <w:rFonts w:ascii="Times New Roman" w:hAnsi="Times New Roman"/>
                <w:sz w:val="22"/>
                <w:szCs w:val="22"/>
              </w:rPr>
              <w:t>} and another TCI states can be associated with {</w:t>
            </w:r>
            <w:r w:rsidRPr="00FA24C5">
              <w:rPr>
                <w:rFonts w:ascii="Times New Roman" w:hAnsi="Times New Roman"/>
                <w:i/>
                <w:sz w:val="22"/>
                <w:szCs w:val="22"/>
              </w:rPr>
              <w:t>average delay, delay spread, Doppler shift, Doppler spread</w:t>
            </w:r>
            <w:r w:rsidRPr="00FA24C5">
              <w:rPr>
                <w:rFonts w:ascii="Times New Roman" w:hAnsi="Times New Roman"/>
                <w:sz w:val="22"/>
                <w:szCs w:val="22"/>
              </w:rPr>
              <w:t>} (i.e., QCL-</w:t>
            </w:r>
            <w:proofErr w:type="spellStart"/>
            <w:r w:rsidRPr="00FA24C5">
              <w:rPr>
                <w:rFonts w:ascii="Times New Roman" w:hAnsi="Times New Roman"/>
                <w:sz w:val="22"/>
                <w:szCs w:val="22"/>
              </w:rPr>
              <w:t>TypeA</w:t>
            </w:r>
            <w:proofErr w:type="spellEnd"/>
            <w:r w:rsidRPr="00FA24C5">
              <w:rPr>
                <w:rFonts w:ascii="Times New Roman" w:hAnsi="Times New Roman"/>
                <w:sz w:val="22"/>
                <w:szCs w:val="22"/>
              </w:rPr>
              <w:t>)</w:t>
            </w:r>
          </w:p>
          <w:p w14:paraId="7A0776E3" w14:textId="77777777" w:rsidR="005D0BE8" w:rsidRPr="00FA24C5" w:rsidRDefault="00657E8E">
            <w:pPr>
              <w:numPr>
                <w:ilvl w:val="0"/>
                <w:numId w:val="50"/>
              </w:numPr>
              <w:spacing w:before="0"/>
              <w:rPr>
                <w:rFonts w:ascii="Times New Roman" w:hAnsi="Times New Roman"/>
                <w:sz w:val="22"/>
                <w:szCs w:val="22"/>
              </w:rPr>
            </w:pPr>
            <w:r w:rsidRPr="00FA24C5">
              <w:rPr>
                <w:rFonts w:ascii="Times New Roman" w:hAnsi="Times New Roman"/>
                <w:b/>
                <w:bCs/>
                <w:sz w:val="22"/>
                <w:szCs w:val="22"/>
                <w:lang w:eastAsia="ko-KR"/>
              </w:rPr>
              <w:t>Variant B</w:t>
            </w:r>
            <w:r w:rsidRPr="00FA24C5">
              <w:rPr>
                <w:rFonts w:ascii="Times New Roman" w:hAnsi="Times New Roman"/>
                <w:sz w:val="22"/>
                <w:szCs w:val="22"/>
                <w:lang w:eastAsia="ko-KR"/>
              </w:rPr>
              <w:t>: One of the TCI state can be associated with {</w:t>
            </w:r>
            <w:r w:rsidRPr="00FA24C5">
              <w:rPr>
                <w:rFonts w:ascii="Times New Roman" w:hAnsi="Times New Roman"/>
                <w:i/>
                <w:iCs/>
                <w:sz w:val="22"/>
                <w:szCs w:val="22"/>
                <w:lang w:eastAsia="ko-KR"/>
              </w:rPr>
              <w:t>average delay, delay spread</w:t>
            </w:r>
            <w:r w:rsidRPr="00FA24C5">
              <w:rPr>
                <w:rFonts w:ascii="Times New Roman" w:hAnsi="Times New Roman"/>
                <w:sz w:val="22"/>
                <w:szCs w:val="22"/>
                <w:lang w:eastAsia="ko-KR"/>
              </w:rPr>
              <w:t>} and another TCI state with {</w:t>
            </w:r>
            <w:r w:rsidRPr="00FA24C5">
              <w:rPr>
                <w:rFonts w:ascii="Times New Roman" w:hAnsi="Times New Roman"/>
                <w:i/>
                <w:iCs/>
                <w:sz w:val="22"/>
                <w:szCs w:val="22"/>
                <w:lang w:eastAsia="ko-KR"/>
              </w:rPr>
              <w:t>Doppler shift, Doppler spread</w:t>
            </w:r>
            <w:r w:rsidRPr="00FA24C5">
              <w:rPr>
                <w:rFonts w:ascii="Times New Roman" w:hAnsi="Times New Roman"/>
                <w:sz w:val="22"/>
                <w:szCs w:val="22"/>
                <w:lang w:eastAsia="ko-KR"/>
              </w:rPr>
              <w:t>} (i.e., QCL-</w:t>
            </w:r>
            <w:proofErr w:type="spellStart"/>
            <w:r w:rsidRPr="00FA24C5">
              <w:rPr>
                <w:rFonts w:ascii="Times New Roman" w:hAnsi="Times New Roman"/>
                <w:sz w:val="22"/>
                <w:szCs w:val="22"/>
                <w:lang w:eastAsia="ko-KR"/>
              </w:rPr>
              <w:t>TypeB</w:t>
            </w:r>
            <w:proofErr w:type="spellEnd"/>
            <w:r w:rsidRPr="00FA24C5">
              <w:rPr>
                <w:rFonts w:ascii="Times New Roman" w:hAnsi="Times New Roman"/>
                <w:sz w:val="22"/>
                <w:szCs w:val="22"/>
                <w:lang w:eastAsia="ko-KR"/>
              </w:rPr>
              <w:t>)</w:t>
            </w:r>
          </w:p>
          <w:p w14:paraId="0B68DD0D" w14:textId="77777777" w:rsidR="005D0BE8" w:rsidRPr="00FA24C5" w:rsidRDefault="00657E8E">
            <w:pPr>
              <w:numPr>
                <w:ilvl w:val="0"/>
                <w:numId w:val="50"/>
              </w:numPr>
              <w:spacing w:before="0"/>
              <w:rPr>
                <w:rFonts w:ascii="Times New Roman" w:hAnsi="Times New Roman"/>
                <w:sz w:val="22"/>
                <w:szCs w:val="22"/>
              </w:rPr>
            </w:pPr>
            <w:r w:rsidRPr="00FA24C5">
              <w:rPr>
                <w:rFonts w:ascii="Times New Roman" w:hAnsi="Times New Roman"/>
                <w:b/>
                <w:bCs/>
                <w:sz w:val="22"/>
                <w:szCs w:val="22"/>
                <w:lang w:eastAsia="ko-KR"/>
              </w:rPr>
              <w:t>Variant C</w:t>
            </w:r>
            <w:r w:rsidRPr="00FA24C5">
              <w:rPr>
                <w:rFonts w:ascii="Times New Roman" w:hAnsi="Times New Roman"/>
                <w:sz w:val="22"/>
                <w:szCs w:val="22"/>
                <w:lang w:eastAsia="ko-KR"/>
              </w:rPr>
              <w:t>: One of the TCI state can be associated with {</w:t>
            </w:r>
            <w:r w:rsidRPr="00FA24C5">
              <w:rPr>
                <w:rFonts w:ascii="Times New Roman" w:hAnsi="Times New Roman"/>
                <w:i/>
                <w:iCs/>
                <w:sz w:val="22"/>
                <w:szCs w:val="22"/>
                <w:lang w:eastAsia="ko-KR"/>
              </w:rPr>
              <w:t xml:space="preserve">delay </w:t>
            </w:r>
            <w:proofErr w:type="gramStart"/>
            <w:r w:rsidRPr="00FA24C5">
              <w:rPr>
                <w:rFonts w:ascii="Times New Roman" w:hAnsi="Times New Roman"/>
                <w:i/>
                <w:iCs/>
                <w:sz w:val="22"/>
                <w:szCs w:val="22"/>
                <w:lang w:eastAsia="ko-KR"/>
              </w:rPr>
              <w:t>spread</w:t>
            </w:r>
            <w:r w:rsidRPr="00FA24C5">
              <w:rPr>
                <w:rFonts w:ascii="Times New Roman" w:hAnsi="Times New Roman"/>
                <w:sz w:val="22"/>
                <w:szCs w:val="22"/>
                <w:lang w:eastAsia="ko-KR"/>
              </w:rPr>
              <w:t>}  and</w:t>
            </w:r>
            <w:proofErr w:type="gramEnd"/>
            <w:r w:rsidRPr="00FA24C5">
              <w:rPr>
                <w:rFonts w:ascii="Times New Roman" w:hAnsi="Times New Roman"/>
                <w:sz w:val="22"/>
                <w:szCs w:val="22"/>
                <w:lang w:eastAsia="ko-KR"/>
              </w:rPr>
              <w:t xml:space="preserve"> another TCI states can be associated with {</w:t>
            </w:r>
            <w:r w:rsidRPr="00FA24C5">
              <w:rPr>
                <w:rFonts w:ascii="Times New Roman" w:hAnsi="Times New Roman"/>
                <w:i/>
                <w:iCs/>
                <w:sz w:val="22"/>
                <w:szCs w:val="22"/>
                <w:lang w:eastAsia="ko-KR"/>
              </w:rPr>
              <w:t>average delay, delay spread, Doppler shift, Doppler spread</w:t>
            </w:r>
            <w:r w:rsidRPr="00FA24C5">
              <w:rPr>
                <w:rFonts w:ascii="Times New Roman" w:hAnsi="Times New Roman"/>
                <w:sz w:val="22"/>
                <w:szCs w:val="22"/>
                <w:lang w:eastAsia="ko-KR"/>
              </w:rPr>
              <w:t>} (i.e., QCL-</w:t>
            </w:r>
            <w:proofErr w:type="spellStart"/>
            <w:r w:rsidRPr="00FA24C5">
              <w:rPr>
                <w:rFonts w:ascii="Times New Roman" w:hAnsi="Times New Roman"/>
                <w:sz w:val="22"/>
                <w:szCs w:val="22"/>
                <w:lang w:eastAsia="ko-KR"/>
              </w:rPr>
              <w:t>TypeA</w:t>
            </w:r>
            <w:proofErr w:type="spellEnd"/>
            <w:r w:rsidRPr="00FA24C5">
              <w:rPr>
                <w:rFonts w:ascii="Times New Roman" w:hAnsi="Times New Roman"/>
                <w:sz w:val="22"/>
                <w:szCs w:val="22"/>
                <w:lang w:eastAsia="ko-KR"/>
              </w:rPr>
              <w:t>)</w:t>
            </w:r>
          </w:p>
          <w:p w14:paraId="50F4F57E" w14:textId="77777777" w:rsidR="005D0BE8" w:rsidRPr="00FA24C5" w:rsidRDefault="00657E8E">
            <w:pPr>
              <w:numPr>
                <w:ilvl w:val="0"/>
                <w:numId w:val="50"/>
              </w:numPr>
              <w:spacing w:before="0"/>
              <w:rPr>
                <w:rFonts w:ascii="Times New Roman" w:hAnsi="Times New Roman"/>
                <w:sz w:val="22"/>
                <w:szCs w:val="22"/>
              </w:rPr>
            </w:pPr>
            <w:r w:rsidRPr="00FA24C5">
              <w:rPr>
                <w:rFonts w:ascii="Times New Roman" w:hAnsi="Times New Roman"/>
                <w:b/>
                <w:bCs/>
                <w:sz w:val="22"/>
                <w:szCs w:val="22"/>
                <w:lang w:eastAsia="ko-KR"/>
              </w:rPr>
              <w:t>Variant E</w:t>
            </w:r>
            <w:r w:rsidRPr="00FA24C5">
              <w:rPr>
                <w:rFonts w:ascii="Times New Roman" w:hAnsi="Times New Roman"/>
                <w:sz w:val="22"/>
                <w:szCs w:val="22"/>
                <w:lang w:eastAsia="ko-KR"/>
              </w:rPr>
              <w:t>: Both TCI states can be associated with {</w:t>
            </w:r>
            <w:r w:rsidRPr="00FA24C5">
              <w:rPr>
                <w:rFonts w:ascii="Times New Roman" w:hAnsi="Times New Roman"/>
                <w:i/>
                <w:iCs/>
                <w:sz w:val="22"/>
                <w:szCs w:val="22"/>
                <w:lang w:eastAsia="ko-KR"/>
              </w:rPr>
              <w:t>average delay, delay spread, Doppler shift, Doppler spread</w:t>
            </w:r>
            <w:r w:rsidRPr="00FA24C5">
              <w:rPr>
                <w:rFonts w:ascii="Times New Roman" w:hAnsi="Times New Roman"/>
                <w:sz w:val="22"/>
                <w:szCs w:val="22"/>
                <w:lang w:eastAsia="ko-KR"/>
              </w:rPr>
              <w:t>} (i.e., QCL-</w:t>
            </w:r>
            <w:proofErr w:type="spellStart"/>
            <w:r w:rsidRPr="00FA24C5">
              <w:rPr>
                <w:rFonts w:ascii="Times New Roman" w:hAnsi="Times New Roman"/>
                <w:sz w:val="22"/>
                <w:szCs w:val="22"/>
                <w:lang w:eastAsia="ko-KR"/>
              </w:rPr>
              <w:t>TypeA</w:t>
            </w:r>
            <w:proofErr w:type="spellEnd"/>
            <w:r w:rsidRPr="00FA24C5">
              <w:rPr>
                <w:rFonts w:ascii="Times New Roman" w:hAnsi="Times New Roman"/>
                <w:sz w:val="22"/>
                <w:szCs w:val="22"/>
                <w:lang w:eastAsia="ko-KR"/>
              </w:rPr>
              <w:t>)</w:t>
            </w:r>
          </w:p>
          <w:p w14:paraId="607ABE56" w14:textId="77777777" w:rsidR="005D0BE8" w:rsidRPr="00FA24C5" w:rsidRDefault="00657E8E">
            <w:pPr>
              <w:numPr>
                <w:ilvl w:val="0"/>
                <w:numId w:val="50"/>
              </w:numPr>
              <w:spacing w:before="0"/>
              <w:rPr>
                <w:rFonts w:ascii="Times New Roman" w:hAnsi="Times New Roman"/>
                <w:sz w:val="22"/>
                <w:szCs w:val="22"/>
              </w:rPr>
            </w:pPr>
            <w:r w:rsidRPr="00FA24C5">
              <w:rPr>
                <w:rFonts w:ascii="Times New Roman" w:hAnsi="Times New Roman"/>
                <w:sz w:val="22"/>
                <w:szCs w:val="22"/>
                <w:lang w:eastAsia="ko-KR"/>
              </w:rPr>
              <w:t>FFS: Indication method to apply QCL, e.g., via new QCL-type, or reuse existing QCL-type while UE to ignore certain QCL properties</w:t>
            </w:r>
          </w:p>
          <w:p w14:paraId="5FE4C1BB" w14:textId="77777777" w:rsidR="005D0BE8" w:rsidRPr="00FA24C5" w:rsidRDefault="00657E8E">
            <w:pPr>
              <w:numPr>
                <w:ilvl w:val="0"/>
                <w:numId w:val="50"/>
              </w:numPr>
              <w:spacing w:before="0"/>
              <w:rPr>
                <w:rFonts w:ascii="Times New Roman" w:hAnsi="Times New Roman"/>
                <w:sz w:val="22"/>
                <w:szCs w:val="22"/>
              </w:rPr>
            </w:pPr>
            <w:r w:rsidRPr="00FA24C5">
              <w:rPr>
                <w:rFonts w:ascii="Times New Roman" w:hAnsi="Times New Roman"/>
                <w:sz w:val="22"/>
                <w:szCs w:val="22"/>
                <w:lang w:eastAsia="ko-KR"/>
              </w:rPr>
              <w:t>Note: Each TCI state in the above variants may be additionally associated with {Spatial Rx parameter} (i.e., QCL-</w:t>
            </w:r>
            <w:proofErr w:type="spellStart"/>
            <w:r w:rsidRPr="00FA24C5">
              <w:rPr>
                <w:rFonts w:ascii="Times New Roman" w:hAnsi="Times New Roman"/>
                <w:sz w:val="22"/>
                <w:szCs w:val="22"/>
                <w:lang w:eastAsia="ko-KR"/>
              </w:rPr>
              <w:t>TypeD</w:t>
            </w:r>
            <w:proofErr w:type="spellEnd"/>
            <w:r w:rsidRPr="00FA24C5">
              <w:rPr>
                <w:rFonts w:ascii="Times New Roman" w:hAnsi="Times New Roman"/>
                <w:sz w:val="22"/>
                <w:szCs w:val="22"/>
                <w:lang w:eastAsia="ko-KR"/>
              </w:rPr>
              <w:t>)</w:t>
            </w:r>
          </w:p>
          <w:p w14:paraId="65E910A0" w14:textId="77777777" w:rsidR="005D0BE8" w:rsidRPr="00FA24C5" w:rsidRDefault="00657E8E">
            <w:pPr>
              <w:numPr>
                <w:ilvl w:val="0"/>
                <w:numId w:val="50"/>
              </w:numPr>
              <w:spacing w:before="0"/>
              <w:rPr>
                <w:rFonts w:ascii="Times New Roman" w:hAnsi="Times New Roman"/>
                <w:sz w:val="22"/>
                <w:szCs w:val="22"/>
              </w:rPr>
            </w:pPr>
            <w:r w:rsidRPr="00FA24C5">
              <w:rPr>
                <w:rFonts w:ascii="Times New Roman" w:hAnsi="Times New Roman"/>
                <w:sz w:val="22"/>
                <w:szCs w:val="22"/>
                <w:lang w:eastAsia="ko-KR"/>
              </w:rPr>
              <w:t>Note: Companies are encouraged to provide evaluation results for the above variants based on agreed EVM from RAN1#102e meeting</w:t>
            </w:r>
          </w:p>
          <w:p w14:paraId="392FC755" w14:textId="77777777" w:rsidR="005D0BE8" w:rsidRPr="00FA24C5" w:rsidRDefault="00657E8E">
            <w:pPr>
              <w:numPr>
                <w:ilvl w:val="0"/>
                <w:numId w:val="50"/>
              </w:numPr>
              <w:spacing w:before="0"/>
              <w:rPr>
                <w:rFonts w:ascii="Times New Roman" w:hAnsi="Times New Roman"/>
                <w:sz w:val="22"/>
                <w:szCs w:val="22"/>
              </w:rPr>
            </w:pPr>
            <w:r w:rsidRPr="00FA24C5">
              <w:rPr>
                <w:rFonts w:ascii="Times New Roman" w:hAnsi="Times New Roman"/>
                <w:sz w:val="22"/>
                <w:szCs w:val="22"/>
                <w:lang w:eastAsia="ko-KR"/>
              </w:rPr>
              <w:t>Note: Above variants are applicable to scheme 1 and/or TRP based pre-compensation as a reference for evaluation.</w:t>
            </w:r>
          </w:p>
          <w:p w14:paraId="78FECF5B" w14:textId="77777777" w:rsidR="005D0BE8" w:rsidRPr="00FA24C5" w:rsidRDefault="00657E8E">
            <w:pPr>
              <w:numPr>
                <w:ilvl w:val="0"/>
                <w:numId w:val="50"/>
              </w:numPr>
              <w:spacing w:before="0"/>
              <w:rPr>
                <w:rFonts w:ascii="Times New Roman" w:hAnsi="Times New Roman"/>
                <w:sz w:val="22"/>
                <w:szCs w:val="22"/>
              </w:rPr>
            </w:pPr>
            <w:r w:rsidRPr="00FA24C5">
              <w:rPr>
                <w:rFonts w:ascii="Times New Roman" w:hAnsi="Times New Roman"/>
                <w:sz w:val="22"/>
                <w:szCs w:val="22"/>
                <w:lang w:eastAsia="ko-KR"/>
              </w:rPr>
              <w:t>This agreement is for the purpose of evaluation and does not imply the support or lack of support of scheme 1 and/or TRP based pre-compensation</w:t>
            </w:r>
          </w:p>
        </w:tc>
      </w:tr>
    </w:tbl>
    <w:p w14:paraId="797D4734" w14:textId="77777777" w:rsidR="005D0BE8" w:rsidRPr="00FA24C5" w:rsidRDefault="005D0BE8">
      <w:pPr>
        <w:ind w:firstLine="288"/>
        <w:rPr>
          <w:b/>
          <w:bCs/>
          <w:sz w:val="22"/>
          <w:szCs w:val="22"/>
          <w:u w:val="single"/>
        </w:rPr>
      </w:pPr>
    </w:p>
    <w:tbl>
      <w:tblPr>
        <w:tblStyle w:val="TableGrid"/>
        <w:tblW w:w="0" w:type="auto"/>
        <w:tblLook w:val="04A0" w:firstRow="1" w:lastRow="0" w:firstColumn="1" w:lastColumn="0" w:noHBand="0" w:noVBand="1"/>
      </w:tblPr>
      <w:tblGrid>
        <w:gridCol w:w="10160"/>
      </w:tblGrid>
      <w:tr w:rsidR="005D0BE8" w:rsidRPr="00FA24C5" w14:paraId="757B31DB" w14:textId="77777777">
        <w:tc>
          <w:tcPr>
            <w:tcW w:w="10160" w:type="dxa"/>
          </w:tcPr>
          <w:p w14:paraId="56218263" w14:textId="77777777" w:rsidR="005D0BE8" w:rsidRPr="00FA24C5" w:rsidRDefault="00657E8E">
            <w:pPr>
              <w:spacing w:before="0" w:after="120"/>
              <w:rPr>
                <w:rFonts w:ascii="Times New Roman" w:hAnsi="Times New Roman"/>
                <w:b/>
                <w:bCs/>
                <w:iCs/>
                <w:sz w:val="22"/>
                <w:szCs w:val="22"/>
              </w:rPr>
            </w:pPr>
            <w:r w:rsidRPr="00FA24C5">
              <w:rPr>
                <w:rFonts w:ascii="Times New Roman" w:hAnsi="Times New Roman"/>
                <w:b/>
                <w:bCs/>
                <w:iCs/>
                <w:sz w:val="22"/>
                <w:szCs w:val="22"/>
                <w:highlight w:val="green"/>
              </w:rPr>
              <w:t>Agreement</w:t>
            </w:r>
          </w:p>
          <w:p w14:paraId="5E93EA67" w14:textId="77777777" w:rsidR="005D0BE8" w:rsidRPr="00FA24C5" w:rsidRDefault="00657E8E">
            <w:pPr>
              <w:spacing w:before="0"/>
              <w:rPr>
                <w:rFonts w:ascii="Times New Roman" w:hAnsi="Times New Roman"/>
                <w:iCs/>
                <w:sz w:val="22"/>
                <w:szCs w:val="22"/>
              </w:rPr>
            </w:pPr>
            <w:r w:rsidRPr="00FA24C5">
              <w:rPr>
                <w:rFonts w:ascii="Times New Roman" w:hAnsi="Times New Roman"/>
                <w:iCs/>
                <w:sz w:val="22"/>
                <w:szCs w:val="22"/>
              </w:rPr>
              <w:t>For PDCCH reliability enhancements, support SFN scheme + Alt 1-1.</w:t>
            </w:r>
          </w:p>
          <w:p w14:paraId="6B945479" w14:textId="77777777" w:rsidR="005D0BE8" w:rsidRPr="00FA24C5" w:rsidRDefault="00657E8E">
            <w:pPr>
              <w:pStyle w:val="ListParagraph"/>
              <w:widowControl w:val="0"/>
              <w:numPr>
                <w:ilvl w:val="0"/>
                <w:numId w:val="51"/>
              </w:numPr>
              <w:spacing w:before="0"/>
              <w:rPr>
                <w:rFonts w:ascii="Times New Roman" w:eastAsiaTheme="minorEastAsia" w:hAnsi="Times New Roman"/>
              </w:rPr>
            </w:pPr>
            <w:r w:rsidRPr="00FA24C5">
              <w:rPr>
                <w:rFonts w:ascii="Times New Roman" w:eastAsiaTheme="minorEastAsia" w:hAnsi="Times New Roman"/>
              </w:rPr>
              <w:t>FFS: TCI state activation for CORESET, impact on default beam, BFD resource for BFR</w:t>
            </w:r>
          </w:p>
          <w:p w14:paraId="347984BE" w14:textId="77777777" w:rsidR="005D0BE8" w:rsidRPr="00FA24C5" w:rsidRDefault="005D0BE8">
            <w:pPr>
              <w:pStyle w:val="BodyText"/>
              <w:spacing w:before="0" w:after="0"/>
              <w:rPr>
                <w:rFonts w:ascii="Times New Roman" w:eastAsiaTheme="minorEastAsia" w:hAnsi="Times New Roman"/>
                <w:sz w:val="22"/>
                <w:szCs w:val="22"/>
              </w:rPr>
            </w:pPr>
          </w:p>
          <w:p w14:paraId="34E63E52" w14:textId="77777777" w:rsidR="005D0BE8" w:rsidRPr="00FA24C5" w:rsidRDefault="00657E8E">
            <w:pPr>
              <w:pStyle w:val="BodyText"/>
              <w:spacing w:before="0" w:after="0"/>
              <w:rPr>
                <w:rFonts w:ascii="Times New Roman" w:eastAsiaTheme="minorEastAsia" w:hAnsi="Times New Roman"/>
                <w:sz w:val="22"/>
                <w:szCs w:val="22"/>
              </w:rPr>
            </w:pPr>
            <w:r w:rsidRPr="00FA24C5">
              <w:rPr>
                <w:rFonts w:ascii="Times New Roman" w:eastAsiaTheme="minorEastAsia" w:hAnsi="Times New Roman"/>
                <w:sz w:val="22"/>
                <w:szCs w:val="22"/>
              </w:rPr>
              <w:t>Where the Alt 1-1 is agreed as:</w:t>
            </w:r>
          </w:p>
          <w:p w14:paraId="7FF1ACB2" w14:textId="77777777" w:rsidR="005D0BE8" w:rsidRPr="00FA24C5" w:rsidRDefault="00657E8E">
            <w:pPr>
              <w:spacing w:before="0"/>
              <w:rPr>
                <w:rFonts w:ascii="Times New Roman" w:hAnsi="Times New Roman"/>
                <w:b/>
                <w:bCs/>
                <w:sz w:val="22"/>
                <w:szCs w:val="22"/>
                <w:u w:val="single"/>
              </w:rPr>
            </w:pPr>
            <w:r w:rsidRPr="00FA24C5">
              <w:rPr>
                <w:rFonts w:ascii="Times New Roman" w:eastAsiaTheme="minorEastAsia" w:hAnsi="Times New Roman"/>
                <w:sz w:val="22"/>
                <w:szCs w:val="22"/>
              </w:rPr>
              <w:t>Alt 1-1: One PDCCH candidate (</w:t>
            </w:r>
            <w:proofErr w:type="gramStart"/>
            <w:r w:rsidRPr="00FA24C5">
              <w:rPr>
                <w:rFonts w:ascii="Times New Roman" w:eastAsiaTheme="minorEastAsia" w:hAnsi="Times New Roman"/>
                <w:sz w:val="22"/>
                <w:szCs w:val="22"/>
              </w:rPr>
              <w:t>in a given</w:t>
            </w:r>
            <w:proofErr w:type="gramEnd"/>
            <w:r w:rsidRPr="00FA24C5">
              <w:rPr>
                <w:rFonts w:ascii="Times New Roman" w:eastAsiaTheme="minorEastAsia" w:hAnsi="Times New Roman"/>
                <w:sz w:val="22"/>
                <w:szCs w:val="22"/>
              </w:rPr>
              <w:t xml:space="preserve"> SS set) is </w:t>
            </w:r>
            <w:bookmarkStart w:id="22" w:name="_Hlk62178828"/>
            <w:r w:rsidRPr="00FA24C5">
              <w:rPr>
                <w:rFonts w:ascii="Times New Roman" w:eastAsiaTheme="minorEastAsia" w:hAnsi="Times New Roman"/>
                <w:sz w:val="22"/>
                <w:szCs w:val="22"/>
              </w:rPr>
              <w:t>associated with both TCI states of the CORESET</w:t>
            </w:r>
            <w:bookmarkEnd w:id="22"/>
            <w:r w:rsidRPr="00FA24C5">
              <w:rPr>
                <w:rFonts w:ascii="Times New Roman" w:eastAsiaTheme="minorEastAsia" w:hAnsi="Times New Roman"/>
                <w:sz w:val="22"/>
                <w:szCs w:val="22"/>
              </w:rPr>
              <w:t>.</w:t>
            </w:r>
          </w:p>
        </w:tc>
      </w:tr>
    </w:tbl>
    <w:p w14:paraId="12348EE1" w14:textId="77777777" w:rsidR="005D0BE8" w:rsidRPr="00FA24C5" w:rsidRDefault="005D0BE8">
      <w:pPr>
        <w:rPr>
          <w:sz w:val="22"/>
          <w:szCs w:val="22"/>
        </w:rPr>
      </w:pPr>
    </w:p>
    <w:p w14:paraId="055A0C02" w14:textId="77777777" w:rsidR="005D0BE8" w:rsidRPr="00FA24C5" w:rsidRDefault="00657E8E">
      <w:pPr>
        <w:rPr>
          <w:b/>
          <w:bCs/>
          <w:sz w:val="22"/>
          <w:szCs w:val="22"/>
          <w:u w:val="single"/>
        </w:rPr>
      </w:pPr>
      <w:r w:rsidRPr="00FA24C5">
        <w:rPr>
          <w:b/>
          <w:bCs/>
          <w:sz w:val="22"/>
          <w:szCs w:val="22"/>
          <w:u w:val="single"/>
        </w:rPr>
        <w:t>RAN1#104-e meeting</w:t>
      </w:r>
    </w:p>
    <w:tbl>
      <w:tblPr>
        <w:tblStyle w:val="TableGrid"/>
        <w:tblW w:w="0" w:type="auto"/>
        <w:tblLook w:val="04A0" w:firstRow="1" w:lastRow="0" w:firstColumn="1" w:lastColumn="0" w:noHBand="0" w:noVBand="1"/>
      </w:tblPr>
      <w:tblGrid>
        <w:gridCol w:w="10160"/>
      </w:tblGrid>
      <w:tr w:rsidR="005D0BE8" w:rsidRPr="00FA24C5" w14:paraId="39ACD06A" w14:textId="77777777">
        <w:tc>
          <w:tcPr>
            <w:tcW w:w="10160" w:type="dxa"/>
          </w:tcPr>
          <w:p w14:paraId="6A8B5A07"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7F09AC4F"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 xml:space="preserve">Scheme 1 is supported in Rel-17 </w:t>
            </w:r>
          </w:p>
          <w:p w14:paraId="312456E0" w14:textId="77777777" w:rsidR="005D0BE8" w:rsidRPr="00FA24C5" w:rsidRDefault="00657E8E">
            <w:pPr>
              <w:pStyle w:val="xmsonormal"/>
              <w:numPr>
                <w:ilvl w:val="0"/>
                <w:numId w:val="52"/>
              </w:numPr>
              <w:snapToGrid w:val="0"/>
              <w:spacing w:before="0" w:beforeAutospacing="0" w:after="0" w:afterAutospacing="0"/>
              <w:rPr>
                <w:rFonts w:ascii="Times New Roman" w:hAnsi="Times New Roman" w:cs="Times New Roman"/>
              </w:rPr>
            </w:pPr>
            <w:r w:rsidRPr="00FA24C5">
              <w:rPr>
                <w:rFonts w:ascii="Times New Roman" w:hAnsi="Times New Roman" w:cs="Times New Roman"/>
              </w:rPr>
              <w:t>TRS is transmitted in TRP-specific / non-SFN manner</w:t>
            </w:r>
          </w:p>
          <w:p w14:paraId="5A2592BC" w14:textId="77777777" w:rsidR="005D0BE8" w:rsidRPr="00FA24C5" w:rsidRDefault="00657E8E">
            <w:pPr>
              <w:pStyle w:val="xmsonormal"/>
              <w:numPr>
                <w:ilvl w:val="0"/>
                <w:numId w:val="52"/>
              </w:numPr>
              <w:snapToGrid w:val="0"/>
              <w:spacing w:before="0" w:beforeAutospacing="0" w:after="0" w:afterAutospacing="0"/>
              <w:rPr>
                <w:rFonts w:ascii="Times New Roman" w:hAnsi="Times New Roman" w:cs="Times New Roman"/>
              </w:rPr>
            </w:pPr>
            <w:r w:rsidRPr="00FA24C5">
              <w:rPr>
                <w:rFonts w:ascii="Times New Roman" w:hAnsi="Times New Roman" w:cs="Times New Roman"/>
              </w:rPr>
              <w:t>DM-RS and PDCCH/PDSCH from TRPs are transmitted in SFN manner</w:t>
            </w:r>
          </w:p>
          <w:p w14:paraId="6E7B1B73" w14:textId="77777777" w:rsidR="005D0BE8" w:rsidRPr="00FA24C5" w:rsidRDefault="00657E8E">
            <w:pPr>
              <w:pStyle w:val="xmsonormal"/>
              <w:numPr>
                <w:ilvl w:val="0"/>
                <w:numId w:val="52"/>
              </w:numPr>
              <w:snapToGrid w:val="0"/>
              <w:spacing w:before="0" w:beforeAutospacing="0" w:after="0" w:afterAutospacing="0"/>
              <w:rPr>
                <w:rFonts w:ascii="Times New Roman" w:hAnsi="Times New Roman" w:cs="Times New Roman"/>
              </w:rPr>
            </w:pPr>
            <w:r w:rsidRPr="00FA24C5">
              <w:rPr>
                <w:rFonts w:ascii="Times New Roman" w:hAnsi="Times New Roman" w:cs="Times New Roman"/>
              </w:rPr>
              <w:t>FFS other details</w:t>
            </w:r>
          </w:p>
          <w:p w14:paraId="03D8ECDD"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 </w:t>
            </w:r>
          </w:p>
          <w:p w14:paraId="340384EC"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060F12C7"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For scheme 1 and SFN transmission of PDCCH support Variant E for QCL assumption in TCI state when TRS is used as source RS</w:t>
            </w:r>
          </w:p>
          <w:p w14:paraId="0B5002E2"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 </w:t>
            </w:r>
          </w:p>
          <w:p w14:paraId="178B607C"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59013A5B"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Two TCI states are supported for scheme 1 in FR2</w:t>
            </w:r>
          </w:p>
          <w:p w14:paraId="1F288F93" w14:textId="77777777" w:rsidR="005D0BE8" w:rsidRPr="00FA24C5" w:rsidRDefault="005D0BE8">
            <w:pPr>
              <w:spacing w:before="0"/>
              <w:rPr>
                <w:rFonts w:ascii="Times New Roman" w:hAnsi="Times New Roman"/>
                <w:sz w:val="22"/>
                <w:szCs w:val="22"/>
              </w:rPr>
            </w:pPr>
          </w:p>
          <w:p w14:paraId="7218BE0F"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3A40467A" w14:textId="77777777" w:rsidR="005D0BE8" w:rsidRPr="00FA24C5" w:rsidRDefault="00657E8E">
            <w:pPr>
              <w:pStyle w:val="xmsonormal"/>
              <w:numPr>
                <w:ilvl w:val="0"/>
                <w:numId w:val="52"/>
              </w:numPr>
              <w:snapToGrid w:val="0"/>
              <w:spacing w:before="0" w:beforeAutospacing="0" w:after="0" w:afterAutospacing="0"/>
              <w:rPr>
                <w:rFonts w:ascii="Times New Roman" w:hAnsi="Times New Roman" w:cs="Times New Roman"/>
              </w:rPr>
            </w:pPr>
            <w:r w:rsidRPr="00FA24C5">
              <w:rPr>
                <w:rFonts w:ascii="Times New Roman" w:hAnsi="Times New Roman" w:cs="Times New Roman"/>
              </w:rPr>
              <w:t>Support MAC CE activation of two TCI states for PDCCH</w:t>
            </w:r>
          </w:p>
          <w:p w14:paraId="4EDC8811" w14:textId="77777777" w:rsidR="005D0BE8" w:rsidRPr="00FA24C5" w:rsidRDefault="00657E8E">
            <w:pPr>
              <w:pStyle w:val="xmsonormal"/>
              <w:numPr>
                <w:ilvl w:val="0"/>
                <w:numId w:val="52"/>
              </w:numPr>
              <w:snapToGrid w:val="0"/>
              <w:spacing w:before="0" w:beforeAutospacing="0" w:after="0" w:afterAutospacing="0"/>
              <w:rPr>
                <w:rFonts w:ascii="Times New Roman" w:hAnsi="Times New Roman" w:cs="Times New Roman"/>
              </w:rPr>
            </w:pPr>
            <w:r w:rsidRPr="00FA24C5">
              <w:rPr>
                <w:rFonts w:ascii="Times New Roman" w:hAnsi="Times New Roman" w:cs="Times New Roman"/>
              </w:rPr>
              <w:t>FFS other details</w:t>
            </w:r>
          </w:p>
          <w:p w14:paraId="7D5CD488" w14:textId="77777777" w:rsidR="005D0BE8" w:rsidRPr="00FA24C5" w:rsidRDefault="005D0BE8">
            <w:pPr>
              <w:spacing w:before="0"/>
              <w:rPr>
                <w:rFonts w:ascii="Times New Roman" w:hAnsi="Times New Roman"/>
                <w:sz w:val="22"/>
                <w:szCs w:val="22"/>
              </w:rPr>
            </w:pPr>
          </w:p>
          <w:p w14:paraId="6D5255DF" w14:textId="77777777" w:rsidR="005D0BE8" w:rsidRPr="00FA24C5" w:rsidRDefault="00657E8E">
            <w:pPr>
              <w:spacing w:before="0"/>
              <w:rPr>
                <w:rFonts w:ascii="Times New Roman" w:hAnsi="Times New Roman"/>
                <w:b/>
                <w:bCs/>
                <w:sz w:val="22"/>
                <w:szCs w:val="22"/>
              </w:rPr>
            </w:pPr>
            <w:r w:rsidRPr="00FA24C5">
              <w:rPr>
                <w:rFonts w:ascii="Times New Roman" w:hAnsi="Times New Roman"/>
                <w:b/>
                <w:bCs/>
                <w:sz w:val="22"/>
                <w:szCs w:val="22"/>
              </w:rPr>
              <w:t>Conclusion</w:t>
            </w:r>
          </w:p>
          <w:p w14:paraId="0AB53E95"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662E8343" w14:textId="77777777" w:rsidR="005D0BE8" w:rsidRPr="00FA24C5" w:rsidRDefault="005D0BE8">
            <w:pPr>
              <w:spacing w:before="0"/>
              <w:rPr>
                <w:rFonts w:ascii="Times New Roman" w:hAnsi="Times New Roman"/>
                <w:sz w:val="22"/>
                <w:szCs w:val="22"/>
              </w:rPr>
            </w:pPr>
          </w:p>
          <w:p w14:paraId="216E96D4" w14:textId="77777777" w:rsidR="005D0BE8" w:rsidRPr="00FA24C5" w:rsidRDefault="00657E8E">
            <w:pPr>
              <w:spacing w:before="0"/>
              <w:rPr>
                <w:rFonts w:ascii="Times New Roman" w:hAnsi="Times New Roman"/>
                <w:b/>
                <w:sz w:val="22"/>
                <w:szCs w:val="22"/>
                <w:highlight w:val="green"/>
              </w:rPr>
            </w:pPr>
            <w:r w:rsidRPr="00FA24C5">
              <w:rPr>
                <w:rFonts w:ascii="Times New Roman" w:hAnsi="Times New Roman"/>
                <w:b/>
                <w:sz w:val="22"/>
                <w:szCs w:val="22"/>
                <w:highlight w:val="green"/>
              </w:rPr>
              <w:t>Agreement</w:t>
            </w:r>
          </w:p>
          <w:p w14:paraId="2A9D15AA" w14:textId="77777777" w:rsidR="005D0BE8" w:rsidRPr="00FA24C5" w:rsidRDefault="00657E8E">
            <w:pPr>
              <w:pStyle w:val="NormalWeb"/>
              <w:shd w:val="clear" w:color="auto" w:fill="FFFFFF"/>
              <w:spacing w:before="0" w:beforeAutospacing="0" w:after="0" w:afterAutospacing="0"/>
              <w:rPr>
                <w:rFonts w:ascii="Times New Roman" w:hAnsi="Times New Roman"/>
                <w:color w:val="000000"/>
                <w:sz w:val="22"/>
                <w:szCs w:val="22"/>
              </w:rPr>
            </w:pPr>
            <w:r w:rsidRPr="00FA24C5">
              <w:rPr>
                <w:rFonts w:ascii="Times New Roman" w:hAnsi="Times New Roman"/>
                <w:color w:val="000000"/>
                <w:sz w:val="22"/>
                <w:szCs w:val="22"/>
              </w:rPr>
              <w:t>For HST-SFN scenario:</w:t>
            </w:r>
          </w:p>
          <w:p w14:paraId="6754DBA5" w14:textId="77777777" w:rsidR="005D0BE8" w:rsidRPr="00FA24C5" w:rsidRDefault="00657E8E">
            <w:pPr>
              <w:numPr>
                <w:ilvl w:val="0"/>
                <w:numId w:val="53"/>
              </w:numPr>
              <w:spacing w:before="0"/>
              <w:rPr>
                <w:rFonts w:ascii="Times New Roman" w:hAnsi="Times New Roman"/>
                <w:color w:val="000000"/>
                <w:sz w:val="22"/>
                <w:szCs w:val="22"/>
              </w:rPr>
            </w:pPr>
            <w:r w:rsidRPr="00FA24C5">
              <w:rPr>
                <w:rFonts w:ascii="Times New Roman" w:hAnsi="Times New Roman"/>
                <w:color w:val="000000"/>
                <w:sz w:val="22"/>
                <w:szCs w:val="22"/>
              </w:rPr>
              <w:t>Support semi-static (RRC based) switching of scheme 1 (PDSCH) with 2a, 2b, 3, 4</w:t>
            </w:r>
          </w:p>
          <w:p w14:paraId="3D7B2E52" w14:textId="77777777" w:rsidR="005D0BE8" w:rsidRPr="00FA24C5" w:rsidRDefault="00657E8E">
            <w:pPr>
              <w:numPr>
                <w:ilvl w:val="0"/>
                <w:numId w:val="54"/>
              </w:numPr>
              <w:spacing w:before="0"/>
              <w:rPr>
                <w:rFonts w:ascii="Times New Roman" w:hAnsi="Times New Roman"/>
                <w:color w:val="000000"/>
                <w:sz w:val="22"/>
                <w:szCs w:val="22"/>
              </w:rPr>
            </w:pPr>
            <w:r w:rsidRPr="00FA24C5">
              <w:rPr>
                <w:rFonts w:ascii="Times New Roman" w:hAnsi="Times New Roman"/>
                <w:color w:val="000000"/>
                <w:sz w:val="22"/>
                <w:szCs w:val="22"/>
              </w:rPr>
              <w:t>FFS all other details including RRC signaling, possible RAN4 impact (if any), etc.</w:t>
            </w:r>
          </w:p>
        </w:tc>
      </w:tr>
    </w:tbl>
    <w:p w14:paraId="35C43711" w14:textId="77777777" w:rsidR="005D0BE8" w:rsidRPr="00FA24C5" w:rsidRDefault="005D0BE8">
      <w:pPr>
        <w:rPr>
          <w:sz w:val="22"/>
          <w:szCs w:val="22"/>
        </w:rPr>
      </w:pPr>
    </w:p>
    <w:p w14:paraId="438168BC" w14:textId="77777777" w:rsidR="005D0BE8" w:rsidRPr="00FA24C5" w:rsidRDefault="00657E8E">
      <w:pPr>
        <w:rPr>
          <w:b/>
          <w:bCs/>
          <w:sz w:val="22"/>
          <w:szCs w:val="22"/>
          <w:u w:val="single"/>
        </w:rPr>
      </w:pPr>
      <w:r w:rsidRPr="00FA24C5">
        <w:rPr>
          <w:b/>
          <w:bCs/>
          <w:sz w:val="22"/>
          <w:szCs w:val="22"/>
          <w:u w:val="single"/>
        </w:rPr>
        <w:t>RAN1#104b-e meeting</w:t>
      </w:r>
    </w:p>
    <w:tbl>
      <w:tblPr>
        <w:tblStyle w:val="TableGrid"/>
        <w:tblW w:w="0" w:type="auto"/>
        <w:tblLook w:val="04A0" w:firstRow="1" w:lastRow="0" w:firstColumn="1" w:lastColumn="0" w:noHBand="0" w:noVBand="1"/>
      </w:tblPr>
      <w:tblGrid>
        <w:gridCol w:w="10160"/>
      </w:tblGrid>
      <w:tr w:rsidR="005D0BE8" w:rsidRPr="00FA24C5" w14:paraId="5F6EC3EF" w14:textId="77777777">
        <w:tc>
          <w:tcPr>
            <w:tcW w:w="10160" w:type="dxa"/>
          </w:tcPr>
          <w:p w14:paraId="569BBACE"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2F5A47C1" w14:textId="77777777" w:rsidR="005D0BE8" w:rsidRPr="00FA24C5" w:rsidRDefault="00657E8E">
            <w:pPr>
              <w:pStyle w:val="ListParagraph"/>
              <w:spacing w:before="0"/>
              <w:ind w:left="0"/>
              <w:rPr>
                <w:rFonts w:ascii="Times New Roman" w:eastAsia="Times New Roman" w:hAnsi="Times New Roman"/>
              </w:rPr>
            </w:pPr>
            <w:r w:rsidRPr="00FA24C5">
              <w:rPr>
                <w:rFonts w:ascii="Times New Roman" w:eastAsia="Malgun Gothic" w:hAnsi="Times New Roman"/>
              </w:rPr>
              <w:t>Introduce enhanced MAC CE signaling for PDCCH activating two TCI states for SFN-based PDCCH transmission</w:t>
            </w:r>
          </w:p>
          <w:p w14:paraId="357F8590" w14:textId="77777777" w:rsidR="005D0BE8" w:rsidRPr="00FA24C5" w:rsidRDefault="00657E8E">
            <w:pPr>
              <w:pStyle w:val="ListParagraph"/>
              <w:numPr>
                <w:ilvl w:val="0"/>
                <w:numId w:val="55"/>
              </w:numPr>
              <w:spacing w:before="0"/>
              <w:rPr>
                <w:rFonts w:ascii="Times New Roman" w:eastAsia="Times New Roman" w:hAnsi="Times New Roman"/>
              </w:rPr>
            </w:pPr>
            <w:r w:rsidRPr="00FA24C5">
              <w:rPr>
                <w:rFonts w:ascii="Times New Roman" w:eastAsia="Malgun Gothic" w:hAnsi="Times New Roman"/>
              </w:rPr>
              <w:t xml:space="preserve">The corresponding MAC CE includes at least the following fields </w:t>
            </w:r>
          </w:p>
          <w:p w14:paraId="7833C5F8" w14:textId="77777777" w:rsidR="005D0BE8" w:rsidRPr="00FA24C5" w:rsidRDefault="00657E8E">
            <w:pPr>
              <w:pStyle w:val="ListParagraph"/>
              <w:numPr>
                <w:ilvl w:val="1"/>
                <w:numId w:val="55"/>
              </w:numPr>
              <w:spacing w:before="0"/>
              <w:rPr>
                <w:rFonts w:ascii="Times New Roman" w:eastAsia="Times New Roman" w:hAnsi="Times New Roman"/>
              </w:rPr>
            </w:pPr>
            <w:r w:rsidRPr="00FA24C5">
              <w:rPr>
                <w:rFonts w:ascii="Times New Roman" w:eastAsia="Malgun Gothic" w:hAnsi="Times New Roman"/>
              </w:rPr>
              <w:t>Serving cell ID</w:t>
            </w:r>
          </w:p>
          <w:p w14:paraId="753EA111" w14:textId="77777777" w:rsidR="005D0BE8" w:rsidRPr="00FA24C5" w:rsidRDefault="00657E8E">
            <w:pPr>
              <w:pStyle w:val="ListParagraph"/>
              <w:numPr>
                <w:ilvl w:val="1"/>
                <w:numId w:val="55"/>
              </w:numPr>
              <w:spacing w:before="0"/>
              <w:rPr>
                <w:rFonts w:ascii="Times New Roman" w:eastAsia="Times New Roman" w:hAnsi="Times New Roman"/>
              </w:rPr>
            </w:pPr>
            <w:r w:rsidRPr="00FA24C5">
              <w:rPr>
                <w:rFonts w:ascii="Times New Roman" w:eastAsia="Malgun Gothic" w:hAnsi="Times New Roman"/>
              </w:rPr>
              <w:t>CORESET ID</w:t>
            </w:r>
          </w:p>
          <w:p w14:paraId="7EB6119E" w14:textId="77777777" w:rsidR="005D0BE8" w:rsidRPr="00FA24C5" w:rsidRDefault="00657E8E">
            <w:pPr>
              <w:pStyle w:val="ListParagraph"/>
              <w:numPr>
                <w:ilvl w:val="1"/>
                <w:numId w:val="55"/>
              </w:numPr>
              <w:spacing w:before="0"/>
              <w:rPr>
                <w:rFonts w:ascii="Times New Roman" w:eastAsia="Times New Roman" w:hAnsi="Times New Roman"/>
              </w:rPr>
            </w:pPr>
            <w:r w:rsidRPr="00FA24C5">
              <w:rPr>
                <w:rFonts w:ascii="Times New Roman" w:eastAsia="Malgun Gothic" w:hAnsi="Times New Roman"/>
              </w:rPr>
              <w:t>Two TCI state IDs</w:t>
            </w:r>
          </w:p>
          <w:p w14:paraId="29CED1C3" w14:textId="77777777" w:rsidR="005D0BE8" w:rsidRPr="00FA24C5" w:rsidRDefault="00657E8E">
            <w:pPr>
              <w:pStyle w:val="ListParagraph"/>
              <w:numPr>
                <w:ilvl w:val="0"/>
                <w:numId w:val="55"/>
              </w:numPr>
              <w:spacing w:before="0"/>
              <w:rPr>
                <w:rFonts w:ascii="Times New Roman" w:eastAsia="Times New Roman" w:hAnsi="Times New Roman"/>
              </w:rPr>
            </w:pPr>
            <w:r w:rsidRPr="00FA24C5">
              <w:rPr>
                <w:rFonts w:ascii="Times New Roman" w:eastAsia="Times New Roman" w:hAnsi="Times New Roman"/>
              </w:rPr>
              <w:t>FFS whether for CA scenario additionally support RRC configured set of the serving cells which can be addressed by a single MAC CE</w:t>
            </w:r>
          </w:p>
          <w:p w14:paraId="7E51E6F3" w14:textId="77777777" w:rsidR="005D0BE8" w:rsidRPr="00FA24C5" w:rsidRDefault="00657E8E">
            <w:pPr>
              <w:pStyle w:val="ListParagraph"/>
              <w:numPr>
                <w:ilvl w:val="0"/>
                <w:numId w:val="55"/>
              </w:numPr>
              <w:spacing w:before="0"/>
              <w:rPr>
                <w:rFonts w:ascii="Times New Roman" w:eastAsia="Times New Roman" w:hAnsi="Times New Roman"/>
              </w:rPr>
            </w:pPr>
            <w:r w:rsidRPr="00FA24C5">
              <w:rPr>
                <w:rFonts w:ascii="Times New Roman" w:eastAsia="Times New Roman" w:hAnsi="Times New Roman"/>
              </w:rPr>
              <w:t xml:space="preserve">FFS </w:t>
            </w:r>
            <w:proofErr w:type="gramStart"/>
            <w:r w:rsidRPr="00FA24C5">
              <w:rPr>
                <w:rFonts w:ascii="Times New Roman" w:eastAsia="Times New Roman" w:hAnsi="Times New Roman"/>
              </w:rPr>
              <w:t>whether or not</w:t>
            </w:r>
            <w:proofErr w:type="gramEnd"/>
            <w:r w:rsidRPr="00FA24C5">
              <w:rPr>
                <w:rFonts w:ascii="Times New Roman" w:eastAsia="Times New Roman" w:hAnsi="Times New Roman"/>
              </w:rPr>
              <w:t xml:space="preserve"> enhanced MAC CE signaling is applicable to a CORESET configured with </w:t>
            </w:r>
            <w:proofErr w:type="spellStart"/>
            <w:r w:rsidRPr="00FA24C5">
              <w:rPr>
                <w:rFonts w:ascii="Times New Roman" w:eastAsia="Times New Roman" w:hAnsi="Times New Roman"/>
              </w:rPr>
              <w:t>CORESETPoolindex</w:t>
            </w:r>
            <w:proofErr w:type="spellEnd"/>
          </w:p>
          <w:p w14:paraId="2715F290" w14:textId="77777777" w:rsidR="005D0BE8" w:rsidRPr="00FA24C5" w:rsidRDefault="00657E8E">
            <w:pPr>
              <w:pStyle w:val="ListParagraph"/>
              <w:spacing w:before="0"/>
              <w:ind w:left="0"/>
              <w:rPr>
                <w:rFonts w:ascii="Times New Roman" w:eastAsia="Times New Roman" w:hAnsi="Times New Roman"/>
              </w:rPr>
            </w:pPr>
            <w:r w:rsidRPr="00FA24C5">
              <w:rPr>
                <w:rFonts w:ascii="Times New Roman" w:eastAsia="Times New Roman" w:hAnsi="Times New Roman"/>
              </w:rPr>
              <w:t xml:space="preserve">Send LS to RAN2 to inform about agreement on support of enhanced MAC CE for CORESET in Rel-17. LS is endorsed in </w:t>
            </w:r>
            <w:r w:rsidRPr="00FA24C5">
              <w:rPr>
                <w:rFonts w:ascii="Times New Roman" w:eastAsia="Times New Roman" w:hAnsi="Times New Roman"/>
                <w:highlight w:val="green"/>
              </w:rPr>
              <w:t>R1-2104064</w:t>
            </w:r>
          </w:p>
          <w:p w14:paraId="10074293" w14:textId="77777777" w:rsidR="005D0BE8" w:rsidRPr="00FA24C5" w:rsidRDefault="005D0BE8">
            <w:pPr>
              <w:spacing w:before="0"/>
              <w:rPr>
                <w:rFonts w:ascii="Times New Roman" w:hAnsi="Times New Roman"/>
                <w:sz w:val="22"/>
                <w:szCs w:val="22"/>
                <w:highlight w:val="yellow"/>
              </w:rPr>
            </w:pPr>
          </w:p>
          <w:p w14:paraId="0191C717"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508F6DFC" w14:textId="77777777" w:rsidR="005D0BE8" w:rsidRPr="00FA24C5" w:rsidRDefault="00657E8E">
            <w:pPr>
              <w:pStyle w:val="ListParagraph"/>
              <w:spacing w:before="0"/>
              <w:ind w:left="0"/>
              <w:contextualSpacing/>
              <w:rPr>
                <w:rFonts w:ascii="Times New Roman" w:eastAsia="Malgun Gothic" w:hAnsi="Times New Roman"/>
              </w:rPr>
            </w:pPr>
            <w:r w:rsidRPr="00FA24C5">
              <w:rPr>
                <w:rFonts w:ascii="Times New Roman" w:eastAsia="Malgun Gothic" w:hAnsi="Times New Roman"/>
              </w:rPr>
              <w:t>Specification-based TRP Doppler pre-compensation scheme is supported in Rel-17 for FR1 with one or both:</w:t>
            </w:r>
          </w:p>
          <w:p w14:paraId="297B31F8" w14:textId="77777777" w:rsidR="005D0BE8" w:rsidRPr="00FA24C5" w:rsidRDefault="00657E8E">
            <w:pPr>
              <w:pStyle w:val="ListParagraph"/>
              <w:numPr>
                <w:ilvl w:val="0"/>
                <w:numId w:val="56"/>
              </w:numPr>
              <w:spacing w:before="0"/>
              <w:contextualSpacing/>
              <w:rPr>
                <w:rFonts w:ascii="Times New Roman" w:eastAsia="Malgun Gothic" w:hAnsi="Times New Roman"/>
              </w:rPr>
            </w:pPr>
            <w:r w:rsidRPr="00FA24C5">
              <w:rPr>
                <w:rFonts w:ascii="Times New Roman" w:eastAsia="Malgun Gothic" w:hAnsi="Times New Roman"/>
              </w:rPr>
              <w:t xml:space="preserve">UL RS based Doppler estimation by </w:t>
            </w:r>
            <w:proofErr w:type="spellStart"/>
            <w:r w:rsidRPr="00FA24C5">
              <w:rPr>
                <w:rFonts w:ascii="Times New Roman" w:eastAsia="Malgun Gothic" w:hAnsi="Times New Roman"/>
              </w:rPr>
              <w:t>gNB</w:t>
            </w:r>
            <w:proofErr w:type="spellEnd"/>
          </w:p>
          <w:p w14:paraId="7638B8BA" w14:textId="77777777" w:rsidR="005D0BE8" w:rsidRPr="00FA24C5" w:rsidRDefault="00657E8E">
            <w:pPr>
              <w:pStyle w:val="ListParagraph"/>
              <w:numPr>
                <w:ilvl w:val="1"/>
                <w:numId w:val="56"/>
              </w:numPr>
              <w:spacing w:before="0"/>
              <w:contextualSpacing/>
              <w:rPr>
                <w:rFonts w:ascii="Times New Roman" w:eastAsia="Malgun Gothic" w:hAnsi="Times New Roman"/>
              </w:rPr>
            </w:pPr>
            <w:r w:rsidRPr="00FA24C5">
              <w:rPr>
                <w:rFonts w:ascii="Times New Roman" w:eastAsia="Malgun Gothic" w:hAnsi="Times New Roman"/>
              </w:rPr>
              <w:t xml:space="preserve">FFS: Details including UL RS enhancement </w:t>
            </w:r>
          </w:p>
          <w:p w14:paraId="7913BC44" w14:textId="77777777" w:rsidR="005D0BE8" w:rsidRPr="00FA24C5" w:rsidRDefault="00657E8E">
            <w:pPr>
              <w:pStyle w:val="ListParagraph"/>
              <w:numPr>
                <w:ilvl w:val="0"/>
                <w:numId w:val="56"/>
              </w:numPr>
              <w:spacing w:before="0"/>
              <w:contextualSpacing/>
              <w:rPr>
                <w:rFonts w:ascii="Times New Roman" w:eastAsia="Malgun Gothic" w:hAnsi="Times New Roman"/>
              </w:rPr>
            </w:pPr>
            <w:r w:rsidRPr="00FA24C5">
              <w:rPr>
                <w:rFonts w:ascii="Times New Roman" w:eastAsia="Malgun Gothic" w:hAnsi="Times New Roman"/>
              </w:rPr>
              <w:t>DL RS based Doppler feedback by UE</w:t>
            </w:r>
          </w:p>
          <w:p w14:paraId="052A70EC" w14:textId="77777777" w:rsidR="005D0BE8" w:rsidRPr="00FA24C5" w:rsidRDefault="00657E8E">
            <w:pPr>
              <w:pStyle w:val="ListParagraph"/>
              <w:numPr>
                <w:ilvl w:val="1"/>
                <w:numId w:val="56"/>
              </w:numPr>
              <w:spacing w:before="0"/>
              <w:contextualSpacing/>
              <w:rPr>
                <w:rFonts w:ascii="Times New Roman" w:eastAsia="Malgun Gothic" w:hAnsi="Times New Roman"/>
              </w:rPr>
            </w:pPr>
            <w:r w:rsidRPr="00FA24C5">
              <w:rPr>
                <w:rFonts w:ascii="Times New Roman" w:eastAsia="Malgun Gothic" w:hAnsi="Times New Roman"/>
              </w:rPr>
              <w:t>FFS: Details</w:t>
            </w:r>
          </w:p>
          <w:p w14:paraId="483AB6B8" w14:textId="77777777" w:rsidR="005D0BE8" w:rsidRPr="00FA24C5" w:rsidRDefault="00657E8E">
            <w:pPr>
              <w:pStyle w:val="ListParagraph"/>
              <w:numPr>
                <w:ilvl w:val="1"/>
                <w:numId w:val="56"/>
              </w:numPr>
              <w:spacing w:before="0"/>
              <w:contextualSpacing/>
              <w:rPr>
                <w:rFonts w:ascii="Times New Roman" w:eastAsia="Malgun Gothic" w:hAnsi="Times New Roman"/>
              </w:rPr>
            </w:pPr>
            <w:r w:rsidRPr="00FA24C5">
              <w:rPr>
                <w:rFonts w:ascii="Times New Roman" w:eastAsia="Malgun Gothic" w:hAnsi="Times New Roman"/>
              </w:rPr>
              <w:t>FFS: Whether UE capability needs to be introduced</w:t>
            </w:r>
          </w:p>
          <w:p w14:paraId="0F809866" w14:textId="77777777" w:rsidR="005D0BE8" w:rsidRPr="00FA24C5" w:rsidRDefault="00657E8E">
            <w:pPr>
              <w:pStyle w:val="ListParagraph"/>
              <w:numPr>
                <w:ilvl w:val="0"/>
                <w:numId w:val="56"/>
              </w:numPr>
              <w:spacing w:before="0"/>
              <w:contextualSpacing/>
              <w:rPr>
                <w:rFonts w:ascii="Times New Roman" w:eastAsia="Malgun Gothic" w:hAnsi="Times New Roman"/>
              </w:rPr>
            </w:pPr>
            <w:r w:rsidRPr="00FA24C5">
              <w:rPr>
                <w:rFonts w:ascii="Times New Roman" w:eastAsia="Malgun Gothic" w:hAnsi="Times New Roman"/>
              </w:rPr>
              <w:t>Whether to support one or both will be decided later</w:t>
            </w:r>
          </w:p>
          <w:p w14:paraId="53633594" w14:textId="77777777" w:rsidR="005D0BE8" w:rsidRPr="00FA24C5" w:rsidRDefault="005D0BE8">
            <w:pPr>
              <w:spacing w:before="0"/>
              <w:rPr>
                <w:rFonts w:ascii="Times New Roman" w:hAnsi="Times New Roman"/>
                <w:sz w:val="22"/>
                <w:szCs w:val="22"/>
              </w:rPr>
            </w:pPr>
          </w:p>
          <w:p w14:paraId="200B5545"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6DD2FE1F" w14:textId="77777777" w:rsidR="005D0BE8" w:rsidRPr="00FA24C5" w:rsidRDefault="00657E8E">
            <w:pPr>
              <w:numPr>
                <w:ilvl w:val="0"/>
                <w:numId w:val="22"/>
              </w:numPr>
              <w:spacing w:before="0"/>
              <w:rPr>
                <w:rFonts w:ascii="Times New Roman" w:hAnsi="Times New Roman"/>
                <w:color w:val="000000"/>
                <w:sz w:val="22"/>
                <w:szCs w:val="22"/>
              </w:rPr>
            </w:pPr>
            <w:r w:rsidRPr="00FA24C5">
              <w:rPr>
                <w:rFonts w:ascii="Times New Roman" w:hAnsi="Times New Roman"/>
                <w:color w:val="000000"/>
                <w:sz w:val="22"/>
                <w:szCs w:val="22"/>
              </w:rPr>
              <w:t>Support dynamic (DCI-based) switching of scheme 1 (PDSCH) with single-TRP scheme</w:t>
            </w:r>
            <w:r w:rsidRPr="00FA24C5">
              <w:rPr>
                <w:rFonts w:ascii="Times New Roman" w:hAnsi="Times New Roman"/>
                <w:sz w:val="22"/>
                <w:szCs w:val="22"/>
              </w:rPr>
              <w:t xml:space="preserve"> </w:t>
            </w:r>
            <w:r w:rsidRPr="00FA24C5">
              <w:rPr>
                <w:rFonts w:ascii="Times New Roman" w:hAnsi="Times New Roman"/>
                <w:color w:val="000000"/>
                <w:sz w:val="22"/>
                <w:szCs w:val="22"/>
              </w:rPr>
              <w:t>by TCI state field in DCI format 1_1/1_2</w:t>
            </w:r>
          </w:p>
          <w:p w14:paraId="526BE518" w14:textId="77777777" w:rsidR="005D0BE8" w:rsidRPr="00FA24C5" w:rsidRDefault="00657E8E">
            <w:pPr>
              <w:pStyle w:val="ListParagraph"/>
              <w:numPr>
                <w:ilvl w:val="1"/>
                <w:numId w:val="56"/>
              </w:numPr>
              <w:spacing w:before="0"/>
              <w:contextualSpacing/>
              <w:rPr>
                <w:rFonts w:ascii="Times New Roman" w:eastAsia="Malgun Gothic" w:hAnsi="Times New Roman"/>
              </w:rPr>
            </w:pPr>
            <w:r w:rsidRPr="00FA24C5">
              <w:rPr>
                <w:rFonts w:ascii="Times New Roman" w:eastAsia="Malgun Gothic" w:hAnsi="Times New Roman"/>
              </w:rPr>
              <w:t>This feature is UE optional</w:t>
            </w:r>
          </w:p>
          <w:p w14:paraId="1040B10C" w14:textId="77777777" w:rsidR="005D0BE8" w:rsidRPr="00FA24C5" w:rsidRDefault="00657E8E">
            <w:pPr>
              <w:numPr>
                <w:ilvl w:val="0"/>
                <w:numId w:val="54"/>
              </w:numPr>
              <w:spacing w:before="0"/>
              <w:rPr>
                <w:rFonts w:ascii="Times New Roman" w:hAnsi="Times New Roman"/>
                <w:color w:val="000000"/>
                <w:sz w:val="22"/>
                <w:szCs w:val="22"/>
              </w:rPr>
            </w:pPr>
            <w:r w:rsidRPr="00FA24C5">
              <w:rPr>
                <w:rFonts w:ascii="Times New Roman" w:hAnsi="Times New Roman"/>
                <w:color w:val="000000"/>
                <w:sz w:val="22"/>
                <w:szCs w:val="22"/>
              </w:rPr>
              <w:t xml:space="preserve">FFS all other details including RRC </w:t>
            </w:r>
            <w:proofErr w:type="spellStart"/>
            <w:r w:rsidRPr="00FA24C5">
              <w:rPr>
                <w:rFonts w:ascii="Times New Roman" w:hAnsi="Times New Roman"/>
                <w:color w:val="000000"/>
                <w:sz w:val="22"/>
                <w:szCs w:val="22"/>
              </w:rPr>
              <w:t>signalling</w:t>
            </w:r>
            <w:proofErr w:type="spellEnd"/>
            <w:r w:rsidRPr="00FA24C5">
              <w:rPr>
                <w:rFonts w:ascii="Times New Roman" w:hAnsi="Times New Roman"/>
                <w:color w:val="000000"/>
                <w:sz w:val="22"/>
                <w:szCs w:val="22"/>
              </w:rPr>
              <w:t>, possible RAN4 impact (if any), etc.</w:t>
            </w:r>
          </w:p>
          <w:p w14:paraId="1CD4DF58" w14:textId="77777777" w:rsidR="005D0BE8" w:rsidRPr="00FA24C5" w:rsidRDefault="005D0BE8">
            <w:pPr>
              <w:spacing w:before="0"/>
              <w:rPr>
                <w:rFonts w:ascii="Times New Roman" w:hAnsi="Times New Roman"/>
                <w:sz w:val="22"/>
                <w:szCs w:val="22"/>
              </w:rPr>
            </w:pPr>
          </w:p>
          <w:p w14:paraId="2D88FF79" w14:textId="77777777" w:rsidR="005D0BE8" w:rsidRPr="00FA24C5" w:rsidRDefault="00657E8E">
            <w:pPr>
              <w:spacing w:before="0"/>
              <w:rPr>
                <w:rFonts w:ascii="Times New Roman" w:hAnsi="Times New Roman"/>
                <w:b/>
                <w:bCs/>
                <w:sz w:val="22"/>
                <w:szCs w:val="22"/>
                <w:highlight w:val="darkYellow"/>
              </w:rPr>
            </w:pPr>
            <w:r w:rsidRPr="00FA24C5">
              <w:rPr>
                <w:rFonts w:ascii="Times New Roman" w:hAnsi="Times New Roman"/>
                <w:b/>
                <w:bCs/>
                <w:sz w:val="22"/>
                <w:szCs w:val="22"/>
                <w:highlight w:val="darkYellow"/>
              </w:rPr>
              <w:t>Working Assumption</w:t>
            </w:r>
          </w:p>
          <w:p w14:paraId="7BBD89E3" w14:textId="77777777" w:rsidR="005D0BE8" w:rsidRPr="00FA24C5" w:rsidRDefault="00657E8E">
            <w:pPr>
              <w:pStyle w:val="ListParagraph"/>
              <w:spacing w:before="0"/>
              <w:ind w:left="0"/>
              <w:rPr>
                <w:rFonts w:ascii="Times New Roman" w:hAnsi="Times New Roman"/>
              </w:rPr>
            </w:pPr>
            <w:r w:rsidRPr="00FA24C5">
              <w:rPr>
                <w:rFonts w:ascii="Times New Roman" w:hAnsi="Times New Roman"/>
              </w:rPr>
              <w:t>All QCL source RS resource types as defined in TCI state for Rel-16 multi-TRP are supported for scheme 1</w:t>
            </w:r>
          </w:p>
          <w:p w14:paraId="315FCDDD" w14:textId="77777777" w:rsidR="005D0BE8" w:rsidRPr="00FA24C5" w:rsidRDefault="005D0BE8">
            <w:pPr>
              <w:pStyle w:val="ListParagraph"/>
              <w:spacing w:before="0"/>
              <w:ind w:left="0"/>
              <w:rPr>
                <w:rFonts w:ascii="Times New Roman" w:eastAsia="SimSun" w:hAnsi="Times New Roman"/>
                <w:i/>
                <w:iCs/>
              </w:rPr>
            </w:pPr>
          </w:p>
          <w:p w14:paraId="43696FA0"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3EEC2CE2" w14:textId="77777777" w:rsidR="005D0BE8" w:rsidRPr="00FA24C5" w:rsidRDefault="00657E8E">
            <w:pPr>
              <w:spacing w:before="0"/>
              <w:rPr>
                <w:rFonts w:ascii="Times New Roman" w:hAnsi="Times New Roman"/>
                <w:color w:val="000000"/>
                <w:sz w:val="22"/>
                <w:szCs w:val="22"/>
              </w:rPr>
            </w:pPr>
            <w:r w:rsidRPr="00FA24C5">
              <w:rPr>
                <w:rFonts w:ascii="Times New Roman" w:hAnsi="Times New Roman"/>
                <w:color w:val="000000"/>
                <w:sz w:val="22"/>
                <w:szCs w:val="22"/>
              </w:rPr>
              <w:t>Support semi-static (RRC-based) switching of scheme 1 (PDSCH) with Rel-16 scheme 1a</w:t>
            </w:r>
          </w:p>
          <w:p w14:paraId="0582B931" w14:textId="77777777" w:rsidR="005D0BE8" w:rsidRPr="00FA24C5" w:rsidRDefault="00657E8E">
            <w:pPr>
              <w:numPr>
                <w:ilvl w:val="0"/>
                <w:numId w:val="22"/>
              </w:numPr>
              <w:spacing w:before="0"/>
              <w:rPr>
                <w:rFonts w:ascii="Times New Roman" w:hAnsi="Times New Roman"/>
                <w:color w:val="000000"/>
                <w:sz w:val="22"/>
                <w:szCs w:val="22"/>
              </w:rPr>
            </w:pPr>
            <w:r w:rsidRPr="00FA24C5">
              <w:rPr>
                <w:rFonts w:ascii="Times New Roman" w:hAnsi="Times New Roman"/>
                <w:color w:val="000000"/>
                <w:sz w:val="22"/>
                <w:szCs w:val="22"/>
              </w:rPr>
              <w:t>FFS: Whether dynamic switching is additionally supported</w:t>
            </w:r>
          </w:p>
          <w:p w14:paraId="03072D2D" w14:textId="77777777" w:rsidR="005D0BE8" w:rsidRPr="00FA24C5" w:rsidRDefault="005D0BE8">
            <w:pPr>
              <w:spacing w:before="0"/>
              <w:rPr>
                <w:rFonts w:ascii="Times New Roman" w:hAnsi="Times New Roman"/>
                <w:color w:val="000000"/>
                <w:sz w:val="22"/>
                <w:szCs w:val="22"/>
              </w:rPr>
            </w:pPr>
          </w:p>
          <w:p w14:paraId="455CB671" w14:textId="77777777" w:rsidR="005D0BE8" w:rsidRPr="00FA24C5" w:rsidRDefault="00657E8E">
            <w:pPr>
              <w:spacing w:before="0"/>
              <w:rPr>
                <w:rFonts w:ascii="Times New Roman" w:hAnsi="Times New Roman"/>
                <w:b/>
                <w:bCs/>
                <w:color w:val="000000"/>
                <w:sz w:val="22"/>
                <w:szCs w:val="22"/>
              </w:rPr>
            </w:pPr>
            <w:r w:rsidRPr="00FA24C5">
              <w:rPr>
                <w:rFonts w:ascii="Times New Roman" w:hAnsi="Times New Roman"/>
                <w:b/>
                <w:bCs/>
                <w:color w:val="000000"/>
                <w:sz w:val="22"/>
                <w:szCs w:val="22"/>
              </w:rPr>
              <w:t>For future meeting:</w:t>
            </w:r>
          </w:p>
          <w:p w14:paraId="10CFF582" w14:textId="77777777" w:rsidR="005D0BE8" w:rsidRPr="00FA24C5" w:rsidRDefault="00657E8E">
            <w:pPr>
              <w:spacing w:before="0"/>
              <w:rPr>
                <w:rFonts w:ascii="Times New Roman" w:hAnsi="Times New Roman"/>
                <w:color w:val="000000"/>
                <w:sz w:val="22"/>
                <w:szCs w:val="22"/>
              </w:rPr>
            </w:pPr>
            <w:r w:rsidRPr="00FA24C5">
              <w:rPr>
                <w:rFonts w:ascii="Times New Roman" w:hAnsi="Times New Roman"/>
                <w:color w:val="000000"/>
                <w:sz w:val="22"/>
                <w:szCs w:val="22"/>
              </w:rPr>
              <w:t>Companies to consider Proposal #3-8a in FL summary (R1-2104020) for future meetings.</w:t>
            </w:r>
          </w:p>
          <w:p w14:paraId="150A284A" w14:textId="77777777" w:rsidR="005D0BE8" w:rsidRPr="00FA24C5" w:rsidRDefault="00657E8E">
            <w:pPr>
              <w:spacing w:before="0"/>
              <w:rPr>
                <w:rFonts w:ascii="Times New Roman" w:hAnsi="Times New Roman"/>
                <w:color w:val="000000"/>
                <w:sz w:val="22"/>
                <w:szCs w:val="22"/>
              </w:rPr>
            </w:pPr>
            <w:r w:rsidRPr="00FA24C5">
              <w:rPr>
                <w:rFonts w:ascii="Times New Roman" w:hAnsi="Times New Roman"/>
                <w:color w:val="000000"/>
                <w:sz w:val="22"/>
                <w:szCs w:val="22"/>
              </w:rPr>
              <w:t>Companies to consider Proposal #3-10 in FL summary (R1-2104020) for future meetings.</w:t>
            </w:r>
          </w:p>
          <w:p w14:paraId="41B84ADE" w14:textId="77777777" w:rsidR="005D0BE8" w:rsidRPr="00FA24C5" w:rsidRDefault="005D0BE8">
            <w:pPr>
              <w:spacing w:before="0"/>
              <w:rPr>
                <w:rFonts w:ascii="Times New Roman" w:hAnsi="Times New Roman"/>
                <w:color w:val="000000"/>
                <w:sz w:val="22"/>
                <w:szCs w:val="22"/>
              </w:rPr>
            </w:pPr>
          </w:p>
          <w:p w14:paraId="561CF206" w14:textId="77777777" w:rsidR="005D0BE8" w:rsidRPr="00FA24C5" w:rsidRDefault="00657E8E">
            <w:pPr>
              <w:shd w:val="clear" w:color="auto" w:fill="FFFFFF"/>
              <w:spacing w:before="0"/>
              <w:rPr>
                <w:rFonts w:ascii="Times New Roman" w:hAnsi="Times New Roman"/>
                <w:sz w:val="22"/>
                <w:szCs w:val="22"/>
                <w:lang w:eastAsia="ko-KR"/>
              </w:rPr>
            </w:pPr>
            <w:r w:rsidRPr="00FA24C5">
              <w:rPr>
                <w:rStyle w:val="Strong"/>
                <w:rFonts w:ascii="Times New Roman" w:hAnsi="Times New Roman"/>
                <w:color w:val="000000"/>
                <w:sz w:val="22"/>
                <w:szCs w:val="22"/>
                <w:highlight w:val="green"/>
              </w:rPr>
              <w:t>Agreement</w:t>
            </w:r>
          </w:p>
          <w:p w14:paraId="2F7DC60B"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Scheme 1 for PDSCH is identified by</w:t>
            </w:r>
          </w:p>
          <w:p w14:paraId="07236320" w14:textId="77777777" w:rsidR="005D0BE8" w:rsidRPr="00FA24C5" w:rsidRDefault="00657E8E">
            <w:pPr>
              <w:numPr>
                <w:ilvl w:val="0"/>
                <w:numId w:val="54"/>
              </w:numPr>
              <w:spacing w:before="0"/>
              <w:rPr>
                <w:rFonts w:ascii="Times New Roman" w:hAnsi="Times New Roman"/>
                <w:color w:val="000000"/>
                <w:sz w:val="22"/>
                <w:szCs w:val="22"/>
              </w:rPr>
            </w:pPr>
            <w:r w:rsidRPr="00FA24C5">
              <w:rPr>
                <w:rFonts w:ascii="Times New Roman" w:hAnsi="Times New Roman"/>
                <w:color w:val="000000"/>
                <w:sz w:val="22"/>
                <w:szCs w:val="22"/>
              </w:rPr>
              <w:t>New RRC parameter and the number of TCI states indicated by DCI</w:t>
            </w:r>
          </w:p>
          <w:p w14:paraId="739E6EE8" w14:textId="77777777" w:rsidR="005D0BE8" w:rsidRPr="00FA24C5" w:rsidRDefault="00657E8E">
            <w:pPr>
              <w:numPr>
                <w:ilvl w:val="1"/>
                <w:numId w:val="54"/>
              </w:numPr>
              <w:spacing w:before="0"/>
              <w:rPr>
                <w:rFonts w:ascii="Times New Roman" w:hAnsi="Times New Roman"/>
                <w:color w:val="000000"/>
                <w:sz w:val="22"/>
                <w:szCs w:val="22"/>
              </w:rPr>
            </w:pPr>
            <w:r w:rsidRPr="00FA24C5">
              <w:rPr>
                <w:rFonts w:ascii="Times New Roman" w:hAnsi="Times New Roman"/>
                <w:color w:val="000000"/>
                <w:sz w:val="22"/>
                <w:szCs w:val="22"/>
              </w:rPr>
              <w:t>FFS RRC configuration details, e.g., per BWP or per CC</w:t>
            </w:r>
          </w:p>
          <w:p w14:paraId="2011A189" w14:textId="77777777" w:rsidR="005D0BE8" w:rsidRPr="00FA24C5" w:rsidRDefault="00657E8E">
            <w:pPr>
              <w:numPr>
                <w:ilvl w:val="1"/>
                <w:numId w:val="54"/>
              </w:numPr>
              <w:spacing w:before="0"/>
              <w:rPr>
                <w:rFonts w:ascii="Times New Roman" w:hAnsi="Times New Roman"/>
                <w:color w:val="000000"/>
                <w:sz w:val="22"/>
                <w:szCs w:val="22"/>
              </w:rPr>
            </w:pPr>
            <w:r w:rsidRPr="00FA24C5">
              <w:rPr>
                <w:rFonts w:ascii="Times New Roman" w:hAnsi="Times New Roman"/>
                <w:color w:val="000000"/>
                <w:sz w:val="22"/>
                <w:szCs w:val="22"/>
              </w:rPr>
              <w:t xml:space="preserve">FFS </w:t>
            </w:r>
            <w:proofErr w:type="gramStart"/>
            <w:r w:rsidRPr="00FA24C5">
              <w:rPr>
                <w:rFonts w:ascii="Times New Roman" w:hAnsi="Times New Roman"/>
                <w:color w:val="000000"/>
                <w:sz w:val="22"/>
                <w:szCs w:val="22"/>
              </w:rPr>
              <w:t>whether or not</w:t>
            </w:r>
            <w:proofErr w:type="gramEnd"/>
            <w:r w:rsidRPr="00FA24C5">
              <w:rPr>
                <w:rFonts w:ascii="Times New Roman" w:hAnsi="Times New Roman"/>
                <w:color w:val="000000"/>
                <w:sz w:val="22"/>
                <w:szCs w:val="22"/>
              </w:rPr>
              <w:t xml:space="preserve"> restriction to a single CDM group for DM-RS is also supported</w:t>
            </w:r>
          </w:p>
        </w:tc>
      </w:tr>
    </w:tbl>
    <w:p w14:paraId="375F8662" w14:textId="77777777" w:rsidR="005D0BE8" w:rsidRPr="00FA24C5" w:rsidRDefault="005D0BE8">
      <w:pPr>
        <w:rPr>
          <w:sz w:val="22"/>
          <w:szCs w:val="22"/>
        </w:rPr>
      </w:pPr>
    </w:p>
    <w:p w14:paraId="66B34048" w14:textId="77777777" w:rsidR="005D0BE8" w:rsidRPr="00FA24C5" w:rsidRDefault="00657E8E">
      <w:pPr>
        <w:rPr>
          <w:b/>
          <w:bCs/>
          <w:sz w:val="22"/>
          <w:szCs w:val="22"/>
          <w:u w:val="single"/>
        </w:rPr>
      </w:pPr>
      <w:r w:rsidRPr="00FA24C5">
        <w:rPr>
          <w:b/>
          <w:bCs/>
          <w:sz w:val="22"/>
          <w:szCs w:val="22"/>
          <w:u w:val="single"/>
        </w:rPr>
        <w:t>RAN1#105-e meeting</w:t>
      </w:r>
    </w:p>
    <w:tbl>
      <w:tblPr>
        <w:tblStyle w:val="TableGrid"/>
        <w:tblW w:w="0" w:type="auto"/>
        <w:tblLook w:val="04A0" w:firstRow="1" w:lastRow="0" w:firstColumn="1" w:lastColumn="0" w:noHBand="0" w:noVBand="1"/>
      </w:tblPr>
      <w:tblGrid>
        <w:gridCol w:w="10160"/>
      </w:tblGrid>
      <w:tr w:rsidR="005D0BE8" w:rsidRPr="00FA24C5" w14:paraId="69F49377" w14:textId="77777777">
        <w:tc>
          <w:tcPr>
            <w:tcW w:w="10160" w:type="dxa"/>
          </w:tcPr>
          <w:p w14:paraId="05B5EC77" w14:textId="77777777" w:rsidR="005D0BE8" w:rsidRPr="00FA24C5" w:rsidRDefault="00657E8E">
            <w:pPr>
              <w:spacing w:before="0"/>
              <w:rPr>
                <w:rFonts w:ascii="Times New Roman" w:hAnsi="Times New Roman"/>
                <w:b/>
                <w:sz w:val="22"/>
                <w:szCs w:val="22"/>
              </w:rPr>
            </w:pPr>
            <w:r w:rsidRPr="00FA24C5">
              <w:rPr>
                <w:rFonts w:ascii="Times New Roman" w:hAnsi="Times New Roman"/>
                <w:b/>
                <w:sz w:val="22"/>
                <w:szCs w:val="22"/>
                <w:highlight w:val="green"/>
              </w:rPr>
              <w:t>Agreement</w:t>
            </w:r>
          </w:p>
          <w:p w14:paraId="2F3D50B2"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Confirm the following working assumption from RAN1#104b-e:</w:t>
            </w:r>
          </w:p>
          <w:p w14:paraId="5E4D90BB"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All QCL source RS resource types as defined in TCI state for Rel-16 multi-TRP are supported for scheme 1.</w:t>
            </w:r>
          </w:p>
          <w:p w14:paraId="60B64E7E" w14:textId="77777777" w:rsidR="005D0BE8" w:rsidRPr="00FA24C5" w:rsidRDefault="005D0BE8">
            <w:pPr>
              <w:spacing w:before="0"/>
              <w:rPr>
                <w:rFonts w:ascii="Times New Roman" w:hAnsi="Times New Roman"/>
                <w:sz w:val="22"/>
                <w:szCs w:val="22"/>
              </w:rPr>
            </w:pPr>
          </w:p>
          <w:p w14:paraId="4CEE1B94" w14:textId="77777777" w:rsidR="005D0BE8" w:rsidRPr="00FA24C5" w:rsidRDefault="00657E8E">
            <w:pPr>
              <w:spacing w:before="0"/>
              <w:rPr>
                <w:rFonts w:ascii="Times New Roman" w:hAnsi="Times New Roman"/>
                <w:b/>
                <w:sz w:val="22"/>
                <w:szCs w:val="22"/>
              </w:rPr>
            </w:pPr>
            <w:r w:rsidRPr="00FA24C5">
              <w:rPr>
                <w:rFonts w:ascii="Times New Roman" w:hAnsi="Times New Roman"/>
                <w:b/>
                <w:sz w:val="22"/>
                <w:szCs w:val="22"/>
                <w:highlight w:val="green"/>
              </w:rPr>
              <w:t>Agreement</w:t>
            </w:r>
          </w:p>
          <w:p w14:paraId="65A4D481"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 xml:space="preserve">UE is not expected to be indicated by MAC CE with single TCI state per any of TCI </w:t>
            </w:r>
            <w:proofErr w:type="gramStart"/>
            <w:r w:rsidRPr="00FA24C5">
              <w:rPr>
                <w:rFonts w:ascii="Times New Roman" w:hAnsi="Times New Roman"/>
                <w:sz w:val="22"/>
                <w:szCs w:val="22"/>
              </w:rPr>
              <w:t>codepoint ,</w:t>
            </w:r>
            <w:proofErr w:type="gramEnd"/>
            <w:r w:rsidRPr="00FA24C5">
              <w:rPr>
                <w:rFonts w:ascii="Times New Roman" w:hAnsi="Times New Roman"/>
                <w:sz w:val="22"/>
                <w:szCs w:val="22"/>
              </w:rPr>
              <w:t xml:space="preserve"> if UE is configured with scheme 1 PDSCH by RRC , but not capable to support dynamic switching between scheme 1 and single-TRP by TCI state field in DCI Format 1_1/1_2</w:t>
            </w:r>
          </w:p>
          <w:p w14:paraId="7F794D99" w14:textId="77777777" w:rsidR="005D0BE8" w:rsidRPr="00FA24C5" w:rsidRDefault="005D0BE8">
            <w:pPr>
              <w:spacing w:before="0"/>
              <w:rPr>
                <w:rFonts w:ascii="Times New Roman" w:hAnsi="Times New Roman"/>
                <w:sz w:val="22"/>
                <w:szCs w:val="22"/>
              </w:rPr>
            </w:pPr>
          </w:p>
          <w:p w14:paraId="6BA2E6A2" w14:textId="77777777" w:rsidR="005D0BE8" w:rsidRPr="00FA24C5" w:rsidRDefault="00657E8E">
            <w:pPr>
              <w:spacing w:before="0"/>
              <w:rPr>
                <w:rFonts w:ascii="Times New Roman" w:hAnsi="Times New Roman"/>
                <w:b/>
                <w:sz w:val="22"/>
                <w:szCs w:val="22"/>
              </w:rPr>
            </w:pPr>
            <w:r w:rsidRPr="00FA24C5">
              <w:rPr>
                <w:rFonts w:ascii="Times New Roman" w:hAnsi="Times New Roman"/>
                <w:b/>
                <w:sz w:val="22"/>
                <w:szCs w:val="22"/>
                <w:highlight w:val="green"/>
              </w:rPr>
              <w:t>Agreement</w:t>
            </w:r>
          </w:p>
          <w:p w14:paraId="6376BF06"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For specification based TRP-based frequency offset pre-compensation scheme</w:t>
            </w:r>
          </w:p>
          <w:p w14:paraId="5D8B31DA" w14:textId="77777777" w:rsidR="005D0BE8" w:rsidRPr="00FA24C5" w:rsidRDefault="00657E8E">
            <w:pPr>
              <w:numPr>
                <w:ilvl w:val="0"/>
                <w:numId w:val="57"/>
              </w:numPr>
              <w:spacing w:before="0"/>
              <w:rPr>
                <w:rFonts w:ascii="Times New Roman" w:hAnsi="Times New Roman"/>
                <w:sz w:val="22"/>
                <w:szCs w:val="22"/>
              </w:rPr>
            </w:pPr>
            <w:r w:rsidRPr="00FA24C5">
              <w:rPr>
                <w:rFonts w:ascii="Times New Roman" w:hAnsi="Times New Roman"/>
                <w:sz w:val="22"/>
                <w:szCs w:val="22"/>
              </w:rPr>
              <w:t xml:space="preserve">Support dynamic (DCI -based) switching with single-TRP scheme by TCI state field in DCI format 1_1/1_2 </w:t>
            </w:r>
          </w:p>
          <w:p w14:paraId="40046EE2" w14:textId="77777777" w:rsidR="005D0BE8" w:rsidRPr="00FA24C5" w:rsidRDefault="00657E8E">
            <w:pPr>
              <w:numPr>
                <w:ilvl w:val="1"/>
                <w:numId w:val="57"/>
              </w:numPr>
              <w:spacing w:before="0"/>
              <w:rPr>
                <w:rFonts w:ascii="Times New Roman" w:hAnsi="Times New Roman"/>
                <w:sz w:val="22"/>
                <w:szCs w:val="22"/>
              </w:rPr>
            </w:pPr>
            <w:r w:rsidRPr="00FA24C5">
              <w:rPr>
                <w:rFonts w:ascii="Times New Roman" w:hAnsi="Times New Roman"/>
                <w:sz w:val="22"/>
                <w:szCs w:val="22"/>
              </w:rPr>
              <w:lastRenderedPageBreak/>
              <w:t>This feature is UE optional</w:t>
            </w:r>
          </w:p>
          <w:p w14:paraId="051EA328" w14:textId="77777777" w:rsidR="005D0BE8" w:rsidRPr="00FA24C5" w:rsidRDefault="00657E8E">
            <w:pPr>
              <w:numPr>
                <w:ilvl w:val="1"/>
                <w:numId w:val="57"/>
              </w:numPr>
              <w:spacing w:before="0"/>
              <w:rPr>
                <w:rFonts w:ascii="Times New Roman" w:hAnsi="Times New Roman"/>
                <w:sz w:val="22"/>
                <w:szCs w:val="22"/>
              </w:rPr>
            </w:pPr>
            <w:r w:rsidRPr="00FA24C5">
              <w:rPr>
                <w:rFonts w:ascii="Times New Roman" w:hAnsi="Times New Roman"/>
                <w:sz w:val="22"/>
                <w:szCs w:val="22"/>
              </w:rPr>
              <w:t xml:space="preserve">UE is not expected to be indicated by MAC CE with single TCI state per any of TCI </w:t>
            </w:r>
            <w:proofErr w:type="gramStart"/>
            <w:r w:rsidRPr="00FA24C5">
              <w:rPr>
                <w:rFonts w:ascii="Times New Roman" w:hAnsi="Times New Roman"/>
                <w:sz w:val="22"/>
                <w:szCs w:val="22"/>
              </w:rPr>
              <w:t>codepoint ,</w:t>
            </w:r>
            <w:proofErr w:type="gramEnd"/>
            <w:r w:rsidRPr="00FA24C5">
              <w:rPr>
                <w:rFonts w:ascii="Times New Roman" w:hAnsi="Times New Roman"/>
                <w:sz w:val="22"/>
                <w:szCs w:val="22"/>
              </w:rPr>
              <w:t xml:space="preserve"> if UE is configured with TRP-based frequency PDSCH by RRC , but not capable to support dynamic switching between TRP-based frequency and single-TRP by TCI state field in DCI Format 1_1/1_2</w:t>
            </w:r>
          </w:p>
          <w:p w14:paraId="0365DAD9" w14:textId="77777777" w:rsidR="005D0BE8" w:rsidRPr="00FA24C5" w:rsidRDefault="00657E8E">
            <w:pPr>
              <w:numPr>
                <w:ilvl w:val="0"/>
                <w:numId w:val="57"/>
              </w:numPr>
              <w:spacing w:before="0"/>
              <w:rPr>
                <w:rFonts w:ascii="Times New Roman" w:hAnsi="Times New Roman"/>
                <w:sz w:val="22"/>
                <w:szCs w:val="22"/>
              </w:rPr>
            </w:pPr>
            <w:r w:rsidRPr="00FA24C5">
              <w:rPr>
                <w:rFonts w:ascii="Times New Roman" w:hAnsi="Times New Roman"/>
                <w:sz w:val="22"/>
                <w:szCs w:val="22"/>
              </w:rPr>
              <w:t>Support semi-static (RRC based) switching with Rel-16 schemes 1a, 2a, 2b, 3, 4</w:t>
            </w:r>
          </w:p>
          <w:p w14:paraId="75897BD7" w14:textId="77777777" w:rsidR="005D0BE8" w:rsidRPr="00FA24C5" w:rsidRDefault="00657E8E">
            <w:pPr>
              <w:numPr>
                <w:ilvl w:val="0"/>
                <w:numId w:val="57"/>
              </w:numPr>
              <w:spacing w:before="0"/>
              <w:rPr>
                <w:rFonts w:ascii="Times New Roman" w:hAnsi="Times New Roman"/>
                <w:sz w:val="22"/>
                <w:szCs w:val="22"/>
              </w:rPr>
            </w:pPr>
            <w:r w:rsidRPr="00FA24C5">
              <w:rPr>
                <w:rFonts w:ascii="Times New Roman" w:hAnsi="Times New Roman"/>
                <w:sz w:val="22"/>
                <w:szCs w:val="22"/>
              </w:rPr>
              <w:t>Support semi-static (RRC based) switching with Rel-17 scheme 1 (PDSCH)</w:t>
            </w:r>
          </w:p>
          <w:p w14:paraId="3660CC1C" w14:textId="77777777" w:rsidR="005D0BE8" w:rsidRPr="00FA24C5" w:rsidRDefault="005D0BE8">
            <w:pPr>
              <w:spacing w:before="0"/>
              <w:rPr>
                <w:rFonts w:ascii="Times New Roman" w:hAnsi="Times New Roman"/>
                <w:sz w:val="22"/>
                <w:szCs w:val="22"/>
              </w:rPr>
            </w:pPr>
          </w:p>
          <w:p w14:paraId="3A832251" w14:textId="77777777" w:rsidR="005D0BE8" w:rsidRPr="00FA24C5" w:rsidRDefault="00657E8E">
            <w:pPr>
              <w:spacing w:before="0"/>
              <w:rPr>
                <w:rFonts w:ascii="Times New Roman" w:hAnsi="Times New Roman"/>
                <w:b/>
                <w:sz w:val="22"/>
                <w:szCs w:val="22"/>
              </w:rPr>
            </w:pPr>
            <w:r w:rsidRPr="00FA24C5">
              <w:rPr>
                <w:rFonts w:ascii="Times New Roman" w:hAnsi="Times New Roman"/>
                <w:b/>
                <w:sz w:val="22"/>
                <w:szCs w:val="22"/>
                <w:highlight w:val="green"/>
              </w:rPr>
              <w:t>Agreement</w:t>
            </w:r>
          </w:p>
          <w:p w14:paraId="53C85697" w14:textId="77777777" w:rsidR="005D0BE8" w:rsidRPr="00FA24C5" w:rsidRDefault="00657E8E">
            <w:pPr>
              <w:spacing w:before="0"/>
              <w:rPr>
                <w:rFonts w:ascii="Times New Roman" w:hAnsi="Times New Roman"/>
                <w:sz w:val="22"/>
                <w:szCs w:val="22"/>
              </w:rPr>
            </w:pPr>
            <w:r w:rsidRPr="00FA24C5">
              <w:rPr>
                <w:rFonts w:ascii="Times New Roman" w:eastAsia="Malgun Gothic" w:hAnsi="Times New Roman"/>
                <w:sz w:val="22"/>
                <w:szCs w:val="22"/>
                <w:lang w:eastAsia="ko-KR"/>
              </w:rPr>
              <w:t>Enhanced MAC CE signaling is not applicable to any of the configured CORESETs in a BWP if the CORESETs are configured with different </w:t>
            </w:r>
            <w:proofErr w:type="spellStart"/>
            <w:r w:rsidRPr="00FA24C5">
              <w:rPr>
                <w:rFonts w:ascii="Times New Roman" w:eastAsia="Malgun Gothic" w:hAnsi="Times New Roman"/>
                <w:i/>
                <w:iCs/>
                <w:sz w:val="22"/>
                <w:szCs w:val="22"/>
                <w:lang w:eastAsia="ko-KR"/>
              </w:rPr>
              <w:t>CORESETPoolindex</w:t>
            </w:r>
            <w:proofErr w:type="spellEnd"/>
            <w:r w:rsidRPr="00FA24C5">
              <w:rPr>
                <w:rFonts w:ascii="Times New Roman" w:eastAsia="Malgun Gothic" w:hAnsi="Times New Roman"/>
                <w:sz w:val="22"/>
                <w:szCs w:val="22"/>
                <w:lang w:eastAsia="ko-KR"/>
              </w:rPr>
              <w:t xml:space="preserve"> values in the BWP.</w:t>
            </w:r>
          </w:p>
          <w:p w14:paraId="47AEBE8A" w14:textId="77777777" w:rsidR="005D0BE8" w:rsidRPr="00FA24C5" w:rsidRDefault="005D0BE8">
            <w:pPr>
              <w:spacing w:before="0"/>
              <w:rPr>
                <w:rFonts w:ascii="Times New Roman" w:hAnsi="Times New Roman"/>
                <w:sz w:val="22"/>
                <w:szCs w:val="22"/>
              </w:rPr>
            </w:pPr>
          </w:p>
          <w:p w14:paraId="15D08C40" w14:textId="77777777" w:rsidR="005D0BE8" w:rsidRPr="00FA24C5" w:rsidRDefault="00657E8E">
            <w:pPr>
              <w:spacing w:before="0"/>
              <w:rPr>
                <w:rFonts w:ascii="Times New Roman" w:hAnsi="Times New Roman"/>
                <w:b/>
                <w:bCs/>
                <w:sz w:val="22"/>
                <w:szCs w:val="22"/>
              </w:rPr>
            </w:pPr>
            <w:r w:rsidRPr="00FA24C5">
              <w:rPr>
                <w:rFonts w:ascii="Times New Roman" w:hAnsi="Times New Roman"/>
                <w:b/>
                <w:bCs/>
                <w:sz w:val="22"/>
                <w:szCs w:val="22"/>
                <w:highlight w:val="darkYellow"/>
              </w:rPr>
              <w:t>Working Assumption</w:t>
            </w:r>
          </w:p>
          <w:p w14:paraId="7CA13E1A" w14:textId="77777777" w:rsidR="005D0BE8" w:rsidRPr="00FA24C5" w:rsidRDefault="00657E8E">
            <w:pPr>
              <w:pStyle w:val="ListParagraph"/>
              <w:spacing w:before="0"/>
              <w:ind w:left="0"/>
              <w:rPr>
                <w:rFonts w:ascii="Times New Roman" w:hAnsi="Times New Roman"/>
              </w:rPr>
            </w:pPr>
            <w:r w:rsidRPr="00FA24C5">
              <w:rPr>
                <w:rFonts w:ascii="Times New Roman" w:hAnsi="Times New Roman"/>
              </w:rPr>
              <w:t>For TRP-based pre-compensation, Variant A (based on RAN1#103-e meeting agreement) are supported as QCL types/assumption, when the same DMRS port(s) are associated with two TCI states.</w:t>
            </w:r>
          </w:p>
          <w:p w14:paraId="50D856E4" w14:textId="77777777" w:rsidR="005D0BE8" w:rsidRPr="00FA24C5" w:rsidRDefault="00657E8E">
            <w:pPr>
              <w:pStyle w:val="ListParagraph"/>
              <w:numPr>
                <w:ilvl w:val="0"/>
                <w:numId w:val="58"/>
              </w:numPr>
              <w:spacing w:before="0"/>
              <w:rPr>
                <w:rFonts w:ascii="Times New Roman" w:hAnsi="Times New Roman"/>
              </w:rPr>
            </w:pPr>
            <w:r w:rsidRPr="00FA24C5">
              <w:rPr>
                <w:rFonts w:ascii="Times New Roman" w:hAnsi="Times New Roman"/>
              </w:rPr>
              <w:t>FFS: Additional support of Variant B</w:t>
            </w:r>
          </w:p>
          <w:p w14:paraId="168A54F4" w14:textId="77777777" w:rsidR="005D0BE8" w:rsidRPr="00FA24C5" w:rsidRDefault="005D0BE8">
            <w:pPr>
              <w:spacing w:before="0"/>
              <w:rPr>
                <w:rFonts w:ascii="Times New Roman" w:hAnsi="Times New Roman"/>
                <w:sz w:val="22"/>
                <w:szCs w:val="22"/>
              </w:rPr>
            </w:pPr>
          </w:p>
          <w:p w14:paraId="53E9CC3D"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4B4D1175" w14:textId="77777777" w:rsidR="005D0BE8" w:rsidRPr="00FA24C5" w:rsidRDefault="00657E8E">
            <w:pPr>
              <w:numPr>
                <w:ilvl w:val="0"/>
                <w:numId w:val="13"/>
              </w:numPr>
              <w:spacing w:before="0"/>
              <w:rPr>
                <w:rFonts w:ascii="Times New Roman" w:hAnsi="Times New Roman"/>
                <w:sz w:val="22"/>
                <w:szCs w:val="22"/>
              </w:rPr>
            </w:pPr>
            <w:r w:rsidRPr="00FA24C5">
              <w:rPr>
                <w:rFonts w:ascii="Times New Roman" w:hAnsi="Times New Roman"/>
                <w:sz w:val="22"/>
                <w:szCs w:val="22"/>
              </w:rPr>
              <w:t xml:space="preserve">For TRP-based pre-compensation QCL assumptions is provided to the UE by using the existing QCL type(s) with certain QCL parameters dropped from the indicted QCL type </w:t>
            </w:r>
          </w:p>
          <w:p w14:paraId="66A3926A" w14:textId="77777777" w:rsidR="005D0BE8" w:rsidRPr="00FA24C5" w:rsidRDefault="00657E8E">
            <w:pPr>
              <w:pStyle w:val="xmsonormal0"/>
              <w:numPr>
                <w:ilvl w:val="1"/>
                <w:numId w:val="14"/>
              </w:numPr>
              <w:spacing w:before="0" w:beforeAutospacing="0" w:after="0" w:afterAutospacing="0"/>
              <w:rPr>
                <w:rFonts w:ascii="Times New Roman" w:eastAsia="Times New Roman" w:hAnsi="Times New Roman" w:cs="Times New Roman"/>
              </w:rPr>
            </w:pPr>
            <w:r w:rsidRPr="00FA24C5">
              <w:rPr>
                <w:rFonts w:ascii="Times New Roman" w:eastAsia="Times New Roman" w:hAnsi="Times New Roman" w:cs="Times New Roman"/>
              </w:rPr>
              <w:t xml:space="preserve">FFS rule or </w:t>
            </w:r>
            <w:proofErr w:type="spellStart"/>
            <w:r w:rsidRPr="00FA24C5">
              <w:rPr>
                <w:rFonts w:ascii="Times New Roman" w:eastAsia="Times New Roman" w:hAnsi="Times New Roman" w:cs="Times New Roman"/>
              </w:rPr>
              <w:t>signalling</w:t>
            </w:r>
            <w:proofErr w:type="spellEnd"/>
            <w:r w:rsidRPr="00FA24C5">
              <w:rPr>
                <w:rFonts w:ascii="Times New Roman" w:eastAsia="Times New Roman" w:hAnsi="Times New Roman" w:cs="Times New Roman"/>
              </w:rPr>
              <w:t xml:space="preserve"> to determine which TCI state with dropped QCL parameters</w:t>
            </w:r>
          </w:p>
          <w:p w14:paraId="2C34CF57" w14:textId="77777777" w:rsidR="005D0BE8" w:rsidRPr="00FA24C5" w:rsidRDefault="00657E8E">
            <w:pPr>
              <w:numPr>
                <w:ilvl w:val="0"/>
                <w:numId w:val="13"/>
              </w:numPr>
              <w:spacing w:before="0"/>
              <w:rPr>
                <w:rFonts w:ascii="Times New Roman" w:hAnsi="Times New Roman"/>
                <w:sz w:val="22"/>
                <w:szCs w:val="22"/>
              </w:rPr>
            </w:pPr>
            <w:r w:rsidRPr="00FA24C5">
              <w:rPr>
                <w:rFonts w:ascii="Times New Roman" w:hAnsi="Times New Roman"/>
                <w:sz w:val="22"/>
                <w:szCs w:val="22"/>
              </w:rPr>
              <w:t>UE does not expect to be configured</w:t>
            </w:r>
            <w:r w:rsidRPr="00FA24C5">
              <w:rPr>
                <w:rStyle w:val="apple-converted-space"/>
                <w:rFonts w:ascii="Times New Roman" w:hAnsi="Times New Roman"/>
                <w:sz w:val="22"/>
                <w:szCs w:val="22"/>
              </w:rPr>
              <w:t> </w:t>
            </w:r>
            <w:r w:rsidRPr="00FA24C5">
              <w:rPr>
                <w:rFonts w:ascii="Times New Roman" w:hAnsi="Times New Roman"/>
                <w:sz w:val="22"/>
                <w:szCs w:val="22"/>
              </w:rPr>
              <w:t xml:space="preserve">different SFN schemes (scheme 1 or TRP pre-compensation) for both PDCCH and PDSCH. </w:t>
            </w:r>
          </w:p>
          <w:p w14:paraId="0103067D" w14:textId="77777777" w:rsidR="005D0BE8" w:rsidRPr="00FA24C5" w:rsidRDefault="00657E8E">
            <w:pPr>
              <w:pStyle w:val="xmsonormal0"/>
              <w:numPr>
                <w:ilvl w:val="1"/>
                <w:numId w:val="14"/>
              </w:numPr>
              <w:spacing w:before="0" w:beforeAutospacing="0" w:after="0" w:afterAutospacing="0"/>
              <w:rPr>
                <w:rFonts w:ascii="Times New Roman" w:eastAsia="Times New Roman" w:hAnsi="Times New Roman" w:cs="Times New Roman"/>
              </w:rPr>
            </w:pPr>
            <w:r w:rsidRPr="00FA24C5">
              <w:rPr>
                <w:rFonts w:ascii="Times New Roman" w:eastAsia="Times New Roman" w:hAnsi="Times New Roman" w:cs="Times New Roman"/>
              </w:rPr>
              <w:t>FFS whether this restriction is per UE or per CC</w:t>
            </w:r>
          </w:p>
          <w:p w14:paraId="6C1CA0A1" w14:textId="77777777" w:rsidR="005D0BE8" w:rsidRPr="00FA24C5" w:rsidRDefault="00657E8E">
            <w:pPr>
              <w:numPr>
                <w:ilvl w:val="0"/>
                <w:numId w:val="13"/>
              </w:numPr>
              <w:spacing w:before="0"/>
              <w:rPr>
                <w:rFonts w:ascii="Times New Roman" w:hAnsi="Times New Roman"/>
                <w:sz w:val="22"/>
                <w:szCs w:val="22"/>
              </w:rPr>
            </w:pPr>
            <w:r w:rsidRPr="00FA24C5">
              <w:rPr>
                <w:rFonts w:ascii="Times New Roman" w:hAnsi="Times New Roman"/>
                <w:sz w:val="22"/>
                <w:szCs w:val="22"/>
              </w:rPr>
              <w:t xml:space="preserve">UE does not expect to be configured different SFN schemes (scheme 1 or TRP pre-compensation) for different CORESETs. </w:t>
            </w:r>
          </w:p>
          <w:p w14:paraId="214B3BAC" w14:textId="77777777" w:rsidR="005D0BE8" w:rsidRPr="00FA24C5" w:rsidRDefault="00657E8E">
            <w:pPr>
              <w:pStyle w:val="xmsonormal0"/>
              <w:numPr>
                <w:ilvl w:val="1"/>
                <w:numId w:val="14"/>
              </w:numPr>
              <w:spacing w:before="0" w:beforeAutospacing="0" w:after="0" w:afterAutospacing="0"/>
              <w:rPr>
                <w:rFonts w:ascii="Times New Roman" w:eastAsia="Times New Roman" w:hAnsi="Times New Roman" w:cs="Times New Roman"/>
              </w:rPr>
            </w:pPr>
            <w:r w:rsidRPr="00FA24C5">
              <w:rPr>
                <w:rFonts w:ascii="Times New Roman" w:eastAsia="Times New Roman" w:hAnsi="Times New Roman" w:cs="Times New Roman"/>
              </w:rPr>
              <w:t>FFS whether this restriction is per UE or per CC</w:t>
            </w:r>
          </w:p>
          <w:p w14:paraId="5E3D0C2D" w14:textId="77777777" w:rsidR="005D0BE8" w:rsidRPr="00FA24C5" w:rsidRDefault="005D0BE8">
            <w:pPr>
              <w:spacing w:before="0"/>
              <w:rPr>
                <w:rFonts w:ascii="Times New Roman" w:hAnsi="Times New Roman"/>
                <w:sz w:val="22"/>
                <w:szCs w:val="22"/>
              </w:rPr>
            </w:pPr>
          </w:p>
          <w:p w14:paraId="6708FA41" w14:textId="77777777" w:rsidR="005D0BE8" w:rsidRPr="00FA24C5" w:rsidRDefault="00657E8E">
            <w:pPr>
              <w:pStyle w:val="xmsonormal0"/>
              <w:spacing w:before="0" w:beforeAutospacing="0" w:after="0" w:afterAutospacing="0"/>
              <w:rPr>
                <w:rFonts w:ascii="Times New Roman" w:eastAsia="SimSun" w:hAnsi="Times New Roman" w:cs="Times New Roman"/>
                <w:highlight w:val="green"/>
              </w:rPr>
            </w:pPr>
            <w:r w:rsidRPr="00FA24C5">
              <w:rPr>
                <w:rStyle w:val="Strong"/>
                <w:rFonts w:ascii="Times New Roman" w:eastAsia="SimSun" w:hAnsi="Times New Roman" w:cs="Times New Roman"/>
                <w:color w:val="000000"/>
                <w:highlight w:val="green"/>
                <w:shd w:val="clear" w:color="auto" w:fill="FFFF00"/>
              </w:rPr>
              <w:t>Agreement</w:t>
            </w:r>
          </w:p>
          <w:p w14:paraId="5E757CA2"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Enhanced SFN PDCCH transmission scheme (scheme 1 or TRP-based pre-compensation) is identified by the number of TCI states activated per CORESET and RRC parameter</w:t>
            </w:r>
          </w:p>
          <w:p w14:paraId="5C3B37B4" w14:textId="77777777" w:rsidR="005D0BE8" w:rsidRPr="00FA24C5" w:rsidRDefault="00657E8E">
            <w:pPr>
              <w:pStyle w:val="xmsonormal0"/>
              <w:numPr>
                <w:ilvl w:val="0"/>
                <w:numId w:val="14"/>
              </w:numPr>
              <w:spacing w:before="0" w:beforeAutospacing="0" w:after="0" w:afterAutospacing="0"/>
              <w:rPr>
                <w:rFonts w:ascii="Times New Roman" w:eastAsia="SimSun" w:hAnsi="Times New Roman" w:cs="Times New Roman"/>
              </w:rPr>
            </w:pPr>
            <w:r w:rsidRPr="00FA24C5">
              <w:rPr>
                <w:rFonts w:ascii="Times New Roman" w:eastAsia="Times New Roman" w:hAnsi="Times New Roman" w:cs="Times New Roman"/>
              </w:rPr>
              <w:t xml:space="preserve">FFS: Configuration detail of RRC parameter </w:t>
            </w:r>
          </w:p>
          <w:p w14:paraId="66D4E0F6" w14:textId="77777777" w:rsidR="005D0BE8" w:rsidRPr="00FA24C5" w:rsidRDefault="00657E8E">
            <w:pPr>
              <w:pStyle w:val="xmsonormal0"/>
              <w:numPr>
                <w:ilvl w:val="1"/>
                <w:numId w:val="14"/>
              </w:numPr>
              <w:spacing w:before="0" w:beforeAutospacing="0" w:after="0" w:afterAutospacing="0"/>
              <w:rPr>
                <w:rFonts w:ascii="Times New Roman" w:eastAsia="SimSun" w:hAnsi="Times New Roman" w:cs="Times New Roman"/>
              </w:rPr>
            </w:pPr>
            <w:r w:rsidRPr="00FA24C5">
              <w:rPr>
                <w:rFonts w:ascii="Times New Roman" w:eastAsia="Times New Roman" w:hAnsi="Times New Roman" w:cs="Times New Roman"/>
              </w:rPr>
              <w:t>Including whether the same RRC parameter is used for PDCCH and PDSCH</w:t>
            </w:r>
          </w:p>
          <w:p w14:paraId="0FC71EC7" w14:textId="77777777" w:rsidR="005D0BE8" w:rsidRPr="00FA24C5" w:rsidRDefault="005D0BE8">
            <w:pPr>
              <w:spacing w:before="0"/>
              <w:rPr>
                <w:rFonts w:ascii="Times New Roman" w:hAnsi="Times New Roman"/>
                <w:sz w:val="22"/>
                <w:szCs w:val="22"/>
              </w:rPr>
            </w:pPr>
          </w:p>
          <w:p w14:paraId="64F470DD" w14:textId="77777777" w:rsidR="005D0BE8" w:rsidRPr="00FA24C5" w:rsidRDefault="00657E8E">
            <w:pPr>
              <w:pStyle w:val="xmsonormal0"/>
              <w:spacing w:before="0" w:beforeAutospacing="0" w:after="0" w:afterAutospacing="0"/>
              <w:rPr>
                <w:rFonts w:ascii="Times New Roman" w:eastAsia="SimSun" w:hAnsi="Times New Roman" w:cs="Times New Roman"/>
                <w:highlight w:val="green"/>
              </w:rPr>
            </w:pPr>
            <w:r w:rsidRPr="00FA24C5">
              <w:rPr>
                <w:rStyle w:val="Strong"/>
                <w:rFonts w:ascii="Times New Roman" w:eastAsia="SimSun" w:hAnsi="Times New Roman" w:cs="Times New Roman"/>
                <w:color w:val="000000"/>
                <w:highlight w:val="green"/>
                <w:shd w:val="clear" w:color="auto" w:fill="FFFF00"/>
              </w:rPr>
              <w:t>Agreement</w:t>
            </w:r>
          </w:p>
          <w:p w14:paraId="109AAD73" w14:textId="77777777" w:rsidR="005D0BE8" w:rsidRPr="00FA24C5" w:rsidRDefault="00657E8E">
            <w:pPr>
              <w:spacing w:before="0"/>
              <w:rPr>
                <w:rFonts w:ascii="Times New Roman" w:hAnsi="Times New Roman"/>
                <w:sz w:val="22"/>
                <w:szCs w:val="22"/>
              </w:rPr>
            </w:pPr>
            <w:bookmarkStart w:id="23" w:name="_Hlk79686774"/>
            <w:r w:rsidRPr="00FA24C5">
              <w:rPr>
                <w:rFonts w:ascii="Times New Roman" w:hAnsi="Times New Roman"/>
                <w:sz w:val="22"/>
                <w:szCs w:val="22"/>
              </w:rPr>
              <w:t>If enhanced SFN PDCCH transmission scheme (scheme 1 or TRP -based pre-compensation)</w:t>
            </w:r>
            <w:r w:rsidRPr="00FA24C5">
              <w:rPr>
                <w:rStyle w:val="apple-converted-space"/>
                <w:rFonts w:ascii="Times New Roman" w:hAnsi="Times New Roman"/>
                <w:sz w:val="22"/>
                <w:szCs w:val="22"/>
              </w:rPr>
              <w:t> </w:t>
            </w:r>
            <w:r w:rsidRPr="00FA24C5">
              <w:rPr>
                <w:rFonts w:ascii="Times New Roman" w:hAnsi="Times New Roman"/>
                <w:sz w:val="22"/>
                <w:szCs w:val="22"/>
              </w:rPr>
              <w:t xml:space="preserve">is configured </w:t>
            </w:r>
            <w:bookmarkEnd w:id="23"/>
            <w:r w:rsidRPr="00FA24C5">
              <w:rPr>
                <w:rFonts w:ascii="Times New Roman" w:hAnsi="Times New Roman"/>
                <w:sz w:val="22"/>
                <w:szCs w:val="22"/>
              </w:rPr>
              <w:t>and a CORESET is activated with two TCI states and UE is configured with</w:t>
            </w:r>
            <w:r w:rsidRPr="00FA24C5">
              <w:rPr>
                <w:rStyle w:val="apple-converted-space"/>
                <w:rFonts w:ascii="Times New Roman" w:hAnsi="Times New Roman"/>
                <w:sz w:val="22"/>
                <w:szCs w:val="22"/>
              </w:rPr>
              <w:t> </w:t>
            </w:r>
            <w:proofErr w:type="spellStart"/>
            <w:r w:rsidRPr="00FA24C5">
              <w:rPr>
                <w:rStyle w:val="Emphasis"/>
                <w:rFonts w:ascii="Times New Roman" w:hAnsi="Times New Roman"/>
                <w:sz w:val="22"/>
                <w:szCs w:val="22"/>
              </w:rPr>
              <w:t>enableTwoDefaultTCI</w:t>
            </w:r>
            <w:proofErr w:type="spellEnd"/>
            <w:r w:rsidRPr="00FA24C5">
              <w:rPr>
                <w:rStyle w:val="Emphasis"/>
                <w:rFonts w:ascii="Times New Roman" w:hAnsi="Times New Roman"/>
                <w:sz w:val="22"/>
                <w:szCs w:val="22"/>
              </w:rPr>
              <w:t>-States</w:t>
            </w:r>
            <w:r w:rsidRPr="00FA24C5">
              <w:rPr>
                <w:rStyle w:val="apple-converted-space"/>
                <w:rFonts w:ascii="Times New Roman" w:hAnsi="Times New Roman"/>
                <w:sz w:val="22"/>
                <w:szCs w:val="22"/>
              </w:rPr>
              <w:t> </w:t>
            </w:r>
            <w:r w:rsidRPr="00FA24C5">
              <w:rPr>
                <w:rFonts w:ascii="Times New Roman" w:hAnsi="Times New Roman"/>
                <w:sz w:val="22"/>
                <w:szCs w:val="22"/>
              </w:rPr>
              <w:t>and time offset between the reception of the DL DCI and the corresponding PDSCH is less than the threshold</w:t>
            </w:r>
            <w:r w:rsidRPr="00FA24C5">
              <w:rPr>
                <w:rStyle w:val="apple-converted-space"/>
                <w:rFonts w:ascii="Times New Roman" w:hAnsi="Times New Roman"/>
                <w:sz w:val="22"/>
                <w:szCs w:val="22"/>
              </w:rPr>
              <w:t> </w:t>
            </w:r>
            <w:proofErr w:type="spellStart"/>
            <w:r w:rsidRPr="00FA24C5">
              <w:rPr>
                <w:rStyle w:val="Emphasis"/>
                <w:rFonts w:ascii="Times New Roman" w:hAnsi="Times New Roman"/>
                <w:sz w:val="22"/>
                <w:szCs w:val="22"/>
              </w:rPr>
              <w:t>timeDurationForQCL</w:t>
            </w:r>
            <w:proofErr w:type="spellEnd"/>
            <w:r w:rsidRPr="00FA24C5">
              <w:rPr>
                <w:rFonts w:ascii="Times New Roman" w:hAnsi="Times New Roman"/>
                <w:sz w:val="22"/>
                <w:szCs w:val="22"/>
              </w:rPr>
              <w:t>, down-select rule to determine default beam(s) for Rel-17 SFN PDSCH reception in RAN1#106-e:</w:t>
            </w:r>
          </w:p>
          <w:p w14:paraId="18FCBC1E" w14:textId="77777777" w:rsidR="005D0BE8" w:rsidRPr="00FA24C5" w:rsidRDefault="00657E8E">
            <w:pPr>
              <w:pStyle w:val="xa0"/>
              <w:numPr>
                <w:ilvl w:val="0"/>
                <w:numId w:val="26"/>
              </w:numPr>
              <w:spacing w:before="0" w:beforeAutospacing="0" w:after="0" w:afterAutospacing="0"/>
              <w:rPr>
                <w:rFonts w:ascii="Times New Roman" w:eastAsia="SimSun" w:hAnsi="Times New Roman" w:cs="Times New Roman"/>
              </w:rPr>
            </w:pPr>
            <w:r w:rsidRPr="00FA24C5">
              <w:rPr>
                <w:rStyle w:val="Strong"/>
                <w:rFonts w:ascii="Times New Roman" w:eastAsia="SimSun" w:hAnsi="Times New Roman" w:cs="Times New Roman"/>
              </w:rPr>
              <w:t>Alt 1</w:t>
            </w:r>
            <w:r w:rsidRPr="00FA24C5">
              <w:rPr>
                <w:rFonts w:ascii="Times New Roman" w:eastAsia="Times New Roman" w:hAnsi="Times New Roman" w:cs="Times New Roman"/>
              </w:rPr>
              <w:t>: Reuse rule to determine TCI states as defined for Rel-16 PDSCH scheme-1a</w:t>
            </w:r>
          </w:p>
          <w:p w14:paraId="32C98C3D" w14:textId="77777777" w:rsidR="005D0BE8" w:rsidRPr="00FA24C5" w:rsidRDefault="00657E8E">
            <w:pPr>
              <w:pStyle w:val="xa0"/>
              <w:numPr>
                <w:ilvl w:val="0"/>
                <w:numId w:val="26"/>
              </w:numPr>
              <w:spacing w:before="0" w:beforeAutospacing="0" w:after="0" w:afterAutospacing="0"/>
              <w:rPr>
                <w:rFonts w:ascii="Times New Roman" w:eastAsia="SimSun" w:hAnsi="Times New Roman" w:cs="Times New Roman"/>
              </w:rPr>
            </w:pPr>
            <w:r w:rsidRPr="00FA24C5">
              <w:rPr>
                <w:rStyle w:val="Strong"/>
                <w:rFonts w:ascii="Times New Roman" w:eastAsia="SimSun" w:hAnsi="Times New Roman" w:cs="Times New Roman"/>
              </w:rPr>
              <w:t>Alt 2</w:t>
            </w:r>
            <w:r w:rsidRPr="00FA24C5">
              <w:rPr>
                <w:rFonts w:ascii="Times New Roman" w:eastAsia="Times New Roman" w:hAnsi="Times New Roman" w:cs="Times New Roman"/>
              </w:rPr>
              <w:t>: Introduce new rules to determine TCI states based on two TCI state(s) of the CORESET</w:t>
            </w:r>
            <w:r w:rsidRPr="00FA24C5">
              <w:rPr>
                <w:rStyle w:val="apple-converted-space"/>
                <w:rFonts w:ascii="Times New Roman" w:eastAsia="Times New Roman" w:hAnsi="Times New Roman" w:cs="Times New Roman"/>
              </w:rPr>
              <w:t> </w:t>
            </w:r>
          </w:p>
          <w:p w14:paraId="7915C29E" w14:textId="77777777" w:rsidR="005D0BE8" w:rsidRPr="00FA24C5" w:rsidRDefault="005D0BE8">
            <w:pPr>
              <w:spacing w:before="0"/>
              <w:rPr>
                <w:rFonts w:ascii="Times New Roman" w:hAnsi="Times New Roman"/>
                <w:sz w:val="22"/>
                <w:szCs w:val="22"/>
              </w:rPr>
            </w:pPr>
          </w:p>
          <w:p w14:paraId="52D82C05" w14:textId="77777777" w:rsidR="005D0BE8" w:rsidRPr="00FA24C5" w:rsidRDefault="00657E8E">
            <w:pPr>
              <w:pStyle w:val="xmsonormal0"/>
              <w:spacing w:before="0" w:beforeAutospacing="0" w:after="0" w:afterAutospacing="0"/>
              <w:rPr>
                <w:rFonts w:ascii="Times New Roman" w:eastAsia="SimSun" w:hAnsi="Times New Roman" w:cs="Times New Roman"/>
                <w:highlight w:val="green"/>
              </w:rPr>
            </w:pPr>
            <w:r w:rsidRPr="00FA24C5">
              <w:rPr>
                <w:rStyle w:val="Strong"/>
                <w:rFonts w:ascii="Times New Roman" w:eastAsia="SimSun" w:hAnsi="Times New Roman" w:cs="Times New Roman"/>
                <w:color w:val="000000"/>
                <w:highlight w:val="green"/>
                <w:shd w:val="clear" w:color="auto" w:fill="FFFF00"/>
              </w:rPr>
              <w:t>Agreement</w:t>
            </w:r>
          </w:p>
          <w:p w14:paraId="4A1DA923"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If enhanced SFN PDCCH transmission scheme (scheme 1 or TRP-based pre-compensation)</w:t>
            </w:r>
            <w:r w:rsidRPr="00FA24C5">
              <w:rPr>
                <w:rStyle w:val="apple-converted-space"/>
                <w:rFonts w:ascii="Times New Roman" w:hAnsi="Times New Roman"/>
                <w:sz w:val="22"/>
                <w:szCs w:val="22"/>
              </w:rPr>
              <w:t> </w:t>
            </w:r>
            <w:r w:rsidRPr="00FA24C5">
              <w:rPr>
                <w:rFonts w:ascii="Times New Roman" w:hAnsi="Times New Roman"/>
                <w:sz w:val="22"/>
                <w:szCs w:val="22"/>
              </w:rPr>
              <w:t>is configured</w:t>
            </w:r>
            <w:r w:rsidRPr="00FA24C5">
              <w:rPr>
                <w:rStyle w:val="apple-converted-space"/>
                <w:rFonts w:ascii="Times New Roman" w:hAnsi="Times New Roman"/>
                <w:sz w:val="22"/>
                <w:szCs w:val="22"/>
              </w:rPr>
              <w:t> </w:t>
            </w:r>
            <w:r w:rsidRPr="00FA24C5">
              <w:rPr>
                <w:rFonts w:ascii="Times New Roman" w:hAnsi="Times New Roman"/>
                <w:sz w:val="22"/>
                <w:szCs w:val="22"/>
              </w:rPr>
              <w:t>and two TCI states are activated for at least one CORESET, support the following configuration of RS for BFD</w:t>
            </w:r>
          </w:p>
          <w:p w14:paraId="6EEE7E13" w14:textId="77777777" w:rsidR="005D0BE8" w:rsidRPr="00FA24C5" w:rsidRDefault="00657E8E">
            <w:pPr>
              <w:pStyle w:val="xa0"/>
              <w:numPr>
                <w:ilvl w:val="0"/>
                <w:numId w:val="44"/>
              </w:numPr>
              <w:spacing w:before="0" w:beforeAutospacing="0" w:after="0" w:afterAutospacing="0"/>
              <w:rPr>
                <w:rFonts w:ascii="Times New Roman" w:eastAsia="Times New Roman" w:hAnsi="Times New Roman" w:cs="Times New Roman"/>
              </w:rPr>
            </w:pPr>
            <w:r w:rsidRPr="00FA24C5">
              <w:rPr>
                <w:rFonts w:ascii="Times New Roman" w:eastAsia="Times New Roman" w:hAnsi="Times New Roman" w:cs="Times New Roman"/>
              </w:rPr>
              <w:t>Down-select one alternative for implicit configuration</w:t>
            </w:r>
          </w:p>
          <w:p w14:paraId="4E67A15A" w14:textId="77777777" w:rsidR="005D0BE8" w:rsidRPr="00FA24C5" w:rsidRDefault="00657E8E">
            <w:pPr>
              <w:pStyle w:val="xa0"/>
              <w:numPr>
                <w:ilvl w:val="1"/>
                <w:numId w:val="44"/>
              </w:numPr>
              <w:spacing w:before="0" w:beforeAutospacing="0" w:after="0" w:afterAutospacing="0"/>
              <w:rPr>
                <w:rFonts w:ascii="Times New Roman" w:eastAsia="Times New Roman" w:hAnsi="Times New Roman" w:cs="Times New Roman"/>
              </w:rPr>
            </w:pPr>
            <w:r w:rsidRPr="00FA24C5">
              <w:rPr>
                <w:rStyle w:val="Strong"/>
                <w:rFonts w:ascii="Times New Roman" w:eastAsia="Times New Roman" w:hAnsi="Times New Roman" w:cs="Times New Roman"/>
                <w:lang w:val="en-GB"/>
              </w:rPr>
              <w:lastRenderedPageBreak/>
              <w:t>Alt 1-2</w:t>
            </w:r>
            <w:r w:rsidRPr="00FA24C5">
              <w:rPr>
                <w:rFonts w:ascii="Times New Roman" w:eastAsia="Times New Roman" w:hAnsi="Times New Roman" w:cs="Times New Roman"/>
                <w:lang w:val="en-GB"/>
              </w:rPr>
              <w:t>: RS of CORESETs with both single and two TCI states are used</w:t>
            </w:r>
          </w:p>
          <w:p w14:paraId="78A5DCAC" w14:textId="77777777" w:rsidR="005D0BE8" w:rsidRPr="00FA24C5" w:rsidRDefault="00657E8E">
            <w:pPr>
              <w:pStyle w:val="xa0"/>
              <w:numPr>
                <w:ilvl w:val="1"/>
                <w:numId w:val="44"/>
              </w:numPr>
              <w:spacing w:before="0" w:beforeAutospacing="0" w:after="0" w:afterAutospacing="0"/>
              <w:rPr>
                <w:rFonts w:ascii="Times New Roman" w:eastAsia="Times New Roman" w:hAnsi="Times New Roman" w:cs="Times New Roman"/>
              </w:rPr>
            </w:pPr>
            <w:r w:rsidRPr="00FA24C5">
              <w:rPr>
                <w:rStyle w:val="Strong"/>
                <w:rFonts w:ascii="Times New Roman" w:eastAsia="Times New Roman" w:hAnsi="Times New Roman" w:cs="Times New Roman"/>
                <w:lang w:val="en-GB"/>
              </w:rPr>
              <w:t>Alt 1-3</w:t>
            </w:r>
            <w:r w:rsidRPr="00FA24C5">
              <w:rPr>
                <w:rFonts w:ascii="Times New Roman" w:eastAsia="Times New Roman" w:hAnsi="Times New Roman" w:cs="Times New Roman"/>
                <w:lang w:val="en-GB"/>
              </w:rPr>
              <w:t>: RS of CORESETs with only two TCI states are used</w:t>
            </w:r>
          </w:p>
          <w:p w14:paraId="0E0FB0AB" w14:textId="77777777" w:rsidR="005D0BE8" w:rsidRPr="00FA24C5" w:rsidRDefault="00657E8E">
            <w:pPr>
              <w:pStyle w:val="xa0"/>
              <w:numPr>
                <w:ilvl w:val="0"/>
                <w:numId w:val="44"/>
              </w:numPr>
              <w:spacing w:before="0" w:beforeAutospacing="0" w:after="0" w:afterAutospacing="0"/>
              <w:rPr>
                <w:rFonts w:ascii="Times New Roman" w:eastAsia="Times New Roman" w:hAnsi="Times New Roman" w:cs="Times New Roman"/>
              </w:rPr>
            </w:pPr>
            <w:r w:rsidRPr="00FA24C5">
              <w:rPr>
                <w:rFonts w:ascii="Times New Roman" w:eastAsia="Times New Roman" w:hAnsi="Times New Roman" w:cs="Times New Roman"/>
              </w:rPr>
              <w:t>Down-select one alternative</w:t>
            </w:r>
            <w:r w:rsidRPr="00FA24C5">
              <w:rPr>
                <w:rStyle w:val="apple-converted-space"/>
                <w:rFonts w:ascii="Times New Roman" w:eastAsia="Times New Roman" w:hAnsi="Times New Roman" w:cs="Times New Roman"/>
              </w:rPr>
              <w:t> </w:t>
            </w:r>
            <w:r w:rsidRPr="00FA24C5">
              <w:rPr>
                <w:rFonts w:ascii="Times New Roman" w:eastAsia="Times New Roman" w:hAnsi="Times New Roman" w:cs="Times New Roman"/>
                <w:lang w:val="en-GB"/>
              </w:rPr>
              <w:t>for explicit configuration</w:t>
            </w:r>
          </w:p>
          <w:p w14:paraId="0AF93F1B" w14:textId="77777777" w:rsidR="005D0BE8" w:rsidRPr="00FA24C5" w:rsidRDefault="00657E8E">
            <w:pPr>
              <w:pStyle w:val="xa0"/>
              <w:numPr>
                <w:ilvl w:val="1"/>
                <w:numId w:val="44"/>
              </w:numPr>
              <w:spacing w:before="0" w:beforeAutospacing="0" w:after="0" w:afterAutospacing="0"/>
              <w:rPr>
                <w:rFonts w:ascii="Times New Roman" w:eastAsia="Times New Roman" w:hAnsi="Times New Roman" w:cs="Times New Roman"/>
              </w:rPr>
            </w:pPr>
            <w:r w:rsidRPr="00FA24C5">
              <w:rPr>
                <w:rStyle w:val="Strong"/>
                <w:rFonts w:ascii="Times New Roman" w:eastAsia="Times New Roman" w:hAnsi="Times New Roman" w:cs="Times New Roman"/>
                <w:lang w:val="en-GB"/>
              </w:rPr>
              <w:t>Alt 2-1</w:t>
            </w:r>
            <w:r w:rsidRPr="00FA24C5">
              <w:rPr>
                <w:rFonts w:ascii="Times New Roman" w:eastAsia="Times New Roman" w:hAnsi="Times New Roman" w:cs="Times New Roman"/>
              </w:rPr>
              <w:t>:</w:t>
            </w:r>
            <w:r w:rsidRPr="00FA24C5">
              <w:rPr>
                <w:rStyle w:val="apple-converted-space"/>
                <w:rFonts w:ascii="Times New Roman" w:eastAsia="Times New Roman" w:hAnsi="Times New Roman" w:cs="Times New Roman"/>
              </w:rPr>
              <w:t> </w:t>
            </w:r>
            <w:r w:rsidRPr="00FA24C5">
              <w:rPr>
                <w:rFonts w:ascii="Times New Roman" w:eastAsia="Times New Roman" w:hAnsi="Times New Roman" w:cs="Times New Roman"/>
                <w:lang w:val="en-GB"/>
              </w:rPr>
              <w:t>Support defining</w:t>
            </w:r>
            <w:r w:rsidRPr="00FA24C5">
              <w:rPr>
                <w:rStyle w:val="apple-converted-space"/>
                <w:rFonts w:ascii="Times New Roman" w:eastAsia="Times New Roman" w:hAnsi="Times New Roman" w:cs="Times New Roman"/>
              </w:rPr>
              <w:t> </w:t>
            </w:r>
            <w:r w:rsidRPr="00FA24C5">
              <w:rPr>
                <w:rFonts w:ascii="Times New Roman" w:eastAsia="Times New Roman" w:hAnsi="Times New Roman" w:cs="Times New Roman"/>
              </w:rPr>
              <w:t>CSI-RS resource or SSB pairs as BFD RS</w:t>
            </w:r>
          </w:p>
          <w:p w14:paraId="16F69E04" w14:textId="77777777" w:rsidR="005D0BE8" w:rsidRPr="00FA24C5" w:rsidRDefault="00657E8E">
            <w:pPr>
              <w:pStyle w:val="xa0"/>
              <w:numPr>
                <w:ilvl w:val="2"/>
                <w:numId w:val="44"/>
              </w:numPr>
              <w:spacing w:before="0" w:beforeAutospacing="0" w:after="0" w:afterAutospacing="0"/>
              <w:rPr>
                <w:rFonts w:ascii="Times New Roman" w:eastAsia="Times New Roman" w:hAnsi="Times New Roman" w:cs="Times New Roman"/>
              </w:rPr>
            </w:pPr>
            <w:r w:rsidRPr="00FA24C5">
              <w:rPr>
                <w:rFonts w:ascii="Times New Roman" w:eastAsia="Times New Roman" w:hAnsi="Times New Roman" w:cs="Times New Roman"/>
                <w:lang w:val="en-GB"/>
              </w:rPr>
              <w:t>FFS other details</w:t>
            </w:r>
          </w:p>
          <w:p w14:paraId="0E18C391" w14:textId="77777777" w:rsidR="005D0BE8" w:rsidRPr="00FA24C5" w:rsidRDefault="00657E8E">
            <w:pPr>
              <w:pStyle w:val="xa0"/>
              <w:numPr>
                <w:ilvl w:val="1"/>
                <w:numId w:val="44"/>
              </w:numPr>
              <w:spacing w:before="0" w:beforeAutospacing="0" w:after="0" w:afterAutospacing="0"/>
              <w:rPr>
                <w:rFonts w:ascii="Times New Roman" w:eastAsia="Times New Roman" w:hAnsi="Times New Roman" w:cs="Times New Roman"/>
              </w:rPr>
            </w:pPr>
            <w:r w:rsidRPr="00FA24C5">
              <w:rPr>
                <w:rStyle w:val="Strong"/>
                <w:rFonts w:ascii="Times New Roman" w:eastAsia="Times New Roman" w:hAnsi="Times New Roman" w:cs="Times New Roman"/>
                <w:lang w:val="en-GB"/>
              </w:rPr>
              <w:t>Alt 2-2</w:t>
            </w:r>
            <w:r w:rsidRPr="00FA24C5">
              <w:rPr>
                <w:rFonts w:ascii="Times New Roman" w:eastAsia="Times New Roman" w:hAnsi="Times New Roman" w:cs="Times New Roman"/>
                <w:lang w:val="en-GB"/>
              </w:rPr>
              <w:t>: Reuse the existing Rel-15/Rel-16 approach for BFD RS configuration</w:t>
            </w:r>
          </w:p>
          <w:p w14:paraId="6713496C" w14:textId="77777777" w:rsidR="005D0BE8" w:rsidRPr="00FA24C5" w:rsidRDefault="00657E8E">
            <w:pPr>
              <w:pStyle w:val="xa0"/>
              <w:numPr>
                <w:ilvl w:val="0"/>
                <w:numId w:val="44"/>
              </w:numPr>
              <w:spacing w:before="0" w:beforeAutospacing="0" w:after="0" w:afterAutospacing="0"/>
              <w:rPr>
                <w:rFonts w:ascii="Times New Roman" w:eastAsia="Times New Roman" w:hAnsi="Times New Roman" w:cs="Times New Roman"/>
              </w:rPr>
            </w:pPr>
            <w:r w:rsidRPr="00FA24C5">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tc>
      </w:tr>
    </w:tbl>
    <w:p w14:paraId="66CA3743" w14:textId="77777777" w:rsidR="005D0BE8" w:rsidRPr="00FA24C5" w:rsidRDefault="005D0BE8">
      <w:pPr>
        <w:rPr>
          <w:sz w:val="22"/>
          <w:szCs w:val="22"/>
        </w:rPr>
      </w:pPr>
    </w:p>
    <w:p w14:paraId="76B6E8EB" w14:textId="77777777" w:rsidR="005D0BE8" w:rsidRPr="00FA24C5" w:rsidRDefault="00657E8E">
      <w:pPr>
        <w:rPr>
          <w:b/>
          <w:bCs/>
          <w:sz w:val="22"/>
          <w:szCs w:val="22"/>
          <w:u w:val="single"/>
        </w:rPr>
      </w:pPr>
      <w:r w:rsidRPr="00FA24C5">
        <w:rPr>
          <w:b/>
          <w:bCs/>
          <w:sz w:val="22"/>
          <w:szCs w:val="22"/>
          <w:u w:val="single"/>
        </w:rPr>
        <w:t>RAN1#106e meeting</w:t>
      </w:r>
    </w:p>
    <w:tbl>
      <w:tblPr>
        <w:tblStyle w:val="TableGrid"/>
        <w:tblW w:w="0" w:type="auto"/>
        <w:tblLook w:val="04A0" w:firstRow="1" w:lastRow="0" w:firstColumn="1" w:lastColumn="0" w:noHBand="0" w:noVBand="1"/>
      </w:tblPr>
      <w:tblGrid>
        <w:gridCol w:w="10160"/>
      </w:tblGrid>
      <w:tr w:rsidR="005D0BE8" w:rsidRPr="00FA24C5" w14:paraId="791B4454" w14:textId="77777777">
        <w:tc>
          <w:tcPr>
            <w:tcW w:w="10160" w:type="dxa"/>
          </w:tcPr>
          <w:p w14:paraId="62126892"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774283C6"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Support the following combination of the transmission schemes</w:t>
            </w:r>
          </w:p>
          <w:p w14:paraId="4DC641DC" w14:textId="77777777" w:rsidR="005D0BE8" w:rsidRPr="00FA24C5" w:rsidRDefault="00657E8E">
            <w:pPr>
              <w:pStyle w:val="ListParagraph"/>
              <w:numPr>
                <w:ilvl w:val="0"/>
                <w:numId w:val="23"/>
              </w:numPr>
              <w:spacing w:before="0"/>
              <w:ind w:left="720"/>
              <w:rPr>
                <w:rFonts w:ascii="Times New Roman" w:hAnsi="Times New Roman"/>
              </w:rPr>
            </w:pPr>
            <w:r w:rsidRPr="00FA24C5">
              <w:rPr>
                <w:rFonts w:ascii="Times New Roman" w:hAnsi="Times New Roman"/>
              </w:rPr>
              <w:t>Single-TRP PDCCH + Rel-17 Scheme 1 PDSCH</w:t>
            </w:r>
          </w:p>
          <w:p w14:paraId="49D9635F" w14:textId="77777777" w:rsidR="005D0BE8" w:rsidRPr="00FA24C5" w:rsidRDefault="00657E8E">
            <w:pPr>
              <w:pStyle w:val="ListParagraph"/>
              <w:numPr>
                <w:ilvl w:val="0"/>
                <w:numId w:val="23"/>
              </w:numPr>
              <w:spacing w:before="0"/>
              <w:ind w:left="720"/>
              <w:rPr>
                <w:rFonts w:ascii="Times New Roman" w:hAnsi="Times New Roman"/>
              </w:rPr>
            </w:pPr>
            <w:r w:rsidRPr="00FA24C5">
              <w:rPr>
                <w:rFonts w:ascii="Times New Roman" w:hAnsi="Times New Roman"/>
              </w:rPr>
              <w:t>Single-TRP PDCCH + Rel-17 TRP-based pre-compensation PDSCH</w:t>
            </w:r>
          </w:p>
          <w:p w14:paraId="33C6142C" w14:textId="77777777" w:rsidR="005D0BE8" w:rsidRPr="00FA24C5" w:rsidRDefault="00657E8E">
            <w:pPr>
              <w:pStyle w:val="ListParagraph"/>
              <w:numPr>
                <w:ilvl w:val="0"/>
                <w:numId w:val="23"/>
              </w:numPr>
              <w:spacing w:before="0"/>
              <w:ind w:left="720"/>
              <w:rPr>
                <w:rFonts w:ascii="Times New Roman" w:hAnsi="Times New Roman"/>
              </w:rPr>
            </w:pPr>
            <w:r w:rsidRPr="00FA24C5">
              <w:rPr>
                <w:rFonts w:ascii="Times New Roman" w:hAnsi="Times New Roman"/>
              </w:rPr>
              <w:t xml:space="preserve">FFS: Other combinations of the transmission scheme </w:t>
            </w:r>
          </w:p>
          <w:p w14:paraId="51009B99" w14:textId="77777777" w:rsidR="005D0BE8" w:rsidRPr="00FA24C5" w:rsidRDefault="00657E8E">
            <w:pPr>
              <w:pStyle w:val="ListParagraph"/>
              <w:spacing w:before="0"/>
              <w:ind w:left="0"/>
              <w:rPr>
                <w:rFonts w:ascii="Times New Roman" w:hAnsi="Times New Roman"/>
              </w:rPr>
            </w:pPr>
            <w:r w:rsidRPr="00FA24C5">
              <w:rPr>
                <w:rFonts w:ascii="Times New Roman" w:hAnsi="Times New Roman"/>
              </w:rPr>
              <w:t>Note: The PDSCH corresponds to the PDSCH scheduled by DCI formats 1_1 and 1_2.</w:t>
            </w:r>
          </w:p>
          <w:p w14:paraId="1F5E1E97" w14:textId="77777777" w:rsidR="005D0BE8" w:rsidRPr="00FA24C5" w:rsidRDefault="005D0BE8">
            <w:pPr>
              <w:spacing w:before="0"/>
              <w:rPr>
                <w:rFonts w:ascii="Times New Roman" w:hAnsi="Times New Roman"/>
                <w:sz w:val="22"/>
                <w:szCs w:val="22"/>
              </w:rPr>
            </w:pPr>
          </w:p>
          <w:p w14:paraId="78C850CE"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37D0F9C1"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 xml:space="preserve">For Rel-17 TRP-based pre-compensation scheme, indication of carrier frequency for uplink transmission (Doppler frequency reporting) in TRP-based pre-compensation scheme is supported using </w:t>
            </w:r>
          </w:p>
          <w:p w14:paraId="670A31F5" w14:textId="77777777" w:rsidR="005D0BE8" w:rsidRPr="00FA24C5" w:rsidRDefault="00657E8E">
            <w:pPr>
              <w:pStyle w:val="ListParagraph"/>
              <w:numPr>
                <w:ilvl w:val="0"/>
                <w:numId w:val="23"/>
              </w:numPr>
              <w:spacing w:before="0"/>
              <w:ind w:left="720"/>
              <w:rPr>
                <w:rFonts w:ascii="Times New Roman" w:hAnsi="Times New Roman"/>
              </w:rPr>
            </w:pPr>
            <w:r w:rsidRPr="00FA24C5">
              <w:rPr>
                <w:rFonts w:ascii="Times New Roman" w:hAnsi="Times New Roman"/>
                <w:b/>
                <w:bCs/>
              </w:rPr>
              <w:t>Option 1</w:t>
            </w:r>
            <w:r w:rsidRPr="00FA24C5">
              <w:rPr>
                <w:rFonts w:ascii="Times New Roman" w:hAnsi="Times New Roman"/>
              </w:rPr>
              <w:t xml:space="preserve"> Implicit from </w:t>
            </w:r>
            <w:r w:rsidRPr="00FA24C5">
              <w:rPr>
                <w:rFonts w:ascii="Times New Roman" w:hAnsi="Times New Roman"/>
                <w:bCs/>
              </w:rPr>
              <w:t>RAN1#102-e</w:t>
            </w:r>
            <w:r w:rsidRPr="00FA24C5">
              <w:rPr>
                <w:rFonts w:ascii="Times New Roman" w:hAnsi="Times New Roman"/>
              </w:rPr>
              <w:t xml:space="preserve"> agreement</w:t>
            </w:r>
          </w:p>
          <w:p w14:paraId="0D2B83D6" w14:textId="77777777" w:rsidR="005D0BE8" w:rsidRPr="00FA24C5" w:rsidRDefault="00657E8E">
            <w:pPr>
              <w:pStyle w:val="ListParagraph"/>
              <w:numPr>
                <w:ilvl w:val="1"/>
                <w:numId w:val="23"/>
              </w:numPr>
              <w:spacing w:before="0"/>
              <w:ind w:left="1440"/>
              <w:rPr>
                <w:rFonts w:ascii="Times New Roman" w:hAnsi="Times New Roman"/>
              </w:rPr>
            </w:pPr>
            <w:r w:rsidRPr="00FA24C5">
              <w:rPr>
                <w:rFonts w:ascii="Times New Roman" w:hAnsi="Times New Roman"/>
              </w:rPr>
              <w:t>FFS enhancements to SRS (</w:t>
            </w:r>
            <w:proofErr w:type="spellStart"/>
            <w:r w:rsidRPr="00FA24C5">
              <w:rPr>
                <w:rFonts w:ascii="Times New Roman" w:hAnsi="Times New Roman"/>
              </w:rPr>
              <w:t>e.g</w:t>
            </w:r>
            <w:proofErr w:type="spellEnd"/>
            <w:r w:rsidRPr="00FA24C5">
              <w:rPr>
                <w:rFonts w:ascii="Times New Roman" w:hAnsi="Times New Roman"/>
              </w:rPr>
              <w:t xml:space="preserve"> multiple SRS resource in a set) </w:t>
            </w:r>
            <w:r w:rsidRPr="00FA24C5">
              <w:rPr>
                <w:rFonts w:ascii="Times New Roman" w:eastAsia="Malgun Gothic" w:hAnsi="Times New Roman"/>
              </w:rPr>
              <w:t>to improve the accuracy of frequency estimation</w:t>
            </w:r>
          </w:p>
          <w:p w14:paraId="596D5792" w14:textId="77777777" w:rsidR="005D0BE8" w:rsidRPr="00FA24C5" w:rsidRDefault="00657E8E">
            <w:pPr>
              <w:pStyle w:val="ListParagraph"/>
              <w:spacing w:before="0"/>
              <w:ind w:left="0"/>
              <w:rPr>
                <w:rFonts w:ascii="Times New Roman" w:hAnsi="Times New Roman"/>
              </w:rPr>
            </w:pPr>
            <w:r w:rsidRPr="00FA24C5">
              <w:rPr>
                <w:rFonts w:ascii="Times New Roman" w:hAnsi="Times New Roman"/>
              </w:rPr>
              <w:t>For Option1, some companies raised concerns that there is no consensus on the benefit and the applicability of this scheme in FDD.</w:t>
            </w:r>
          </w:p>
          <w:p w14:paraId="52C56A08" w14:textId="77777777" w:rsidR="005D0BE8" w:rsidRPr="00FA24C5" w:rsidRDefault="00657E8E">
            <w:pPr>
              <w:pStyle w:val="ListParagraph"/>
              <w:spacing w:before="0"/>
              <w:ind w:left="0"/>
              <w:rPr>
                <w:rFonts w:ascii="Times New Roman" w:hAnsi="Times New Roman"/>
              </w:rPr>
            </w:pPr>
            <w:r w:rsidRPr="00FA24C5">
              <w:rPr>
                <w:rFonts w:ascii="Times New Roman" w:hAnsi="Times New Roman"/>
              </w:rPr>
              <w:t>For Option1, some companies raised concerns that there is no benefit in low SNR scenarios.</w:t>
            </w:r>
          </w:p>
          <w:p w14:paraId="7A81A79E" w14:textId="77777777" w:rsidR="005D0BE8" w:rsidRPr="00FA24C5" w:rsidRDefault="005D0BE8">
            <w:pPr>
              <w:pStyle w:val="ListParagraph"/>
              <w:spacing w:before="0"/>
              <w:ind w:left="0"/>
              <w:rPr>
                <w:rFonts w:ascii="Times New Roman" w:hAnsi="Times New Roman"/>
              </w:rPr>
            </w:pPr>
          </w:p>
          <w:p w14:paraId="5B085C1F" w14:textId="77777777" w:rsidR="005D0BE8" w:rsidRPr="00FA24C5" w:rsidRDefault="00657E8E">
            <w:pPr>
              <w:pStyle w:val="xmsonormal"/>
              <w:spacing w:before="0" w:beforeAutospacing="0" w:after="0" w:afterAutospacing="0"/>
              <w:rPr>
                <w:rStyle w:val="Strong"/>
                <w:rFonts w:ascii="Times New Roman" w:eastAsia="SimSun" w:hAnsi="Times New Roman" w:cs="Times New Roman"/>
              </w:rPr>
            </w:pPr>
            <w:r w:rsidRPr="00FA24C5">
              <w:rPr>
                <w:rStyle w:val="Strong"/>
                <w:rFonts w:ascii="Times New Roman" w:hAnsi="Times New Roman" w:cs="Times New Roman"/>
                <w:color w:val="000000"/>
                <w:highlight w:val="green"/>
              </w:rPr>
              <w:t>Agreement</w:t>
            </w:r>
          </w:p>
          <w:p w14:paraId="6AC2F7B0" w14:textId="77777777" w:rsidR="005D0BE8" w:rsidRPr="00FA24C5" w:rsidRDefault="00657E8E">
            <w:pPr>
              <w:pStyle w:val="xmsonormal"/>
              <w:spacing w:before="0" w:beforeAutospacing="0" w:after="0" w:afterAutospacing="0"/>
              <w:rPr>
                <w:rFonts w:ascii="Times New Roman" w:hAnsi="Times New Roman" w:cs="Times New Roman"/>
              </w:rPr>
            </w:pPr>
            <w:r w:rsidRPr="00FA24C5">
              <w:rPr>
                <w:rFonts w:ascii="Times New Roman" w:hAnsi="Times New Roman" w:cs="Times New Roman"/>
              </w:rPr>
              <w:t>For TRP -based pre-compensation</w:t>
            </w:r>
          </w:p>
          <w:p w14:paraId="54A50064" w14:textId="77777777" w:rsidR="005D0BE8" w:rsidRPr="00FA24C5" w:rsidRDefault="00657E8E">
            <w:pPr>
              <w:pStyle w:val="ListParagraph"/>
              <w:numPr>
                <w:ilvl w:val="0"/>
                <w:numId w:val="23"/>
              </w:numPr>
              <w:spacing w:before="0"/>
              <w:ind w:left="720"/>
              <w:rPr>
                <w:rFonts w:ascii="Times New Roman" w:hAnsi="Times New Roman"/>
                <w:bCs/>
              </w:rPr>
            </w:pPr>
            <w:r w:rsidRPr="00FA24C5">
              <w:rPr>
                <w:rFonts w:ascii="Times New Roman" w:hAnsi="Times New Roman"/>
                <w:bCs/>
              </w:rPr>
              <w:t>Alt-1: QCL parameters are dropped from the second TCI state of the indicated TCI codepoint containing two TCI states</w:t>
            </w:r>
          </w:p>
          <w:p w14:paraId="590CD3EB" w14:textId="77777777" w:rsidR="005D0BE8" w:rsidRPr="00FA24C5" w:rsidRDefault="005D0BE8">
            <w:pPr>
              <w:pStyle w:val="xmsonormal"/>
              <w:spacing w:before="0" w:beforeAutospacing="0" w:after="0" w:afterAutospacing="0"/>
              <w:rPr>
                <w:rStyle w:val="Strong"/>
                <w:rFonts w:ascii="Times New Roman" w:hAnsi="Times New Roman" w:cs="Times New Roman"/>
                <w:color w:val="000000"/>
                <w:shd w:val="clear" w:color="auto" w:fill="FFFF00"/>
              </w:rPr>
            </w:pPr>
          </w:p>
          <w:p w14:paraId="5C2AC52C" w14:textId="77777777" w:rsidR="005D0BE8" w:rsidRPr="00FA24C5" w:rsidRDefault="00657E8E">
            <w:pPr>
              <w:pStyle w:val="xmsonormal"/>
              <w:spacing w:before="0" w:beforeAutospacing="0" w:after="0" w:afterAutospacing="0"/>
              <w:rPr>
                <w:rFonts w:ascii="Times New Roman" w:hAnsi="Times New Roman" w:cs="Times New Roman"/>
              </w:rPr>
            </w:pPr>
            <w:r w:rsidRPr="00FA24C5">
              <w:rPr>
                <w:rFonts w:ascii="Times New Roman" w:hAnsi="Times New Roman" w:cs="Times New Roman"/>
                <w:b/>
                <w:bCs/>
              </w:rPr>
              <w:t>Conclusion</w:t>
            </w:r>
          </w:p>
          <w:p w14:paraId="6FDB0AEA" w14:textId="77777777" w:rsidR="005D0BE8" w:rsidRPr="00FA24C5" w:rsidRDefault="00657E8E">
            <w:pPr>
              <w:pStyle w:val="xmsonormal"/>
              <w:spacing w:before="0" w:beforeAutospacing="0" w:after="0" w:afterAutospacing="0"/>
              <w:rPr>
                <w:rFonts w:ascii="Times New Roman" w:hAnsi="Times New Roman" w:cs="Times New Roman"/>
              </w:rPr>
            </w:pPr>
            <w:r w:rsidRPr="00FA24C5">
              <w:rPr>
                <w:rFonts w:ascii="Times New Roman" w:hAnsi="Times New Roman" w:cs="Times New Roman"/>
              </w:rPr>
              <w:t>For Variant A and B (if supported)</w:t>
            </w:r>
          </w:p>
          <w:p w14:paraId="413E9C5B" w14:textId="77777777" w:rsidR="005D0BE8" w:rsidRPr="00FA24C5" w:rsidRDefault="00657E8E">
            <w:pPr>
              <w:pStyle w:val="ListParagraph"/>
              <w:numPr>
                <w:ilvl w:val="0"/>
                <w:numId w:val="23"/>
              </w:numPr>
              <w:spacing w:before="0"/>
              <w:ind w:left="720"/>
              <w:rPr>
                <w:rFonts w:ascii="Times New Roman" w:hAnsi="Times New Roman"/>
                <w:bCs/>
              </w:rPr>
            </w:pPr>
            <w:r w:rsidRPr="00FA24C5">
              <w:rPr>
                <w:rFonts w:ascii="Times New Roman" w:hAnsi="Times New Roman"/>
                <w:bCs/>
              </w:rPr>
              <w:t>For frequency offset pre-compensation QCL -like association of the resource(s) received in the 1st step with UL signal transmitted in the 2nd step is supported by implementation without specification impact</w:t>
            </w:r>
          </w:p>
          <w:p w14:paraId="1A0137E3" w14:textId="77777777" w:rsidR="005D0BE8" w:rsidRPr="00FA24C5" w:rsidRDefault="005D0BE8">
            <w:pPr>
              <w:spacing w:before="0"/>
              <w:rPr>
                <w:rFonts w:ascii="Times New Roman" w:hAnsi="Times New Roman"/>
                <w:color w:val="1F497D"/>
                <w:sz w:val="22"/>
                <w:szCs w:val="22"/>
              </w:rPr>
            </w:pPr>
          </w:p>
          <w:p w14:paraId="3BC9B75D" w14:textId="77777777" w:rsidR="005D0BE8" w:rsidRPr="00FA24C5" w:rsidRDefault="00657E8E">
            <w:pPr>
              <w:pStyle w:val="xmsonormal"/>
              <w:spacing w:before="0" w:beforeAutospacing="0" w:after="0" w:afterAutospacing="0"/>
              <w:rPr>
                <w:rStyle w:val="Strong"/>
                <w:rFonts w:ascii="Times New Roman" w:hAnsi="Times New Roman" w:cs="Times New Roman"/>
              </w:rPr>
            </w:pPr>
            <w:r w:rsidRPr="00FA24C5">
              <w:rPr>
                <w:rStyle w:val="Strong"/>
                <w:rFonts w:ascii="Times New Roman" w:hAnsi="Times New Roman" w:cs="Times New Roman"/>
                <w:color w:val="000000"/>
                <w:highlight w:val="green"/>
              </w:rPr>
              <w:t>Agreement</w:t>
            </w:r>
          </w:p>
          <w:p w14:paraId="448C3198" w14:textId="77777777" w:rsidR="005D0BE8" w:rsidRPr="00FA24C5" w:rsidRDefault="00657E8E">
            <w:pPr>
              <w:pStyle w:val="xmsonormal"/>
              <w:spacing w:before="0" w:beforeAutospacing="0" w:after="0" w:afterAutospacing="0"/>
              <w:rPr>
                <w:rFonts w:ascii="Times New Roman" w:hAnsi="Times New Roman" w:cs="Times New Roman"/>
              </w:rPr>
            </w:pPr>
            <w:r w:rsidRPr="00FA24C5">
              <w:rPr>
                <w:rFonts w:ascii="Times New Roman" w:hAnsi="Times New Roman" w:cs="Times New Roman"/>
              </w:rPr>
              <w:t>Confirm working assumption from RAN1#105e meeting without modification:</w:t>
            </w:r>
          </w:p>
          <w:p w14:paraId="515760A5" w14:textId="77777777" w:rsidR="005D0BE8" w:rsidRPr="00FA24C5" w:rsidRDefault="00657E8E">
            <w:pPr>
              <w:pStyle w:val="xmsonormal"/>
              <w:spacing w:before="0" w:beforeAutospacing="0" w:after="0" w:afterAutospacing="0"/>
              <w:rPr>
                <w:rFonts w:ascii="Times New Roman" w:hAnsi="Times New Roman" w:cs="Times New Roman"/>
              </w:rPr>
            </w:pPr>
            <w:r w:rsidRPr="00FA24C5">
              <w:rPr>
                <w:rFonts w:ascii="Times New Roman" w:hAnsi="Times New Roman" w:cs="Times New Roman"/>
              </w:rPr>
              <w:t>For TRP -based pre-compensation, Variant A (based on RAN1#103-e meeting agreement) is supported as QCL types/assumption, when the same DMRS port(s) are associated with two TCI states.</w:t>
            </w:r>
          </w:p>
          <w:p w14:paraId="20237E46" w14:textId="77777777" w:rsidR="005D0BE8" w:rsidRPr="00FA24C5" w:rsidRDefault="00657E8E">
            <w:pPr>
              <w:pStyle w:val="ListParagraph"/>
              <w:numPr>
                <w:ilvl w:val="0"/>
                <w:numId w:val="23"/>
              </w:numPr>
              <w:spacing w:before="0"/>
              <w:ind w:left="720"/>
              <w:rPr>
                <w:rFonts w:ascii="Times New Roman" w:hAnsi="Times New Roman"/>
                <w:bCs/>
              </w:rPr>
            </w:pPr>
            <w:r w:rsidRPr="00FA24C5">
              <w:rPr>
                <w:rFonts w:ascii="Times New Roman" w:hAnsi="Times New Roman"/>
                <w:bCs/>
              </w:rPr>
              <w:t>FFS: Support of Variant B </w:t>
            </w:r>
          </w:p>
          <w:p w14:paraId="0CAFFF3A" w14:textId="77777777" w:rsidR="005D0BE8" w:rsidRPr="00FA24C5" w:rsidRDefault="005D0BE8">
            <w:pPr>
              <w:pStyle w:val="ListParagraph"/>
              <w:spacing w:before="0"/>
              <w:ind w:left="0"/>
              <w:rPr>
                <w:rFonts w:ascii="Times New Roman" w:hAnsi="Times New Roman"/>
              </w:rPr>
            </w:pPr>
          </w:p>
          <w:p w14:paraId="56DF0599" w14:textId="77777777" w:rsidR="005D0BE8" w:rsidRPr="00FA24C5" w:rsidRDefault="00657E8E">
            <w:pPr>
              <w:pStyle w:val="xmsonormal"/>
              <w:spacing w:before="0" w:beforeAutospacing="0" w:after="0" w:afterAutospacing="0"/>
              <w:rPr>
                <w:rStyle w:val="Strong"/>
                <w:rFonts w:ascii="Times New Roman" w:hAnsi="Times New Roman" w:cs="Times New Roman"/>
              </w:rPr>
            </w:pPr>
            <w:r w:rsidRPr="00FA24C5">
              <w:rPr>
                <w:rStyle w:val="Strong"/>
                <w:rFonts w:ascii="Times New Roman" w:hAnsi="Times New Roman" w:cs="Times New Roman"/>
                <w:color w:val="000000"/>
                <w:highlight w:val="green"/>
              </w:rPr>
              <w:t>Agreement</w:t>
            </w:r>
          </w:p>
          <w:p w14:paraId="44E69AE5" w14:textId="77777777" w:rsidR="005D0BE8" w:rsidRPr="00FA24C5" w:rsidRDefault="00657E8E">
            <w:pPr>
              <w:pStyle w:val="ListParagraph"/>
              <w:spacing w:before="0"/>
              <w:ind w:left="0"/>
              <w:rPr>
                <w:rFonts w:ascii="Times New Roman" w:eastAsia="Times New Roman" w:hAnsi="Times New Roman"/>
              </w:rPr>
            </w:pPr>
            <w:r w:rsidRPr="00FA24C5">
              <w:rPr>
                <w:rFonts w:ascii="Times New Roman" w:eastAsia="Times New Roman" w:hAnsi="Times New Roman"/>
              </w:rPr>
              <w:t>In CA scenario support RRC configured set of the serving cells which can be addressed by a single MAC CE for activation of two TCI states of CORESET with the same CORESET ID for all the BWPs in the indicated CCs set</w:t>
            </w:r>
          </w:p>
          <w:p w14:paraId="5DD114A3" w14:textId="77777777" w:rsidR="005D0BE8" w:rsidRPr="00FA24C5" w:rsidRDefault="00657E8E">
            <w:pPr>
              <w:pStyle w:val="ListParagraph"/>
              <w:numPr>
                <w:ilvl w:val="0"/>
                <w:numId w:val="55"/>
              </w:numPr>
              <w:spacing w:before="0"/>
              <w:rPr>
                <w:rFonts w:ascii="Times New Roman" w:eastAsia="Times New Roman" w:hAnsi="Times New Roman"/>
              </w:rPr>
            </w:pPr>
            <w:r w:rsidRPr="00FA24C5">
              <w:rPr>
                <w:rFonts w:ascii="Times New Roman" w:eastAsia="Times New Roman" w:hAnsi="Times New Roman"/>
              </w:rPr>
              <w:lastRenderedPageBreak/>
              <w:t>FFS: Whether to reuse Rel-16 RRC parameters or introduce new RRC parameters.</w:t>
            </w:r>
          </w:p>
          <w:p w14:paraId="39119C10" w14:textId="77777777" w:rsidR="005D0BE8" w:rsidRPr="00FA24C5" w:rsidRDefault="00657E8E">
            <w:pPr>
              <w:pStyle w:val="ListParagraph"/>
              <w:numPr>
                <w:ilvl w:val="0"/>
                <w:numId w:val="55"/>
              </w:numPr>
              <w:spacing w:before="0"/>
              <w:rPr>
                <w:rFonts w:ascii="Times New Roman" w:eastAsia="Times New Roman" w:hAnsi="Times New Roman"/>
              </w:rPr>
            </w:pPr>
            <w:r w:rsidRPr="00FA24C5">
              <w:rPr>
                <w:rFonts w:ascii="Times New Roman" w:eastAsia="Times New Roman" w:hAnsi="Times New Roman"/>
              </w:rPr>
              <w:t>FFS: UE capability</w:t>
            </w:r>
          </w:p>
          <w:p w14:paraId="739CEC66" w14:textId="77777777" w:rsidR="005D0BE8" w:rsidRPr="00FA24C5" w:rsidRDefault="00657E8E">
            <w:pPr>
              <w:pStyle w:val="ListParagraph"/>
              <w:numPr>
                <w:ilvl w:val="0"/>
                <w:numId w:val="55"/>
              </w:numPr>
              <w:spacing w:before="0"/>
              <w:rPr>
                <w:rFonts w:ascii="Times New Roman" w:eastAsia="Times New Roman" w:hAnsi="Times New Roman"/>
              </w:rPr>
            </w:pPr>
            <w:r w:rsidRPr="00FA24C5">
              <w:rPr>
                <w:rFonts w:ascii="Times New Roman" w:eastAsia="Malgun Gothic" w:hAnsi="Times New Roman"/>
                <w:lang w:eastAsia="ko-KR"/>
              </w:rPr>
              <w:t>FFS: Whether/How to update the CORESET that is not configured to SFN scheme in the indicated CCs set</w:t>
            </w:r>
          </w:p>
          <w:p w14:paraId="6625F60B" w14:textId="77777777" w:rsidR="005D0BE8" w:rsidRPr="00FA24C5" w:rsidRDefault="005D0BE8">
            <w:pPr>
              <w:pStyle w:val="ListParagraph"/>
              <w:spacing w:before="0"/>
              <w:ind w:left="0"/>
              <w:rPr>
                <w:rFonts w:ascii="Times New Roman" w:hAnsi="Times New Roman"/>
              </w:rPr>
            </w:pPr>
          </w:p>
          <w:p w14:paraId="595D00E6" w14:textId="77777777" w:rsidR="005D0BE8" w:rsidRPr="00FA24C5" w:rsidRDefault="00657E8E">
            <w:pPr>
              <w:pStyle w:val="xmsonormal"/>
              <w:spacing w:before="0" w:beforeAutospacing="0" w:after="0" w:afterAutospacing="0"/>
              <w:rPr>
                <w:rStyle w:val="Strong"/>
                <w:rFonts w:ascii="Times New Roman" w:hAnsi="Times New Roman" w:cs="Times New Roman"/>
              </w:rPr>
            </w:pPr>
            <w:r w:rsidRPr="00FA24C5">
              <w:rPr>
                <w:rStyle w:val="Strong"/>
                <w:rFonts w:ascii="Times New Roman" w:hAnsi="Times New Roman" w:cs="Times New Roman"/>
                <w:color w:val="000000"/>
                <w:highlight w:val="green"/>
              </w:rPr>
              <w:t>Agreement</w:t>
            </w:r>
          </w:p>
          <w:p w14:paraId="5FF86FE3"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If</w:t>
            </w:r>
            <w:r w:rsidRPr="00FA24C5">
              <w:rPr>
                <w:rStyle w:val="apple-converted-space"/>
                <w:rFonts w:ascii="Times New Roman" w:hAnsi="Times New Roman"/>
                <w:sz w:val="22"/>
                <w:szCs w:val="22"/>
              </w:rPr>
              <w:t> </w:t>
            </w:r>
            <w:proofErr w:type="spellStart"/>
            <w:r w:rsidRPr="00FA24C5">
              <w:rPr>
                <w:rStyle w:val="Emphasis"/>
                <w:rFonts w:ascii="Times New Roman" w:hAnsi="Times New Roman"/>
                <w:sz w:val="22"/>
                <w:szCs w:val="22"/>
              </w:rPr>
              <w:t>enableTwoDefaultTCI</w:t>
            </w:r>
            <w:proofErr w:type="spellEnd"/>
            <w:r w:rsidRPr="00FA24C5">
              <w:rPr>
                <w:rStyle w:val="Emphasis"/>
                <w:rFonts w:ascii="Times New Roman" w:hAnsi="Times New Roman"/>
                <w:sz w:val="22"/>
                <w:szCs w:val="22"/>
              </w:rPr>
              <w:t>-States</w:t>
            </w:r>
            <w:r w:rsidRPr="00FA24C5">
              <w:rPr>
                <w:rStyle w:val="apple-converted-space"/>
                <w:rFonts w:ascii="Times New Roman" w:hAnsi="Times New Roman"/>
                <w:sz w:val="22"/>
                <w:szCs w:val="22"/>
              </w:rPr>
              <w:t> </w:t>
            </w:r>
            <w:proofErr w:type="gramStart"/>
            <w:r w:rsidRPr="00FA24C5">
              <w:rPr>
                <w:rStyle w:val="apple-converted-space"/>
                <w:rFonts w:ascii="Times New Roman" w:hAnsi="Times New Roman"/>
                <w:sz w:val="22"/>
                <w:szCs w:val="22"/>
              </w:rPr>
              <w:t>is</w:t>
            </w:r>
            <w:proofErr w:type="gramEnd"/>
            <w:r w:rsidRPr="00FA24C5">
              <w:rPr>
                <w:rStyle w:val="apple-converted-space"/>
                <w:rFonts w:ascii="Times New Roman" w:hAnsi="Times New Roman"/>
                <w:sz w:val="22"/>
                <w:szCs w:val="22"/>
              </w:rPr>
              <w:t xml:space="preserve"> configured </w:t>
            </w:r>
            <w:r w:rsidRPr="00FA24C5">
              <w:rPr>
                <w:rFonts w:ascii="Times New Roman" w:hAnsi="Times New Roman"/>
                <w:sz w:val="22"/>
                <w:szCs w:val="22"/>
              </w:rPr>
              <w:t>and at least one TCI codepoint indicates two TCI states and time offset between the reception of the DL DCI and the PDSCH is less than the threshold</w:t>
            </w:r>
            <w:r w:rsidRPr="00FA24C5">
              <w:rPr>
                <w:rStyle w:val="apple-converted-space"/>
                <w:rFonts w:ascii="Times New Roman" w:hAnsi="Times New Roman"/>
                <w:sz w:val="22"/>
                <w:szCs w:val="22"/>
              </w:rPr>
              <w:t> </w:t>
            </w:r>
            <w:proofErr w:type="spellStart"/>
            <w:r w:rsidRPr="00FA24C5">
              <w:rPr>
                <w:rStyle w:val="Emphasis"/>
                <w:rFonts w:ascii="Times New Roman" w:hAnsi="Times New Roman"/>
                <w:sz w:val="22"/>
                <w:szCs w:val="22"/>
              </w:rPr>
              <w:t>timeDurationForQCL</w:t>
            </w:r>
            <w:proofErr w:type="spellEnd"/>
            <w:r w:rsidRPr="00FA24C5">
              <w:rPr>
                <w:rFonts w:ascii="Times New Roman" w:hAnsi="Times New Roman"/>
                <w:sz w:val="22"/>
                <w:szCs w:val="22"/>
              </w:rPr>
              <w:t>, default beam(s) for Rel-17 enhanced SFN PDSCH (scheme 1 or if supported TRP-based pre-compensation) reception:</w:t>
            </w:r>
          </w:p>
          <w:p w14:paraId="58E94CBA" w14:textId="77777777" w:rsidR="005D0BE8" w:rsidRPr="00FA24C5" w:rsidRDefault="00657E8E">
            <w:pPr>
              <w:pStyle w:val="xa0"/>
              <w:numPr>
                <w:ilvl w:val="0"/>
                <w:numId w:val="26"/>
              </w:numPr>
              <w:spacing w:before="0" w:beforeAutospacing="0" w:after="0" w:afterAutospacing="0"/>
              <w:rPr>
                <w:rFonts w:ascii="Times New Roman" w:eastAsia="SimSun" w:hAnsi="Times New Roman" w:cs="Times New Roman"/>
              </w:rPr>
            </w:pPr>
            <w:r w:rsidRPr="00FA24C5">
              <w:rPr>
                <w:rStyle w:val="Strong"/>
                <w:rFonts w:ascii="Times New Roman" w:eastAsia="SimSun" w:hAnsi="Times New Roman" w:cs="Times New Roman"/>
              </w:rPr>
              <w:t>Alt 1</w:t>
            </w:r>
            <w:r w:rsidRPr="00FA24C5">
              <w:rPr>
                <w:rFonts w:ascii="Times New Roman" w:eastAsia="Times New Roman" w:hAnsi="Times New Roman" w:cs="Times New Roman"/>
              </w:rPr>
              <w:t>: Reuse rule to determine TCI states as defined for Rel-16 PDSCH scheme-1a</w:t>
            </w:r>
          </w:p>
          <w:p w14:paraId="09315FAE" w14:textId="77777777" w:rsidR="005D0BE8" w:rsidRPr="00FA24C5" w:rsidRDefault="00657E8E">
            <w:pPr>
              <w:widowControl w:val="0"/>
              <w:spacing w:before="0"/>
              <w:rPr>
                <w:rFonts w:ascii="Times New Roman" w:hAnsi="Times New Roman"/>
                <w:sz w:val="22"/>
                <w:szCs w:val="22"/>
              </w:rPr>
            </w:pPr>
            <w:r w:rsidRPr="00FA24C5">
              <w:rPr>
                <w:rFonts w:ascii="Times New Roman" w:hAnsi="Times New Roman"/>
                <w:sz w:val="22"/>
                <w:szCs w:val="22"/>
              </w:rPr>
              <w:t>This is a UE optional feature</w:t>
            </w:r>
          </w:p>
          <w:p w14:paraId="46303D19" w14:textId="77777777" w:rsidR="005D0BE8" w:rsidRPr="00FA24C5" w:rsidRDefault="005D0BE8">
            <w:pPr>
              <w:pStyle w:val="ListParagraph"/>
              <w:spacing w:before="0"/>
              <w:ind w:left="0"/>
              <w:rPr>
                <w:rFonts w:ascii="Times New Roman" w:hAnsi="Times New Roman"/>
              </w:rPr>
            </w:pPr>
          </w:p>
          <w:p w14:paraId="43A4CC56" w14:textId="77777777" w:rsidR="005D0BE8" w:rsidRPr="00FA24C5" w:rsidRDefault="00657E8E">
            <w:pPr>
              <w:widowControl w:val="0"/>
              <w:spacing w:before="0"/>
              <w:rPr>
                <w:rFonts w:ascii="Times New Roman" w:eastAsia="MS Mincho" w:hAnsi="Times New Roman"/>
                <w:bCs/>
                <w:sz w:val="22"/>
                <w:szCs w:val="22"/>
                <w:highlight w:val="green"/>
                <w:lang w:eastAsia="ja-JP"/>
              </w:rPr>
            </w:pPr>
            <w:r w:rsidRPr="00FA24C5">
              <w:rPr>
                <w:rFonts w:ascii="Times New Roman" w:eastAsia="MS Mincho" w:hAnsi="Times New Roman"/>
                <w:b/>
                <w:sz w:val="22"/>
                <w:szCs w:val="22"/>
                <w:highlight w:val="green"/>
                <w:lang w:eastAsia="ja-JP"/>
              </w:rPr>
              <w:t>Agreement</w:t>
            </w:r>
          </w:p>
          <w:p w14:paraId="243FDA6F" w14:textId="77777777" w:rsidR="005D0BE8" w:rsidRPr="00FA24C5" w:rsidRDefault="00657E8E">
            <w:pPr>
              <w:pStyle w:val="ListParagraph"/>
              <w:widowControl w:val="0"/>
              <w:spacing w:before="0"/>
              <w:ind w:left="0"/>
              <w:rPr>
                <w:rFonts w:ascii="Times New Roman" w:hAnsi="Times New Roman"/>
                <w:bCs/>
              </w:rPr>
            </w:pPr>
            <w:r w:rsidRPr="00FA24C5">
              <w:rPr>
                <w:rFonts w:ascii="Times New Roman" w:eastAsia="MS Mincho" w:hAnsi="Times New Roman"/>
                <w:bCs/>
                <w:lang w:eastAsia="ja-JP"/>
              </w:rPr>
              <w:t xml:space="preserve">For PDSCH reception scheduled by </w:t>
            </w:r>
            <w:r w:rsidRPr="00FA24C5">
              <w:rPr>
                <w:rFonts w:ascii="Times New Roman" w:eastAsia="Malgun Gothic" w:hAnsi="Times New Roman"/>
              </w:rPr>
              <w:t>DCI format 1_0, [1_1 and 1_2]</w:t>
            </w:r>
            <w:r w:rsidRPr="00FA24C5">
              <w:rPr>
                <w:rFonts w:ascii="Times New Roman" w:eastAsia="MS Mincho" w:hAnsi="Times New Roman"/>
                <w:bCs/>
                <w:lang w:eastAsia="ja-JP"/>
              </w:rPr>
              <w:t xml:space="preserve">, </w:t>
            </w:r>
            <w:r w:rsidRPr="00FA24C5">
              <w:rPr>
                <w:rFonts w:ascii="Times New Roman" w:eastAsia="Malgun Gothic" w:hAnsi="Times New Roman"/>
                <w:bCs/>
              </w:rPr>
              <w:t>if</w:t>
            </w:r>
            <w:r w:rsidRPr="00FA24C5">
              <w:rPr>
                <w:rFonts w:ascii="Times New Roman" w:eastAsia="MS Mincho" w:hAnsi="Times New Roman"/>
                <w:bCs/>
                <w:lang w:eastAsia="ja-JP"/>
              </w:rPr>
              <w:t xml:space="preserve"> </w:t>
            </w:r>
            <w:r w:rsidRPr="00FA24C5">
              <w:rPr>
                <w:rFonts w:ascii="Times New Roman" w:hAnsi="Times New Roman"/>
                <w:bCs/>
              </w:rPr>
              <w:t xml:space="preserve">the time offset between the reception of the DL DCI and the corresponding PDSCH is equal or larger than the threshold </w:t>
            </w:r>
            <w:proofErr w:type="spellStart"/>
            <w:r w:rsidRPr="00FA24C5">
              <w:rPr>
                <w:rFonts w:ascii="Times New Roman" w:hAnsi="Times New Roman"/>
                <w:bCs/>
                <w:i/>
                <w:iCs/>
              </w:rPr>
              <w:t>timeDurationForQCL</w:t>
            </w:r>
            <w:proofErr w:type="spellEnd"/>
            <w:r w:rsidRPr="00FA24C5">
              <w:rPr>
                <w:rFonts w:ascii="Times New Roman" w:hAnsi="Times New Roman"/>
                <w:bCs/>
              </w:rPr>
              <w:t xml:space="preserve"> </w:t>
            </w:r>
          </w:p>
          <w:p w14:paraId="40AB89F9" w14:textId="77777777" w:rsidR="005D0BE8" w:rsidRPr="00FA24C5" w:rsidRDefault="00657E8E">
            <w:pPr>
              <w:pStyle w:val="ListParagraph"/>
              <w:widowControl w:val="0"/>
              <w:numPr>
                <w:ilvl w:val="0"/>
                <w:numId w:val="59"/>
              </w:numPr>
              <w:spacing w:before="0"/>
              <w:rPr>
                <w:rFonts w:ascii="Times New Roman" w:hAnsi="Times New Roman"/>
                <w:bCs/>
              </w:rPr>
            </w:pPr>
            <w:r w:rsidRPr="00FA24C5">
              <w:rPr>
                <w:rFonts w:ascii="Times New Roman" w:hAnsi="Times New Roman"/>
                <w:bCs/>
              </w:rPr>
              <w:t>Support configuration when there is no TCI field in the DCI scheduling PDSCH</w:t>
            </w:r>
          </w:p>
          <w:p w14:paraId="0FD8F166" w14:textId="77777777" w:rsidR="005D0BE8" w:rsidRPr="00FA24C5" w:rsidRDefault="00657E8E">
            <w:pPr>
              <w:pStyle w:val="ListParagraph"/>
              <w:widowControl w:val="0"/>
              <w:numPr>
                <w:ilvl w:val="1"/>
                <w:numId w:val="59"/>
              </w:numPr>
              <w:spacing w:before="0"/>
              <w:rPr>
                <w:rFonts w:ascii="Times New Roman" w:hAnsi="Times New Roman"/>
              </w:rPr>
            </w:pPr>
            <w:r w:rsidRPr="00FA24C5">
              <w:rPr>
                <w:rFonts w:ascii="Times New Roman" w:hAnsi="Times New Roman"/>
              </w:rPr>
              <w:t xml:space="preserve">UE applies the state(s) of the </w:t>
            </w:r>
            <w:r w:rsidRPr="00FA24C5">
              <w:rPr>
                <w:rFonts w:ascii="Times New Roman" w:eastAsia="MS Mincho" w:hAnsi="Times New Roman"/>
                <w:bCs/>
                <w:lang w:eastAsia="ja-JP"/>
              </w:rPr>
              <w:t>scheduling</w:t>
            </w:r>
            <w:r w:rsidRPr="00FA24C5">
              <w:rPr>
                <w:rFonts w:ascii="Times New Roman" w:hAnsi="Times New Roman"/>
              </w:rPr>
              <w:t xml:space="preserve"> CORESET when receiving the PDSCH </w:t>
            </w:r>
          </w:p>
          <w:p w14:paraId="10B184AA" w14:textId="77777777" w:rsidR="005D0BE8" w:rsidRPr="00FA24C5" w:rsidRDefault="00657E8E">
            <w:pPr>
              <w:pStyle w:val="ListParagraph"/>
              <w:widowControl w:val="0"/>
              <w:numPr>
                <w:ilvl w:val="2"/>
                <w:numId w:val="59"/>
              </w:numPr>
              <w:spacing w:before="0"/>
              <w:rPr>
                <w:rFonts w:ascii="Times New Roman" w:hAnsi="Times New Roman"/>
              </w:rPr>
            </w:pPr>
            <w:r w:rsidRPr="00FA24C5">
              <w:rPr>
                <w:rFonts w:ascii="Times New Roman" w:hAnsi="Times New Roman"/>
              </w:rPr>
              <w:t xml:space="preserve">if there are two active TCI states for the CORESET, UE applies </w:t>
            </w:r>
            <w:proofErr w:type="gramStart"/>
            <w:r w:rsidRPr="00FA24C5">
              <w:rPr>
                <w:rFonts w:ascii="Times New Roman" w:hAnsi="Times New Roman"/>
              </w:rPr>
              <w:t>the both</w:t>
            </w:r>
            <w:proofErr w:type="gramEnd"/>
            <w:r w:rsidRPr="00FA24C5">
              <w:rPr>
                <w:rFonts w:ascii="Times New Roman" w:hAnsi="Times New Roman"/>
              </w:rPr>
              <w:t xml:space="preserve"> QCL assumption of the CORESET that schedules the PDSCH when receiving the PDSCH </w:t>
            </w:r>
          </w:p>
          <w:p w14:paraId="053B207D" w14:textId="77777777" w:rsidR="005D0BE8" w:rsidRPr="00FA24C5" w:rsidRDefault="00657E8E">
            <w:pPr>
              <w:pStyle w:val="ListParagraph"/>
              <w:widowControl w:val="0"/>
              <w:numPr>
                <w:ilvl w:val="2"/>
                <w:numId w:val="59"/>
              </w:numPr>
              <w:spacing w:before="0"/>
              <w:rPr>
                <w:rFonts w:ascii="Times New Roman" w:hAnsi="Times New Roman"/>
                <w:bCs/>
              </w:rPr>
            </w:pPr>
            <w:r w:rsidRPr="00FA24C5">
              <w:rPr>
                <w:rFonts w:ascii="Times New Roman" w:hAnsi="Times New Roman"/>
              </w:rPr>
              <w:t>otherwise, UE applies the one active TCI state of the CORESET when receiving the PDSCH</w:t>
            </w:r>
          </w:p>
          <w:p w14:paraId="485A0DC3" w14:textId="77777777" w:rsidR="005D0BE8" w:rsidRPr="00FA24C5" w:rsidRDefault="00657E8E">
            <w:pPr>
              <w:pStyle w:val="ListParagraph"/>
              <w:widowControl w:val="0"/>
              <w:numPr>
                <w:ilvl w:val="0"/>
                <w:numId w:val="59"/>
              </w:numPr>
              <w:spacing w:before="0"/>
              <w:rPr>
                <w:rFonts w:ascii="Times New Roman" w:hAnsi="Times New Roman"/>
                <w:bCs/>
              </w:rPr>
            </w:pPr>
            <w:r w:rsidRPr="00FA24C5">
              <w:rPr>
                <w:rFonts w:ascii="Times New Roman" w:eastAsia="Malgun Gothic" w:hAnsi="Times New Roman"/>
                <w:bCs/>
              </w:rPr>
              <w:t>FFS if</w:t>
            </w:r>
            <w:r w:rsidRPr="00FA24C5">
              <w:rPr>
                <w:rFonts w:ascii="Times New Roman" w:eastAsia="MS Mincho" w:hAnsi="Times New Roman"/>
                <w:bCs/>
                <w:lang w:eastAsia="ja-JP"/>
              </w:rPr>
              <w:t xml:space="preserve"> </w:t>
            </w:r>
            <w:r w:rsidRPr="00FA24C5">
              <w:rPr>
                <w:rFonts w:ascii="Times New Roman" w:hAnsi="Times New Roman"/>
                <w:bCs/>
              </w:rPr>
              <w:t xml:space="preserve">the time offset between the reception of the DL DCI and the corresponding PDSCH is smaller than the threshold </w:t>
            </w:r>
            <w:proofErr w:type="spellStart"/>
            <w:r w:rsidRPr="00FA24C5">
              <w:rPr>
                <w:rFonts w:ascii="Times New Roman" w:hAnsi="Times New Roman"/>
                <w:bCs/>
                <w:i/>
                <w:iCs/>
              </w:rPr>
              <w:t>timeDurationForQCL</w:t>
            </w:r>
            <w:proofErr w:type="spellEnd"/>
          </w:p>
          <w:p w14:paraId="41CECE14" w14:textId="77777777" w:rsidR="005D0BE8" w:rsidRPr="00FA24C5" w:rsidRDefault="00657E8E">
            <w:pPr>
              <w:pStyle w:val="ListParagraph"/>
              <w:spacing w:before="0"/>
              <w:ind w:left="0"/>
              <w:rPr>
                <w:rFonts w:ascii="Times New Roman" w:hAnsi="Times New Roman"/>
              </w:rPr>
            </w:pPr>
            <w:r w:rsidRPr="00FA24C5">
              <w:rPr>
                <w:rFonts w:ascii="Times New Roman" w:hAnsi="Times New Roman"/>
              </w:rPr>
              <w:t>This is a UE optional feature.</w:t>
            </w:r>
          </w:p>
          <w:p w14:paraId="35C49FBF" w14:textId="77777777" w:rsidR="005D0BE8" w:rsidRPr="00FA24C5" w:rsidRDefault="005D0BE8">
            <w:pPr>
              <w:pStyle w:val="ListParagraph"/>
              <w:spacing w:before="0"/>
              <w:ind w:left="0"/>
              <w:rPr>
                <w:rFonts w:ascii="Times New Roman" w:hAnsi="Times New Roman"/>
              </w:rPr>
            </w:pPr>
          </w:p>
          <w:p w14:paraId="53312AFE" w14:textId="77777777" w:rsidR="005D0BE8" w:rsidRPr="00FA24C5" w:rsidRDefault="00657E8E">
            <w:pPr>
              <w:spacing w:before="0"/>
              <w:rPr>
                <w:rFonts w:ascii="Times New Roman" w:eastAsia="Calibri" w:hAnsi="Times New Roman"/>
                <w:b/>
                <w:bCs/>
                <w:sz w:val="22"/>
                <w:szCs w:val="22"/>
                <w:highlight w:val="green"/>
              </w:rPr>
            </w:pPr>
            <w:r w:rsidRPr="00FA24C5">
              <w:rPr>
                <w:rFonts w:ascii="Times New Roman" w:hAnsi="Times New Roman"/>
                <w:b/>
                <w:bCs/>
                <w:sz w:val="22"/>
                <w:szCs w:val="22"/>
                <w:highlight w:val="green"/>
              </w:rPr>
              <w:t>Agreement</w:t>
            </w:r>
          </w:p>
          <w:p w14:paraId="204B2C7D" w14:textId="77777777" w:rsidR="005D0BE8" w:rsidRPr="00FA24C5" w:rsidRDefault="00657E8E">
            <w:pPr>
              <w:pStyle w:val="ListParagraph"/>
              <w:spacing w:before="0"/>
              <w:ind w:left="0"/>
              <w:rPr>
                <w:rFonts w:ascii="Times New Roman" w:eastAsia="MS Mincho" w:hAnsi="Times New Roman"/>
                <w:bCs/>
                <w:lang w:eastAsia="ja-JP"/>
              </w:rPr>
            </w:pPr>
            <w:r w:rsidRPr="00FA24C5">
              <w:rPr>
                <w:rFonts w:ascii="Times New Roman" w:eastAsia="MS Mincho" w:hAnsi="Times New Roman"/>
                <w:bCs/>
                <w:lang w:eastAsia="ja-JP"/>
              </w:rPr>
              <w:t xml:space="preserve">If enhanced SFN PDCCH transmission scheme (scheme 1 or if TRP-based pre-compensation is supported in FR2) is configured and CORESET is indicated with two TCI states, and </w:t>
            </w:r>
            <w:r w:rsidRPr="00FA24C5">
              <w:rPr>
                <w:rFonts w:ascii="Times New Roman" w:hAnsi="Times New Roman"/>
              </w:rPr>
              <w:t xml:space="preserve">scheduling offset for AP CSI-RS is less than the threshold and </w:t>
            </w:r>
            <w:proofErr w:type="spellStart"/>
            <w:r w:rsidRPr="00FA24C5">
              <w:rPr>
                <w:rFonts w:ascii="Times New Roman" w:hAnsi="Times New Roman"/>
                <w:i/>
                <w:iCs/>
              </w:rPr>
              <w:t>enableTwoDefaultTCIStates</w:t>
            </w:r>
            <w:proofErr w:type="spellEnd"/>
            <w:r w:rsidRPr="00FA24C5">
              <w:rPr>
                <w:rFonts w:ascii="Times New Roman" w:hAnsi="Times New Roman"/>
              </w:rPr>
              <w:t xml:space="preserve"> </w:t>
            </w:r>
            <w:r w:rsidRPr="00FA24C5">
              <w:rPr>
                <w:rFonts w:ascii="Times New Roman" w:eastAsia="MS Mincho" w:hAnsi="Times New Roman"/>
                <w:bCs/>
                <w:lang w:eastAsia="ja-JP"/>
              </w:rPr>
              <w:t>is not configured</w:t>
            </w:r>
          </w:p>
          <w:p w14:paraId="7EF6858F" w14:textId="77777777" w:rsidR="005D0BE8" w:rsidRPr="00FA24C5" w:rsidRDefault="00657E8E">
            <w:pPr>
              <w:pStyle w:val="ListParagraph"/>
              <w:widowControl w:val="0"/>
              <w:numPr>
                <w:ilvl w:val="0"/>
                <w:numId w:val="60"/>
              </w:numPr>
              <w:spacing w:before="0"/>
              <w:rPr>
                <w:rFonts w:ascii="Times New Roman" w:eastAsia="MS Mincho" w:hAnsi="Times New Roman"/>
                <w:bCs/>
                <w:lang w:eastAsia="ja-JP"/>
              </w:rPr>
            </w:pPr>
            <w:r w:rsidRPr="00FA24C5">
              <w:rPr>
                <w:rFonts w:ascii="Times New Roman" w:hAnsi="Times New Roman"/>
              </w:rPr>
              <w:t xml:space="preserve">If there is no </w:t>
            </w:r>
            <w:r w:rsidRPr="00FA24C5">
              <w:rPr>
                <w:rFonts w:ascii="Times New Roman" w:eastAsia="MS Mincho" w:hAnsi="Times New Roman"/>
                <w:lang w:eastAsia="ja-JP"/>
              </w:rPr>
              <w:t>other DL signal on the same symbol,</w:t>
            </w:r>
            <w:r w:rsidRPr="00FA24C5">
              <w:rPr>
                <w:rFonts w:ascii="Times New Roman" w:hAnsi="Times New Roman"/>
              </w:rPr>
              <w:t xml:space="preserve"> u</w:t>
            </w:r>
            <w:r w:rsidRPr="00FA24C5">
              <w:rPr>
                <w:rFonts w:ascii="Times New Roman" w:eastAsia="MS Mincho" w:hAnsi="Times New Roman"/>
                <w:bCs/>
                <w:lang w:eastAsia="ja-JP"/>
              </w:rPr>
              <w:t>se one of two TCI states as default beam for aperiodic CSI-RS reception, i.e.</w:t>
            </w:r>
          </w:p>
          <w:p w14:paraId="526EAA19" w14:textId="77777777" w:rsidR="005D0BE8" w:rsidRPr="00FA24C5" w:rsidRDefault="00657E8E">
            <w:pPr>
              <w:pStyle w:val="ListParagraph"/>
              <w:widowControl w:val="0"/>
              <w:numPr>
                <w:ilvl w:val="1"/>
                <w:numId w:val="60"/>
              </w:numPr>
              <w:spacing w:before="0"/>
              <w:rPr>
                <w:rFonts w:ascii="Times New Roman" w:hAnsi="Times New Roman"/>
              </w:rPr>
            </w:pPr>
            <w:r w:rsidRPr="00FA24C5">
              <w:rPr>
                <w:rFonts w:ascii="Times New Roman" w:hAnsi="Times New Roman"/>
              </w:rPr>
              <w:t xml:space="preserve">using one TCI state of the CORESET with the lowest CORESET ID in the latest slot as default beam for aperiodic CSI-RS reception. If there are two activated TCI states for the CORESET with the lowest CORESET ID, one of two TCI states will be selected, </w:t>
            </w:r>
            <w:proofErr w:type="gramStart"/>
            <w:r w:rsidRPr="00FA24C5">
              <w:rPr>
                <w:rFonts w:ascii="Times New Roman" w:hAnsi="Times New Roman"/>
              </w:rPr>
              <w:t>i.e.</w:t>
            </w:r>
            <w:proofErr w:type="gramEnd"/>
            <w:r w:rsidRPr="00FA24C5">
              <w:rPr>
                <w:rFonts w:ascii="Times New Roman" w:hAnsi="Times New Roman"/>
              </w:rPr>
              <w:t xml:space="preserve"> always selects the first TCI state if the CORESET has two TCI states</w:t>
            </w:r>
          </w:p>
          <w:p w14:paraId="7A805154" w14:textId="77777777" w:rsidR="005D0BE8" w:rsidRPr="00FA24C5" w:rsidRDefault="00657E8E">
            <w:pPr>
              <w:pStyle w:val="ListParagraph"/>
              <w:widowControl w:val="0"/>
              <w:numPr>
                <w:ilvl w:val="0"/>
                <w:numId w:val="60"/>
              </w:numPr>
              <w:spacing w:before="0"/>
              <w:rPr>
                <w:rFonts w:ascii="Times New Roman" w:eastAsia="MS Mincho" w:hAnsi="Times New Roman"/>
                <w:bCs/>
                <w:lang w:eastAsia="ja-JP"/>
              </w:rPr>
            </w:pPr>
            <w:r w:rsidRPr="00FA24C5">
              <w:rPr>
                <w:rFonts w:ascii="Times New Roman" w:hAnsi="Times New Roman"/>
              </w:rPr>
              <w:t xml:space="preserve">If there is </w:t>
            </w:r>
            <w:proofErr w:type="gramStart"/>
            <w:r w:rsidRPr="00FA24C5">
              <w:rPr>
                <w:rFonts w:ascii="Times New Roman" w:hAnsi="Times New Roman"/>
              </w:rPr>
              <w:t>other</w:t>
            </w:r>
            <w:proofErr w:type="gramEnd"/>
            <w:r w:rsidRPr="00FA24C5">
              <w:rPr>
                <w:rFonts w:ascii="Times New Roman" w:hAnsi="Times New Roman"/>
              </w:rPr>
              <w:t xml:space="preserve"> </w:t>
            </w:r>
            <w:r w:rsidRPr="00FA24C5">
              <w:rPr>
                <w:rFonts w:ascii="Times New Roman" w:eastAsia="MS Mincho" w:hAnsi="Times New Roman"/>
                <w:lang w:eastAsia="ja-JP"/>
              </w:rPr>
              <w:t>DL signal on the same symbol</w:t>
            </w:r>
            <w:r w:rsidRPr="00FA24C5">
              <w:rPr>
                <w:rFonts w:ascii="Times New Roman" w:hAnsi="Times New Roman"/>
              </w:rPr>
              <w:t>, reuse Rel-15/16 mechanism</w:t>
            </w:r>
          </w:p>
          <w:p w14:paraId="27BCF1F6" w14:textId="77777777" w:rsidR="005D0BE8" w:rsidRPr="00FA24C5" w:rsidRDefault="005D0BE8">
            <w:pPr>
              <w:pStyle w:val="ListParagraph"/>
              <w:spacing w:before="0"/>
              <w:ind w:left="0"/>
              <w:rPr>
                <w:rFonts w:ascii="Times New Roman" w:hAnsi="Times New Roman"/>
              </w:rPr>
            </w:pPr>
          </w:p>
          <w:p w14:paraId="169B3A52" w14:textId="77777777" w:rsidR="005D0BE8" w:rsidRPr="00FA24C5" w:rsidRDefault="00657E8E">
            <w:pPr>
              <w:spacing w:before="0"/>
              <w:rPr>
                <w:rFonts w:ascii="Times New Roman" w:eastAsia="Calibri" w:hAnsi="Times New Roman"/>
                <w:b/>
                <w:bCs/>
                <w:sz w:val="22"/>
                <w:szCs w:val="22"/>
                <w:highlight w:val="green"/>
              </w:rPr>
            </w:pPr>
            <w:r w:rsidRPr="00FA24C5">
              <w:rPr>
                <w:rFonts w:ascii="Times New Roman" w:hAnsi="Times New Roman"/>
                <w:b/>
                <w:bCs/>
                <w:sz w:val="22"/>
                <w:szCs w:val="22"/>
                <w:highlight w:val="green"/>
              </w:rPr>
              <w:t>Agreement</w:t>
            </w:r>
          </w:p>
          <w:p w14:paraId="5C1907FF"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If enhanced SFN PDCCH transmission scheme (scheme 1 or TRP-based pre-compensation)</w:t>
            </w:r>
            <w:r w:rsidRPr="00FA24C5">
              <w:rPr>
                <w:rStyle w:val="apple-converted-space"/>
                <w:rFonts w:ascii="Times New Roman" w:hAnsi="Times New Roman"/>
                <w:sz w:val="22"/>
                <w:szCs w:val="22"/>
              </w:rPr>
              <w:t> </w:t>
            </w:r>
            <w:r w:rsidRPr="00FA24C5">
              <w:rPr>
                <w:rFonts w:ascii="Times New Roman" w:hAnsi="Times New Roman"/>
                <w:sz w:val="22"/>
                <w:szCs w:val="22"/>
              </w:rPr>
              <w:t>is configured</w:t>
            </w:r>
            <w:r w:rsidRPr="00FA24C5">
              <w:rPr>
                <w:rStyle w:val="apple-converted-space"/>
                <w:rFonts w:ascii="Times New Roman" w:hAnsi="Times New Roman"/>
                <w:sz w:val="22"/>
                <w:szCs w:val="22"/>
              </w:rPr>
              <w:t> </w:t>
            </w:r>
            <w:r w:rsidRPr="00FA24C5">
              <w:rPr>
                <w:rFonts w:ascii="Times New Roman" w:hAnsi="Times New Roman"/>
                <w:sz w:val="22"/>
                <w:szCs w:val="22"/>
              </w:rPr>
              <w:t>and two TCI states are activated for at least one CORESET, support the following configuration of RS for BFD</w:t>
            </w:r>
          </w:p>
          <w:p w14:paraId="4754A1EB" w14:textId="77777777" w:rsidR="005D0BE8" w:rsidRPr="00FA24C5" w:rsidRDefault="00657E8E">
            <w:pPr>
              <w:pStyle w:val="xa0"/>
              <w:numPr>
                <w:ilvl w:val="0"/>
                <w:numId w:val="44"/>
              </w:numPr>
              <w:spacing w:before="0" w:beforeAutospacing="0" w:after="0" w:afterAutospacing="0"/>
              <w:rPr>
                <w:rFonts w:ascii="Times New Roman" w:eastAsia="Times New Roman" w:hAnsi="Times New Roman" w:cs="Times New Roman"/>
              </w:rPr>
            </w:pPr>
            <w:r w:rsidRPr="00FA24C5">
              <w:rPr>
                <w:rFonts w:ascii="Times New Roman" w:eastAsia="Times New Roman" w:hAnsi="Times New Roman" w:cs="Times New Roman"/>
              </w:rPr>
              <w:t xml:space="preserve">For implicit configuration </w:t>
            </w:r>
          </w:p>
          <w:p w14:paraId="14D49DE0" w14:textId="77777777" w:rsidR="005D0BE8" w:rsidRPr="00FA24C5" w:rsidRDefault="00657E8E">
            <w:pPr>
              <w:pStyle w:val="xa0"/>
              <w:numPr>
                <w:ilvl w:val="1"/>
                <w:numId w:val="44"/>
              </w:numPr>
              <w:spacing w:before="0" w:beforeAutospacing="0" w:after="0" w:afterAutospacing="0"/>
              <w:rPr>
                <w:rFonts w:ascii="Times New Roman" w:eastAsia="Times New Roman" w:hAnsi="Times New Roman" w:cs="Times New Roman"/>
              </w:rPr>
            </w:pPr>
            <w:r w:rsidRPr="00FA24C5">
              <w:rPr>
                <w:rStyle w:val="Strong"/>
                <w:rFonts w:ascii="Times New Roman" w:eastAsia="Times New Roman" w:hAnsi="Times New Roman" w:cs="Times New Roman"/>
                <w:lang w:val="en-GB"/>
              </w:rPr>
              <w:t>Alt 1-2</w:t>
            </w:r>
            <w:r w:rsidRPr="00FA24C5">
              <w:rPr>
                <w:rFonts w:ascii="Times New Roman" w:eastAsia="Times New Roman" w:hAnsi="Times New Roman" w:cs="Times New Roman"/>
                <w:lang w:val="en-GB"/>
              </w:rPr>
              <w:t>: RS of CORESETs with both single and two TCI states are used</w:t>
            </w:r>
          </w:p>
          <w:p w14:paraId="3BB94443"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FFS: The maximum number of BFD RS and details on RS determination</w:t>
            </w:r>
          </w:p>
          <w:p w14:paraId="4D7C866C" w14:textId="77777777" w:rsidR="005D0BE8" w:rsidRPr="00FA24C5" w:rsidRDefault="005D0BE8">
            <w:pPr>
              <w:pStyle w:val="ListParagraph"/>
              <w:spacing w:before="0"/>
              <w:ind w:left="0"/>
              <w:rPr>
                <w:rFonts w:ascii="Times New Roman" w:hAnsi="Times New Roman"/>
              </w:rPr>
            </w:pPr>
          </w:p>
          <w:p w14:paraId="3D3DAD09" w14:textId="77777777" w:rsidR="005D0BE8" w:rsidRPr="00FA24C5" w:rsidRDefault="00657E8E">
            <w:pPr>
              <w:pStyle w:val="ListParagraph"/>
              <w:spacing w:before="0"/>
              <w:ind w:left="0"/>
              <w:rPr>
                <w:rFonts w:ascii="Times New Roman" w:hAnsi="Times New Roman"/>
              </w:rPr>
            </w:pPr>
            <w:r w:rsidRPr="00FA24C5">
              <w:rPr>
                <w:rFonts w:ascii="Times New Roman" w:hAnsi="Times New Roman"/>
                <w:b/>
              </w:rPr>
              <w:t>R1-2108548</w:t>
            </w:r>
            <w:r w:rsidRPr="00FA24C5">
              <w:rPr>
                <w:rFonts w:ascii="Times New Roman" w:hAnsi="Times New Roman"/>
              </w:rPr>
              <w:tab/>
              <w:t>Summary#3 of AI: 8.1.2.4 Enhancements on HST-SFN deployment</w:t>
            </w:r>
            <w:r w:rsidRPr="00FA24C5">
              <w:rPr>
                <w:rFonts w:ascii="Times New Roman" w:hAnsi="Times New Roman"/>
              </w:rPr>
              <w:tab/>
              <w:t>Moderator (Intel Corporation)</w:t>
            </w:r>
          </w:p>
          <w:p w14:paraId="0223F6E8" w14:textId="77777777" w:rsidR="005D0BE8" w:rsidRPr="00FA24C5" w:rsidRDefault="00657E8E">
            <w:pPr>
              <w:pStyle w:val="NormalWeb"/>
              <w:shd w:val="clear" w:color="auto" w:fill="FFFFFF"/>
              <w:spacing w:before="0" w:beforeAutospacing="0" w:after="0" w:afterAutospacing="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38C3E472" w14:textId="77777777" w:rsidR="005D0BE8" w:rsidRPr="00FA24C5" w:rsidRDefault="00657E8E">
            <w:pPr>
              <w:pStyle w:val="NormalWeb"/>
              <w:shd w:val="clear" w:color="auto" w:fill="FFFFFF"/>
              <w:spacing w:before="0" w:beforeAutospacing="0" w:after="0" w:afterAutospacing="0"/>
              <w:rPr>
                <w:rFonts w:ascii="Times New Roman" w:eastAsia="Calibri" w:hAnsi="Times New Roman"/>
                <w:sz w:val="22"/>
                <w:szCs w:val="22"/>
              </w:rPr>
            </w:pPr>
            <w:r w:rsidRPr="00FA24C5">
              <w:rPr>
                <w:rFonts w:ascii="Times New Roman" w:hAnsi="Times New Roman"/>
                <w:sz w:val="22"/>
                <w:szCs w:val="22"/>
              </w:rPr>
              <w:lastRenderedPageBreak/>
              <w:t>If enhanced SFN PDCCH transmission scheme (scheme 1 or if TRP-based pre-compensation is supported in FR2) is configured, and if the CORESET with the lowest ID in the active DL BWP is indicated with two TCI states </w:t>
            </w:r>
          </w:p>
          <w:p w14:paraId="4E1FABCD" w14:textId="77777777" w:rsidR="005D0BE8" w:rsidRPr="00FA24C5" w:rsidRDefault="00657E8E">
            <w:pPr>
              <w:pStyle w:val="NormalWeb"/>
              <w:numPr>
                <w:ilvl w:val="0"/>
                <w:numId w:val="61"/>
              </w:numPr>
              <w:shd w:val="clear" w:color="auto" w:fill="FFFFFF"/>
              <w:spacing w:before="0" w:beforeAutospacing="0" w:after="0" w:afterAutospacing="0"/>
              <w:rPr>
                <w:rFonts w:ascii="Times New Roman" w:hAnsi="Times New Roman"/>
                <w:sz w:val="22"/>
                <w:szCs w:val="22"/>
              </w:rPr>
            </w:pPr>
            <w:r w:rsidRPr="00FA24C5">
              <w:rPr>
                <w:rFonts w:ascii="Times New Roman" w:hAnsi="Times New Roman"/>
                <w:sz w:val="22"/>
                <w:szCs w:val="22"/>
              </w:rPr>
              <w:t xml:space="preserve">If PL-RS and spatial relation information are not configured for PUCCH and </w:t>
            </w:r>
            <w:proofErr w:type="spellStart"/>
            <w:r w:rsidRPr="00FA24C5">
              <w:rPr>
                <w:rStyle w:val="Emphasis"/>
                <w:rFonts w:ascii="Times New Roman" w:hAnsi="Times New Roman"/>
                <w:sz w:val="22"/>
                <w:szCs w:val="22"/>
              </w:rPr>
              <w:t>enableDefaultBeamPL-ForPUCCH</w:t>
            </w:r>
            <w:proofErr w:type="spellEnd"/>
            <w:r w:rsidRPr="00FA24C5">
              <w:rPr>
                <w:rFonts w:ascii="Times New Roman" w:hAnsi="Times New Roman"/>
                <w:sz w:val="22"/>
                <w:szCs w:val="22"/>
              </w:rPr>
              <w:t> is configured</w:t>
            </w:r>
            <w:r w:rsidRPr="00FA24C5">
              <w:rPr>
                <w:rFonts w:ascii="Times New Roman" w:hAnsi="Times New Roman"/>
                <w:strike/>
                <w:sz w:val="22"/>
                <w:szCs w:val="22"/>
              </w:rPr>
              <w:t xml:space="preserve"> </w:t>
            </w:r>
            <w:r w:rsidRPr="00FA24C5">
              <w:rPr>
                <w:rFonts w:ascii="Times New Roman" w:hAnsi="Times New Roman"/>
                <w:sz w:val="22"/>
                <w:szCs w:val="22"/>
              </w:rPr>
              <w:t>in FR2 </w:t>
            </w:r>
          </w:p>
          <w:p w14:paraId="300EC5C5" w14:textId="77777777" w:rsidR="005D0BE8" w:rsidRPr="00FA24C5" w:rsidRDefault="00657E8E">
            <w:pPr>
              <w:pStyle w:val="NormalWeb"/>
              <w:numPr>
                <w:ilvl w:val="1"/>
                <w:numId w:val="61"/>
              </w:numPr>
              <w:shd w:val="clear" w:color="auto" w:fill="FFFFFF"/>
              <w:spacing w:before="0" w:beforeAutospacing="0" w:after="0" w:afterAutospacing="0"/>
              <w:rPr>
                <w:rFonts w:ascii="Times New Roman" w:hAnsi="Times New Roman"/>
                <w:sz w:val="22"/>
                <w:szCs w:val="22"/>
              </w:rPr>
            </w:pPr>
            <w:r w:rsidRPr="00FA24C5">
              <w:rPr>
                <w:rFonts w:ascii="Times New Roman" w:hAnsi="Times New Roman"/>
                <w:sz w:val="22"/>
                <w:szCs w:val="22"/>
              </w:rPr>
              <w:t>For single-TRP PUCCH transmission, select the first TCI state of the CORESET as default beam and PL RS </w:t>
            </w:r>
          </w:p>
          <w:p w14:paraId="41C5D86E" w14:textId="77777777" w:rsidR="005D0BE8" w:rsidRPr="00FA24C5" w:rsidRDefault="00657E8E">
            <w:pPr>
              <w:pStyle w:val="NormalWeb"/>
              <w:numPr>
                <w:ilvl w:val="0"/>
                <w:numId w:val="61"/>
              </w:numPr>
              <w:shd w:val="clear" w:color="auto" w:fill="FFFFFF"/>
              <w:spacing w:before="0" w:beforeAutospacing="0" w:after="0" w:afterAutospacing="0"/>
              <w:rPr>
                <w:rFonts w:ascii="Times New Roman" w:hAnsi="Times New Roman"/>
                <w:sz w:val="22"/>
                <w:szCs w:val="22"/>
              </w:rPr>
            </w:pPr>
            <w:r w:rsidRPr="00FA24C5">
              <w:rPr>
                <w:rFonts w:ascii="Times New Roman" w:hAnsi="Times New Roman"/>
                <w:sz w:val="22"/>
                <w:szCs w:val="22"/>
              </w:rPr>
              <w:t xml:space="preserve">If PUSCH scheduled by DCI format 0_0 and </w:t>
            </w:r>
            <w:r w:rsidRPr="00FA24C5">
              <w:rPr>
                <w:rFonts w:ascii="Times New Roman" w:hAnsi="Times New Roman"/>
                <w:i/>
                <w:iCs/>
                <w:sz w:val="22"/>
                <w:szCs w:val="22"/>
              </w:rPr>
              <w:t>enableDefaultBeamPL-ForPUSCH0-0</w:t>
            </w:r>
            <w:r w:rsidRPr="00FA24C5">
              <w:rPr>
                <w:rFonts w:ascii="Times New Roman" w:hAnsi="Times New Roman"/>
                <w:sz w:val="22"/>
                <w:szCs w:val="22"/>
              </w:rPr>
              <w:t xml:space="preserve"> is configured in FR2, and if PUCCH resource is not configured on active UL BWP in the cell or if spatial relation is not configured in any PUCCH resource on active UL BWP in the cell, </w:t>
            </w:r>
          </w:p>
          <w:p w14:paraId="5E0CC0D6" w14:textId="77777777" w:rsidR="005D0BE8" w:rsidRPr="00FA24C5" w:rsidRDefault="00657E8E">
            <w:pPr>
              <w:pStyle w:val="NormalWeb"/>
              <w:numPr>
                <w:ilvl w:val="1"/>
                <w:numId w:val="61"/>
              </w:numPr>
              <w:shd w:val="clear" w:color="auto" w:fill="FFFFFF"/>
              <w:spacing w:before="0" w:beforeAutospacing="0" w:after="0" w:afterAutospacing="0"/>
              <w:rPr>
                <w:rFonts w:ascii="Times New Roman" w:hAnsi="Times New Roman"/>
                <w:sz w:val="22"/>
                <w:szCs w:val="22"/>
              </w:rPr>
            </w:pPr>
            <w:r w:rsidRPr="00FA24C5">
              <w:rPr>
                <w:rFonts w:ascii="Times New Roman" w:hAnsi="Times New Roman"/>
                <w:sz w:val="22"/>
                <w:szCs w:val="22"/>
              </w:rPr>
              <w:t>For single-TRP PUSCH transmission scheduled by DCI format 0_0, select the first TCI state of the CORESET as default beam and PL RS </w:t>
            </w:r>
          </w:p>
          <w:p w14:paraId="2A4EB985" w14:textId="77777777" w:rsidR="005D0BE8" w:rsidRPr="00FA24C5" w:rsidRDefault="00657E8E">
            <w:pPr>
              <w:pStyle w:val="NormalWeb"/>
              <w:numPr>
                <w:ilvl w:val="0"/>
                <w:numId w:val="61"/>
              </w:numPr>
              <w:shd w:val="clear" w:color="auto" w:fill="FFFFFF"/>
              <w:spacing w:before="0" w:beforeAutospacing="0" w:after="0" w:afterAutospacing="0"/>
              <w:rPr>
                <w:rFonts w:ascii="Times New Roman" w:hAnsi="Times New Roman"/>
                <w:sz w:val="22"/>
                <w:szCs w:val="22"/>
              </w:rPr>
            </w:pPr>
            <w:r w:rsidRPr="00FA24C5">
              <w:rPr>
                <w:rFonts w:ascii="Times New Roman" w:hAnsi="Times New Roman"/>
                <w:sz w:val="22"/>
                <w:szCs w:val="22"/>
              </w:rPr>
              <w:t xml:space="preserve">If PL-RS and spatial relation information are not configured for SRS and </w:t>
            </w:r>
            <w:proofErr w:type="spellStart"/>
            <w:r w:rsidRPr="00FA24C5">
              <w:rPr>
                <w:rFonts w:ascii="Times New Roman" w:hAnsi="Times New Roman"/>
                <w:i/>
                <w:iCs/>
                <w:sz w:val="22"/>
                <w:szCs w:val="22"/>
              </w:rPr>
              <w:t>enableDefaultBeamPL-ForSRS</w:t>
            </w:r>
            <w:proofErr w:type="spellEnd"/>
            <w:r w:rsidRPr="00FA24C5">
              <w:rPr>
                <w:rFonts w:ascii="Times New Roman" w:hAnsi="Times New Roman"/>
                <w:sz w:val="22"/>
                <w:szCs w:val="22"/>
              </w:rPr>
              <w:t xml:space="preserve"> is configured in FR2 </w:t>
            </w:r>
          </w:p>
          <w:p w14:paraId="292FECBF" w14:textId="77777777" w:rsidR="005D0BE8" w:rsidRPr="00FA24C5" w:rsidRDefault="00657E8E">
            <w:pPr>
              <w:pStyle w:val="NormalWeb"/>
              <w:numPr>
                <w:ilvl w:val="1"/>
                <w:numId w:val="61"/>
              </w:numPr>
              <w:shd w:val="clear" w:color="auto" w:fill="FFFFFF"/>
              <w:spacing w:before="0" w:beforeAutospacing="0" w:after="0" w:afterAutospacing="0"/>
              <w:rPr>
                <w:rFonts w:ascii="Times New Roman" w:hAnsi="Times New Roman"/>
                <w:sz w:val="22"/>
                <w:szCs w:val="22"/>
              </w:rPr>
            </w:pPr>
            <w:r w:rsidRPr="00FA24C5">
              <w:rPr>
                <w:rFonts w:ascii="Times New Roman" w:hAnsi="Times New Roman"/>
                <w:sz w:val="22"/>
                <w:szCs w:val="22"/>
              </w:rPr>
              <w:t>For single-TRP SRS resource, select the first TCI state of the CORESET as default beam and PL RS </w:t>
            </w:r>
          </w:p>
          <w:p w14:paraId="2E9A3587" w14:textId="77777777" w:rsidR="005D0BE8" w:rsidRPr="00FA24C5" w:rsidRDefault="00657E8E">
            <w:pPr>
              <w:pStyle w:val="NormalWeb"/>
              <w:numPr>
                <w:ilvl w:val="0"/>
                <w:numId w:val="61"/>
              </w:numPr>
              <w:shd w:val="clear" w:color="auto" w:fill="FFFFFF"/>
              <w:spacing w:before="0" w:beforeAutospacing="0" w:after="0" w:afterAutospacing="0"/>
              <w:rPr>
                <w:rFonts w:ascii="Times New Roman" w:hAnsi="Times New Roman"/>
                <w:sz w:val="22"/>
                <w:szCs w:val="22"/>
              </w:rPr>
            </w:pPr>
            <w:r w:rsidRPr="00FA24C5">
              <w:rPr>
                <w:rFonts w:ascii="Times New Roman" w:hAnsi="Times New Roman"/>
                <w:sz w:val="22"/>
                <w:szCs w:val="22"/>
              </w:rPr>
              <w:t xml:space="preserve">FFS other </w:t>
            </w:r>
            <w:proofErr w:type="gramStart"/>
            <w:r w:rsidRPr="00FA24C5">
              <w:rPr>
                <w:rFonts w:ascii="Times New Roman" w:hAnsi="Times New Roman"/>
                <w:sz w:val="22"/>
                <w:szCs w:val="22"/>
              </w:rPr>
              <w:t>details, if</w:t>
            </w:r>
            <w:proofErr w:type="gramEnd"/>
            <w:r w:rsidRPr="00FA24C5">
              <w:rPr>
                <w:rFonts w:ascii="Times New Roman" w:hAnsi="Times New Roman"/>
                <w:sz w:val="22"/>
                <w:szCs w:val="22"/>
              </w:rPr>
              <w:t xml:space="preserve"> any </w:t>
            </w:r>
          </w:p>
          <w:p w14:paraId="6D044339" w14:textId="77777777" w:rsidR="005D0BE8" w:rsidRPr="00FA24C5" w:rsidRDefault="00657E8E">
            <w:pPr>
              <w:pStyle w:val="NormalWeb"/>
              <w:numPr>
                <w:ilvl w:val="0"/>
                <w:numId w:val="61"/>
              </w:numPr>
              <w:shd w:val="clear" w:color="auto" w:fill="FFFFFF"/>
              <w:spacing w:before="0" w:beforeAutospacing="0" w:after="0" w:afterAutospacing="0"/>
              <w:rPr>
                <w:rFonts w:ascii="Times New Roman" w:hAnsi="Times New Roman"/>
                <w:sz w:val="22"/>
                <w:szCs w:val="22"/>
              </w:rPr>
            </w:pPr>
            <w:r w:rsidRPr="00FA24C5">
              <w:rPr>
                <w:rFonts w:ascii="Times New Roman" w:hAnsi="Times New Roman"/>
                <w:sz w:val="22"/>
                <w:szCs w:val="22"/>
              </w:rPr>
              <w:t>These are UE optional features </w:t>
            </w:r>
          </w:p>
          <w:p w14:paraId="5793D0F9" w14:textId="77777777" w:rsidR="005D0BE8" w:rsidRPr="00FA24C5" w:rsidRDefault="005D0BE8">
            <w:pPr>
              <w:pStyle w:val="ListParagraph"/>
              <w:spacing w:before="0"/>
              <w:ind w:left="0"/>
              <w:rPr>
                <w:rFonts w:ascii="Times New Roman" w:hAnsi="Times New Roman"/>
              </w:rPr>
            </w:pPr>
          </w:p>
          <w:p w14:paraId="5CC4D69E" w14:textId="77777777" w:rsidR="005D0BE8" w:rsidRPr="00FA24C5" w:rsidRDefault="00657E8E">
            <w:pPr>
              <w:pStyle w:val="ListParagraph"/>
              <w:spacing w:before="0"/>
              <w:ind w:left="0"/>
              <w:rPr>
                <w:rFonts w:ascii="Times New Roman" w:hAnsi="Times New Roman"/>
                <w:b/>
                <w:bCs/>
                <w:highlight w:val="green"/>
              </w:rPr>
            </w:pPr>
            <w:r w:rsidRPr="00FA24C5">
              <w:rPr>
                <w:rFonts w:ascii="Times New Roman" w:hAnsi="Times New Roman"/>
                <w:b/>
                <w:bCs/>
                <w:highlight w:val="green"/>
              </w:rPr>
              <w:t>Agreement</w:t>
            </w:r>
          </w:p>
          <w:p w14:paraId="066A5666" w14:textId="77777777" w:rsidR="005D0BE8" w:rsidRPr="00FA24C5" w:rsidRDefault="00657E8E">
            <w:pPr>
              <w:pStyle w:val="xxmsonormal0"/>
              <w:spacing w:before="0" w:beforeAutospacing="0" w:after="0" w:afterAutospacing="0"/>
              <w:rPr>
                <w:rFonts w:ascii="Times New Roman" w:eastAsia="SimSun" w:hAnsi="Times New Roman" w:cs="Times New Roman"/>
              </w:rPr>
            </w:pPr>
            <w:r w:rsidRPr="00FA24C5">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w:t>
            </w:r>
            <w:proofErr w:type="spellStart"/>
            <w:r w:rsidRPr="00FA24C5">
              <w:rPr>
                <w:rFonts w:ascii="Times New Roman" w:eastAsia="Times New Roman" w:hAnsi="Times New Roman" w:cs="Times New Roman"/>
              </w:rPr>
              <w:t>TypeD</w:t>
            </w:r>
            <w:proofErr w:type="spellEnd"/>
          </w:p>
          <w:p w14:paraId="38814938" w14:textId="77777777" w:rsidR="005D0BE8" w:rsidRPr="00FA24C5" w:rsidRDefault="00657E8E">
            <w:pPr>
              <w:pStyle w:val="xxmsonormal0"/>
              <w:numPr>
                <w:ilvl w:val="0"/>
                <w:numId w:val="62"/>
              </w:numPr>
              <w:spacing w:before="0" w:beforeAutospacing="0" w:after="0" w:afterAutospacing="0"/>
              <w:rPr>
                <w:rStyle w:val="xxapple-converted-space0"/>
                <w:rFonts w:ascii="Times New Roman" w:eastAsia="SimSun" w:hAnsi="Times New Roman" w:cs="Times New Roman"/>
              </w:rPr>
            </w:pPr>
            <w:r w:rsidRPr="00FA24C5">
              <w:rPr>
                <w:rFonts w:ascii="Times New Roman" w:hAnsi="Times New Roman" w:cs="Times New Roman"/>
              </w:rPr>
              <w:t>FFS: Prioritization rule considers CORESETs indicated with 1 and/or 2 TCI states</w:t>
            </w:r>
            <w:r w:rsidRPr="00FA24C5">
              <w:rPr>
                <w:rStyle w:val="xxapple-converted-space0"/>
                <w:rFonts w:ascii="Times New Roman" w:hAnsi="Times New Roman" w:cs="Times New Roman"/>
              </w:rPr>
              <w:t> </w:t>
            </w:r>
          </w:p>
          <w:p w14:paraId="52E2ABBB" w14:textId="77777777" w:rsidR="005D0BE8" w:rsidRPr="00FA24C5" w:rsidRDefault="00657E8E">
            <w:pPr>
              <w:pStyle w:val="xxmsonormal0"/>
              <w:numPr>
                <w:ilvl w:val="0"/>
                <w:numId w:val="62"/>
              </w:numPr>
              <w:spacing w:before="0" w:beforeAutospacing="0" w:after="0" w:afterAutospacing="0"/>
              <w:rPr>
                <w:rFonts w:ascii="Times New Roman" w:eastAsia="SimSun" w:hAnsi="Times New Roman" w:cs="Times New Roman"/>
              </w:rPr>
            </w:pPr>
            <w:r w:rsidRPr="00FA24C5">
              <w:rPr>
                <w:rFonts w:ascii="Times New Roman" w:hAnsi="Times New Roman" w:cs="Times New Roman"/>
              </w:rPr>
              <w:t>Supports identifying two QCL-</w:t>
            </w:r>
            <w:proofErr w:type="spellStart"/>
            <w:r w:rsidRPr="00FA24C5">
              <w:rPr>
                <w:rFonts w:ascii="Times New Roman" w:hAnsi="Times New Roman" w:cs="Times New Roman"/>
              </w:rPr>
              <w:t>TypeD</w:t>
            </w:r>
            <w:proofErr w:type="spellEnd"/>
            <w:r w:rsidRPr="00FA24C5">
              <w:rPr>
                <w:rFonts w:ascii="Times New Roman" w:hAnsi="Times New Roman" w:cs="Times New Roman"/>
              </w:rPr>
              <w:t xml:space="preserve"> properties for multiple overlapping CORESETs</w:t>
            </w:r>
          </w:p>
          <w:p w14:paraId="5CE2FC39" w14:textId="77777777" w:rsidR="005D0BE8" w:rsidRPr="00FA24C5" w:rsidRDefault="00657E8E">
            <w:pPr>
              <w:pStyle w:val="xxmsonormal0"/>
              <w:numPr>
                <w:ilvl w:val="1"/>
                <w:numId w:val="62"/>
              </w:numPr>
              <w:spacing w:before="0" w:beforeAutospacing="0" w:after="0" w:afterAutospacing="0"/>
              <w:rPr>
                <w:rFonts w:ascii="Times New Roman" w:hAnsi="Times New Roman" w:cs="Times New Roman"/>
              </w:rPr>
            </w:pPr>
            <w:r w:rsidRPr="00FA24C5">
              <w:rPr>
                <w:rFonts w:ascii="Times New Roman" w:hAnsi="Times New Roman" w:cs="Times New Roman"/>
              </w:rPr>
              <w:t>UE capability is introduced</w:t>
            </w:r>
          </w:p>
          <w:p w14:paraId="0AF30801" w14:textId="77777777" w:rsidR="005D0BE8" w:rsidRPr="00FA24C5" w:rsidRDefault="00657E8E">
            <w:pPr>
              <w:pStyle w:val="xxmsonormal0"/>
              <w:numPr>
                <w:ilvl w:val="0"/>
                <w:numId w:val="62"/>
              </w:numPr>
              <w:spacing w:before="0" w:beforeAutospacing="0" w:after="0" w:afterAutospacing="0"/>
              <w:rPr>
                <w:rFonts w:ascii="Times New Roman" w:eastAsia="SimSun" w:hAnsi="Times New Roman" w:cs="Times New Roman"/>
              </w:rPr>
            </w:pPr>
            <w:r w:rsidRPr="00FA24C5">
              <w:rPr>
                <w:rFonts w:ascii="Times New Roman" w:hAnsi="Times New Roman" w:cs="Times New Roman"/>
              </w:rPr>
              <w:t>FFS other details</w:t>
            </w:r>
          </w:p>
          <w:p w14:paraId="2886B40E" w14:textId="77777777" w:rsidR="005D0BE8" w:rsidRPr="00FA24C5" w:rsidRDefault="00657E8E">
            <w:pPr>
              <w:pStyle w:val="xxmsonormal0"/>
              <w:numPr>
                <w:ilvl w:val="0"/>
                <w:numId w:val="62"/>
              </w:numPr>
              <w:spacing w:before="0" w:beforeAutospacing="0" w:after="0" w:afterAutospacing="0"/>
              <w:rPr>
                <w:rFonts w:ascii="Times New Roman" w:hAnsi="Times New Roman" w:cs="Times New Roman"/>
              </w:rPr>
            </w:pPr>
            <w:r w:rsidRPr="00FA24C5">
              <w:rPr>
                <w:rFonts w:ascii="Times New Roman" w:hAnsi="Times New Roman" w:cs="Times New Roman"/>
              </w:rPr>
              <w:t>FFS: Strive to have same / similar solution as discussed under AI 8.1.2.1</w:t>
            </w:r>
          </w:p>
          <w:p w14:paraId="52B63E93" w14:textId="77777777" w:rsidR="005D0BE8" w:rsidRPr="00FA24C5" w:rsidRDefault="005D0BE8">
            <w:pPr>
              <w:pStyle w:val="ListParagraph"/>
              <w:spacing w:before="0"/>
              <w:ind w:left="0"/>
              <w:rPr>
                <w:rFonts w:ascii="Times New Roman" w:hAnsi="Times New Roman"/>
              </w:rPr>
            </w:pPr>
          </w:p>
          <w:p w14:paraId="348B5DCD" w14:textId="77777777" w:rsidR="005D0BE8" w:rsidRPr="00FA24C5" w:rsidRDefault="00657E8E">
            <w:pPr>
              <w:spacing w:before="0"/>
              <w:rPr>
                <w:rFonts w:ascii="Times New Roman" w:hAnsi="Times New Roman"/>
                <w:b/>
                <w:bCs/>
                <w:sz w:val="22"/>
                <w:szCs w:val="22"/>
              </w:rPr>
            </w:pPr>
            <w:r w:rsidRPr="00FA24C5">
              <w:rPr>
                <w:rFonts w:ascii="Times New Roman" w:hAnsi="Times New Roman"/>
                <w:b/>
                <w:bCs/>
                <w:sz w:val="22"/>
                <w:szCs w:val="22"/>
              </w:rPr>
              <w:t>Conclusion</w:t>
            </w:r>
          </w:p>
          <w:p w14:paraId="619A577D" w14:textId="77777777" w:rsidR="005D0BE8" w:rsidRPr="00FA24C5" w:rsidRDefault="00657E8E">
            <w:pPr>
              <w:spacing w:before="0"/>
              <w:rPr>
                <w:rFonts w:ascii="Times New Roman" w:eastAsia="Gulim" w:hAnsi="Times New Roman"/>
                <w:sz w:val="22"/>
                <w:szCs w:val="22"/>
              </w:rPr>
            </w:pPr>
            <w:r w:rsidRPr="00FA24C5">
              <w:rPr>
                <w:rFonts w:ascii="Times New Roman" w:hAnsi="Times New Roman"/>
                <w:sz w:val="22"/>
                <w:szCs w:val="22"/>
              </w:rPr>
              <w:t>No RAN1 specification impact on how to calculate hypothetical BLER for BFD</w:t>
            </w:r>
          </w:p>
        </w:tc>
      </w:tr>
    </w:tbl>
    <w:p w14:paraId="26193644" w14:textId="77777777" w:rsidR="005D0BE8" w:rsidRPr="00FA24C5" w:rsidRDefault="005D0BE8">
      <w:pPr>
        <w:rPr>
          <w:sz w:val="22"/>
          <w:szCs w:val="22"/>
        </w:rPr>
      </w:pPr>
    </w:p>
    <w:p w14:paraId="304389F9" w14:textId="77777777" w:rsidR="005D0BE8" w:rsidRPr="00FA24C5" w:rsidRDefault="00657E8E">
      <w:pPr>
        <w:rPr>
          <w:b/>
          <w:bCs/>
          <w:sz w:val="22"/>
          <w:szCs w:val="22"/>
          <w:u w:val="single"/>
        </w:rPr>
      </w:pPr>
      <w:r w:rsidRPr="00FA24C5">
        <w:rPr>
          <w:b/>
          <w:bCs/>
          <w:sz w:val="22"/>
          <w:szCs w:val="22"/>
          <w:u w:val="single"/>
        </w:rPr>
        <w:t>RAN1#106b-e meeting</w:t>
      </w:r>
    </w:p>
    <w:tbl>
      <w:tblPr>
        <w:tblStyle w:val="TableGrid"/>
        <w:tblW w:w="0" w:type="auto"/>
        <w:tblLook w:val="04A0" w:firstRow="1" w:lastRow="0" w:firstColumn="1" w:lastColumn="0" w:noHBand="0" w:noVBand="1"/>
      </w:tblPr>
      <w:tblGrid>
        <w:gridCol w:w="10160"/>
      </w:tblGrid>
      <w:tr w:rsidR="005D0BE8" w:rsidRPr="00FA24C5" w14:paraId="6168CF32" w14:textId="77777777">
        <w:tc>
          <w:tcPr>
            <w:tcW w:w="10160" w:type="dxa"/>
          </w:tcPr>
          <w:p w14:paraId="2A10E2EF" w14:textId="77777777" w:rsidR="005D0BE8" w:rsidRPr="00FA24C5" w:rsidRDefault="00657E8E">
            <w:pPr>
              <w:spacing w:before="0"/>
              <w:rPr>
                <w:rFonts w:ascii="Times New Roman" w:hAnsi="Times New Roman"/>
                <w:b/>
                <w:bCs/>
                <w:sz w:val="22"/>
                <w:szCs w:val="22"/>
                <w:highlight w:val="darkYellow"/>
              </w:rPr>
            </w:pPr>
            <w:r w:rsidRPr="00FA24C5">
              <w:rPr>
                <w:rFonts w:ascii="Times New Roman" w:hAnsi="Times New Roman"/>
                <w:b/>
                <w:bCs/>
                <w:sz w:val="22"/>
                <w:szCs w:val="22"/>
                <w:highlight w:val="darkYellow"/>
              </w:rPr>
              <w:t>Working Assumption</w:t>
            </w:r>
          </w:p>
          <w:p w14:paraId="64DEBD9E" w14:textId="77777777" w:rsidR="005D0BE8" w:rsidRPr="00FA24C5" w:rsidRDefault="00657E8E">
            <w:pPr>
              <w:pStyle w:val="ListParagraph"/>
              <w:spacing w:before="0"/>
              <w:ind w:left="0"/>
              <w:rPr>
                <w:rFonts w:ascii="Times New Roman" w:eastAsia="Malgun Gothic" w:hAnsi="Times New Roman"/>
              </w:rPr>
            </w:pPr>
            <w:r w:rsidRPr="00FA24C5">
              <w:rPr>
                <w:rFonts w:ascii="Times New Roman" w:eastAsia="Malgun Gothic" w:hAnsi="Times New Roman"/>
              </w:rPr>
              <w:t xml:space="preserve">Reuse legacy Rel-16 RRC parameters </w:t>
            </w:r>
            <w:r w:rsidRPr="00FA24C5">
              <w:rPr>
                <w:rFonts w:ascii="Times New Roman" w:eastAsia="Malgun Gothic" w:hAnsi="Times New Roman"/>
                <w:i/>
                <w:iCs/>
              </w:rPr>
              <w:t>simultaneousTCI-UpdateList1, simultaneousTCI-UpdateList2</w:t>
            </w:r>
            <w:r w:rsidRPr="00FA24C5">
              <w:rPr>
                <w:rFonts w:ascii="Times New Roman" w:eastAsia="Malgun Gothic" w:hAnsi="Times New Roman"/>
              </w:rPr>
              <w:t xml:space="preserve"> to define set of the serving cells which can be addressed by a single MAC CE for activation of two TCI states of CORESET with the same CORESET ID for all the BWPs.</w:t>
            </w:r>
          </w:p>
          <w:p w14:paraId="501D4B96" w14:textId="77777777" w:rsidR="005D0BE8" w:rsidRPr="00FA24C5" w:rsidRDefault="005D0BE8">
            <w:pPr>
              <w:spacing w:before="0"/>
              <w:rPr>
                <w:rFonts w:ascii="Times New Roman" w:hAnsi="Times New Roman"/>
                <w:sz w:val="22"/>
                <w:szCs w:val="22"/>
              </w:rPr>
            </w:pPr>
          </w:p>
          <w:p w14:paraId="0EE996A2"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32446FDD" w14:textId="77777777" w:rsidR="005D0BE8" w:rsidRPr="00FA24C5" w:rsidRDefault="00657E8E">
            <w:pPr>
              <w:pStyle w:val="ListParagraph"/>
              <w:spacing w:before="0"/>
              <w:ind w:left="0"/>
              <w:rPr>
                <w:rFonts w:ascii="Times New Roman" w:eastAsia="MS Mincho" w:hAnsi="Times New Roman"/>
                <w:bCs/>
                <w:lang w:eastAsia="ja-JP"/>
              </w:rPr>
            </w:pPr>
            <w:r w:rsidRPr="00FA24C5">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p w14:paraId="06842ECE" w14:textId="77777777" w:rsidR="005D0BE8" w:rsidRPr="00FA24C5" w:rsidRDefault="005D0BE8">
            <w:pPr>
              <w:spacing w:before="0"/>
              <w:rPr>
                <w:rFonts w:ascii="Times New Roman" w:hAnsi="Times New Roman"/>
                <w:sz w:val="22"/>
                <w:szCs w:val="22"/>
              </w:rPr>
            </w:pPr>
          </w:p>
          <w:p w14:paraId="18044D2F"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7811CE53" w14:textId="77777777" w:rsidR="005D0BE8" w:rsidRPr="00FA24C5" w:rsidRDefault="00657E8E">
            <w:pPr>
              <w:pStyle w:val="xmsonormal"/>
              <w:spacing w:before="0" w:beforeAutospacing="0" w:after="0" w:afterAutospacing="0"/>
              <w:rPr>
                <w:rFonts w:ascii="Times New Roman" w:eastAsia="SimSun" w:hAnsi="Times New Roman" w:cs="Times New Roman"/>
              </w:rPr>
            </w:pPr>
            <w:r w:rsidRPr="00FA24C5">
              <w:rPr>
                <w:rFonts w:ascii="Times New Roman" w:hAnsi="Times New Roman" w:cs="Times New Roman"/>
              </w:rPr>
              <w:t xml:space="preserve">Support combination of Rel-17 SFN PDCCH scheme 1 and single-TRP PDSCH </w:t>
            </w:r>
          </w:p>
          <w:p w14:paraId="5E254694" w14:textId="77777777" w:rsidR="005D0BE8" w:rsidRPr="00FA24C5" w:rsidRDefault="00657E8E">
            <w:pPr>
              <w:pStyle w:val="xmsonormal"/>
              <w:numPr>
                <w:ilvl w:val="0"/>
                <w:numId w:val="63"/>
              </w:numPr>
              <w:spacing w:before="0" w:beforeAutospacing="0" w:after="0" w:afterAutospacing="0"/>
              <w:rPr>
                <w:rFonts w:ascii="Times New Roman" w:hAnsi="Times New Roman" w:cs="Times New Roman"/>
              </w:rPr>
            </w:pPr>
            <w:r w:rsidRPr="00FA24C5">
              <w:rPr>
                <w:rFonts w:ascii="Times New Roman" w:hAnsi="Times New Roman" w:cs="Times New Roman"/>
              </w:rPr>
              <w:t>This is optional UE feature</w:t>
            </w:r>
          </w:p>
          <w:p w14:paraId="5711827E" w14:textId="77777777" w:rsidR="005D0BE8" w:rsidRPr="00FA24C5" w:rsidRDefault="00657E8E">
            <w:pPr>
              <w:pStyle w:val="xmsonormal"/>
              <w:numPr>
                <w:ilvl w:val="0"/>
                <w:numId w:val="63"/>
              </w:numPr>
              <w:spacing w:before="0" w:beforeAutospacing="0" w:after="0" w:afterAutospacing="0"/>
              <w:rPr>
                <w:rFonts w:ascii="Times New Roman" w:hAnsi="Times New Roman" w:cs="Times New Roman"/>
              </w:rPr>
            </w:pPr>
            <w:r w:rsidRPr="00FA24C5">
              <w:rPr>
                <w:rFonts w:ascii="Times New Roman" w:hAnsi="Times New Roman" w:cs="Times New Roman"/>
              </w:rPr>
              <w:t>Note: The support of such combination scheme is for URLLC use-case only.</w:t>
            </w:r>
          </w:p>
          <w:p w14:paraId="55C7F6BC" w14:textId="77777777" w:rsidR="005D0BE8" w:rsidRPr="00FA24C5" w:rsidRDefault="005D0BE8">
            <w:pPr>
              <w:spacing w:before="0"/>
              <w:rPr>
                <w:rFonts w:ascii="Times New Roman" w:hAnsi="Times New Roman"/>
                <w:sz w:val="22"/>
                <w:szCs w:val="22"/>
              </w:rPr>
            </w:pPr>
          </w:p>
          <w:p w14:paraId="735177C4" w14:textId="77777777" w:rsidR="005D0BE8" w:rsidRPr="00FA24C5" w:rsidRDefault="00657E8E">
            <w:pPr>
              <w:spacing w:before="0"/>
              <w:rPr>
                <w:rFonts w:ascii="Times New Roman" w:hAnsi="Times New Roman"/>
                <w:b/>
                <w:bCs/>
                <w:sz w:val="22"/>
                <w:szCs w:val="22"/>
                <w:highlight w:val="green"/>
              </w:rPr>
            </w:pPr>
            <w:r w:rsidRPr="00FA24C5">
              <w:rPr>
                <w:rFonts w:ascii="Times New Roman" w:hAnsi="Times New Roman"/>
                <w:b/>
                <w:bCs/>
                <w:sz w:val="22"/>
                <w:szCs w:val="22"/>
                <w:highlight w:val="green"/>
              </w:rPr>
              <w:t>Agreement</w:t>
            </w:r>
          </w:p>
          <w:p w14:paraId="176C8282" w14:textId="77777777" w:rsidR="005D0BE8" w:rsidRPr="00FA24C5" w:rsidRDefault="00657E8E">
            <w:pPr>
              <w:pStyle w:val="xmsonormal"/>
              <w:shd w:val="clear" w:color="auto" w:fill="FFFFFF"/>
              <w:spacing w:before="0" w:beforeAutospacing="0" w:after="0" w:afterAutospacing="0"/>
              <w:rPr>
                <w:rFonts w:ascii="Times New Roman" w:eastAsia="Gulim" w:hAnsi="Times New Roman" w:cs="Times New Roman"/>
              </w:rPr>
            </w:pPr>
            <w:r w:rsidRPr="00FA24C5">
              <w:rPr>
                <w:rFonts w:ascii="Times New Roman" w:hAnsi="Times New Roman" w:cs="Times New Roman"/>
              </w:rPr>
              <w:t>Enhanced SFN (scheme 1 or TRP-based pre-compensation scheme) for PDCCH and PDSCH is configured by using separate per-BWP RRC parameters</w:t>
            </w:r>
          </w:p>
          <w:p w14:paraId="38D762B5" w14:textId="77777777" w:rsidR="005D0BE8" w:rsidRPr="00FA24C5" w:rsidRDefault="00657E8E">
            <w:pPr>
              <w:numPr>
                <w:ilvl w:val="0"/>
                <w:numId w:val="18"/>
              </w:numPr>
              <w:spacing w:before="0"/>
              <w:rPr>
                <w:rFonts w:ascii="Times New Roman" w:hAnsi="Times New Roman"/>
                <w:sz w:val="22"/>
                <w:szCs w:val="22"/>
              </w:rPr>
            </w:pPr>
            <w:r w:rsidRPr="00FA24C5">
              <w:rPr>
                <w:rFonts w:ascii="Times New Roman" w:hAnsi="Times New Roman"/>
                <w:sz w:val="22"/>
                <w:szCs w:val="22"/>
              </w:rPr>
              <w:t>In Rel-17, all downlink BWPs (except initial BWP and FFS: BWP-</w:t>
            </w:r>
            <w:proofErr w:type="spellStart"/>
            <w:r w:rsidRPr="00FA24C5">
              <w:rPr>
                <w:rFonts w:ascii="Times New Roman" w:hAnsi="Times New Roman"/>
                <w:sz w:val="22"/>
                <w:szCs w:val="22"/>
              </w:rPr>
              <w:t>DownlinkCommon</w:t>
            </w:r>
            <w:proofErr w:type="spellEnd"/>
            <w:r w:rsidRPr="00FA24C5">
              <w:rPr>
                <w:rFonts w:ascii="Times New Roman" w:hAnsi="Times New Roman"/>
                <w:sz w:val="22"/>
                <w:szCs w:val="22"/>
              </w:rPr>
              <w:t>) within a CC should be the same configuration of SFN scheme</w:t>
            </w:r>
          </w:p>
          <w:p w14:paraId="39F29D69" w14:textId="77777777" w:rsidR="005D0BE8" w:rsidRPr="00FA24C5" w:rsidRDefault="005D0BE8">
            <w:pPr>
              <w:spacing w:before="0"/>
              <w:rPr>
                <w:rFonts w:ascii="Times New Roman" w:hAnsi="Times New Roman"/>
                <w:sz w:val="22"/>
                <w:szCs w:val="22"/>
              </w:rPr>
            </w:pPr>
          </w:p>
          <w:p w14:paraId="2B8D8EF3" w14:textId="77777777" w:rsidR="005D0BE8" w:rsidRPr="00FA24C5" w:rsidRDefault="00657E8E">
            <w:pPr>
              <w:spacing w:before="0"/>
              <w:rPr>
                <w:rFonts w:ascii="Times New Roman" w:hAnsi="Times New Roman"/>
                <w:sz w:val="22"/>
                <w:szCs w:val="22"/>
                <w:highlight w:val="green"/>
              </w:rPr>
            </w:pPr>
            <w:r w:rsidRPr="00FA24C5">
              <w:rPr>
                <w:rFonts w:ascii="Times New Roman" w:hAnsi="Times New Roman"/>
                <w:b/>
                <w:bCs/>
                <w:sz w:val="22"/>
                <w:szCs w:val="22"/>
                <w:highlight w:val="green"/>
                <w:shd w:val="clear" w:color="auto" w:fill="FFFF00"/>
              </w:rPr>
              <w:t>Agreement</w:t>
            </w:r>
          </w:p>
          <w:p w14:paraId="70B1D6E4" w14:textId="77777777" w:rsidR="005D0BE8" w:rsidRPr="00FA24C5" w:rsidRDefault="00657E8E">
            <w:pPr>
              <w:spacing w:before="0"/>
              <w:rPr>
                <w:rFonts w:ascii="Times New Roman" w:hAnsi="Times New Roman"/>
                <w:color w:val="000000"/>
                <w:sz w:val="22"/>
                <w:szCs w:val="22"/>
              </w:rPr>
            </w:pPr>
            <w:r w:rsidRPr="00FA24C5">
              <w:rPr>
                <w:rFonts w:ascii="Times New Roman" w:hAnsi="Times New Roman"/>
                <w:color w:val="000000"/>
                <w:sz w:val="22"/>
                <w:szCs w:val="22"/>
              </w:rPr>
              <w:t xml:space="preserve">When SFN PDSCH is not configured by RRC, for PDSCH reception scheduled by DCI format 1_0, 1_1, 1_2, if the time offset between the reception of the DL DCI and the corresponding PDSCH is smaller than the threshold </w:t>
            </w:r>
            <w:proofErr w:type="spellStart"/>
            <w:r w:rsidRPr="00FA24C5">
              <w:rPr>
                <w:rFonts w:ascii="Times New Roman" w:hAnsi="Times New Roman"/>
                <w:i/>
                <w:iCs/>
                <w:color w:val="000000"/>
                <w:sz w:val="22"/>
                <w:szCs w:val="22"/>
              </w:rPr>
              <w:t>timeDurationForQCL</w:t>
            </w:r>
            <w:proofErr w:type="spellEnd"/>
            <w:r w:rsidRPr="00FA24C5">
              <w:rPr>
                <w:rFonts w:ascii="Times New Roman" w:hAnsi="Times New Roman"/>
                <w:i/>
                <w:iCs/>
                <w:color w:val="000000"/>
                <w:sz w:val="22"/>
                <w:szCs w:val="22"/>
              </w:rPr>
              <w:t>,</w:t>
            </w:r>
          </w:p>
          <w:p w14:paraId="718DE821" w14:textId="77777777" w:rsidR="005D0BE8" w:rsidRPr="00FA24C5" w:rsidRDefault="00657E8E">
            <w:pPr>
              <w:pStyle w:val="ListParagraph"/>
              <w:keepNext/>
              <w:numPr>
                <w:ilvl w:val="0"/>
                <w:numId w:val="29"/>
              </w:numPr>
              <w:autoSpaceDE w:val="0"/>
              <w:autoSpaceDN w:val="0"/>
              <w:adjustRightInd w:val="0"/>
              <w:spacing w:before="0"/>
              <w:rPr>
                <w:rFonts w:ascii="Times New Roman" w:hAnsi="Times New Roman"/>
                <w:color w:val="000000"/>
              </w:rPr>
            </w:pPr>
            <w:r w:rsidRPr="00FA24C5">
              <w:rPr>
                <w:rFonts w:ascii="Times New Roman" w:hAnsi="Times New Roman"/>
                <w:color w:val="000000"/>
                <w:lang w:eastAsia="ja-JP"/>
              </w:rPr>
              <w:t>For DCI format 1_1/1_2, support both configuration</w:t>
            </w:r>
            <w:r w:rsidRPr="00FA24C5">
              <w:rPr>
                <w:rFonts w:ascii="Times New Roman" w:hAnsi="Times New Roman"/>
                <w:color w:val="548235"/>
                <w:lang w:eastAsia="ja-JP"/>
              </w:rPr>
              <w:t>s</w:t>
            </w:r>
            <w:r w:rsidRPr="00FA24C5">
              <w:rPr>
                <w:rFonts w:ascii="Times New Roman" w:hAnsi="Times New Roman"/>
                <w:color w:val="000000"/>
                <w:lang w:eastAsia="ja-JP"/>
              </w:rPr>
              <w:t xml:space="preserve"> </w:t>
            </w:r>
            <w:r w:rsidRPr="00FA24C5">
              <w:rPr>
                <w:rFonts w:ascii="Times New Roman" w:hAnsi="Times New Roman"/>
                <w:lang w:eastAsia="ja-JP"/>
              </w:rPr>
              <w:t>with and without TCI</w:t>
            </w:r>
            <w:r w:rsidRPr="00FA24C5">
              <w:rPr>
                <w:rFonts w:ascii="Times New Roman" w:hAnsi="Times New Roman"/>
                <w:color w:val="000000"/>
                <w:lang w:eastAsia="ja-JP"/>
              </w:rPr>
              <w:t xml:space="preserve"> state field</w:t>
            </w:r>
            <w:r w:rsidRPr="00FA24C5">
              <w:rPr>
                <w:rFonts w:ascii="Times New Roman" w:hAnsi="Times New Roman"/>
                <w:color w:val="000000"/>
              </w:rPr>
              <w:t>.</w:t>
            </w:r>
          </w:p>
          <w:p w14:paraId="6C0F2B34" w14:textId="77777777" w:rsidR="005D0BE8" w:rsidRPr="00FA24C5" w:rsidRDefault="00657E8E">
            <w:pPr>
              <w:pStyle w:val="ListParagraph"/>
              <w:keepNext/>
              <w:numPr>
                <w:ilvl w:val="0"/>
                <w:numId w:val="29"/>
              </w:numPr>
              <w:autoSpaceDE w:val="0"/>
              <w:autoSpaceDN w:val="0"/>
              <w:adjustRightInd w:val="0"/>
              <w:spacing w:before="0"/>
              <w:rPr>
                <w:rFonts w:ascii="Times New Roman" w:hAnsi="Times New Roman"/>
                <w:color w:val="000000"/>
              </w:rPr>
            </w:pPr>
            <w:r w:rsidRPr="00FA24C5">
              <w:rPr>
                <w:rFonts w:ascii="Times New Roman" w:hAnsi="Times New Roman"/>
                <w:color w:val="000000"/>
              </w:rPr>
              <w:t xml:space="preserve">[If </w:t>
            </w:r>
            <w:proofErr w:type="spellStart"/>
            <w:r w:rsidRPr="00FA24C5">
              <w:rPr>
                <w:rFonts w:ascii="Times New Roman" w:hAnsi="Times New Roman"/>
                <w:i/>
                <w:iCs/>
                <w:color w:val="000000"/>
              </w:rPr>
              <w:t>enableTwoDefaultTCIStates</w:t>
            </w:r>
            <w:proofErr w:type="spellEnd"/>
            <w:r w:rsidRPr="00FA24C5">
              <w:rPr>
                <w:rFonts w:ascii="Times New Roman" w:hAnsi="Times New Roman"/>
                <w:color w:val="000000"/>
              </w:rPr>
              <w:t xml:space="preserve"> is not configured,] </w:t>
            </w:r>
            <w:r w:rsidRPr="00FA24C5">
              <w:rPr>
                <w:rFonts w:ascii="Times New Roman" w:hAnsi="Times New Roman"/>
                <w:color w:val="000000"/>
                <w:lang w:eastAsia="ja-JP"/>
              </w:rPr>
              <w:t>for both cases with and without TCI state field,</w:t>
            </w:r>
          </w:p>
          <w:p w14:paraId="1CF9556A" w14:textId="77777777" w:rsidR="005D0BE8" w:rsidRPr="00FA24C5" w:rsidRDefault="00657E8E">
            <w:pPr>
              <w:pStyle w:val="ListParagraph"/>
              <w:keepNext/>
              <w:numPr>
                <w:ilvl w:val="1"/>
                <w:numId w:val="29"/>
              </w:numPr>
              <w:autoSpaceDE w:val="0"/>
              <w:autoSpaceDN w:val="0"/>
              <w:adjustRightInd w:val="0"/>
              <w:spacing w:before="0"/>
              <w:rPr>
                <w:rFonts w:ascii="Times New Roman" w:hAnsi="Times New Roman"/>
              </w:rPr>
            </w:pPr>
            <w:r w:rsidRPr="00FA24C5">
              <w:rPr>
                <w:rFonts w:ascii="Times New Roman" w:hAnsi="Times New Roman"/>
                <w:color w:val="000000"/>
                <w:lang w:eastAsia="ja-JP"/>
              </w:rPr>
              <w:t>If enhanced SFN PDCCH transmission scheme 1 is configured</w:t>
            </w:r>
            <w:r w:rsidRPr="00FA24C5">
              <w:rPr>
                <w:rFonts w:ascii="Times New Roman" w:hAnsi="Times New Roman"/>
                <w:color w:val="000000"/>
              </w:rPr>
              <w:t xml:space="preserve"> and the lowest CORESET ID in the </w:t>
            </w:r>
            <w:r w:rsidRPr="00FA24C5">
              <w:rPr>
                <w:rFonts w:ascii="Times New Roman" w:hAnsi="Times New Roman"/>
              </w:rPr>
              <w:t>latest slot is indicated with two TCI states, select the 1st TCI state of the two TCI states of the CORESET as default beam for the PDSCH reception</w:t>
            </w:r>
          </w:p>
          <w:p w14:paraId="244E9029" w14:textId="77777777" w:rsidR="005D0BE8" w:rsidRPr="00FA24C5" w:rsidRDefault="00657E8E">
            <w:pPr>
              <w:pStyle w:val="ListParagraph"/>
              <w:keepNext/>
              <w:numPr>
                <w:ilvl w:val="2"/>
                <w:numId w:val="29"/>
              </w:numPr>
              <w:autoSpaceDE w:val="0"/>
              <w:autoSpaceDN w:val="0"/>
              <w:adjustRightInd w:val="0"/>
              <w:spacing w:before="0"/>
              <w:rPr>
                <w:rFonts w:ascii="Times New Roman" w:hAnsi="Times New Roman"/>
              </w:rPr>
            </w:pPr>
            <w:r w:rsidRPr="00FA24C5">
              <w:rPr>
                <w:rFonts w:ascii="Times New Roman" w:hAnsi="Times New Roman"/>
              </w:rPr>
              <w:t xml:space="preserve">FFS: Whether above applies for </w:t>
            </w:r>
            <w:r w:rsidRPr="00FA24C5">
              <w:rPr>
                <w:rFonts w:ascii="Times New Roman" w:hAnsi="Times New Roman"/>
                <w:lang w:eastAsia="ja-JP"/>
              </w:rPr>
              <w:t>TRP-based pre-compensation if TRP-based pre-compensation is agreed to be support in FR2</w:t>
            </w:r>
          </w:p>
          <w:p w14:paraId="74FD47C3" w14:textId="77777777" w:rsidR="005D0BE8" w:rsidRPr="00FA24C5" w:rsidRDefault="00657E8E">
            <w:pPr>
              <w:pStyle w:val="xxmsonormal1"/>
              <w:keepNext/>
              <w:numPr>
                <w:ilvl w:val="1"/>
                <w:numId w:val="29"/>
              </w:numPr>
              <w:autoSpaceDE w:val="0"/>
              <w:autoSpaceDN w:val="0"/>
              <w:adjustRightInd w:val="0"/>
              <w:spacing w:before="0" w:beforeAutospacing="0" w:after="0" w:afterAutospacing="0"/>
              <w:ind w:right="720"/>
              <w:jc w:val="both"/>
              <w:rPr>
                <w:rFonts w:ascii="Times New Roman" w:eastAsia="Times New Roman" w:hAnsi="Times New Roman" w:cs="Times New Roman"/>
                <w:color w:val="000000"/>
                <w:lang w:eastAsia="ja-JP"/>
              </w:rPr>
            </w:pPr>
            <w:r w:rsidRPr="00FA24C5">
              <w:rPr>
                <w:rFonts w:ascii="Times New Roman" w:eastAsia="Times New Roman" w:hAnsi="Times New Roman" w:cs="Times New Roman"/>
                <w:color w:val="000000"/>
              </w:rPr>
              <w:t xml:space="preserve">Otherwise, UE applies the one active TCI state of the </w:t>
            </w:r>
            <w:r w:rsidRPr="00FA24C5">
              <w:rPr>
                <w:rFonts w:ascii="Times New Roman" w:eastAsia="Times New Roman" w:hAnsi="Times New Roman" w:cs="Times New Roman"/>
              </w:rPr>
              <w:t>CORESET</w:t>
            </w:r>
            <w:r w:rsidRPr="00FA24C5">
              <w:rPr>
                <w:rStyle w:val="apple-converted-space"/>
                <w:rFonts w:ascii="Times New Roman" w:eastAsia="Times New Roman" w:hAnsi="Times New Roman" w:cs="Times New Roman"/>
              </w:rPr>
              <w:t> </w:t>
            </w:r>
            <w:r w:rsidRPr="00FA24C5">
              <w:rPr>
                <w:rFonts w:ascii="Times New Roman" w:eastAsia="Times New Roman" w:hAnsi="Times New Roman" w:cs="Times New Roman"/>
              </w:rPr>
              <w:t xml:space="preserve">with the lowest </w:t>
            </w:r>
            <w:proofErr w:type="spellStart"/>
            <w:r w:rsidRPr="00FA24C5">
              <w:rPr>
                <w:rFonts w:ascii="Times New Roman" w:eastAsia="Times New Roman" w:hAnsi="Times New Roman" w:cs="Times New Roman"/>
                <w:i/>
                <w:iCs/>
              </w:rPr>
              <w:t>controlResourceSetId</w:t>
            </w:r>
            <w:proofErr w:type="spellEnd"/>
            <w:r w:rsidRPr="00FA24C5">
              <w:rPr>
                <w:rFonts w:ascii="Times New Roman" w:eastAsia="Times New Roman" w:hAnsi="Times New Roman" w:cs="Times New Roman"/>
              </w:rPr>
              <w:t xml:space="preserve"> in the latest slot</w:t>
            </w:r>
            <w:r w:rsidRPr="00FA24C5">
              <w:rPr>
                <w:rStyle w:val="apple-converted-space"/>
                <w:rFonts w:ascii="Times New Roman" w:eastAsia="Times New Roman" w:hAnsi="Times New Roman" w:cs="Times New Roman"/>
              </w:rPr>
              <w:t> </w:t>
            </w:r>
            <w:r w:rsidRPr="00FA24C5">
              <w:rPr>
                <w:rFonts w:ascii="Times New Roman" w:eastAsia="Times New Roman" w:hAnsi="Times New Roman" w:cs="Times New Roman"/>
              </w:rPr>
              <w:t xml:space="preserve">when receiving the PDSCH </w:t>
            </w:r>
          </w:p>
          <w:p w14:paraId="33B6FFFF" w14:textId="77777777" w:rsidR="005D0BE8" w:rsidRPr="00FA24C5" w:rsidRDefault="005D0BE8">
            <w:pPr>
              <w:spacing w:before="0"/>
              <w:rPr>
                <w:rFonts w:ascii="Times New Roman" w:hAnsi="Times New Roman"/>
                <w:sz w:val="22"/>
                <w:szCs w:val="22"/>
              </w:rPr>
            </w:pPr>
          </w:p>
          <w:p w14:paraId="0E87B2BB" w14:textId="77777777" w:rsidR="005D0BE8" w:rsidRPr="00FA24C5" w:rsidRDefault="00657E8E">
            <w:pPr>
              <w:spacing w:before="0"/>
              <w:rPr>
                <w:rFonts w:ascii="Times New Roman" w:hAnsi="Times New Roman"/>
                <w:sz w:val="22"/>
                <w:szCs w:val="22"/>
                <w:highlight w:val="green"/>
              </w:rPr>
            </w:pPr>
            <w:r w:rsidRPr="00FA24C5">
              <w:rPr>
                <w:rFonts w:ascii="Times New Roman" w:hAnsi="Times New Roman"/>
                <w:b/>
                <w:bCs/>
                <w:sz w:val="22"/>
                <w:szCs w:val="22"/>
                <w:highlight w:val="green"/>
                <w:shd w:val="clear" w:color="auto" w:fill="FFFF00"/>
              </w:rPr>
              <w:t>Agreement</w:t>
            </w:r>
          </w:p>
          <w:p w14:paraId="06E0624A"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For CSS associated with SFN CORESET, study the following alternatives and down-select in RAN1#107e:</w:t>
            </w:r>
          </w:p>
          <w:p w14:paraId="692766C1" w14:textId="77777777" w:rsidR="005D0BE8" w:rsidRPr="00FA24C5" w:rsidRDefault="00657E8E">
            <w:pPr>
              <w:pStyle w:val="xxxxmsonormal0"/>
              <w:numPr>
                <w:ilvl w:val="0"/>
                <w:numId w:val="38"/>
              </w:numPr>
              <w:spacing w:before="0" w:beforeAutospacing="0" w:after="0" w:afterAutospacing="0"/>
              <w:rPr>
                <w:rFonts w:ascii="Times New Roman" w:hAnsi="Times New Roman" w:cs="Times New Roman"/>
                <w:lang w:eastAsia="zh-CN"/>
              </w:rPr>
            </w:pPr>
            <w:r w:rsidRPr="00FA24C5">
              <w:rPr>
                <w:rFonts w:ascii="Times New Roman" w:hAnsi="Times New Roman" w:cs="Times New Roman"/>
                <w:lang w:eastAsia="zh-CN"/>
              </w:rPr>
              <w:t>Alt 2: UE doesn’t expect PDCCH candidates in CSS to be associated with CORESET activated with two TCI states, except for CSS type 3 associated with CORESET configured with scheme 1</w:t>
            </w:r>
          </w:p>
          <w:p w14:paraId="279DEAF5" w14:textId="77777777" w:rsidR="005D0BE8" w:rsidRPr="00FA24C5" w:rsidRDefault="00657E8E">
            <w:pPr>
              <w:pStyle w:val="xxxxmsonormal0"/>
              <w:numPr>
                <w:ilvl w:val="0"/>
                <w:numId w:val="38"/>
              </w:numPr>
              <w:spacing w:before="0" w:beforeAutospacing="0" w:after="0" w:afterAutospacing="0"/>
              <w:rPr>
                <w:rFonts w:ascii="Times New Roman" w:hAnsi="Times New Roman" w:cs="Times New Roman"/>
                <w:lang w:eastAsia="zh-CN"/>
              </w:rPr>
            </w:pPr>
            <w:r w:rsidRPr="00FA24C5">
              <w:rPr>
                <w:rFonts w:ascii="Times New Roman" w:hAnsi="Times New Roman" w:cs="Times New Roman"/>
                <w:lang w:eastAsia="zh-CN"/>
              </w:rPr>
              <w:t>Alt 3: If PDCCH candidates in CSS 0/0A/1/2/3 are associated with CORESET that activated with two TCI states, the first TCI state is applied for the CSS reception, except for CSS type 3 associated with CORESET configured with scheme 1. </w:t>
            </w:r>
          </w:p>
          <w:p w14:paraId="704B819B" w14:textId="77777777" w:rsidR="005D0BE8" w:rsidRPr="00FA24C5" w:rsidRDefault="00657E8E">
            <w:pPr>
              <w:pStyle w:val="xxxmsonormal0"/>
              <w:numPr>
                <w:ilvl w:val="1"/>
                <w:numId w:val="39"/>
              </w:numPr>
              <w:spacing w:before="0" w:beforeAutospacing="0" w:after="0" w:afterAutospacing="0"/>
              <w:rPr>
                <w:rFonts w:ascii="Times New Roman" w:hAnsi="Times New Roman" w:cs="Times New Roman"/>
                <w:lang w:eastAsia="zh-CN"/>
              </w:rPr>
            </w:pPr>
            <w:r w:rsidRPr="00FA24C5">
              <w:rPr>
                <w:rFonts w:ascii="Times New Roman" w:hAnsi="Times New Roman" w:cs="Times New Roman"/>
                <w:lang w:eastAsia="zh-CN"/>
              </w:rPr>
              <w:t>For</w:t>
            </w:r>
            <w:r w:rsidRPr="00FA24C5">
              <w:rPr>
                <w:rStyle w:val="xxxxapple-converted-space0"/>
                <w:rFonts w:ascii="Times New Roman" w:hAnsi="Times New Roman" w:cs="Times New Roman"/>
                <w:lang w:eastAsia="zh-CN"/>
              </w:rPr>
              <w:t> </w:t>
            </w:r>
            <w:r w:rsidRPr="00FA24C5">
              <w:rPr>
                <w:rFonts w:ascii="Times New Roman" w:hAnsi="Times New Roman" w:cs="Times New Roman"/>
                <w:lang w:eastAsia="zh-CN"/>
              </w:rPr>
              <w:t xml:space="preserve">CSS type 3 associated with CORESET configured with scheme </w:t>
            </w:r>
            <w:proofErr w:type="gramStart"/>
            <w:r w:rsidRPr="00FA24C5">
              <w:rPr>
                <w:rFonts w:ascii="Times New Roman" w:hAnsi="Times New Roman" w:cs="Times New Roman"/>
                <w:lang w:eastAsia="zh-CN"/>
              </w:rPr>
              <w:t>1,</w:t>
            </w:r>
            <w:r w:rsidRPr="00FA24C5">
              <w:rPr>
                <w:rStyle w:val="xxxxapple-converted-space0"/>
                <w:rFonts w:ascii="Times New Roman" w:hAnsi="Times New Roman" w:cs="Times New Roman"/>
                <w:lang w:eastAsia="zh-CN"/>
              </w:rPr>
              <w:t> </w:t>
            </w:r>
            <w:r w:rsidRPr="00FA24C5">
              <w:rPr>
                <w:rStyle w:val="apple-converted-space"/>
                <w:rFonts w:ascii="Times New Roman" w:hAnsi="Times New Roman" w:cs="Times New Roman"/>
                <w:lang w:eastAsia="zh-CN"/>
              </w:rPr>
              <w:t> </w:t>
            </w:r>
            <w:r w:rsidRPr="00FA24C5">
              <w:rPr>
                <w:rFonts w:ascii="Times New Roman" w:hAnsi="Times New Roman" w:cs="Times New Roman"/>
                <w:lang w:eastAsia="zh-CN"/>
              </w:rPr>
              <w:t>both</w:t>
            </w:r>
            <w:proofErr w:type="gramEnd"/>
            <w:r w:rsidRPr="00FA24C5">
              <w:rPr>
                <w:rFonts w:ascii="Times New Roman" w:hAnsi="Times New Roman" w:cs="Times New Roman"/>
                <w:lang w:eastAsia="zh-CN"/>
              </w:rPr>
              <w:t xml:space="preserve"> TCI states can be applied</w:t>
            </w:r>
            <w:r w:rsidRPr="00FA24C5">
              <w:rPr>
                <w:rStyle w:val="xxxxapple-converted-space0"/>
                <w:rFonts w:ascii="Times New Roman" w:hAnsi="Times New Roman" w:cs="Times New Roman"/>
                <w:lang w:eastAsia="zh-CN"/>
              </w:rPr>
              <w:t> </w:t>
            </w:r>
            <w:r w:rsidRPr="00FA24C5">
              <w:rPr>
                <w:rFonts w:ascii="Times New Roman" w:hAnsi="Times New Roman" w:cs="Times New Roman"/>
                <w:lang w:eastAsia="zh-CN"/>
              </w:rPr>
              <w:t>for the CSS reception. </w:t>
            </w:r>
          </w:p>
          <w:p w14:paraId="1BB817E3"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 </w:t>
            </w:r>
          </w:p>
          <w:p w14:paraId="00792D9F" w14:textId="77777777" w:rsidR="005D0BE8" w:rsidRPr="00FA24C5" w:rsidRDefault="00657E8E">
            <w:pPr>
              <w:spacing w:before="0"/>
              <w:rPr>
                <w:rFonts w:ascii="Times New Roman" w:hAnsi="Times New Roman"/>
                <w:sz w:val="22"/>
                <w:szCs w:val="22"/>
                <w:highlight w:val="green"/>
              </w:rPr>
            </w:pPr>
            <w:r w:rsidRPr="00FA24C5">
              <w:rPr>
                <w:rFonts w:ascii="Times New Roman" w:hAnsi="Times New Roman"/>
                <w:b/>
                <w:bCs/>
                <w:sz w:val="22"/>
                <w:szCs w:val="22"/>
                <w:highlight w:val="green"/>
                <w:shd w:val="clear" w:color="auto" w:fill="FFFF00"/>
              </w:rPr>
              <w:t>Agreement</w:t>
            </w:r>
          </w:p>
          <w:p w14:paraId="43D7CB2F" w14:textId="77777777" w:rsidR="005D0BE8" w:rsidRPr="00FA24C5" w:rsidRDefault="00657E8E">
            <w:pPr>
              <w:pStyle w:val="xxxxproposal"/>
              <w:spacing w:before="0" w:beforeAutospacing="0" w:after="0" w:afterAutospacing="0"/>
              <w:ind w:left="1701" w:hanging="1701"/>
              <w:jc w:val="both"/>
              <w:rPr>
                <w:rFonts w:ascii="Times New Roman" w:hAnsi="Times New Roman" w:cs="Times New Roman"/>
                <w:lang w:eastAsia="zh-CN"/>
              </w:rPr>
            </w:pPr>
            <w:r w:rsidRPr="00FA24C5">
              <w:rPr>
                <w:rFonts w:ascii="Times New Roman" w:hAnsi="Times New Roman" w:cs="Times New Roman"/>
                <w:lang w:eastAsia="zh-CN"/>
              </w:rPr>
              <w:t>When CORESET is indicated with two TCI states</w:t>
            </w:r>
          </w:p>
          <w:p w14:paraId="489A9A2C" w14:textId="77777777" w:rsidR="005D0BE8" w:rsidRPr="00FA24C5" w:rsidRDefault="00657E8E">
            <w:pPr>
              <w:pStyle w:val="xxxxxa0"/>
              <w:numPr>
                <w:ilvl w:val="0"/>
                <w:numId w:val="64"/>
              </w:numPr>
              <w:spacing w:before="0" w:beforeAutospacing="0" w:after="0" w:afterAutospacing="0"/>
              <w:jc w:val="both"/>
              <w:rPr>
                <w:rFonts w:ascii="Times New Roman" w:hAnsi="Times New Roman" w:cs="Times New Roman"/>
                <w:lang w:eastAsia="zh-CN"/>
              </w:rPr>
            </w:pPr>
            <w:r w:rsidRPr="00FA24C5">
              <w:rPr>
                <w:rFonts w:ascii="Times New Roman" w:hAnsi="Times New Roman" w:cs="Times New Roman"/>
                <w:lang w:eastAsia="zh-CN"/>
              </w:rPr>
              <w:t>One BFD RS pair for SFN CORESET is counted as two BFD RSs</w:t>
            </w:r>
          </w:p>
          <w:p w14:paraId="6E1975F4" w14:textId="77777777" w:rsidR="005D0BE8" w:rsidRPr="00FA24C5" w:rsidRDefault="00657E8E">
            <w:pPr>
              <w:pStyle w:val="xxxxxa0"/>
              <w:numPr>
                <w:ilvl w:val="0"/>
                <w:numId w:val="65"/>
              </w:numPr>
              <w:spacing w:before="0" w:beforeAutospacing="0" w:after="0" w:afterAutospacing="0"/>
              <w:jc w:val="both"/>
              <w:rPr>
                <w:rFonts w:ascii="Times New Roman" w:hAnsi="Times New Roman" w:cs="Times New Roman"/>
                <w:lang w:eastAsia="zh-CN"/>
              </w:rPr>
            </w:pPr>
            <w:r w:rsidRPr="00FA24C5">
              <w:rPr>
                <w:rFonts w:ascii="Times New Roman" w:hAnsi="Times New Roman" w:cs="Times New Roman"/>
                <w:lang w:eastAsia="zh-CN"/>
              </w:rPr>
              <w:t>FFS: Increase the maximum number of monitored BFD RSs to X.</w:t>
            </w:r>
          </w:p>
          <w:p w14:paraId="61CF0807" w14:textId="77777777" w:rsidR="005D0BE8" w:rsidRPr="00FA24C5" w:rsidRDefault="00657E8E">
            <w:pPr>
              <w:pStyle w:val="xxxxxa0"/>
              <w:numPr>
                <w:ilvl w:val="1"/>
                <w:numId w:val="66"/>
              </w:numPr>
              <w:spacing w:before="0" w:beforeAutospacing="0" w:after="0" w:afterAutospacing="0"/>
              <w:jc w:val="both"/>
              <w:rPr>
                <w:rFonts w:ascii="Times New Roman" w:hAnsi="Times New Roman" w:cs="Times New Roman"/>
                <w:lang w:eastAsia="zh-CN"/>
              </w:rPr>
            </w:pPr>
            <w:r w:rsidRPr="00FA24C5">
              <w:rPr>
                <w:rFonts w:ascii="Times New Roman" w:hAnsi="Times New Roman" w:cs="Times New Roman"/>
                <w:lang w:eastAsia="zh-CN"/>
              </w:rPr>
              <w:t>X is UE capability</w:t>
            </w:r>
          </w:p>
          <w:p w14:paraId="5E73CE15" w14:textId="77777777" w:rsidR="005D0BE8" w:rsidRPr="00FA24C5" w:rsidRDefault="00657E8E">
            <w:pPr>
              <w:pStyle w:val="xxxxxa0"/>
              <w:numPr>
                <w:ilvl w:val="1"/>
                <w:numId w:val="66"/>
              </w:numPr>
              <w:spacing w:before="0" w:beforeAutospacing="0" w:after="0" w:afterAutospacing="0"/>
              <w:jc w:val="both"/>
              <w:rPr>
                <w:rFonts w:ascii="Times New Roman" w:hAnsi="Times New Roman" w:cs="Times New Roman"/>
                <w:lang w:eastAsia="zh-CN"/>
              </w:rPr>
            </w:pPr>
            <w:r w:rsidRPr="00FA24C5">
              <w:rPr>
                <w:rFonts w:ascii="Times New Roman" w:hAnsi="Times New Roman" w:cs="Times New Roman"/>
                <w:lang w:eastAsia="zh-CN"/>
              </w:rPr>
              <w:t>X = 2, 3, 4, FFS other values of X</w:t>
            </w:r>
          </w:p>
          <w:p w14:paraId="1BB5D7CB" w14:textId="77777777" w:rsidR="005D0BE8" w:rsidRPr="00FA24C5" w:rsidRDefault="005D0BE8">
            <w:pPr>
              <w:spacing w:before="0"/>
              <w:rPr>
                <w:rFonts w:ascii="Times New Roman" w:hAnsi="Times New Roman"/>
                <w:sz w:val="22"/>
                <w:szCs w:val="22"/>
              </w:rPr>
            </w:pPr>
          </w:p>
          <w:p w14:paraId="2A244A42" w14:textId="77777777" w:rsidR="005D0BE8" w:rsidRPr="00FA24C5" w:rsidRDefault="00657E8E">
            <w:pPr>
              <w:spacing w:before="0"/>
              <w:rPr>
                <w:rFonts w:ascii="Times New Roman" w:hAnsi="Times New Roman"/>
                <w:sz w:val="22"/>
                <w:szCs w:val="22"/>
                <w:highlight w:val="green"/>
              </w:rPr>
            </w:pPr>
            <w:r w:rsidRPr="00FA24C5">
              <w:rPr>
                <w:rFonts w:ascii="Times New Roman" w:hAnsi="Times New Roman"/>
                <w:b/>
                <w:bCs/>
                <w:sz w:val="22"/>
                <w:szCs w:val="22"/>
                <w:highlight w:val="green"/>
                <w:shd w:val="clear" w:color="auto" w:fill="FFFF00"/>
              </w:rPr>
              <w:t>Agreement</w:t>
            </w:r>
          </w:p>
          <w:p w14:paraId="4D4192B4" w14:textId="77777777" w:rsidR="005D0BE8" w:rsidRPr="00FA24C5" w:rsidRDefault="00657E8E">
            <w:pPr>
              <w:spacing w:before="0"/>
              <w:rPr>
                <w:rFonts w:ascii="Times New Roman" w:hAnsi="Times New Roman"/>
                <w:sz w:val="22"/>
                <w:szCs w:val="22"/>
              </w:rPr>
            </w:pPr>
            <w:r w:rsidRPr="00FA24C5">
              <w:rPr>
                <w:rFonts w:ascii="Times New Roman" w:hAnsi="Times New Roman"/>
                <w:sz w:val="22"/>
                <w:szCs w:val="22"/>
              </w:rPr>
              <w:t>When two TCI states are activated for a CORESET, NBI RS can be configured as follows</w:t>
            </w:r>
          </w:p>
          <w:p w14:paraId="67A5DD3A" w14:textId="77777777" w:rsidR="005D0BE8" w:rsidRPr="00FA24C5" w:rsidRDefault="00657E8E">
            <w:pPr>
              <w:pStyle w:val="xxxxproposal"/>
              <w:numPr>
                <w:ilvl w:val="0"/>
                <w:numId w:val="45"/>
              </w:numPr>
              <w:spacing w:before="0" w:beforeAutospacing="0" w:after="0" w:afterAutospacing="0"/>
              <w:jc w:val="both"/>
              <w:rPr>
                <w:rFonts w:ascii="Times New Roman" w:hAnsi="Times New Roman" w:cs="Times New Roman"/>
                <w:lang w:eastAsia="zh-CN"/>
              </w:rPr>
            </w:pPr>
            <w:r w:rsidRPr="00FA24C5">
              <w:rPr>
                <w:rStyle w:val="Strong"/>
                <w:rFonts w:ascii="Times New Roman" w:hAnsi="Times New Roman" w:cs="Times New Roman"/>
                <w:b w:val="0"/>
                <w:bCs w:val="0"/>
                <w:lang w:eastAsia="zh-CN"/>
              </w:rPr>
              <w:t>Alt 4-1</w:t>
            </w:r>
            <w:r w:rsidRPr="00FA24C5">
              <w:rPr>
                <w:rFonts w:ascii="Times New Roman" w:hAnsi="Times New Roman" w:cs="Times New Roman"/>
                <w:lang w:val="en-GB" w:eastAsia="zh-CN"/>
              </w:rPr>
              <w:t>: Using the existing Rel-15 NBI configuration based on single SSB / CSI-RS resource</w:t>
            </w:r>
          </w:p>
          <w:p w14:paraId="6124F21B" w14:textId="77777777" w:rsidR="005D0BE8" w:rsidRPr="00FA24C5" w:rsidRDefault="00657E8E">
            <w:pPr>
              <w:pStyle w:val="xxxxproposal"/>
              <w:numPr>
                <w:ilvl w:val="0"/>
                <w:numId w:val="45"/>
              </w:numPr>
              <w:spacing w:before="0" w:beforeAutospacing="0" w:after="0" w:afterAutospacing="0"/>
              <w:jc w:val="both"/>
              <w:rPr>
                <w:rFonts w:ascii="Times New Roman" w:hAnsi="Times New Roman" w:cs="Times New Roman"/>
                <w:lang w:eastAsia="zh-CN"/>
              </w:rPr>
            </w:pPr>
            <w:r w:rsidRPr="00FA24C5">
              <w:rPr>
                <w:rStyle w:val="Strong"/>
                <w:rFonts w:ascii="Times New Roman" w:hAnsi="Times New Roman" w:cs="Times New Roman"/>
                <w:b w:val="0"/>
                <w:bCs w:val="0"/>
                <w:lang w:eastAsia="zh-CN"/>
              </w:rPr>
              <w:t>FFS addition support of</w:t>
            </w:r>
            <w:r w:rsidRPr="00FA24C5">
              <w:rPr>
                <w:rStyle w:val="apple-converted-space"/>
                <w:rFonts w:ascii="Times New Roman" w:hAnsi="Times New Roman" w:cs="Times New Roman"/>
                <w:lang w:eastAsia="zh-CN"/>
              </w:rPr>
              <w:t> </w:t>
            </w:r>
            <w:r w:rsidRPr="00FA24C5">
              <w:rPr>
                <w:rStyle w:val="Strong"/>
                <w:rFonts w:ascii="Times New Roman" w:hAnsi="Times New Roman" w:cs="Times New Roman"/>
                <w:b w:val="0"/>
                <w:bCs w:val="0"/>
                <w:lang w:eastAsia="zh-CN"/>
              </w:rPr>
              <w:t>Alt 4-2</w:t>
            </w:r>
            <w:r w:rsidRPr="00FA24C5">
              <w:rPr>
                <w:rFonts w:ascii="Times New Roman" w:hAnsi="Times New Roman" w:cs="Times New Roman"/>
                <w:lang w:val="en-GB" w:eastAsia="zh-CN"/>
              </w:rPr>
              <w:t>: two new beam identification CSI-RS resource sets / new beam identification CSI-RS resource pairs or SSB pairs</w:t>
            </w:r>
          </w:p>
        </w:tc>
      </w:tr>
    </w:tbl>
    <w:p w14:paraId="0CE1A5C2" w14:textId="77777777" w:rsidR="005D0BE8" w:rsidRPr="00FA24C5" w:rsidRDefault="005D0BE8">
      <w:pPr>
        <w:rPr>
          <w:sz w:val="22"/>
          <w:szCs w:val="22"/>
        </w:rPr>
      </w:pPr>
    </w:p>
    <w:sectPr w:rsidR="005D0BE8" w:rsidRPr="00FA24C5" w:rsidSect="008E4E29">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24596" w14:textId="77777777" w:rsidR="0091717A" w:rsidRDefault="0091717A">
      <w:r>
        <w:separator/>
      </w:r>
    </w:p>
  </w:endnote>
  <w:endnote w:type="continuationSeparator" w:id="0">
    <w:p w14:paraId="40338B3F" w14:textId="77777777" w:rsidR="0091717A" w:rsidRDefault="00917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F0298" w14:textId="77777777" w:rsidR="00307C99" w:rsidRDefault="00307C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833BD0" w14:textId="77777777" w:rsidR="00307C99" w:rsidRDefault="00307C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FA23F" w14:textId="557E854A" w:rsidR="00307C99" w:rsidRDefault="00307C99">
    <w:pPr>
      <w:pStyle w:val="Footer"/>
      <w:ind w:right="360"/>
    </w:pPr>
    <w:r>
      <w:rPr>
        <w:rStyle w:val="PageNumber"/>
      </w:rPr>
      <w:fldChar w:fldCharType="begin"/>
    </w:r>
    <w:r>
      <w:rPr>
        <w:rStyle w:val="PageNumber"/>
      </w:rPr>
      <w:instrText xml:space="preserve"> PAGE </w:instrText>
    </w:r>
    <w:r>
      <w:rPr>
        <w:rStyle w:val="PageNumber"/>
      </w:rPr>
      <w:fldChar w:fldCharType="separate"/>
    </w:r>
    <w:r w:rsidR="008008F7">
      <w:rPr>
        <w:rStyle w:val="PageNumber"/>
        <w:noProof/>
      </w:rPr>
      <w:t>41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08F7">
      <w:rPr>
        <w:rStyle w:val="PageNumber"/>
        <w:noProof/>
      </w:rPr>
      <w:t>52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27645" w14:textId="77777777" w:rsidR="00396F10" w:rsidRDefault="00396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22ACD" w14:textId="77777777" w:rsidR="0091717A" w:rsidRDefault="0091717A">
      <w:r>
        <w:separator/>
      </w:r>
    </w:p>
  </w:footnote>
  <w:footnote w:type="continuationSeparator" w:id="0">
    <w:p w14:paraId="76DA8D30" w14:textId="77777777" w:rsidR="0091717A" w:rsidRDefault="00917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47CF6" w14:textId="77777777" w:rsidR="00307C99" w:rsidRDefault="00307C99">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955BE" w14:textId="77777777" w:rsidR="00396F10" w:rsidRDefault="00396F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2ABC7" w14:textId="77777777" w:rsidR="00396F10" w:rsidRDefault="00396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F1985"/>
    <w:multiLevelType w:val="multilevel"/>
    <w:tmpl w:val="008F198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9219C2"/>
    <w:multiLevelType w:val="multilevel"/>
    <w:tmpl w:val="039219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E23403"/>
    <w:multiLevelType w:val="multilevel"/>
    <w:tmpl w:val="03E23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9B64A3"/>
    <w:multiLevelType w:val="multilevel"/>
    <w:tmpl w:val="1520DE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554903"/>
    <w:multiLevelType w:val="multilevel"/>
    <w:tmpl w:val="569ACF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EC6476"/>
    <w:multiLevelType w:val="multilevel"/>
    <w:tmpl w:val="05EC64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6383DE7"/>
    <w:multiLevelType w:val="multilevel"/>
    <w:tmpl w:val="06383D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FB2A97"/>
    <w:multiLevelType w:val="multilevel"/>
    <w:tmpl w:val="08FB2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104C17"/>
    <w:multiLevelType w:val="multilevel"/>
    <w:tmpl w:val="0A104C17"/>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 w15:restartNumberingAfterBreak="0">
    <w:nsid w:val="0AEF2F42"/>
    <w:multiLevelType w:val="multilevel"/>
    <w:tmpl w:val="0AEF2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715015"/>
    <w:multiLevelType w:val="multilevel"/>
    <w:tmpl w:val="0D7150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0EBD09D7"/>
    <w:multiLevelType w:val="multilevel"/>
    <w:tmpl w:val="6546B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0A24F88"/>
    <w:multiLevelType w:val="multilevel"/>
    <w:tmpl w:val="CEF67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0FB1460"/>
    <w:multiLevelType w:val="multilevel"/>
    <w:tmpl w:val="BA469B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1EB0BA9"/>
    <w:multiLevelType w:val="hybridMultilevel"/>
    <w:tmpl w:val="D5C802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13891951"/>
    <w:multiLevelType w:val="multilevel"/>
    <w:tmpl w:val="BD66AB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8A34C69"/>
    <w:multiLevelType w:val="multilevel"/>
    <w:tmpl w:val="18A34C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2" w15:restartNumberingAfterBreak="0">
    <w:nsid w:val="1D033B6B"/>
    <w:multiLevelType w:val="multilevel"/>
    <w:tmpl w:val="6C5C6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1FFE0567"/>
    <w:multiLevelType w:val="multilevel"/>
    <w:tmpl w:val="F690AE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0947AB6"/>
    <w:multiLevelType w:val="multilevel"/>
    <w:tmpl w:val="20947AB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22C101AC"/>
    <w:multiLevelType w:val="hybridMultilevel"/>
    <w:tmpl w:val="C7687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D32CE3"/>
    <w:multiLevelType w:val="multilevel"/>
    <w:tmpl w:val="22D32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2E2025"/>
    <w:multiLevelType w:val="multilevel"/>
    <w:tmpl w:val="C2082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5EA3AD4"/>
    <w:multiLevelType w:val="multilevel"/>
    <w:tmpl w:val="42308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33" w15:restartNumberingAfterBreak="0">
    <w:nsid w:val="26274FE6"/>
    <w:multiLevelType w:val="multilevel"/>
    <w:tmpl w:val="26274F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7872398"/>
    <w:multiLevelType w:val="multilevel"/>
    <w:tmpl w:val="27872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79A03CD"/>
    <w:multiLevelType w:val="hybridMultilevel"/>
    <w:tmpl w:val="0294566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6" w15:restartNumberingAfterBreak="0">
    <w:nsid w:val="2B2F737E"/>
    <w:multiLevelType w:val="multilevel"/>
    <w:tmpl w:val="FB2A4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E4D6933"/>
    <w:multiLevelType w:val="multilevel"/>
    <w:tmpl w:val="2E4D6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325B108E"/>
    <w:multiLevelType w:val="multilevel"/>
    <w:tmpl w:val="C84C8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55D5C5E"/>
    <w:multiLevelType w:val="multilevel"/>
    <w:tmpl w:val="A34ABA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A0F1A0D"/>
    <w:multiLevelType w:val="multilevel"/>
    <w:tmpl w:val="274ABC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CB0688C"/>
    <w:multiLevelType w:val="multilevel"/>
    <w:tmpl w:val="3CB068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D232A50"/>
    <w:multiLevelType w:val="multilevel"/>
    <w:tmpl w:val="3D232A5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EB7229C"/>
    <w:multiLevelType w:val="multilevel"/>
    <w:tmpl w:val="D7185F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EDB1B3A"/>
    <w:multiLevelType w:val="multilevel"/>
    <w:tmpl w:val="5A107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F044FC1"/>
    <w:multiLevelType w:val="hybridMultilevel"/>
    <w:tmpl w:val="E63C2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3F607785"/>
    <w:multiLevelType w:val="hybridMultilevel"/>
    <w:tmpl w:val="33129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0AB19ED"/>
    <w:multiLevelType w:val="multilevel"/>
    <w:tmpl w:val="40AB19E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40FA07CC"/>
    <w:multiLevelType w:val="multilevel"/>
    <w:tmpl w:val="ACCE0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239410B"/>
    <w:multiLevelType w:val="multilevel"/>
    <w:tmpl w:val="423941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6"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9" w15:restartNumberingAfterBreak="0">
    <w:nsid w:val="46B95D20"/>
    <w:multiLevelType w:val="multilevel"/>
    <w:tmpl w:val="E018BA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405CFC"/>
    <w:multiLevelType w:val="multilevel"/>
    <w:tmpl w:val="49405CFC"/>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62" w15:restartNumberingAfterBreak="0">
    <w:nsid w:val="4A112628"/>
    <w:multiLevelType w:val="multilevel"/>
    <w:tmpl w:val="0FB047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AA13F72"/>
    <w:multiLevelType w:val="multilevel"/>
    <w:tmpl w:val="4AA13F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4AB67F69"/>
    <w:multiLevelType w:val="multilevel"/>
    <w:tmpl w:val="42063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BBA5B5C"/>
    <w:multiLevelType w:val="multilevel"/>
    <w:tmpl w:val="C84C8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C202660"/>
    <w:multiLevelType w:val="multilevel"/>
    <w:tmpl w:val="4C202660"/>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68" w15:restartNumberingAfterBreak="0">
    <w:nsid w:val="4C48279B"/>
    <w:multiLevelType w:val="multilevel"/>
    <w:tmpl w:val="4C4827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4D5C00B7"/>
    <w:multiLevelType w:val="multilevel"/>
    <w:tmpl w:val="4D5C00B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51CE1111"/>
    <w:multiLevelType w:val="multilevel"/>
    <w:tmpl w:val="D054C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53C31DAA"/>
    <w:multiLevelType w:val="multilevel"/>
    <w:tmpl w:val="CA06C0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3CC03BF"/>
    <w:multiLevelType w:val="multilevel"/>
    <w:tmpl w:val="53CC03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6" w15:restartNumberingAfterBreak="0">
    <w:nsid w:val="56792FFF"/>
    <w:multiLevelType w:val="multilevel"/>
    <w:tmpl w:val="1FA0B0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8A27D78"/>
    <w:multiLevelType w:val="multilevel"/>
    <w:tmpl w:val="5F9C7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A720CE5"/>
    <w:multiLevelType w:val="multilevel"/>
    <w:tmpl w:val="5A720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AC16AA4"/>
    <w:multiLevelType w:val="multilevel"/>
    <w:tmpl w:val="5AC16A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0" w15:restartNumberingAfterBreak="0">
    <w:nsid w:val="5C043D3C"/>
    <w:multiLevelType w:val="multilevel"/>
    <w:tmpl w:val="C84C8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D5679EF"/>
    <w:multiLevelType w:val="multilevel"/>
    <w:tmpl w:val="1AB26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D985ED9"/>
    <w:multiLevelType w:val="multilevel"/>
    <w:tmpl w:val="DC30C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5" w15:restartNumberingAfterBreak="0">
    <w:nsid w:val="60846AEF"/>
    <w:multiLevelType w:val="hybridMultilevel"/>
    <w:tmpl w:val="31308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8"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89" w15:restartNumberingAfterBreak="0">
    <w:nsid w:val="652D3414"/>
    <w:multiLevelType w:val="multilevel"/>
    <w:tmpl w:val="2E70DA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5CB6815"/>
    <w:multiLevelType w:val="multilevel"/>
    <w:tmpl w:val="65CB68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6896600"/>
    <w:multiLevelType w:val="multilevel"/>
    <w:tmpl w:val="D57A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852697A"/>
    <w:multiLevelType w:val="multilevel"/>
    <w:tmpl w:val="61C64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9C62A85"/>
    <w:multiLevelType w:val="multilevel"/>
    <w:tmpl w:val="DBCA9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B6C5552"/>
    <w:multiLevelType w:val="multilevel"/>
    <w:tmpl w:val="6B6C555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 w15:restartNumberingAfterBreak="0">
    <w:nsid w:val="6BA9052C"/>
    <w:multiLevelType w:val="multilevel"/>
    <w:tmpl w:val="51080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E16087D"/>
    <w:multiLevelType w:val="multilevel"/>
    <w:tmpl w:val="CA06C0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EF32E3B"/>
    <w:multiLevelType w:val="multilevel"/>
    <w:tmpl w:val="93E061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1" w15:restartNumberingAfterBreak="0">
    <w:nsid w:val="707A4A65"/>
    <w:multiLevelType w:val="multilevel"/>
    <w:tmpl w:val="939A1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0997D58"/>
    <w:multiLevelType w:val="multilevel"/>
    <w:tmpl w:val="F3744F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1A94296"/>
    <w:multiLevelType w:val="hybridMultilevel"/>
    <w:tmpl w:val="8CCE4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E64F48"/>
    <w:multiLevelType w:val="multilevel"/>
    <w:tmpl w:val="71E64F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3554A46"/>
    <w:multiLevelType w:val="multilevel"/>
    <w:tmpl w:val="73554A4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5644B6F"/>
    <w:multiLevelType w:val="multilevel"/>
    <w:tmpl w:val="D054C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79C966AF"/>
    <w:multiLevelType w:val="multilevel"/>
    <w:tmpl w:val="79C966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2" w15:restartNumberingAfterBreak="0">
    <w:nsid w:val="7C215328"/>
    <w:multiLevelType w:val="multilevel"/>
    <w:tmpl w:val="7C2153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5" w15:restartNumberingAfterBreak="0">
    <w:nsid w:val="7D0F769B"/>
    <w:multiLevelType w:val="multilevel"/>
    <w:tmpl w:val="7D0F76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6" w15:restartNumberingAfterBreak="0">
    <w:nsid w:val="7E380E7F"/>
    <w:multiLevelType w:val="multilevel"/>
    <w:tmpl w:val="996A0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113"/>
  </w:num>
  <w:num w:numId="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83"/>
  </w:num>
  <w:num w:numId="6">
    <w:abstractNumId w:val="2"/>
  </w:num>
  <w:num w:numId="7">
    <w:abstractNumId w:val="21"/>
  </w:num>
  <w:num w:numId="8">
    <w:abstractNumId w:val="58"/>
  </w:num>
  <w:num w:numId="9">
    <w:abstractNumId w:val="23"/>
  </w:num>
  <w:num w:numId="10">
    <w:abstractNumId w:val="110"/>
  </w:num>
  <w:num w:numId="11">
    <w:abstractNumId w:val="114"/>
  </w:num>
  <w:num w:numId="12">
    <w:abstractNumId w:val="8"/>
  </w:num>
  <w:num w:numId="13">
    <w:abstractNumId w:val="70"/>
  </w:num>
  <w:num w:numId="14">
    <w:abstractNumId w:val="72"/>
  </w:num>
  <w:num w:numId="15">
    <w:abstractNumId w:val="52"/>
  </w:num>
  <w:num w:numId="16">
    <w:abstractNumId w:val="4"/>
  </w:num>
  <w:num w:numId="17">
    <w:abstractNumId w:val="10"/>
  </w:num>
  <w:num w:numId="18">
    <w:abstractNumId w:val="9"/>
  </w:num>
  <w:num w:numId="19">
    <w:abstractNumId w:val="46"/>
  </w:num>
  <w:num w:numId="20">
    <w:abstractNumId w:val="0"/>
  </w:num>
  <w:num w:numId="21">
    <w:abstractNumId w:val="32"/>
  </w:num>
  <w:num w:numId="22">
    <w:abstractNumId w:val="24"/>
  </w:num>
  <w:num w:numId="23">
    <w:abstractNumId w:val="39"/>
  </w:num>
  <w:num w:numId="24">
    <w:abstractNumId w:val="28"/>
  </w:num>
  <w:num w:numId="25">
    <w:abstractNumId w:val="11"/>
  </w:num>
  <w:num w:numId="26">
    <w:abstractNumId w:val="75"/>
  </w:num>
  <w:num w:numId="27">
    <w:abstractNumId w:val="112"/>
  </w:num>
  <w:num w:numId="28">
    <w:abstractNumId w:val="107"/>
  </w:num>
  <w:num w:numId="29">
    <w:abstractNumId w:val="63"/>
  </w:num>
  <w:num w:numId="30">
    <w:abstractNumId w:val="115"/>
  </w:num>
  <w:num w:numId="31">
    <w:abstractNumId w:val="54"/>
  </w:num>
  <w:num w:numId="32">
    <w:abstractNumId w:val="79"/>
  </w:num>
  <w:num w:numId="33">
    <w:abstractNumId w:val="14"/>
  </w:num>
  <w:num w:numId="34">
    <w:abstractNumId w:val="78"/>
  </w:num>
  <w:num w:numId="35">
    <w:abstractNumId w:val="96"/>
  </w:num>
  <w:num w:numId="36">
    <w:abstractNumId w:val="38"/>
  </w:num>
  <w:num w:numId="37">
    <w:abstractNumId w:val="61"/>
  </w:num>
  <w:num w:numId="38">
    <w:abstractNumId w:val="69"/>
  </w:num>
  <w:num w:numId="39">
    <w:abstractNumId w:val="68"/>
  </w:num>
  <w:num w:numId="40">
    <w:abstractNumId w:val="104"/>
  </w:num>
  <w:num w:numId="41">
    <w:abstractNumId w:val="111"/>
  </w:num>
  <w:num w:numId="42">
    <w:abstractNumId w:val="26"/>
  </w:num>
  <w:num w:numId="43">
    <w:abstractNumId w:val="20"/>
  </w:num>
  <w:num w:numId="44">
    <w:abstractNumId w:val="100"/>
  </w:num>
  <w:num w:numId="45">
    <w:abstractNumId w:val="7"/>
  </w:num>
  <w:num w:numId="46">
    <w:abstractNumId w:val="90"/>
  </w:num>
  <w:num w:numId="47">
    <w:abstractNumId w:val="33"/>
  </w:num>
  <w:num w:numId="48">
    <w:abstractNumId w:val="67"/>
  </w:num>
  <w:num w:numId="49">
    <w:abstractNumId w:val="108"/>
  </w:num>
  <w:num w:numId="50">
    <w:abstractNumId w:val="57"/>
  </w:num>
  <w:num w:numId="51">
    <w:abstractNumId w:val="106"/>
  </w:num>
  <w:num w:numId="52">
    <w:abstractNumId w:val="12"/>
  </w:num>
  <w:num w:numId="53">
    <w:abstractNumId w:val="87"/>
  </w:num>
  <w:num w:numId="54">
    <w:abstractNumId w:val="84"/>
  </w:num>
  <w:num w:numId="55">
    <w:abstractNumId w:val="95"/>
  </w:num>
  <w:num w:numId="56">
    <w:abstractNumId w:val="60"/>
  </w:num>
  <w:num w:numId="57">
    <w:abstractNumId w:val="86"/>
  </w:num>
  <w:num w:numId="58">
    <w:abstractNumId w:val="29"/>
  </w:num>
  <w:num w:numId="59">
    <w:abstractNumId w:val="88"/>
  </w:num>
  <w:num w:numId="60">
    <w:abstractNumId w:val="56"/>
  </w:num>
  <w:num w:numId="61">
    <w:abstractNumId w:val="66"/>
  </w:num>
  <w:num w:numId="62">
    <w:abstractNumId w:val="13"/>
  </w:num>
  <w:num w:numId="63">
    <w:abstractNumId w:val="34"/>
  </w:num>
  <w:num w:numId="64">
    <w:abstractNumId w:val="45"/>
  </w:num>
  <w:num w:numId="65">
    <w:abstractNumId w:val="74"/>
  </w:num>
  <w:num w:numId="66">
    <w:abstractNumId w:val="3"/>
  </w:num>
  <w:num w:numId="67">
    <w:abstractNumId w:val="59"/>
  </w:num>
  <w:num w:numId="68">
    <w:abstractNumId w:val="85"/>
  </w:num>
  <w:num w:numId="69">
    <w:abstractNumId w:val="27"/>
  </w:num>
  <w:num w:numId="70">
    <w:abstractNumId w:val="15"/>
  </w:num>
  <w:num w:numId="71">
    <w:abstractNumId w:val="16"/>
  </w:num>
  <w:num w:numId="72">
    <w:abstractNumId w:val="22"/>
  </w:num>
  <w:num w:numId="73">
    <w:abstractNumId w:val="93"/>
  </w:num>
  <w:num w:numId="74">
    <w:abstractNumId w:val="82"/>
  </w:num>
  <w:num w:numId="75">
    <w:abstractNumId w:val="51"/>
  </w:num>
  <w:num w:numId="76">
    <w:abstractNumId w:val="102"/>
    <w:lvlOverride w:ilvl="0"/>
    <w:lvlOverride w:ilvl="1"/>
    <w:lvlOverride w:ilvl="2"/>
    <w:lvlOverride w:ilvl="3"/>
    <w:lvlOverride w:ilvl="4"/>
    <w:lvlOverride w:ilvl="5"/>
    <w:lvlOverride w:ilvl="6"/>
    <w:lvlOverride w:ilvl="7"/>
    <w:lvlOverride w:ilvl="8"/>
  </w:num>
  <w:num w:numId="77">
    <w:abstractNumId w:val="6"/>
    <w:lvlOverride w:ilvl="0"/>
    <w:lvlOverride w:ilvl="1"/>
    <w:lvlOverride w:ilvl="2"/>
    <w:lvlOverride w:ilvl="3"/>
    <w:lvlOverride w:ilvl="4"/>
    <w:lvlOverride w:ilvl="5"/>
    <w:lvlOverride w:ilvl="6"/>
    <w:lvlOverride w:ilvl="7"/>
    <w:lvlOverride w:ilvl="8"/>
  </w:num>
  <w:num w:numId="78">
    <w:abstractNumId w:val="101"/>
    <w:lvlOverride w:ilvl="0"/>
    <w:lvlOverride w:ilvl="1"/>
    <w:lvlOverride w:ilvl="2"/>
    <w:lvlOverride w:ilvl="3"/>
    <w:lvlOverride w:ilvl="4"/>
    <w:lvlOverride w:ilvl="5"/>
    <w:lvlOverride w:ilvl="6"/>
    <w:lvlOverride w:ilvl="7"/>
    <w:lvlOverride w:ilvl="8"/>
  </w:num>
  <w:num w:numId="79">
    <w:abstractNumId w:val="64"/>
  </w:num>
  <w:num w:numId="80">
    <w:abstractNumId w:val="103"/>
  </w:num>
  <w:num w:numId="81">
    <w:abstractNumId w:val="97"/>
    <w:lvlOverride w:ilvl="0"/>
    <w:lvlOverride w:ilvl="1"/>
    <w:lvlOverride w:ilvl="2"/>
    <w:lvlOverride w:ilvl="3"/>
    <w:lvlOverride w:ilvl="4"/>
    <w:lvlOverride w:ilvl="5"/>
    <w:lvlOverride w:ilvl="6"/>
    <w:lvlOverride w:ilvl="7"/>
    <w:lvlOverride w:ilvl="8"/>
  </w:num>
  <w:num w:numId="82">
    <w:abstractNumId w:val="25"/>
    <w:lvlOverride w:ilvl="0"/>
    <w:lvlOverride w:ilvl="1"/>
    <w:lvlOverride w:ilvl="2"/>
    <w:lvlOverride w:ilvl="3"/>
    <w:lvlOverride w:ilvl="4"/>
    <w:lvlOverride w:ilvl="5"/>
    <w:lvlOverride w:ilvl="6"/>
    <w:lvlOverride w:ilvl="7"/>
    <w:lvlOverride w:ilvl="8"/>
  </w:num>
  <w:num w:numId="83">
    <w:abstractNumId w:val="48"/>
    <w:lvlOverride w:ilvl="0"/>
    <w:lvlOverride w:ilvl="1"/>
    <w:lvlOverride w:ilvl="2"/>
    <w:lvlOverride w:ilvl="3"/>
    <w:lvlOverride w:ilvl="4"/>
    <w:lvlOverride w:ilvl="5"/>
    <w:lvlOverride w:ilvl="6"/>
    <w:lvlOverride w:ilvl="7"/>
    <w:lvlOverride w:ilvl="8"/>
  </w:num>
  <w:num w:numId="84">
    <w:abstractNumId w:val="81"/>
    <w:lvlOverride w:ilvl="0"/>
    <w:lvlOverride w:ilvl="1"/>
    <w:lvlOverride w:ilvl="2"/>
    <w:lvlOverride w:ilvl="3"/>
    <w:lvlOverride w:ilvl="4"/>
    <w:lvlOverride w:ilvl="5"/>
    <w:lvlOverride w:ilvl="6"/>
    <w:lvlOverride w:ilvl="7"/>
    <w:lvlOverride w:ilvl="8"/>
  </w:num>
  <w:num w:numId="85">
    <w:abstractNumId w:val="53"/>
    <w:lvlOverride w:ilvl="0"/>
    <w:lvlOverride w:ilvl="1"/>
    <w:lvlOverride w:ilvl="2"/>
    <w:lvlOverride w:ilvl="3"/>
    <w:lvlOverride w:ilvl="4"/>
    <w:lvlOverride w:ilvl="5"/>
    <w:lvlOverride w:ilvl="6"/>
    <w:lvlOverride w:ilvl="7"/>
    <w:lvlOverride w:ilvl="8"/>
  </w:num>
  <w:num w:numId="86">
    <w:abstractNumId w:val="94"/>
    <w:lvlOverride w:ilvl="0"/>
    <w:lvlOverride w:ilvl="1"/>
    <w:lvlOverride w:ilvl="2"/>
    <w:lvlOverride w:ilvl="3"/>
    <w:lvlOverride w:ilvl="4"/>
    <w:lvlOverride w:ilvl="5"/>
    <w:lvlOverride w:ilvl="6"/>
    <w:lvlOverride w:ilvl="7"/>
    <w:lvlOverride w:ilvl="8"/>
  </w:num>
  <w:num w:numId="87">
    <w:abstractNumId w:val="92"/>
    <w:lvlOverride w:ilvl="0"/>
    <w:lvlOverride w:ilvl="1"/>
    <w:lvlOverride w:ilvl="2"/>
    <w:lvlOverride w:ilvl="3"/>
    <w:lvlOverride w:ilvl="4"/>
    <w:lvlOverride w:ilvl="5"/>
    <w:lvlOverride w:ilvl="6"/>
    <w:lvlOverride w:ilvl="7"/>
    <w:lvlOverride w:ilvl="8"/>
  </w:num>
  <w:num w:numId="88">
    <w:abstractNumId w:val="49"/>
    <w:lvlOverride w:ilvl="0"/>
    <w:lvlOverride w:ilvl="1"/>
    <w:lvlOverride w:ilvl="2"/>
    <w:lvlOverride w:ilvl="3"/>
    <w:lvlOverride w:ilvl="4"/>
    <w:lvlOverride w:ilvl="5"/>
    <w:lvlOverride w:ilvl="6"/>
    <w:lvlOverride w:ilvl="7"/>
    <w:lvlOverride w:ilvl="8"/>
  </w:num>
  <w:num w:numId="89">
    <w:abstractNumId w:val="77"/>
    <w:lvlOverride w:ilvl="0"/>
    <w:lvlOverride w:ilvl="1"/>
    <w:lvlOverride w:ilvl="2"/>
    <w:lvlOverride w:ilvl="3"/>
    <w:lvlOverride w:ilvl="4"/>
    <w:lvlOverride w:ilvl="5"/>
    <w:lvlOverride w:ilvl="6"/>
    <w:lvlOverride w:ilvl="7"/>
    <w:lvlOverride w:ilvl="8"/>
  </w:num>
  <w:num w:numId="90">
    <w:abstractNumId w:val="43"/>
    <w:lvlOverride w:ilvl="0"/>
    <w:lvlOverride w:ilvl="1"/>
    <w:lvlOverride w:ilvl="2"/>
    <w:lvlOverride w:ilvl="3"/>
    <w:lvlOverride w:ilvl="4"/>
    <w:lvlOverride w:ilvl="5"/>
    <w:lvlOverride w:ilvl="6"/>
    <w:lvlOverride w:ilvl="7"/>
    <w:lvlOverride w:ilvl="8"/>
  </w:num>
  <w:num w:numId="91">
    <w:abstractNumId w:val="99"/>
    <w:lvlOverride w:ilvl="0"/>
    <w:lvlOverride w:ilvl="1"/>
    <w:lvlOverride w:ilvl="2"/>
    <w:lvlOverride w:ilvl="3"/>
    <w:lvlOverride w:ilvl="4"/>
    <w:lvlOverride w:ilvl="5"/>
    <w:lvlOverride w:ilvl="6"/>
    <w:lvlOverride w:ilvl="7"/>
    <w:lvlOverride w:ilvl="8"/>
  </w:num>
  <w:num w:numId="92">
    <w:abstractNumId w:val="42"/>
    <w:lvlOverride w:ilvl="0"/>
    <w:lvlOverride w:ilvl="1"/>
    <w:lvlOverride w:ilvl="2"/>
    <w:lvlOverride w:ilvl="3"/>
    <w:lvlOverride w:ilvl="4"/>
    <w:lvlOverride w:ilvl="5"/>
    <w:lvlOverride w:ilvl="6"/>
    <w:lvlOverride w:ilvl="7"/>
    <w:lvlOverride w:ilvl="8"/>
  </w:num>
  <w:num w:numId="93">
    <w:abstractNumId w:val="17"/>
    <w:lvlOverride w:ilvl="0"/>
    <w:lvlOverride w:ilvl="1"/>
    <w:lvlOverride w:ilvl="2"/>
    <w:lvlOverride w:ilvl="3"/>
    <w:lvlOverride w:ilvl="4"/>
    <w:lvlOverride w:ilvl="5"/>
    <w:lvlOverride w:ilvl="6"/>
    <w:lvlOverride w:ilvl="7"/>
    <w:lvlOverride w:ilvl="8"/>
  </w:num>
  <w:num w:numId="94">
    <w:abstractNumId w:val="62"/>
    <w:lvlOverride w:ilvl="0"/>
    <w:lvlOverride w:ilvl="1"/>
    <w:lvlOverride w:ilvl="2"/>
    <w:lvlOverride w:ilvl="3"/>
    <w:lvlOverride w:ilvl="4"/>
    <w:lvlOverride w:ilvl="5"/>
    <w:lvlOverride w:ilvl="6"/>
    <w:lvlOverride w:ilvl="7"/>
    <w:lvlOverride w:ilvl="8"/>
  </w:num>
  <w:num w:numId="95">
    <w:abstractNumId w:val="36"/>
    <w:lvlOverride w:ilvl="0"/>
    <w:lvlOverride w:ilvl="1"/>
    <w:lvlOverride w:ilvl="2"/>
    <w:lvlOverride w:ilvl="3"/>
    <w:lvlOverride w:ilvl="4"/>
    <w:lvlOverride w:ilvl="5"/>
    <w:lvlOverride w:ilvl="6"/>
    <w:lvlOverride w:ilvl="7"/>
    <w:lvlOverride w:ilvl="8"/>
  </w:num>
  <w:num w:numId="96">
    <w:abstractNumId w:val="5"/>
    <w:lvlOverride w:ilvl="0"/>
    <w:lvlOverride w:ilvl="1"/>
    <w:lvlOverride w:ilvl="2"/>
    <w:lvlOverride w:ilvl="3"/>
    <w:lvlOverride w:ilvl="4"/>
    <w:lvlOverride w:ilvl="5"/>
    <w:lvlOverride w:ilvl="6"/>
    <w:lvlOverride w:ilvl="7"/>
    <w:lvlOverride w:ilvl="8"/>
  </w:num>
  <w:num w:numId="97">
    <w:abstractNumId w:val="35"/>
    <w:lvlOverride w:ilvl="0"/>
    <w:lvlOverride w:ilvl="1"/>
    <w:lvlOverride w:ilvl="2"/>
    <w:lvlOverride w:ilvl="3"/>
    <w:lvlOverride w:ilvl="4"/>
    <w:lvlOverride w:ilvl="5"/>
    <w:lvlOverride w:ilvl="6"/>
    <w:lvlOverride w:ilvl="7"/>
    <w:lvlOverride w:ilvl="8"/>
  </w:num>
  <w:num w:numId="98">
    <w:abstractNumId w:val="71"/>
  </w:num>
  <w:num w:numId="99">
    <w:abstractNumId w:val="109"/>
  </w:num>
  <w:num w:numId="100">
    <w:abstractNumId w:val="76"/>
    <w:lvlOverride w:ilvl="0"/>
    <w:lvlOverride w:ilvl="1"/>
    <w:lvlOverride w:ilvl="2"/>
    <w:lvlOverride w:ilvl="3"/>
    <w:lvlOverride w:ilvl="4"/>
    <w:lvlOverride w:ilvl="5"/>
    <w:lvlOverride w:ilvl="6"/>
    <w:lvlOverride w:ilvl="7"/>
    <w:lvlOverride w:ilvl="8"/>
  </w:num>
  <w:num w:numId="101">
    <w:abstractNumId w:val="50"/>
    <w:lvlOverride w:ilvl="0"/>
    <w:lvlOverride w:ilvl="1"/>
    <w:lvlOverride w:ilvl="2"/>
    <w:lvlOverride w:ilvl="3"/>
    <w:lvlOverride w:ilvl="4"/>
    <w:lvlOverride w:ilvl="5"/>
    <w:lvlOverride w:ilvl="6"/>
    <w:lvlOverride w:ilvl="7"/>
    <w:lvlOverride w:ilvl="8"/>
  </w:num>
  <w:num w:numId="102">
    <w:abstractNumId w:val="31"/>
    <w:lvlOverride w:ilvl="0"/>
    <w:lvlOverride w:ilvl="1"/>
    <w:lvlOverride w:ilvl="2"/>
    <w:lvlOverride w:ilvl="3"/>
    <w:lvlOverride w:ilvl="4"/>
    <w:lvlOverride w:ilvl="5"/>
    <w:lvlOverride w:ilvl="6"/>
    <w:lvlOverride w:ilvl="7"/>
    <w:lvlOverride w:ilvl="8"/>
  </w:num>
  <w:num w:numId="103">
    <w:abstractNumId w:val="19"/>
    <w:lvlOverride w:ilvl="0"/>
    <w:lvlOverride w:ilvl="1"/>
    <w:lvlOverride w:ilvl="2"/>
    <w:lvlOverride w:ilvl="3"/>
    <w:lvlOverride w:ilvl="4"/>
    <w:lvlOverride w:ilvl="5"/>
    <w:lvlOverride w:ilvl="6"/>
    <w:lvlOverride w:ilvl="7"/>
    <w:lvlOverride w:ilvl="8"/>
  </w:num>
  <w:num w:numId="104">
    <w:abstractNumId w:val="18"/>
    <w:lvlOverride w:ilvl="0"/>
    <w:lvlOverride w:ilvl="1"/>
    <w:lvlOverride w:ilvl="2"/>
    <w:lvlOverride w:ilvl="3"/>
    <w:lvlOverride w:ilvl="4"/>
    <w:lvlOverride w:ilvl="5"/>
    <w:lvlOverride w:ilvl="6"/>
    <w:lvlOverride w:ilvl="7"/>
    <w:lvlOverride w:ilvl="8"/>
  </w:num>
  <w:num w:numId="105">
    <w:abstractNumId w:val="89"/>
    <w:lvlOverride w:ilvl="0"/>
    <w:lvlOverride w:ilvl="1"/>
    <w:lvlOverride w:ilvl="2"/>
    <w:lvlOverride w:ilvl="3"/>
    <w:lvlOverride w:ilvl="4"/>
    <w:lvlOverride w:ilvl="5"/>
    <w:lvlOverride w:ilvl="6"/>
    <w:lvlOverride w:ilvl="7"/>
    <w:lvlOverride w:ilvl="8"/>
  </w:num>
  <w:num w:numId="106">
    <w:abstractNumId w:val="116"/>
    <w:lvlOverride w:ilvl="0"/>
    <w:lvlOverride w:ilvl="1"/>
    <w:lvlOverride w:ilvl="2"/>
    <w:lvlOverride w:ilvl="3"/>
    <w:lvlOverride w:ilvl="4"/>
    <w:lvlOverride w:ilvl="5"/>
    <w:lvlOverride w:ilvl="6"/>
    <w:lvlOverride w:ilvl="7"/>
    <w:lvlOverride w:ilvl="8"/>
  </w:num>
  <w:num w:numId="107">
    <w:abstractNumId w:val="65"/>
    <w:lvlOverride w:ilvl="0"/>
    <w:lvlOverride w:ilvl="1"/>
    <w:lvlOverride w:ilvl="2"/>
    <w:lvlOverride w:ilvl="3"/>
    <w:lvlOverride w:ilvl="4"/>
    <w:lvlOverride w:ilvl="5"/>
    <w:lvlOverride w:ilvl="6"/>
    <w:lvlOverride w:ilvl="7"/>
    <w:lvlOverride w:ilvl="8"/>
  </w:num>
  <w:num w:numId="108">
    <w:abstractNumId w:val="40"/>
    <w:lvlOverride w:ilvl="0"/>
    <w:lvlOverride w:ilvl="1"/>
    <w:lvlOverride w:ilvl="2"/>
    <w:lvlOverride w:ilvl="3"/>
    <w:lvlOverride w:ilvl="4"/>
    <w:lvlOverride w:ilvl="5"/>
    <w:lvlOverride w:ilvl="6"/>
    <w:lvlOverride w:ilvl="7"/>
    <w:lvlOverride w:ilvl="8"/>
  </w:num>
  <w:num w:numId="109">
    <w:abstractNumId w:val="91"/>
    <w:lvlOverride w:ilvl="0"/>
    <w:lvlOverride w:ilvl="1"/>
    <w:lvlOverride w:ilvl="2"/>
    <w:lvlOverride w:ilvl="3"/>
    <w:lvlOverride w:ilvl="4"/>
    <w:lvlOverride w:ilvl="5"/>
    <w:lvlOverride w:ilvl="6"/>
    <w:lvlOverride w:ilvl="7"/>
    <w:lvlOverride w:ilvl="8"/>
  </w:num>
  <w:num w:numId="110">
    <w:abstractNumId w:val="105"/>
    <w:lvlOverride w:ilvl="0"/>
    <w:lvlOverride w:ilvl="1"/>
    <w:lvlOverride w:ilvl="2"/>
    <w:lvlOverride w:ilvl="3"/>
    <w:lvlOverride w:ilvl="4"/>
    <w:lvlOverride w:ilvl="5"/>
    <w:lvlOverride w:ilvl="6"/>
    <w:lvlOverride w:ilvl="7"/>
    <w:lvlOverride w:ilvl="8"/>
  </w:num>
  <w:num w:numId="111">
    <w:abstractNumId w:val="47"/>
    <w:lvlOverride w:ilvl="0"/>
    <w:lvlOverride w:ilvl="1"/>
    <w:lvlOverride w:ilvl="2"/>
    <w:lvlOverride w:ilvl="3"/>
    <w:lvlOverride w:ilvl="4"/>
    <w:lvlOverride w:ilvl="5"/>
    <w:lvlOverride w:ilvl="6"/>
    <w:lvlOverride w:ilvl="7"/>
    <w:lvlOverride w:ilvl="8"/>
  </w:num>
  <w:num w:numId="112">
    <w:abstractNumId w:val="41"/>
    <w:lvlOverride w:ilvl="0"/>
    <w:lvlOverride w:ilvl="1"/>
    <w:lvlOverride w:ilvl="2"/>
    <w:lvlOverride w:ilvl="3"/>
    <w:lvlOverride w:ilvl="4"/>
    <w:lvlOverride w:ilvl="5"/>
    <w:lvlOverride w:ilvl="6"/>
    <w:lvlOverride w:ilvl="7"/>
    <w:lvlOverride w:ilvl="8"/>
  </w:num>
  <w:num w:numId="113">
    <w:abstractNumId w:val="44"/>
    <w:lvlOverride w:ilvl="0"/>
    <w:lvlOverride w:ilvl="1"/>
    <w:lvlOverride w:ilvl="2"/>
    <w:lvlOverride w:ilvl="3"/>
    <w:lvlOverride w:ilvl="4"/>
    <w:lvlOverride w:ilvl="5"/>
    <w:lvlOverride w:ilvl="6"/>
    <w:lvlOverride w:ilvl="7"/>
    <w:lvlOverride w:ilvl="8"/>
  </w:num>
  <w:num w:numId="114">
    <w:abstractNumId w:val="98"/>
  </w:num>
  <w:num w:numId="115">
    <w:abstractNumId w:val="30"/>
    <w:lvlOverride w:ilvl="0"/>
    <w:lvlOverride w:ilvl="1"/>
    <w:lvlOverride w:ilvl="2"/>
    <w:lvlOverride w:ilvl="3"/>
    <w:lvlOverride w:ilvl="4"/>
    <w:lvlOverride w:ilvl="5"/>
    <w:lvlOverride w:ilvl="6"/>
    <w:lvlOverride w:ilvl="7"/>
    <w:lvlOverride w:ilvl="8"/>
  </w:num>
  <w:num w:numId="116">
    <w:abstractNumId w:val="73"/>
  </w:num>
  <w:num w:numId="117">
    <w:abstractNumId w:val="80"/>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sqwFACNtEtg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D25"/>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53"/>
    <w:rsid w:val="000134DA"/>
    <w:rsid w:val="00013633"/>
    <w:rsid w:val="000137FF"/>
    <w:rsid w:val="00013853"/>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6212"/>
    <w:rsid w:val="000162B2"/>
    <w:rsid w:val="00016333"/>
    <w:rsid w:val="000164A5"/>
    <w:rsid w:val="000165B3"/>
    <w:rsid w:val="00016A51"/>
    <w:rsid w:val="00016A9A"/>
    <w:rsid w:val="00016BC2"/>
    <w:rsid w:val="00016DCE"/>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634"/>
    <w:rsid w:val="00030766"/>
    <w:rsid w:val="0003078F"/>
    <w:rsid w:val="00030820"/>
    <w:rsid w:val="000308D4"/>
    <w:rsid w:val="00030BD8"/>
    <w:rsid w:val="00030ED5"/>
    <w:rsid w:val="00030F74"/>
    <w:rsid w:val="000311FE"/>
    <w:rsid w:val="00031242"/>
    <w:rsid w:val="000312D0"/>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B6"/>
    <w:rsid w:val="00036A16"/>
    <w:rsid w:val="00036ACE"/>
    <w:rsid w:val="00036C45"/>
    <w:rsid w:val="00036D25"/>
    <w:rsid w:val="00036E2B"/>
    <w:rsid w:val="00036FA7"/>
    <w:rsid w:val="000374F4"/>
    <w:rsid w:val="000377E3"/>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C25"/>
    <w:rsid w:val="000463EF"/>
    <w:rsid w:val="00046CD6"/>
    <w:rsid w:val="00046CE4"/>
    <w:rsid w:val="00046CEC"/>
    <w:rsid w:val="00046ED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743"/>
    <w:rsid w:val="000509C8"/>
    <w:rsid w:val="00050BBA"/>
    <w:rsid w:val="00050D32"/>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AA1"/>
    <w:rsid w:val="00054ACE"/>
    <w:rsid w:val="00054DAB"/>
    <w:rsid w:val="00054F03"/>
    <w:rsid w:val="0005504C"/>
    <w:rsid w:val="0005542C"/>
    <w:rsid w:val="0005550B"/>
    <w:rsid w:val="0005564B"/>
    <w:rsid w:val="00055759"/>
    <w:rsid w:val="00055873"/>
    <w:rsid w:val="00055B8E"/>
    <w:rsid w:val="0005602E"/>
    <w:rsid w:val="00056057"/>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873"/>
    <w:rsid w:val="000608D5"/>
    <w:rsid w:val="00060945"/>
    <w:rsid w:val="00060BD0"/>
    <w:rsid w:val="00060E43"/>
    <w:rsid w:val="00060EF0"/>
    <w:rsid w:val="00060FDB"/>
    <w:rsid w:val="000612C5"/>
    <w:rsid w:val="00061507"/>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BBF"/>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E2B"/>
    <w:rsid w:val="00085201"/>
    <w:rsid w:val="00085235"/>
    <w:rsid w:val="00085239"/>
    <w:rsid w:val="0008539D"/>
    <w:rsid w:val="0008579B"/>
    <w:rsid w:val="000858E9"/>
    <w:rsid w:val="000859B1"/>
    <w:rsid w:val="000859CF"/>
    <w:rsid w:val="00085D27"/>
    <w:rsid w:val="000861C2"/>
    <w:rsid w:val="000862BA"/>
    <w:rsid w:val="00086390"/>
    <w:rsid w:val="0008686C"/>
    <w:rsid w:val="00086A02"/>
    <w:rsid w:val="00086B50"/>
    <w:rsid w:val="00086C4D"/>
    <w:rsid w:val="00086CF2"/>
    <w:rsid w:val="0008731C"/>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1A1"/>
    <w:rsid w:val="0009653B"/>
    <w:rsid w:val="000967BD"/>
    <w:rsid w:val="0009680E"/>
    <w:rsid w:val="000968D8"/>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3C2"/>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4E5"/>
    <w:rsid w:val="000A6788"/>
    <w:rsid w:val="000A6AC6"/>
    <w:rsid w:val="000A6AFF"/>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C02F8"/>
    <w:rsid w:val="000C0549"/>
    <w:rsid w:val="000C05CD"/>
    <w:rsid w:val="000C081E"/>
    <w:rsid w:val="000C09BE"/>
    <w:rsid w:val="000C1084"/>
    <w:rsid w:val="000C133A"/>
    <w:rsid w:val="000C143C"/>
    <w:rsid w:val="000C1567"/>
    <w:rsid w:val="000C159F"/>
    <w:rsid w:val="000C1C73"/>
    <w:rsid w:val="000C1DBD"/>
    <w:rsid w:val="000C1F69"/>
    <w:rsid w:val="000C24BD"/>
    <w:rsid w:val="000C2AB2"/>
    <w:rsid w:val="000C2DB7"/>
    <w:rsid w:val="000C2DE1"/>
    <w:rsid w:val="000C2E41"/>
    <w:rsid w:val="000C3429"/>
    <w:rsid w:val="000C3581"/>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45B"/>
    <w:rsid w:val="000C673C"/>
    <w:rsid w:val="000C688A"/>
    <w:rsid w:val="000C69F8"/>
    <w:rsid w:val="000C6B8D"/>
    <w:rsid w:val="000C6C4F"/>
    <w:rsid w:val="000C6C96"/>
    <w:rsid w:val="000C6FBD"/>
    <w:rsid w:val="000C7031"/>
    <w:rsid w:val="000C71D9"/>
    <w:rsid w:val="000C71FA"/>
    <w:rsid w:val="000C7315"/>
    <w:rsid w:val="000C786A"/>
    <w:rsid w:val="000C7C3E"/>
    <w:rsid w:val="000C7DD3"/>
    <w:rsid w:val="000D037E"/>
    <w:rsid w:val="000D063F"/>
    <w:rsid w:val="000D0A0F"/>
    <w:rsid w:val="000D0AB8"/>
    <w:rsid w:val="000D0BCC"/>
    <w:rsid w:val="000D0F9A"/>
    <w:rsid w:val="000D11A0"/>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DE6"/>
    <w:rsid w:val="000D4DFF"/>
    <w:rsid w:val="000D5361"/>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7A2"/>
    <w:rsid w:val="000E5830"/>
    <w:rsid w:val="000E5C4E"/>
    <w:rsid w:val="000E5DD2"/>
    <w:rsid w:val="000E5F32"/>
    <w:rsid w:val="000E5FE4"/>
    <w:rsid w:val="000E6033"/>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B40"/>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791"/>
    <w:rsid w:val="001047F3"/>
    <w:rsid w:val="00104871"/>
    <w:rsid w:val="00104A80"/>
    <w:rsid w:val="00104CA2"/>
    <w:rsid w:val="00104CF0"/>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90B"/>
    <w:rsid w:val="00106A0C"/>
    <w:rsid w:val="00106A95"/>
    <w:rsid w:val="00106B50"/>
    <w:rsid w:val="00106CC3"/>
    <w:rsid w:val="00106E7E"/>
    <w:rsid w:val="00106F24"/>
    <w:rsid w:val="001072A4"/>
    <w:rsid w:val="001074D1"/>
    <w:rsid w:val="00107600"/>
    <w:rsid w:val="001076CF"/>
    <w:rsid w:val="0010786F"/>
    <w:rsid w:val="0010795D"/>
    <w:rsid w:val="00107A7E"/>
    <w:rsid w:val="00107B65"/>
    <w:rsid w:val="00107E12"/>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4DA"/>
    <w:rsid w:val="0011368C"/>
    <w:rsid w:val="001136CA"/>
    <w:rsid w:val="0011372B"/>
    <w:rsid w:val="001138BF"/>
    <w:rsid w:val="00113C0B"/>
    <w:rsid w:val="00113D8F"/>
    <w:rsid w:val="00113DA7"/>
    <w:rsid w:val="00114065"/>
    <w:rsid w:val="0011407D"/>
    <w:rsid w:val="001140FA"/>
    <w:rsid w:val="001141B5"/>
    <w:rsid w:val="001141CF"/>
    <w:rsid w:val="00114379"/>
    <w:rsid w:val="0011467E"/>
    <w:rsid w:val="001146A3"/>
    <w:rsid w:val="001146B0"/>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B90"/>
    <w:rsid w:val="0012022B"/>
    <w:rsid w:val="001202C3"/>
    <w:rsid w:val="001203DB"/>
    <w:rsid w:val="001204FB"/>
    <w:rsid w:val="0012050E"/>
    <w:rsid w:val="0012071E"/>
    <w:rsid w:val="0012079F"/>
    <w:rsid w:val="001207F3"/>
    <w:rsid w:val="00120BC5"/>
    <w:rsid w:val="00120D2A"/>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B24"/>
    <w:rsid w:val="00124B40"/>
    <w:rsid w:val="00124C33"/>
    <w:rsid w:val="00124E10"/>
    <w:rsid w:val="00125078"/>
    <w:rsid w:val="001252FE"/>
    <w:rsid w:val="00125664"/>
    <w:rsid w:val="001257E6"/>
    <w:rsid w:val="00125C03"/>
    <w:rsid w:val="00125C34"/>
    <w:rsid w:val="00125E40"/>
    <w:rsid w:val="001261D4"/>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B1"/>
    <w:rsid w:val="001410F1"/>
    <w:rsid w:val="001411F6"/>
    <w:rsid w:val="00141323"/>
    <w:rsid w:val="001414D7"/>
    <w:rsid w:val="001418FE"/>
    <w:rsid w:val="00141924"/>
    <w:rsid w:val="00141E46"/>
    <w:rsid w:val="00141E97"/>
    <w:rsid w:val="0014206B"/>
    <w:rsid w:val="00142093"/>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97"/>
    <w:rsid w:val="001454C4"/>
    <w:rsid w:val="001454ED"/>
    <w:rsid w:val="001457B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D1"/>
    <w:rsid w:val="0014775B"/>
    <w:rsid w:val="001477C4"/>
    <w:rsid w:val="00147A94"/>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74F"/>
    <w:rsid w:val="0015687A"/>
    <w:rsid w:val="00156B94"/>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BA2"/>
    <w:rsid w:val="0017002A"/>
    <w:rsid w:val="00170188"/>
    <w:rsid w:val="00170397"/>
    <w:rsid w:val="001706E4"/>
    <w:rsid w:val="001708D0"/>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E4E"/>
    <w:rsid w:val="00172F0B"/>
    <w:rsid w:val="00172F2A"/>
    <w:rsid w:val="001733A1"/>
    <w:rsid w:val="001737B6"/>
    <w:rsid w:val="00173869"/>
    <w:rsid w:val="001738A5"/>
    <w:rsid w:val="001738FE"/>
    <w:rsid w:val="00173A00"/>
    <w:rsid w:val="00173DB6"/>
    <w:rsid w:val="0017440C"/>
    <w:rsid w:val="0017444C"/>
    <w:rsid w:val="001746C1"/>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AA4"/>
    <w:rsid w:val="00182BA6"/>
    <w:rsid w:val="00182E75"/>
    <w:rsid w:val="00182E85"/>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45"/>
    <w:rsid w:val="001848DD"/>
    <w:rsid w:val="00184955"/>
    <w:rsid w:val="001849A4"/>
    <w:rsid w:val="00184BE0"/>
    <w:rsid w:val="00184C42"/>
    <w:rsid w:val="00184DAB"/>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88"/>
    <w:rsid w:val="00190731"/>
    <w:rsid w:val="00190927"/>
    <w:rsid w:val="00190AFC"/>
    <w:rsid w:val="00190BD5"/>
    <w:rsid w:val="00190FEB"/>
    <w:rsid w:val="001910B9"/>
    <w:rsid w:val="001912D1"/>
    <w:rsid w:val="00191432"/>
    <w:rsid w:val="001915DE"/>
    <w:rsid w:val="00191727"/>
    <w:rsid w:val="00191830"/>
    <w:rsid w:val="00191898"/>
    <w:rsid w:val="00191A2B"/>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42B4"/>
    <w:rsid w:val="00194465"/>
    <w:rsid w:val="001944BB"/>
    <w:rsid w:val="001948EF"/>
    <w:rsid w:val="00194A69"/>
    <w:rsid w:val="00194D13"/>
    <w:rsid w:val="00194DD5"/>
    <w:rsid w:val="00194EF2"/>
    <w:rsid w:val="00194FBD"/>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E03"/>
    <w:rsid w:val="001A2E33"/>
    <w:rsid w:val="001A2FD5"/>
    <w:rsid w:val="001A3037"/>
    <w:rsid w:val="001A30B0"/>
    <w:rsid w:val="001A30FB"/>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6026"/>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C45"/>
    <w:rsid w:val="001B0F1F"/>
    <w:rsid w:val="001B140E"/>
    <w:rsid w:val="001B1522"/>
    <w:rsid w:val="001B1565"/>
    <w:rsid w:val="001B18FB"/>
    <w:rsid w:val="001B1C5B"/>
    <w:rsid w:val="001B1F17"/>
    <w:rsid w:val="001B1F29"/>
    <w:rsid w:val="001B2017"/>
    <w:rsid w:val="001B2085"/>
    <w:rsid w:val="001B21C5"/>
    <w:rsid w:val="001B235A"/>
    <w:rsid w:val="001B238D"/>
    <w:rsid w:val="001B26EE"/>
    <w:rsid w:val="001B2993"/>
    <w:rsid w:val="001B2B48"/>
    <w:rsid w:val="001B2B91"/>
    <w:rsid w:val="001B30CA"/>
    <w:rsid w:val="001B3199"/>
    <w:rsid w:val="001B337E"/>
    <w:rsid w:val="001B345B"/>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F5F"/>
    <w:rsid w:val="001C518A"/>
    <w:rsid w:val="001C5594"/>
    <w:rsid w:val="001C5635"/>
    <w:rsid w:val="001C589B"/>
    <w:rsid w:val="001C58A6"/>
    <w:rsid w:val="001C5B32"/>
    <w:rsid w:val="001C5C3D"/>
    <w:rsid w:val="001C5D2E"/>
    <w:rsid w:val="001C5F88"/>
    <w:rsid w:val="001C6152"/>
    <w:rsid w:val="001C619C"/>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B25"/>
    <w:rsid w:val="001D1CFF"/>
    <w:rsid w:val="001D25F3"/>
    <w:rsid w:val="001D2B3C"/>
    <w:rsid w:val="001D2BB2"/>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260"/>
    <w:rsid w:val="001D7467"/>
    <w:rsid w:val="001D7816"/>
    <w:rsid w:val="001D7916"/>
    <w:rsid w:val="001D7B96"/>
    <w:rsid w:val="001D7D6C"/>
    <w:rsid w:val="001D7EFB"/>
    <w:rsid w:val="001D7FE2"/>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8E"/>
    <w:rsid w:val="001E1FD2"/>
    <w:rsid w:val="001E20AF"/>
    <w:rsid w:val="001E21A2"/>
    <w:rsid w:val="001E220A"/>
    <w:rsid w:val="001E22DB"/>
    <w:rsid w:val="001E2467"/>
    <w:rsid w:val="001E251E"/>
    <w:rsid w:val="001E266E"/>
    <w:rsid w:val="001E273E"/>
    <w:rsid w:val="001E2786"/>
    <w:rsid w:val="001E2B23"/>
    <w:rsid w:val="001E2DBC"/>
    <w:rsid w:val="001E2EEF"/>
    <w:rsid w:val="001E303F"/>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3C74"/>
    <w:rsid w:val="001F45E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5A5"/>
    <w:rsid w:val="001F668E"/>
    <w:rsid w:val="001F6791"/>
    <w:rsid w:val="001F697C"/>
    <w:rsid w:val="001F6C2A"/>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45"/>
    <w:rsid w:val="002018D2"/>
    <w:rsid w:val="002018D7"/>
    <w:rsid w:val="002019D9"/>
    <w:rsid w:val="00201C7E"/>
    <w:rsid w:val="00201D85"/>
    <w:rsid w:val="00201DBE"/>
    <w:rsid w:val="0020213E"/>
    <w:rsid w:val="00202201"/>
    <w:rsid w:val="0020222F"/>
    <w:rsid w:val="002023B3"/>
    <w:rsid w:val="00202563"/>
    <w:rsid w:val="002029C7"/>
    <w:rsid w:val="00202B8E"/>
    <w:rsid w:val="00202D2E"/>
    <w:rsid w:val="00202F25"/>
    <w:rsid w:val="00203159"/>
    <w:rsid w:val="00203418"/>
    <w:rsid w:val="00203502"/>
    <w:rsid w:val="0020361A"/>
    <w:rsid w:val="002038E1"/>
    <w:rsid w:val="00203A6E"/>
    <w:rsid w:val="00203ABC"/>
    <w:rsid w:val="00203C64"/>
    <w:rsid w:val="00203D7D"/>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342"/>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D5"/>
    <w:rsid w:val="00210A2E"/>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C0A"/>
    <w:rsid w:val="00212D30"/>
    <w:rsid w:val="002130BD"/>
    <w:rsid w:val="002132C5"/>
    <w:rsid w:val="0021356F"/>
    <w:rsid w:val="00213851"/>
    <w:rsid w:val="00213AC6"/>
    <w:rsid w:val="00213DA5"/>
    <w:rsid w:val="00213F38"/>
    <w:rsid w:val="002140D1"/>
    <w:rsid w:val="002144C5"/>
    <w:rsid w:val="002144FE"/>
    <w:rsid w:val="002145A2"/>
    <w:rsid w:val="0021492A"/>
    <w:rsid w:val="002149E3"/>
    <w:rsid w:val="00214CCB"/>
    <w:rsid w:val="00214E0D"/>
    <w:rsid w:val="00214EFB"/>
    <w:rsid w:val="00214FBB"/>
    <w:rsid w:val="0021519F"/>
    <w:rsid w:val="0021586D"/>
    <w:rsid w:val="00215B76"/>
    <w:rsid w:val="002160E6"/>
    <w:rsid w:val="0021612D"/>
    <w:rsid w:val="0021619F"/>
    <w:rsid w:val="002162EA"/>
    <w:rsid w:val="002165F9"/>
    <w:rsid w:val="00216685"/>
    <w:rsid w:val="00216B17"/>
    <w:rsid w:val="00216BBF"/>
    <w:rsid w:val="00216D0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5EF"/>
    <w:rsid w:val="00230944"/>
    <w:rsid w:val="00230AD3"/>
    <w:rsid w:val="00230B02"/>
    <w:rsid w:val="00230BB1"/>
    <w:rsid w:val="00230E9C"/>
    <w:rsid w:val="0023101D"/>
    <w:rsid w:val="002310E2"/>
    <w:rsid w:val="00231234"/>
    <w:rsid w:val="002314EE"/>
    <w:rsid w:val="00231692"/>
    <w:rsid w:val="00231740"/>
    <w:rsid w:val="00231851"/>
    <w:rsid w:val="00231929"/>
    <w:rsid w:val="00231A15"/>
    <w:rsid w:val="00231B4C"/>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1FA"/>
    <w:rsid w:val="002343B2"/>
    <w:rsid w:val="002344C8"/>
    <w:rsid w:val="00234888"/>
    <w:rsid w:val="002349C5"/>
    <w:rsid w:val="0023513B"/>
    <w:rsid w:val="00235300"/>
    <w:rsid w:val="00235423"/>
    <w:rsid w:val="00235581"/>
    <w:rsid w:val="00235684"/>
    <w:rsid w:val="00235698"/>
    <w:rsid w:val="00235724"/>
    <w:rsid w:val="0023598D"/>
    <w:rsid w:val="00235DBA"/>
    <w:rsid w:val="002361D3"/>
    <w:rsid w:val="002361FA"/>
    <w:rsid w:val="002363F1"/>
    <w:rsid w:val="0023659E"/>
    <w:rsid w:val="00236C50"/>
    <w:rsid w:val="00236EB2"/>
    <w:rsid w:val="00236F55"/>
    <w:rsid w:val="00236F5A"/>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74B"/>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B6E"/>
    <w:rsid w:val="00247BBF"/>
    <w:rsid w:val="00247BE1"/>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87F"/>
    <w:rsid w:val="002558E1"/>
    <w:rsid w:val="00255905"/>
    <w:rsid w:val="00255A09"/>
    <w:rsid w:val="00255C71"/>
    <w:rsid w:val="00256082"/>
    <w:rsid w:val="002560FA"/>
    <w:rsid w:val="00256363"/>
    <w:rsid w:val="0025648C"/>
    <w:rsid w:val="0025686B"/>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C1"/>
    <w:rsid w:val="0026468A"/>
    <w:rsid w:val="00264B68"/>
    <w:rsid w:val="00264C28"/>
    <w:rsid w:val="00264C41"/>
    <w:rsid w:val="00264F92"/>
    <w:rsid w:val="0026509A"/>
    <w:rsid w:val="002651FC"/>
    <w:rsid w:val="0026545F"/>
    <w:rsid w:val="0026554D"/>
    <w:rsid w:val="00265701"/>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33F"/>
    <w:rsid w:val="00267341"/>
    <w:rsid w:val="00267825"/>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795"/>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406"/>
    <w:rsid w:val="00290570"/>
    <w:rsid w:val="00290A9E"/>
    <w:rsid w:val="00290DD3"/>
    <w:rsid w:val="00290EDD"/>
    <w:rsid w:val="00290F76"/>
    <w:rsid w:val="0029145A"/>
    <w:rsid w:val="00291722"/>
    <w:rsid w:val="0029178F"/>
    <w:rsid w:val="00291B01"/>
    <w:rsid w:val="00291D99"/>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12F"/>
    <w:rsid w:val="0029521C"/>
    <w:rsid w:val="00295226"/>
    <w:rsid w:val="0029548C"/>
    <w:rsid w:val="00295539"/>
    <w:rsid w:val="0029556D"/>
    <w:rsid w:val="002955B5"/>
    <w:rsid w:val="002958DF"/>
    <w:rsid w:val="0029593F"/>
    <w:rsid w:val="00295A83"/>
    <w:rsid w:val="00295DF7"/>
    <w:rsid w:val="00295F1C"/>
    <w:rsid w:val="002960AF"/>
    <w:rsid w:val="002962D2"/>
    <w:rsid w:val="00296331"/>
    <w:rsid w:val="0029636B"/>
    <w:rsid w:val="002963EC"/>
    <w:rsid w:val="002965C5"/>
    <w:rsid w:val="002966BF"/>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D63"/>
    <w:rsid w:val="002B0137"/>
    <w:rsid w:val="002B06B8"/>
    <w:rsid w:val="002B0740"/>
    <w:rsid w:val="002B07BF"/>
    <w:rsid w:val="002B0805"/>
    <w:rsid w:val="002B0A85"/>
    <w:rsid w:val="002B0C99"/>
    <w:rsid w:val="002B0EDA"/>
    <w:rsid w:val="002B10F9"/>
    <w:rsid w:val="002B112E"/>
    <w:rsid w:val="002B151A"/>
    <w:rsid w:val="002B15E5"/>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855"/>
    <w:rsid w:val="002B6890"/>
    <w:rsid w:val="002B694E"/>
    <w:rsid w:val="002B71EC"/>
    <w:rsid w:val="002B76FF"/>
    <w:rsid w:val="002B77FC"/>
    <w:rsid w:val="002B78FF"/>
    <w:rsid w:val="002B7F8B"/>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FA"/>
    <w:rsid w:val="002D0E4B"/>
    <w:rsid w:val="002D0F04"/>
    <w:rsid w:val="002D122C"/>
    <w:rsid w:val="002D1371"/>
    <w:rsid w:val="002D13B7"/>
    <w:rsid w:val="002D1562"/>
    <w:rsid w:val="002D15C0"/>
    <w:rsid w:val="002D165D"/>
    <w:rsid w:val="002D1DFE"/>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11D9"/>
    <w:rsid w:val="002F1246"/>
    <w:rsid w:val="002F1363"/>
    <w:rsid w:val="002F1B45"/>
    <w:rsid w:val="002F1B6E"/>
    <w:rsid w:val="002F1CCB"/>
    <w:rsid w:val="002F20DA"/>
    <w:rsid w:val="002F2AE0"/>
    <w:rsid w:val="002F2F28"/>
    <w:rsid w:val="002F2FDF"/>
    <w:rsid w:val="002F321B"/>
    <w:rsid w:val="002F32CA"/>
    <w:rsid w:val="002F336C"/>
    <w:rsid w:val="002F34F1"/>
    <w:rsid w:val="002F353E"/>
    <w:rsid w:val="002F363D"/>
    <w:rsid w:val="002F3EC9"/>
    <w:rsid w:val="002F3EDE"/>
    <w:rsid w:val="002F3F16"/>
    <w:rsid w:val="002F3F5A"/>
    <w:rsid w:val="002F3F6F"/>
    <w:rsid w:val="002F40E5"/>
    <w:rsid w:val="002F413F"/>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AF8"/>
    <w:rsid w:val="00303FB7"/>
    <w:rsid w:val="0030417C"/>
    <w:rsid w:val="003042F2"/>
    <w:rsid w:val="00304363"/>
    <w:rsid w:val="00304549"/>
    <w:rsid w:val="0030469C"/>
    <w:rsid w:val="00304AC5"/>
    <w:rsid w:val="00304CFD"/>
    <w:rsid w:val="00304E1E"/>
    <w:rsid w:val="00304FCA"/>
    <w:rsid w:val="00305253"/>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F28"/>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357"/>
    <w:rsid w:val="0031270C"/>
    <w:rsid w:val="003127EF"/>
    <w:rsid w:val="00312854"/>
    <w:rsid w:val="00312892"/>
    <w:rsid w:val="00312BE4"/>
    <w:rsid w:val="00312D99"/>
    <w:rsid w:val="0031314E"/>
    <w:rsid w:val="00313178"/>
    <w:rsid w:val="0031337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F8"/>
    <w:rsid w:val="00324B6A"/>
    <w:rsid w:val="00325157"/>
    <w:rsid w:val="0032541B"/>
    <w:rsid w:val="00325643"/>
    <w:rsid w:val="00325866"/>
    <w:rsid w:val="003259EB"/>
    <w:rsid w:val="00325A83"/>
    <w:rsid w:val="00325EF5"/>
    <w:rsid w:val="00325FF9"/>
    <w:rsid w:val="003261B8"/>
    <w:rsid w:val="00326251"/>
    <w:rsid w:val="00326287"/>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C30"/>
    <w:rsid w:val="00330D77"/>
    <w:rsid w:val="00330DE8"/>
    <w:rsid w:val="003318FB"/>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92F"/>
    <w:rsid w:val="00333C46"/>
    <w:rsid w:val="00333CB5"/>
    <w:rsid w:val="00333FB8"/>
    <w:rsid w:val="003344BD"/>
    <w:rsid w:val="003345C4"/>
    <w:rsid w:val="003347A3"/>
    <w:rsid w:val="003347E9"/>
    <w:rsid w:val="003349CA"/>
    <w:rsid w:val="00334DE1"/>
    <w:rsid w:val="00334FB6"/>
    <w:rsid w:val="00335097"/>
    <w:rsid w:val="00335250"/>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BD3"/>
    <w:rsid w:val="00346CAC"/>
    <w:rsid w:val="00346EA4"/>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935"/>
    <w:rsid w:val="003569AE"/>
    <w:rsid w:val="00356CEC"/>
    <w:rsid w:val="003571D6"/>
    <w:rsid w:val="003572DE"/>
    <w:rsid w:val="00357659"/>
    <w:rsid w:val="003576F3"/>
    <w:rsid w:val="00357712"/>
    <w:rsid w:val="003577FA"/>
    <w:rsid w:val="00357A5C"/>
    <w:rsid w:val="00357D8A"/>
    <w:rsid w:val="0036012E"/>
    <w:rsid w:val="00360141"/>
    <w:rsid w:val="0036029D"/>
    <w:rsid w:val="003604DB"/>
    <w:rsid w:val="0036056F"/>
    <w:rsid w:val="00360936"/>
    <w:rsid w:val="00360986"/>
    <w:rsid w:val="00360A8B"/>
    <w:rsid w:val="00360BF8"/>
    <w:rsid w:val="00360D93"/>
    <w:rsid w:val="00360E73"/>
    <w:rsid w:val="00361012"/>
    <w:rsid w:val="00361242"/>
    <w:rsid w:val="0036177C"/>
    <w:rsid w:val="003617B5"/>
    <w:rsid w:val="0036185C"/>
    <w:rsid w:val="00361AFA"/>
    <w:rsid w:val="00361B3C"/>
    <w:rsid w:val="00361C91"/>
    <w:rsid w:val="00362103"/>
    <w:rsid w:val="003623B2"/>
    <w:rsid w:val="00362570"/>
    <w:rsid w:val="0036262B"/>
    <w:rsid w:val="0036262C"/>
    <w:rsid w:val="00362658"/>
    <w:rsid w:val="00362687"/>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5DE"/>
    <w:rsid w:val="0037165D"/>
    <w:rsid w:val="00371766"/>
    <w:rsid w:val="00371831"/>
    <w:rsid w:val="003718AF"/>
    <w:rsid w:val="003718D6"/>
    <w:rsid w:val="0037196E"/>
    <w:rsid w:val="003719F5"/>
    <w:rsid w:val="00372029"/>
    <w:rsid w:val="003720D4"/>
    <w:rsid w:val="003721F8"/>
    <w:rsid w:val="003724A1"/>
    <w:rsid w:val="003724EB"/>
    <w:rsid w:val="0037252A"/>
    <w:rsid w:val="0037297C"/>
    <w:rsid w:val="00372A6B"/>
    <w:rsid w:val="00372AA2"/>
    <w:rsid w:val="00372CC6"/>
    <w:rsid w:val="00372E29"/>
    <w:rsid w:val="00372F0C"/>
    <w:rsid w:val="00372F2E"/>
    <w:rsid w:val="00372F5D"/>
    <w:rsid w:val="00372FD7"/>
    <w:rsid w:val="0037330E"/>
    <w:rsid w:val="003733D1"/>
    <w:rsid w:val="00373414"/>
    <w:rsid w:val="003734F9"/>
    <w:rsid w:val="00373710"/>
    <w:rsid w:val="0037375E"/>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BD5"/>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A92"/>
    <w:rsid w:val="00391F57"/>
    <w:rsid w:val="003926BE"/>
    <w:rsid w:val="003926C1"/>
    <w:rsid w:val="00392962"/>
    <w:rsid w:val="0039296E"/>
    <w:rsid w:val="00392985"/>
    <w:rsid w:val="00392CC4"/>
    <w:rsid w:val="00392DB8"/>
    <w:rsid w:val="00393038"/>
    <w:rsid w:val="00393172"/>
    <w:rsid w:val="003936AD"/>
    <w:rsid w:val="00393A1C"/>
    <w:rsid w:val="00393B78"/>
    <w:rsid w:val="00393BFC"/>
    <w:rsid w:val="003940F5"/>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B96"/>
    <w:rsid w:val="00397C89"/>
    <w:rsid w:val="00397C97"/>
    <w:rsid w:val="00397E0D"/>
    <w:rsid w:val="003A00A3"/>
    <w:rsid w:val="003A022C"/>
    <w:rsid w:val="003A0311"/>
    <w:rsid w:val="003A0736"/>
    <w:rsid w:val="003A07F5"/>
    <w:rsid w:val="003A08E9"/>
    <w:rsid w:val="003A09CB"/>
    <w:rsid w:val="003A0C1A"/>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CA"/>
    <w:rsid w:val="003A36CD"/>
    <w:rsid w:val="003A382F"/>
    <w:rsid w:val="003A3A54"/>
    <w:rsid w:val="003A4059"/>
    <w:rsid w:val="003A42BB"/>
    <w:rsid w:val="003A435A"/>
    <w:rsid w:val="003A45FB"/>
    <w:rsid w:val="003A4656"/>
    <w:rsid w:val="003A48FC"/>
    <w:rsid w:val="003A4DEA"/>
    <w:rsid w:val="003A4E82"/>
    <w:rsid w:val="003A5285"/>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BCF"/>
    <w:rsid w:val="003B3C49"/>
    <w:rsid w:val="003B3C4E"/>
    <w:rsid w:val="003B3E8B"/>
    <w:rsid w:val="003B3EE6"/>
    <w:rsid w:val="003B4482"/>
    <w:rsid w:val="003B45D1"/>
    <w:rsid w:val="003B4838"/>
    <w:rsid w:val="003B4BCD"/>
    <w:rsid w:val="003B4FC5"/>
    <w:rsid w:val="003B51FE"/>
    <w:rsid w:val="003B52CA"/>
    <w:rsid w:val="003B5355"/>
    <w:rsid w:val="003B541F"/>
    <w:rsid w:val="003B542F"/>
    <w:rsid w:val="003B570F"/>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2E"/>
    <w:rsid w:val="003C5DD0"/>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6A2"/>
    <w:rsid w:val="003D1959"/>
    <w:rsid w:val="003D1EA6"/>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9E8"/>
    <w:rsid w:val="003D7E99"/>
    <w:rsid w:val="003D7F0D"/>
    <w:rsid w:val="003E00DE"/>
    <w:rsid w:val="003E0186"/>
    <w:rsid w:val="003E03FC"/>
    <w:rsid w:val="003E04A0"/>
    <w:rsid w:val="003E04AF"/>
    <w:rsid w:val="003E064D"/>
    <w:rsid w:val="003E0862"/>
    <w:rsid w:val="003E0866"/>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BF4"/>
    <w:rsid w:val="003E2CCC"/>
    <w:rsid w:val="003E2EB5"/>
    <w:rsid w:val="003E304B"/>
    <w:rsid w:val="003E319E"/>
    <w:rsid w:val="003E34E1"/>
    <w:rsid w:val="003E3524"/>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703E"/>
    <w:rsid w:val="003E706E"/>
    <w:rsid w:val="003E73BC"/>
    <w:rsid w:val="003E75F9"/>
    <w:rsid w:val="003E76D0"/>
    <w:rsid w:val="003E7977"/>
    <w:rsid w:val="003E7A07"/>
    <w:rsid w:val="003E7E33"/>
    <w:rsid w:val="003E7FDF"/>
    <w:rsid w:val="003F019C"/>
    <w:rsid w:val="003F01CE"/>
    <w:rsid w:val="003F02A2"/>
    <w:rsid w:val="003F0453"/>
    <w:rsid w:val="003F0459"/>
    <w:rsid w:val="003F0550"/>
    <w:rsid w:val="003F0656"/>
    <w:rsid w:val="003F0905"/>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90F"/>
    <w:rsid w:val="003F4933"/>
    <w:rsid w:val="003F4977"/>
    <w:rsid w:val="003F4CED"/>
    <w:rsid w:val="003F4E1C"/>
    <w:rsid w:val="003F4E39"/>
    <w:rsid w:val="003F4FE1"/>
    <w:rsid w:val="003F536B"/>
    <w:rsid w:val="003F5386"/>
    <w:rsid w:val="003F53D2"/>
    <w:rsid w:val="003F5592"/>
    <w:rsid w:val="003F586D"/>
    <w:rsid w:val="003F59D4"/>
    <w:rsid w:val="003F5AB5"/>
    <w:rsid w:val="003F5FA3"/>
    <w:rsid w:val="003F5FEC"/>
    <w:rsid w:val="003F604F"/>
    <w:rsid w:val="003F60EF"/>
    <w:rsid w:val="003F6274"/>
    <w:rsid w:val="003F62B4"/>
    <w:rsid w:val="003F636E"/>
    <w:rsid w:val="003F6853"/>
    <w:rsid w:val="003F686E"/>
    <w:rsid w:val="003F6930"/>
    <w:rsid w:val="003F6ACE"/>
    <w:rsid w:val="003F6AE6"/>
    <w:rsid w:val="003F6C7B"/>
    <w:rsid w:val="003F6DFC"/>
    <w:rsid w:val="003F6E02"/>
    <w:rsid w:val="003F6F1A"/>
    <w:rsid w:val="003F7093"/>
    <w:rsid w:val="003F73A0"/>
    <w:rsid w:val="003F75DD"/>
    <w:rsid w:val="003F7850"/>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F90"/>
    <w:rsid w:val="00405FCD"/>
    <w:rsid w:val="00406108"/>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58"/>
    <w:rsid w:val="00411F87"/>
    <w:rsid w:val="004120C5"/>
    <w:rsid w:val="004122EE"/>
    <w:rsid w:val="00412697"/>
    <w:rsid w:val="00412B1D"/>
    <w:rsid w:val="00412C06"/>
    <w:rsid w:val="00412DBE"/>
    <w:rsid w:val="00412F8D"/>
    <w:rsid w:val="00413313"/>
    <w:rsid w:val="00413369"/>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9EE"/>
    <w:rsid w:val="00421ABC"/>
    <w:rsid w:val="00421E9B"/>
    <w:rsid w:val="00421EC5"/>
    <w:rsid w:val="004222BF"/>
    <w:rsid w:val="00422399"/>
    <w:rsid w:val="00422455"/>
    <w:rsid w:val="004224B4"/>
    <w:rsid w:val="004228B8"/>
    <w:rsid w:val="00422A01"/>
    <w:rsid w:val="00422CC3"/>
    <w:rsid w:val="00422DB5"/>
    <w:rsid w:val="00422E9C"/>
    <w:rsid w:val="0042307B"/>
    <w:rsid w:val="004230C3"/>
    <w:rsid w:val="00423195"/>
    <w:rsid w:val="00423326"/>
    <w:rsid w:val="00423865"/>
    <w:rsid w:val="004238F9"/>
    <w:rsid w:val="00423921"/>
    <w:rsid w:val="00423A73"/>
    <w:rsid w:val="0042400E"/>
    <w:rsid w:val="0042401D"/>
    <w:rsid w:val="004240ED"/>
    <w:rsid w:val="0042425E"/>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04"/>
    <w:rsid w:val="00433C6F"/>
    <w:rsid w:val="00433E62"/>
    <w:rsid w:val="00433F45"/>
    <w:rsid w:val="004340C9"/>
    <w:rsid w:val="00434398"/>
    <w:rsid w:val="00434583"/>
    <w:rsid w:val="00434754"/>
    <w:rsid w:val="004347FD"/>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FBA"/>
    <w:rsid w:val="00442FFB"/>
    <w:rsid w:val="0044307A"/>
    <w:rsid w:val="004430FD"/>
    <w:rsid w:val="004433E0"/>
    <w:rsid w:val="00443616"/>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5002B"/>
    <w:rsid w:val="004503C5"/>
    <w:rsid w:val="00450443"/>
    <w:rsid w:val="00450759"/>
    <w:rsid w:val="00450778"/>
    <w:rsid w:val="00450B28"/>
    <w:rsid w:val="00450D3B"/>
    <w:rsid w:val="00450D7D"/>
    <w:rsid w:val="004513BD"/>
    <w:rsid w:val="004518D5"/>
    <w:rsid w:val="004519BF"/>
    <w:rsid w:val="00451B06"/>
    <w:rsid w:val="00451B55"/>
    <w:rsid w:val="00451BEB"/>
    <w:rsid w:val="00451F35"/>
    <w:rsid w:val="004527C0"/>
    <w:rsid w:val="00452890"/>
    <w:rsid w:val="00452C53"/>
    <w:rsid w:val="004533BC"/>
    <w:rsid w:val="004537AF"/>
    <w:rsid w:val="00453871"/>
    <w:rsid w:val="004539B7"/>
    <w:rsid w:val="00453B31"/>
    <w:rsid w:val="00453D65"/>
    <w:rsid w:val="00453DEF"/>
    <w:rsid w:val="004543E4"/>
    <w:rsid w:val="004548E5"/>
    <w:rsid w:val="00454908"/>
    <w:rsid w:val="00454AA7"/>
    <w:rsid w:val="00454ABD"/>
    <w:rsid w:val="00454F08"/>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9C3"/>
    <w:rsid w:val="00465AAF"/>
    <w:rsid w:val="00465E33"/>
    <w:rsid w:val="00465EB3"/>
    <w:rsid w:val="00465FBA"/>
    <w:rsid w:val="0046645E"/>
    <w:rsid w:val="004664B0"/>
    <w:rsid w:val="00466511"/>
    <w:rsid w:val="004666B4"/>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2413"/>
    <w:rsid w:val="004727D8"/>
    <w:rsid w:val="00472ACB"/>
    <w:rsid w:val="00472E33"/>
    <w:rsid w:val="00472EE4"/>
    <w:rsid w:val="004730B8"/>
    <w:rsid w:val="004731BE"/>
    <w:rsid w:val="00473B35"/>
    <w:rsid w:val="00473DDD"/>
    <w:rsid w:val="00473F5F"/>
    <w:rsid w:val="00473FAA"/>
    <w:rsid w:val="0047410D"/>
    <w:rsid w:val="00474144"/>
    <w:rsid w:val="004746B9"/>
    <w:rsid w:val="00474A30"/>
    <w:rsid w:val="00474FB4"/>
    <w:rsid w:val="00475131"/>
    <w:rsid w:val="00475260"/>
    <w:rsid w:val="004755D5"/>
    <w:rsid w:val="0047574D"/>
    <w:rsid w:val="00475A1B"/>
    <w:rsid w:val="00475C46"/>
    <w:rsid w:val="00475D3E"/>
    <w:rsid w:val="00475E50"/>
    <w:rsid w:val="00475F90"/>
    <w:rsid w:val="004762AE"/>
    <w:rsid w:val="0047644E"/>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10E"/>
    <w:rsid w:val="004842B7"/>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A86"/>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86"/>
    <w:rsid w:val="004A2D67"/>
    <w:rsid w:val="004A2E44"/>
    <w:rsid w:val="004A2EEE"/>
    <w:rsid w:val="004A30F7"/>
    <w:rsid w:val="004A3578"/>
    <w:rsid w:val="004A366E"/>
    <w:rsid w:val="004A36C0"/>
    <w:rsid w:val="004A36DD"/>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60B1"/>
    <w:rsid w:val="004A6425"/>
    <w:rsid w:val="004A6C23"/>
    <w:rsid w:val="004A705C"/>
    <w:rsid w:val="004A717D"/>
    <w:rsid w:val="004A71FB"/>
    <w:rsid w:val="004A7276"/>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5EA"/>
    <w:rsid w:val="004B6A3B"/>
    <w:rsid w:val="004B6BD7"/>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8E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4B1"/>
    <w:rsid w:val="004D47E9"/>
    <w:rsid w:val="004D4968"/>
    <w:rsid w:val="004D4977"/>
    <w:rsid w:val="004D4A8A"/>
    <w:rsid w:val="004D4BEA"/>
    <w:rsid w:val="004D50C0"/>
    <w:rsid w:val="004D50CC"/>
    <w:rsid w:val="004D58D1"/>
    <w:rsid w:val="004D5989"/>
    <w:rsid w:val="004D59E9"/>
    <w:rsid w:val="004D5A2A"/>
    <w:rsid w:val="004D5D84"/>
    <w:rsid w:val="004D5F02"/>
    <w:rsid w:val="004D60EA"/>
    <w:rsid w:val="004D6887"/>
    <w:rsid w:val="004D68C0"/>
    <w:rsid w:val="004D6FBC"/>
    <w:rsid w:val="004D6FE1"/>
    <w:rsid w:val="004D710C"/>
    <w:rsid w:val="004D7448"/>
    <w:rsid w:val="004D7872"/>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70C"/>
    <w:rsid w:val="004E3856"/>
    <w:rsid w:val="004E3892"/>
    <w:rsid w:val="004E39CA"/>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339"/>
    <w:rsid w:val="004E7371"/>
    <w:rsid w:val="004E737A"/>
    <w:rsid w:val="004E7691"/>
    <w:rsid w:val="004E76A5"/>
    <w:rsid w:val="004E76C5"/>
    <w:rsid w:val="004E7831"/>
    <w:rsid w:val="004E7B7F"/>
    <w:rsid w:val="004E7C76"/>
    <w:rsid w:val="004E7C94"/>
    <w:rsid w:val="004E7E45"/>
    <w:rsid w:val="004F003D"/>
    <w:rsid w:val="004F01B4"/>
    <w:rsid w:val="004F020A"/>
    <w:rsid w:val="004F034B"/>
    <w:rsid w:val="004F0354"/>
    <w:rsid w:val="004F0491"/>
    <w:rsid w:val="004F059A"/>
    <w:rsid w:val="004F080C"/>
    <w:rsid w:val="004F08B5"/>
    <w:rsid w:val="004F09DD"/>
    <w:rsid w:val="004F0C82"/>
    <w:rsid w:val="004F133C"/>
    <w:rsid w:val="004F13D2"/>
    <w:rsid w:val="004F14D1"/>
    <w:rsid w:val="004F168B"/>
    <w:rsid w:val="004F18F0"/>
    <w:rsid w:val="004F19C6"/>
    <w:rsid w:val="004F1A00"/>
    <w:rsid w:val="004F1D32"/>
    <w:rsid w:val="004F22E6"/>
    <w:rsid w:val="004F2826"/>
    <w:rsid w:val="004F2AA6"/>
    <w:rsid w:val="004F2B9C"/>
    <w:rsid w:val="004F2CCE"/>
    <w:rsid w:val="004F2D1C"/>
    <w:rsid w:val="004F2D47"/>
    <w:rsid w:val="004F3092"/>
    <w:rsid w:val="004F30E0"/>
    <w:rsid w:val="004F315E"/>
    <w:rsid w:val="004F33A9"/>
    <w:rsid w:val="004F34B4"/>
    <w:rsid w:val="004F359A"/>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7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DFA"/>
    <w:rsid w:val="00503E69"/>
    <w:rsid w:val="00503E75"/>
    <w:rsid w:val="00503EC2"/>
    <w:rsid w:val="00503FA3"/>
    <w:rsid w:val="00503FAD"/>
    <w:rsid w:val="0050402A"/>
    <w:rsid w:val="0050416E"/>
    <w:rsid w:val="005043BD"/>
    <w:rsid w:val="00504639"/>
    <w:rsid w:val="005047DC"/>
    <w:rsid w:val="00504865"/>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1D9"/>
    <w:rsid w:val="005074C9"/>
    <w:rsid w:val="00507754"/>
    <w:rsid w:val="0050785D"/>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3D1"/>
    <w:rsid w:val="00511564"/>
    <w:rsid w:val="0051160D"/>
    <w:rsid w:val="005118DD"/>
    <w:rsid w:val="00511B42"/>
    <w:rsid w:val="00511CF3"/>
    <w:rsid w:val="00511DD4"/>
    <w:rsid w:val="00511E5A"/>
    <w:rsid w:val="00511E67"/>
    <w:rsid w:val="00512068"/>
    <w:rsid w:val="0051227E"/>
    <w:rsid w:val="005124B0"/>
    <w:rsid w:val="005124DE"/>
    <w:rsid w:val="00512747"/>
    <w:rsid w:val="00512C99"/>
    <w:rsid w:val="0051317C"/>
    <w:rsid w:val="00513197"/>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489"/>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F9E"/>
    <w:rsid w:val="0053637E"/>
    <w:rsid w:val="0053652C"/>
    <w:rsid w:val="0053663D"/>
    <w:rsid w:val="00536752"/>
    <w:rsid w:val="00536AEE"/>
    <w:rsid w:val="00536CA4"/>
    <w:rsid w:val="00536E4A"/>
    <w:rsid w:val="00536F07"/>
    <w:rsid w:val="00537251"/>
    <w:rsid w:val="00537252"/>
    <w:rsid w:val="00537737"/>
    <w:rsid w:val="005378F7"/>
    <w:rsid w:val="00537BE9"/>
    <w:rsid w:val="00537C85"/>
    <w:rsid w:val="00537E22"/>
    <w:rsid w:val="00540147"/>
    <w:rsid w:val="00540225"/>
    <w:rsid w:val="00540268"/>
    <w:rsid w:val="005402B2"/>
    <w:rsid w:val="00540412"/>
    <w:rsid w:val="005405D3"/>
    <w:rsid w:val="005405FB"/>
    <w:rsid w:val="00540854"/>
    <w:rsid w:val="005408F9"/>
    <w:rsid w:val="00540989"/>
    <w:rsid w:val="005409D1"/>
    <w:rsid w:val="005409DC"/>
    <w:rsid w:val="00540EB6"/>
    <w:rsid w:val="00540FE6"/>
    <w:rsid w:val="00541096"/>
    <w:rsid w:val="00541533"/>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E60"/>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7C"/>
    <w:rsid w:val="00546A81"/>
    <w:rsid w:val="00546ACB"/>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93"/>
    <w:rsid w:val="0056234B"/>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E4"/>
    <w:rsid w:val="00565326"/>
    <w:rsid w:val="00565679"/>
    <w:rsid w:val="00565E77"/>
    <w:rsid w:val="0056620B"/>
    <w:rsid w:val="00566219"/>
    <w:rsid w:val="005662B4"/>
    <w:rsid w:val="00566345"/>
    <w:rsid w:val="0056636D"/>
    <w:rsid w:val="0056652A"/>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D0"/>
    <w:rsid w:val="005813FD"/>
    <w:rsid w:val="005815D2"/>
    <w:rsid w:val="005818D4"/>
    <w:rsid w:val="005819D7"/>
    <w:rsid w:val="00581B05"/>
    <w:rsid w:val="00581CA3"/>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B29"/>
    <w:rsid w:val="00583C6C"/>
    <w:rsid w:val="00583C82"/>
    <w:rsid w:val="00583E78"/>
    <w:rsid w:val="005843C2"/>
    <w:rsid w:val="00584427"/>
    <w:rsid w:val="00584496"/>
    <w:rsid w:val="00584F8D"/>
    <w:rsid w:val="00585932"/>
    <w:rsid w:val="005859D4"/>
    <w:rsid w:val="00585A7B"/>
    <w:rsid w:val="00585C3A"/>
    <w:rsid w:val="00585E05"/>
    <w:rsid w:val="00585E39"/>
    <w:rsid w:val="0058628A"/>
    <w:rsid w:val="005863AF"/>
    <w:rsid w:val="00586897"/>
    <w:rsid w:val="00586BB4"/>
    <w:rsid w:val="00586DCA"/>
    <w:rsid w:val="00587117"/>
    <w:rsid w:val="005873BE"/>
    <w:rsid w:val="0058759B"/>
    <w:rsid w:val="0058763A"/>
    <w:rsid w:val="00587649"/>
    <w:rsid w:val="0058764D"/>
    <w:rsid w:val="00590203"/>
    <w:rsid w:val="005902F2"/>
    <w:rsid w:val="00590361"/>
    <w:rsid w:val="00590B09"/>
    <w:rsid w:val="00590BE1"/>
    <w:rsid w:val="00590BF6"/>
    <w:rsid w:val="00590C0D"/>
    <w:rsid w:val="00591240"/>
    <w:rsid w:val="005913B1"/>
    <w:rsid w:val="005914B6"/>
    <w:rsid w:val="005915B4"/>
    <w:rsid w:val="00591777"/>
    <w:rsid w:val="00591B9C"/>
    <w:rsid w:val="00591E19"/>
    <w:rsid w:val="00591E92"/>
    <w:rsid w:val="00592160"/>
    <w:rsid w:val="00592285"/>
    <w:rsid w:val="00592311"/>
    <w:rsid w:val="005923C9"/>
    <w:rsid w:val="0059276D"/>
    <w:rsid w:val="0059284F"/>
    <w:rsid w:val="00592891"/>
    <w:rsid w:val="005928A4"/>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5C6"/>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F43"/>
    <w:rsid w:val="005A40D5"/>
    <w:rsid w:val="005A42EE"/>
    <w:rsid w:val="005A438E"/>
    <w:rsid w:val="005A4539"/>
    <w:rsid w:val="005A4818"/>
    <w:rsid w:val="005A4999"/>
    <w:rsid w:val="005A4A09"/>
    <w:rsid w:val="005A4A86"/>
    <w:rsid w:val="005A4E38"/>
    <w:rsid w:val="005A50BB"/>
    <w:rsid w:val="005A50CE"/>
    <w:rsid w:val="005A5152"/>
    <w:rsid w:val="005A51DF"/>
    <w:rsid w:val="005A53E2"/>
    <w:rsid w:val="005A581F"/>
    <w:rsid w:val="005A588D"/>
    <w:rsid w:val="005A59CF"/>
    <w:rsid w:val="005A60F7"/>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D91"/>
    <w:rsid w:val="005B0F73"/>
    <w:rsid w:val="005B1290"/>
    <w:rsid w:val="005B12A2"/>
    <w:rsid w:val="005B1B9B"/>
    <w:rsid w:val="005B1EA5"/>
    <w:rsid w:val="005B1F54"/>
    <w:rsid w:val="005B1F72"/>
    <w:rsid w:val="005B2CB3"/>
    <w:rsid w:val="005B2D4D"/>
    <w:rsid w:val="005B2EB8"/>
    <w:rsid w:val="005B2F55"/>
    <w:rsid w:val="005B31E3"/>
    <w:rsid w:val="005B328A"/>
    <w:rsid w:val="005B355C"/>
    <w:rsid w:val="005B3C58"/>
    <w:rsid w:val="005B3C7C"/>
    <w:rsid w:val="005B3D57"/>
    <w:rsid w:val="005B3DA0"/>
    <w:rsid w:val="005B3F44"/>
    <w:rsid w:val="005B4100"/>
    <w:rsid w:val="005B433A"/>
    <w:rsid w:val="005B4770"/>
    <w:rsid w:val="005B4911"/>
    <w:rsid w:val="005B49B9"/>
    <w:rsid w:val="005B4B63"/>
    <w:rsid w:val="005B4C5C"/>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683"/>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5AF"/>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2A2"/>
    <w:rsid w:val="005D12F1"/>
    <w:rsid w:val="005D1BD7"/>
    <w:rsid w:val="005D1BF8"/>
    <w:rsid w:val="005D1CCA"/>
    <w:rsid w:val="005D1D46"/>
    <w:rsid w:val="005D1E8F"/>
    <w:rsid w:val="005D1F85"/>
    <w:rsid w:val="005D20FC"/>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96"/>
    <w:rsid w:val="005E5942"/>
    <w:rsid w:val="005E596F"/>
    <w:rsid w:val="005E5978"/>
    <w:rsid w:val="005E6444"/>
    <w:rsid w:val="005E65C9"/>
    <w:rsid w:val="005E66F1"/>
    <w:rsid w:val="005E6888"/>
    <w:rsid w:val="005E6AFB"/>
    <w:rsid w:val="005E6D2F"/>
    <w:rsid w:val="005E6D62"/>
    <w:rsid w:val="005E7269"/>
    <w:rsid w:val="005E7281"/>
    <w:rsid w:val="005E7369"/>
    <w:rsid w:val="005E7567"/>
    <w:rsid w:val="005E7698"/>
    <w:rsid w:val="005E76F5"/>
    <w:rsid w:val="005E7C06"/>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C51"/>
    <w:rsid w:val="005F6EE6"/>
    <w:rsid w:val="005F6F2E"/>
    <w:rsid w:val="005F6F9C"/>
    <w:rsid w:val="005F6FFC"/>
    <w:rsid w:val="005F7278"/>
    <w:rsid w:val="005F7311"/>
    <w:rsid w:val="005F7345"/>
    <w:rsid w:val="005F73DC"/>
    <w:rsid w:val="005F7504"/>
    <w:rsid w:val="005F7981"/>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322"/>
    <w:rsid w:val="00603648"/>
    <w:rsid w:val="006039C5"/>
    <w:rsid w:val="00603B1B"/>
    <w:rsid w:val="00603BDE"/>
    <w:rsid w:val="00603CCF"/>
    <w:rsid w:val="00604148"/>
    <w:rsid w:val="006043D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9D8"/>
    <w:rsid w:val="00607ADE"/>
    <w:rsid w:val="00607B2C"/>
    <w:rsid w:val="00607BDF"/>
    <w:rsid w:val="00607C84"/>
    <w:rsid w:val="00607CC9"/>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CA8"/>
    <w:rsid w:val="00613CF0"/>
    <w:rsid w:val="00613E3F"/>
    <w:rsid w:val="00614064"/>
    <w:rsid w:val="00614096"/>
    <w:rsid w:val="00614179"/>
    <w:rsid w:val="006141D8"/>
    <w:rsid w:val="00614263"/>
    <w:rsid w:val="006142A5"/>
    <w:rsid w:val="00614608"/>
    <w:rsid w:val="006147B6"/>
    <w:rsid w:val="00614CB4"/>
    <w:rsid w:val="00614D1E"/>
    <w:rsid w:val="00614D3B"/>
    <w:rsid w:val="00614EDE"/>
    <w:rsid w:val="0061524B"/>
    <w:rsid w:val="0061565F"/>
    <w:rsid w:val="006157CF"/>
    <w:rsid w:val="0061584A"/>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BE3"/>
    <w:rsid w:val="00622BEF"/>
    <w:rsid w:val="00622CF2"/>
    <w:rsid w:val="00622DE7"/>
    <w:rsid w:val="00622F14"/>
    <w:rsid w:val="00623427"/>
    <w:rsid w:val="006236E0"/>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3DA"/>
    <w:rsid w:val="006254BC"/>
    <w:rsid w:val="0062550A"/>
    <w:rsid w:val="00625B24"/>
    <w:rsid w:val="00625CA1"/>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654"/>
    <w:rsid w:val="00627BA3"/>
    <w:rsid w:val="00627C39"/>
    <w:rsid w:val="00627D7C"/>
    <w:rsid w:val="00627E44"/>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EDC"/>
    <w:rsid w:val="00635F56"/>
    <w:rsid w:val="00636094"/>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C14"/>
    <w:rsid w:val="00646C50"/>
    <w:rsid w:val="00646CA2"/>
    <w:rsid w:val="006473FF"/>
    <w:rsid w:val="00647824"/>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88"/>
    <w:rsid w:val="006578D9"/>
    <w:rsid w:val="00657E8E"/>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501"/>
    <w:rsid w:val="006646E4"/>
    <w:rsid w:val="006646F4"/>
    <w:rsid w:val="00664EAF"/>
    <w:rsid w:val="00665105"/>
    <w:rsid w:val="006651F2"/>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56"/>
    <w:rsid w:val="00673BDE"/>
    <w:rsid w:val="00673DFA"/>
    <w:rsid w:val="00673EB7"/>
    <w:rsid w:val="00673FA8"/>
    <w:rsid w:val="00673FBF"/>
    <w:rsid w:val="00674078"/>
    <w:rsid w:val="00674142"/>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9F6"/>
    <w:rsid w:val="0068226B"/>
    <w:rsid w:val="00682318"/>
    <w:rsid w:val="00682433"/>
    <w:rsid w:val="00682457"/>
    <w:rsid w:val="006824B8"/>
    <w:rsid w:val="006824DE"/>
    <w:rsid w:val="006824E8"/>
    <w:rsid w:val="00682685"/>
    <w:rsid w:val="006827F1"/>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4CA4"/>
    <w:rsid w:val="00685151"/>
    <w:rsid w:val="006851AF"/>
    <w:rsid w:val="00685211"/>
    <w:rsid w:val="006854AC"/>
    <w:rsid w:val="00685725"/>
    <w:rsid w:val="00685D3B"/>
    <w:rsid w:val="0068623E"/>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93B"/>
    <w:rsid w:val="006A2BB5"/>
    <w:rsid w:val="006A2D0E"/>
    <w:rsid w:val="006A2DC5"/>
    <w:rsid w:val="006A2E66"/>
    <w:rsid w:val="006A31AE"/>
    <w:rsid w:val="006A3227"/>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B5"/>
    <w:rsid w:val="006A4B67"/>
    <w:rsid w:val="006A4CF0"/>
    <w:rsid w:val="006A4D90"/>
    <w:rsid w:val="006A4F7F"/>
    <w:rsid w:val="006A5185"/>
    <w:rsid w:val="006A5352"/>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DD"/>
    <w:rsid w:val="006C0A1A"/>
    <w:rsid w:val="006C0DAF"/>
    <w:rsid w:val="006C0DCB"/>
    <w:rsid w:val="006C0F99"/>
    <w:rsid w:val="006C1151"/>
    <w:rsid w:val="006C125B"/>
    <w:rsid w:val="006C14C7"/>
    <w:rsid w:val="006C1737"/>
    <w:rsid w:val="006C1B3F"/>
    <w:rsid w:val="006C1C12"/>
    <w:rsid w:val="006C1CC5"/>
    <w:rsid w:val="006C1D4B"/>
    <w:rsid w:val="006C20C0"/>
    <w:rsid w:val="006C2814"/>
    <w:rsid w:val="006C28C3"/>
    <w:rsid w:val="006C2BEA"/>
    <w:rsid w:val="006C2F89"/>
    <w:rsid w:val="006C34CF"/>
    <w:rsid w:val="006C35EC"/>
    <w:rsid w:val="006C375B"/>
    <w:rsid w:val="006C377A"/>
    <w:rsid w:val="006C379F"/>
    <w:rsid w:val="006C3A60"/>
    <w:rsid w:val="006C3C14"/>
    <w:rsid w:val="006C3D4C"/>
    <w:rsid w:val="006C3F40"/>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D8"/>
    <w:rsid w:val="006D0DED"/>
    <w:rsid w:val="006D0E17"/>
    <w:rsid w:val="006D10F3"/>
    <w:rsid w:val="006D123C"/>
    <w:rsid w:val="006D15FB"/>
    <w:rsid w:val="006D164F"/>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62"/>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DAD"/>
    <w:rsid w:val="006E05B4"/>
    <w:rsid w:val="006E089D"/>
    <w:rsid w:val="006E08D9"/>
    <w:rsid w:val="006E0B16"/>
    <w:rsid w:val="006E0D2F"/>
    <w:rsid w:val="006E0E1D"/>
    <w:rsid w:val="006E0E52"/>
    <w:rsid w:val="006E0E60"/>
    <w:rsid w:val="006E0ED0"/>
    <w:rsid w:val="006E1199"/>
    <w:rsid w:val="006E12CB"/>
    <w:rsid w:val="006E176F"/>
    <w:rsid w:val="006E1C69"/>
    <w:rsid w:val="006E1EE9"/>
    <w:rsid w:val="006E21A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2"/>
    <w:rsid w:val="006E512D"/>
    <w:rsid w:val="006E5151"/>
    <w:rsid w:val="006E5495"/>
    <w:rsid w:val="006E54EC"/>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DBC"/>
    <w:rsid w:val="006F0EB1"/>
    <w:rsid w:val="006F0FA3"/>
    <w:rsid w:val="006F1008"/>
    <w:rsid w:val="006F10D9"/>
    <w:rsid w:val="006F11E6"/>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53"/>
    <w:rsid w:val="006F7DE1"/>
    <w:rsid w:val="006F7E42"/>
    <w:rsid w:val="00700042"/>
    <w:rsid w:val="0070023A"/>
    <w:rsid w:val="00700463"/>
    <w:rsid w:val="007012F0"/>
    <w:rsid w:val="007013B1"/>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73"/>
    <w:rsid w:val="00711E0C"/>
    <w:rsid w:val="00712007"/>
    <w:rsid w:val="00712279"/>
    <w:rsid w:val="00712749"/>
    <w:rsid w:val="00712A0F"/>
    <w:rsid w:val="00712C74"/>
    <w:rsid w:val="00712CFA"/>
    <w:rsid w:val="00712DEE"/>
    <w:rsid w:val="00712FDB"/>
    <w:rsid w:val="00713214"/>
    <w:rsid w:val="00713240"/>
    <w:rsid w:val="0071374D"/>
    <w:rsid w:val="007138C2"/>
    <w:rsid w:val="00713B48"/>
    <w:rsid w:val="00713CA2"/>
    <w:rsid w:val="00713FFB"/>
    <w:rsid w:val="00714312"/>
    <w:rsid w:val="0071435E"/>
    <w:rsid w:val="00714722"/>
    <w:rsid w:val="00714812"/>
    <w:rsid w:val="0071487B"/>
    <w:rsid w:val="007148F9"/>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BD4"/>
    <w:rsid w:val="00720C7B"/>
    <w:rsid w:val="00720DB3"/>
    <w:rsid w:val="00720F46"/>
    <w:rsid w:val="00720F50"/>
    <w:rsid w:val="00721139"/>
    <w:rsid w:val="0072149B"/>
    <w:rsid w:val="007215A9"/>
    <w:rsid w:val="00721634"/>
    <w:rsid w:val="00721813"/>
    <w:rsid w:val="007218A9"/>
    <w:rsid w:val="0072190B"/>
    <w:rsid w:val="00721930"/>
    <w:rsid w:val="007219ED"/>
    <w:rsid w:val="00721B31"/>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844"/>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5"/>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926"/>
    <w:rsid w:val="0075493A"/>
    <w:rsid w:val="00754C17"/>
    <w:rsid w:val="00754D64"/>
    <w:rsid w:val="00754E80"/>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E1F"/>
    <w:rsid w:val="00780EE8"/>
    <w:rsid w:val="00780FD1"/>
    <w:rsid w:val="0078109E"/>
    <w:rsid w:val="00781160"/>
    <w:rsid w:val="00781236"/>
    <w:rsid w:val="007813DB"/>
    <w:rsid w:val="00781459"/>
    <w:rsid w:val="0078146E"/>
    <w:rsid w:val="00781633"/>
    <w:rsid w:val="0078165E"/>
    <w:rsid w:val="007816B3"/>
    <w:rsid w:val="007816B4"/>
    <w:rsid w:val="007816FD"/>
    <w:rsid w:val="00781B56"/>
    <w:rsid w:val="00781B9A"/>
    <w:rsid w:val="00781BDF"/>
    <w:rsid w:val="00781C4F"/>
    <w:rsid w:val="00781DAD"/>
    <w:rsid w:val="00781F2F"/>
    <w:rsid w:val="0078212F"/>
    <w:rsid w:val="00782266"/>
    <w:rsid w:val="007822AF"/>
    <w:rsid w:val="0078243D"/>
    <w:rsid w:val="00782505"/>
    <w:rsid w:val="00782539"/>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9C7"/>
    <w:rsid w:val="007939CC"/>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B"/>
    <w:rsid w:val="007B0865"/>
    <w:rsid w:val="007B09ED"/>
    <w:rsid w:val="007B0B92"/>
    <w:rsid w:val="007B0BF2"/>
    <w:rsid w:val="007B0FD3"/>
    <w:rsid w:val="007B1061"/>
    <w:rsid w:val="007B1096"/>
    <w:rsid w:val="007B14A8"/>
    <w:rsid w:val="007B1C2D"/>
    <w:rsid w:val="007B1C97"/>
    <w:rsid w:val="007B1F9A"/>
    <w:rsid w:val="007B205E"/>
    <w:rsid w:val="007B21A9"/>
    <w:rsid w:val="007B21E6"/>
    <w:rsid w:val="007B2377"/>
    <w:rsid w:val="007B262E"/>
    <w:rsid w:val="007B2638"/>
    <w:rsid w:val="007B2767"/>
    <w:rsid w:val="007B27C9"/>
    <w:rsid w:val="007B2F1E"/>
    <w:rsid w:val="007B314C"/>
    <w:rsid w:val="007B322B"/>
    <w:rsid w:val="007B3476"/>
    <w:rsid w:val="007B351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1D4"/>
    <w:rsid w:val="007B523D"/>
    <w:rsid w:val="007B5370"/>
    <w:rsid w:val="007B5526"/>
    <w:rsid w:val="007B5A66"/>
    <w:rsid w:val="007B5E5F"/>
    <w:rsid w:val="007B614B"/>
    <w:rsid w:val="007B630D"/>
    <w:rsid w:val="007B669D"/>
    <w:rsid w:val="007B697F"/>
    <w:rsid w:val="007B744E"/>
    <w:rsid w:val="007B74D1"/>
    <w:rsid w:val="007B75C0"/>
    <w:rsid w:val="007B7618"/>
    <w:rsid w:val="007B78B8"/>
    <w:rsid w:val="007B7943"/>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907"/>
    <w:rsid w:val="007E7B2B"/>
    <w:rsid w:val="007E7BD4"/>
    <w:rsid w:val="007E7C6F"/>
    <w:rsid w:val="007E7CBA"/>
    <w:rsid w:val="007E7DB1"/>
    <w:rsid w:val="007E7DEB"/>
    <w:rsid w:val="007F0074"/>
    <w:rsid w:val="007F00BE"/>
    <w:rsid w:val="007F01B5"/>
    <w:rsid w:val="007F0265"/>
    <w:rsid w:val="007F05E0"/>
    <w:rsid w:val="007F0973"/>
    <w:rsid w:val="007F0AF2"/>
    <w:rsid w:val="007F0B77"/>
    <w:rsid w:val="007F0C7F"/>
    <w:rsid w:val="007F0DD3"/>
    <w:rsid w:val="007F0FB0"/>
    <w:rsid w:val="007F14D7"/>
    <w:rsid w:val="007F1589"/>
    <w:rsid w:val="007F167E"/>
    <w:rsid w:val="007F18C0"/>
    <w:rsid w:val="007F1A7E"/>
    <w:rsid w:val="007F1E3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9FF"/>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977"/>
    <w:rsid w:val="007F6BB0"/>
    <w:rsid w:val="007F6C1B"/>
    <w:rsid w:val="007F6D61"/>
    <w:rsid w:val="007F6FC3"/>
    <w:rsid w:val="007F70D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5"/>
    <w:rsid w:val="0081182E"/>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643"/>
    <w:rsid w:val="008136AC"/>
    <w:rsid w:val="00813893"/>
    <w:rsid w:val="0081389D"/>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7508"/>
    <w:rsid w:val="00817636"/>
    <w:rsid w:val="00817752"/>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69C"/>
    <w:rsid w:val="0082676B"/>
    <w:rsid w:val="00826B8F"/>
    <w:rsid w:val="00826D90"/>
    <w:rsid w:val="00827015"/>
    <w:rsid w:val="00827109"/>
    <w:rsid w:val="00827373"/>
    <w:rsid w:val="00827376"/>
    <w:rsid w:val="00827648"/>
    <w:rsid w:val="00827753"/>
    <w:rsid w:val="00827A41"/>
    <w:rsid w:val="00827AF3"/>
    <w:rsid w:val="00827CA7"/>
    <w:rsid w:val="00827DDC"/>
    <w:rsid w:val="00830053"/>
    <w:rsid w:val="0083056F"/>
    <w:rsid w:val="008306B7"/>
    <w:rsid w:val="008308C8"/>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B5"/>
    <w:rsid w:val="00863479"/>
    <w:rsid w:val="00863493"/>
    <w:rsid w:val="008636DB"/>
    <w:rsid w:val="00863AA0"/>
    <w:rsid w:val="00863BA1"/>
    <w:rsid w:val="00863C5B"/>
    <w:rsid w:val="00863CF8"/>
    <w:rsid w:val="00864067"/>
    <w:rsid w:val="008641D8"/>
    <w:rsid w:val="008646BC"/>
    <w:rsid w:val="00864A9F"/>
    <w:rsid w:val="008650AB"/>
    <w:rsid w:val="00865295"/>
    <w:rsid w:val="008652FD"/>
    <w:rsid w:val="00865696"/>
    <w:rsid w:val="008656D4"/>
    <w:rsid w:val="00865714"/>
    <w:rsid w:val="00865B5F"/>
    <w:rsid w:val="00865D4C"/>
    <w:rsid w:val="00865DDB"/>
    <w:rsid w:val="00865DE1"/>
    <w:rsid w:val="00866453"/>
    <w:rsid w:val="00866781"/>
    <w:rsid w:val="00866DC3"/>
    <w:rsid w:val="008671C3"/>
    <w:rsid w:val="0086735D"/>
    <w:rsid w:val="0086757F"/>
    <w:rsid w:val="008676DA"/>
    <w:rsid w:val="00867F66"/>
    <w:rsid w:val="00870018"/>
    <w:rsid w:val="0087012E"/>
    <w:rsid w:val="00870225"/>
    <w:rsid w:val="008703F9"/>
    <w:rsid w:val="00870793"/>
    <w:rsid w:val="00870A1C"/>
    <w:rsid w:val="00870C0F"/>
    <w:rsid w:val="00870E13"/>
    <w:rsid w:val="00871029"/>
    <w:rsid w:val="00871096"/>
    <w:rsid w:val="008710EF"/>
    <w:rsid w:val="00871171"/>
    <w:rsid w:val="008712B8"/>
    <w:rsid w:val="0087134C"/>
    <w:rsid w:val="008714FB"/>
    <w:rsid w:val="0087159C"/>
    <w:rsid w:val="0087182E"/>
    <w:rsid w:val="00871CDF"/>
    <w:rsid w:val="00871D14"/>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A2"/>
    <w:rsid w:val="008912E4"/>
    <w:rsid w:val="00891303"/>
    <w:rsid w:val="008913AD"/>
    <w:rsid w:val="00891464"/>
    <w:rsid w:val="00891623"/>
    <w:rsid w:val="008918EC"/>
    <w:rsid w:val="008918FF"/>
    <w:rsid w:val="00891A5E"/>
    <w:rsid w:val="00891D62"/>
    <w:rsid w:val="00891EBD"/>
    <w:rsid w:val="00891F39"/>
    <w:rsid w:val="00891F63"/>
    <w:rsid w:val="008922DC"/>
    <w:rsid w:val="008922DF"/>
    <w:rsid w:val="008924B6"/>
    <w:rsid w:val="008924E3"/>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61D5"/>
    <w:rsid w:val="0089629D"/>
    <w:rsid w:val="0089654E"/>
    <w:rsid w:val="00896A6F"/>
    <w:rsid w:val="00896D10"/>
    <w:rsid w:val="00896D8F"/>
    <w:rsid w:val="00896DF5"/>
    <w:rsid w:val="008972C5"/>
    <w:rsid w:val="00897309"/>
    <w:rsid w:val="00897442"/>
    <w:rsid w:val="008974C1"/>
    <w:rsid w:val="008975BC"/>
    <w:rsid w:val="00897646"/>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86"/>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A1C"/>
    <w:rsid w:val="008B3C3C"/>
    <w:rsid w:val="008B41EF"/>
    <w:rsid w:val="008B4230"/>
    <w:rsid w:val="008B447F"/>
    <w:rsid w:val="008B461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2F4"/>
    <w:rsid w:val="008B64B7"/>
    <w:rsid w:val="008B64DE"/>
    <w:rsid w:val="008B66DA"/>
    <w:rsid w:val="008B68DD"/>
    <w:rsid w:val="008B6904"/>
    <w:rsid w:val="008B6E5C"/>
    <w:rsid w:val="008B7293"/>
    <w:rsid w:val="008B7394"/>
    <w:rsid w:val="008B74D8"/>
    <w:rsid w:val="008B752C"/>
    <w:rsid w:val="008B7542"/>
    <w:rsid w:val="008B7554"/>
    <w:rsid w:val="008B758F"/>
    <w:rsid w:val="008B764F"/>
    <w:rsid w:val="008B766A"/>
    <w:rsid w:val="008B7761"/>
    <w:rsid w:val="008B7A0E"/>
    <w:rsid w:val="008B7EA0"/>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790"/>
    <w:rsid w:val="008C2795"/>
    <w:rsid w:val="008C281C"/>
    <w:rsid w:val="008C28BA"/>
    <w:rsid w:val="008C2958"/>
    <w:rsid w:val="008C298B"/>
    <w:rsid w:val="008C30B6"/>
    <w:rsid w:val="008C30ED"/>
    <w:rsid w:val="008C31A3"/>
    <w:rsid w:val="008C31CC"/>
    <w:rsid w:val="008C3240"/>
    <w:rsid w:val="008C3519"/>
    <w:rsid w:val="008C38CF"/>
    <w:rsid w:val="008C39F9"/>
    <w:rsid w:val="008C3BCB"/>
    <w:rsid w:val="008C3EEF"/>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92A"/>
    <w:rsid w:val="008D592F"/>
    <w:rsid w:val="008D5F10"/>
    <w:rsid w:val="008D5FCD"/>
    <w:rsid w:val="008D615F"/>
    <w:rsid w:val="008D61B6"/>
    <w:rsid w:val="008D61B7"/>
    <w:rsid w:val="008D63C1"/>
    <w:rsid w:val="008D650F"/>
    <w:rsid w:val="008D6733"/>
    <w:rsid w:val="008D67D5"/>
    <w:rsid w:val="008D6A69"/>
    <w:rsid w:val="008D6D1D"/>
    <w:rsid w:val="008D6F90"/>
    <w:rsid w:val="008D71E2"/>
    <w:rsid w:val="008D72A4"/>
    <w:rsid w:val="008D7378"/>
    <w:rsid w:val="008D7554"/>
    <w:rsid w:val="008D755E"/>
    <w:rsid w:val="008D7615"/>
    <w:rsid w:val="008D76A0"/>
    <w:rsid w:val="008D78C3"/>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6F5F"/>
    <w:rsid w:val="008E79D6"/>
    <w:rsid w:val="008E7A11"/>
    <w:rsid w:val="008E7DB3"/>
    <w:rsid w:val="008E7E4E"/>
    <w:rsid w:val="008E7EA1"/>
    <w:rsid w:val="008F0109"/>
    <w:rsid w:val="008F01AB"/>
    <w:rsid w:val="008F01E0"/>
    <w:rsid w:val="008F0460"/>
    <w:rsid w:val="008F0A2C"/>
    <w:rsid w:val="008F0B1A"/>
    <w:rsid w:val="008F0D27"/>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4A3"/>
    <w:rsid w:val="008F4539"/>
    <w:rsid w:val="008F45E2"/>
    <w:rsid w:val="008F473A"/>
    <w:rsid w:val="008F4786"/>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C1"/>
    <w:rsid w:val="00901CD8"/>
    <w:rsid w:val="009022BC"/>
    <w:rsid w:val="0090255A"/>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AC3"/>
    <w:rsid w:val="00907F3F"/>
    <w:rsid w:val="00910178"/>
    <w:rsid w:val="009102CB"/>
    <w:rsid w:val="009106B0"/>
    <w:rsid w:val="009108A7"/>
    <w:rsid w:val="00910A24"/>
    <w:rsid w:val="00910B26"/>
    <w:rsid w:val="00910BB3"/>
    <w:rsid w:val="00910E18"/>
    <w:rsid w:val="00910ED6"/>
    <w:rsid w:val="00911222"/>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CE"/>
    <w:rsid w:val="0091717A"/>
    <w:rsid w:val="009171B7"/>
    <w:rsid w:val="009172C4"/>
    <w:rsid w:val="009173CE"/>
    <w:rsid w:val="009175CA"/>
    <w:rsid w:val="00917AAD"/>
    <w:rsid w:val="00917D0B"/>
    <w:rsid w:val="00917E3D"/>
    <w:rsid w:val="00917E74"/>
    <w:rsid w:val="0092004E"/>
    <w:rsid w:val="009200D2"/>
    <w:rsid w:val="009200F6"/>
    <w:rsid w:val="0092081E"/>
    <w:rsid w:val="0092082F"/>
    <w:rsid w:val="0092092C"/>
    <w:rsid w:val="0092093A"/>
    <w:rsid w:val="00920E93"/>
    <w:rsid w:val="00920FE4"/>
    <w:rsid w:val="00921140"/>
    <w:rsid w:val="009216BF"/>
    <w:rsid w:val="009218D2"/>
    <w:rsid w:val="00921A74"/>
    <w:rsid w:val="00921ACA"/>
    <w:rsid w:val="00921B78"/>
    <w:rsid w:val="00921C9F"/>
    <w:rsid w:val="00921CE3"/>
    <w:rsid w:val="00921ED5"/>
    <w:rsid w:val="00921FA1"/>
    <w:rsid w:val="009223FC"/>
    <w:rsid w:val="009225B6"/>
    <w:rsid w:val="00922768"/>
    <w:rsid w:val="0092286C"/>
    <w:rsid w:val="009229AA"/>
    <w:rsid w:val="00922D55"/>
    <w:rsid w:val="00922DC0"/>
    <w:rsid w:val="00922E92"/>
    <w:rsid w:val="00923151"/>
    <w:rsid w:val="009238D8"/>
    <w:rsid w:val="009239D8"/>
    <w:rsid w:val="00923ABA"/>
    <w:rsid w:val="00923ADA"/>
    <w:rsid w:val="00923BA7"/>
    <w:rsid w:val="00923DF6"/>
    <w:rsid w:val="00924108"/>
    <w:rsid w:val="0092434B"/>
    <w:rsid w:val="009243C8"/>
    <w:rsid w:val="0092441D"/>
    <w:rsid w:val="009247D8"/>
    <w:rsid w:val="00924842"/>
    <w:rsid w:val="00924AB6"/>
    <w:rsid w:val="00924BE9"/>
    <w:rsid w:val="00924E7C"/>
    <w:rsid w:val="00924F5D"/>
    <w:rsid w:val="0092507E"/>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F7B"/>
    <w:rsid w:val="0093311E"/>
    <w:rsid w:val="00933142"/>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A6"/>
    <w:rsid w:val="00937214"/>
    <w:rsid w:val="00937535"/>
    <w:rsid w:val="009375E0"/>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2D4"/>
    <w:rsid w:val="0094131E"/>
    <w:rsid w:val="0094148B"/>
    <w:rsid w:val="00941596"/>
    <w:rsid w:val="009416AB"/>
    <w:rsid w:val="0094176E"/>
    <w:rsid w:val="00941A1C"/>
    <w:rsid w:val="00941B97"/>
    <w:rsid w:val="00941CE1"/>
    <w:rsid w:val="00941F70"/>
    <w:rsid w:val="0094208D"/>
    <w:rsid w:val="0094233E"/>
    <w:rsid w:val="00942403"/>
    <w:rsid w:val="00942904"/>
    <w:rsid w:val="00942BB8"/>
    <w:rsid w:val="0094335F"/>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72F4"/>
    <w:rsid w:val="009473FB"/>
    <w:rsid w:val="0094767A"/>
    <w:rsid w:val="009477BE"/>
    <w:rsid w:val="00947A9D"/>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3F"/>
    <w:rsid w:val="00962874"/>
    <w:rsid w:val="009628EB"/>
    <w:rsid w:val="0096292B"/>
    <w:rsid w:val="009630FD"/>
    <w:rsid w:val="0096328B"/>
    <w:rsid w:val="0096336E"/>
    <w:rsid w:val="00963785"/>
    <w:rsid w:val="0096392B"/>
    <w:rsid w:val="0096397B"/>
    <w:rsid w:val="00963A7C"/>
    <w:rsid w:val="00963A9D"/>
    <w:rsid w:val="00963F93"/>
    <w:rsid w:val="009640C7"/>
    <w:rsid w:val="009642E2"/>
    <w:rsid w:val="00964777"/>
    <w:rsid w:val="0096493C"/>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7FA"/>
    <w:rsid w:val="0096691D"/>
    <w:rsid w:val="0096694C"/>
    <w:rsid w:val="00966EC4"/>
    <w:rsid w:val="00966F4C"/>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F2"/>
    <w:rsid w:val="009775C2"/>
    <w:rsid w:val="00977852"/>
    <w:rsid w:val="009778AB"/>
    <w:rsid w:val="00977B50"/>
    <w:rsid w:val="00977EC7"/>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2B3"/>
    <w:rsid w:val="009852F6"/>
    <w:rsid w:val="0098541D"/>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7F3"/>
    <w:rsid w:val="00991AE5"/>
    <w:rsid w:val="00991AEA"/>
    <w:rsid w:val="00991F39"/>
    <w:rsid w:val="0099203F"/>
    <w:rsid w:val="00992059"/>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967"/>
    <w:rsid w:val="00994C26"/>
    <w:rsid w:val="00995264"/>
    <w:rsid w:val="009952CB"/>
    <w:rsid w:val="00995360"/>
    <w:rsid w:val="009954AD"/>
    <w:rsid w:val="0099573B"/>
    <w:rsid w:val="009958C3"/>
    <w:rsid w:val="00995DCD"/>
    <w:rsid w:val="00996444"/>
    <w:rsid w:val="00996546"/>
    <w:rsid w:val="009969A0"/>
    <w:rsid w:val="00996A8B"/>
    <w:rsid w:val="00996AC4"/>
    <w:rsid w:val="00996AE7"/>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417"/>
    <w:rsid w:val="009A34BB"/>
    <w:rsid w:val="009A34F2"/>
    <w:rsid w:val="009A3566"/>
    <w:rsid w:val="009A368C"/>
    <w:rsid w:val="009A37AC"/>
    <w:rsid w:val="009A3AB5"/>
    <w:rsid w:val="009A3ADC"/>
    <w:rsid w:val="009A3D2B"/>
    <w:rsid w:val="009A453A"/>
    <w:rsid w:val="009A4571"/>
    <w:rsid w:val="009A4907"/>
    <w:rsid w:val="009A4C99"/>
    <w:rsid w:val="009A4CD1"/>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886"/>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DD"/>
    <w:rsid w:val="009B294B"/>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29F"/>
    <w:rsid w:val="009B63E0"/>
    <w:rsid w:val="009B657F"/>
    <w:rsid w:val="009B684F"/>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7B2"/>
    <w:rsid w:val="009C281C"/>
    <w:rsid w:val="009C29E0"/>
    <w:rsid w:val="009C2BB6"/>
    <w:rsid w:val="009C2E63"/>
    <w:rsid w:val="009C30F2"/>
    <w:rsid w:val="009C31B7"/>
    <w:rsid w:val="009C33D4"/>
    <w:rsid w:val="009C34F1"/>
    <w:rsid w:val="009C3A87"/>
    <w:rsid w:val="009C3D88"/>
    <w:rsid w:val="009C3DCA"/>
    <w:rsid w:val="009C3EEC"/>
    <w:rsid w:val="009C4074"/>
    <w:rsid w:val="009C4130"/>
    <w:rsid w:val="009C4230"/>
    <w:rsid w:val="009C45D3"/>
    <w:rsid w:val="009C50D4"/>
    <w:rsid w:val="009C520B"/>
    <w:rsid w:val="009C54D4"/>
    <w:rsid w:val="009C5785"/>
    <w:rsid w:val="009C5874"/>
    <w:rsid w:val="009C5C2A"/>
    <w:rsid w:val="009C64A2"/>
    <w:rsid w:val="009C65C5"/>
    <w:rsid w:val="009C672F"/>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13B"/>
    <w:rsid w:val="009D0222"/>
    <w:rsid w:val="009D0247"/>
    <w:rsid w:val="009D0361"/>
    <w:rsid w:val="009D0511"/>
    <w:rsid w:val="009D0720"/>
    <w:rsid w:val="009D079F"/>
    <w:rsid w:val="009D0897"/>
    <w:rsid w:val="009D08B7"/>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95"/>
    <w:rsid w:val="009D60A4"/>
    <w:rsid w:val="009D610C"/>
    <w:rsid w:val="009D622A"/>
    <w:rsid w:val="009D62E7"/>
    <w:rsid w:val="009D66BA"/>
    <w:rsid w:val="009D69E3"/>
    <w:rsid w:val="009D69E5"/>
    <w:rsid w:val="009D6B8A"/>
    <w:rsid w:val="009D7267"/>
    <w:rsid w:val="009D75A4"/>
    <w:rsid w:val="009D7602"/>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790"/>
    <w:rsid w:val="009E3AD5"/>
    <w:rsid w:val="009E3D37"/>
    <w:rsid w:val="009E3E7F"/>
    <w:rsid w:val="009E3EB2"/>
    <w:rsid w:val="009E3F48"/>
    <w:rsid w:val="009E457F"/>
    <w:rsid w:val="009E45A5"/>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41D"/>
    <w:rsid w:val="009E6426"/>
    <w:rsid w:val="009E65A4"/>
    <w:rsid w:val="009E6609"/>
    <w:rsid w:val="009E6F6E"/>
    <w:rsid w:val="009E7288"/>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D"/>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9F7F51"/>
    <w:rsid w:val="00A00467"/>
    <w:rsid w:val="00A00519"/>
    <w:rsid w:val="00A00BEA"/>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AF"/>
    <w:rsid w:val="00A03D4D"/>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144"/>
    <w:rsid w:val="00A068EB"/>
    <w:rsid w:val="00A06AD5"/>
    <w:rsid w:val="00A06B4A"/>
    <w:rsid w:val="00A06B5B"/>
    <w:rsid w:val="00A06EFB"/>
    <w:rsid w:val="00A06F57"/>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507"/>
    <w:rsid w:val="00A1260C"/>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16F"/>
    <w:rsid w:val="00A162A6"/>
    <w:rsid w:val="00A1630A"/>
    <w:rsid w:val="00A16347"/>
    <w:rsid w:val="00A1637F"/>
    <w:rsid w:val="00A1646A"/>
    <w:rsid w:val="00A1649E"/>
    <w:rsid w:val="00A164DC"/>
    <w:rsid w:val="00A16605"/>
    <w:rsid w:val="00A16773"/>
    <w:rsid w:val="00A16908"/>
    <w:rsid w:val="00A16927"/>
    <w:rsid w:val="00A16A02"/>
    <w:rsid w:val="00A16A66"/>
    <w:rsid w:val="00A16C98"/>
    <w:rsid w:val="00A17345"/>
    <w:rsid w:val="00A175BC"/>
    <w:rsid w:val="00A17634"/>
    <w:rsid w:val="00A1769B"/>
    <w:rsid w:val="00A17787"/>
    <w:rsid w:val="00A1789B"/>
    <w:rsid w:val="00A1791D"/>
    <w:rsid w:val="00A17AA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B2F"/>
    <w:rsid w:val="00A2406C"/>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1F7"/>
    <w:rsid w:val="00A30296"/>
    <w:rsid w:val="00A30396"/>
    <w:rsid w:val="00A303C8"/>
    <w:rsid w:val="00A3047F"/>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3CC"/>
    <w:rsid w:val="00A6070B"/>
    <w:rsid w:val="00A6098D"/>
    <w:rsid w:val="00A60E31"/>
    <w:rsid w:val="00A60EC9"/>
    <w:rsid w:val="00A6103A"/>
    <w:rsid w:val="00A610A6"/>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AA9"/>
    <w:rsid w:val="00A65FBF"/>
    <w:rsid w:val="00A66089"/>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A9"/>
    <w:rsid w:val="00A769F8"/>
    <w:rsid w:val="00A76A52"/>
    <w:rsid w:val="00A76BF2"/>
    <w:rsid w:val="00A76D98"/>
    <w:rsid w:val="00A76E8E"/>
    <w:rsid w:val="00A76FC0"/>
    <w:rsid w:val="00A770A5"/>
    <w:rsid w:val="00A770DE"/>
    <w:rsid w:val="00A770F9"/>
    <w:rsid w:val="00A772E1"/>
    <w:rsid w:val="00A7735F"/>
    <w:rsid w:val="00A773F7"/>
    <w:rsid w:val="00A77489"/>
    <w:rsid w:val="00A775CC"/>
    <w:rsid w:val="00A7764D"/>
    <w:rsid w:val="00A778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C18"/>
    <w:rsid w:val="00A81D9C"/>
    <w:rsid w:val="00A81DB1"/>
    <w:rsid w:val="00A81E03"/>
    <w:rsid w:val="00A81F3B"/>
    <w:rsid w:val="00A81F4B"/>
    <w:rsid w:val="00A8221B"/>
    <w:rsid w:val="00A822E9"/>
    <w:rsid w:val="00A8250C"/>
    <w:rsid w:val="00A82655"/>
    <w:rsid w:val="00A82665"/>
    <w:rsid w:val="00A828F6"/>
    <w:rsid w:val="00A82AEB"/>
    <w:rsid w:val="00A82D4F"/>
    <w:rsid w:val="00A82E6A"/>
    <w:rsid w:val="00A830C7"/>
    <w:rsid w:val="00A831F0"/>
    <w:rsid w:val="00A8323D"/>
    <w:rsid w:val="00A83266"/>
    <w:rsid w:val="00A833E0"/>
    <w:rsid w:val="00A834EC"/>
    <w:rsid w:val="00A83B64"/>
    <w:rsid w:val="00A83B98"/>
    <w:rsid w:val="00A83BF1"/>
    <w:rsid w:val="00A83C06"/>
    <w:rsid w:val="00A83EC0"/>
    <w:rsid w:val="00A83F37"/>
    <w:rsid w:val="00A84298"/>
    <w:rsid w:val="00A846C3"/>
    <w:rsid w:val="00A847C9"/>
    <w:rsid w:val="00A84A93"/>
    <w:rsid w:val="00A84BAF"/>
    <w:rsid w:val="00A84EE8"/>
    <w:rsid w:val="00A84F0A"/>
    <w:rsid w:val="00A8513A"/>
    <w:rsid w:val="00A8523D"/>
    <w:rsid w:val="00A8537D"/>
    <w:rsid w:val="00A853DF"/>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E8"/>
    <w:rsid w:val="00A87895"/>
    <w:rsid w:val="00A87AA4"/>
    <w:rsid w:val="00A87C98"/>
    <w:rsid w:val="00A87E65"/>
    <w:rsid w:val="00A905F1"/>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C"/>
    <w:rsid w:val="00A97CBB"/>
    <w:rsid w:val="00A97E7B"/>
    <w:rsid w:val="00AA0003"/>
    <w:rsid w:val="00AA0127"/>
    <w:rsid w:val="00AA0407"/>
    <w:rsid w:val="00AA0A0B"/>
    <w:rsid w:val="00AA0EE1"/>
    <w:rsid w:val="00AA1040"/>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C99"/>
    <w:rsid w:val="00AB1CBB"/>
    <w:rsid w:val="00AB1DFC"/>
    <w:rsid w:val="00AB2534"/>
    <w:rsid w:val="00AB2537"/>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B07"/>
    <w:rsid w:val="00AB4B78"/>
    <w:rsid w:val="00AB4DEC"/>
    <w:rsid w:val="00AB4E91"/>
    <w:rsid w:val="00AB4FAA"/>
    <w:rsid w:val="00AB513E"/>
    <w:rsid w:val="00AB53BA"/>
    <w:rsid w:val="00AB55C4"/>
    <w:rsid w:val="00AB57AD"/>
    <w:rsid w:val="00AB583A"/>
    <w:rsid w:val="00AB5885"/>
    <w:rsid w:val="00AB59C1"/>
    <w:rsid w:val="00AB60DA"/>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90A"/>
    <w:rsid w:val="00AC6A2C"/>
    <w:rsid w:val="00AC6D0A"/>
    <w:rsid w:val="00AC6E84"/>
    <w:rsid w:val="00AC723D"/>
    <w:rsid w:val="00AC72DE"/>
    <w:rsid w:val="00AC7464"/>
    <w:rsid w:val="00AC75EF"/>
    <w:rsid w:val="00AC77B9"/>
    <w:rsid w:val="00AC785E"/>
    <w:rsid w:val="00AC7949"/>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FD"/>
    <w:rsid w:val="00AE202D"/>
    <w:rsid w:val="00AE2205"/>
    <w:rsid w:val="00AE232B"/>
    <w:rsid w:val="00AE250D"/>
    <w:rsid w:val="00AE257B"/>
    <w:rsid w:val="00AE266C"/>
    <w:rsid w:val="00AE2696"/>
    <w:rsid w:val="00AE2BAD"/>
    <w:rsid w:val="00AE2BFE"/>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45B"/>
    <w:rsid w:val="00AE552C"/>
    <w:rsid w:val="00AE567B"/>
    <w:rsid w:val="00AE56F1"/>
    <w:rsid w:val="00AE5749"/>
    <w:rsid w:val="00AE57A7"/>
    <w:rsid w:val="00AE596F"/>
    <w:rsid w:val="00AE5E2B"/>
    <w:rsid w:val="00AE5E95"/>
    <w:rsid w:val="00AE60E2"/>
    <w:rsid w:val="00AE63E7"/>
    <w:rsid w:val="00AE6433"/>
    <w:rsid w:val="00AE646D"/>
    <w:rsid w:val="00AE6584"/>
    <w:rsid w:val="00AE669A"/>
    <w:rsid w:val="00AE669C"/>
    <w:rsid w:val="00AE6743"/>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E62"/>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AED"/>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E5F"/>
    <w:rsid w:val="00B31F05"/>
    <w:rsid w:val="00B31FE6"/>
    <w:rsid w:val="00B32146"/>
    <w:rsid w:val="00B32194"/>
    <w:rsid w:val="00B321DD"/>
    <w:rsid w:val="00B32607"/>
    <w:rsid w:val="00B3266F"/>
    <w:rsid w:val="00B326BE"/>
    <w:rsid w:val="00B32821"/>
    <w:rsid w:val="00B32955"/>
    <w:rsid w:val="00B3296A"/>
    <w:rsid w:val="00B32BA0"/>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B24"/>
    <w:rsid w:val="00B43D4D"/>
    <w:rsid w:val="00B43D54"/>
    <w:rsid w:val="00B440CF"/>
    <w:rsid w:val="00B443C5"/>
    <w:rsid w:val="00B446BB"/>
    <w:rsid w:val="00B4485B"/>
    <w:rsid w:val="00B44D81"/>
    <w:rsid w:val="00B44E0C"/>
    <w:rsid w:val="00B4500C"/>
    <w:rsid w:val="00B45013"/>
    <w:rsid w:val="00B451E4"/>
    <w:rsid w:val="00B45385"/>
    <w:rsid w:val="00B45416"/>
    <w:rsid w:val="00B45525"/>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A06"/>
    <w:rsid w:val="00B54D4A"/>
    <w:rsid w:val="00B54DAD"/>
    <w:rsid w:val="00B54E8A"/>
    <w:rsid w:val="00B54FA8"/>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A47"/>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52B0"/>
    <w:rsid w:val="00B65338"/>
    <w:rsid w:val="00B6567F"/>
    <w:rsid w:val="00B657B5"/>
    <w:rsid w:val="00B658C3"/>
    <w:rsid w:val="00B65912"/>
    <w:rsid w:val="00B65A2A"/>
    <w:rsid w:val="00B65BAC"/>
    <w:rsid w:val="00B65BB7"/>
    <w:rsid w:val="00B65D1C"/>
    <w:rsid w:val="00B664EC"/>
    <w:rsid w:val="00B665B4"/>
    <w:rsid w:val="00B66758"/>
    <w:rsid w:val="00B66801"/>
    <w:rsid w:val="00B669F5"/>
    <w:rsid w:val="00B66E92"/>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A24"/>
    <w:rsid w:val="00B71A5D"/>
    <w:rsid w:val="00B71C4C"/>
    <w:rsid w:val="00B71D02"/>
    <w:rsid w:val="00B72184"/>
    <w:rsid w:val="00B72267"/>
    <w:rsid w:val="00B72368"/>
    <w:rsid w:val="00B7273B"/>
    <w:rsid w:val="00B727B8"/>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CD5"/>
    <w:rsid w:val="00B77062"/>
    <w:rsid w:val="00B7709F"/>
    <w:rsid w:val="00B770BA"/>
    <w:rsid w:val="00B770C8"/>
    <w:rsid w:val="00B77136"/>
    <w:rsid w:val="00B774CC"/>
    <w:rsid w:val="00B77632"/>
    <w:rsid w:val="00B777A3"/>
    <w:rsid w:val="00B779C6"/>
    <w:rsid w:val="00B77ACE"/>
    <w:rsid w:val="00B77BA0"/>
    <w:rsid w:val="00B77BFC"/>
    <w:rsid w:val="00B77D8A"/>
    <w:rsid w:val="00B80437"/>
    <w:rsid w:val="00B8053A"/>
    <w:rsid w:val="00B8053B"/>
    <w:rsid w:val="00B8070A"/>
    <w:rsid w:val="00B80795"/>
    <w:rsid w:val="00B80966"/>
    <w:rsid w:val="00B80AB1"/>
    <w:rsid w:val="00B80D06"/>
    <w:rsid w:val="00B80D3E"/>
    <w:rsid w:val="00B80F01"/>
    <w:rsid w:val="00B80F5B"/>
    <w:rsid w:val="00B81024"/>
    <w:rsid w:val="00B811F0"/>
    <w:rsid w:val="00B812E8"/>
    <w:rsid w:val="00B8145F"/>
    <w:rsid w:val="00B8149C"/>
    <w:rsid w:val="00B814C5"/>
    <w:rsid w:val="00B81578"/>
    <w:rsid w:val="00B81684"/>
    <w:rsid w:val="00B817F4"/>
    <w:rsid w:val="00B81818"/>
    <w:rsid w:val="00B81A21"/>
    <w:rsid w:val="00B81BC3"/>
    <w:rsid w:val="00B81C77"/>
    <w:rsid w:val="00B81CFF"/>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21E"/>
    <w:rsid w:val="00B83A41"/>
    <w:rsid w:val="00B83AC3"/>
    <w:rsid w:val="00B83C66"/>
    <w:rsid w:val="00B83D8E"/>
    <w:rsid w:val="00B83DF6"/>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8B6"/>
    <w:rsid w:val="00B92A14"/>
    <w:rsid w:val="00B92A3D"/>
    <w:rsid w:val="00B92AAB"/>
    <w:rsid w:val="00B92C49"/>
    <w:rsid w:val="00B92DBB"/>
    <w:rsid w:val="00B93042"/>
    <w:rsid w:val="00B93480"/>
    <w:rsid w:val="00B93B55"/>
    <w:rsid w:val="00B93C36"/>
    <w:rsid w:val="00B94054"/>
    <w:rsid w:val="00B94253"/>
    <w:rsid w:val="00B9436E"/>
    <w:rsid w:val="00B9478F"/>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90C"/>
    <w:rsid w:val="00BA7B71"/>
    <w:rsid w:val="00BA7EB0"/>
    <w:rsid w:val="00BB0528"/>
    <w:rsid w:val="00BB052C"/>
    <w:rsid w:val="00BB0577"/>
    <w:rsid w:val="00BB06E1"/>
    <w:rsid w:val="00BB070E"/>
    <w:rsid w:val="00BB0B3E"/>
    <w:rsid w:val="00BB0C96"/>
    <w:rsid w:val="00BB0D75"/>
    <w:rsid w:val="00BB0D98"/>
    <w:rsid w:val="00BB0E82"/>
    <w:rsid w:val="00BB0FE6"/>
    <w:rsid w:val="00BB1211"/>
    <w:rsid w:val="00BB1393"/>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3EE"/>
    <w:rsid w:val="00BB6431"/>
    <w:rsid w:val="00BB6472"/>
    <w:rsid w:val="00BB6ACC"/>
    <w:rsid w:val="00BB6B28"/>
    <w:rsid w:val="00BB6C81"/>
    <w:rsid w:val="00BB6C8F"/>
    <w:rsid w:val="00BB6EB3"/>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C80"/>
    <w:rsid w:val="00BC1EF1"/>
    <w:rsid w:val="00BC201A"/>
    <w:rsid w:val="00BC20D2"/>
    <w:rsid w:val="00BC24B7"/>
    <w:rsid w:val="00BC25FD"/>
    <w:rsid w:val="00BC2B36"/>
    <w:rsid w:val="00BC2BC7"/>
    <w:rsid w:val="00BC2CC7"/>
    <w:rsid w:val="00BC2DF4"/>
    <w:rsid w:val="00BC2E08"/>
    <w:rsid w:val="00BC2F45"/>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A08"/>
    <w:rsid w:val="00BD2B10"/>
    <w:rsid w:val="00BD2BE5"/>
    <w:rsid w:val="00BD2CED"/>
    <w:rsid w:val="00BD2F55"/>
    <w:rsid w:val="00BD30E5"/>
    <w:rsid w:val="00BD347D"/>
    <w:rsid w:val="00BD3837"/>
    <w:rsid w:val="00BD386B"/>
    <w:rsid w:val="00BD3C69"/>
    <w:rsid w:val="00BD3D7A"/>
    <w:rsid w:val="00BD4092"/>
    <w:rsid w:val="00BD4235"/>
    <w:rsid w:val="00BD45AD"/>
    <w:rsid w:val="00BD4BB5"/>
    <w:rsid w:val="00BD52A9"/>
    <w:rsid w:val="00BD5694"/>
    <w:rsid w:val="00BD575D"/>
    <w:rsid w:val="00BD583E"/>
    <w:rsid w:val="00BD5A26"/>
    <w:rsid w:val="00BD5CD4"/>
    <w:rsid w:val="00BD5F4C"/>
    <w:rsid w:val="00BD5FA4"/>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2F2"/>
    <w:rsid w:val="00BE04E3"/>
    <w:rsid w:val="00BE05AA"/>
    <w:rsid w:val="00BE06E4"/>
    <w:rsid w:val="00BE072F"/>
    <w:rsid w:val="00BE07CC"/>
    <w:rsid w:val="00BE0985"/>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FBA"/>
    <w:rsid w:val="00BE7116"/>
    <w:rsid w:val="00BE7251"/>
    <w:rsid w:val="00BE72B2"/>
    <w:rsid w:val="00BE74C0"/>
    <w:rsid w:val="00BE76E9"/>
    <w:rsid w:val="00BE787C"/>
    <w:rsid w:val="00BE793D"/>
    <w:rsid w:val="00BE7B27"/>
    <w:rsid w:val="00BF0058"/>
    <w:rsid w:val="00BF00A5"/>
    <w:rsid w:val="00BF02E6"/>
    <w:rsid w:val="00BF0335"/>
    <w:rsid w:val="00BF0752"/>
    <w:rsid w:val="00BF08B0"/>
    <w:rsid w:val="00BF0CEB"/>
    <w:rsid w:val="00BF0F15"/>
    <w:rsid w:val="00BF10D2"/>
    <w:rsid w:val="00BF120B"/>
    <w:rsid w:val="00BF12B0"/>
    <w:rsid w:val="00BF1309"/>
    <w:rsid w:val="00BF14EB"/>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C31"/>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B3A"/>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E4A"/>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A6C"/>
    <w:rsid w:val="00C07AE3"/>
    <w:rsid w:val="00C07AE4"/>
    <w:rsid w:val="00C07BDC"/>
    <w:rsid w:val="00C07C81"/>
    <w:rsid w:val="00C07D3E"/>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C5A"/>
    <w:rsid w:val="00C23D49"/>
    <w:rsid w:val="00C2423A"/>
    <w:rsid w:val="00C243D1"/>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B3B"/>
    <w:rsid w:val="00C27F4D"/>
    <w:rsid w:val="00C27FF8"/>
    <w:rsid w:val="00C30392"/>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13FE"/>
    <w:rsid w:val="00C415B3"/>
    <w:rsid w:val="00C41634"/>
    <w:rsid w:val="00C41646"/>
    <w:rsid w:val="00C41664"/>
    <w:rsid w:val="00C41C62"/>
    <w:rsid w:val="00C41E79"/>
    <w:rsid w:val="00C41F81"/>
    <w:rsid w:val="00C42057"/>
    <w:rsid w:val="00C42130"/>
    <w:rsid w:val="00C4214B"/>
    <w:rsid w:val="00C4253B"/>
    <w:rsid w:val="00C425C6"/>
    <w:rsid w:val="00C42784"/>
    <w:rsid w:val="00C429E1"/>
    <w:rsid w:val="00C42B8D"/>
    <w:rsid w:val="00C42BF3"/>
    <w:rsid w:val="00C42D48"/>
    <w:rsid w:val="00C42E77"/>
    <w:rsid w:val="00C430E5"/>
    <w:rsid w:val="00C43904"/>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5B87"/>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6A"/>
    <w:rsid w:val="00C50EAF"/>
    <w:rsid w:val="00C51778"/>
    <w:rsid w:val="00C51D11"/>
    <w:rsid w:val="00C52337"/>
    <w:rsid w:val="00C5257E"/>
    <w:rsid w:val="00C5263A"/>
    <w:rsid w:val="00C52A41"/>
    <w:rsid w:val="00C52A73"/>
    <w:rsid w:val="00C52F22"/>
    <w:rsid w:val="00C530D6"/>
    <w:rsid w:val="00C53104"/>
    <w:rsid w:val="00C53143"/>
    <w:rsid w:val="00C53195"/>
    <w:rsid w:val="00C531B4"/>
    <w:rsid w:val="00C532F9"/>
    <w:rsid w:val="00C53340"/>
    <w:rsid w:val="00C53459"/>
    <w:rsid w:val="00C53B94"/>
    <w:rsid w:val="00C53DEB"/>
    <w:rsid w:val="00C53E22"/>
    <w:rsid w:val="00C53E73"/>
    <w:rsid w:val="00C53FE5"/>
    <w:rsid w:val="00C542B7"/>
    <w:rsid w:val="00C542E7"/>
    <w:rsid w:val="00C5430E"/>
    <w:rsid w:val="00C5487F"/>
    <w:rsid w:val="00C54AEB"/>
    <w:rsid w:val="00C54BE5"/>
    <w:rsid w:val="00C54C62"/>
    <w:rsid w:val="00C54E9E"/>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5AA"/>
    <w:rsid w:val="00C60A7F"/>
    <w:rsid w:val="00C60EC1"/>
    <w:rsid w:val="00C60FFC"/>
    <w:rsid w:val="00C6119C"/>
    <w:rsid w:val="00C6120B"/>
    <w:rsid w:val="00C6137C"/>
    <w:rsid w:val="00C6195E"/>
    <w:rsid w:val="00C6198B"/>
    <w:rsid w:val="00C619CB"/>
    <w:rsid w:val="00C61B02"/>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947"/>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A15"/>
    <w:rsid w:val="00C70B4B"/>
    <w:rsid w:val="00C70B8C"/>
    <w:rsid w:val="00C70C7A"/>
    <w:rsid w:val="00C70E5A"/>
    <w:rsid w:val="00C71468"/>
    <w:rsid w:val="00C7164E"/>
    <w:rsid w:val="00C71675"/>
    <w:rsid w:val="00C71692"/>
    <w:rsid w:val="00C71767"/>
    <w:rsid w:val="00C71DCB"/>
    <w:rsid w:val="00C71E5C"/>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B95"/>
    <w:rsid w:val="00C80C97"/>
    <w:rsid w:val="00C80D77"/>
    <w:rsid w:val="00C81588"/>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593"/>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90093"/>
    <w:rsid w:val="00C901A9"/>
    <w:rsid w:val="00C901D2"/>
    <w:rsid w:val="00C902B6"/>
    <w:rsid w:val="00C9050E"/>
    <w:rsid w:val="00C905AC"/>
    <w:rsid w:val="00C90684"/>
    <w:rsid w:val="00C906BF"/>
    <w:rsid w:val="00C90B43"/>
    <w:rsid w:val="00C90B86"/>
    <w:rsid w:val="00C90BD1"/>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97"/>
    <w:rsid w:val="00C92EA8"/>
    <w:rsid w:val="00C92FAE"/>
    <w:rsid w:val="00C92FF0"/>
    <w:rsid w:val="00C9318C"/>
    <w:rsid w:val="00C93297"/>
    <w:rsid w:val="00C9359F"/>
    <w:rsid w:val="00C93CA8"/>
    <w:rsid w:val="00C93DAC"/>
    <w:rsid w:val="00C94234"/>
    <w:rsid w:val="00C9450A"/>
    <w:rsid w:val="00C945EC"/>
    <w:rsid w:val="00C947A4"/>
    <w:rsid w:val="00C9487D"/>
    <w:rsid w:val="00C949DD"/>
    <w:rsid w:val="00C94C29"/>
    <w:rsid w:val="00C94C81"/>
    <w:rsid w:val="00C94C87"/>
    <w:rsid w:val="00C94E01"/>
    <w:rsid w:val="00C94E45"/>
    <w:rsid w:val="00C951F7"/>
    <w:rsid w:val="00C95300"/>
    <w:rsid w:val="00C953C4"/>
    <w:rsid w:val="00C95548"/>
    <w:rsid w:val="00C95730"/>
    <w:rsid w:val="00C95962"/>
    <w:rsid w:val="00C95CD4"/>
    <w:rsid w:val="00C96075"/>
    <w:rsid w:val="00C96127"/>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A7B80"/>
    <w:rsid w:val="00CA7D9E"/>
    <w:rsid w:val="00CB047F"/>
    <w:rsid w:val="00CB050A"/>
    <w:rsid w:val="00CB0A49"/>
    <w:rsid w:val="00CB0B22"/>
    <w:rsid w:val="00CB0C2A"/>
    <w:rsid w:val="00CB0D55"/>
    <w:rsid w:val="00CB0ED8"/>
    <w:rsid w:val="00CB0F57"/>
    <w:rsid w:val="00CB10AA"/>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6FF"/>
    <w:rsid w:val="00CC57AE"/>
    <w:rsid w:val="00CC5867"/>
    <w:rsid w:val="00CC5E0D"/>
    <w:rsid w:val="00CC606C"/>
    <w:rsid w:val="00CC60AA"/>
    <w:rsid w:val="00CC60F0"/>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AF8"/>
    <w:rsid w:val="00CD5C02"/>
    <w:rsid w:val="00CD5E8F"/>
    <w:rsid w:val="00CD61E3"/>
    <w:rsid w:val="00CD620E"/>
    <w:rsid w:val="00CD649D"/>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6F"/>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BCA"/>
    <w:rsid w:val="00D01C73"/>
    <w:rsid w:val="00D01E87"/>
    <w:rsid w:val="00D0231B"/>
    <w:rsid w:val="00D02369"/>
    <w:rsid w:val="00D0253B"/>
    <w:rsid w:val="00D02831"/>
    <w:rsid w:val="00D02A13"/>
    <w:rsid w:val="00D02B0F"/>
    <w:rsid w:val="00D02C36"/>
    <w:rsid w:val="00D02C50"/>
    <w:rsid w:val="00D02E17"/>
    <w:rsid w:val="00D02F35"/>
    <w:rsid w:val="00D02F6A"/>
    <w:rsid w:val="00D0327B"/>
    <w:rsid w:val="00D03334"/>
    <w:rsid w:val="00D036C8"/>
    <w:rsid w:val="00D03B98"/>
    <w:rsid w:val="00D03BCF"/>
    <w:rsid w:val="00D03CD2"/>
    <w:rsid w:val="00D03DB8"/>
    <w:rsid w:val="00D04800"/>
    <w:rsid w:val="00D048F9"/>
    <w:rsid w:val="00D04AF4"/>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BA8"/>
    <w:rsid w:val="00D16DEE"/>
    <w:rsid w:val="00D17433"/>
    <w:rsid w:val="00D174DF"/>
    <w:rsid w:val="00D174E5"/>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4DE"/>
    <w:rsid w:val="00D23556"/>
    <w:rsid w:val="00D23658"/>
    <w:rsid w:val="00D23801"/>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512"/>
    <w:rsid w:val="00D30983"/>
    <w:rsid w:val="00D309B1"/>
    <w:rsid w:val="00D309D6"/>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AD"/>
    <w:rsid w:val="00D401DC"/>
    <w:rsid w:val="00D403FC"/>
    <w:rsid w:val="00D404CE"/>
    <w:rsid w:val="00D4093E"/>
    <w:rsid w:val="00D40ABC"/>
    <w:rsid w:val="00D40BE3"/>
    <w:rsid w:val="00D40CD7"/>
    <w:rsid w:val="00D40D01"/>
    <w:rsid w:val="00D40E25"/>
    <w:rsid w:val="00D40E78"/>
    <w:rsid w:val="00D41009"/>
    <w:rsid w:val="00D4121D"/>
    <w:rsid w:val="00D41281"/>
    <w:rsid w:val="00D413E9"/>
    <w:rsid w:val="00D416CC"/>
    <w:rsid w:val="00D418D4"/>
    <w:rsid w:val="00D41901"/>
    <w:rsid w:val="00D41CD0"/>
    <w:rsid w:val="00D41D3C"/>
    <w:rsid w:val="00D41F3C"/>
    <w:rsid w:val="00D42160"/>
    <w:rsid w:val="00D421D9"/>
    <w:rsid w:val="00D422E4"/>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BE"/>
    <w:rsid w:val="00D44F94"/>
    <w:rsid w:val="00D45294"/>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FEF"/>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249"/>
    <w:rsid w:val="00D7333C"/>
    <w:rsid w:val="00D73347"/>
    <w:rsid w:val="00D73348"/>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64A4"/>
    <w:rsid w:val="00D86807"/>
    <w:rsid w:val="00D86917"/>
    <w:rsid w:val="00D86B37"/>
    <w:rsid w:val="00D86D42"/>
    <w:rsid w:val="00D86ED1"/>
    <w:rsid w:val="00D8706F"/>
    <w:rsid w:val="00D87090"/>
    <w:rsid w:val="00D87154"/>
    <w:rsid w:val="00D87191"/>
    <w:rsid w:val="00D871A4"/>
    <w:rsid w:val="00D871D9"/>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8A5"/>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B0440"/>
    <w:rsid w:val="00DB0487"/>
    <w:rsid w:val="00DB0564"/>
    <w:rsid w:val="00DB0778"/>
    <w:rsid w:val="00DB07DC"/>
    <w:rsid w:val="00DB0C0F"/>
    <w:rsid w:val="00DB0C29"/>
    <w:rsid w:val="00DB111E"/>
    <w:rsid w:val="00DB1539"/>
    <w:rsid w:val="00DB1570"/>
    <w:rsid w:val="00DB166D"/>
    <w:rsid w:val="00DB1780"/>
    <w:rsid w:val="00DB191A"/>
    <w:rsid w:val="00DB1C60"/>
    <w:rsid w:val="00DB1D62"/>
    <w:rsid w:val="00DB1D7B"/>
    <w:rsid w:val="00DB1DEC"/>
    <w:rsid w:val="00DB1EDF"/>
    <w:rsid w:val="00DB1F9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1252"/>
    <w:rsid w:val="00DC1384"/>
    <w:rsid w:val="00DC13C3"/>
    <w:rsid w:val="00DC13D4"/>
    <w:rsid w:val="00DC1479"/>
    <w:rsid w:val="00DC1624"/>
    <w:rsid w:val="00DC1763"/>
    <w:rsid w:val="00DC19A5"/>
    <w:rsid w:val="00DC1D17"/>
    <w:rsid w:val="00DC1F52"/>
    <w:rsid w:val="00DC2194"/>
    <w:rsid w:val="00DC22B7"/>
    <w:rsid w:val="00DC22BD"/>
    <w:rsid w:val="00DC240B"/>
    <w:rsid w:val="00DC257F"/>
    <w:rsid w:val="00DC261D"/>
    <w:rsid w:val="00DC2898"/>
    <w:rsid w:val="00DC28A6"/>
    <w:rsid w:val="00DC28EC"/>
    <w:rsid w:val="00DC2909"/>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4F7B"/>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6DF"/>
    <w:rsid w:val="00DE776F"/>
    <w:rsid w:val="00DE79D1"/>
    <w:rsid w:val="00DE7D03"/>
    <w:rsid w:val="00DE7F00"/>
    <w:rsid w:val="00DE7FA3"/>
    <w:rsid w:val="00DF02EC"/>
    <w:rsid w:val="00DF04F9"/>
    <w:rsid w:val="00DF07EC"/>
    <w:rsid w:val="00DF0D33"/>
    <w:rsid w:val="00DF0DB8"/>
    <w:rsid w:val="00DF0E63"/>
    <w:rsid w:val="00DF0F77"/>
    <w:rsid w:val="00DF0FE6"/>
    <w:rsid w:val="00DF1004"/>
    <w:rsid w:val="00DF1300"/>
    <w:rsid w:val="00DF13B6"/>
    <w:rsid w:val="00DF16A2"/>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CDF"/>
    <w:rsid w:val="00DF6014"/>
    <w:rsid w:val="00DF629B"/>
    <w:rsid w:val="00DF63D1"/>
    <w:rsid w:val="00DF6824"/>
    <w:rsid w:val="00DF68D5"/>
    <w:rsid w:val="00DF6C1F"/>
    <w:rsid w:val="00DF6F79"/>
    <w:rsid w:val="00DF7226"/>
    <w:rsid w:val="00DF7257"/>
    <w:rsid w:val="00DF7343"/>
    <w:rsid w:val="00DF7865"/>
    <w:rsid w:val="00DF7879"/>
    <w:rsid w:val="00DF78BA"/>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064"/>
    <w:rsid w:val="00E125EE"/>
    <w:rsid w:val="00E12775"/>
    <w:rsid w:val="00E127EF"/>
    <w:rsid w:val="00E12862"/>
    <w:rsid w:val="00E12884"/>
    <w:rsid w:val="00E12A5A"/>
    <w:rsid w:val="00E12DAD"/>
    <w:rsid w:val="00E12FC8"/>
    <w:rsid w:val="00E130B1"/>
    <w:rsid w:val="00E131D0"/>
    <w:rsid w:val="00E136AE"/>
    <w:rsid w:val="00E137EA"/>
    <w:rsid w:val="00E139D0"/>
    <w:rsid w:val="00E13A70"/>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A8E"/>
    <w:rsid w:val="00E20AD1"/>
    <w:rsid w:val="00E20E6F"/>
    <w:rsid w:val="00E21059"/>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0DA0"/>
    <w:rsid w:val="00E31254"/>
    <w:rsid w:val="00E312CB"/>
    <w:rsid w:val="00E31371"/>
    <w:rsid w:val="00E31506"/>
    <w:rsid w:val="00E315DA"/>
    <w:rsid w:val="00E318AA"/>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D2F"/>
    <w:rsid w:val="00E41DCA"/>
    <w:rsid w:val="00E41E80"/>
    <w:rsid w:val="00E420F1"/>
    <w:rsid w:val="00E421FB"/>
    <w:rsid w:val="00E42297"/>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8C"/>
    <w:rsid w:val="00E4434D"/>
    <w:rsid w:val="00E44730"/>
    <w:rsid w:val="00E44849"/>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C41"/>
    <w:rsid w:val="00E45EE0"/>
    <w:rsid w:val="00E460A1"/>
    <w:rsid w:val="00E4679E"/>
    <w:rsid w:val="00E46809"/>
    <w:rsid w:val="00E46814"/>
    <w:rsid w:val="00E468AB"/>
    <w:rsid w:val="00E468E4"/>
    <w:rsid w:val="00E46CC9"/>
    <w:rsid w:val="00E46F78"/>
    <w:rsid w:val="00E4723F"/>
    <w:rsid w:val="00E474EF"/>
    <w:rsid w:val="00E475A6"/>
    <w:rsid w:val="00E4777D"/>
    <w:rsid w:val="00E47878"/>
    <w:rsid w:val="00E47B8B"/>
    <w:rsid w:val="00E47D5F"/>
    <w:rsid w:val="00E47D96"/>
    <w:rsid w:val="00E47EBF"/>
    <w:rsid w:val="00E50209"/>
    <w:rsid w:val="00E508E3"/>
    <w:rsid w:val="00E5094E"/>
    <w:rsid w:val="00E509E6"/>
    <w:rsid w:val="00E50D8B"/>
    <w:rsid w:val="00E50EC5"/>
    <w:rsid w:val="00E50FA0"/>
    <w:rsid w:val="00E5113E"/>
    <w:rsid w:val="00E51434"/>
    <w:rsid w:val="00E51548"/>
    <w:rsid w:val="00E515A3"/>
    <w:rsid w:val="00E51A30"/>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F3F"/>
    <w:rsid w:val="00E5630A"/>
    <w:rsid w:val="00E5655D"/>
    <w:rsid w:val="00E569AC"/>
    <w:rsid w:val="00E56C56"/>
    <w:rsid w:val="00E56C5C"/>
    <w:rsid w:val="00E56E76"/>
    <w:rsid w:val="00E5711F"/>
    <w:rsid w:val="00E5719D"/>
    <w:rsid w:val="00E57223"/>
    <w:rsid w:val="00E57503"/>
    <w:rsid w:val="00E575E1"/>
    <w:rsid w:val="00E5765B"/>
    <w:rsid w:val="00E57A1E"/>
    <w:rsid w:val="00E57A64"/>
    <w:rsid w:val="00E57A8F"/>
    <w:rsid w:val="00E57B8A"/>
    <w:rsid w:val="00E57F13"/>
    <w:rsid w:val="00E6000E"/>
    <w:rsid w:val="00E602C9"/>
    <w:rsid w:val="00E6054C"/>
    <w:rsid w:val="00E60671"/>
    <w:rsid w:val="00E608B7"/>
    <w:rsid w:val="00E60987"/>
    <w:rsid w:val="00E60A8F"/>
    <w:rsid w:val="00E60CB3"/>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1101"/>
    <w:rsid w:val="00E711D0"/>
    <w:rsid w:val="00E71277"/>
    <w:rsid w:val="00E71315"/>
    <w:rsid w:val="00E71764"/>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AAA"/>
    <w:rsid w:val="00E86BA9"/>
    <w:rsid w:val="00E86DB9"/>
    <w:rsid w:val="00E86DBF"/>
    <w:rsid w:val="00E87042"/>
    <w:rsid w:val="00E87130"/>
    <w:rsid w:val="00E87565"/>
    <w:rsid w:val="00E87606"/>
    <w:rsid w:val="00E879F0"/>
    <w:rsid w:val="00E879FA"/>
    <w:rsid w:val="00E87A36"/>
    <w:rsid w:val="00E87AE6"/>
    <w:rsid w:val="00E87AF8"/>
    <w:rsid w:val="00E87DB3"/>
    <w:rsid w:val="00E87DCE"/>
    <w:rsid w:val="00E87DDB"/>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419"/>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0F5B"/>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D68"/>
    <w:rsid w:val="00EC7183"/>
    <w:rsid w:val="00EC71AB"/>
    <w:rsid w:val="00EC761D"/>
    <w:rsid w:val="00EC7631"/>
    <w:rsid w:val="00EC76E9"/>
    <w:rsid w:val="00EC7A39"/>
    <w:rsid w:val="00EC7B0D"/>
    <w:rsid w:val="00EC7BC5"/>
    <w:rsid w:val="00EC7EC7"/>
    <w:rsid w:val="00EC7ED1"/>
    <w:rsid w:val="00EC7FC5"/>
    <w:rsid w:val="00ED022F"/>
    <w:rsid w:val="00ED0332"/>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47"/>
    <w:rsid w:val="00ED5E3F"/>
    <w:rsid w:val="00ED5EBC"/>
    <w:rsid w:val="00ED6055"/>
    <w:rsid w:val="00ED6206"/>
    <w:rsid w:val="00ED6805"/>
    <w:rsid w:val="00ED6DA9"/>
    <w:rsid w:val="00ED7140"/>
    <w:rsid w:val="00ED72CF"/>
    <w:rsid w:val="00ED7305"/>
    <w:rsid w:val="00ED7818"/>
    <w:rsid w:val="00ED7B07"/>
    <w:rsid w:val="00ED7CBA"/>
    <w:rsid w:val="00EE006A"/>
    <w:rsid w:val="00EE0316"/>
    <w:rsid w:val="00EE05DC"/>
    <w:rsid w:val="00EE0812"/>
    <w:rsid w:val="00EE08BC"/>
    <w:rsid w:val="00EE09C8"/>
    <w:rsid w:val="00EE09EA"/>
    <w:rsid w:val="00EE0A49"/>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50F9"/>
    <w:rsid w:val="00EE5112"/>
    <w:rsid w:val="00EE5289"/>
    <w:rsid w:val="00EE5294"/>
    <w:rsid w:val="00EE52B9"/>
    <w:rsid w:val="00EE544F"/>
    <w:rsid w:val="00EE5529"/>
    <w:rsid w:val="00EE569A"/>
    <w:rsid w:val="00EE56BC"/>
    <w:rsid w:val="00EE5BC4"/>
    <w:rsid w:val="00EE5CF1"/>
    <w:rsid w:val="00EE5FD0"/>
    <w:rsid w:val="00EE6054"/>
    <w:rsid w:val="00EE62B4"/>
    <w:rsid w:val="00EE6359"/>
    <w:rsid w:val="00EE636D"/>
    <w:rsid w:val="00EE66B1"/>
    <w:rsid w:val="00EE67A5"/>
    <w:rsid w:val="00EE68A8"/>
    <w:rsid w:val="00EE6998"/>
    <w:rsid w:val="00EE6FEA"/>
    <w:rsid w:val="00EE7558"/>
    <w:rsid w:val="00EE7691"/>
    <w:rsid w:val="00EE7AB5"/>
    <w:rsid w:val="00EE7BAF"/>
    <w:rsid w:val="00EE7D91"/>
    <w:rsid w:val="00EE7ECE"/>
    <w:rsid w:val="00EF021E"/>
    <w:rsid w:val="00EF0225"/>
    <w:rsid w:val="00EF047A"/>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757"/>
    <w:rsid w:val="00EF39A6"/>
    <w:rsid w:val="00EF3A28"/>
    <w:rsid w:val="00EF3A3D"/>
    <w:rsid w:val="00EF3A4A"/>
    <w:rsid w:val="00EF3D2A"/>
    <w:rsid w:val="00EF3D43"/>
    <w:rsid w:val="00EF3DB5"/>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736"/>
    <w:rsid w:val="00F07CD1"/>
    <w:rsid w:val="00F07E3E"/>
    <w:rsid w:val="00F10061"/>
    <w:rsid w:val="00F1038F"/>
    <w:rsid w:val="00F10437"/>
    <w:rsid w:val="00F10465"/>
    <w:rsid w:val="00F1066F"/>
    <w:rsid w:val="00F106B9"/>
    <w:rsid w:val="00F10864"/>
    <w:rsid w:val="00F108F5"/>
    <w:rsid w:val="00F10A0D"/>
    <w:rsid w:val="00F10E8E"/>
    <w:rsid w:val="00F11003"/>
    <w:rsid w:val="00F11084"/>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50DE"/>
    <w:rsid w:val="00F1523D"/>
    <w:rsid w:val="00F152EE"/>
    <w:rsid w:val="00F157E9"/>
    <w:rsid w:val="00F1586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7DF"/>
    <w:rsid w:val="00F3383E"/>
    <w:rsid w:val="00F33892"/>
    <w:rsid w:val="00F33A5F"/>
    <w:rsid w:val="00F33CD9"/>
    <w:rsid w:val="00F33E0B"/>
    <w:rsid w:val="00F33EBF"/>
    <w:rsid w:val="00F34286"/>
    <w:rsid w:val="00F342E5"/>
    <w:rsid w:val="00F34480"/>
    <w:rsid w:val="00F34633"/>
    <w:rsid w:val="00F346BC"/>
    <w:rsid w:val="00F34989"/>
    <w:rsid w:val="00F34CE6"/>
    <w:rsid w:val="00F35181"/>
    <w:rsid w:val="00F3521B"/>
    <w:rsid w:val="00F3524E"/>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9C5"/>
    <w:rsid w:val="00F43AD1"/>
    <w:rsid w:val="00F441D3"/>
    <w:rsid w:val="00F44833"/>
    <w:rsid w:val="00F44D65"/>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B0"/>
    <w:rsid w:val="00F608EE"/>
    <w:rsid w:val="00F60C27"/>
    <w:rsid w:val="00F60C66"/>
    <w:rsid w:val="00F61158"/>
    <w:rsid w:val="00F61564"/>
    <w:rsid w:val="00F61701"/>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92A"/>
    <w:rsid w:val="00F77C47"/>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B009F"/>
    <w:rsid w:val="00FB01B6"/>
    <w:rsid w:val="00FB0342"/>
    <w:rsid w:val="00FB0443"/>
    <w:rsid w:val="00FB05F8"/>
    <w:rsid w:val="00FB063F"/>
    <w:rsid w:val="00FB069E"/>
    <w:rsid w:val="00FB06D2"/>
    <w:rsid w:val="00FB09FC"/>
    <w:rsid w:val="00FB0D7D"/>
    <w:rsid w:val="00FB0F6E"/>
    <w:rsid w:val="00FB1416"/>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576"/>
    <w:rsid w:val="00FB7716"/>
    <w:rsid w:val="00FB77BB"/>
    <w:rsid w:val="00FB7A85"/>
    <w:rsid w:val="00FB7A9C"/>
    <w:rsid w:val="00FB7B3E"/>
    <w:rsid w:val="00FB7BB0"/>
    <w:rsid w:val="00FB7C9E"/>
    <w:rsid w:val="00FB7E96"/>
    <w:rsid w:val="00FC03AD"/>
    <w:rsid w:val="00FC0A6F"/>
    <w:rsid w:val="00FC0AB4"/>
    <w:rsid w:val="00FC0B9B"/>
    <w:rsid w:val="00FC0E12"/>
    <w:rsid w:val="00FC15A1"/>
    <w:rsid w:val="00FC166A"/>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8DA"/>
    <w:rsid w:val="00FC6B41"/>
    <w:rsid w:val="00FC6DC7"/>
    <w:rsid w:val="00FC6EF1"/>
    <w:rsid w:val="00FC704C"/>
    <w:rsid w:val="00FC715B"/>
    <w:rsid w:val="00FC7205"/>
    <w:rsid w:val="00FC7308"/>
    <w:rsid w:val="00FC735B"/>
    <w:rsid w:val="00FC747C"/>
    <w:rsid w:val="00FC7AD2"/>
    <w:rsid w:val="00FC7C9D"/>
    <w:rsid w:val="00FC7DD2"/>
    <w:rsid w:val="00FC7DDC"/>
    <w:rsid w:val="00FC7F93"/>
    <w:rsid w:val="00FD001F"/>
    <w:rsid w:val="00FD0263"/>
    <w:rsid w:val="00FD0411"/>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4E73"/>
    <w:rsid w:val="00FD54F7"/>
    <w:rsid w:val="00FD552B"/>
    <w:rsid w:val="00FD561C"/>
    <w:rsid w:val="00FD5628"/>
    <w:rsid w:val="00FD5642"/>
    <w:rsid w:val="00FD56B9"/>
    <w:rsid w:val="00FD58E0"/>
    <w:rsid w:val="00FD58FF"/>
    <w:rsid w:val="00FD5EAC"/>
    <w:rsid w:val="00FD5F6D"/>
    <w:rsid w:val="00FD613F"/>
    <w:rsid w:val="00FD6318"/>
    <w:rsid w:val="00FD6692"/>
    <w:rsid w:val="00FD67B8"/>
    <w:rsid w:val="00FD681C"/>
    <w:rsid w:val="00FD6859"/>
    <w:rsid w:val="00FD690E"/>
    <w:rsid w:val="00FD6931"/>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439"/>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177"/>
    <w:rsid w:val="00FE74E2"/>
    <w:rsid w:val="00FE74FC"/>
    <w:rsid w:val="00FE753A"/>
    <w:rsid w:val="00FE761D"/>
    <w:rsid w:val="00FE76FA"/>
    <w:rsid w:val="00FE7761"/>
    <w:rsid w:val="00FE7A91"/>
    <w:rsid w:val="00FE7C3E"/>
    <w:rsid w:val="00FE7F00"/>
    <w:rsid w:val="00FE7F02"/>
    <w:rsid w:val="00FF01C5"/>
    <w:rsid w:val="00FF0221"/>
    <w:rsid w:val="00FF0224"/>
    <w:rsid w:val="00FF0278"/>
    <w:rsid w:val="00FF0502"/>
    <w:rsid w:val="00FF054F"/>
    <w:rsid w:val="00FF05F8"/>
    <w:rsid w:val="00FF065F"/>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8E8"/>
    <w:rsid w:val="00FF69CA"/>
    <w:rsid w:val="00FF6CF6"/>
    <w:rsid w:val="00FF6F00"/>
    <w:rsid w:val="00FF707C"/>
    <w:rsid w:val="00FF7168"/>
    <w:rsid w:val="00FF7746"/>
    <w:rsid w:val="00FF78DB"/>
    <w:rsid w:val="023D0152"/>
    <w:rsid w:val="049C5C0C"/>
    <w:rsid w:val="04BB643E"/>
    <w:rsid w:val="051706F4"/>
    <w:rsid w:val="06936EC3"/>
    <w:rsid w:val="0749695B"/>
    <w:rsid w:val="08057A54"/>
    <w:rsid w:val="088B1D48"/>
    <w:rsid w:val="09301431"/>
    <w:rsid w:val="09AF7FA0"/>
    <w:rsid w:val="0A3638BC"/>
    <w:rsid w:val="0B3D71F4"/>
    <w:rsid w:val="0B584F5A"/>
    <w:rsid w:val="0CEE5958"/>
    <w:rsid w:val="0DAA3D15"/>
    <w:rsid w:val="0E8C16AD"/>
    <w:rsid w:val="0E913A49"/>
    <w:rsid w:val="0ED9372D"/>
    <w:rsid w:val="12786D65"/>
    <w:rsid w:val="137C53CD"/>
    <w:rsid w:val="16073339"/>
    <w:rsid w:val="188C687C"/>
    <w:rsid w:val="1A1D20CA"/>
    <w:rsid w:val="1CA5294E"/>
    <w:rsid w:val="1D4E57A7"/>
    <w:rsid w:val="1DF33AAF"/>
    <w:rsid w:val="1F8E676B"/>
    <w:rsid w:val="203824D7"/>
    <w:rsid w:val="22921117"/>
    <w:rsid w:val="22C5646B"/>
    <w:rsid w:val="22DF1BCD"/>
    <w:rsid w:val="237765F1"/>
    <w:rsid w:val="25FF28CC"/>
    <w:rsid w:val="262B77DB"/>
    <w:rsid w:val="27DB3524"/>
    <w:rsid w:val="29FF7CCD"/>
    <w:rsid w:val="2AD87693"/>
    <w:rsid w:val="2B182BC5"/>
    <w:rsid w:val="2C1E5D17"/>
    <w:rsid w:val="2CD65F58"/>
    <w:rsid w:val="2D5C40FC"/>
    <w:rsid w:val="2E621238"/>
    <w:rsid w:val="2FCE7142"/>
    <w:rsid w:val="3218697A"/>
    <w:rsid w:val="34110BFB"/>
    <w:rsid w:val="35511C59"/>
    <w:rsid w:val="35CF735F"/>
    <w:rsid w:val="36882846"/>
    <w:rsid w:val="369C7050"/>
    <w:rsid w:val="376B2697"/>
    <w:rsid w:val="3A906181"/>
    <w:rsid w:val="3B0D4E57"/>
    <w:rsid w:val="3B6346BF"/>
    <w:rsid w:val="3D051293"/>
    <w:rsid w:val="3F472678"/>
    <w:rsid w:val="42DB59A5"/>
    <w:rsid w:val="42F26498"/>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B1177E"/>
    <w:rsid w:val="51CF4D20"/>
    <w:rsid w:val="522C61DE"/>
    <w:rsid w:val="53787950"/>
    <w:rsid w:val="538F4DF0"/>
    <w:rsid w:val="53F13C9F"/>
    <w:rsid w:val="545C77F0"/>
    <w:rsid w:val="555974E3"/>
    <w:rsid w:val="56374412"/>
    <w:rsid w:val="570C5D9C"/>
    <w:rsid w:val="5A0A620E"/>
    <w:rsid w:val="5CCB2DC7"/>
    <w:rsid w:val="5D2F6684"/>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70E44D14"/>
    <w:rsid w:val="71054079"/>
    <w:rsid w:val="71914AA5"/>
    <w:rsid w:val="71A42BDE"/>
    <w:rsid w:val="72E14B06"/>
    <w:rsid w:val="74BB2F4E"/>
    <w:rsid w:val="7657548F"/>
    <w:rsid w:val="78AE0842"/>
    <w:rsid w:val="793A4DA6"/>
    <w:rsid w:val="7A6A3549"/>
    <w:rsid w:val="7B5F678E"/>
    <w:rsid w:val="7B6C1DF1"/>
    <w:rsid w:val="7B9A4431"/>
    <w:rsid w:val="7BE11DF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82EE10F"/>
  <w15:docId w15:val="{7CBFF9CD-324C-4419-A3D8-450D816FF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 出 段 落 1,中 等 深 浅 网 格  1 - 着 色  21,¥ ¡ ¡ ¡ ¡ ì¬ º ¥ ¹ ¥ È ¶ Î Â ä,Á Ð ³ ö ¶ Î Â ä,列 表 段 落 1,—ñ  o’i—Ž,¥ ê¥ ¹ ¥ È ¶ Î Â ä,1st level - Bullet List Paragraph,Lettre d'introduction,Paragrafo elenco,Norma,목록 단락"/>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aliases w:val="- Bullets Char,Lista1 Char,?? ?? Char,????? Char,???? Char,列 出 段 落 1 Char,中 等 深 浅 网 格  1 - 着 色  21 Char,¥ ¡ ¡ ¡ ¡ ì¬ º ¥ ¹ ¥ È ¶ Î Â ä Char,Á Ð ³ ö ¶ Î Â ä Char,列 表 段 落 1 Char,—ñ  o’i—Ž Char,¥ ê¥ ¹ ¥ È ¶ Î Â ä Char,Norma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rPr>
      <w:b/>
      <w:szCs w:val="24"/>
    </w:rPr>
  </w:style>
  <w:style w:type="character" w:customStyle="1" w:styleId="15">
    <w:name w:val="15"/>
    <w:basedOn w:val="DefaultParagraphFont"/>
    <w:rPr>
      <w:rFonts w:ascii="Symbol" w:hAnsi="Symbol" w:hint="default"/>
      <w:b/>
      <w:bCs/>
    </w:rPr>
  </w:style>
  <w:style w:type="character" w:customStyle="1" w:styleId="apple-tab-span">
    <w:name w:val="apple-tab-span"/>
    <w:basedOn w:val="DefaultParagraphFont"/>
    <w:rsid w:val="00B144AF"/>
  </w:style>
  <w:style w:type="paragraph" w:customStyle="1" w:styleId="xlistparagraph">
    <w:name w:val="x_listparagraph"/>
    <w:basedOn w:val="Normal"/>
    <w:rsid w:val="00D95399"/>
    <w:rPr>
      <w:rFonts w:ascii="Calibri" w:eastAsiaTheme="minorHAnsi" w:hAnsi="Calibri" w:cs="Calibri"/>
      <w:sz w:val="22"/>
      <w:szCs w:val="22"/>
      <w:lang w:eastAsia="en-US"/>
    </w:rPr>
  </w:style>
  <w:style w:type="paragraph" w:customStyle="1" w:styleId="xmsolistparagraph">
    <w:name w:val="x_msolistparagraph"/>
    <w:basedOn w:val="Normal"/>
    <w:uiPriority w:val="99"/>
    <w:rsid w:val="005F2B13"/>
    <w:rPr>
      <w:rFonts w:ascii="Calibri" w:eastAsiaTheme="minorHAnsi" w:hAnsi="Calibri" w:cs="Calibri"/>
      <w:sz w:val="22"/>
      <w:szCs w:val="22"/>
      <w:lang w:eastAsia="en-US"/>
    </w:rPr>
  </w:style>
  <w:style w:type="character" w:customStyle="1" w:styleId="xapple-converted-space0">
    <w:name w:val="xapple-converted-space"/>
    <w:basedOn w:val="DefaultParagraphFont"/>
    <w:rsid w:val="002966BF"/>
  </w:style>
  <w:style w:type="paragraph" w:customStyle="1" w:styleId="xxxmsonormal1">
    <w:name w:val="x_xxmsonormal"/>
    <w:basedOn w:val="Normal"/>
    <w:uiPriority w:val="99"/>
    <w:rsid w:val="00066BBF"/>
    <w:rPr>
      <w:rFonts w:ascii="SimSun" w:eastAsia="SimSun" w:hAnsi="SimSun" w:cs="Calibri"/>
      <w:lang w:eastAsia="en-US"/>
    </w:rPr>
  </w:style>
  <w:style w:type="paragraph" w:customStyle="1" w:styleId="xxxxxmsonormal">
    <w:name w:val="x_xxxxmsonormal"/>
    <w:basedOn w:val="Normal"/>
    <w:uiPriority w:val="99"/>
    <w:rsid w:val="000A43C2"/>
    <w:rPr>
      <w:rFonts w:ascii="SimSun" w:eastAsia="SimSun" w:hAnsi="SimSun" w:cs="Calibri"/>
      <w:lang w:eastAsia="en-US"/>
    </w:rPr>
  </w:style>
  <w:style w:type="paragraph" w:customStyle="1" w:styleId="xxxxmsonormal1">
    <w:name w:val="x_xxxmsonormal"/>
    <w:basedOn w:val="Normal"/>
    <w:uiPriority w:val="99"/>
    <w:rsid w:val="000A43C2"/>
    <w:rPr>
      <w:rFonts w:ascii="SimSun" w:eastAsia="SimSun" w:hAnsi="SimSun" w:cs="Calibri"/>
      <w:lang w:eastAsia="en-US"/>
    </w:rPr>
  </w:style>
  <w:style w:type="paragraph" w:customStyle="1" w:styleId="xxmsonormal00">
    <w:name w:val="x_xmsonormal0"/>
    <w:basedOn w:val="Normal"/>
    <w:uiPriority w:val="99"/>
    <w:rsid w:val="003D1EA6"/>
    <w:rPr>
      <w:rFonts w:ascii="Calibri" w:eastAsiaTheme="minorHAnsi" w:hAnsi="Calibri" w:cs="Calibri"/>
      <w:sz w:val="22"/>
      <w:szCs w:val="22"/>
      <w:lang w:eastAsia="en-US"/>
    </w:rPr>
  </w:style>
  <w:style w:type="character" w:customStyle="1" w:styleId="xxapple-tab-span">
    <w:name w:val="x_xapple-tab-span"/>
    <w:basedOn w:val="DefaultParagraphFont"/>
    <w:rsid w:val="003D1EA6"/>
  </w:style>
  <w:style w:type="character" w:customStyle="1" w:styleId="xxapple-converted-space00">
    <w:name w:val="x_xapple-converted-space0"/>
    <w:basedOn w:val="DefaultParagraphFont"/>
    <w:rsid w:val="003D1EA6"/>
  </w:style>
  <w:style w:type="character" w:customStyle="1" w:styleId="xxxxxapple-converted-space0">
    <w:name w:val="x_xxxxapple-converted-space0"/>
    <w:basedOn w:val="DefaultParagraphFont"/>
    <w:rsid w:val="003D1EA6"/>
  </w:style>
  <w:style w:type="character" w:customStyle="1" w:styleId="xxxxxapple-converted-space1">
    <w:name w:val="x_xxxxapple-converted-space"/>
    <w:basedOn w:val="DefaultParagraphFont"/>
    <w:rsid w:val="004D50C0"/>
  </w:style>
  <w:style w:type="character" w:customStyle="1" w:styleId="xxxxapple-converted-space1">
    <w:name w:val="x_xxxapple-converted-space"/>
    <w:basedOn w:val="DefaultParagraphFont"/>
    <w:rsid w:val="001E1F8E"/>
  </w:style>
  <w:style w:type="character" w:customStyle="1" w:styleId="xxxapple-converted-space">
    <w:name w:val="x_xxapple-converted-space"/>
    <w:basedOn w:val="DefaultParagraphFont"/>
    <w:rsid w:val="00DB166D"/>
  </w:style>
  <w:style w:type="character" w:customStyle="1" w:styleId="xxxxxapple-converted-space2">
    <w:name w:val="xxxxxapple-converted-space"/>
    <w:basedOn w:val="DefaultParagraphFont"/>
    <w:rsid w:val="00546ACB"/>
  </w:style>
  <w:style w:type="character" w:customStyle="1" w:styleId="xxapple-converted-space1">
    <w:name w:val="xxapple-converted-space"/>
    <w:basedOn w:val="DefaultParagraphFont"/>
    <w:rsid w:val="00546ACB"/>
  </w:style>
  <w:style w:type="character" w:customStyle="1" w:styleId="xxxapple-converted-space0">
    <w:name w:val="xxxapple-converted-space"/>
    <w:basedOn w:val="DefaultParagraphFont"/>
    <w:rsid w:val="001E2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21203">
      <w:bodyDiv w:val="1"/>
      <w:marLeft w:val="0"/>
      <w:marRight w:val="0"/>
      <w:marTop w:val="0"/>
      <w:marBottom w:val="0"/>
      <w:divBdr>
        <w:top w:val="none" w:sz="0" w:space="0" w:color="auto"/>
        <w:left w:val="none" w:sz="0" w:space="0" w:color="auto"/>
        <w:bottom w:val="none" w:sz="0" w:space="0" w:color="auto"/>
        <w:right w:val="none" w:sz="0" w:space="0" w:color="auto"/>
      </w:divBdr>
    </w:div>
    <w:div w:id="78910551">
      <w:bodyDiv w:val="1"/>
      <w:marLeft w:val="0"/>
      <w:marRight w:val="0"/>
      <w:marTop w:val="0"/>
      <w:marBottom w:val="0"/>
      <w:divBdr>
        <w:top w:val="none" w:sz="0" w:space="0" w:color="auto"/>
        <w:left w:val="none" w:sz="0" w:space="0" w:color="auto"/>
        <w:bottom w:val="none" w:sz="0" w:space="0" w:color="auto"/>
        <w:right w:val="none" w:sz="0" w:space="0" w:color="auto"/>
      </w:divBdr>
    </w:div>
    <w:div w:id="117532070">
      <w:bodyDiv w:val="1"/>
      <w:marLeft w:val="0"/>
      <w:marRight w:val="0"/>
      <w:marTop w:val="0"/>
      <w:marBottom w:val="0"/>
      <w:divBdr>
        <w:top w:val="none" w:sz="0" w:space="0" w:color="auto"/>
        <w:left w:val="none" w:sz="0" w:space="0" w:color="auto"/>
        <w:bottom w:val="none" w:sz="0" w:space="0" w:color="auto"/>
        <w:right w:val="none" w:sz="0" w:space="0" w:color="auto"/>
      </w:divBdr>
    </w:div>
    <w:div w:id="136651910">
      <w:bodyDiv w:val="1"/>
      <w:marLeft w:val="0"/>
      <w:marRight w:val="0"/>
      <w:marTop w:val="0"/>
      <w:marBottom w:val="0"/>
      <w:divBdr>
        <w:top w:val="none" w:sz="0" w:space="0" w:color="auto"/>
        <w:left w:val="none" w:sz="0" w:space="0" w:color="auto"/>
        <w:bottom w:val="none" w:sz="0" w:space="0" w:color="auto"/>
        <w:right w:val="none" w:sz="0" w:space="0" w:color="auto"/>
      </w:divBdr>
    </w:div>
    <w:div w:id="208802939">
      <w:bodyDiv w:val="1"/>
      <w:marLeft w:val="0"/>
      <w:marRight w:val="0"/>
      <w:marTop w:val="0"/>
      <w:marBottom w:val="0"/>
      <w:divBdr>
        <w:top w:val="none" w:sz="0" w:space="0" w:color="auto"/>
        <w:left w:val="none" w:sz="0" w:space="0" w:color="auto"/>
        <w:bottom w:val="none" w:sz="0" w:space="0" w:color="auto"/>
        <w:right w:val="none" w:sz="0" w:space="0" w:color="auto"/>
      </w:divBdr>
    </w:div>
    <w:div w:id="219752448">
      <w:bodyDiv w:val="1"/>
      <w:marLeft w:val="0"/>
      <w:marRight w:val="0"/>
      <w:marTop w:val="0"/>
      <w:marBottom w:val="0"/>
      <w:divBdr>
        <w:top w:val="none" w:sz="0" w:space="0" w:color="auto"/>
        <w:left w:val="none" w:sz="0" w:space="0" w:color="auto"/>
        <w:bottom w:val="none" w:sz="0" w:space="0" w:color="auto"/>
        <w:right w:val="none" w:sz="0" w:space="0" w:color="auto"/>
      </w:divBdr>
    </w:div>
    <w:div w:id="231090146">
      <w:bodyDiv w:val="1"/>
      <w:marLeft w:val="0"/>
      <w:marRight w:val="0"/>
      <w:marTop w:val="0"/>
      <w:marBottom w:val="0"/>
      <w:divBdr>
        <w:top w:val="none" w:sz="0" w:space="0" w:color="auto"/>
        <w:left w:val="none" w:sz="0" w:space="0" w:color="auto"/>
        <w:bottom w:val="none" w:sz="0" w:space="0" w:color="auto"/>
        <w:right w:val="none" w:sz="0" w:space="0" w:color="auto"/>
      </w:divBdr>
    </w:div>
    <w:div w:id="233204513">
      <w:bodyDiv w:val="1"/>
      <w:marLeft w:val="0"/>
      <w:marRight w:val="0"/>
      <w:marTop w:val="0"/>
      <w:marBottom w:val="0"/>
      <w:divBdr>
        <w:top w:val="none" w:sz="0" w:space="0" w:color="auto"/>
        <w:left w:val="none" w:sz="0" w:space="0" w:color="auto"/>
        <w:bottom w:val="none" w:sz="0" w:space="0" w:color="auto"/>
        <w:right w:val="none" w:sz="0" w:space="0" w:color="auto"/>
      </w:divBdr>
    </w:div>
    <w:div w:id="268510403">
      <w:bodyDiv w:val="1"/>
      <w:marLeft w:val="0"/>
      <w:marRight w:val="0"/>
      <w:marTop w:val="0"/>
      <w:marBottom w:val="0"/>
      <w:divBdr>
        <w:top w:val="none" w:sz="0" w:space="0" w:color="auto"/>
        <w:left w:val="none" w:sz="0" w:space="0" w:color="auto"/>
        <w:bottom w:val="none" w:sz="0" w:space="0" w:color="auto"/>
        <w:right w:val="none" w:sz="0" w:space="0" w:color="auto"/>
      </w:divBdr>
    </w:div>
    <w:div w:id="295140591">
      <w:bodyDiv w:val="1"/>
      <w:marLeft w:val="0"/>
      <w:marRight w:val="0"/>
      <w:marTop w:val="0"/>
      <w:marBottom w:val="0"/>
      <w:divBdr>
        <w:top w:val="none" w:sz="0" w:space="0" w:color="auto"/>
        <w:left w:val="none" w:sz="0" w:space="0" w:color="auto"/>
        <w:bottom w:val="none" w:sz="0" w:space="0" w:color="auto"/>
        <w:right w:val="none" w:sz="0" w:space="0" w:color="auto"/>
      </w:divBdr>
    </w:div>
    <w:div w:id="419834150">
      <w:bodyDiv w:val="1"/>
      <w:marLeft w:val="0"/>
      <w:marRight w:val="0"/>
      <w:marTop w:val="0"/>
      <w:marBottom w:val="0"/>
      <w:divBdr>
        <w:top w:val="none" w:sz="0" w:space="0" w:color="auto"/>
        <w:left w:val="none" w:sz="0" w:space="0" w:color="auto"/>
        <w:bottom w:val="none" w:sz="0" w:space="0" w:color="auto"/>
        <w:right w:val="none" w:sz="0" w:space="0" w:color="auto"/>
      </w:divBdr>
    </w:div>
    <w:div w:id="493841221">
      <w:bodyDiv w:val="1"/>
      <w:marLeft w:val="0"/>
      <w:marRight w:val="0"/>
      <w:marTop w:val="0"/>
      <w:marBottom w:val="0"/>
      <w:divBdr>
        <w:top w:val="none" w:sz="0" w:space="0" w:color="auto"/>
        <w:left w:val="none" w:sz="0" w:space="0" w:color="auto"/>
        <w:bottom w:val="none" w:sz="0" w:space="0" w:color="auto"/>
        <w:right w:val="none" w:sz="0" w:space="0" w:color="auto"/>
      </w:divBdr>
    </w:div>
    <w:div w:id="502743214">
      <w:bodyDiv w:val="1"/>
      <w:marLeft w:val="0"/>
      <w:marRight w:val="0"/>
      <w:marTop w:val="0"/>
      <w:marBottom w:val="0"/>
      <w:divBdr>
        <w:top w:val="none" w:sz="0" w:space="0" w:color="auto"/>
        <w:left w:val="none" w:sz="0" w:space="0" w:color="auto"/>
        <w:bottom w:val="none" w:sz="0" w:space="0" w:color="auto"/>
        <w:right w:val="none" w:sz="0" w:space="0" w:color="auto"/>
      </w:divBdr>
    </w:div>
    <w:div w:id="515310100">
      <w:bodyDiv w:val="1"/>
      <w:marLeft w:val="0"/>
      <w:marRight w:val="0"/>
      <w:marTop w:val="0"/>
      <w:marBottom w:val="0"/>
      <w:divBdr>
        <w:top w:val="none" w:sz="0" w:space="0" w:color="auto"/>
        <w:left w:val="none" w:sz="0" w:space="0" w:color="auto"/>
        <w:bottom w:val="none" w:sz="0" w:space="0" w:color="auto"/>
        <w:right w:val="none" w:sz="0" w:space="0" w:color="auto"/>
      </w:divBdr>
    </w:div>
    <w:div w:id="518810312">
      <w:bodyDiv w:val="1"/>
      <w:marLeft w:val="0"/>
      <w:marRight w:val="0"/>
      <w:marTop w:val="0"/>
      <w:marBottom w:val="0"/>
      <w:divBdr>
        <w:top w:val="none" w:sz="0" w:space="0" w:color="auto"/>
        <w:left w:val="none" w:sz="0" w:space="0" w:color="auto"/>
        <w:bottom w:val="none" w:sz="0" w:space="0" w:color="auto"/>
        <w:right w:val="none" w:sz="0" w:space="0" w:color="auto"/>
      </w:divBdr>
    </w:div>
    <w:div w:id="527452412">
      <w:bodyDiv w:val="1"/>
      <w:marLeft w:val="0"/>
      <w:marRight w:val="0"/>
      <w:marTop w:val="0"/>
      <w:marBottom w:val="0"/>
      <w:divBdr>
        <w:top w:val="none" w:sz="0" w:space="0" w:color="auto"/>
        <w:left w:val="none" w:sz="0" w:space="0" w:color="auto"/>
        <w:bottom w:val="none" w:sz="0" w:space="0" w:color="auto"/>
        <w:right w:val="none" w:sz="0" w:space="0" w:color="auto"/>
      </w:divBdr>
    </w:div>
    <w:div w:id="560287489">
      <w:bodyDiv w:val="1"/>
      <w:marLeft w:val="0"/>
      <w:marRight w:val="0"/>
      <w:marTop w:val="0"/>
      <w:marBottom w:val="0"/>
      <w:divBdr>
        <w:top w:val="none" w:sz="0" w:space="0" w:color="auto"/>
        <w:left w:val="none" w:sz="0" w:space="0" w:color="auto"/>
        <w:bottom w:val="none" w:sz="0" w:space="0" w:color="auto"/>
        <w:right w:val="none" w:sz="0" w:space="0" w:color="auto"/>
      </w:divBdr>
    </w:div>
    <w:div w:id="632253425">
      <w:bodyDiv w:val="1"/>
      <w:marLeft w:val="0"/>
      <w:marRight w:val="0"/>
      <w:marTop w:val="0"/>
      <w:marBottom w:val="0"/>
      <w:divBdr>
        <w:top w:val="none" w:sz="0" w:space="0" w:color="auto"/>
        <w:left w:val="none" w:sz="0" w:space="0" w:color="auto"/>
        <w:bottom w:val="none" w:sz="0" w:space="0" w:color="auto"/>
        <w:right w:val="none" w:sz="0" w:space="0" w:color="auto"/>
      </w:divBdr>
    </w:div>
    <w:div w:id="633752185">
      <w:bodyDiv w:val="1"/>
      <w:marLeft w:val="0"/>
      <w:marRight w:val="0"/>
      <w:marTop w:val="0"/>
      <w:marBottom w:val="0"/>
      <w:divBdr>
        <w:top w:val="none" w:sz="0" w:space="0" w:color="auto"/>
        <w:left w:val="none" w:sz="0" w:space="0" w:color="auto"/>
        <w:bottom w:val="none" w:sz="0" w:space="0" w:color="auto"/>
        <w:right w:val="none" w:sz="0" w:space="0" w:color="auto"/>
      </w:divBdr>
    </w:div>
    <w:div w:id="655108659">
      <w:bodyDiv w:val="1"/>
      <w:marLeft w:val="0"/>
      <w:marRight w:val="0"/>
      <w:marTop w:val="0"/>
      <w:marBottom w:val="0"/>
      <w:divBdr>
        <w:top w:val="none" w:sz="0" w:space="0" w:color="auto"/>
        <w:left w:val="none" w:sz="0" w:space="0" w:color="auto"/>
        <w:bottom w:val="none" w:sz="0" w:space="0" w:color="auto"/>
        <w:right w:val="none" w:sz="0" w:space="0" w:color="auto"/>
      </w:divBdr>
    </w:div>
    <w:div w:id="702244660">
      <w:bodyDiv w:val="1"/>
      <w:marLeft w:val="0"/>
      <w:marRight w:val="0"/>
      <w:marTop w:val="0"/>
      <w:marBottom w:val="0"/>
      <w:divBdr>
        <w:top w:val="none" w:sz="0" w:space="0" w:color="auto"/>
        <w:left w:val="none" w:sz="0" w:space="0" w:color="auto"/>
        <w:bottom w:val="none" w:sz="0" w:space="0" w:color="auto"/>
        <w:right w:val="none" w:sz="0" w:space="0" w:color="auto"/>
      </w:divBdr>
    </w:div>
    <w:div w:id="715931950">
      <w:bodyDiv w:val="1"/>
      <w:marLeft w:val="0"/>
      <w:marRight w:val="0"/>
      <w:marTop w:val="0"/>
      <w:marBottom w:val="0"/>
      <w:divBdr>
        <w:top w:val="none" w:sz="0" w:space="0" w:color="auto"/>
        <w:left w:val="none" w:sz="0" w:space="0" w:color="auto"/>
        <w:bottom w:val="none" w:sz="0" w:space="0" w:color="auto"/>
        <w:right w:val="none" w:sz="0" w:space="0" w:color="auto"/>
      </w:divBdr>
    </w:div>
    <w:div w:id="720716564">
      <w:bodyDiv w:val="1"/>
      <w:marLeft w:val="0"/>
      <w:marRight w:val="0"/>
      <w:marTop w:val="0"/>
      <w:marBottom w:val="0"/>
      <w:divBdr>
        <w:top w:val="none" w:sz="0" w:space="0" w:color="auto"/>
        <w:left w:val="none" w:sz="0" w:space="0" w:color="auto"/>
        <w:bottom w:val="none" w:sz="0" w:space="0" w:color="auto"/>
        <w:right w:val="none" w:sz="0" w:space="0" w:color="auto"/>
      </w:divBdr>
    </w:div>
    <w:div w:id="787508586">
      <w:bodyDiv w:val="1"/>
      <w:marLeft w:val="0"/>
      <w:marRight w:val="0"/>
      <w:marTop w:val="0"/>
      <w:marBottom w:val="0"/>
      <w:divBdr>
        <w:top w:val="none" w:sz="0" w:space="0" w:color="auto"/>
        <w:left w:val="none" w:sz="0" w:space="0" w:color="auto"/>
        <w:bottom w:val="none" w:sz="0" w:space="0" w:color="auto"/>
        <w:right w:val="none" w:sz="0" w:space="0" w:color="auto"/>
      </w:divBdr>
    </w:div>
    <w:div w:id="892350747">
      <w:bodyDiv w:val="1"/>
      <w:marLeft w:val="0"/>
      <w:marRight w:val="0"/>
      <w:marTop w:val="0"/>
      <w:marBottom w:val="0"/>
      <w:divBdr>
        <w:top w:val="none" w:sz="0" w:space="0" w:color="auto"/>
        <w:left w:val="none" w:sz="0" w:space="0" w:color="auto"/>
        <w:bottom w:val="none" w:sz="0" w:space="0" w:color="auto"/>
        <w:right w:val="none" w:sz="0" w:space="0" w:color="auto"/>
      </w:divBdr>
    </w:div>
    <w:div w:id="942539918">
      <w:bodyDiv w:val="1"/>
      <w:marLeft w:val="0"/>
      <w:marRight w:val="0"/>
      <w:marTop w:val="0"/>
      <w:marBottom w:val="0"/>
      <w:divBdr>
        <w:top w:val="none" w:sz="0" w:space="0" w:color="auto"/>
        <w:left w:val="none" w:sz="0" w:space="0" w:color="auto"/>
        <w:bottom w:val="none" w:sz="0" w:space="0" w:color="auto"/>
        <w:right w:val="none" w:sz="0" w:space="0" w:color="auto"/>
      </w:divBdr>
    </w:div>
    <w:div w:id="962686386">
      <w:bodyDiv w:val="1"/>
      <w:marLeft w:val="0"/>
      <w:marRight w:val="0"/>
      <w:marTop w:val="0"/>
      <w:marBottom w:val="0"/>
      <w:divBdr>
        <w:top w:val="none" w:sz="0" w:space="0" w:color="auto"/>
        <w:left w:val="none" w:sz="0" w:space="0" w:color="auto"/>
        <w:bottom w:val="none" w:sz="0" w:space="0" w:color="auto"/>
        <w:right w:val="none" w:sz="0" w:space="0" w:color="auto"/>
      </w:divBdr>
    </w:div>
    <w:div w:id="1063524797">
      <w:bodyDiv w:val="1"/>
      <w:marLeft w:val="0"/>
      <w:marRight w:val="0"/>
      <w:marTop w:val="0"/>
      <w:marBottom w:val="0"/>
      <w:divBdr>
        <w:top w:val="none" w:sz="0" w:space="0" w:color="auto"/>
        <w:left w:val="none" w:sz="0" w:space="0" w:color="auto"/>
        <w:bottom w:val="none" w:sz="0" w:space="0" w:color="auto"/>
        <w:right w:val="none" w:sz="0" w:space="0" w:color="auto"/>
      </w:divBdr>
    </w:div>
    <w:div w:id="1104766663">
      <w:bodyDiv w:val="1"/>
      <w:marLeft w:val="0"/>
      <w:marRight w:val="0"/>
      <w:marTop w:val="0"/>
      <w:marBottom w:val="0"/>
      <w:divBdr>
        <w:top w:val="none" w:sz="0" w:space="0" w:color="auto"/>
        <w:left w:val="none" w:sz="0" w:space="0" w:color="auto"/>
        <w:bottom w:val="none" w:sz="0" w:space="0" w:color="auto"/>
        <w:right w:val="none" w:sz="0" w:space="0" w:color="auto"/>
      </w:divBdr>
    </w:div>
    <w:div w:id="1108162181">
      <w:bodyDiv w:val="1"/>
      <w:marLeft w:val="0"/>
      <w:marRight w:val="0"/>
      <w:marTop w:val="0"/>
      <w:marBottom w:val="0"/>
      <w:divBdr>
        <w:top w:val="none" w:sz="0" w:space="0" w:color="auto"/>
        <w:left w:val="none" w:sz="0" w:space="0" w:color="auto"/>
        <w:bottom w:val="none" w:sz="0" w:space="0" w:color="auto"/>
        <w:right w:val="none" w:sz="0" w:space="0" w:color="auto"/>
      </w:divBdr>
    </w:div>
    <w:div w:id="1140610561">
      <w:bodyDiv w:val="1"/>
      <w:marLeft w:val="0"/>
      <w:marRight w:val="0"/>
      <w:marTop w:val="0"/>
      <w:marBottom w:val="0"/>
      <w:divBdr>
        <w:top w:val="none" w:sz="0" w:space="0" w:color="auto"/>
        <w:left w:val="none" w:sz="0" w:space="0" w:color="auto"/>
        <w:bottom w:val="none" w:sz="0" w:space="0" w:color="auto"/>
        <w:right w:val="none" w:sz="0" w:space="0" w:color="auto"/>
      </w:divBdr>
    </w:div>
    <w:div w:id="1196121074">
      <w:bodyDiv w:val="1"/>
      <w:marLeft w:val="0"/>
      <w:marRight w:val="0"/>
      <w:marTop w:val="0"/>
      <w:marBottom w:val="0"/>
      <w:divBdr>
        <w:top w:val="none" w:sz="0" w:space="0" w:color="auto"/>
        <w:left w:val="none" w:sz="0" w:space="0" w:color="auto"/>
        <w:bottom w:val="none" w:sz="0" w:space="0" w:color="auto"/>
        <w:right w:val="none" w:sz="0" w:space="0" w:color="auto"/>
      </w:divBdr>
    </w:div>
    <w:div w:id="1213469984">
      <w:bodyDiv w:val="1"/>
      <w:marLeft w:val="0"/>
      <w:marRight w:val="0"/>
      <w:marTop w:val="0"/>
      <w:marBottom w:val="0"/>
      <w:divBdr>
        <w:top w:val="none" w:sz="0" w:space="0" w:color="auto"/>
        <w:left w:val="none" w:sz="0" w:space="0" w:color="auto"/>
        <w:bottom w:val="none" w:sz="0" w:space="0" w:color="auto"/>
        <w:right w:val="none" w:sz="0" w:space="0" w:color="auto"/>
      </w:divBdr>
    </w:div>
    <w:div w:id="1269317752">
      <w:bodyDiv w:val="1"/>
      <w:marLeft w:val="0"/>
      <w:marRight w:val="0"/>
      <w:marTop w:val="0"/>
      <w:marBottom w:val="0"/>
      <w:divBdr>
        <w:top w:val="none" w:sz="0" w:space="0" w:color="auto"/>
        <w:left w:val="none" w:sz="0" w:space="0" w:color="auto"/>
        <w:bottom w:val="none" w:sz="0" w:space="0" w:color="auto"/>
        <w:right w:val="none" w:sz="0" w:space="0" w:color="auto"/>
      </w:divBdr>
    </w:div>
    <w:div w:id="1272318858">
      <w:bodyDiv w:val="1"/>
      <w:marLeft w:val="0"/>
      <w:marRight w:val="0"/>
      <w:marTop w:val="0"/>
      <w:marBottom w:val="0"/>
      <w:divBdr>
        <w:top w:val="none" w:sz="0" w:space="0" w:color="auto"/>
        <w:left w:val="none" w:sz="0" w:space="0" w:color="auto"/>
        <w:bottom w:val="none" w:sz="0" w:space="0" w:color="auto"/>
        <w:right w:val="none" w:sz="0" w:space="0" w:color="auto"/>
      </w:divBdr>
    </w:div>
    <w:div w:id="1388603621">
      <w:bodyDiv w:val="1"/>
      <w:marLeft w:val="0"/>
      <w:marRight w:val="0"/>
      <w:marTop w:val="0"/>
      <w:marBottom w:val="0"/>
      <w:divBdr>
        <w:top w:val="none" w:sz="0" w:space="0" w:color="auto"/>
        <w:left w:val="none" w:sz="0" w:space="0" w:color="auto"/>
        <w:bottom w:val="none" w:sz="0" w:space="0" w:color="auto"/>
        <w:right w:val="none" w:sz="0" w:space="0" w:color="auto"/>
      </w:divBdr>
    </w:div>
    <w:div w:id="1402866230">
      <w:bodyDiv w:val="1"/>
      <w:marLeft w:val="0"/>
      <w:marRight w:val="0"/>
      <w:marTop w:val="0"/>
      <w:marBottom w:val="0"/>
      <w:divBdr>
        <w:top w:val="none" w:sz="0" w:space="0" w:color="auto"/>
        <w:left w:val="none" w:sz="0" w:space="0" w:color="auto"/>
        <w:bottom w:val="none" w:sz="0" w:space="0" w:color="auto"/>
        <w:right w:val="none" w:sz="0" w:space="0" w:color="auto"/>
      </w:divBdr>
    </w:div>
    <w:div w:id="1419642100">
      <w:bodyDiv w:val="1"/>
      <w:marLeft w:val="0"/>
      <w:marRight w:val="0"/>
      <w:marTop w:val="0"/>
      <w:marBottom w:val="0"/>
      <w:divBdr>
        <w:top w:val="none" w:sz="0" w:space="0" w:color="auto"/>
        <w:left w:val="none" w:sz="0" w:space="0" w:color="auto"/>
        <w:bottom w:val="none" w:sz="0" w:space="0" w:color="auto"/>
        <w:right w:val="none" w:sz="0" w:space="0" w:color="auto"/>
      </w:divBdr>
    </w:div>
    <w:div w:id="1474105704">
      <w:bodyDiv w:val="1"/>
      <w:marLeft w:val="0"/>
      <w:marRight w:val="0"/>
      <w:marTop w:val="0"/>
      <w:marBottom w:val="0"/>
      <w:divBdr>
        <w:top w:val="none" w:sz="0" w:space="0" w:color="auto"/>
        <w:left w:val="none" w:sz="0" w:space="0" w:color="auto"/>
        <w:bottom w:val="none" w:sz="0" w:space="0" w:color="auto"/>
        <w:right w:val="none" w:sz="0" w:space="0" w:color="auto"/>
      </w:divBdr>
    </w:div>
    <w:div w:id="1523083295">
      <w:bodyDiv w:val="1"/>
      <w:marLeft w:val="0"/>
      <w:marRight w:val="0"/>
      <w:marTop w:val="0"/>
      <w:marBottom w:val="0"/>
      <w:divBdr>
        <w:top w:val="none" w:sz="0" w:space="0" w:color="auto"/>
        <w:left w:val="none" w:sz="0" w:space="0" w:color="auto"/>
        <w:bottom w:val="none" w:sz="0" w:space="0" w:color="auto"/>
        <w:right w:val="none" w:sz="0" w:space="0" w:color="auto"/>
      </w:divBdr>
    </w:div>
    <w:div w:id="1580208942">
      <w:bodyDiv w:val="1"/>
      <w:marLeft w:val="0"/>
      <w:marRight w:val="0"/>
      <w:marTop w:val="0"/>
      <w:marBottom w:val="0"/>
      <w:divBdr>
        <w:top w:val="none" w:sz="0" w:space="0" w:color="auto"/>
        <w:left w:val="none" w:sz="0" w:space="0" w:color="auto"/>
        <w:bottom w:val="none" w:sz="0" w:space="0" w:color="auto"/>
        <w:right w:val="none" w:sz="0" w:space="0" w:color="auto"/>
      </w:divBdr>
    </w:div>
    <w:div w:id="1588999722">
      <w:bodyDiv w:val="1"/>
      <w:marLeft w:val="0"/>
      <w:marRight w:val="0"/>
      <w:marTop w:val="0"/>
      <w:marBottom w:val="0"/>
      <w:divBdr>
        <w:top w:val="none" w:sz="0" w:space="0" w:color="auto"/>
        <w:left w:val="none" w:sz="0" w:space="0" w:color="auto"/>
        <w:bottom w:val="none" w:sz="0" w:space="0" w:color="auto"/>
        <w:right w:val="none" w:sz="0" w:space="0" w:color="auto"/>
      </w:divBdr>
    </w:div>
    <w:div w:id="1721589635">
      <w:bodyDiv w:val="1"/>
      <w:marLeft w:val="0"/>
      <w:marRight w:val="0"/>
      <w:marTop w:val="0"/>
      <w:marBottom w:val="0"/>
      <w:divBdr>
        <w:top w:val="none" w:sz="0" w:space="0" w:color="auto"/>
        <w:left w:val="none" w:sz="0" w:space="0" w:color="auto"/>
        <w:bottom w:val="none" w:sz="0" w:space="0" w:color="auto"/>
        <w:right w:val="none" w:sz="0" w:space="0" w:color="auto"/>
      </w:divBdr>
    </w:div>
    <w:div w:id="1726679379">
      <w:bodyDiv w:val="1"/>
      <w:marLeft w:val="0"/>
      <w:marRight w:val="0"/>
      <w:marTop w:val="0"/>
      <w:marBottom w:val="0"/>
      <w:divBdr>
        <w:top w:val="none" w:sz="0" w:space="0" w:color="auto"/>
        <w:left w:val="none" w:sz="0" w:space="0" w:color="auto"/>
        <w:bottom w:val="none" w:sz="0" w:space="0" w:color="auto"/>
        <w:right w:val="none" w:sz="0" w:space="0" w:color="auto"/>
      </w:divBdr>
    </w:div>
    <w:div w:id="1728142588">
      <w:bodyDiv w:val="1"/>
      <w:marLeft w:val="0"/>
      <w:marRight w:val="0"/>
      <w:marTop w:val="0"/>
      <w:marBottom w:val="0"/>
      <w:divBdr>
        <w:top w:val="none" w:sz="0" w:space="0" w:color="auto"/>
        <w:left w:val="none" w:sz="0" w:space="0" w:color="auto"/>
        <w:bottom w:val="none" w:sz="0" w:space="0" w:color="auto"/>
        <w:right w:val="none" w:sz="0" w:space="0" w:color="auto"/>
      </w:divBdr>
    </w:div>
    <w:div w:id="1728797256">
      <w:bodyDiv w:val="1"/>
      <w:marLeft w:val="0"/>
      <w:marRight w:val="0"/>
      <w:marTop w:val="0"/>
      <w:marBottom w:val="0"/>
      <w:divBdr>
        <w:top w:val="none" w:sz="0" w:space="0" w:color="auto"/>
        <w:left w:val="none" w:sz="0" w:space="0" w:color="auto"/>
        <w:bottom w:val="none" w:sz="0" w:space="0" w:color="auto"/>
        <w:right w:val="none" w:sz="0" w:space="0" w:color="auto"/>
      </w:divBdr>
    </w:div>
    <w:div w:id="1736666104">
      <w:bodyDiv w:val="1"/>
      <w:marLeft w:val="0"/>
      <w:marRight w:val="0"/>
      <w:marTop w:val="0"/>
      <w:marBottom w:val="0"/>
      <w:divBdr>
        <w:top w:val="none" w:sz="0" w:space="0" w:color="auto"/>
        <w:left w:val="none" w:sz="0" w:space="0" w:color="auto"/>
        <w:bottom w:val="none" w:sz="0" w:space="0" w:color="auto"/>
        <w:right w:val="none" w:sz="0" w:space="0" w:color="auto"/>
      </w:divBdr>
    </w:div>
    <w:div w:id="1863856893">
      <w:bodyDiv w:val="1"/>
      <w:marLeft w:val="0"/>
      <w:marRight w:val="0"/>
      <w:marTop w:val="0"/>
      <w:marBottom w:val="0"/>
      <w:divBdr>
        <w:top w:val="none" w:sz="0" w:space="0" w:color="auto"/>
        <w:left w:val="none" w:sz="0" w:space="0" w:color="auto"/>
        <w:bottom w:val="none" w:sz="0" w:space="0" w:color="auto"/>
        <w:right w:val="none" w:sz="0" w:space="0" w:color="auto"/>
      </w:divBdr>
    </w:div>
    <w:div w:id="1946234248">
      <w:bodyDiv w:val="1"/>
      <w:marLeft w:val="0"/>
      <w:marRight w:val="0"/>
      <w:marTop w:val="0"/>
      <w:marBottom w:val="0"/>
      <w:divBdr>
        <w:top w:val="none" w:sz="0" w:space="0" w:color="auto"/>
        <w:left w:val="none" w:sz="0" w:space="0" w:color="auto"/>
        <w:bottom w:val="none" w:sz="0" w:space="0" w:color="auto"/>
        <w:right w:val="none" w:sz="0" w:space="0" w:color="auto"/>
      </w:divBdr>
    </w:div>
    <w:div w:id="1958634719">
      <w:bodyDiv w:val="1"/>
      <w:marLeft w:val="0"/>
      <w:marRight w:val="0"/>
      <w:marTop w:val="0"/>
      <w:marBottom w:val="0"/>
      <w:divBdr>
        <w:top w:val="none" w:sz="0" w:space="0" w:color="auto"/>
        <w:left w:val="none" w:sz="0" w:space="0" w:color="auto"/>
        <w:bottom w:val="none" w:sz="0" w:space="0" w:color="auto"/>
        <w:right w:val="none" w:sz="0" w:space="0" w:color="auto"/>
      </w:divBdr>
    </w:div>
    <w:div w:id="1963026139">
      <w:bodyDiv w:val="1"/>
      <w:marLeft w:val="0"/>
      <w:marRight w:val="0"/>
      <w:marTop w:val="0"/>
      <w:marBottom w:val="0"/>
      <w:divBdr>
        <w:top w:val="none" w:sz="0" w:space="0" w:color="auto"/>
        <w:left w:val="none" w:sz="0" w:space="0" w:color="auto"/>
        <w:bottom w:val="none" w:sz="0" w:space="0" w:color="auto"/>
        <w:right w:val="none" w:sz="0" w:space="0" w:color="auto"/>
      </w:divBdr>
    </w:div>
    <w:div w:id="1970282281">
      <w:bodyDiv w:val="1"/>
      <w:marLeft w:val="0"/>
      <w:marRight w:val="0"/>
      <w:marTop w:val="0"/>
      <w:marBottom w:val="0"/>
      <w:divBdr>
        <w:top w:val="none" w:sz="0" w:space="0" w:color="auto"/>
        <w:left w:val="none" w:sz="0" w:space="0" w:color="auto"/>
        <w:bottom w:val="none" w:sz="0" w:space="0" w:color="auto"/>
        <w:right w:val="none" w:sz="0" w:space="0" w:color="auto"/>
      </w:divBdr>
    </w:div>
    <w:div w:id="1996714733">
      <w:bodyDiv w:val="1"/>
      <w:marLeft w:val="0"/>
      <w:marRight w:val="0"/>
      <w:marTop w:val="0"/>
      <w:marBottom w:val="0"/>
      <w:divBdr>
        <w:top w:val="none" w:sz="0" w:space="0" w:color="auto"/>
        <w:left w:val="none" w:sz="0" w:space="0" w:color="auto"/>
        <w:bottom w:val="none" w:sz="0" w:space="0" w:color="auto"/>
        <w:right w:val="none" w:sz="0" w:space="0" w:color="auto"/>
      </w:divBdr>
    </w:div>
    <w:div w:id="1998145909">
      <w:bodyDiv w:val="1"/>
      <w:marLeft w:val="0"/>
      <w:marRight w:val="0"/>
      <w:marTop w:val="0"/>
      <w:marBottom w:val="0"/>
      <w:divBdr>
        <w:top w:val="none" w:sz="0" w:space="0" w:color="auto"/>
        <w:left w:val="none" w:sz="0" w:space="0" w:color="auto"/>
        <w:bottom w:val="none" w:sz="0" w:space="0" w:color="auto"/>
        <w:right w:val="none" w:sz="0" w:space="0" w:color="auto"/>
      </w:divBdr>
    </w:div>
    <w:div w:id="2050564728">
      <w:bodyDiv w:val="1"/>
      <w:marLeft w:val="0"/>
      <w:marRight w:val="0"/>
      <w:marTop w:val="0"/>
      <w:marBottom w:val="0"/>
      <w:divBdr>
        <w:top w:val="none" w:sz="0" w:space="0" w:color="auto"/>
        <w:left w:val="none" w:sz="0" w:space="0" w:color="auto"/>
        <w:bottom w:val="none" w:sz="0" w:space="0" w:color="auto"/>
        <w:right w:val="none" w:sz="0" w:space="0" w:color="auto"/>
      </w:divBdr>
    </w:div>
    <w:div w:id="2091269185">
      <w:bodyDiv w:val="1"/>
      <w:marLeft w:val="0"/>
      <w:marRight w:val="0"/>
      <w:marTop w:val="0"/>
      <w:marBottom w:val="0"/>
      <w:divBdr>
        <w:top w:val="none" w:sz="0" w:space="0" w:color="auto"/>
        <w:left w:val="none" w:sz="0" w:space="0" w:color="auto"/>
        <w:bottom w:val="none" w:sz="0" w:space="0" w:color="auto"/>
        <w:right w:val="none" w:sz="0" w:space="0" w:color="auto"/>
      </w:divBdr>
    </w:div>
    <w:div w:id="2116945751">
      <w:bodyDiv w:val="1"/>
      <w:marLeft w:val="0"/>
      <w:marRight w:val="0"/>
      <w:marTop w:val="0"/>
      <w:marBottom w:val="0"/>
      <w:divBdr>
        <w:top w:val="none" w:sz="0" w:space="0" w:color="auto"/>
        <w:left w:val="none" w:sz="0" w:space="0" w:color="auto"/>
        <w:bottom w:val="none" w:sz="0" w:space="0" w:color="auto"/>
        <w:right w:val="none" w:sz="0" w:space="0" w:color="auto"/>
      </w:divBdr>
    </w:div>
    <w:div w:id="2134443002">
      <w:bodyDiv w:val="1"/>
      <w:marLeft w:val="0"/>
      <w:marRight w:val="0"/>
      <w:marTop w:val="0"/>
      <w:marBottom w:val="0"/>
      <w:divBdr>
        <w:top w:val="none" w:sz="0" w:space="0" w:color="auto"/>
        <w:left w:val="none" w:sz="0" w:space="0" w:color="auto"/>
        <w:bottom w:val="none" w:sz="0" w:space="0" w:color="auto"/>
        <w:right w:val="none" w:sz="0" w:space="0" w:color="auto"/>
      </w:divBdr>
    </w:div>
    <w:div w:id="2138991176">
      <w:bodyDiv w:val="1"/>
      <w:marLeft w:val="0"/>
      <w:marRight w:val="0"/>
      <w:marTop w:val="0"/>
      <w:marBottom w:val="0"/>
      <w:divBdr>
        <w:top w:val="none" w:sz="0" w:space="0" w:color="auto"/>
        <w:left w:val="none" w:sz="0" w:space="0" w:color="auto"/>
        <w:bottom w:val="none" w:sz="0" w:space="0" w:color="auto"/>
        <w:right w:val="none" w:sz="0" w:space="0" w:color="auto"/>
      </w:divBdr>
    </w:div>
    <w:div w:id="2143694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7DBE2.FD45C9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6EBF58-D065-4B38-9C51-C7611E11F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91</Pages>
  <Words>38687</Words>
  <Characters>195078</Characters>
  <Application>Microsoft Office Word</Application>
  <DocSecurity>0</DocSecurity>
  <Lines>1625</Lines>
  <Paragraphs>466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233299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12</cp:revision>
  <cp:lastPrinted>2011-11-09T07:49:00Z</cp:lastPrinted>
  <dcterms:created xsi:type="dcterms:W3CDTF">2021-11-18T12:24:00Z</dcterms:created>
  <dcterms:modified xsi:type="dcterms:W3CDTF">2021-11-18T12:33:00Z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