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03E11" w14:textId="31CF6F42" w:rsidR="00885697" w:rsidRPr="00C23119" w:rsidRDefault="00885697" w:rsidP="00885697">
      <w:pPr>
        <w:pStyle w:val="Header"/>
        <w:tabs>
          <w:tab w:val="right" w:pos="9639"/>
        </w:tabs>
        <w:rPr>
          <w:bCs/>
          <w:i/>
          <w:noProof w:val="0"/>
          <w:sz w:val="32"/>
          <w:lang w:eastAsia="zh-CN"/>
        </w:rPr>
      </w:pPr>
      <w:bookmarkStart w:id="0" w:name="OLE_LINK5"/>
      <w:bookmarkStart w:id="1" w:name="OLE_LINK6"/>
      <w:r w:rsidRPr="00C23119">
        <w:rPr>
          <w:bCs/>
          <w:noProof w:val="0"/>
          <w:sz w:val="24"/>
        </w:rPr>
        <w:t>3GPP T</w:t>
      </w:r>
      <w:bookmarkStart w:id="2" w:name="_Ref452454252"/>
      <w:bookmarkEnd w:id="2"/>
      <w:r w:rsidRPr="00C23119">
        <w:rPr>
          <w:bCs/>
          <w:noProof w:val="0"/>
          <w:sz w:val="24"/>
        </w:rPr>
        <w:t xml:space="preserve">SG-RAN </w:t>
      </w:r>
      <w:r w:rsidRPr="00C23119">
        <w:rPr>
          <w:noProof w:val="0"/>
          <w:sz w:val="24"/>
        </w:rPr>
        <w:t>WG1#NR</w:t>
      </w:r>
      <w:r w:rsidRPr="00C23119">
        <w:rPr>
          <w:bCs/>
          <w:noProof w:val="0"/>
          <w:sz w:val="24"/>
        </w:rPr>
        <w:tab/>
      </w:r>
      <w:r w:rsidR="00BD6B2A" w:rsidRPr="00BD6B2A">
        <w:rPr>
          <w:bCs/>
          <w:noProof w:val="0"/>
          <w:sz w:val="24"/>
          <w:lang w:eastAsia="ja-JP"/>
        </w:rPr>
        <w:t>R1-1701060</w:t>
      </w:r>
    </w:p>
    <w:p w14:paraId="45C9D96F" w14:textId="0CB02AE6" w:rsidR="00885697" w:rsidRPr="00C23119" w:rsidRDefault="00885697" w:rsidP="00885697">
      <w:pPr>
        <w:pStyle w:val="Header"/>
        <w:tabs>
          <w:tab w:val="right" w:pos="9639"/>
        </w:tabs>
        <w:rPr>
          <w:bCs/>
          <w:noProof w:val="0"/>
          <w:sz w:val="24"/>
        </w:rPr>
      </w:pPr>
      <w:r w:rsidRPr="00C23119">
        <w:rPr>
          <w:noProof w:val="0"/>
          <w:sz w:val="24"/>
        </w:rPr>
        <w:t>Spokane, U.S.A., January</w:t>
      </w:r>
      <w:r w:rsidRPr="00C23119">
        <w:rPr>
          <w:bCs/>
          <w:noProof w:val="0"/>
          <w:sz w:val="24"/>
          <w:lang w:eastAsia="zh-CN"/>
        </w:rPr>
        <w:t xml:space="preserve"> 16</w:t>
      </w:r>
      <w:r w:rsidR="00BD6B2A" w:rsidRPr="005C7148">
        <w:rPr>
          <w:bCs/>
          <w:noProof w:val="0"/>
          <w:sz w:val="24"/>
          <w:vertAlign w:val="superscript"/>
          <w:lang w:eastAsia="zh-CN"/>
        </w:rPr>
        <w:t>th</w:t>
      </w:r>
      <w:r w:rsidRPr="00C23119">
        <w:rPr>
          <w:bCs/>
          <w:noProof w:val="0"/>
          <w:sz w:val="24"/>
          <w:lang w:eastAsia="zh-CN"/>
        </w:rPr>
        <w:t>-20</w:t>
      </w:r>
      <w:r w:rsidR="00BD6B2A" w:rsidRPr="005C7148">
        <w:rPr>
          <w:bCs/>
          <w:noProof w:val="0"/>
          <w:sz w:val="24"/>
          <w:vertAlign w:val="superscript"/>
          <w:lang w:eastAsia="zh-CN"/>
        </w:rPr>
        <w:t>th</w:t>
      </w:r>
      <w:r w:rsidRPr="00C23119">
        <w:rPr>
          <w:bCs/>
          <w:noProof w:val="0"/>
          <w:sz w:val="24"/>
          <w:lang w:eastAsia="zh-CN"/>
        </w:rPr>
        <w:t>, 2017</w:t>
      </w:r>
    </w:p>
    <w:bookmarkEnd w:id="0"/>
    <w:bookmarkEnd w:id="1"/>
    <w:p w14:paraId="6BA74732" w14:textId="77777777" w:rsidR="00885697" w:rsidRPr="00C23119" w:rsidRDefault="00885697" w:rsidP="00885697">
      <w:pPr>
        <w:pStyle w:val="Header"/>
        <w:rPr>
          <w:bCs/>
          <w:noProof w:val="0"/>
          <w:sz w:val="24"/>
          <w:lang w:eastAsia="ja-JP"/>
        </w:rPr>
      </w:pPr>
    </w:p>
    <w:p w14:paraId="0B633B22" w14:textId="7DEC0580" w:rsidR="00885697" w:rsidRPr="00C23119" w:rsidRDefault="00885697" w:rsidP="00885697">
      <w:pPr>
        <w:pStyle w:val="CRCoverPage"/>
        <w:rPr>
          <w:rFonts w:cs="Arial"/>
          <w:b/>
          <w:bCs/>
          <w:sz w:val="24"/>
          <w:lang w:val="en-US" w:eastAsia="ja-JP"/>
        </w:rPr>
      </w:pPr>
      <w:r w:rsidRPr="00C23119">
        <w:rPr>
          <w:rFonts w:cs="Arial"/>
          <w:b/>
          <w:bCs/>
          <w:sz w:val="24"/>
          <w:lang w:val="en-US"/>
        </w:rPr>
        <w:t>Agenda item:</w:t>
      </w:r>
      <w:r w:rsidRPr="00C23119">
        <w:rPr>
          <w:rFonts w:cs="Arial"/>
          <w:b/>
          <w:bCs/>
          <w:sz w:val="24"/>
          <w:lang w:val="en-US"/>
        </w:rPr>
        <w:tab/>
      </w:r>
      <w:r w:rsidRPr="00C23119">
        <w:rPr>
          <w:rFonts w:cs="Arial"/>
          <w:b/>
          <w:bCs/>
          <w:sz w:val="24"/>
          <w:lang w:val="en-US"/>
        </w:rPr>
        <w:tab/>
      </w:r>
      <w:r w:rsidRPr="00D83174">
        <w:rPr>
          <w:rFonts w:cs="Arial"/>
          <w:b/>
          <w:bCs/>
          <w:sz w:val="24"/>
          <w:lang w:val="en-US"/>
        </w:rPr>
        <w:t>5.1.</w:t>
      </w:r>
      <w:r w:rsidR="00BD6B2A">
        <w:rPr>
          <w:rFonts w:cs="Arial"/>
          <w:b/>
          <w:bCs/>
          <w:sz w:val="24"/>
          <w:lang w:val="en-US"/>
        </w:rPr>
        <w:t>1.2</w:t>
      </w:r>
    </w:p>
    <w:p w14:paraId="78E04577" w14:textId="77777777" w:rsidR="00885697" w:rsidRPr="00C23119" w:rsidRDefault="00885697" w:rsidP="00885697">
      <w:pPr>
        <w:tabs>
          <w:tab w:val="left" w:pos="1985"/>
        </w:tabs>
        <w:ind w:left="1985" w:hanging="1985"/>
        <w:rPr>
          <w:rFonts w:ascii="Arial" w:hAnsi="Arial" w:cs="Arial"/>
          <w:b/>
          <w:bCs/>
          <w:sz w:val="24"/>
        </w:rPr>
      </w:pPr>
      <w:r w:rsidRPr="00C23119">
        <w:rPr>
          <w:rFonts w:ascii="Arial" w:hAnsi="Arial" w:cs="Arial"/>
          <w:b/>
          <w:bCs/>
          <w:sz w:val="24"/>
        </w:rPr>
        <w:t>Source:</w:t>
      </w:r>
      <w:r w:rsidRPr="00C23119">
        <w:rPr>
          <w:rFonts w:ascii="Arial" w:hAnsi="Arial" w:cs="Arial"/>
          <w:b/>
          <w:bCs/>
          <w:sz w:val="24"/>
        </w:rPr>
        <w:tab/>
      </w:r>
      <w:bookmarkStart w:id="3" w:name="OLE_LINK1"/>
      <w:bookmarkStart w:id="4" w:name="OLE_LINK2"/>
      <w:r w:rsidRPr="00C23119">
        <w:rPr>
          <w:rFonts w:ascii="Arial" w:hAnsi="Arial" w:cs="Arial"/>
          <w:b/>
          <w:bCs/>
          <w:sz w:val="24"/>
        </w:rPr>
        <w:t>Nokia</w:t>
      </w:r>
      <w:bookmarkEnd w:id="3"/>
      <w:bookmarkEnd w:id="4"/>
      <w:r w:rsidRPr="00C23119">
        <w:rPr>
          <w:rFonts w:ascii="Arial" w:hAnsi="Arial" w:cs="Arial"/>
          <w:b/>
          <w:bCs/>
          <w:sz w:val="24"/>
        </w:rPr>
        <w:t xml:space="preserve">, Alcatel-Lucent Shanghai Bell </w:t>
      </w:r>
    </w:p>
    <w:p w14:paraId="4ED5D653"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80CEB">
        <w:rPr>
          <w:rFonts w:ascii="Arial" w:hAnsi="Arial" w:cs="Arial"/>
          <w:b/>
          <w:bCs/>
          <w:sz w:val="24"/>
        </w:rPr>
        <w:t>NR-</w:t>
      </w:r>
      <w:r w:rsidR="00673873">
        <w:rPr>
          <w:rFonts w:ascii="Arial" w:hAnsi="Arial" w:cs="Arial"/>
          <w:b/>
          <w:bCs/>
          <w:sz w:val="24"/>
        </w:rPr>
        <w:t>PBCH Design</w:t>
      </w:r>
    </w:p>
    <w:p w14:paraId="7C8BFDCC"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47E89" w14:textId="77777777" w:rsidR="0034111C" w:rsidRPr="007B7496" w:rsidRDefault="0034111C">
      <w:pPr>
        <w:pStyle w:val="Heading1"/>
      </w:pPr>
      <w:r w:rsidRPr="007B7496">
        <w:t>1</w:t>
      </w:r>
      <w:r w:rsidRPr="007B7496">
        <w:tab/>
      </w:r>
      <w:r w:rsidR="00EE7FA7" w:rsidRPr="007B7496">
        <w:t>Introduction</w:t>
      </w:r>
    </w:p>
    <w:p w14:paraId="58C71852" w14:textId="77777777" w:rsidR="00673873" w:rsidRPr="00835EBD" w:rsidRDefault="00673873" w:rsidP="00673873">
      <w:pPr>
        <w:spacing w:after="120"/>
        <w:jc w:val="both"/>
        <w:rPr>
          <w:rFonts w:ascii="Times New Roman" w:hAnsi="Times New Roman"/>
          <w:bCs/>
          <w:sz w:val="20"/>
          <w:szCs w:val="20"/>
        </w:rPr>
      </w:pPr>
      <w:r w:rsidRPr="00835EBD">
        <w:rPr>
          <w:rFonts w:ascii="Times New Roman" w:hAnsi="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68FCF7B9" w14:textId="629BFE21" w:rsidR="00885697" w:rsidRDefault="00673873" w:rsidP="00885697">
      <w:pPr>
        <w:spacing w:after="120"/>
        <w:jc w:val="both"/>
        <w:rPr>
          <w:rFonts w:ascii="Times New Roman" w:hAnsi="Times New Roman"/>
          <w:b/>
          <w:bCs/>
          <w:sz w:val="20"/>
          <w:szCs w:val="20"/>
          <w:u w:val="single"/>
        </w:rPr>
      </w:pPr>
      <w:r w:rsidRPr="00835EBD">
        <w:rPr>
          <w:rFonts w:ascii="Times New Roman" w:hAnsi="Times New Roman"/>
          <w:bCs/>
          <w:sz w:val="20"/>
          <w:szCs w:val="20"/>
        </w:rPr>
        <w:t>In this contribution</w:t>
      </w:r>
      <w:r w:rsidR="00885697">
        <w:rPr>
          <w:rFonts w:ascii="Times New Roman" w:hAnsi="Times New Roman"/>
          <w:bCs/>
          <w:sz w:val="20"/>
          <w:szCs w:val="20"/>
        </w:rPr>
        <w:t>,</w:t>
      </w:r>
      <w:r w:rsidRPr="00835EBD">
        <w:rPr>
          <w:rFonts w:ascii="Times New Roman" w:hAnsi="Times New Roman"/>
          <w:bCs/>
          <w:sz w:val="20"/>
          <w:szCs w:val="20"/>
        </w:rPr>
        <w:t xml:space="preserve"> </w:t>
      </w:r>
      <w:r w:rsidR="00580CEB">
        <w:rPr>
          <w:rFonts w:ascii="Times New Roman" w:hAnsi="Times New Roman"/>
          <w:bCs/>
          <w:sz w:val="20"/>
          <w:szCs w:val="20"/>
        </w:rPr>
        <w:t>we discuss about NR-</w:t>
      </w:r>
      <w:r>
        <w:rPr>
          <w:rFonts w:ascii="Times New Roman" w:hAnsi="Times New Roman"/>
          <w:bCs/>
          <w:sz w:val="20"/>
          <w:szCs w:val="20"/>
        </w:rPr>
        <w:t>PBCH design. RAN1#8</w:t>
      </w:r>
      <w:r w:rsidR="00F37079">
        <w:rPr>
          <w:rFonts w:ascii="Times New Roman" w:hAnsi="Times New Roman"/>
          <w:bCs/>
          <w:sz w:val="20"/>
          <w:szCs w:val="20"/>
        </w:rPr>
        <w:t>7</w:t>
      </w:r>
      <w:r>
        <w:rPr>
          <w:rFonts w:ascii="Times New Roman" w:hAnsi="Times New Roman"/>
          <w:bCs/>
          <w:sz w:val="20"/>
          <w:szCs w:val="20"/>
        </w:rPr>
        <w:t xml:space="preserve"> made the following agreements</w:t>
      </w:r>
      <w:r w:rsidR="00CB4128">
        <w:rPr>
          <w:rFonts w:ascii="Times New Roman" w:hAnsi="Times New Roman"/>
          <w:bCs/>
          <w:sz w:val="20"/>
          <w:szCs w:val="20"/>
        </w:rPr>
        <w:t xml:space="preserve"> related to</w:t>
      </w:r>
      <w:r w:rsidR="00580CEB">
        <w:rPr>
          <w:rFonts w:ascii="Times New Roman" w:hAnsi="Times New Roman"/>
          <w:bCs/>
          <w:sz w:val="20"/>
          <w:szCs w:val="20"/>
        </w:rPr>
        <w:t xml:space="preserve"> NR-PBCH </w:t>
      </w:r>
      <w:r w:rsidR="00CB4128">
        <w:rPr>
          <w:rFonts w:ascii="Times New Roman" w:hAnsi="Times New Roman"/>
          <w:bCs/>
          <w:sz w:val="20"/>
          <w:szCs w:val="20"/>
        </w:rPr>
        <w:t>design</w:t>
      </w:r>
      <w:r>
        <w:rPr>
          <w:rFonts w:ascii="Times New Roman" w:hAnsi="Times New Roman"/>
          <w:bCs/>
          <w:sz w:val="20"/>
          <w:szCs w:val="20"/>
        </w:rPr>
        <w:t>:</w:t>
      </w:r>
    </w:p>
    <w:p w14:paraId="4BB870AA" w14:textId="77777777" w:rsidR="00885697" w:rsidRPr="00885697" w:rsidRDefault="00885697" w:rsidP="00885697">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7DC6F847" w14:textId="77777777" w:rsidR="00885697" w:rsidRPr="00885697" w:rsidRDefault="00885697" w:rsidP="00885697">
      <w:pPr>
        <w:numPr>
          <w:ilvl w:val="0"/>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Consider followings for minimum system information transmission:</w:t>
      </w:r>
    </w:p>
    <w:p w14:paraId="552FC9C8" w14:textId="77777777" w:rsidR="00885697" w:rsidRPr="00885697" w:rsidRDefault="00885697" w:rsidP="00885697">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 xml:space="preserve">NR-PBCH is a non-scheduled broadcast channel carrying </w:t>
      </w:r>
      <w:r w:rsidRPr="00885697">
        <w:rPr>
          <w:rFonts w:ascii="Times" w:eastAsia="MS Mincho" w:hAnsi="Times" w:hint="eastAsia"/>
          <w:sz w:val="20"/>
          <w:szCs w:val="20"/>
          <w:lang w:eastAsia="ja-JP"/>
        </w:rPr>
        <w:t xml:space="preserve">at least a part of </w:t>
      </w:r>
      <w:r w:rsidRPr="00885697">
        <w:rPr>
          <w:rFonts w:ascii="Times" w:eastAsia="MS Mincho" w:hAnsi="Times"/>
          <w:sz w:val="20"/>
          <w:szCs w:val="20"/>
          <w:lang w:eastAsia="ja-JP"/>
        </w:rPr>
        <w:t>minimum system information with fixed payload size and periodicity predefined in the specification depending on carrier frequency range</w:t>
      </w:r>
    </w:p>
    <w:p w14:paraId="255CDF97" w14:textId="77777777" w:rsidR="00885697" w:rsidRPr="00885697" w:rsidRDefault="00885697" w:rsidP="00885697">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 NR-PBCH carries a part of minimum system information</w:t>
      </w:r>
    </w:p>
    <w:p w14:paraId="76FA66D7" w14:textId="77777777" w:rsidR="00885697" w:rsidRPr="00885697" w:rsidRDefault="00885697" w:rsidP="00885697">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1-1 : remaining minimum system information is transmitted via other channel at least partially indicated by NR-PBCH</w:t>
      </w:r>
    </w:p>
    <w:p w14:paraId="7F482EC7" w14:textId="77777777" w:rsidR="00885697" w:rsidRPr="00885697" w:rsidRDefault="00885697" w:rsidP="00885697">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1-2: Remaining minimum system information is transmitted via other channel not indicated in NR-PBCH</w:t>
      </w:r>
    </w:p>
    <w:p w14:paraId="0F377F0F" w14:textId="77777777" w:rsidR="00885697" w:rsidRDefault="00885697" w:rsidP="00885697">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2: NR-PBCH carries all of minimum system information</w:t>
      </w:r>
    </w:p>
    <w:p w14:paraId="5F12122D" w14:textId="77777777" w:rsidR="00F37079" w:rsidRDefault="00F37079" w:rsidP="00896E8F">
      <w:pPr>
        <w:spacing w:after="0" w:line="240" w:lineRule="auto"/>
        <w:ind w:left="1080"/>
        <w:rPr>
          <w:rFonts w:ascii="Times" w:eastAsia="MS Mincho" w:hAnsi="Times"/>
          <w:sz w:val="20"/>
          <w:szCs w:val="20"/>
          <w:lang w:eastAsia="ja-JP"/>
        </w:rPr>
      </w:pPr>
    </w:p>
    <w:p w14:paraId="53503D3C" w14:textId="77777777" w:rsidR="00F37079" w:rsidRPr="00896E8F" w:rsidRDefault="00F37079" w:rsidP="005C7148">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484A0E6C" w14:textId="77777777" w:rsidR="00F37079" w:rsidRPr="00C92D7E" w:rsidRDefault="00F37079" w:rsidP="00F37079">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 xml:space="preserve">For study of the cases where  NR-PBCH carries a part of minimum system information, consider the following alternatives (or combinations) for the minimum system information other than those included in NR-PBCH : </w:t>
      </w:r>
    </w:p>
    <w:p w14:paraId="5C182717" w14:textId="77777777" w:rsidR="00F37079" w:rsidRPr="00C92D7E" w:rsidRDefault="00F37079" w:rsidP="00896E8F">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1:  NR defines the additional channel as secondary broadcast channel</w:t>
      </w:r>
    </w:p>
    <w:p w14:paraId="25A07FBD" w14:textId="77777777" w:rsidR="00F37079" w:rsidRPr="00C92D7E" w:rsidRDefault="00F37079" w:rsidP="00896E8F">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Secondary broadcast channel may be different design from NR-PBCH, e.g. payload size, resource mapping, periodicity and etc.</w:t>
      </w:r>
    </w:p>
    <w:p w14:paraId="19513C18" w14:textId="77777777" w:rsidR="00F37079" w:rsidRPr="00C92D7E" w:rsidRDefault="00F37079" w:rsidP="00896E8F">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beam-specific,  cell-specific, and/or TRP-specific, etc.</w:t>
      </w:r>
    </w:p>
    <w:p w14:paraId="5C7B34AA" w14:textId="77777777" w:rsidR="00F37079" w:rsidRPr="00C92D7E" w:rsidRDefault="00F37079" w:rsidP="00896E8F">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2:  The remaining information is transmitted in shared downlink channel similar to ,e.g. NR-PDSCH</w:t>
      </w:r>
    </w:p>
    <w:p w14:paraId="7DA056B0" w14:textId="77777777" w:rsidR="00F37079" w:rsidRPr="00C92D7E" w:rsidRDefault="00F37079" w:rsidP="00896E8F">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UE-specific, UE group-specific, beam-specific,  cell-specific, and/or TRP-specific, etc.</w:t>
      </w:r>
    </w:p>
    <w:p w14:paraId="0B2AA496" w14:textId="77777777" w:rsidR="00C92D7E" w:rsidRPr="00896E8F" w:rsidRDefault="00F37079" w:rsidP="00896E8F">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Note: This does not preclude defining of other mechanisms transmitting Other SI</w:t>
      </w:r>
    </w:p>
    <w:p w14:paraId="4D91BD9B" w14:textId="77777777" w:rsidR="00F37079" w:rsidRDefault="00F37079" w:rsidP="00896E8F">
      <w:pPr>
        <w:spacing w:after="0" w:line="240" w:lineRule="auto"/>
        <w:rPr>
          <w:rFonts w:ascii="Times" w:eastAsia="MS Mincho" w:hAnsi="Times"/>
          <w:sz w:val="20"/>
          <w:szCs w:val="20"/>
          <w:lang w:eastAsia="ja-JP"/>
        </w:rPr>
      </w:pPr>
    </w:p>
    <w:p w14:paraId="6B23CDA1" w14:textId="77777777" w:rsidR="00C92D7E" w:rsidRPr="00896E8F" w:rsidRDefault="00C92D7E" w:rsidP="00896E8F">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57949006" w14:textId="77777777" w:rsidR="00D43C1A" w:rsidRPr="00896E8F" w:rsidRDefault="00AE24FD" w:rsidP="00C92D7E">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are encouraged to report, propose and evaluate following design parameters of NR-PBCH until next meeting</w:t>
      </w:r>
    </w:p>
    <w:p w14:paraId="79661DCD" w14:textId="77777777" w:rsidR="00D43C1A" w:rsidRPr="00896E8F" w:rsidRDefault="00AE24FD" w:rsidP="00896E8F">
      <w:pPr>
        <w:numPr>
          <w:ilvl w:val="1"/>
          <w:numId w:val="25"/>
        </w:numPr>
        <w:spacing w:after="0" w:line="240" w:lineRule="auto"/>
        <w:rPr>
          <w:rFonts w:ascii="Times" w:eastAsia="MS Mincho" w:hAnsi="Times"/>
          <w:sz w:val="20"/>
          <w:szCs w:val="20"/>
          <w:lang w:val="fi-FI" w:eastAsia="ja-JP"/>
        </w:rPr>
      </w:pPr>
      <w:r w:rsidRPr="00896E8F">
        <w:rPr>
          <w:rFonts w:ascii="Times" w:eastAsia="MS Mincho" w:hAnsi="Times"/>
          <w:sz w:val="20"/>
          <w:szCs w:val="20"/>
          <w:lang w:eastAsia="ja-JP"/>
        </w:rPr>
        <w:t>Payload size</w:t>
      </w:r>
    </w:p>
    <w:p w14:paraId="5D9249B1" w14:textId="77777777" w:rsidR="00D43C1A" w:rsidRPr="00896E8F" w:rsidRDefault="00AE24FD" w:rsidP="00896E8F">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Overhead of PBCH including dedicated DMRS (time/frequency/port resource amount)</w:t>
      </w:r>
    </w:p>
    <w:p w14:paraId="5021EDD5" w14:textId="77777777" w:rsidR="00D43C1A" w:rsidRPr="00896E8F" w:rsidRDefault="00AE24FD" w:rsidP="00896E8F">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RS for demodulation, e.g., NR-PSS, NR-SSS or  dedicated DMRS or mobility RS</w:t>
      </w:r>
    </w:p>
    <w:p w14:paraId="40ADD8C0" w14:textId="77777777" w:rsidR="00D43C1A" w:rsidRPr="00896E8F" w:rsidRDefault="00AE24FD" w:rsidP="00896E8F">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Transmission scheme, e.g., MCS, transmit diversity</w:t>
      </w:r>
    </w:p>
    <w:p w14:paraId="68610574" w14:textId="77777777" w:rsidR="00D43C1A" w:rsidRPr="00896E8F" w:rsidRDefault="00AE24FD" w:rsidP="00896E8F">
      <w:pPr>
        <w:numPr>
          <w:ilvl w:val="1"/>
          <w:numId w:val="25"/>
        </w:numPr>
        <w:spacing w:after="0" w:line="240" w:lineRule="auto"/>
        <w:rPr>
          <w:rFonts w:ascii="Times" w:eastAsia="MS Mincho" w:hAnsi="Times"/>
          <w:sz w:val="20"/>
          <w:szCs w:val="20"/>
          <w:lang w:val="fi-FI" w:eastAsia="ja-JP"/>
        </w:rPr>
      </w:pPr>
      <w:r w:rsidRPr="00896E8F">
        <w:rPr>
          <w:rFonts w:ascii="Times" w:eastAsia="MS Mincho" w:hAnsi="Times"/>
          <w:sz w:val="20"/>
          <w:szCs w:val="20"/>
          <w:lang w:eastAsia="ja-JP"/>
        </w:rPr>
        <w:t>Periodicity</w:t>
      </w:r>
    </w:p>
    <w:p w14:paraId="6D1B2CD2" w14:textId="77777777" w:rsidR="00D43C1A" w:rsidRPr="00896E8F" w:rsidRDefault="00AE24FD" w:rsidP="00896E8F">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Resource mapping/multiplexing within SS block(s)</w:t>
      </w:r>
    </w:p>
    <w:p w14:paraId="469373E4" w14:textId="77777777" w:rsidR="00D43C1A" w:rsidRPr="00896E8F" w:rsidRDefault="00AE24FD" w:rsidP="00C92D7E">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are encouraged to report their own evaluation assumptions</w:t>
      </w:r>
    </w:p>
    <w:p w14:paraId="21D1D88F" w14:textId="77777777" w:rsidR="00D43C1A" w:rsidRPr="00896E8F" w:rsidRDefault="00AE24FD" w:rsidP="00C92D7E">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Following target requirements should be taken into account in the NR-PBCH design</w:t>
      </w:r>
    </w:p>
    <w:p w14:paraId="0A6D9A8D" w14:textId="77777777" w:rsidR="00D43C1A" w:rsidRPr="00896E8F" w:rsidRDefault="00AE24FD" w:rsidP="00896E8F">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Detectable at low received baseband SNR condition such as [-6] dB</w:t>
      </w:r>
    </w:p>
    <w:p w14:paraId="29CEDA55" w14:textId="77777777" w:rsidR="00D43C1A" w:rsidRPr="00896E8F" w:rsidRDefault="00AE24FD" w:rsidP="00896E8F">
      <w:pPr>
        <w:numPr>
          <w:ilvl w:val="2"/>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Note: it does not mean NR-PBCH should be detectable by one-shot</w:t>
      </w:r>
    </w:p>
    <w:p w14:paraId="7F9AB0D0" w14:textId="77777777" w:rsidR="00D43C1A" w:rsidRPr="00896E8F" w:rsidRDefault="00AE24FD" w:rsidP="00896E8F">
      <w:pPr>
        <w:numPr>
          <w:ilvl w:val="2"/>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report the BLER used, timing assumption used and frequency offset used.</w:t>
      </w:r>
    </w:p>
    <w:p w14:paraId="6C7E15C5" w14:textId="77777777" w:rsidR="00D43C1A" w:rsidRPr="00896E8F" w:rsidRDefault="00AE24FD" w:rsidP="00C92D7E">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lastRenderedPageBreak/>
        <w:t>Following can be considered for study purpose, e.g.,</w:t>
      </w:r>
    </w:p>
    <w:p w14:paraId="3C160A4C" w14:textId="77777777" w:rsidR="00D43C1A" w:rsidRPr="00896E8F" w:rsidRDefault="00AE24FD" w:rsidP="00896E8F">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 xml:space="preserve">Combining NR-PBCH across SS blocks within X ms </w:t>
      </w:r>
    </w:p>
    <w:p w14:paraId="3495D675" w14:textId="77777777" w:rsidR="00D43C1A" w:rsidRPr="00896E8F" w:rsidRDefault="00AE24FD" w:rsidP="00896E8F">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FFS: Value of X ms</w:t>
      </w:r>
    </w:p>
    <w:p w14:paraId="73511FF7" w14:textId="77777777" w:rsidR="00D43C1A" w:rsidRPr="00896E8F" w:rsidRDefault="00AE24FD" w:rsidP="00896E8F">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Use of PBCH for frequency offset estimation and necessity of use of the PBCH for frequency offset estimation is also a part of the study</w:t>
      </w:r>
    </w:p>
    <w:p w14:paraId="0A44424A" w14:textId="77777777" w:rsidR="00C92D7E" w:rsidRPr="00885697" w:rsidRDefault="00C92D7E" w:rsidP="00885697">
      <w:pPr>
        <w:spacing w:after="120"/>
        <w:jc w:val="both"/>
        <w:rPr>
          <w:rFonts w:ascii="Times New Roman" w:hAnsi="Times New Roman"/>
          <w:bCs/>
          <w:sz w:val="20"/>
          <w:szCs w:val="20"/>
        </w:rPr>
      </w:pPr>
    </w:p>
    <w:p w14:paraId="77AFD896" w14:textId="77777777" w:rsidR="00885697" w:rsidRDefault="00885697" w:rsidP="00673873">
      <w:pPr>
        <w:spacing w:after="120"/>
        <w:jc w:val="both"/>
        <w:rPr>
          <w:rFonts w:ascii="Times New Roman" w:hAnsi="Times New Roman"/>
          <w:bCs/>
          <w:sz w:val="20"/>
          <w:szCs w:val="20"/>
        </w:rPr>
      </w:pPr>
      <w:r>
        <w:rPr>
          <w:rFonts w:ascii="Times New Roman" w:hAnsi="Times New Roman"/>
          <w:bCs/>
          <w:sz w:val="20"/>
          <w:szCs w:val="20"/>
        </w:rPr>
        <w:t xml:space="preserve">In this contribution we address UE operation on how to receive system information and what is the needed content of MIB transmitted PBCH. </w:t>
      </w:r>
    </w:p>
    <w:p w14:paraId="3014EC2D" w14:textId="77777777" w:rsidR="008D4E6F" w:rsidRDefault="00AE6F08" w:rsidP="00885697">
      <w:pPr>
        <w:pStyle w:val="Heading1"/>
      </w:pPr>
      <w:bookmarkStart w:id="5" w:name="OLE_LINK13"/>
      <w:bookmarkStart w:id="6" w:name="OLE_LINK14"/>
      <w:r>
        <w:t>2.</w:t>
      </w:r>
      <w:r>
        <w:tab/>
        <w:t>Discussion</w:t>
      </w:r>
    </w:p>
    <w:p w14:paraId="2DB55397" w14:textId="157110EE" w:rsidR="0005027D"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 xml:space="preserve">In </w:t>
      </w:r>
      <w:r w:rsidRPr="00885697">
        <w:rPr>
          <w:rFonts w:ascii="Times New Roman" w:hAnsi="Times New Roman"/>
          <w:sz w:val="20"/>
          <w:szCs w:val="20"/>
        </w:rPr>
        <w:t xml:space="preserve">the </w:t>
      </w:r>
      <w:r w:rsidRPr="00885697">
        <w:rPr>
          <w:rFonts w:ascii="Times New Roman" w:hAnsi="Times New Roman"/>
          <w:sz w:val="20"/>
          <w:szCs w:val="20"/>
        </w:rPr>
        <w:fldChar w:fldCharType="begin"/>
      </w:r>
      <w:r w:rsidRPr="00885697">
        <w:rPr>
          <w:rFonts w:ascii="Times New Roman" w:hAnsi="Times New Roman"/>
          <w:sz w:val="20"/>
          <w:szCs w:val="20"/>
        </w:rPr>
        <w:instrText xml:space="preserve"> REF _Ref471393243 \h </w:instrText>
      </w:r>
      <w:r>
        <w:rPr>
          <w:rFonts w:ascii="Times New Roman" w:hAnsi="Times New Roman"/>
          <w:sz w:val="20"/>
          <w:szCs w:val="20"/>
        </w:rPr>
        <w:instrText xml:space="preserve"> \* MERGEFORMAT </w:instrText>
      </w:r>
      <w:r w:rsidRPr="00885697">
        <w:rPr>
          <w:rFonts w:ascii="Times New Roman" w:hAnsi="Times New Roman"/>
          <w:sz w:val="20"/>
          <w:szCs w:val="20"/>
        </w:rPr>
      </w:r>
      <w:r w:rsidRPr="00885697">
        <w:rPr>
          <w:rFonts w:ascii="Times New Roman" w:hAnsi="Times New Roman"/>
          <w:sz w:val="20"/>
          <w:szCs w:val="20"/>
        </w:rPr>
        <w:fldChar w:fldCharType="separate"/>
      </w:r>
      <w:r w:rsidRPr="00885697">
        <w:rPr>
          <w:rFonts w:ascii="Times New Roman" w:hAnsi="Times New Roman"/>
          <w:sz w:val="20"/>
        </w:rPr>
        <w:t xml:space="preserve">Figure </w:t>
      </w:r>
      <w:r w:rsidRPr="00885697">
        <w:rPr>
          <w:rFonts w:ascii="Times New Roman" w:hAnsi="Times New Roman"/>
          <w:noProof/>
          <w:sz w:val="20"/>
        </w:rPr>
        <w:t>1</w:t>
      </w:r>
      <w:r w:rsidRPr="00885697">
        <w:rPr>
          <w:rFonts w:ascii="Times New Roman" w:hAnsi="Times New Roman"/>
          <w:sz w:val="20"/>
          <w:szCs w:val="20"/>
        </w:rPr>
        <w:fldChar w:fldCharType="end"/>
      </w:r>
      <w:r>
        <w:rPr>
          <w:rFonts w:ascii="Times New Roman" w:hAnsi="Times New Roman"/>
          <w:sz w:val="20"/>
          <w:szCs w:val="20"/>
        </w:rPr>
        <w:t>, we present flow chart on UE procedures on how the UE should be receiving system information. The flow chart is not necessary containing all evaluations as it is simplified to highlight main points of the discussion. The process is following:</w:t>
      </w:r>
    </w:p>
    <w:p w14:paraId="20548825" w14:textId="2DA3453E"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UE detects </w:t>
      </w:r>
      <w:r w:rsidR="002A7885">
        <w:rPr>
          <w:rFonts w:ascii="Times New Roman" w:hAnsi="Times New Roman"/>
          <w:sz w:val="20"/>
          <w:szCs w:val="20"/>
        </w:rPr>
        <w:t xml:space="preserve">the </w:t>
      </w:r>
      <w:r>
        <w:rPr>
          <w:rFonts w:ascii="Times New Roman" w:hAnsi="Times New Roman"/>
          <w:sz w:val="20"/>
          <w:szCs w:val="20"/>
        </w:rPr>
        <w:t xml:space="preserve">cell based on cell search procedure by detecting PSS and SSS and obtains DL synchronization </w:t>
      </w:r>
    </w:p>
    <w:p w14:paraId="65F7C76F" w14:textId="77777777"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If the SNR is above threshold for MIB decoding the UE receives NR-PBCH and decodes MIB from SS-Block.</w:t>
      </w:r>
    </w:p>
    <w:p w14:paraId="6DAADEEA" w14:textId="10850419"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The MIB includes extension of </w:t>
      </w:r>
      <w:r w:rsidR="002A7885">
        <w:rPr>
          <w:rFonts w:ascii="Times New Roman" w:hAnsi="Times New Roman"/>
          <w:sz w:val="20"/>
          <w:szCs w:val="20"/>
        </w:rPr>
        <w:t>Physical</w:t>
      </w:r>
      <w:r>
        <w:rPr>
          <w:rFonts w:ascii="Times New Roman" w:hAnsi="Times New Roman"/>
          <w:sz w:val="20"/>
          <w:szCs w:val="20"/>
        </w:rPr>
        <w:t xml:space="preserve"> Cell ID and validity </w:t>
      </w:r>
      <w:r w:rsidR="002A7885">
        <w:rPr>
          <w:rFonts w:ascii="Times New Roman" w:hAnsi="Times New Roman"/>
          <w:sz w:val="20"/>
          <w:szCs w:val="20"/>
        </w:rPr>
        <w:t>information for minimum SI</w:t>
      </w:r>
      <w:r>
        <w:rPr>
          <w:rFonts w:ascii="Times New Roman" w:hAnsi="Times New Roman"/>
          <w:sz w:val="20"/>
          <w:szCs w:val="20"/>
        </w:rPr>
        <w:t>. Based on those the UE can assess w</w:t>
      </w:r>
      <w:r w:rsidR="00C25F41">
        <w:rPr>
          <w:rFonts w:ascii="Times New Roman" w:hAnsi="Times New Roman"/>
          <w:sz w:val="20"/>
          <w:szCs w:val="20"/>
        </w:rPr>
        <w:t>h</w:t>
      </w:r>
      <w:r>
        <w:rPr>
          <w:rFonts w:ascii="Times New Roman" w:hAnsi="Times New Roman"/>
          <w:sz w:val="20"/>
          <w:szCs w:val="20"/>
        </w:rPr>
        <w:t xml:space="preserve">ether it has valid stored </w:t>
      </w:r>
      <w:r w:rsidR="002A7885">
        <w:rPr>
          <w:rFonts w:ascii="Times New Roman" w:hAnsi="Times New Roman"/>
          <w:sz w:val="20"/>
          <w:szCs w:val="20"/>
        </w:rPr>
        <w:t>minimum system</w:t>
      </w:r>
      <w:r>
        <w:rPr>
          <w:rFonts w:ascii="Times New Roman" w:hAnsi="Times New Roman"/>
          <w:sz w:val="20"/>
          <w:szCs w:val="20"/>
        </w:rPr>
        <w:t xml:space="preserve"> information</w:t>
      </w:r>
      <w:r w:rsidR="002A7885">
        <w:rPr>
          <w:rFonts w:ascii="Times New Roman" w:hAnsi="Times New Roman"/>
          <w:sz w:val="20"/>
          <w:szCs w:val="20"/>
        </w:rPr>
        <w:t xml:space="preserve"> (obtained, e.g., from the previously visited cells)</w:t>
      </w:r>
      <w:r>
        <w:rPr>
          <w:rFonts w:ascii="Times New Roman" w:hAnsi="Times New Roman"/>
          <w:sz w:val="20"/>
          <w:szCs w:val="20"/>
        </w:rPr>
        <w:t xml:space="preserve">. </w:t>
      </w:r>
      <w:r w:rsidR="002A7885">
        <w:rPr>
          <w:rFonts w:ascii="Times New Roman" w:hAnsi="Times New Roman"/>
          <w:sz w:val="20"/>
          <w:szCs w:val="20"/>
        </w:rPr>
        <w:t xml:space="preserve">If this is the case, the UE can act on this and evaluate the cell validity for camping. </w:t>
      </w:r>
      <w:r>
        <w:rPr>
          <w:rFonts w:ascii="Times New Roman" w:hAnsi="Times New Roman"/>
          <w:sz w:val="20"/>
          <w:szCs w:val="20"/>
        </w:rPr>
        <w:t>Storing of system information may include also more than the minimum.</w:t>
      </w:r>
    </w:p>
    <w:p w14:paraId="4F369EEF" w14:textId="6F0D1342"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If UE does not have valid minimum system information the UE will </w:t>
      </w:r>
      <w:r w:rsidR="002A7885">
        <w:rPr>
          <w:rFonts w:ascii="Times New Roman" w:hAnsi="Times New Roman"/>
          <w:sz w:val="20"/>
          <w:szCs w:val="20"/>
        </w:rPr>
        <w:t xml:space="preserve">attempt of </w:t>
      </w:r>
      <w:r>
        <w:rPr>
          <w:rFonts w:ascii="Times New Roman" w:hAnsi="Times New Roman"/>
          <w:sz w:val="20"/>
          <w:szCs w:val="20"/>
        </w:rPr>
        <w:t>acquiring it. The first step is to figure out how the</w:t>
      </w:r>
      <w:r w:rsidR="002A7885">
        <w:rPr>
          <w:rFonts w:ascii="Times New Roman" w:hAnsi="Times New Roman"/>
          <w:sz w:val="20"/>
          <w:szCs w:val="20"/>
        </w:rPr>
        <w:t xml:space="preserve"> rest of the</w:t>
      </w:r>
      <w:r>
        <w:rPr>
          <w:rFonts w:ascii="Times New Roman" w:hAnsi="Times New Roman"/>
          <w:sz w:val="20"/>
          <w:szCs w:val="20"/>
        </w:rPr>
        <w:t xml:space="preserve"> minimum system information is being transmitted. We expect that MIB will indicate whether </w:t>
      </w:r>
      <w:r w:rsidR="002A7885">
        <w:rPr>
          <w:rFonts w:ascii="Times New Roman" w:hAnsi="Times New Roman"/>
          <w:sz w:val="20"/>
          <w:szCs w:val="20"/>
        </w:rPr>
        <w:t>it</w:t>
      </w:r>
      <w:r>
        <w:rPr>
          <w:rFonts w:ascii="Times New Roman" w:hAnsi="Times New Roman"/>
          <w:sz w:val="20"/>
          <w:szCs w:val="20"/>
        </w:rPr>
        <w:t xml:space="preserve"> is broadcasted as part of PDSCH transmission similar to LTE or whether it is transmitted in sweeping manner or whether there is no transmission at all. </w:t>
      </w:r>
    </w:p>
    <w:p w14:paraId="7D7C0E43" w14:textId="5A94014B"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UE starts reception of the </w:t>
      </w:r>
      <w:r w:rsidR="002A7885">
        <w:rPr>
          <w:rFonts w:ascii="Times New Roman" w:hAnsi="Times New Roman"/>
          <w:sz w:val="20"/>
          <w:szCs w:val="20"/>
        </w:rPr>
        <w:t xml:space="preserve">rest </w:t>
      </w:r>
      <w:r w:rsidR="00090A67">
        <w:rPr>
          <w:rFonts w:ascii="Times New Roman" w:hAnsi="Times New Roman"/>
          <w:sz w:val="20"/>
          <w:szCs w:val="20"/>
        </w:rPr>
        <w:t xml:space="preserve">of </w:t>
      </w:r>
      <w:r w:rsidR="00896E8F">
        <w:rPr>
          <w:rFonts w:ascii="Times New Roman" w:hAnsi="Times New Roman"/>
          <w:sz w:val="20"/>
          <w:szCs w:val="20"/>
        </w:rPr>
        <w:t xml:space="preserve">the </w:t>
      </w:r>
      <w:r w:rsidR="00090A67">
        <w:rPr>
          <w:rFonts w:ascii="Times New Roman" w:hAnsi="Times New Roman"/>
          <w:sz w:val="20"/>
          <w:szCs w:val="20"/>
        </w:rPr>
        <w:t xml:space="preserve">minimum SI based on the indication in MIB (via PDSCH or beam sweep). After the UE has </w:t>
      </w:r>
      <w:r w:rsidR="007248CF">
        <w:rPr>
          <w:rFonts w:ascii="Times New Roman" w:hAnsi="Times New Roman"/>
          <w:sz w:val="20"/>
          <w:szCs w:val="20"/>
        </w:rPr>
        <w:t>valid</w:t>
      </w:r>
      <w:r w:rsidR="00090A67">
        <w:rPr>
          <w:rFonts w:ascii="Times New Roman" w:hAnsi="Times New Roman"/>
          <w:sz w:val="20"/>
          <w:szCs w:val="20"/>
        </w:rPr>
        <w:t xml:space="preserve"> minimum SI, it will evaluate the cell validity for camping</w:t>
      </w:r>
      <w:r w:rsidR="002A7885">
        <w:rPr>
          <w:rFonts w:ascii="Times New Roman" w:hAnsi="Times New Roman"/>
          <w:sz w:val="20"/>
          <w:szCs w:val="20"/>
        </w:rPr>
        <w:t xml:space="preserve">. If the cell does not broadcast the rest of the </w:t>
      </w:r>
      <w:r w:rsidR="00896E8F">
        <w:rPr>
          <w:rFonts w:ascii="Times New Roman" w:hAnsi="Times New Roman"/>
          <w:sz w:val="20"/>
          <w:szCs w:val="20"/>
        </w:rPr>
        <w:t>minimum</w:t>
      </w:r>
      <w:r w:rsidR="002A7885">
        <w:rPr>
          <w:rFonts w:ascii="Times New Roman" w:hAnsi="Times New Roman"/>
          <w:sz w:val="20"/>
          <w:szCs w:val="20"/>
        </w:rPr>
        <w:t xml:space="preserve"> SI and UE does not have valid stored minimum SI available, the UE considers the cell as barred and should search for other cells.</w:t>
      </w:r>
    </w:p>
    <w:p w14:paraId="1B3C1F92"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C93E7FF" w14:textId="296E332E"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 xml:space="preserve">We see that option for operating with stored system information, extended PCI and validity tag </w:t>
      </w:r>
      <w:r w:rsidR="00090A67">
        <w:rPr>
          <w:rFonts w:ascii="Times New Roman" w:hAnsi="Times New Roman"/>
          <w:sz w:val="20"/>
          <w:szCs w:val="20"/>
        </w:rPr>
        <w:t xml:space="preserve">inside MIB </w:t>
      </w:r>
      <w:r>
        <w:rPr>
          <w:rFonts w:ascii="Times New Roman" w:hAnsi="Times New Roman"/>
          <w:sz w:val="20"/>
          <w:szCs w:val="20"/>
        </w:rPr>
        <w:t>can be highly beneficial for the NR system. It enables, at least</w:t>
      </w:r>
      <w:r w:rsidR="00090A67">
        <w:rPr>
          <w:rFonts w:ascii="Times New Roman" w:hAnsi="Times New Roman"/>
          <w:sz w:val="20"/>
          <w:szCs w:val="20"/>
        </w:rPr>
        <w:t>,</w:t>
      </w:r>
      <w:r>
        <w:rPr>
          <w:rFonts w:ascii="Times New Roman" w:hAnsi="Times New Roman"/>
          <w:sz w:val="20"/>
          <w:szCs w:val="20"/>
        </w:rPr>
        <w:t xml:space="preserve"> UE to initiate fast connection re-establishment in case of sudden drop of the signal quality in previously served cell</w:t>
      </w:r>
      <w:r w:rsidR="00896E8F">
        <w:rPr>
          <w:rFonts w:ascii="Times New Roman" w:hAnsi="Times New Roman"/>
          <w:sz w:val="20"/>
          <w:szCs w:val="20"/>
        </w:rPr>
        <w:t>,</w:t>
      </w:r>
      <w:r>
        <w:rPr>
          <w:rFonts w:ascii="Times New Roman" w:hAnsi="Times New Roman"/>
          <w:sz w:val="20"/>
          <w:szCs w:val="20"/>
        </w:rPr>
        <w:t xml:space="preserve"> as well as cells where no other system information is broadcasted. These cells can be used either based on CA/DuCo and as standalone when UE has obtained minimum system information on other cell or even application layer signalling.</w:t>
      </w:r>
      <w:r w:rsidR="00090A67">
        <w:rPr>
          <w:rFonts w:ascii="Times New Roman" w:hAnsi="Times New Roman"/>
          <w:sz w:val="20"/>
          <w:szCs w:val="20"/>
        </w:rPr>
        <w:t xml:space="preserve"> Furthermore, these could be utilized for the UEs in RRC_INACTIVE mode where the </w:t>
      </w:r>
      <w:r w:rsidR="007248CF">
        <w:rPr>
          <w:rFonts w:ascii="Times New Roman" w:hAnsi="Times New Roman"/>
          <w:sz w:val="20"/>
          <w:szCs w:val="20"/>
        </w:rPr>
        <w:t>network</w:t>
      </w:r>
      <w:r w:rsidR="00090A67">
        <w:rPr>
          <w:rFonts w:ascii="Times New Roman" w:hAnsi="Times New Roman"/>
          <w:sz w:val="20"/>
          <w:szCs w:val="20"/>
        </w:rPr>
        <w:t xml:space="preserve"> could have pre-provisioned the minimum SI for at least some of the cells inside RAN notification area.</w:t>
      </w:r>
    </w:p>
    <w:p w14:paraId="0138182D"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004379C" w14:textId="2F8DE55D"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We foresee that multiplexing</w:t>
      </w:r>
      <w:r w:rsidR="00090A67">
        <w:rPr>
          <w:rFonts w:ascii="Times New Roman" w:hAnsi="Times New Roman"/>
          <w:sz w:val="20"/>
          <w:szCs w:val="20"/>
        </w:rPr>
        <w:t xml:space="preserve"> the rest of</w:t>
      </w:r>
      <w:r>
        <w:rPr>
          <w:rFonts w:ascii="Times New Roman" w:hAnsi="Times New Roman"/>
          <w:sz w:val="20"/>
          <w:szCs w:val="20"/>
        </w:rPr>
        <w:t xml:space="preserve"> minimum system information </w:t>
      </w:r>
      <w:r w:rsidR="00090A67">
        <w:rPr>
          <w:rFonts w:ascii="Times New Roman" w:hAnsi="Times New Roman"/>
          <w:sz w:val="20"/>
          <w:szCs w:val="20"/>
        </w:rPr>
        <w:t xml:space="preserve">(on top of MIB content) </w:t>
      </w:r>
      <w:r>
        <w:rPr>
          <w:rFonts w:ascii="Times New Roman" w:hAnsi="Times New Roman"/>
          <w:sz w:val="20"/>
          <w:szCs w:val="20"/>
        </w:rPr>
        <w:t>and potentially other system information on PDSCH which is scheduled on Common search space (CSS) of the PDCCH, similar as in LTE, is highly valuable in low carrier frequencies where cell coverage is high, no common channel beamforming is applied and number of potential UEs is high. This method is proven efficient</w:t>
      </w:r>
      <w:r w:rsidR="00090A67">
        <w:rPr>
          <w:rFonts w:ascii="Times New Roman" w:hAnsi="Times New Roman"/>
          <w:sz w:val="20"/>
          <w:szCs w:val="20"/>
        </w:rPr>
        <w:t>,</w:t>
      </w:r>
      <w:r>
        <w:rPr>
          <w:rFonts w:ascii="Times New Roman" w:hAnsi="Times New Roman"/>
          <w:sz w:val="20"/>
          <w:szCs w:val="20"/>
        </w:rPr>
        <w:t xml:space="preserve"> allows flexible load of SI</w:t>
      </w:r>
      <w:r w:rsidR="00090A67">
        <w:rPr>
          <w:rFonts w:ascii="Times New Roman" w:hAnsi="Times New Roman"/>
          <w:sz w:val="20"/>
          <w:szCs w:val="20"/>
        </w:rPr>
        <w:t>,</w:t>
      </w:r>
      <w:r>
        <w:rPr>
          <w:rFonts w:ascii="Times New Roman" w:hAnsi="Times New Roman"/>
          <w:sz w:val="20"/>
          <w:szCs w:val="20"/>
        </w:rPr>
        <w:t xml:space="preserve"> and dynamic multiplexing with downlink data transmission. </w:t>
      </w:r>
    </w:p>
    <w:p w14:paraId="1CD63D88"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20351E3" w14:textId="3C2B7B4D"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However, on higher carrier frequencies the transmission of SI needs be beamformed to improve cell coverage. As the transmission needs to be done</w:t>
      </w:r>
      <w:r w:rsidR="00090A67">
        <w:rPr>
          <w:rFonts w:ascii="Times New Roman" w:hAnsi="Times New Roman"/>
          <w:sz w:val="20"/>
          <w:szCs w:val="20"/>
        </w:rPr>
        <w:t xml:space="preserve"> to</w:t>
      </w:r>
      <w:r>
        <w:rPr>
          <w:rFonts w:ascii="Times New Roman" w:hAnsi="Times New Roman"/>
          <w:sz w:val="20"/>
          <w:szCs w:val="20"/>
        </w:rPr>
        <w:t xml:space="preserve"> all directions and all directions cannot be done simultaneously the number of symbols used for each direction needs to be </w:t>
      </w:r>
      <w:r w:rsidR="00896E8F">
        <w:rPr>
          <w:rFonts w:ascii="Times New Roman" w:hAnsi="Times New Roman"/>
          <w:sz w:val="20"/>
          <w:szCs w:val="20"/>
        </w:rPr>
        <w:t>minimized</w:t>
      </w:r>
      <w:r>
        <w:rPr>
          <w:rFonts w:ascii="Times New Roman" w:hAnsi="Times New Roman"/>
          <w:sz w:val="20"/>
          <w:szCs w:val="20"/>
        </w:rPr>
        <w:t>. Therefore, using full PDSCH slot transmission and PDCCH scheduling is not feasible</w:t>
      </w:r>
      <w:r w:rsidR="00090A67">
        <w:rPr>
          <w:rFonts w:ascii="Times New Roman" w:hAnsi="Times New Roman"/>
          <w:sz w:val="20"/>
          <w:szCs w:val="20"/>
        </w:rPr>
        <w:t xml:space="preserve"> –</w:t>
      </w:r>
      <w:r>
        <w:rPr>
          <w:rFonts w:ascii="Times New Roman" w:hAnsi="Times New Roman"/>
          <w:sz w:val="20"/>
          <w:szCs w:val="20"/>
        </w:rPr>
        <w:t xml:space="preserve"> rather multiple separate transmission</w:t>
      </w:r>
      <w:r w:rsidR="00090A67">
        <w:rPr>
          <w:rFonts w:ascii="Times New Roman" w:hAnsi="Times New Roman"/>
          <w:sz w:val="20"/>
          <w:szCs w:val="20"/>
        </w:rPr>
        <w:t>s</w:t>
      </w:r>
      <w:r>
        <w:rPr>
          <w:rFonts w:ascii="Times New Roman" w:hAnsi="Times New Roman"/>
          <w:sz w:val="20"/>
          <w:szCs w:val="20"/>
        </w:rPr>
        <w:t xml:space="preserve"> in single slot is needed. This makes SI transmission to be quite like the SS-Block transmission. </w:t>
      </w:r>
    </w:p>
    <w:p w14:paraId="3469563F" w14:textId="77777777" w:rsidR="00F37079" w:rsidRDefault="00F37079"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481E6E20" w14:textId="553342A4" w:rsidR="00F37079" w:rsidRPr="00885697" w:rsidRDefault="00F37079"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sidRPr="00896E8F">
        <w:rPr>
          <w:rFonts w:ascii="Times New Roman" w:hAnsi="Times New Roman"/>
          <w:b/>
          <w:sz w:val="20"/>
          <w:szCs w:val="20"/>
        </w:rPr>
        <w:t>Observation:</w:t>
      </w:r>
      <w:r>
        <w:rPr>
          <w:rFonts w:ascii="Times New Roman" w:hAnsi="Times New Roman"/>
          <w:sz w:val="20"/>
          <w:szCs w:val="20"/>
        </w:rPr>
        <w:t xml:space="preserve"> It would seem necessary to support both methods of providing the residual system information; using LTE-like scheduled delivery through CSS and using sweep block type of delivery to support large number of beams. The used method could be indicated through NR-PBCH </w:t>
      </w:r>
    </w:p>
    <w:p w14:paraId="5273A727" w14:textId="77777777" w:rsidR="00885697" w:rsidRDefault="00885697" w:rsidP="00885697">
      <w:pPr>
        <w:overflowPunct w:val="0"/>
        <w:autoSpaceDE w:val="0"/>
        <w:autoSpaceDN w:val="0"/>
        <w:adjustRightInd w:val="0"/>
        <w:spacing w:after="120" w:line="240" w:lineRule="auto"/>
        <w:contextualSpacing/>
        <w:jc w:val="center"/>
        <w:textAlignment w:val="baseline"/>
      </w:pPr>
      <w:r>
        <w:object w:dxaOrig="6195" w:dyaOrig="9324" w14:anchorId="0B75E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67.3pt" o:ole="">
            <v:imagedata r:id="rId11" o:title=""/>
          </v:shape>
          <o:OLEObject Type="Embed" ProgID="Visio.Drawing.11" ShapeID="_x0000_i1025" DrawAspect="Content" ObjectID="_1545491248" r:id="rId12"/>
        </w:object>
      </w:r>
    </w:p>
    <w:p w14:paraId="39E061BA" w14:textId="35DD606E" w:rsidR="00885697" w:rsidRDefault="00885697" w:rsidP="00885697">
      <w:pPr>
        <w:pStyle w:val="Caption"/>
        <w:jc w:val="center"/>
        <w:rPr>
          <w:lang w:val="en-US"/>
        </w:rPr>
      </w:pPr>
      <w:bookmarkStart w:id="7" w:name="_Ref471393243"/>
      <w:r>
        <w:t xml:space="preserve">Figure </w:t>
      </w:r>
      <w:r w:rsidR="00896E8F">
        <w:fldChar w:fldCharType="begin"/>
      </w:r>
      <w:r w:rsidR="00896E8F">
        <w:instrText xml:space="preserve"> SEQ Figure \* ARABIC </w:instrText>
      </w:r>
      <w:r w:rsidR="00896E8F">
        <w:fldChar w:fldCharType="separate"/>
      </w:r>
      <w:r>
        <w:rPr>
          <w:noProof/>
        </w:rPr>
        <w:t>1</w:t>
      </w:r>
      <w:r w:rsidR="00896E8F">
        <w:rPr>
          <w:noProof/>
        </w:rPr>
        <w:fldChar w:fldCharType="end"/>
      </w:r>
      <w:bookmarkEnd w:id="7"/>
      <w:r w:rsidRPr="00885697">
        <w:rPr>
          <w:lang w:val="en-US"/>
        </w:rPr>
        <w:t>: Simplified flow chart for receiving system information</w:t>
      </w:r>
      <w:r w:rsidR="00E362B4">
        <w:rPr>
          <w:lang w:val="en-US"/>
        </w:rPr>
        <w:t>.</w:t>
      </w:r>
    </w:p>
    <w:p w14:paraId="2B8EDAB9" w14:textId="00FC6014" w:rsidR="00E362B4" w:rsidRDefault="00E362B4"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 xml:space="preserve">In our companion RAN2 contribution [5] we </w:t>
      </w:r>
      <w:r w:rsidR="00896E8F">
        <w:rPr>
          <w:rFonts w:ascii="Times New Roman" w:hAnsi="Times New Roman"/>
          <w:sz w:val="20"/>
        </w:rPr>
        <w:t>analyze</w:t>
      </w:r>
      <w:r>
        <w:rPr>
          <w:rFonts w:ascii="Times New Roman" w:hAnsi="Times New Roman"/>
          <w:sz w:val="20"/>
        </w:rPr>
        <w:t xml:space="preserve"> and propose that</w:t>
      </w:r>
    </w:p>
    <w:p w14:paraId="2269ABF2" w14:textId="77777777" w:rsidR="00E362B4" w:rsidRDefault="00E362B4" w:rsidP="00E362B4">
      <w:pPr>
        <w:numPr>
          <w:ilvl w:val="0"/>
          <w:numId w:val="30"/>
        </w:numPr>
        <w:overflowPunct w:val="0"/>
        <w:autoSpaceDE w:val="0"/>
        <w:autoSpaceDN w:val="0"/>
        <w:adjustRightInd w:val="0"/>
        <w:spacing w:after="120" w:line="240" w:lineRule="auto"/>
        <w:contextualSpacing/>
        <w:jc w:val="both"/>
        <w:textAlignment w:val="baseline"/>
        <w:rPr>
          <w:rFonts w:ascii="Times New Roman" w:hAnsi="Times New Roman"/>
          <w:sz w:val="20"/>
        </w:rPr>
      </w:pPr>
      <w:r w:rsidRPr="0024139C">
        <w:rPr>
          <w:rFonts w:ascii="Times New Roman" w:hAnsi="Times New Roman"/>
          <w:sz w:val="20"/>
        </w:rPr>
        <w:t>If not all minimum system information is broadcast in the cell and UE has no valid stored minimum system information available, UE sh</w:t>
      </w:r>
      <w:r>
        <w:rPr>
          <w:rFonts w:ascii="Times New Roman" w:hAnsi="Times New Roman"/>
          <w:sz w:val="20"/>
        </w:rPr>
        <w:t>all consider the cell as barred</w:t>
      </w:r>
    </w:p>
    <w:p w14:paraId="4AF63A5B" w14:textId="77777777" w:rsidR="00E362B4" w:rsidRDefault="00E362B4" w:rsidP="00E362B4">
      <w:pPr>
        <w:numPr>
          <w:ilvl w:val="0"/>
          <w:numId w:val="30"/>
        </w:numPr>
        <w:overflowPunct w:val="0"/>
        <w:autoSpaceDE w:val="0"/>
        <w:autoSpaceDN w:val="0"/>
        <w:adjustRightInd w:val="0"/>
        <w:spacing w:after="120" w:line="240" w:lineRule="auto"/>
        <w:contextualSpacing/>
        <w:jc w:val="both"/>
        <w:textAlignment w:val="baseline"/>
        <w:rPr>
          <w:rFonts w:ascii="Times New Roman" w:hAnsi="Times New Roman"/>
          <w:sz w:val="20"/>
        </w:rPr>
      </w:pPr>
      <w:r w:rsidRPr="0024139C">
        <w:rPr>
          <w:rFonts w:ascii="Times New Roman" w:hAnsi="Times New Roman"/>
          <w:sz w:val="20"/>
        </w:rPr>
        <w:t>Indicate to RAN1 the on-demand delivery of minimum system information is not supported but not all the cells are required to broadcast all</w:t>
      </w:r>
      <w:r>
        <w:rPr>
          <w:rFonts w:ascii="Times New Roman" w:hAnsi="Times New Roman"/>
          <w:sz w:val="20"/>
        </w:rPr>
        <w:t xml:space="preserve"> the minimum system information</w:t>
      </w:r>
    </w:p>
    <w:p w14:paraId="63298DEC" w14:textId="77777777" w:rsidR="00E362B4" w:rsidRDefault="00E362B4"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4C3680E8" w14:textId="77777777" w:rsidR="00E362B4" w:rsidRDefault="00E362B4"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Given the analysis carried out in [6] we showed that in order to keep SS block size in time domain compact to support efficient multi-beam operation, NR-PBCH payload should be in the orders of few tens of bits at maximum. Thus, our proposal is to adopt</w:t>
      </w:r>
    </w:p>
    <w:p w14:paraId="61FC2CE1" w14:textId="77777777" w:rsidR="00E362B4" w:rsidRPr="009C48BB" w:rsidRDefault="00E362B4" w:rsidP="00E362B4">
      <w:pPr>
        <w:numPr>
          <w:ilvl w:val="1"/>
          <w:numId w:val="31"/>
        </w:numPr>
        <w:spacing w:after="0" w:line="240" w:lineRule="auto"/>
        <w:rPr>
          <w:rFonts w:ascii="Times New Roman" w:hAnsi="Times New Roman"/>
          <w:bCs/>
          <w:sz w:val="20"/>
          <w:szCs w:val="20"/>
        </w:rPr>
      </w:pPr>
      <w:r w:rsidRPr="009C48BB">
        <w:rPr>
          <w:rFonts w:ascii="Times New Roman" w:hAnsi="Times New Roman"/>
          <w:bCs/>
          <w:sz w:val="20"/>
          <w:szCs w:val="20"/>
        </w:rPr>
        <w:t>Alt. 1: NR-PBCH carries a part of minimum system information</w:t>
      </w:r>
    </w:p>
    <w:p w14:paraId="2252A375" w14:textId="77777777" w:rsidR="00E362B4" w:rsidRPr="009C48BB" w:rsidRDefault="00E362B4" w:rsidP="00E362B4">
      <w:pPr>
        <w:numPr>
          <w:ilvl w:val="2"/>
          <w:numId w:val="31"/>
        </w:numPr>
        <w:spacing w:after="0" w:line="240" w:lineRule="auto"/>
        <w:rPr>
          <w:rFonts w:ascii="Times New Roman" w:hAnsi="Times New Roman"/>
          <w:bCs/>
          <w:sz w:val="20"/>
          <w:szCs w:val="20"/>
        </w:rPr>
      </w:pPr>
      <w:r w:rsidRPr="009C48BB">
        <w:rPr>
          <w:rFonts w:ascii="Times New Roman" w:hAnsi="Times New Roman"/>
          <w:bCs/>
          <w:sz w:val="20"/>
          <w:szCs w:val="20"/>
        </w:rPr>
        <w:t>Alt 1-1 : remaining minimum system information is transmitted via other channel at least partially indicated by NR-PBCH</w:t>
      </w:r>
    </w:p>
    <w:p w14:paraId="575592AC" w14:textId="77777777" w:rsidR="00E362B4" w:rsidRDefault="00E362B4"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08E8C227" w14:textId="77777777" w:rsidR="00E362B4" w:rsidRDefault="00E362B4" w:rsidP="00E362B4">
      <w:pPr>
        <w:spacing w:after="0" w:line="240" w:lineRule="auto"/>
        <w:rPr>
          <w:rFonts w:ascii="Times New Roman" w:hAnsi="Times New Roman"/>
          <w:b/>
          <w:i/>
          <w:sz w:val="20"/>
        </w:rPr>
      </w:pPr>
      <w:r>
        <w:rPr>
          <w:rFonts w:ascii="Times New Roman" w:hAnsi="Times New Roman"/>
          <w:b/>
          <w:i/>
          <w:sz w:val="20"/>
        </w:rPr>
        <w:t>Proposal: Adopt the following option for NR-PBCH design and delivery of minimum system information:</w:t>
      </w:r>
    </w:p>
    <w:p w14:paraId="646D1AB2" w14:textId="77777777" w:rsidR="00E362B4" w:rsidRPr="00BC53C4" w:rsidRDefault="00E362B4" w:rsidP="00E362B4">
      <w:pPr>
        <w:numPr>
          <w:ilvl w:val="1"/>
          <w:numId w:val="29"/>
        </w:numPr>
        <w:spacing w:after="0" w:line="240" w:lineRule="auto"/>
        <w:rPr>
          <w:rFonts w:ascii="Times New Roman" w:hAnsi="Times New Roman"/>
          <w:b/>
          <w:bCs/>
          <w:sz w:val="20"/>
          <w:szCs w:val="20"/>
        </w:rPr>
      </w:pPr>
      <w:r w:rsidRPr="00BC53C4">
        <w:rPr>
          <w:rFonts w:ascii="Times New Roman" w:hAnsi="Times New Roman"/>
          <w:b/>
          <w:bCs/>
          <w:sz w:val="20"/>
          <w:szCs w:val="20"/>
        </w:rPr>
        <w:t>Alt. 1: NR-PBCH carries a part of minimum system information</w:t>
      </w:r>
    </w:p>
    <w:p w14:paraId="48A61846" w14:textId="77777777" w:rsidR="00E362B4" w:rsidRPr="00BC53C4" w:rsidRDefault="00E362B4" w:rsidP="00E362B4">
      <w:pPr>
        <w:numPr>
          <w:ilvl w:val="2"/>
          <w:numId w:val="29"/>
        </w:numPr>
        <w:spacing w:after="0" w:line="240" w:lineRule="auto"/>
        <w:rPr>
          <w:rFonts w:ascii="Times New Roman" w:hAnsi="Times New Roman"/>
          <w:b/>
          <w:bCs/>
          <w:sz w:val="20"/>
          <w:szCs w:val="20"/>
        </w:rPr>
      </w:pPr>
      <w:r w:rsidRPr="00BC53C4">
        <w:rPr>
          <w:rFonts w:ascii="Times New Roman" w:hAnsi="Times New Roman"/>
          <w:b/>
          <w:bCs/>
          <w:sz w:val="20"/>
          <w:szCs w:val="20"/>
        </w:rPr>
        <w:t>Alt 1-1 : remaining minimum system information is transmitted via other channel at least partially indicated by NR-PBCH</w:t>
      </w:r>
    </w:p>
    <w:p w14:paraId="3E206F47" w14:textId="5217DE2D" w:rsidR="00C5674D" w:rsidRPr="00896E8F" w:rsidRDefault="00C5674D" w:rsidP="00896E8F">
      <w:pPr>
        <w:rPr>
          <w:rFonts w:ascii="Times New Roman" w:hAnsi="Times New Roman" w:cs="Times New Roman"/>
          <w:sz w:val="20"/>
          <w:szCs w:val="20"/>
        </w:rPr>
      </w:pPr>
      <w:r w:rsidRPr="00896E8F">
        <w:rPr>
          <w:rFonts w:ascii="Times New Roman" w:hAnsi="Times New Roman" w:cs="Times New Roman"/>
          <w:sz w:val="20"/>
          <w:szCs w:val="20"/>
        </w:rPr>
        <w:lastRenderedPageBreak/>
        <w:t>In RAN1#87 options related to the delivery of the remaining system information where considered, listing two possible alternatives (but not limited to) as follows:</w:t>
      </w:r>
    </w:p>
    <w:p w14:paraId="3EB71AF7" w14:textId="77777777" w:rsidR="00C5674D" w:rsidRPr="00896E8F" w:rsidRDefault="00C5674D" w:rsidP="00C5674D">
      <w:pPr>
        <w:numPr>
          <w:ilvl w:val="1"/>
          <w:numId w:val="25"/>
        </w:numPr>
        <w:spacing w:after="0" w:line="240" w:lineRule="auto"/>
        <w:rPr>
          <w:rFonts w:ascii="Times New Roman" w:eastAsia="MS Mincho" w:hAnsi="Times New Roman" w:cs="Times New Roman"/>
          <w:sz w:val="20"/>
          <w:szCs w:val="20"/>
          <w:lang w:eastAsia="ja-JP"/>
        </w:rPr>
      </w:pPr>
      <w:r w:rsidRPr="00896E8F">
        <w:rPr>
          <w:rFonts w:ascii="Times New Roman" w:eastAsia="MS Mincho" w:hAnsi="Times New Roman" w:cs="Times New Roman"/>
          <w:sz w:val="20"/>
          <w:szCs w:val="20"/>
          <w:lang w:eastAsia="ja-JP"/>
        </w:rPr>
        <w:t>Alt. 1:  NR defines the additional channel as secondary broadcast channel</w:t>
      </w:r>
    </w:p>
    <w:p w14:paraId="513D7B7C" w14:textId="213ECA4A" w:rsidR="00C5674D" w:rsidRPr="00896E8F" w:rsidRDefault="00C5674D" w:rsidP="00896E8F">
      <w:pPr>
        <w:numPr>
          <w:ilvl w:val="1"/>
          <w:numId w:val="25"/>
        </w:numPr>
        <w:spacing w:after="0" w:line="240" w:lineRule="auto"/>
        <w:rPr>
          <w:rFonts w:ascii="Times New Roman" w:eastAsia="MS Mincho" w:hAnsi="Times New Roman" w:cs="Times New Roman"/>
          <w:sz w:val="20"/>
          <w:szCs w:val="20"/>
          <w:lang w:eastAsia="ja-JP"/>
        </w:rPr>
      </w:pPr>
      <w:r w:rsidRPr="00896E8F">
        <w:rPr>
          <w:rFonts w:ascii="Times New Roman" w:eastAsia="MS Mincho" w:hAnsi="Times New Roman" w:cs="Times New Roman"/>
          <w:sz w:val="20"/>
          <w:szCs w:val="20"/>
          <w:lang w:eastAsia="ja-JP"/>
        </w:rPr>
        <w:t>Alt. 2:  The remaining information is transmitted in shared downlink channel similar to ,e.g. NR-PDSCH</w:t>
      </w:r>
    </w:p>
    <w:p w14:paraId="08C93F52" w14:textId="06930542" w:rsidR="00E362B4" w:rsidRPr="00896E8F" w:rsidRDefault="00C5674D" w:rsidP="00896E8F">
      <w:pPr>
        <w:rPr>
          <w:rFonts w:ascii="Times New Roman" w:hAnsi="Times New Roman" w:cs="Times New Roman"/>
          <w:sz w:val="20"/>
          <w:szCs w:val="20"/>
        </w:rPr>
      </w:pPr>
      <w:r w:rsidRPr="00896E8F">
        <w:rPr>
          <w:rFonts w:ascii="Times New Roman" w:hAnsi="Times New Roman" w:cs="Times New Roman"/>
          <w:sz w:val="20"/>
          <w:szCs w:val="20"/>
        </w:rPr>
        <w:t xml:space="preserve">Based on the discussion we feel that it would be beneficial for the NR to support two means of providing the residual system information, through LTE-like periodic scheduled transmission based paging to provide larger flexibility, and a separate sweep block type of operation for cases when system is heavily relying on strongly directive beams. </w:t>
      </w:r>
    </w:p>
    <w:p w14:paraId="48A83538" w14:textId="22E7AE3A" w:rsidR="00C5674D" w:rsidRPr="00896E8F" w:rsidRDefault="00C5674D" w:rsidP="00896E8F">
      <w:pPr>
        <w:rPr>
          <w:rFonts w:ascii="Times New Roman" w:hAnsi="Times New Roman" w:cs="Times New Roman"/>
          <w:b/>
          <w:i/>
          <w:sz w:val="20"/>
          <w:szCs w:val="20"/>
        </w:rPr>
      </w:pPr>
      <w:r w:rsidRPr="00896E8F">
        <w:rPr>
          <w:rFonts w:ascii="Times New Roman" w:hAnsi="Times New Roman" w:cs="Times New Roman"/>
          <w:b/>
          <w:i/>
          <w:sz w:val="20"/>
          <w:szCs w:val="20"/>
        </w:rPr>
        <w:t>Proposal: Support both options for remaining system information (not included to NB-PBCH): periodic scheduled and swept broadcast channel.</w:t>
      </w:r>
    </w:p>
    <w:p w14:paraId="679DE81C" w14:textId="77777777" w:rsidR="00C5674D" w:rsidRPr="00896E8F" w:rsidRDefault="00C5674D" w:rsidP="00896E8F">
      <w:pPr>
        <w:rPr>
          <w:b/>
        </w:rPr>
      </w:pPr>
    </w:p>
    <w:p w14:paraId="7011FF40" w14:textId="5C428875" w:rsidR="0005027D" w:rsidRDefault="00D352BA" w:rsidP="0005027D">
      <w:pPr>
        <w:pStyle w:val="Heading2"/>
      </w:pPr>
      <w:r>
        <w:t>2</w:t>
      </w:r>
      <w:r w:rsidR="0005027D">
        <w:t>.2</w:t>
      </w:r>
      <w:r w:rsidR="0005027D">
        <w:tab/>
        <w:t>On</w:t>
      </w:r>
      <w:r w:rsidR="00580CEB">
        <w:t xml:space="preserve"> NR-PBCH</w:t>
      </w:r>
      <w:r w:rsidR="00090A67">
        <w:t>/MIB</w:t>
      </w:r>
      <w:r w:rsidR="00580CEB">
        <w:t xml:space="preserve"> </w:t>
      </w:r>
      <w:r w:rsidR="0005027D">
        <w:t>content</w:t>
      </w:r>
    </w:p>
    <w:p w14:paraId="7D7A1C8D" w14:textId="2807BC12" w:rsidR="00354C61" w:rsidRPr="00524D17" w:rsidRDefault="00354C61" w:rsidP="00126066">
      <w:pPr>
        <w:overflowPunct w:val="0"/>
        <w:autoSpaceDE w:val="0"/>
        <w:autoSpaceDN w:val="0"/>
        <w:adjustRightInd w:val="0"/>
        <w:spacing w:after="180" w:line="240" w:lineRule="auto"/>
        <w:textAlignment w:val="baseline"/>
        <w:rPr>
          <w:rFonts w:ascii="Times New Roman" w:eastAsia="Times New Roman" w:hAnsi="Times New Roman"/>
          <w:sz w:val="20"/>
          <w:szCs w:val="20"/>
          <w:lang w:eastAsia="ja-JP"/>
        </w:rPr>
      </w:pPr>
      <w:r>
        <w:rPr>
          <w:rFonts w:ascii="Times New Roman" w:eastAsia="Times New Roman" w:hAnsi="Times New Roman"/>
          <w:iCs/>
          <w:sz w:val="20"/>
          <w:szCs w:val="20"/>
          <w:lang w:eastAsia="ja-JP"/>
        </w:rPr>
        <w:t xml:space="preserve">As discussed </w:t>
      </w:r>
      <w:r w:rsidRPr="00524D17">
        <w:rPr>
          <w:rFonts w:ascii="Times New Roman" w:eastAsia="Times New Roman" w:hAnsi="Times New Roman"/>
          <w:sz w:val="20"/>
          <w:szCs w:val="20"/>
          <w:lang w:eastAsia="ja-JP"/>
        </w:rPr>
        <w:t xml:space="preserve">above, the NR-PBCH being part of SS block should have a compact size in order to support efficient beam sweeping operation. That is </w:t>
      </w:r>
      <w:r w:rsidRPr="00524D17">
        <w:rPr>
          <w:rFonts w:ascii="Times New Roman" w:eastAsia="Times New Roman" w:hAnsi="Times New Roman" w:cs="Times New Roman"/>
          <w:sz w:val="20"/>
          <w:szCs w:val="20"/>
          <w:lang w:eastAsia="ja-JP"/>
        </w:rPr>
        <w:t>achieved if SS block length in time is short. Further, t</w:t>
      </w:r>
      <w:r w:rsidR="00126066" w:rsidRPr="00524D17">
        <w:rPr>
          <w:rFonts w:ascii="Times New Roman" w:eastAsia="Times New Roman" w:hAnsi="Times New Roman" w:cs="Times New Roman"/>
          <w:sz w:val="20"/>
          <w:szCs w:val="20"/>
          <w:lang w:eastAsia="ja-JP"/>
        </w:rPr>
        <w:t xml:space="preserve">arget is to </w:t>
      </w:r>
      <w:r w:rsidRPr="00524D17">
        <w:rPr>
          <w:rFonts w:ascii="Times New Roman" w:eastAsia="Times New Roman" w:hAnsi="Times New Roman" w:cs="Times New Roman"/>
          <w:sz w:val="20"/>
          <w:szCs w:val="20"/>
          <w:lang w:eastAsia="ja-JP"/>
        </w:rPr>
        <w:t xml:space="preserve">have a comparable reception performance compared to LTE. In </w:t>
      </w:r>
      <w:r w:rsidRPr="00524D17">
        <w:rPr>
          <w:rFonts w:ascii="Times New Roman" w:eastAsia="Times New Roman" w:hAnsi="Times New Roman" w:cs="Times New Roman"/>
          <w:sz w:val="20"/>
          <w:szCs w:val="20"/>
          <w:lang w:eastAsia="ja-JP"/>
        </w:rPr>
        <w:fldChar w:fldCharType="begin"/>
      </w:r>
      <w:r w:rsidRPr="00524D17">
        <w:rPr>
          <w:rFonts w:ascii="Times New Roman" w:eastAsia="Times New Roman" w:hAnsi="Times New Roman" w:cs="Times New Roman"/>
          <w:sz w:val="20"/>
          <w:szCs w:val="20"/>
          <w:lang w:eastAsia="ja-JP"/>
        </w:rPr>
        <w:instrText xml:space="preserve"> REF _Ref466018181 \h </w:instrText>
      </w:r>
      <w:r w:rsidR="00524D17" w:rsidRPr="00524D17">
        <w:rPr>
          <w:rFonts w:ascii="Times New Roman" w:eastAsia="Times New Roman" w:hAnsi="Times New Roman" w:cs="Times New Roman"/>
          <w:sz w:val="20"/>
          <w:szCs w:val="20"/>
          <w:lang w:eastAsia="ja-JP"/>
        </w:rPr>
        <w:instrText xml:space="preserve"> \* MERGEFORMAT </w:instrText>
      </w:r>
      <w:r w:rsidRPr="00524D17">
        <w:rPr>
          <w:rFonts w:ascii="Times New Roman" w:eastAsia="Times New Roman" w:hAnsi="Times New Roman" w:cs="Times New Roman"/>
          <w:sz w:val="20"/>
          <w:szCs w:val="20"/>
          <w:lang w:eastAsia="ja-JP"/>
        </w:rPr>
      </w:r>
      <w:r w:rsidRPr="00524D17">
        <w:rPr>
          <w:rFonts w:ascii="Times New Roman" w:eastAsia="Times New Roman" w:hAnsi="Times New Roman" w:cs="Times New Roman"/>
          <w:sz w:val="20"/>
          <w:szCs w:val="20"/>
          <w:lang w:eastAsia="ja-JP"/>
        </w:rPr>
        <w:fldChar w:fldCharType="separate"/>
      </w:r>
      <w:r w:rsidR="00524D17" w:rsidRPr="00524D17">
        <w:rPr>
          <w:rFonts w:ascii="Times New Roman" w:hAnsi="Times New Roman" w:cs="Times New Roman"/>
          <w:sz w:val="20"/>
        </w:rPr>
        <w:t xml:space="preserve">Table </w:t>
      </w:r>
      <w:r w:rsidR="00524D17" w:rsidRPr="00524D17">
        <w:rPr>
          <w:rFonts w:ascii="Times New Roman" w:hAnsi="Times New Roman" w:cs="Times New Roman"/>
          <w:noProof/>
          <w:sz w:val="20"/>
        </w:rPr>
        <w:t>1</w:t>
      </w:r>
      <w:r w:rsidRPr="00524D17">
        <w:rPr>
          <w:rFonts w:ascii="Times New Roman" w:eastAsia="Times New Roman" w:hAnsi="Times New Roman" w:cs="Times New Roman"/>
          <w:sz w:val="20"/>
          <w:szCs w:val="20"/>
          <w:lang w:eastAsia="ja-JP"/>
        </w:rPr>
        <w:fldChar w:fldCharType="end"/>
      </w:r>
      <w:r w:rsidRPr="00524D17">
        <w:rPr>
          <w:rFonts w:ascii="Times New Roman" w:eastAsia="Times New Roman" w:hAnsi="Times New Roman" w:cs="Times New Roman"/>
          <w:sz w:val="20"/>
          <w:szCs w:val="20"/>
          <w:lang w:eastAsia="ja-JP"/>
        </w:rPr>
        <w:t xml:space="preserve"> we provide our view on possible NR MIB parameters. LTE and NB-IoT MIBs are shown in Appendix B as a reference. </w:t>
      </w:r>
      <w:r w:rsidR="00D352BA" w:rsidRPr="00524D17">
        <w:rPr>
          <w:rFonts w:ascii="Times New Roman" w:eastAsia="Times New Roman" w:hAnsi="Times New Roman" w:cs="Times New Roman"/>
          <w:sz w:val="20"/>
          <w:szCs w:val="20"/>
          <w:lang w:eastAsia="ja-JP"/>
        </w:rPr>
        <w:t>On the need of beam configuration</w:t>
      </w:r>
      <w:r w:rsidR="00D352BA" w:rsidRPr="00524D17">
        <w:rPr>
          <w:rFonts w:ascii="Times New Roman" w:eastAsia="Times New Roman" w:hAnsi="Times New Roman"/>
          <w:sz w:val="20"/>
          <w:szCs w:val="20"/>
          <w:lang w:eastAsia="ja-JP"/>
        </w:rPr>
        <w:t xml:space="preserve"> signaled in MIB is discussed in [3] and on the need of extension of Physical Cell ID in [4]. </w:t>
      </w:r>
    </w:p>
    <w:p w14:paraId="50A6596A" w14:textId="3559DDB7" w:rsidR="00354C61" w:rsidRPr="00524D17" w:rsidRDefault="00354C61" w:rsidP="00524D17">
      <w:pPr>
        <w:pStyle w:val="Caption"/>
        <w:jc w:val="center"/>
        <w:rPr>
          <w:rFonts w:ascii="Times New Roman" w:eastAsia="Times New Roman" w:hAnsi="Times New Roman"/>
          <w:iCs/>
          <w:sz w:val="20"/>
          <w:szCs w:val="20"/>
          <w:lang w:val="en-US" w:eastAsia="ja-JP"/>
        </w:rPr>
      </w:pPr>
      <w:bookmarkStart w:id="8" w:name="_Ref466018181"/>
      <w:r w:rsidRPr="00524D17">
        <w:rPr>
          <w:lang w:val="en-US"/>
        </w:rPr>
        <w:t xml:space="preserve">Table </w:t>
      </w:r>
      <w:r w:rsidR="00896E8F" w:rsidRPr="00524D17">
        <w:rPr>
          <w:lang w:val="en-US"/>
        </w:rPr>
        <w:fldChar w:fldCharType="begin"/>
      </w:r>
      <w:r w:rsidR="00896E8F" w:rsidRPr="00524D17">
        <w:rPr>
          <w:lang w:val="en-US"/>
        </w:rPr>
        <w:instrText xml:space="preserve"> SEQ Table \* ARABIC </w:instrText>
      </w:r>
      <w:r w:rsidR="00896E8F" w:rsidRPr="00524D17">
        <w:rPr>
          <w:lang w:val="en-US"/>
        </w:rPr>
        <w:fldChar w:fldCharType="separate"/>
      </w:r>
      <w:r w:rsidRPr="00524D17">
        <w:rPr>
          <w:noProof/>
          <w:lang w:val="en-US"/>
        </w:rPr>
        <w:t>1</w:t>
      </w:r>
      <w:r w:rsidR="00896E8F" w:rsidRPr="00524D17">
        <w:rPr>
          <w:noProof/>
          <w:lang w:val="en-US"/>
        </w:rPr>
        <w:fldChar w:fldCharType="end"/>
      </w:r>
      <w:bookmarkEnd w:id="8"/>
      <w:r w:rsidRPr="00524D17">
        <w:rPr>
          <w:lang w:val="en-US"/>
        </w:rPr>
        <w:t xml:space="preserve"> </w:t>
      </w:r>
      <w:r w:rsidR="00524D17">
        <w:rPr>
          <w:lang w:val="en-US"/>
        </w:rPr>
        <w:t xml:space="preserve">Potential </w:t>
      </w:r>
      <w:r w:rsidRPr="00524D17">
        <w:rPr>
          <w:lang w:val="en-US"/>
        </w:rPr>
        <w:t>NR MIB parameters</w:t>
      </w:r>
    </w:p>
    <w:tbl>
      <w:tblPr>
        <w:tblW w:w="9796" w:type="dxa"/>
        <w:tblCellMar>
          <w:left w:w="0" w:type="dxa"/>
          <w:right w:w="0" w:type="dxa"/>
        </w:tblCellMar>
        <w:tblLook w:val="0600" w:firstRow="0" w:lastRow="0" w:firstColumn="0" w:lastColumn="0" w:noHBand="1" w:noVBand="1"/>
      </w:tblPr>
      <w:tblGrid>
        <w:gridCol w:w="2123"/>
        <w:gridCol w:w="2003"/>
        <w:gridCol w:w="5670"/>
      </w:tblGrid>
      <w:tr w:rsidR="00885697" w:rsidRPr="00126066" w14:paraId="40E8DED5" w14:textId="77777777" w:rsidTr="00885697">
        <w:trPr>
          <w:trHeight w:val="300"/>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18C10BA8" w14:textId="77777777" w:rsidR="00885697" w:rsidRPr="00126066" w:rsidRDefault="00885697" w:rsidP="00126066">
            <w:pPr>
              <w:spacing w:after="0" w:line="240" w:lineRule="auto"/>
              <w:jc w:val="center"/>
              <w:textAlignment w:val="bottom"/>
              <w:rPr>
                <w:rFonts w:ascii="Times New Roman" w:eastAsia="Times New Roman" w:hAnsi="Times New Roman"/>
                <w:b/>
                <w:bCs/>
                <w:color w:val="000000"/>
                <w:kern w:val="24"/>
              </w:rPr>
            </w:pPr>
            <w:r w:rsidRPr="00126066">
              <w:rPr>
                <w:rFonts w:ascii="Times New Roman" w:eastAsia="Times New Roman" w:hAnsi="Times New Roman"/>
                <w:b/>
                <w:bCs/>
                <w:color w:val="000000"/>
                <w:kern w:val="24"/>
              </w:rPr>
              <w:t>Master information block</w:t>
            </w:r>
          </w:p>
        </w:tc>
      </w:tr>
      <w:tr w:rsidR="0080337F" w:rsidRPr="00126066" w14:paraId="75F88382"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40B97110"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Parameter</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25334AEE"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Estimated Size /bits</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3BCE5751"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Comment reasoning</w:t>
            </w:r>
          </w:p>
        </w:tc>
      </w:tr>
      <w:tr w:rsidR="0080337F" w:rsidRPr="00126066" w14:paraId="42495AE4"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59D9FE32" w14:textId="77777777" w:rsidR="00885697" w:rsidRPr="00885697" w:rsidRDefault="00885697" w:rsidP="00BA4BBE">
            <w:pPr>
              <w:rPr>
                <w:rFonts w:ascii="Times New Roman" w:hAnsi="Times New Roman"/>
                <w:sz w:val="20"/>
                <w:szCs w:val="20"/>
              </w:rPr>
            </w:pPr>
            <w:r w:rsidRPr="00885697">
              <w:rPr>
                <w:rFonts w:ascii="Times New Roman" w:hAnsi="Times New Roman"/>
                <w:sz w:val="20"/>
                <w:szCs w:val="20"/>
              </w:rPr>
              <w:t>SFN</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1AF9BAA1"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8</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79796CA1" w14:textId="1672ABDB" w:rsidR="00885697" w:rsidRPr="00BA4BBE" w:rsidRDefault="00885697" w:rsidP="00BA4BBE">
            <w:pPr>
              <w:rPr>
                <w:rFonts w:ascii="Times New Roman" w:hAnsi="Times New Roman"/>
                <w:sz w:val="20"/>
                <w:szCs w:val="20"/>
              </w:rPr>
            </w:pPr>
            <w:r w:rsidRPr="00BA4BBE">
              <w:rPr>
                <w:rFonts w:ascii="Times New Roman" w:hAnsi="Times New Roman"/>
                <w:sz w:val="20"/>
                <w:szCs w:val="20"/>
              </w:rPr>
              <w:t>Provides</w:t>
            </w:r>
            <w:r w:rsidR="0080337F">
              <w:rPr>
                <w:rFonts w:ascii="Times New Roman" w:hAnsi="Times New Roman"/>
                <w:sz w:val="20"/>
                <w:szCs w:val="20"/>
              </w:rPr>
              <w:t xml:space="preserve"> the 8 MSBs of the</w:t>
            </w:r>
            <w:r w:rsidRPr="00BA4BBE">
              <w:rPr>
                <w:rFonts w:ascii="Times New Roman" w:hAnsi="Times New Roman"/>
                <w:sz w:val="20"/>
                <w:szCs w:val="20"/>
              </w:rPr>
              <w:t xml:space="preserve"> system frame number of the cell.</w:t>
            </w:r>
          </w:p>
        </w:tc>
      </w:tr>
      <w:tr w:rsidR="0080337F" w:rsidRPr="00126066" w14:paraId="2D5C518D"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330C728" w14:textId="72650D5D" w:rsidR="00885697" w:rsidRPr="00885697" w:rsidRDefault="0080337F" w:rsidP="00BA4BBE">
            <w:pPr>
              <w:rPr>
                <w:rFonts w:ascii="Times New Roman" w:hAnsi="Times New Roman"/>
                <w:sz w:val="20"/>
                <w:szCs w:val="20"/>
              </w:rPr>
            </w:pPr>
            <w:r>
              <w:rPr>
                <w:rFonts w:ascii="Times New Roman" w:hAnsi="Times New Roman"/>
                <w:sz w:val="20"/>
                <w:szCs w:val="20"/>
              </w:rPr>
              <w:t>minimumSIValidity</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154F357"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5</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43083815" w14:textId="579DAAF7" w:rsidR="00885697" w:rsidRPr="00BA4BBE" w:rsidRDefault="0080337F" w:rsidP="00BA4BBE">
            <w:pPr>
              <w:rPr>
                <w:rFonts w:ascii="Times New Roman" w:hAnsi="Times New Roman"/>
                <w:sz w:val="20"/>
                <w:szCs w:val="20"/>
              </w:rPr>
            </w:pPr>
            <w:r>
              <w:rPr>
                <w:rFonts w:ascii="Times New Roman" w:hAnsi="Times New Roman"/>
                <w:sz w:val="20"/>
                <w:szCs w:val="20"/>
              </w:rPr>
              <w:t>Validity information for stored minimum system information</w:t>
            </w:r>
          </w:p>
        </w:tc>
      </w:tr>
      <w:tr w:rsidR="0080337F" w:rsidRPr="00126066" w14:paraId="2F468984"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49B1527B" w14:textId="77777777" w:rsidR="00885697" w:rsidRPr="00885697" w:rsidRDefault="00885697" w:rsidP="00BA4BBE">
            <w:pPr>
              <w:rPr>
                <w:rFonts w:ascii="Times New Roman" w:hAnsi="Times New Roman"/>
                <w:sz w:val="20"/>
                <w:szCs w:val="20"/>
              </w:rPr>
            </w:pPr>
            <w:r w:rsidRPr="00885697">
              <w:rPr>
                <w:rFonts w:ascii="Times New Roman" w:hAnsi="Times New Roman"/>
                <w:sz w:val="20"/>
                <w:szCs w:val="20"/>
              </w:rPr>
              <w:t>Extended Physical Cell ID</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32B624BB"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8</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10ABF0EE"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 xml:space="preserve">Extension of Physical cell ID </w:t>
            </w:r>
          </w:p>
        </w:tc>
      </w:tr>
      <w:tr w:rsidR="00885697" w:rsidRPr="00126066" w14:paraId="36D9C6C3" w14:textId="77777777" w:rsidTr="00885697">
        <w:trPr>
          <w:trHeight w:val="300"/>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4016697D" w14:textId="77777777" w:rsidR="00885697" w:rsidRPr="00885697" w:rsidRDefault="00885697" w:rsidP="00BA4BBE">
            <w:pPr>
              <w:rPr>
                <w:rFonts w:ascii="Times New Roman" w:hAnsi="Times New Roman"/>
                <w:b/>
                <w:sz w:val="20"/>
                <w:szCs w:val="20"/>
              </w:rPr>
            </w:pPr>
            <w:r>
              <w:rPr>
                <w:rFonts w:ascii="Times New Roman" w:hAnsi="Times New Roman"/>
                <w:b/>
                <w:sz w:val="20"/>
                <w:szCs w:val="20"/>
              </w:rPr>
              <w:t>Parameters for Sweeping SIB transmission</w:t>
            </w:r>
          </w:p>
        </w:tc>
      </w:tr>
      <w:tr w:rsidR="0080337F" w:rsidRPr="00126066" w14:paraId="3CF19B92"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5BAB0553" w14:textId="680307EC" w:rsidR="00885697" w:rsidRPr="00BA4BBE" w:rsidRDefault="00D47CAF" w:rsidP="00BA4BBE">
            <w:pPr>
              <w:rPr>
                <w:rFonts w:ascii="Times New Roman" w:hAnsi="Times New Roman"/>
                <w:sz w:val="20"/>
                <w:szCs w:val="20"/>
              </w:rPr>
            </w:pPr>
            <w:r>
              <w:rPr>
                <w:rFonts w:ascii="Times New Roman" w:hAnsi="Times New Roman"/>
                <w:sz w:val="20"/>
                <w:szCs w:val="20"/>
              </w:rPr>
              <w:t xml:space="preserve"> SS burst info</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4AF81CDD"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2B7830B7"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Defines part of the beam configuration in multi-beam (e.g. number of SS bursts within one SS burst set)</w:t>
            </w:r>
            <w:r>
              <w:rPr>
                <w:rFonts w:ascii="Times New Roman" w:hAnsi="Times New Roman"/>
                <w:sz w:val="20"/>
                <w:szCs w:val="20"/>
              </w:rPr>
              <w:t xml:space="preserve"> </w:t>
            </w:r>
            <w:r w:rsidRPr="00BA4BBE">
              <w:rPr>
                <w:rFonts w:ascii="Times New Roman" w:hAnsi="Times New Roman"/>
                <w:sz w:val="20"/>
                <w:szCs w:val="20"/>
              </w:rPr>
              <w:t>value1, value2, value3, value4</w:t>
            </w:r>
          </w:p>
        </w:tc>
      </w:tr>
      <w:tr w:rsidR="0080337F" w:rsidRPr="00126066" w14:paraId="12298931"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1BEA07A2" w14:textId="765FAC59" w:rsidR="00885697" w:rsidRPr="00BA4BBE" w:rsidRDefault="00885697" w:rsidP="00BA4BBE">
            <w:pPr>
              <w:rPr>
                <w:rFonts w:ascii="Times New Roman" w:hAnsi="Times New Roman"/>
                <w:sz w:val="20"/>
                <w:szCs w:val="20"/>
              </w:rPr>
            </w:pPr>
            <w:r w:rsidRPr="00BA4BBE">
              <w:rPr>
                <w:rFonts w:ascii="Times New Roman" w:hAnsi="Times New Roman"/>
                <w:sz w:val="20"/>
                <w:szCs w:val="20"/>
              </w:rPr>
              <w:t>NR-SIB scheduling</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7C339249"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618002D0"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 xml:space="preserve">Defines </w:t>
            </w:r>
            <w:r>
              <w:rPr>
                <w:rFonts w:ascii="Times New Roman" w:hAnsi="Times New Roman"/>
                <w:sz w:val="20"/>
                <w:szCs w:val="20"/>
              </w:rPr>
              <w:t xml:space="preserve">the sweeping transmission period of the </w:t>
            </w:r>
            <w:r w:rsidRPr="00BA4BBE">
              <w:rPr>
                <w:rFonts w:ascii="Times New Roman" w:hAnsi="Times New Roman"/>
                <w:sz w:val="20"/>
                <w:szCs w:val="20"/>
              </w:rPr>
              <w:t>NR</w:t>
            </w:r>
            <w:r>
              <w:rPr>
                <w:rFonts w:ascii="Times New Roman" w:hAnsi="Times New Roman"/>
                <w:sz w:val="20"/>
                <w:szCs w:val="20"/>
              </w:rPr>
              <w:t xml:space="preserve"> minimum system information </w:t>
            </w:r>
            <w:r w:rsidRPr="00BA4BBE">
              <w:rPr>
                <w:rFonts w:ascii="Times New Roman" w:hAnsi="Times New Roman"/>
                <w:sz w:val="20"/>
                <w:szCs w:val="20"/>
              </w:rPr>
              <w:t>the cell</w:t>
            </w:r>
          </w:p>
          <w:p w14:paraId="06F8CEFE" w14:textId="77777777" w:rsidR="00885697" w:rsidRPr="00BA4BBE" w:rsidRDefault="00885697" w:rsidP="00BA4BBE">
            <w:pPr>
              <w:rPr>
                <w:rFonts w:ascii="Times New Roman" w:hAnsi="Times New Roman"/>
                <w:sz w:val="20"/>
                <w:szCs w:val="20"/>
              </w:rPr>
            </w:pPr>
            <w:r>
              <w:rPr>
                <w:rFonts w:ascii="Times New Roman" w:hAnsi="Times New Roman"/>
                <w:sz w:val="20"/>
                <w:szCs w:val="20"/>
              </w:rPr>
              <w:t xml:space="preserve">not broadcasted, value1, </w:t>
            </w:r>
            <w:r w:rsidRPr="00BA4BBE">
              <w:rPr>
                <w:rFonts w:ascii="Times New Roman" w:hAnsi="Times New Roman"/>
                <w:sz w:val="20"/>
                <w:szCs w:val="20"/>
              </w:rPr>
              <w:t>value2, value3</w:t>
            </w:r>
          </w:p>
        </w:tc>
      </w:tr>
      <w:tr w:rsidR="0080337F" w:rsidRPr="00126066" w14:paraId="104D27E7"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E80E900" w14:textId="77777777" w:rsidR="00885697" w:rsidRPr="00BA4BBE" w:rsidRDefault="00885697" w:rsidP="00BA4BBE">
            <w:pPr>
              <w:rPr>
                <w:rFonts w:ascii="Times New Roman" w:hAnsi="Times New Roman"/>
                <w:sz w:val="20"/>
                <w:szCs w:val="20"/>
              </w:rPr>
            </w:pPr>
            <w:r>
              <w:rPr>
                <w:rFonts w:ascii="Times New Roman" w:hAnsi="Times New Roman"/>
                <w:sz w:val="20"/>
                <w:szCs w:val="20"/>
              </w:rPr>
              <w:t>NR-SIB BW</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2779ACA" w14:textId="77777777" w:rsidR="00885697" w:rsidRPr="00BA4BBE" w:rsidRDefault="00885697" w:rsidP="00BA4BBE">
            <w:pPr>
              <w:rPr>
                <w:rFonts w:ascii="Times New Roman" w:hAnsi="Times New Roman"/>
                <w:sz w:val="20"/>
                <w:szCs w:val="20"/>
              </w:rPr>
            </w:pPr>
            <w:r>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1179FF8B" w14:textId="77777777" w:rsidR="00885697" w:rsidRPr="00BA4BBE" w:rsidRDefault="00885697" w:rsidP="00BA4BBE">
            <w:pPr>
              <w:rPr>
                <w:rFonts w:ascii="Times New Roman" w:hAnsi="Times New Roman"/>
                <w:sz w:val="20"/>
                <w:szCs w:val="20"/>
              </w:rPr>
            </w:pPr>
            <w:r>
              <w:rPr>
                <w:rFonts w:ascii="Times New Roman" w:hAnsi="Times New Roman"/>
                <w:sz w:val="20"/>
                <w:szCs w:val="20"/>
              </w:rPr>
              <w:t xml:space="preserve">Provides system bandwidth of the </w:t>
            </w:r>
            <w:r w:rsidRPr="00BA4BBE">
              <w:rPr>
                <w:rFonts w:ascii="Times New Roman" w:hAnsi="Times New Roman"/>
                <w:sz w:val="20"/>
                <w:szCs w:val="20"/>
              </w:rPr>
              <w:t>NR</w:t>
            </w:r>
            <w:r>
              <w:rPr>
                <w:rFonts w:ascii="Times New Roman" w:hAnsi="Times New Roman"/>
                <w:sz w:val="20"/>
                <w:szCs w:val="20"/>
              </w:rPr>
              <w:t xml:space="preserve"> minimum system reception</w:t>
            </w:r>
          </w:p>
        </w:tc>
      </w:tr>
      <w:tr w:rsidR="00885697" w:rsidRPr="00126066" w14:paraId="5EA529DC" w14:textId="77777777" w:rsidTr="00885697">
        <w:trPr>
          <w:trHeight w:val="584"/>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7B00896E" w14:textId="77777777" w:rsidR="00885697" w:rsidRPr="00885697" w:rsidRDefault="00885697" w:rsidP="00BA4BBE">
            <w:pPr>
              <w:rPr>
                <w:rFonts w:ascii="Times New Roman" w:hAnsi="Times New Roman"/>
                <w:b/>
                <w:sz w:val="20"/>
                <w:szCs w:val="20"/>
              </w:rPr>
            </w:pPr>
            <w:r>
              <w:rPr>
                <w:rFonts w:ascii="Times New Roman" w:hAnsi="Times New Roman"/>
                <w:b/>
                <w:sz w:val="20"/>
                <w:szCs w:val="20"/>
              </w:rPr>
              <w:t>Parameters for PDSCH based SIB transmission</w:t>
            </w:r>
          </w:p>
        </w:tc>
      </w:tr>
      <w:tr w:rsidR="0080337F" w:rsidRPr="00126066" w14:paraId="3110B9D9" w14:textId="77777777" w:rsidTr="00885697">
        <w:trPr>
          <w:trHeight w:val="584"/>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A3E152B" w14:textId="77777777" w:rsidR="00885697" w:rsidRPr="00BA4BBE" w:rsidRDefault="00885697" w:rsidP="00BA4BBE">
            <w:pPr>
              <w:rPr>
                <w:rFonts w:ascii="Times New Roman" w:hAnsi="Times New Roman"/>
                <w:sz w:val="20"/>
                <w:szCs w:val="20"/>
              </w:rPr>
            </w:pPr>
            <w:r>
              <w:rPr>
                <w:rFonts w:ascii="Times New Roman" w:hAnsi="Times New Roman"/>
                <w:sz w:val="20"/>
                <w:szCs w:val="20"/>
              </w:rPr>
              <w:t>System Bandwidth</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ABF038A" w14:textId="77777777" w:rsidR="00885697" w:rsidRPr="00BA4BBE" w:rsidRDefault="00885697" w:rsidP="00BA4BBE">
            <w:pPr>
              <w:rPr>
                <w:rFonts w:ascii="Times New Roman" w:hAnsi="Times New Roman"/>
                <w:sz w:val="20"/>
                <w:szCs w:val="20"/>
              </w:rPr>
            </w:pPr>
            <w:r>
              <w:rPr>
                <w:rFonts w:ascii="Times New Roman" w:hAnsi="Times New Roman"/>
                <w:sz w:val="20"/>
                <w:szCs w:val="20"/>
              </w:rPr>
              <w:t>3</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2CF794B5" w14:textId="162F35E7" w:rsidR="00885697" w:rsidRPr="00BA4BBE" w:rsidRDefault="00885697" w:rsidP="00BA4BBE">
            <w:pPr>
              <w:rPr>
                <w:rFonts w:ascii="Times New Roman" w:hAnsi="Times New Roman"/>
                <w:sz w:val="20"/>
                <w:szCs w:val="20"/>
              </w:rPr>
            </w:pPr>
            <w:r>
              <w:rPr>
                <w:rFonts w:ascii="Times New Roman" w:hAnsi="Times New Roman"/>
                <w:sz w:val="20"/>
                <w:szCs w:val="20"/>
              </w:rPr>
              <w:t>Defines the system bandwidth of the cell for receiving PDCCH and PDSCH</w:t>
            </w:r>
          </w:p>
        </w:tc>
      </w:tr>
      <w:tr w:rsidR="0080337F" w:rsidRPr="00126066" w14:paraId="5EDD2F57"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69B6885B"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CSS</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A99F2B0" w14:textId="341993F8" w:rsidR="00885697" w:rsidRPr="00BA4BBE" w:rsidRDefault="00D47CAF" w:rsidP="00BA4BBE">
            <w:pPr>
              <w:rPr>
                <w:rFonts w:ascii="Times New Roman" w:hAnsi="Times New Roman"/>
                <w:sz w:val="20"/>
                <w:szCs w:val="20"/>
              </w:rPr>
            </w:pPr>
            <w:r>
              <w:rPr>
                <w:rFonts w:ascii="Times New Roman" w:hAnsi="Times New Roman"/>
                <w:sz w:val="20"/>
                <w:szCs w:val="20"/>
              </w:rPr>
              <w:t>5</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1F00056F" w14:textId="544E4F0F" w:rsidR="00885697" w:rsidRPr="00BA4BBE" w:rsidRDefault="00885697" w:rsidP="00BA4BBE">
            <w:pPr>
              <w:rPr>
                <w:rFonts w:ascii="Times New Roman" w:hAnsi="Times New Roman"/>
                <w:sz w:val="20"/>
                <w:szCs w:val="20"/>
              </w:rPr>
            </w:pPr>
            <w:r w:rsidRPr="00BA4BBE">
              <w:rPr>
                <w:rFonts w:ascii="Times New Roman" w:hAnsi="Times New Roman"/>
                <w:sz w:val="20"/>
                <w:szCs w:val="20"/>
              </w:rPr>
              <w:t xml:space="preserve">Common search space </w:t>
            </w:r>
            <w:r w:rsidR="00D47CAF">
              <w:rPr>
                <w:rFonts w:ascii="Times New Roman" w:hAnsi="Times New Roman"/>
                <w:sz w:val="20"/>
                <w:szCs w:val="20"/>
              </w:rPr>
              <w:t>related information (time/frequency)</w:t>
            </w:r>
          </w:p>
        </w:tc>
      </w:tr>
    </w:tbl>
    <w:p w14:paraId="666E0966" w14:textId="77777777" w:rsidR="00A70142" w:rsidRDefault="00A70142" w:rsidP="00A70142"/>
    <w:p w14:paraId="266B845E" w14:textId="088C1D7B" w:rsidR="00885697" w:rsidRDefault="00885697" w:rsidP="00A70142">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Based on above we could foresee that the absolute minimum MIB content that system provides is 21 bits when only SFN, validity tag and extended cell ID is broadcasted. When configuration for sweeping subframe is provided additional 6 bits could be needed. When PDSCH based SIB t</w:t>
      </w:r>
      <w:r w:rsidR="005C7148">
        <w:rPr>
          <w:rFonts w:ascii="Times New Roman" w:eastAsia="Times New Roman" w:hAnsi="Times New Roman"/>
          <w:iCs/>
          <w:sz w:val="20"/>
          <w:szCs w:val="20"/>
          <w:lang w:eastAsia="ja-JP"/>
        </w:rPr>
        <w:t>ransmission is used additional 8</w:t>
      </w:r>
      <w:r>
        <w:rPr>
          <w:rFonts w:ascii="Times New Roman" w:eastAsia="Times New Roman" w:hAnsi="Times New Roman"/>
          <w:iCs/>
          <w:sz w:val="20"/>
          <w:szCs w:val="20"/>
          <w:lang w:eastAsia="ja-JP"/>
        </w:rPr>
        <w:t xml:space="preserve"> bits is considered. As ASN.1 coding supports having </w:t>
      </w:r>
      <w:r>
        <w:rPr>
          <w:rFonts w:ascii="Times New Roman" w:eastAsia="Times New Roman" w:hAnsi="Times New Roman"/>
          <w:i/>
          <w:iCs/>
          <w:sz w:val="20"/>
          <w:szCs w:val="20"/>
          <w:lang w:eastAsia="ja-JP"/>
        </w:rPr>
        <w:t xml:space="preserve">Choice – fields </w:t>
      </w:r>
      <w:r>
        <w:rPr>
          <w:rFonts w:ascii="Times New Roman" w:eastAsia="Times New Roman" w:hAnsi="Times New Roman"/>
          <w:iCs/>
          <w:sz w:val="20"/>
          <w:szCs w:val="20"/>
          <w:lang w:eastAsia="ja-JP"/>
        </w:rPr>
        <w:t xml:space="preserve">to encode only other set of field not all fields needs to be always present and receive can obtain only present fields in simpler manner. Notable </w:t>
      </w:r>
      <w:r w:rsidRPr="00885697">
        <w:rPr>
          <w:rFonts w:ascii="Times New Roman" w:eastAsia="Times New Roman" w:hAnsi="Times New Roman"/>
          <w:i/>
          <w:iCs/>
          <w:sz w:val="20"/>
          <w:szCs w:val="20"/>
          <w:lang w:eastAsia="ja-JP"/>
        </w:rPr>
        <w:t>choice field</w:t>
      </w:r>
      <w:r>
        <w:rPr>
          <w:rFonts w:ascii="Times New Roman" w:eastAsia="Times New Roman" w:hAnsi="Times New Roman"/>
          <w:iCs/>
          <w:sz w:val="20"/>
          <w:szCs w:val="20"/>
          <w:lang w:eastAsia="ja-JP"/>
        </w:rPr>
        <w:t xml:space="preserve"> requires one additional bit to indicate which option is present. </w:t>
      </w:r>
    </w:p>
    <w:p w14:paraId="05C1DCB9" w14:textId="4AEC6774" w:rsidR="00885697" w:rsidRDefault="00885697" w:rsidP="00A70142">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lastRenderedPageBreak/>
        <w:t xml:space="preserve">Thus it can be noted that managing to include all necessary information elements in 24 bits with some spare bits might be difficult, or limit flexibility of the system significantly, however, 32 bits would be clearly </w:t>
      </w:r>
      <w:r w:rsidR="002B06AC">
        <w:rPr>
          <w:rFonts w:ascii="Times New Roman" w:eastAsia="Times New Roman" w:hAnsi="Times New Roman"/>
          <w:iCs/>
          <w:sz w:val="20"/>
          <w:szCs w:val="20"/>
          <w:lang w:eastAsia="ja-JP"/>
        </w:rPr>
        <w:t xml:space="preserve">more </w:t>
      </w:r>
      <w:r>
        <w:rPr>
          <w:rFonts w:ascii="Times New Roman" w:eastAsia="Times New Roman" w:hAnsi="Times New Roman"/>
          <w:iCs/>
          <w:sz w:val="20"/>
          <w:szCs w:val="20"/>
          <w:lang w:eastAsia="ja-JP"/>
        </w:rPr>
        <w:t xml:space="preserve">sufficient. </w:t>
      </w:r>
    </w:p>
    <w:bookmarkEnd w:id="5"/>
    <w:bookmarkEnd w:id="6"/>
    <w:p w14:paraId="2C7E47AE" w14:textId="3F18CA1E" w:rsidR="006F57B9" w:rsidRDefault="00C92D7E" w:rsidP="00046BB3">
      <w:pPr>
        <w:rPr>
          <w:rFonts w:ascii="Times New Roman" w:eastAsia="Times New Roman" w:hAnsi="Times New Roman"/>
          <w:iCs/>
          <w:sz w:val="20"/>
          <w:lang w:eastAsia="ja-JP"/>
        </w:rPr>
      </w:pPr>
      <w:r w:rsidRPr="00046BB3">
        <w:rPr>
          <w:rFonts w:ascii="Times New Roman" w:eastAsia="Times New Roman" w:hAnsi="Times New Roman"/>
          <w:iCs/>
          <w:sz w:val="20"/>
          <w:szCs w:val="20"/>
          <w:lang w:eastAsia="ja-JP"/>
        </w:rPr>
        <w:t xml:space="preserve">It is good to note that this afore listed information does not include all necessary minimum system information, and hence it </w:t>
      </w:r>
      <w:r>
        <w:rPr>
          <w:rFonts w:ascii="Times New Roman" w:eastAsia="Times New Roman" w:hAnsi="Times New Roman"/>
          <w:iCs/>
          <w:sz w:val="20"/>
          <w:szCs w:val="20"/>
          <w:lang w:eastAsia="ja-JP"/>
        </w:rPr>
        <w:t>is evident that additional channel and methods, like noted also in previous section</w:t>
      </w:r>
      <w:r w:rsidR="006F57B9">
        <w:rPr>
          <w:rFonts w:ascii="Times New Roman" w:eastAsia="Times New Roman" w:hAnsi="Times New Roman"/>
          <w:iCs/>
          <w:sz w:val="20"/>
          <w:szCs w:val="20"/>
          <w:lang w:eastAsia="ja-JP"/>
        </w:rPr>
        <w:t>,</w:t>
      </w:r>
      <w:r>
        <w:rPr>
          <w:rFonts w:ascii="Times New Roman" w:eastAsia="Times New Roman" w:hAnsi="Times New Roman"/>
          <w:iCs/>
          <w:sz w:val="20"/>
          <w:szCs w:val="20"/>
          <w:lang w:eastAsia="ja-JP"/>
        </w:rPr>
        <w:t xml:space="preserve"> are needed.</w:t>
      </w:r>
      <w:r w:rsidR="006F57B9">
        <w:rPr>
          <w:rFonts w:ascii="Times New Roman" w:eastAsia="Times New Roman" w:hAnsi="Times New Roman"/>
          <w:iCs/>
          <w:sz w:val="20"/>
          <w:szCs w:val="20"/>
          <w:lang w:eastAsia="ja-JP"/>
        </w:rPr>
        <w:t xml:space="preserve"> </w:t>
      </w:r>
    </w:p>
    <w:p w14:paraId="0B0B0D66" w14:textId="4629A560" w:rsidR="00E43141" w:rsidRDefault="00E43141" w:rsidP="00046BB3">
      <w:pPr>
        <w:rPr>
          <w:rFonts w:ascii="Times New Roman" w:eastAsia="Times New Roman" w:hAnsi="Times New Roman"/>
          <w:iCs/>
          <w:sz w:val="20"/>
          <w:lang w:eastAsia="ja-JP"/>
        </w:rPr>
      </w:pPr>
    </w:p>
    <w:p w14:paraId="6544282B" w14:textId="77777777" w:rsidR="00E43141" w:rsidRDefault="00E43141" w:rsidP="00E43141">
      <w:pPr>
        <w:pStyle w:val="Heading1"/>
      </w:pPr>
      <w:r>
        <w:t>3.</w:t>
      </w:r>
      <w:r>
        <w:tab/>
        <w:t>PBCH transmission method, structure and performance evaluations</w:t>
      </w:r>
    </w:p>
    <w:p w14:paraId="02C5ED3D" w14:textId="77777777" w:rsidR="00E43141" w:rsidRDefault="00E43141" w:rsidP="00E43141">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In this section we present PBCH transmission method and structure design as well as some preliminary performance evaluations for the PBCH performance. As the details of the NR channel coding have not yet been defined, we have used TBCC to estimate the achievable performance.</w:t>
      </w:r>
    </w:p>
    <w:p w14:paraId="7E2AFB0C" w14:textId="77777777" w:rsidR="00E43141" w:rsidRDefault="00E43141" w:rsidP="00E43141">
      <w:pPr>
        <w:pStyle w:val="Heading2"/>
        <w:rPr>
          <w:lang w:eastAsia="ja-JP"/>
        </w:rPr>
      </w:pPr>
      <w:r>
        <w:rPr>
          <w:lang w:eastAsia="ja-JP"/>
        </w:rPr>
        <w:t>3.1</w:t>
      </w:r>
      <w:r>
        <w:rPr>
          <w:lang w:eastAsia="ja-JP"/>
        </w:rPr>
        <w:tab/>
        <w:t>Transmission method</w:t>
      </w:r>
    </w:p>
    <w:p w14:paraId="51EDFCE9" w14:textId="77777777" w:rsidR="00E43141" w:rsidRDefault="00E43141" w:rsidP="00E43141">
      <w:pPr>
        <w:overflowPunct w:val="0"/>
        <w:autoSpaceDE w:val="0"/>
        <w:autoSpaceDN w:val="0"/>
        <w:adjustRightInd w:val="0"/>
        <w:spacing w:after="120" w:line="240" w:lineRule="auto"/>
        <w:contextualSpacing/>
        <w:jc w:val="both"/>
        <w:textAlignment w:val="baseline"/>
        <w:rPr>
          <w:rFonts w:ascii="Times New Roman" w:eastAsia="SimSun" w:hAnsi="Times New Roman"/>
          <w:sz w:val="20"/>
          <w:szCs w:val="24"/>
          <w:lang w:eastAsia="zh-CN"/>
        </w:rPr>
      </w:pPr>
      <w:r w:rsidRPr="008D4E6F">
        <w:rPr>
          <w:rFonts w:ascii="Times New Roman" w:eastAsia="SimSun" w:hAnsi="Times New Roman"/>
          <w:sz w:val="20"/>
          <w:szCs w:val="24"/>
          <w:lang w:eastAsia="zh-CN"/>
        </w:rPr>
        <w:t xml:space="preserve">The same transmission method for NR-PBCH </w:t>
      </w:r>
      <w:r>
        <w:rPr>
          <w:rFonts w:ascii="Times New Roman" w:eastAsia="SimSun" w:hAnsi="Times New Roman"/>
          <w:sz w:val="20"/>
          <w:szCs w:val="24"/>
          <w:lang w:eastAsia="zh-CN"/>
        </w:rPr>
        <w:t>in single-beam and multi-beam cases</w:t>
      </w:r>
      <w:r w:rsidRPr="008D4E6F">
        <w:rPr>
          <w:rFonts w:ascii="Times New Roman" w:eastAsia="SimSun" w:hAnsi="Times New Roman"/>
          <w:sz w:val="20"/>
          <w:szCs w:val="24"/>
          <w:lang w:eastAsia="zh-CN"/>
        </w:rPr>
        <w:t xml:space="preserve"> would be preferred to enable UE to detect and demodulate NR-PBCH without knowing </w:t>
      </w:r>
      <w:r>
        <w:rPr>
          <w:rFonts w:ascii="Times New Roman" w:eastAsia="SimSun" w:hAnsi="Times New Roman"/>
          <w:sz w:val="20"/>
          <w:szCs w:val="24"/>
          <w:lang w:eastAsia="zh-CN"/>
        </w:rPr>
        <w:t xml:space="preserve">the </w:t>
      </w:r>
      <w:r w:rsidRPr="008D4E6F">
        <w:rPr>
          <w:rFonts w:ascii="Times New Roman" w:eastAsia="SimSun" w:hAnsi="Times New Roman"/>
          <w:sz w:val="20"/>
          <w:szCs w:val="24"/>
          <w:lang w:eastAsia="zh-CN"/>
        </w:rPr>
        <w:t xml:space="preserve">beam configuration in the cell. </w:t>
      </w:r>
      <w:r>
        <w:rPr>
          <w:rFonts w:ascii="Times New Roman" w:eastAsia="SimSun" w:hAnsi="Times New Roman"/>
          <w:sz w:val="20"/>
          <w:szCs w:val="24"/>
          <w:lang w:eastAsia="zh-CN"/>
        </w:rPr>
        <w:t xml:space="preserve">As a baseline we </w:t>
      </w:r>
      <w:r w:rsidRPr="008D4E6F">
        <w:rPr>
          <w:rFonts w:ascii="Times New Roman" w:eastAsia="SimSun" w:hAnsi="Times New Roman"/>
          <w:sz w:val="20"/>
          <w:szCs w:val="24"/>
          <w:lang w:eastAsia="zh-CN"/>
        </w:rPr>
        <w:t xml:space="preserve">consider 2-port SFBC where simultaneous beams </w:t>
      </w:r>
      <w:r>
        <w:rPr>
          <w:rFonts w:ascii="Times New Roman" w:eastAsia="SimSun" w:hAnsi="Times New Roman"/>
          <w:sz w:val="20"/>
          <w:szCs w:val="24"/>
          <w:lang w:eastAsia="zh-CN"/>
        </w:rPr>
        <w:t xml:space="preserve">of the cell </w:t>
      </w:r>
      <w:r w:rsidRPr="008D4E6F">
        <w:rPr>
          <w:rFonts w:ascii="Times New Roman" w:eastAsia="SimSun" w:hAnsi="Times New Roman"/>
          <w:sz w:val="20"/>
          <w:szCs w:val="24"/>
          <w:lang w:eastAsia="zh-CN"/>
        </w:rPr>
        <w:t>are virtualized to two ports</w:t>
      </w:r>
      <w:r>
        <w:rPr>
          <w:rFonts w:ascii="Times New Roman" w:eastAsia="SimSun" w:hAnsi="Times New Roman"/>
          <w:sz w:val="20"/>
          <w:szCs w:val="24"/>
          <w:lang w:eastAsia="zh-CN"/>
        </w:rPr>
        <w:t xml:space="preserve"> in the case of cell operates with more than two simultaneous beams</w:t>
      </w:r>
      <w:r w:rsidRPr="008D4E6F">
        <w:rPr>
          <w:rFonts w:ascii="Times New Roman" w:eastAsia="SimSun" w:hAnsi="Times New Roman"/>
          <w:sz w:val="20"/>
          <w:szCs w:val="24"/>
          <w:lang w:eastAsia="zh-CN"/>
        </w:rPr>
        <w:t>.</w:t>
      </w:r>
      <w:r>
        <w:rPr>
          <w:rFonts w:ascii="Times New Roman" w:eastAsia="SimSun" w:hAnsi="Times New Roman"/>
          <w:sz w:val="20"/>
          <w:szCs w:val="24"/>
          <w:lang w:eastAsia="zh-CN"/>
        </w:rPr>
        <w:t xml:space="preserve"> SFBC is seen as most promising TX diversity scheme as it is possible to get full diversity within one symbol. </w:t>
      </w:r>
    </w:p>
    <w:p w14:paraId="320C69A9" w14:textId="70FE50A2" w:rsidR="00E43141" w:rsidRDefault="00E43141" w:rsidP="00E43141">
      <w:pPr>
        <w:overflowPunct w:val="0"/>
        <w:autoSpaceDE w:val="0"/>
        <w:autoSpaceDN w:val="0"/>
        <w:adjustRightInd w:val="0"/>
        <w:spacing w:after="120" w:line="240" w:lineRule="auto"/>
        <w:contextualSpacing/>
        <w:jc w:val="both"/>
        <w:textAlignment w:val="baseline"/>
        <w:rPr>
          <w:rFonts w:ascii="Times New Roman" w:eastAsia="SimSun" w:hAnsi="Times New Roman"/>
          <w:sz w:val="20"/>
          <w:szCs w:val="24"/>
          <w:lang w:eastAsia="zh-CN"/>
        </w:rPr>
      </w:pPr>
      <w:r w:rsidRPr="008D4E6F">
        <w:rPr>
          <w:rFonts w:ascii="Times New Roman" w:eastAsia="SimSun" w:hAnsi="Times New Roman"/>
          <w:sz w:val="20"/>
          <w:szCs w:val="24"/>
          <w:lang w:eastAsia="zh-CN"/>
        </w:rPr>
        <w:t xml:space="preserve">It’s assumed that </w:t>
      </w:r>
      <w:r>
        <w:rPr>
          <w:rFonts w:ascii="Times New Roman" w:eastAsia="SimSun" w:hAnsi="Times New Roman"/>
          <w:sz w:val="20"/>
          <w:szCs w:val="24"/>
          <w:lang w:eastAsia="zh-CN"/>
        </w:rPr>
        <w:t>NR</w:t>
      </w:r>
      <w:r w:rsidRPr="008D4E6F">
        <w:rPr>
          <w:rFonts w:ascii="Times New Roman" w:eastAsia="SimSun" w:hAnsi="Times New Roman"/>
          <w:sz w:val="20"/>
          <w:szCs w:val="24"/>
          <w:lang w:eastAsia="zh-CN"/>
        </w:rPr>
        <w:t xml:space="preserve"> cell will have at least two </w:t>
      </w:r>
      <w:r>
        <w:rPr>
          <w:rFonts w:ascii="Times New Roman" w:eastAsia="SimSun" w:hAnsi="Times New Roman"/>
          <w:sz w:val="20"/>
          <w:szCs w:val="24"/>
          <w:lang w:eastAsia="zh-CN"/>
        </w:rPr>
        <w:t>transceiver units (TXRU)</w:t>
      </w:r>
      <w:r w:rsidRPr="008D4E6F">
        <w:rPr>
          <w:rFonts w:ascii="Times New Roman" w:eastAsia="SimSun" w:hAnsi="Times New Roman"/>
          <w:sz w:val="20"/>
          <w:szCs w:val="24"/>
          <w:lang w:eastAsia="zh-CN"/>
        </w:rPr>
        <w:t>. The following figure illustrates in high level how single-beam with 2 TXRUs and multi-beam with 2, 4, and 8 TXRUs configurations would transmit NR-PBCH by virtualizing simultaneous beams to 2-port SFBC.</w:t>
      </w:r>
      <w:r>
        <w:rPr>
          <w:rFonts w:ascii="Times New Roman" w:eastAsia="SimSun" w:hAnsi="Times New Roman"/>
          <w:sz w:val="20"/>
          <w:szCs w:val="24"/>
          <w:lang w:eastAsia="zh-CN"/>
        </w:rPr>
        <w:t xml:space="preserve"> BRSs refer to beam reference signals expected to be transmitted alongside SS block at least in multi-beam configurations. They can be implemented using cell specific periodic CSI-RS. </w:t>
      </w:r>
    </w:p>
    <w:p w14:paraId="213E4B44" w14:textId="77777777" w:rsidR="00E43141" w:rsidRPr="008D4E6F" w:rsidRDefault="00E43141" w:rsidP="00E43141">
      <w:pPr>
        <w:overflowPunct w:val="0"/>
        <w:autoSpaceDE w:val="0"/>
        <w:autoSpaceDN w:val="0"/>
        <w:adjustRightInd w:val="0"/>
        <w:spacing w:after="120" w:line="240" w:lineRule="auto"/>
        <w:contextualSpacing/>
        <w:jc w:val="both"/>
        <w:textAlignment w:val="baseline"/>
        <w:rPr>
          <w:rFonts w:ascii="Times New Roman" w:eastAsia="SimSun" w:hAnsi="Times New Roman"/>
          <w:sz w:val="20"/>
          <w:szCs w:val="24"/>
          <w:lang w:eastAsia="zh-CN"/>
        </w:rPr>
      </w:pPr>
    </w:p>
    <w:p w14:paraId="6DDA457E" w14:textId="77777777" w:rsidR="00E43141" w:rsidRPr="008D4E6F" w:rsidRDefault="00E43141" w:rsidP="00E43141">
      <w:pPr>
        <w:overflowPunct w:val="0"/>
        <w:autoSpaceDE w:val="0"/>
        <w:autoSpaceDN w:val="0"/>
        <w:adjustRightInd w:val="0"/>
        <w:spacing w:after="120" w:line="240" w:lineRule="auto"/>
        <w:ind w:left="360"/>
        <w:jc w:val="center"/>
        <w:textAlignment w:val="baseline"/>
        <w:rPr>
          <w:rFonts w:ascii="Times New Roman" w:eastAsia="SimSun" w:hAnsi="Times New Roman"/>
          <w:sz w:val="20"/>
          <w:szCs w:val="20"/>
        </w:rPr>
      </w:pPr>
      <w:r w:rsidRPr="008D4E6F">
        <w:rPr>
          <w:rFonts w:ascii="Times New Roman" w:eastAsia="SimSun" w:hAnsi="Times New Roman"/>
          <w:noProof/>
          <w:sz w:val="20"/>
          <w:szCs w:val="20"/>
          <w:lang w:val="fi-FI" w:eastAsia="fi-FI"/>
        </w:rPr>
        <w:drawing>
          <wp:inline distT="0" distB="0" distL="0" distR="0" wp14:anchorId="578750A5" wp14:editId="7D2DA8A6">
            <wp:extent cx="2886075" cy="3048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6075" cy="3048000"/>
                    </a:xfrm>
                    <a:prstGeom prst="rect">
                      <a:avLst/>
                    </a:prstGeom>
                    <a:noFill/>
                    <a:ln>
                      <a:noFill/>
                    </a:ln>
                  </pic:spPr>
                </pic:pic>
              </a:graphicData>
            </a:graphic>
          </wp:inline>
        </w:drawing>
      </w:r>
    </w:p>
    <w:p w14:paraId="69A8F226" w14:textId="77777777" w:rsidR="00E43141" w:rsidRDefault="00E43141" w:rsidP="00E43141">
      <w:pPr>
        <w:overflowPunct w:val="0"/>
        <w:autoSpaceDE w:val="0"/>
        <w:autoSpaceDN w:val="0"/>
        <w:adjustRightInd w:val="0"/>
        <w:spacing w:after="120" w:line="240" w:lineRule="auto"/>
        <w:contextualSpacing/>
        <w:jc w:val="center"/>
        <w:textAlignment w:val="baseline"/>
        <w:rPr>
          <w:rFonts w:ascii="Times New Roman" w:eastAsia="SimSun" w:hAnsi="Times New Roman"/>
          <w:sz w:val="20"/>
          <w:szCs w:val="20"/>
        </w:rPr>
      </w:pPr>
      <w:r w:rsidRPr="008D4E6F">
        <w:rPr>
          <w:rFonts w:ascii="Times New Roman" w:eastAsia="SimSun" w:hAnsi="Times New Roman"/>
          <w:sz w:val="20"/>
          <w:szCs w:val="20"/>
        </w:rPr>
        <w:t xml:space="preserve">Figure </w:t>
      </w:r>
      <w:r w:rsidRPr="008D4E6F">
        <w:rPr>
          <w:rFonts w:ascii="Times New Roman" w:eastAsia="SimSun" w:hAnsi="Times New Roman"/>
          <w:sz w:val="20"/>
          <w:szCs w:val="20"/>
        </w:rPr>
        <w:fldChar w:fldCharType="begin"/>
      </w:r>
      <w:r w:rsidRPr="008D4E6F">
        <w:rPr>
          <w:rFonts w:ascii="Times New Roman" w:eastAsia="SimSun" w:hAnsi="Times New Roman"/>
          <w:sz w:val="20"/>
          <w:szCs w:val="20"/>
        </w:rPr>
        <w:instrText xml:space="preserve"> SEQ Figure \* ARABIC </w:instrText>
      </w:r>
      <w:r w:rsidRPr="008D4E6F">
        <w:rPr>
          <w:rFonts w:ascii="Times New Roman" w:eastAsia="SimSun" w:hAnsi="Times New Roman"/>
          <w:sz w:val="20"/>
          <w:szCs w:val="20"/>
        </w:rPr>
        <w:fldChar w:fldCharType="separate"/>
      </w:r>
      <w:r>
        <w:rPr>
          <w:rFonts w:ascii="Times New Roman" w:eastAsia="SimSun" w:hAnsi="Times New Roman"/>
          <w:noProof/>
          <w:sz w:val="20"/>
          <w:szCs w:val="20"/>
        </w:rPr>
        <w:t>2</w:t>
      </w:r>
      <w:r w:rsidRPr="008D4E6F">
        <w:rPr>
          <w:rFonts w:ascii="Times New Roman" w:eastAsia="SimSun" w:hAnsi="Times New Roman"/>
          <w:noProof/>
          <w:sz w:val="20"/>
          <w:szCs w:val="20"/>
        </w:rPr>
        <w:fldChar w:fldCharType="end"/>
      </w:r>
      <w:r w:rsidRPr="008D4E6F">
        <w:rPr>
          <w:rFonts w:ascii="Times New Roman" w:eastAsia="SimSun" w:hAnsi="Times New Roman"/>
          <w:sz w:val="20"/>
          <w:szCs w:val="20"/>
        </w:rPr>
        <w:t xml:space="preserve"> Single NR-PBCH transmission method for different BS configurations.</w:t>
      </w:r>
    </w:p>
    <w:p w14:paraId="115E93EB" w14:textId="77777777" w:rsidR="00E43141" w:rsidRDefault="00E43141" w:rsidP="00E43141">
      <w:pPr>
        <w:overflowPunct w:val="0"/>
        <w:autoSpaceDE w:val="0"/>
        <w:autoSpaceDN w:val="0"/>
        <w:adjustRightInd w:val="0"/>
        <w:spacing w:after="120" w:line="240" w:lineRule="auto"/>
        <w:contextualSpacing/>
        <w:jc w:val="center"/>
        <w:textAlignment w:val="baseline"/>
        <w:rPr>
          <w:rFonts w:ascii="Times New Roman" w:eastAsia="SimSun" w:hAnsi="Times New Roman"/>
          <w:sz w:val="20"/>
          <w:szCs w:val="20"/>
        </w:rPr>
      </w:pPr>
    </w:p>
    <w:p w14:paraId="745D585D" w14:textId="77777777" w:rsidR="00E43141" w:rsidRDefault="00E43141" w:rsidP="00E43141">
      <w:pPr>
        <w:overflowPunct w:val="0"/>
        <w:autoSpaceDE w:val="0"/>
        <w:autoSpaceDN w:val="0"/>
        <w:adjustRightInd w:val="0"/>
        <w:spacing w:after="120" w:line="240" w:lineRule="auto"/>
        <w:contextualSpacing/>
        <w:textAlignment w:val="baseline"/>
        <w:rPr>
          <w:rFonts w:ascii="Times New Roman" w:hAnsi="Times New Roman"/>
          <w:b/>
          <w:i/>
          <w:sz w:val="20"/>
          <w:szCs w:val="20"/>
        </w:rPr>
      </w:pPr>
      <w:r>
        <w:rPr>
          <w:rFonts w:ascii="Times New Roman" w:hAnsi="Times New Roman"/>
          <w:b/>
          <w:i/>
          <w:sz w:val="20"/>
          <w:szCs w:val="20"/>
        </w:rPr>
        <w:t>Proposal: 2-port SFBC as baseline for NR-PBCH transmission method.</w:t>
      </w:r>
    </w:p>
    <w:p w14:paraId="3C13D841" w14:textId="77777777" w:rsidR="00E43141" w:rsidRDefault="00E43141" w:rsidP="00E43141">
      <w:pPr>
        <w:overflowPunct w:val="0"/>
        <w:autoSpaceDE w:val="0"/>
        <w:autoSpaceDN w:val="0"/>
        <w:adjustRightInd w:val="0"/>
        <w:spacing w:after="120" w:line="240" w:lineRule="auto"/>
        <w:contextualSpacing/>
        <w:textAlignment w:val="baseline"/>
        <w:rPr>
          <w:rFonts w:ascii="Times New Roman" w:hAnsi="Times New Roman"/>
          <w:b/>
          <w:sz w:val="20"/>
          <w:szCs w:val="20"/>
        </w:rPr>
      </w:pPr>
    </w:p>
    <w:p w14:paraId="605C01D0" w14:textId="5775D31D" w:rsidR="00E43141" w:rsidRDefault="00E43141" w:rsidP="00E43141">
      <w:pPr>
        <w:pStyle w:val="Heading2"/>
      </w:pPr>
      <w:r>
        <w:t>3.2</w:t>
      </w:r>
      <w:r>
        <w:tab/>
        <w:t>Structure and performance evaluation</w:t>
      </w:r>
    </w:p>
    <w:p w14:paraId="44BE7E5A" w14:textId="67684CF0" w:rsidR="00E43141" w:rsidRDefault="00E43141" w:rsidP="00E43141">
      <w:pPr>
        <w:rPr>
          <w:rFonts w:ascii="Times New Roman" w:hAnsi="Times New Roman"/>
          <w:sz w:val="20"/>
          <w:szCs w:val="20"/>
        </w:rPr>
      </w:pPr>
      <w:r>
        <w:rPr>
          <w:rFonts w:ascii="Times New Roman" w:hAnsi="Times New Roman"/>
          <w:sz w:val="20"/>
          <w:szCs w:val="20"/>
        </w:rPr>
        <w:t xml:space="preserve">The SS block should be short in time, thus striving towards FDM multiplexing between NR-SSs and NR-PBCH. In </w:t>
      </w:r>
      <w:r w:rsidRPr="00046BB3">
        <w:rPr>
          <w:rFonts w:ascii="Times New Roman" w:hAnsi="Times New Roman"/>
          <w:sz w:val="20"/>
          <w:szCs w:val="20"/>
        </w:rPr>
        <w:t>[</w:t>
      </w:r>
      <w:r w:rsidR="00C5674D" w:rsidRPr="00046BB3">
        <w:rPr>
          <w:rFonts w:ascii="Times New Roman" w:hAnsi="Times New Roman"/>
          <w:sz w:val="20"/>
          <w:szCs w:val="20"/>
        </w:rPr>
        <w:t>7</w:t>
      </w:r>
      <w:r w:rsidRPr="00046BB3">
        <w:rPr>
          <w:rFonts w:ascii="Times New Roman" w:hAnsi="Times New Roman"/>
          <w:sz w:val="20"/>
          <w:szCs w:val="20"/>
        </w:rPr>
        <w:t>]</w:t>
      </w:r>
      <w:r>
        <w:rPr>
          <w:rFonts w:ascii="Times New Roman" w:hAnsi="Times New Roman"/>
          <w:sz w:val="20"/>
          <w:szCs w:val="20"/>
        </w:rPr>
        <w:t xml:space="preserve"> we provide our SS block structure design. In short, NR synchronization signals NR-PSS, NR-SSS and NR-TSS are transmitted within one symbol with the following sequence lengths: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53"/>
      </w:tblGrid>
      <w:tr w:rsidR="00E43141" w:rsidRPr="00DF055E" w14:paraId="27DB7B3F" w14:textId="77777777" w:rsidTr="00C5674D">
        <w:trPr>
          <w:jc w:val="center"/>
        </w:trPr>
        <w:tc>
          <w:tcPr>
            <w:tcW w:w="2267" w:type="dxa"/>
            <w:shd w:val="clear" w:color="auto" w:fill="AEAAAA"/>
          </w:tcPr>
          <w:p w14:paraId="5B020ADA"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lastRenderedPageBreak/>
              <w:t>Synchronization Signal</w:t>
            </w:r>
          </w:p>
        </w:tc>
        <w:tc>
          <w:tcPr>
            <w:tcW w:w="2353" w:type="dxa"/>
            <w:shd w:val="clear" w:color="auto" w:fill="AEAAAA"/>
          </w:tcPr>
          <w:p w14:paraId="786723F6"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Sequence length</w:t>
            </w:r>
          </w:p>
        </w:tc>
      </w:tr>
      <w:tr w:rsidR="00E43141" w:rsidRPr="00DF055E" w14:paraId="0963B7D0" w14:textId="77777777" w:rsidTr="00C5674D">
        <w:trPr>
          <w:jc w:val="center"/>
        </w:trPr>
        <w:tc>
          <w:tcPr>
            <w:tcW w:w="2267" w:type="dxa"/>
            <w:shd w:val="clear" w:color="auto" w:fill="auto"/>
          </w:tcPr>
          <w:p w14:paraId="2A13E280"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NR-PSS</w:t>
            </w:r>
          </w:p>
        </w:tc>
        <w:tc>
          <w:tcPr>
            <w:tcW w:w="2353" w:type="dxa"/>
            <w:shd w:val="clear" w:color="auto" w:fill="auto"/>
          </w:tcPr>
          <w:p w14:paraId="57E50E55"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127</w:t>
            </w:r>
          </w:p>
        </w:tc>
      </w:tr>
      <w:tr w:rsidR="00E43141" w:rsidRPr="00DF055E" w14:paraId="47D5B934" w14:textId="77777777" w:rsidTr="00C5674D">
        <w:trPr>
          <w:jc w:val="center"/>
        </w:trPr>
        <w:tc>
          <w:tcPr>
            <w:tcW w:w="2267" w:type="dxa"/>
            <w:shd w:val="clear" w:color="auto" w:fill="auto"/>
          </w:tcPr>
          <w:p w14:paraId="518F4D60"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NR-SSS</w:t>
            </w:r>
          </w:p>
        </w:tc>
        <w:tc>
          <w:tcPr>
            <w:tcW w:w="2353" w:type="dxa"/>
            <w:shd w:val="clear" w:color="auto" w:fill="auto"/>
          </w:tcPr>
          <w:p w14:paraId="0198392A"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127</w:t>
            </w:r>
          </w:p>
        </w:tc>
      </w:tr>
      <w:tr w:rsidR="00E43141" w:rsidRPr="00DF055E" w14:paraId="1833495D" w14:textId="77777777" w:rsidTr="00C5674D">
        <w:trPr>
          <w:jc w:val="center"/>
        </w:trPr>
        <w:tc>
          <w:tcPr>
            <w:tcW w:w="2267" w:type="dxa"/>
            <w:shd w:val="clear" w:color="auto" w:fill="auto"/>
          </w:tcPr>
          <w:p w14:paraId="6D2EDB87"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NR-TSS</w:t>
            </w:r>
          </w:p>
        </w:tc>
        <w:tc>
          <w:tcPr>
            <w:tcW w:w="2353" w:type="dxa"/>
            <w:shd w:val="clear" w:color="auto" w:fill="auto"/>
          </w:tcPr>
          <w:p w14:paraId="39A8B4F7"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63</w:t>
            </w:r>
          </w:p>
        </w:tc>
      </w:tr>
    </w:tbl>
    <w:p w14:paraId="02924244" w14:textId="77777777" w:rsidR="00E43141" w:rsidRDefault="00E43141" w:rsidP="00E43141">
      <w:pPr>
        <w:rPr>
          <w:rFonts w:ascii="Times New Roman" w:hAnsi="Times New Roman"/>
          <w:sz w:val="20"/>
          <w:szCs w:val="20"/>
        </w:rPr>
      </w:pPr>
    </w:p>
    <w:p w14:paraId="4004D723" w14:textId="77777777" w:rsidR="00E43141" w:rsidRDefault="00E43141" w:rsidP="00E43141">
      <w:pPr>
        <w:rPr>
          <w:rFonts w:ascii="Times New Roman" w:hAnsi="Times New Roman"/>
          <w:sz w:val="20"/>
          <w:szCs w:val="20"/>
        </w:rPr>
      </w:pPr>
      <w:r>
        <w:rPr>
          <w:rFonts w:ascii="Times New Roman" w:hAnsi="Times New Roman"/>
          <w:sz w:val="20"/>
          <w:szCs w:val="20"/>
        </w:rPr>
        <w:t xml:space="preserve">NR synchronization signals bandwidths would be correspondingly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985"/>
        <w:gridCol w:w="2268"/>
      </w:tblGrid>
      <w:tr w:rsidR="00E43141" w:rsidRPr="00DF055E" w14:paraId="55D41C00" w14:textId="77777777" w:rsidTr="00C5674D">
        <w:trPr>
          <w:jc w:val="center"/>
        </w:trPr>
        <w:tc>
          <w:tcPr>
            <w:tcW w:w="2376" w:type="dxa"/>
            <w:shd w:val="clear" w:color="auto" w:fill="AEAAAA"/>
          </w:tcPr>
          <w:p w14:paraId="14BE288B"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Synchronization Signal</w:t>
            </w:r>
          </w:p>
        </w:tc>
        <w:tc>
          <w:tcPr>
            <w:tcW w:w="1985" w:type="dxa"/>
            <w:shd w:val="clear" w:color="auto" w:fill="AEAAAA"/>
          </w:tcPr>
          <w:p w14:paraId="5E262A45"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15 kHz SCS</w:t>
            </w:r>
          </w:p>
        </w:tc>
        <w:tc>
          <w:tcPr>
            <w:tcW w:w="2268" w:type="dxa"/>
            <w:shd w:val="clear" w:color="auto" w:fill="AEAAAA"/>
          </w:tcPr>
          <w:p w14:paraId="793087BB"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60 kHz SCS</w:t>
            </w:r>
          </w:p>
        </w:tc>
      </w:tr>
      <w:tr w:rsidR="00E43141" w:rsidRPr="00DF055E" w14:paraId="44555DC7" w14:textId="77777777" w:rsidTr="00C5674D">
        <w:trPr>
          <w:jc w:val="center"/>
        </w:trPr>
        <w:tc>
          <w:tcPr>
            <w:tcW w:w="2376" w:type="dxa"/>
            <w:shd w:val="clear" w:color="auto" w:fill="auto"/>
          </w:tcPr>
          <w:p w14:paraId="45430AA2"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NR-PSS</w:t>
            </w:r>
          </w:p>
        </w:tc>
        <w:tc>
          <w:tcPr>
            <w:tcW w:w="1985" w:type="dxa"/>
            <w:shd w:val="clear" w:color="auto" w:fill="auto"/>
          </w:tcPr>
          <w:p w14:paraId="37FBD280"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2 MHz</w:t>
            </w:r>
          </w:p>
        </w:tc>
        <w:tc>
          <w:tcPr>
            <w:tcW w:w="2268" w:type="dxa"/>
            <w:shd w:val="clear" w:color="auto" w:fill="auto"/>
          </w:tcPr>
          <w:p w14:paraId="52C756AF"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8 MHz</w:t>
            </w:r>
          </w:p>
        </w:tc>
      </w:tr>
      <w:tr w:rsidR="00E43141" w:rsidRPr="00DF055E" w14:paraId="55A83C1F" w14:textId="77777777" w:rsidTr="00C5674D">
        <w:trPr>
          <w:jc w:val="center"/>
        </w:trPr>
        <w:tc>
          <w:tcPr>
            <w:tcW w:w="2376" w:type="dxa"/>
            <w:shd w:val="clear" w:color="auto" w:fill="auto"/>
          </w:tcPr>
          <w:p w14:paraId="19FB6BD8"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NR-SSS</w:t>
            </w:r>
          </w:p>
        </w:tc>
        <w:tc>
          <w:tcPr>
            <w:tcW w:w="1985" w:type="dxa"/>
            <w:shd w:val="clear" w:color="auto" w:fill="auto"/>
          </w:tcPr>
          <w:p w14:paraId="5D64FB0F"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2 MHz</w:t>
            </w:r>
          </w:p>
        </w:tc>
        <w:tc>
          <w:tcPr>
            <w:tcW w:w="2268" w:type="dxa"/>
            <w:shd w:val="clear" w:color="auto" w:fill="auto"/>
          </w:tcPr>
          <w:p w14:paraId="06005421"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8 MHz</w:t>
            </w:r>
          </w:p>
        </w:tc>
      </w:tr>
      <w:tr w:rsidR="00E43141" w:rsidRPr="00DF055E" w14:paraId="3C1E84BB" w14:textId="77777777" w:rsidTr="00C5674D">
        <w:trPr>
          <w:jc w:val="center"/>
        </w:trPr>
        <w:tc>
          <w:tcPr>
            <w:tcW w:w="2376" w:type="dxa"/>
            <w:shd w:val="clear" w:color="auto" w:fill="auto"/>
          </w:tcPr>
          <w:p w14:paraId="32174BB4"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NR-TSS</w:t>
            </w:r>
          </w:p>
        </w:tc>
        <w:tc>
          <w:tcPr>
            <w:tcW w:w="1985" w:type="dxa"/>
            <w:shd w:val="clear" w:color="auto" w:fill="auto"/>
          </w:tcPr>
          <w:p w14:paraId="42BFF515"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1 MHz</w:t>
            </w:r>
          </w:p>
        </w:tc>
        <w:tc>
          <w:tcPr>
            <w:tcW w:w="2268" w:type="dxa"/>
            <w:shd w:val="clear" w:color="auto" w:fill="auto"/>
          </w:tcPr>
          <w:p w14:paraId="592A0569"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4 MHz</w:t>
            </w:r>
          </w:p>
        </w:tc>
      </w:tr>
    </w:tbl>
    <w:p w14:paraId="79D6CFE0" w14:textId="77777777" w:rsidR="00E43141" w:rsidRDefault="00E43141" w:rsidP="00E43141">
      <w:pPr>
        <w:rPr>
          <w:rFonts w:ascii="Times New Roman" w:hAnsi="Times New Roman"/>
          <w:sz w:val="20"/>
          <w:szCs w:val="20"/>
        </w:rPr>
      </w:pPr>
    </w:p>
    <w:p w14:paraId="40F1AB54" w14:textId="77777777" w:rsidR="00E43141" w:rsidRDefault="00E43141" w:rsidP="00E43141">
      <w:pPr>
        <w:rPr>
          <w:rFonts w:ascii="Times New Roman" w:hAnsi="Times New Roman"/>
          <w:sz w:val="20"/>
          <w:szCs w:val="20"/>
        </w:rPr>
      </w:pPr>
      <w:r>
        <w:rPr>
          <w:rFonts w:ascii="Times New Roman" w:hAnsi="Times New Roman"/>
          <w:sz w:val="20"/>
          <w:szCs w:val="20"/>
        </w:rPr>
        <w:t xml:space="preserve">For the case when transmission bandwidth for SS block is 5 MHz, TDM multiplexing needs to be considered. Thus, one exemplary design for 5 MHz transmission bandwidth and 15 kHz SCS is depicted in </w:t>
      </w:r>
      <w:r>
        <w:rPr>
          <w:rFonts w:ascii="Times New Roman" w:hAnsi="Times New Roman"/>
          <w:sz w:val="20"/>
          <w:szCs w:val="20"/>
        </w:rPr>
        <w:fldChar w:fldCharType="begin"/>
      </w:r>
      <w:r>
        <w:rPr>
          <w:rFonts w:ascii="Times New Roman" w:hAnsi="Times New Roman"/>
          <w:sz w:val="20"/>
          <w:szCs w:val="20"/>
        </w:rPr>
        <w:instrText xml:space="preserve"> REF _Ref466024964 \h </w:instrText>
      </w:r>
      <w:r>
        <w:rPr>
          <w:rFonts w:ascii="Times New Roman" w:hAnsi="Times New Roman"/>
          <w:sz w:val="20"/>
          <w:szCs w:val="20"/>
        </w:rPr>
      </w:r>
      <w:r>
        <w:rPr>
          <w:rFonts w:ascii="Times New Roman" w:hAnsi="Times New Roman"/>
          <w:sz w:val="20"/>
          <w:szCs w:val="20"/>
        </w:rPr>
        <w:fldChar w:fldCharType="separate"/>
      </w:r>
      <w:r>
        <w:t xml:space="preserve">Figure </w:t>
      </w:r>
      <w:r>
        <w:rPr>
          <w:noProof/>
        </w:rPr>
        <w:t>3</w:t>
      </w:r>
      <w:r>
        <w:rPr>
          <w:rFonts w:ascii="Times New Roman" w:hAnsi="Times New Roman"/>
          <w:sz w:val="20"/>
          <w:szCs w:val="20"/>
        </w:rPr>
        <w:fldChar w:fldCharType="end"/>
      </w:r>
      <w:r>
        <w:rPr>
          <w:rFonts w:ascii="Times New Roman" w:hAnsi="Times New Roman"/>
          <w:sz w:val="20"/>
          <w:szCs w:val="20"/>
        </w:rPr>
        <w:t xml:space="preserve">. PBCH allocation is 24 PBRs and each PRB has four DMRS REs. FDM multiplexing is considered as one example between DMRS ports. DMRS sequences are cell specific and derived from PCI read from NR-PSS and NR-SSS. </w:t>
      </w:r>
    </w:p>
    <w:p w14:paraId="12467F2C" w14:textId="77777777" w:rsidR="00E43141" w:rsidRDefault="00E43141" w:rsidP="00E43141">
      <w:pPr>
        <w:jc w:val="center"/>
        <w:rPr>
          <w:rFonts w:ascii="Times New Roman" w:hAnsi="Times New Roman"/>
          <w:sz w:val="20"/>
          <w:szCs w:val="20"/>
        </w:rPr>
      </w:pPr>
      <w:r>
        <w:rPr>
          <w:rFonts w:ascii="Times New Roman" w:hAnsi="Times New Roman"/>
          <w:noProof/>
          <w:sz w:val="20"/>
          <w:szCs w:val="20"/>
          <w:lang w:val="fi-FI" w:eastAsia="fi-FI"/>
        </w:rPr>
        <w:drawing>
          <wp:inline distT="0" distB="0" distL="0" distR="0" wp14:anchorId="5BABD8EC" wp14:editId="6AADAFDF">
            <wp:extent cx="3357637"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2373" cy="2251070"/>
                    </a:xfrm>
                    <a:prstGeom prst="rect">
                      <a:avLst/>
                    </a:prstGeom>
                    <a:noFill/>
                  </pic:spPr>
                </pic:pic>
              </a:graphicData>
            </a:graphic>
          </wp:inline>
        </w:drawing>
      </w:r>
    </w:p>
    <w:p w14:paraId="358983AA" w14:textId="09E389C5" w:rsidR="00E43141" w:rsidRPr="00046BB3" w:rsidRDefault="00E43141" w:rsidP="00E43141">
      <w:pPr>
        <w:pStyle w:val="Caption"/>
        <w:jc w:val="center"/>
        <w:rPr>
          <w:rFonts w:ascii="Times New Roman" w:hAnsi="Times New Roman" w:cs="Times New Roman"/>
          <w:sz w:val="20"/>
          <w:szCs w:val="20"/>
          <w:lang w:val="en-US"/>
        </w:rPr>
      </w:pPr>
      <w:bookmarkStart w:id="9" w:name="_Ref466024964"/>
      <w:r w:rsidRPr="00046BB3">
        <w:rPr>
          <w:rFonts w:ascii="Times New Roman" w:hAnsi="Times New Roman" w:cs="Times New Roman"/>
          <w:sz w:val="20"/>
          <w:szCs w:val="20"/>
        </w:rPr>
        <w:t xml:space="preserve">Figure </w:t>
      </w:r>
      <w:r w:rsidRPr="00046BB3">
        <w:rPr>
          <w:rFonts w:ascii="Times New Roman" w:hAnsi="Times New Roman" w:cs="Times New Roman"/>
          <w:sz w:val="20"/>
          <w:szCs w:val="20"/>
        </w:rPr>
        <w:fldChar w:fldCharType="begin"/>
      </w:r>
      <w:r w:rsidRPr="00046BB3">
        <w:rPr>
          <w:rFonts w:ascii="Times New Roman" w:hAnsi="Times New Roman" w:cs="Times New Roman"/>
          <w:sz w:val="20"/>
          <w:szCs w:val="20"/>
        </w:rPr>
        <w:instrText xml:space="preserve"> SEQ Figure \* ARABIC </w:instrText>
      </w:r>
      <w:r w:rsidRPr="00046BB3">
        <w:rPr>
          <w:rFonts w:ascii="Times New Roman" w:hAnsi="Times New Roman" w:cs="Times New Roman"/>
          <w:sz w:val="20"/>
          <w:szCs w:val="20"/>
        </w:rPr>
        <w:fldChar w:fldCharType="separate"/>
      </w:r>
      <w:r w:rsidRPr="00046BB3">
        <w:rPr>
          <w:rFonts w:ascii="Times New Roman" w:hAnsi="Times New Roman" w:cs="Times New Roman"/>
          <w:noProof/>
          <w:sz w:val="20"/>
          <w:szCs w:val="20"/>
        </w:rPr>
        <w:t>3</w:t>
      </w:r>
      <w:r w:rsidRPr="00046BB3">
        <w:rPr>
          <w:rFonts w:ascii="Times New Roman" w:hAnsi="Times New Roman" w:cs="Times New Roman"/>
          <w:sz w:val="20"/>
          <w:szCs w:val="20"/>
        </w:rPr>
        <w:fldChar w:fldCharType="end"/>
      </w:r>
      <w:bookmarkEnd w:id="9"/>
      <w:r w:rsidR="00C5674D" w:rsidRPr="005C7148">
        <w:rPr>
          <w:rFonts w:ascii="Times New Roman" w:hAnsi="Times New Roman" w:cs="Times New Roman"/>
          <w:sz w:val="20"/>
          <w:szCs w:val="20"/>
          <w:lang w:val="en-US"/>
        </w:rPr>
        <w:t>.</w:t>
      </w:r>
      <w:r w:rsidRPr="005C7148">
        <w:rPr>
          <w:rFonts w:ascii="Times New Roman" w:hAnsi="Times New Roman" w:cs="Times New Roman"/>
          <w:sz w:val="20"/>
          <w:szCs w:val="20"/>
          <w:lang w:val="en-US"/>
        </w:rPr>
        <w:t xml:space="preserve"> PBCH in SS block for 5 MHz transmission bandwidth and 15 kHz subcarrier spacing.</w:t>
      </w:r>
    </w:p>
    <w:p w14:paraId="778CF1F0" w14:textId="34B92264" w:rsidR="00E43141" w:rsidRDefault="00E43141" w:rsidP="00E43141">
      <w:pPr>
        <w:rPr>
          <w:rFonts w:ascii="Times New Roman" w:hAnsi="Times New Roman"/>
          <w:b/>
          <w:i/>
          <w:sz w:val="20"/>
          <w:szCs w:val="20"/>
          <w:lang w:eastAsia="x-none"/>
        </w:rPr>
      </w:pPr>
      <w:r w:rsidRPr="000E71E5">
        <w:rPr>
          <w:rFonts w:ascii="Times New Roman" w:hAnsi="Times New Roman"/>
          <w:b/>
          <w:sz w:val="20"/>
          <w:szCs w:val="20"/>
          <w:lang w:eastAsia="x-none"/>
        </w:rPr>
        <w:t>Observation:</w:t>
      </w:r>
      <w:r w:rsidRPr="000E71E5">
        <w:rPr>
          <w:rFonts w:ascii="Times New Roman" w:hAnsi="Times New Roman"/>
          <w:i/>
          <w:sz w:val="20"/>
          <w:szCs w:val="20"/>
          <w:lang w:eastAsia="x-none"/>
        </w:rPr>
        <w:t xml:space="preserve"> TDM between NR synchronization signals and NR-PBCH is needed for 5 MHz transmission bandwidth option. </w:t>
      </w:r>
    </w:p>
    <w:p w14:paraId="752A7494" w14:textId="77777777" w:rsidR="00E43141" w:rsidRPr="006112F4" w:rsidRDefault="00E43141" w:rsidP="00E43141">
      <w:pPr>
        <w:rPr>
          <w:rFonts w:ascii="Times New Roman" w:hAnsi="Times New Roman"/>
          <w:b/>
          <w:i/>
          <w:sz w:val="20"/>
          <w:szCs w:val="20"/>
          <w:lang w:eastAsia="x-none"/>
        </w:rPr>
      </w:pPr>
      <w:r>
        <w:rPr>
          <w:rFonts w:ascii="Times New Roman" w:hAnsi="Times New Roman"/>
          <w:b/>
          <w:i/>
          <w:sz w:val="20"/>
          <w:szCs w:val="20"/>
          <w:lang w:eastAsia="x-none"/>
        </w:rPr>
        <w:t>Proposal: Support TDM between NR synchronization signals and NR-PBCH for 5 MHz minimum transmission bandwidth option.</w:t>
      </w:r>
    </w:p>
    <w:p w14:paraId="78C73D49" w14:textId="77777777" w:rsidR="00E43141" w:rsidRDefault="00E43141" w:rsidP="00E43141">
      <w:pPr>
        <w:rPr>
          <w:rFonts w:ascii="Times New Roman" w:hAnsi="Times New Roman"/>
          <w:sz w:val="20"/>
          <w:szCs w:val="20"/>
          <w:lang w:eastAsia="x-none"/>
        </w:rPr>
      </w:pPr>
      <w:r>
        <w:rPr>
          <w:rFonts w:ascii="Times New Roman" w:hAnsi="Times New Roman"/>
          <w:sz w:val="20"/>
          <w:szCs w:val="20"/>
          <w:lang w:eastAsia="x-none"/>
        </w:rPr>
        <w:t xml:space="preserve">We performed initial simulation results using two symbol NR-PBCH structure as described above. The evaluation results are presented in </w:t>
      </w:r>
      <w:r>
        <w:rPr>
          <w:rFonts w:ascii="Times New Roman" w:hAnsi="Times New Roman"/>
          <w:sz w:val="20"/>
          <w:szCs w:val="20"/>
          <w:lang w:eastAsia="x-none"/>
        </w:rPr>
        <w:fldChar w:fldCharType="begin"/>
      </w:r>
      <w:r>
        <w:rPr>
          <w:rFonts w:ascii="Times New Roman" w:hAnsi="Times New Roman"/>
          <w:sz w:val="20"/>
          <w:szCs w:val="20"/>
          <w:lang w:eastAsia="x-none"/>
        </w:rPr>
        <w:instrText xml:space="preserve"> REF _Ref471730956 \h </w:instrText>
      </w:r>
      <w:r>
        <w:rPr>
          <w:rFonts w:ascii="Times New Roman" w:hAnsi="Times New Roman"/>
          <w:sz w:val="20"/>
          <w:szCs w:val="20"/>
          <w:lang w:eastAsia="x-none"/>
        </w:rPr>
      </w:r>
      <w:r>
        <w:rPr>
          <w:rFonts w:ascii="Times New Roman" w:hAnsi="Times New Roman"/>
          <w:sz w:val="20"/>
          <w:szCs w:val="20"/>
          <w:lang w:eastAsia="x-none"/>
        </w:rPr>
        <w:fldChar w:fldCharType="separate"/>
      </w:r>
      <w:r>
        <w:t xml:space="preserve">Figure </w:t>
      </w:r>
      <w:r>
        <w:rPr>
          <w:noProof/>
        </w:rPr>
        <w:t>4</w:t>
      </w:r>
      <w:r>
        <w:rPr>
          <w:rFonts w:ascii="Times New Roman" w:hAnsi="Times New Roman"/>
          <w:sz w:val="20"/>
          <w:szCs w:val="20"/>
          <w:lang w:eastAsia="x-none"/>
        </w:rPr>
        <w:fldChar w:fldCharType="end"/>
      </w:r>
      <w:r>
        <w:rPr>
          <w:rFonts w:ascii="Times New Roman" w:hAnsi="Times New Roman"/>
          <w:sz w:val="20"/>
          <w:szCs w:val="20"/>
          <w:lang w:eastAsia="x-none"/>
        </w:rPr>
        <w:t xml:space="preserve">. The link simulation assumptions are provided in Appendix A, </w:t>
      </w:r>
      <w:r>
        <w:rPr>
          <w:rFonts w:ascii="Times New Roman" w:hAnsi="Times New Roman"/>
          <w:sz w:val="20"/>
          <w:szCs w:val="20"/>
          <w:lang w:eastAsia="x-none"/>
        </w:rPr>
        <w:fldChar w:fldCharType="begin"/>
      </w:r>
      <w:r>
        <w:rPr>
          <w:rFonts w:ascii="Times New Roman" w:hAnsi="Times New Roman"/>
          <w:sz w:val="20"/>
          <w:szCs w:val="20"/>
          <w:lang w:eastAsia="x-none"/>
        </w:rPr>
        <w:instrText xml:space="preserve"> REF _Ref465891945 \h </w:instrText>
      </w:r>
      <w:r>
        <w:rPr>
          <w:rFonts w:ascii="Times New Roman" w:hAnsi="Times New Roman"/>
          <w:sz w:val="20"/>
          <w:szCs w:val="20"/>
          <w:lang w:eastAsia="x-none"/>
        </w:rPr>
      </w:r>
      <w:r>
        <w:rPr>
          <w:rFonts w:ascii="Times New Roman" w:hAnsi="Times New Roman"/>
          <w:sz w:val="20"/>
          <w:szCs w:val="20"/>
          <w:lang w:eastAsia="x-none"/>
        </w:rPr>
        <w:fldChar w:fldCharType="separate"/>
      </w:r>
      <w:r>
        <w:t xml:space="preserve">Table </w:t>
      </w:r>
      <w:r>
        <w:rPr>
          <w:noProof/>
        </w:rPr>
        <w:t>2</w:t>
      </w:r>
      <w:r>
        <w:rPr>
          <w:rFonts w:ascii="Times New Roman" w:hAnsi="Times New Roman"/>
          <w:sz w:val="20"/>
          <w:szCs w:val="20"/>
          <w:lang w:eastAsia="x-none"/>
        </w:rPr>
        <w:fldChar w:fldCharType="end"/>
      </w:r>
      <w:r>
        <w:rPr>
          <w:rFonts w:ascii="Times New Roman" w:hAnsi="Times New Roman"/>
          <w:sz w:val="20"/>
          <w:szCs w:val="20"/>
          <w:lang w:eastAsia="x-none"/>
        </w:rPr>
        <w:t>. With two symbols we can achieve 1 % BLER at below -4 dB SNR which is considered to be acceptable one-shot detection performance.</w:t>
      </w:r>
    </w:p>
    <w:p w14:paraId="0E870C8A" w14:textId="77777777" w:rsidR="00E43141" w:rsidRDefault="00E43141" w:rsidP="00E43141">
      <w:pPr>
        <w:jc w:val="center"/>
        <w:rPr>
          <w:rFonts w:ascii="Times New Roman" w:hAnsi="Times New Roman"/>
          <w:sz w:val="20"/>
          <w:szCs w:val="20"/>
          <w:lang w:eastAsia="x-none"/>
        </w:rPr>
      </w:pPr>
      <w:r>
        <w:rPr>
          <w:rFonts w:ascii="Times New Roman" w:hAnsi="Times New Roman"/>
          <w:noProof/>
          <w:sz w:val="20"/>
          <w:szCs w:val="20"/>
          <w:lang w:val="fi-FI" w:eastAsia="fi-FI"/>
        </w:rPr>
        <w:lastRenderedPageBreak/>
        <w:drawing>
          <wp:inline distT="0" distB="0" distL="0" distR="0" wp14:anchorId="2440EB8F" wp14:editId="699995DA">
            <wp:extent cx="4518660" cy="26155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9515" cy="2616065"/>
                    </a:xfrm>
                    <a:prstGeom prst="rect">
                      <a:avLst/>
                    </a:prstGeom>
                    <a:noFill/>
                  </pic:spPr>
                </pic:pic>
              </a:graphicData>
            </a:graphic>
          </wp:inline>
        </w:drawing>
      </w:r>
    </w:p>
    <w:p w14:paraId="6DF8B6B6" w14:textId="77777777" w:rsidR="00E43141" w:rsidRPr="00C5674D" w:rsidRDefault="00E43141" w:rsidP="00E43141">
      <w:pPr>
        <w:pStyle w:val="Caption"/>
        <w:jc w:val="center"/>
        <w:rPr>
          <w:rFonts w:ascii="Times New Roman" w:hAnsi="Times New Roman" w:cs="Times New Roman"/>
          <w:sz w:val="20"/>
          <w:szCs w:val="20"/>
          <w:lang w:val="en-US"/>
        </w:rPr>
      </w:pPr>
      <w:bookmarkStart w:id="10" w:name="_Ref471730956"/>
      <w:r w:rsidRPr="00046BB3">
        <w:rPr>
          <w:rFonts w:ascii="Times New Roman" w:hAnsi="Times New Roman" w:cs="Times New Roman"/>
          <w:sz w:val="20"/>
          <w:szCs w:val="20"/>
        </w:rPr>
        <w:t xml:space="preserve">Figure </w:t>
      </w:r>
      <w:r w:rsidRPr="00046BB3">
        <w:rPr>
          <w:rFonts w:ascii="Times New Roman" w:hAnsi="Times New Roman" w:cs="Times New Roman"/>
          <w:sz w:val="20"/>
          <w:szCs w:val="20"/>
        </w:rPr>
        <w:fldChar w:fldCharType="begin"/>
      </w:r>
      <w:r w:rsidRPr="00046BB3">
        <w:rPr>
          <w:rFonts w:ascii="Times New Roman" w:hAnsi="Times New Roman" w:cs="Times New Roman"/>
          <w:sz w:val="20"/>
          <w:szCs w:val="20"/>
        </w:rPr>
        <w:instrText xml:space="preserve"> SEQ Figure \* ARABIC </w:instrText>
      </w:r>
      <w:r w:rsidRPr="00046BB3">
        <w:rPr>
          <w:rFonts w:ascii="Times New Roman" w:hAnsi="Times New Roman" w:cs="Times New Roman"/>
          <w:sz w:val="20"/>
          <w:szCs w:val="20"/>
        </w:rPr>
        <w:fldChar w:fldCharType="separate"/>
      </w:r>
      <w:r w:rsidRPr="00046BB3">
        <w:rPr>
          <w:rFonts w:ascii="Times New Roman" w:hAnsi="Times New Roman" w:cs="Times New Roman"/>
          <w:noProof/>
          <w:sz w:val="20"/>
          <w:szCs w:val="20"/>
        </w:rPr>
        <w:t>4</w:t>
      </w:r>
      <w:r w:rsidRPr="00046BB3">
        <w:rPr>
          <w:rFonts w:ascii="Times New Roman" w:hAnsi="Times New Roman" w:cs="Times New Roman"/>
          <w:sz w:val="20"/>
          <w:szCs w:val="20"/>
        </w:rPr>
        <w:fldChar w:fldCharType="end"/>
      </w:r>
      <w:bookmarkEnd w:id="10"/>
      <w:r w:rsidRPr="00046BB3">
        <w:rPr>
          <w:rFonts w:ascii="Times New Roman" w:hAnsi="Times New Roman" w:cs="Times New Roman"/>
          <w:sz w:val="20"/>
          <w:szCs w:val="20"/>
          <w:lang w:val="en-US"/>
        </w:rPr>
        <w:t xml:space="preserve"> Two symbol NR-PBCH with 5 MHz transmission bandwidth and 15 kHz SCS.</w:t>
      </w:r>
    </w:p>
    <w:p w14:paraId="589537D4" w14:textId="77777777" w:rsidR="00E43141" w:rsidRDefault="00E43141" w:rsidP="00E43141">
      <w:pPr>
        <w:rPr>
          <w:rFonts w:ascii="Times New Roman" w:hAnsi="Times New Roman"/>
          <w:sz w:val="20"/>
          <w:szCs w:val="20"/>
        </w:rPr>
      </w:pPr>
    </w:p>
    <w:p w14:paraId="34338A91" w14:textId="26C37A13" w:rsidR="00E43141" w:rsidRDefault="00E43141" w:rsidP="00E43141">
      <w:pPr>
        <w:rPr>
          <w:rFonts w:ascii="Times New Roman" w:hAnsi="Times New Roman"/>
          <w:sz w:val="20"/>
          <w:szCs w:val="20"/>
        </w:rPr>
      </w:pPr>
      <w:r>
        <w:rPr>
          <w:rFonts w:ascii="Times New Roman" w:hAnsi="Times New Roman"/>
          <w:sz w:val="20"/>
          <w:szCs w:val="20"/>
        </w:rPr>
        <w:t xml:space="preserve">For the case when transmission bandwidth for SS block is 80 MHz, FDM multiplexing is proposed. One exemplary design for 80 MHz transmission bandwidth and 60 kHz SCS is depicted in </w:t>
      </w:r>
      <w:r>
        <w:rPr>
          <w:rFonts w:ascii="Times New Roman" w:hAnsi="Times New Roman"/>
          <w:sz w:val="20"/>
          <w:szCs w:val="20"/>
        </w:rPr>
        <w:fldChar w:fldCharType="begin"/>
      </w:r>
      <w:r>
        <w:rPr>
          <w:rFonts w:ascii="Times New Roman" w:hAnsi="Times New Roman"/>
          <w:sz w:val="20"/>
          <w:szCs w:val="20"/>
        </w:rPr>
        <w:instrText xml:space="preserve"> REF _Ref466029525 \h </w:instrText>
      </w:r>
      <w:r>
        <w:rPr>
          <w:rFonts w:ascii="Times New Roman" w:hAnsi="Times New Roman"/>
          <w:sz w:val="20"/>
          <w:szCs w:val="20"/>
        </w:rPr>
      </w:r>
      <w:r>
        <w:rPr>
          <w:rFonts w:ascii="Times New Roman" w:hAnsi="Times New Roman"/>
          <w:sz w:val="20"/>
          <w:szCs w:val="20"/>
        </w:rPr>
        <w:fldChar w:fldCharType="separate"/>
      </w:r>
      <w:r>
        <w:t xml:space="preserve">Figure </w:t>
      </w:r>
      <w:r>
        <w:rPr>
          <w:noProof/>
        </w:rPr>
        <w:t>5</w:t>
      </w:r>
      <w:r>
        <w:rPr>
          <w:rFonts w:ascii="Times New Roman" w:hAnsi="Times New Roman"/>
          <w:sz w:val="20"/>
          <w:szCs w:val="20"/>
        </w:rPr>
        <w:fldChar w:fldCharType="end"/>
      </w:r>
      <w:r>
        <w:rPr>
          <w:rFonts w:ascii="Times New Roman" w:hAnsi="Times New Roman"/>
          <w:sz w:val="20"/>
          <w:szCs w:val="20"/>
        </w:rPr>
        <w:t>. NR-PSS, NR-SSS and NR-TSS occupy the 20 MHz bandwidth and then PBCH and beam reference signals (BRSs) are multiplexed in FDM manner. Total occupied bandwidth for synchronization signals, PBCH and cell specific CSI-RS to uniquely identify beam within an SS block would be up to 80 MHz. The design would allow wideband CSI-RS which is considered to lead to better beam selection performance than narrowband CSI-RS option. There could be e.g. up 8 CSI-RS ports per symbol multiplexed in FDM and CDM manner (FFS). It should also</w:t>
      </w:r>
      <w:r w:rsidR="007248CF">
        <w:rPr>
          <w:rFonts w:ascii="Times New Roman" w:hAnsi="Times New Roman"/>
          <w:sz w:val="20"/>
          <w:szCs w:val="20"/>
        </w:rPr>
        <w:t xml:space="preserve"> be</w:t>
      </w:r>
      <w:r>
        <w:rPr>
          <w:rFonts w:ascii="Times New Roman" w:hAnsi="Times New Roman"/>
          <w:sz w:val="20"/>
          <w:szCs w:val="20"/>
        </w:rPr>
        <w:t xml:space="preserve"> considered whether CSI-RSs REs could be used as demodulation RS for PBCH. There should be possible to multiplex more than two CSI_RSs within one symbol to support higher number simultaneous beams in the cell than two. E.g. for 30 GHz carrier frequency range it’s envisioned that there should be support for at least 8 CSI-RS ports within a symbol. In other words, SS block should support transmitting from more than two simultaneous beams at a time. </w:t>
      </w:r>
    </w:p>
    <w:p w14:paraId="3857BCCF" w14:textId="77777777" w:rsidR="00E43141" w:rsidRDefault="00E43141" w:rsidP="00E43141">
      <w:pPr>
        <w:jc w:val="center"/>
        <w:rPr>
          <w:rFonts w:ascii="Times New Roman" w:hAnsi="Times New Roman"/>
          <w:sz w:val="20"/>
          <w:szCs w:val="20"/>
        </w:rPr>
      </w:pPr>
      <w:r>
        <w:rPr>
          <w:rFonts w:ascii="Times New Roman" w:hAnsi="Times New Roman"/>
          <w:noProof/>
          <w:sz w:val="20"/>
          <w:szCs w:val="20"/>
          <w:lang w:val="fi-FI" w:eastAsia="fi-FI"/>
        </w:rPr>
        <w:lastRenderedPageBreak/>
        <w:drawing>
          <wp:inline distT="0" distB="0" distL="0" distR="0" wp14:anchorId="4416C248" wp14:editId="38282830">
            <wp:extent cx="4031602" cy="4076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6545" cy="4081698"/>
                    </a:xfrm>
                    <a:prstGeom prst="rect">
                      <a:avLst/>
                    </a:prstGeom>
                    <a:noFill/>
                  </pic:spPr>
                </pic:pic>
              </a:graphicData>
            </a:graphic>
          </wp:inline>
        </w:drawing>
      </w:r>
    </w:p>
    <w:p w14:paraId="18F32CC4" w14:textId="7AA52062" w:rsidR="00E43141" w:rsidRPr="00C5674D" w:rsidRDefault="00E43141" w:rsidP="00E43141">
      <w:pPr>
        <w:pStyle w:val="Caption"/>
        <w:jc w:val="center"/>
        <w:rPr>
          <w:rFonts w:ascii="Times New Roman" w:hAnsi="Times New Roman" w:cs="Times New Roman"/>
          <w:sz w:val="20"/>
          <w:szCs w:val="20"/>
          <w:lang w:val="en-US"/>
        </w:rPr>
      </w:pPr>
      <w:bookmarkStart w:id="11" w:name="_Ref466029525"/>
      <w:r w:rsidRPr="00046BB3">
        <w:rPr>
          <w:rFonts w:ascii="Times New Roman" w:hAnsi="Times New Roman" w:cs="Times New Roman"/>
          <w:sz w:val="20"/>
          <w:szCs w:val="20"/>
        </w:rPr>
        <w:t xml:space="preserve">Figure </w:t>
      </w:r>
      <w:r w:rsidRPr="00046BB3">
        <w:rPr>
          <w:rFonts w:ascii="Times New Roman" w:hAnsi="Times New Roman" w:cs="Times New Roman"/>
          <w:sz w:val="20"/>
          <w:szCs w:val="20"/>
        </w:rPr>
        <w:fldChar w:fldCharType="begin"/>
      </w:r>
      <w:r w:rsidRPr="00046BB3">
        <w:rPr>
          <w:rFonts w:ascii="Times New Roman" w:hAnsi="Times New Roman" w:cs="Times New Roman"/>
          <w:sz w:val="20"/>
          <w:szCs w:val="20"/>
        </w:rPr>
        <w:instrText xml:space="preserve"> SEQ Figure \* ARABIC </w:instrText>
      </w:r>
      <w:r w:rsidRPr="00046BB3">
        <w:rPr>
          <w:rFonts w:ascii="Times New Roman" w:hAnsi="Times New Roman" w:cs="Times New Roman"/>
          <w:sz w:val="20"/>
          <w:szCs w:val="20"/>
        </w:rPr>
        <w:fldChar w:fldCharType="separate"/>
      </w:r>
      <w:r w:rsidRPr="00046BB3">
        <w:rPr>
          <w:rFonts w:ascii="Times New Roman" w:hAnsi="Times New Roman" w:cs="Times New Roman"/>
          <w:noProof/>
          <w:sz w:val="20"/>
          <w:szCs w:val="20"/>
        </w:rPr>
        <w:t>5</w:t>
      </w:r>
      <w:r w:rsidRPr="00046BB3">
        <w:rPr>
          <w:rFonts w:ascii="Times New Roman" w:hAnsi="Times New Roman" w:cs="Times New Roman"/>
          <w:sz w:val="20"/>
          <w:szCs w:val="20"/>
        </w:rPr>
        <w:fldChar w:fldCharType="end"/>
      </w:r>
      <w:bookmarkEnd w:id="11"/>
      <w:r w:rsidR="00C5674D" w:rsidRPr="005C7148">
        <w:rPr>
          <w:rFonts w:ascii="Times New Roman" w:hAnsi="Times New Roman" w:cs="Times New Roman"/>
          <w:sz w:val="20"/>
          <w:szCs w:val="20"/>
          <w:lang w:val="en-US"/>
        </w:rPr>
        <w:t>.</w:t>
      </w:r>
      <w:r w:rsidRPr="005C7148">
        <w:rPr>
          <w:rFonts w:ascii="Times New Roman" w:hAnsi="Times New Roman" w:cs="Times New Roman"/>
          <w:sz w:val="20"/>
          <w:szCs w:val="20"/>
          <w:lang w:val="en-US"/>
        </w:rPr>
        <w:t xml:space="preserve"> PBCH in SS block for 80 MHz transmission bandwidth and 60 kHz subcarrier spacing.</w:t>
      </w:r>
    </w:p>
    <w:p w14:paraId="44090D55" w14:textId="77777777" w:rsidR="00E43141" w:rsidRDefault="00E43141" w:rsidP="00E43141">
      <w:pPr>
        <w:rPr>
          <w:rFonts w:ascii="Times New Roman" w:hAnsi="Times New Roman"/>
          <w:sz w:val="20"/>
          <w:szCs w:val="20"/>
        </w:rPr>
      </w:pPr>
    </w:p>
    <w:p w14:paraId="2A513D36" w14:textId="77777777" w:rsidR="00E43141" w:rsidRDefault="00E43141" w:rsidP="00E43141">
      <w:pPr>
        <w:rPr>
          <w:rFonts w:ascii="Times New Roman" w:hAnsi="Times New Roman"/>
          <w:b/>
          <w:i/>
          <w:sz w:val="20"/>
          <w:szCs w:val="20"/>
        </w:rPr>
      </w:pPr>
      <w:r>
        <w:rPr>
          <w:rFonts w:ascii="Times New Roman" w:hAnsi="Times New Roman"/>
          <w:b/>
          <w:i/>
          <w:sz w:val="20"/>
          <w:szCs w:val="20"/>
        </w:rPr>
        <w:t>Proposal: Support FDM multiplexing between synchronization signals and PBCH for 80 MHz minimum transmission bandwidth option.</w:t>
      </w:r>
    </w:p>
    <w:p w14:paraId="09A61776" w14:textId="77777777" w:rsidR="00E43141" w:rsidRDefault="00E43141" w:rsidP="00E43141">
      <w:pPr>
        <w:rPr>
          <w:rFonts w:ascii="Times New Roman" w:hAnsi="Times New Roman"/>
          <w:b/>
          <w:i/>
          <w:sz w:val="20"/>
          <w:szCs w:val="20"/>
        </w:rPr>
      </w:pPr>
      <w:r>
        <w:rPr>
          <w:rFonts w:ascii="Times New Roman" w:hAnsi="Times New Roman"/>
          <w:b/>
          <w:i/>
          <w:sz w:val="20"/>
          <w:szCs w:val="20"/>
        </w:rPr>
        <w:t>Proposal: Support FDM multiplexing beam reference signals in the same symbol with SS block.</w:t>
      </w:r>
    </w:p>
    <w:p w14:paraId="43DED159" w14:textId="77777777" w:rsidR="00E43141" w:rsidRDefault="00E43141" w:rsidP="00E43141">
      <w:pPr>
        <w:rPr>
          <w:rFonts w:ascii="Times New Roman" w:hAnsi="Times New Roman"/>
          <w:b/>
          <w:i/>
          <w:sz w:val="20"/>
          <w:szCs w:val="20"/>
        </w:rPr>
      </w:pPr>
      <w:r>
        <w:rPr>
          <w:rFonts w:ascii="Times New Roman" w:hAnsi="Times New Roman"/>
          <w:b/>
          <w:i/>
          <w:sz w:val="20"/>
          <w:szCs w:val="20"/>
        </w:rPr>
        <w:t>Proposal: Support number of CSI-RS antenna ports at least up to 8 within an SS block.</w:t>
      </w:r>
    </w:p>
    <w:p w14:paraId="5612281C" w14:textId="77777777" w:rsidR="00E43141" w:rsidRPr="0083381B" w:rsidRDefault="00E43141" w:rsidP="00E43141">
      <w:pPr>
        <w:rPr>
          <w:rFonts w:ascii="Times New Roman" w:hAnsi="Times New Roman"/>
          <w:b/>
          <w:i/>
          <w:sz w:val="20"/>
          <w:szCs w:val="20"/>
        </w:rPr>
      </w:pPr>
      <w:r>
        <w:rPr>
          <w:rFonts w:ascii="Times New Roman" w:hAnsi="Times New Roman"/>
          <w:b/>
          <w:i/>
          <w:sz w:val="20"/>
          <w:szCs w:val="20"/>
        </w:rPr>
        <w:t>Proposal: SS block should support transmitting from more than two beams at a time.</w:t>
      </w:r>
    </w:p>
    <w:p w14:paraId="11999FC7" w14:textId="77777777" w:rsidR="00E43141" w:rsidRDefault="00E43141" w:rsidP="00E43141">
      <w:pPr>
        <w:rPr>
          <w:rFonts w:ascii="Times New Roman" w:hAnsi="Times New Roman"/>
          <w:sz w:val="20"/>
          <w:szCs w:val="20"/>
          <w:lang w:eastAsia="x-none"/>
        </w:rPr>
      </w:pPr>
      <w:r>
        <w:rPr>
          <w:rFonts w:ascii="Times New Roman" w:hAnsi="Times New Roman"/>
          <w:sz w:val="20"/>
          <w:szCs w:val="20"/>
          <w:lang w:eastAsia="x-none"/>
        </w:rPr>
        <w:t xml:space="preserve">We performed initial simulation results using NR-PBCH structure as described above, targeting at above 6 GHz carrier frequencies. The evaluation results are presented in </w:t>
      </w:r>
      <w:r>
        <w:rPr>
          <w:rFonts w:ascii="Times New Roman" w:hAnsi="Times New Roman"/>
          <w:sz w:val="20"/>
          <w:szCs w:val="20"/>
          <w:lang w:eastAsia="x-none"/>
        </w:rPr>
        <w:fldChar w:fldCharType="begin"/>
      </w:r>
      <w:r>
        <w:rPr>
          <w:rFonts w:ascii="Times New Roman" w:hAnsi="Times New Roman"/>
          <w:sz w:val="20"/>
          <w:szCs w:val="20"/>
          <w:lang w:eastAsia="x-none"/>
        </w:rPr>
        <w:instrText xml:space="preserve"> REF _Ref471730956 \h </w:instrText>
      </w:r>
      <w:r>
        <w:rPr>
          <w:rFonts w:ascii="Times New Roman" w:hAnsi="Times New Roman"/>
          <w:sz w:val="20"/>
          <w:szCs w:val="20"/>
          <w:lang w:eastAsia="x-none"/>
        </w:rPr>
      </w:r>
      <w:r>
        <w:rPr>
          <w:rFonts w:ascii="Times New Roman" w:hAnsi="Times New Roman"/>
          <w:sz w:val="20"/>
          <w:szCs w:val="20"/>
          <w:lang w:eastAsia="x-none"/>
        </w:rPr>
        <w:fldChar w:fldCharType="separate"/>
      </w:r>
      <w:r>
        <w:t xml:space="preserve">Figure </w:t>
      </w:r>
      <w:r>
        <w:rPr>
          <w:noProof/>
        </w:rPr>
        <w:t>4</w:t>
      </w:r>
      <w:r>
        <w:rPr>
          <w:rFonts w:ascii="Times New Roman" w:hAnsi="Times New Roman"/>
          <w:sz w:val="20"/>
          <w:szCs w:val="20"/>
          <w:lang w:eastAsia="x-none"/>
        </w:rPr>
        <w:fldChar w:fldCharType="end"/>
      </w:r>
      <w:r>
        <w:rPr>
          <w:rFonts w:ascii="Times New Roman" w:hAnsi="Times New Roman"/>
          <w:sz w:val="20"/>
          <w:szCs w:val="20"/>
          <w:lang w:eastAsia="x-none"/>
        </w:rPr>
        <w:t xml:space="preserve">. The link simulation assumptions are provided in Appendix A, </w:t>
      </w:r>
      <w:r>
        <w:rPr>
          <w:rFonts w:ascii="Times New Roman" w:hAnsi="Times New Roman"/>
          <w:sz w:val="20"/>
          <w:szCs w:val="20"/>
          <w:lang w:eastAsia="x-none"/>
        </w:rPr>
        <w:fldChar w:fldCharType="begin"/>
      </w:r>
      <w:r>
        <w:rPr>
          <w:rFonts w:ascii="Times New Roman" w:hAnsi="Times New Roman"/>
          <w:sz w:val="20"/>
          <w:szCs w:val="20"/>
          <w:lang w:eastAsia="x-none"/>
        </w:rPr>
        <w:instrText xml:space="preserve"> REF _Ref471732482 \h </w:instrText>
      </w:r>
      <w:r>
        <w:rPr>
          <w:rFonts w:ascii="Times New Roman" w:hAnsi="Times New Roman"/>
          <w:sz w:val="20"/>
          <w:szCs w:val="20"/>
          <w:lang w:eastAsia="x-none"/>
        </w:rPr>
      </w:r>
      <w:r>
        <w:rPr>
          <w:rFonts w:ascii="Times New Roman" w:hAnsi="Times New Roman"/>
          <w:sz w:val="20"/>
          <w:szCs w:val="20"/>
          <w:lang w:eastAsia="x-none"/>
        </w:rPr>
        <w:fldChar w:fldCharType="separate"/>
      </w:r>
      <w:r>
        <w:t xml:space="preserve">Table </w:t>
      </w:r>
      <w:r>
        <w:rPr>
          <w:noProof/>
        </w:rPr>
        <w:t>3</w:t>
      </w:r>
      <w:r>
        <w:rPr>
          <w:rFonts w:ascii="Times New Roman" w:hAnsi="Times New Roman"/>
          <w:sz w:val="20"/>
          <w:szCs w:val="20"/>
          <w:lang w:eastAsia="x-none"/>
        </w:rPr>
        <w:fldChar w:fldCharType="end"/>
      </w:r>
      <w:r>
        <w:rPr>
          <w:rFonts w:ascii="Times New Roman" w:hAnsi="Times New Roman"/>
          <w:sz w:val="20"/>
          <w:szCs w:val="20"/>
          <w:lang w:eastAsia="x-none"/>
        </w:rPr>
        <w:t xml:space="preserve">. </w:t>
      </w:r>
    </w:p>
    <w:p w14:paraId="4D935475" w14:textId="38385ADA" w:rsidR="00E43141" w:rsidRDefault="006443B1" w:rsidP="00E43141">
      <w:pPr>
        <w:jc w:val="center"/>
        <w:rPr>
          <w:rFonts w:ascii="Times New Roman" w:hAnsi="Times New Roman"/>
          <w:sz w:val="20"/>
          <w:szCs w:val="20"/>
        </w:rPr>
      </w:pPr>
      <w:r>
        <w:rPr>
          <w:rFonts w:ascii="Times New Roman" w:hAnsi="Times New Roman"/>
          <w:noProof/>
          <w:sz w:val="20"/>
          <w:szCs w:val="20"/>
          <w:lang w:val="fi-FI" w:eastAsia="fi-FI"/>
        </w:rPr>
        <w:lastRenderedPageBreak/>
        <w:drawing>
          <wp:inline distT="0" distB="0" distL="0" distR="0" wp14:anchorId="01AEBE58" wp14:editId="0FE0D2D5">
            <wp:extent cx="4722697" cy="273367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9763" cy="2737765"/>
                    </a:xfrm>
                    <a:prstGeom prst="rect">
                      <a:avLst/>
                    </a:prstGeom>
                    <a:noFill/>
                  </pic:spPr>
                </pic:pic>
              </a:graphicData>
            </a:graphic>
          </wp:inline>
        </w:drawing>
      </w:r>
    </w:p>
    <w:p w14:paraId="281BEB11" w14:textId="2BD859D9" w:rsidR="00E43141" w:rsidRPr="00C5674D" w:rsidRDefault="00E43141" w:rsidP="00E43141">
      <w:pPr>
        <w:pStyle w:val="Caption"/>
        <w:jc w:val="center"/>
        <w:rPr>
          <w:rFonts w:ascii="Times New Roman" w:hAnsi="Times New Roman" w:cs="Times New Roman"/>
          <w:sz w:val="20"/>
          <w:szCs w:val="20"/>
          <w:lang w:val="en-US"/>
        </w:rPr>
      </w:pPr>
      <w:r w:rsidRPr="00046BB3">
        <w:rPr>
          <w:rFonts w:ascii="Times New Roman" w:hAnsi="Times New Roman" w:cs="Times New Roman"/>
          <w:sz w:val="20"/>
          <w:szCs w:val="20"/>
        </w:rPr>
        <w:t xml:space="preserve">Figure </w:t>
      </w:r>
      <w:r w:rsidRPr="00046BB3">
        <w:rPr>
          <w:rFonts w:ascii="Times New Roman" w:hAnsi="Times New Roman" w:cs="Times New Roman"/>
          <w:sz w:val="20"/>
          <w:szCs w:val="20"/>
        </w:rPr>
        <w:fldChar w:fldCharType="begin"/>
      </w:r>
      <w:r w:rsidRPr="00046BB3">
        <w:rPr>
          <w:rFonts w:ascii="Times New Roman" w:hAnsi="Times New Roman" w:cs="Times New Roman"/>
          <w:sz w:val="20"/>
          <w:szCs w:val="20"/>
        </w:rPr>
        <w:instrText xml:space="preserve"> SEQ Figure \* ARABIC </w:instrText>
      </w:r>
      <w:r w:rsidRPr="00046BB3">
        <w:rPr>
          <w:rFonts w:ascii="Times New Roman" w:hAnsi="Times New Roman" w:cs="Times New Roman"/>
          <w:sz w:val="20"/>
          <w:szCs w:val="20"/>
        </w:rPr>
        <w:fldChar w:fldCharType="separate"/>
      </w:r>
      <w:r w:rsidRPr="00046BB3">
        <w:rPr>
          <w:rFonts w:ascii="Times New Roman" w:hAnsi="Times New Roman" w:cs="Times New Roman"/>
          <w:noProof/>
          <w:sz w:val="20"/>
          <w:szCs w:val="20"/>
        </w:rPr>
        <w:t>6</w:t>
      </w:r>
      <w:r w:rsidRPr="00046BB3">
        <w:rPr>
          <w:rFonts w:ascii="Times New Roman" w:hAnsi="Times New Roman" w:cs="Times New Roman"/>
          <w:sz w:val="20"/>
          <w:szCs w:val="20"/>
        </w:rPr>
        <w:fldChar w:fldCharType="end"/>
      </w:r>
      <w:r w:rsidR="00C5674D" w:rsidRPr="005C7148">
        <w:rPr>
          <w:rFonts w:ascii="Times New Roman" w:hAnsi="Times New Roman" w:cs="Times New Roman"/>
          <w:sz w:val="20"/>
          <w:szCs w:val="20"/>
          <w:lang w:val="en-US"/>
        </w:rPr>
        <w:t>.</w:t>
      </w:r>
      <w:r w:rsidRPr="005C7148">
        <w:rPr>
          <w:rFonts w:ascii="Times New Roman" w:hAnsi="Times New Roman" w:cs="Times New Roman"/>
          <w:sz w:val="20"/>
          <w:szCs w:val="20"/>
          <w:lang w:val="en-US"/>
        </w:rPr>
        <w:t xml:space="preserve"> One symbol SS block structure with 80 MHz minimum system bandwidth and 60 kHz SCS at 30 GHz. </w:t>
      </w:r>
    </w:p>
    <w:p w14:paraId="5215A77E" w14:textId="77777777" w:rsidR="00E43141" w:rsidRPr="009339E6" w:rsidRDefault="00E43141" w:rsidP="00E43141">
      <w:pPr>
        <w:rPr>
          <w:rFonts w:ascii="Times New Roman" w:hAnsi="Times New Roman"/>
          <w:sz w:val="20"/>
          <w:szCs w:val="20"/>
        </w:rPr>
      </w:pPr>
    </w:p>
    <w:p w14:paraId="23C76F15" w14:textId="49FBAF03" w:rsidR="00E43141" w:rsidRDefault="00E43141" w:rsidP="00E43141">
      <w:pPr>
        <w:pStyle w:val="Heading2"/>
      </w:pPr>
      <w:r>
        <w:t>3.3</w:t>
      </w:r>
      <w:r>
        <w:tab/>
        <w:t>NR-PBCH Combining</w:t>
      </w:r>
    </w:p>
    <w:p w14:paraId="34FD3818" w14:textId="77777777" w:rsidR="00E43141" w:rsidRDefault="00E43141" w:rsidP="00E43141">
      <w:pPr>
        <w:rPr>
          <w:rFonts w:ascii="Times New Roman" w:hAnsi="Times New Roman"/>
          <w:sz w:val="20"/>
          <w:szCs w:val="20"/>
        </w:rPr>
      </w:pPr>
      <w:r>
        <w:rPr>
          <w:rFonts w:ascii="Times New Roman" w:hAnsi="Times New Roman"/>
          <w:sz w:val="20"/>
          <w:szCs w:val="20"/>
        </w:rPr>
        <w:t xml:space="preserve">The similar design is assumed for NR-PBCH as in LTE for PBCH that the UE may soft-combine PBCH transmissions within a PBCH transmission period. In LTE that is enabled by taking 2 LSBs out of PBCH payload with 40 ms PBCH transmission interval and defining four possible phases for the PBCH scrambling code which is based on PCI to correspond these 2 LSBs. </w:t>
      </w:r>
      <w:r w:rsidRPr="006112F4">
        <w:rPr>
          <w:rFonts w:ascii="Times New Roman" w:hAnsi="Times New Roman"/>
          <w:sz w:val="20"/>
          <w:szCs w:val="20"/>
        </w:rPr>
        <w:t>UE performs four separate decodings of PBCH using each of the four possible phases of the PBCH scrambling code</w:t>
      </w:r>
      <w:r>
        <w:rPr>
          <w:rFonts w:ascii="Times New Roman" w:hAnsi="Times New Roman"/>
          <w:sz w:val="20"/>
          <w:szCs w:val="20"/>
        </w:rPr>
        <w:t xml:space="preserve">. </w:t>
      </w:r>
    </w:p>
    <w:p w14:paraId="715DC4C9" w14:textId="77777777" w:rsidR="00E43141" w:rsidRDefault="00E43141" w:rsidP="00E43141">
      <w:pPr>
        <w:rPr>
          <w:rFonts w:ascii="Times New Roman" w:hAnsi="Times New Roman"/>
          <w:sz w:val="20"/>
          <w:szCs w:val="20"/>
        </w:rPr>
      </w:pPr>
      <w:r>
        <w:rPr>
          <w:rFonts w:ascii="Times New Roman" w:hAnsi="Times New Roman"/>
          <w:sz w:val="20"/>
          <w:szCs w:val="20"/>
        </w:rPr>
        <w:t xml:space="preserve">In single-beam operation, the similar principle as in LTE can be used. In multi-beam operation, each SS block transmitted via one or multiple beams in SFN manner should convey the same NR-PBCH content. This would allow UE to try to combine NR-PBCHs received from different SS blocks within the SS burst and different SS blocks from different SS burts within the NR-PBCH transmission interval. </w:t>
      </w:r>
    </w:p>
    <w:p w14:paraId="59807873" w14:textId="3A54224B" w:rsidR="00C92D7E" w:rsidRPr="00046BB3" w:rsidRDefault="00E43141" w:rsidP="005C7148">
      <w:pPr>
        <w:rPr>
          <w:rFonts w:ascii="Times New Roman" w:eastAsia="Times New Roman" w:hAnsi="Times New Roman"/>
          <w:iCs/>
          <w:sz w:val="20"/>
          <w:lang w:eastAsia="ja-JP"/>
        </w:rPr>
      </w:pPr>
      <w:r>
        <w:rPr>
          <w:rFonts w:ascii="Times New Roman" w:hAnsi="Times New Roman"/>
          <w:b/>
          <w:i/>
          <w:sz w:val="20"/>
        </w:rPr>
        <w:t>Proposal: Study enabling UE to c</w:t>
      </w:r>
      <w:r w:rsidRPr="005C30AA">
        <w:rPr>
          <w:rFonts w:ascii="Times New Roman" w:hAnsi="Times New Roman"/>
          <w:b/>
          <w:i/>
          <w:sz w:val="20"/>
        </w:rPr>
        <w:t>ombine</w:t>
      </w:r>
      <w:r>
        <w:rPr>
          <w:rFonts w:ascii="Times New Roman" w:hAnsi="Times New Roman"/>
          <w:b/>
          <w:i/>
          <w:sz w:val="20"/>
        </w:rPr>
        <w:t xml:space="preserve"> NR-PBCHs transmitted in different SS blocks within the same and in different SS burst within an NR-PBCH </w:t>
      </w:r>
      <w:r w:rsidRPr="005C30AA">
        <w:rPr>
          <w:rFonts w:ascii="Times New Roman" w:hAnsi="Times New Roman"/>
          <w:b/>
          <w:i/>
          <w:sz w:val="20"/>
        </w:rPr>
        <w:t xml:space="preserve">transmission </w:t>
      </w:r>
      <w:r>
        <w:rPr>
          <w:rFonts w:ascii="Times New Roman" w:hAnsi="Times New Roman"/>
          <w:b/>
          <w:i/>
          <w:sz w:val="20"/>
        </w:rPr>
        <w:t>interval.</w:t>
      </w:r>
      <w:r w:rsidR="00C92D7E">
        <w:rPr>
          <w:rFonts w:ascii="Times New Roman" w:eastAsia="Times New Roman" w:hAnsi="Times New Roman"/>
          <w:iCs/>
          <w:sz w:val="20"/>
          <w:szCs w:val="20"/>
          <w:lang w:eastAsia="ja-JP"/>
        </w:rPr>
        <w:t xml:space="preserve">  </w:t>
      </w:r>
    </w:p>
    <w:p w14:paraId="3099CCB6" w14:textId="16FE6BFA" w:rsidR="005B6509" w:rsidRDefault="00C5674D" w:rsidP="00AE6F08">
      <w:pPr>
        <w:pStyle w:val="Heading1"/>
      </w:pPr>
      <w:r>
        <w:t>4.</w:t>
      </w:r>
      <w:r>
        <w:tab/>
      </w:r>
      <w:r w:rsidR="005B6509" w:rsidRPr="00AE6F08">
        <w:t>Conclusion</w:t>
      </w:r>
      <w:r w:rsidR="00A07F41" w:rsidRPr="00AE6F08">
        <w:t>s</w:t>
      </w:r>
    </w:p>
    <w:p w14:paraId="174F4267" w14:textId="1FB96CCD" w:rsidR="00AE6F08" w:rsidRDefault="00E43141" w:rsidP="00AE6F08">
      <w:pPr>
        <w:rPr>
          <w:rFonts w:ascii="Times New Roman" w:hAnsi="Times New Roman" w:cs="Times New Roman"/>
          <w:sz w:val="20"/>
          <w:szCs w:val="20"/>
        </w:rPr>
      </w:pPr>
      <w:r>
        <w:rPr>
          <w:rFonts w:ascii="Times New Roman" w:hAnsi="Times New Roman" w:cs="Times New Roman"/>
          <w:sz w:val="20"/>
          <w:szCs w:val="20"/>
        </w:rPr>
        <w:t>In this contribution we discussed about minimum system information, NR-PBCH/MIB content and design as well as provided initial performance analysis for given design options. Based on the discussion and result we have made the following observations and proposals:</w:t>
      </w:r>
    </w:p>
    <w:p w14:paraId="788EF77D" w14:textId="278FB609" w:rsidR="00E43141" w:rsidRDefault="00E43141" w:rsidP="00AE6F08">
      <w:pPr>
        <w:rPr>
          <w:rFonts w:ascii="Times New Roman" w:hAnsi="Times New Roman"/>
          <w:sz w:val="20"/>
          <w:szCs w:val="20"/>
        </w:rPr>
      </w:pPr>
      <w:r w:rsidRPr="007A7113">
        <w:rPr>
          <w:rFonts w:ascii="Times New Roman" w:hAnsi="Times New Roman"/>
          <w:b/>
          <w:sz w:val="20"/>
          <w:szCs w:val="20"/>
        </w:rPr>
        <w:t>Observation:</w:t>
      </w:r>
      <w:r>
        <w:rPr>
          <w:rFonts w:ascii="Times New Roman" w:hAnsi="Times New Roman"/>
          <w:sz w:val="20"/>
          <w:szCs w:val="20"/>
        </w:rPr>
        <w:t xml:space="preserve"> It would seem necessary to support both methods of providing the residual system information; using LTE-like scheduled delivery through CSS and using sweep block type of delivery to support large number of beams. The used method could be indicated through NR-PBCH</w:t>
      </w:r>
    </w:p>
    <w:p w14:paraId="09CBFC05" w14:textId="77777777" w:rsidR="00E43141" w:rsidRDefault="00E43141" w:rsidP="00E43141">
      <w:pPr>
        <w:spacing w:after="0" w:line="240" w:lineRule="auto"/>
        <w:rPr>
          <w:rFonts w:ascii="Times New Roman" w:hAnsi="Times New Roman"/>
          <w:b/>
          <w:i/>
          <w:sz w:val="20"/>
        </w:rPr>
      </w:pPr>
      <w:r>
        <w:rPr>
          <w:rFonts w:ascii="Times New Roman" w:hAnsi="Times New Roman"/>
          <w:b/>
          <w:i/>
          <w:sz w:val="20"/>
        </w:rPr>
        <w:t>Proposal: Adopt the following option for NR-PBCH design and delivery of minimum system information:</w:t>
      </w:r>
    </w:p>
    <w:p w14:paraId="718FEEE2" w14:textId="77777777" w:rsidR="00E43141" w:rsidRPr="00BC53C4" w:rsidRDefault="00E43141" w:rsidP="00E43141">
      <w:pPr>
        <w:numPr>
          <w:ilvl w:val="1"/>
          <w:numId w:val="29"/>
        </w:numPr>
        <w:spacing w:after="0" w:line="240" w:lineRule="auto"/>
        <w:rPr>
          <w:rFonts w:ascii="Times New Roman" w:hAnsi="Times New Roman"/>
          <w:b/>
          <w:bCs/>
          <w:sz w:val="20"/>
          <w:szCs w:val="20"/>
        </w:rPr>
      </w:pPr>
      <w:r w:rsidRPr="00BC53C4">
        <w:rPr>
          <w:rFonts w:ascii="Times New Roman" w:hAnsi="Times New Roman"/>
          <w:b/>
          <w:bCs/>
          <w:sz w:val="20"/>
          <w:szCs w:val="20"/>
        </w:rPr>
        <w:t>Alt. 1: NR-PBCH carries a part of minimum system information</w:t>
      </w:r>
    </w:p>
    <w:p w14:paraId="01F40762" w14:textId="39CC453C" w:rsidR="00E43141" w:rsidRPr="00046BB3" w:rsidRDefault="00E43141" w:rsidP="00046BB3">
      <w:pPr>
        <w:pStyle w:val="ListParagraph"/>
        <w:numPr>
          <w:ilvl w:val="2"/>
          <w:numId w:val="29"/>
        </w:numPr>
        <w:rPr>
          <w:rFonts w:ascii="Times New Roman" w:hAnsi="Times New Roman" w:cs="Times New Roman"/>
          <w:sz w:val="20"/>
          <w:szCs w:val="20"/>
        </w:rPr>
      </w:pPr>
      <w:r w:rsidRPr="00046BB3">
        <w:rPr>
          <w:rFonts w:ascii="Times New Roman" w:hAnsi="Times New Roman"/>
          <w:b/>
          <w:bCs/>
          <w:sz w:val="20"/>
          <w:szCs w:val="20"/>
        </w:rPr>
        <w:t>Alt 1-1 : remaining minimum system information is transmitted via other channel at least partially indicated by NR-PBCH</w:t>
      </w:r>
    </w:p>
    <w:p w14:paraId="15C739C1" w14:textId="3A76BF1B" w:rsidR="00C5674D" w:rsidRPr="000E71E5" w:rsidRDefault="00C5674D">
      <w:pPr>
        <w:rPr>
          <w:rFonts w:ascii="Times New Roman" w:hAnsi="Times New Roman" w:cs="Times New Roman"/>
          <w:b/>
          <w:i/>
          <w:sz w:val="20"/>
          <w:szCs w:val="20"/>
        </w:rPr>
      </w:pPr>
      <w:r w:rsidRPr="000E71E5">
        <w:rPr>
          <w:rFonts w:ascii="Times New Roman" w:hAnsi="Times New Roman" w:cs="Times New Roman"/>
          <w:b/>
          <w:i/>
          <w:sz w:val="20"/>
          <w:szCs w:val="20"/>
        </w:rPr>
        <w:t>Proposal: Support both options for remaining system information (not included to NB-PBCH): periodic scheduled and swept broadcast channel.</w:t>
      </w:r>
    </w:p>
    <w:p w14:paraId="420DC185" w14:textId="3DAFA12E" w:rsidR="00E43141" w:rsidRDefault="00E43141">
      <w:pPr>
        <w:rPr>
          <w:rFonts w:ascii="Times New Roman" w:eastAsia="Times New Roman" w:hAnsi="Times New Roman"/>
          <w:iCs/>
          <w:sz w:val="20"/>
          <w:szCs w:val="20"/>
          <w:lang w:eastAsia="ja-JP"/>
        </w:rPr>
      </w:pPr>
      <w:r w:rsidRPr="007A7113">
        <w:rPr>
          <w:rFonts w:ascii="Times New Roman" w:eastAsia="Times New Roman" w:hAnsi="Times New Roman"/>
          <w:b/>
          <w:iCs/>
          <w:sz w:val="20"/>
          <w:szCs w:val="20"/>
          <w:lang w:eastAsia="ja-JP"/>
        </w:rPr>
        <w:t>Observation</w:t>
      </w:r>
      <w:r>
        <w:rPr>
          <w:rFonts w:ascii="Times New Roman" w:eastAsia="Times New Roman" w:hAnsi="Times New Roman"/>
          <w:iCs/>
          <w:sz w:val="20"/>
          <w:szCs w:val="20"/>
          <w:lang w:eastAsia="ja-JP"/>
        </w:rPr>
        <w:t>: NR-PBCH carriers part of the minimum system information and additional channels and methods are need to deliver the rest of the minimum system information.</w:t>
      </w:r>
    </w:p>
    <w:p w14:paraId="3BB45FFB" w14:textId="77777777" w:rsidR="00E43141" w:rsidRDefault="00E43141" w:rsidP="00E43141">
      <w:pPr>
        <w:rPr>
          <w:rFonts w:ascii="Times New Roman" w:hAnsi="Times New Roman"/>
          <w:b/>
          <w:i/>
          <w:sz w:val="20"/>
          <w:szCs w:val="20"/>
          <w:lang w:eastAsia="x-none"/>
        </w:rPr>
      </w:pPr>
      <w:r w:rsidRPr="000E71E5">
        <w:rPr>
          <w:rFonts w:ascii="Times New Roman" w:hAnsi="Times New Roman"/>
          <w:b/>
          <w:sz w:val="20"/>
          <w:szCs w:val="20"/>
          <w:lang w:eastAsia="x-none"/>
        </w:rPr>
        <w:lastRenderedPageBreak/>
        <w:t>Observation:</w:t>
      </w:r>
      <w:r w:rsidRPr="006112F4">
        <w:rPr>
          <w:rFonts w:ascii="Times New Roman" w:hAnsi="Times New Roman"/>
          <w:b/>
          <w:i/>
          <w:sz w:val="20"/>
          <w:szCs w:val="20"/>
          <w:lang w:eastAsia="x-none"/>
        </w:rPr>
        <w:t xml:space="preserve"> </w:t>
      </w:r>
      <w:r w:rsidRPr="000E71E5">
        <w:rPr>
          <w:rFonts w:ascii="Times New Roman" w:hAnsi="Times New Roman"/>
          <w:sz w:val="20"/>
          <w:szCs w:val="20"/>
          <w:lang w:eastAsia="x-none"/>
        </w:rPr>
        <w:t xml:space="preserve">TDM between NR synchronization signals and NR-PBCH is needed for 5 MHz transmission bandwidth option. </w:t>
      </w:r>
    </w:p>
    <w:p w14:paraId="11D2E14D" w14:textId="77777777" w:rsidR="00E43141" w:rsidRPr="006112F4" w:rsidRDefault="00E43141" w:rsidP="00E43141">
      <w:pPr>
        <w:rPr>
          <w:rFonts w:ascii="Times New Roman" w:hAnsi="Times New Roman"/>
          <w:b/>
          <w:i/>
          <w:sz w:val="20"/>
          <w:szCs w:val="20"/>
          <w:lang w:eastAsia="x-none"/>
        </w:rPr>
      </w:pPr>
      <w:r>
        <w:rPr>
          <w:rFonts w:ascii="Times New Roman" w:hAnsi="Times New Roman"/>
          <w:b/>
          <w:i/>
          <w:sz w:val="20"/>
          <w:szCs w:val="20"/>
          <w:lang w:eastAsia="x-none"/>
        </w:rPr>
        <w:t>Proposal: Support TDM between NR synchronization signals and NR-PBCH for 5 MHz minimum transmission bandwidth option.</w:t>
      </w:r>
    </w:p>
    <w:p w14:paraId="7448CE9C" w14:textId="77777777" w:rsidR="00E43141" w:rsidRDefault="00E43141" w:rsidP="00E43141">
      <w:pPr>
        <w:rPr>
          <w:rFonts w:ascii="Times New Roman" w:hAnsi="Times New Roman"/>
          <w:b/>
          <w:i/>
          <w:sz w:val="20"/>
          <w:szCs w:val="20"/>
        </w:rPr>
      </w:pPr>
      <w:r>
        <w:rPr>
          <w:rFonts w:ascii="Times New Roman" w:hAnsi="Times New Roman"/>
          <w:b/>
          <w:i/>
          <w:sz w:val="20"/>
          <w:szCs w:val="20"/>
        </w:rPr>
        <w:t>Proposal: Support FDM multiplexing between synchronization signals and PBCH for 80 MHz minimum transmission bandwidth option.</w:t>
      </w:r>
    </w:p>
    <w:p w14:paraId="282B1D7A" w14:textId="77777777" w:rsidR="00E43141" w:rsidRDefault="00E43141" w:rsidP="00E43141">
      <w:pPr>
        <w:rPr>
          <w:rFonts w:ascii="Times New Roman" w:hAnsi="Times New Roman"/>
          <w:b/>
          <w:i/>
          <w:sz w:val="20"/>
          <w:szCs w:val="20"/>
        </w:rPr>
      </w:pPr>
      <w:r>
        <w:rPr>
          <w:rFonts w:ascii="Times New Roman" w:hAnsi="Times New Roman"/>
          <w:b/>
          <w:i/>
          <w:sz w:val="20"/>
          <w:szCs w:val="20"/>
        </w:rPr>
        <w:t>Proposal: Support FDM multiplexing beam reference signals in the same symbol with SS block.</w:t>
      </w:r>
    </w:p>
    <w:p w14:paraId="19168CE4" w14:textId="77777777" w:rsidR="00E43141" w:rsidRDefault="00E43141" w:rsidP="00E43141">
      <w:pPr>
        <w:rPr>
          <w:rFonts w:ascii="Times New Roman" w:hAnsi="Times New Roman"/>
          <w:b/>
          <w:i/>
          <w:sz w:val="20"/>
          <w:szCs w:val="20"/>
        </w:rPr>
      </w:pPr>
      <w:r>
        <w:rPr>
          <w:rFonts w:ascii="Times New Roman" w:hAnsi="Times New Roman"/>
          <w:b/>
          <w:i/>
          <w:sz w:val="20"/>
          <w:szCs w:val="20"/>
        </w:rPr>
        <w:t>Proposal: Support number of CSI-RS antenna ports at least up to 8 within an SS block.</w:t>
      </w:r>
    </w:p>
    <w:p w14:paraId="72658536" w14:textId="1127C9D1" w:rsidR="00E43141" w:rsidRDefault="00E43141">
      <w:pPr>
        <w:rPr>
          <w:rFonts w:ascii="Times New Roman" w:hAnsi="Times New Roman"/>
          <w:b/>
          <w:i/>
          <w:sz w:val="20"/>
          <w:szCs w:val="20"/>
        </w:rPr>
      </w:pPr>
      <w:r>
        <w:rPr>
          <w:rFonts w:ascii="Times New Roman" w:hAnsi="Times New Roman"/>
          <w:b/>
          <w:i/>
          <w:sz w:val="20"/>
          <w:szCs w:val="20"/>
        </w:rPr>
        <w:t>Proposal: SS block should support transmitting from more than two beams at a time.</w:t>
      </w:r>
    </w:p>
    <w:p w14:paraId="167FA919" w14:textId="3A86EFC3" w:rsidR="00E43141" w:rsidRPr="00046BB3" w:rsidRDefault="00E43141">
      <w:pPr>
        <w:rPr>
          <w:rFonts w:ascii="Times New Roman" w:hAnsi="Times New Roman" w:cs="Times New Roman"/>
          <w:sz w:val="20"/>
          <w:szCs w:val="20"/>
        </w:rPr>
      </w:pPr>
      <w:r>
        <w:rPr>
          <w:rFonts w:ascii="Times New Roman" w:hAnsi="Times New Roman"/>
          <w:b/>
          <w:i/>
          <w:sz w:val="20"/>
          <w:szCs w:val="20"/>
        </w:rPr>
        <w:t>Proposal: Study enabling UE to c</w:t>
      </w:r>
      <w:r w:rsidRPr="005C30AA">
        <w:rPr>
          <w:rFonts w:ascii="Times New Roman" w:hAnsi="Times New Roman"/>
          <w:b/>
          <w:i/>
          <w:sz w:val="20"/>
          <w:szCs w:val="20"/>
        </w:rPr>
        <w:t>ombine</w:t>
      </w:r>
      <w:r>
        <w:rPr>
          <w:rFonts w:ascii="Times New Roman" w:hAnsi="Times New Roman"/>
          <w:b/>
          <w:i/>
          <w:sz w:val="20"/>
          <w:szCs w:val="20"/>
        </w:rPr>
        <w:t xml:space="preserve"> NR-PBCHs transmitted in different SS blocks within the same and in different SS burst within an NR-PBCH </w:t>
      </w:r>
      <w:r w:rsidRPr="005C30AA">
        <w:rPr>
          <w:rFonts w:ascii="Times New Roman" w:hAnsi="Times New Roman"/>
          <w:b/>
          <w:i/>
          <w:sz w:val="20"/>
          <w:szCs w:val="20"/>
        </w:rPr>
        <w:t xml:space="preserve">transmission </w:t>
      </w:r>
      <w:r>
        <w:rPr>
          <w:rFonts w:ascii="Times New Roman" w:hAnsi="Times New Roman"/>
          <w:b/>
          <w:i/>
          <w:sz w:val="20"/>
          <w:szCs w:val="20"/>
        </w:rPr>
        <w:t>interval.</w:t>
      </w:r>
    </w:p>
    <w:p w14:paraId="56B32C8D"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2C113D6" w14:textId="77777777" w:rsidR="005E3F41" w:rsidRPr="00013455" w:rsidRDefault="005E3F41" w:rsidP="005E3F41">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422C0D3" w14:textId="77777777" w:rsidR="005E3F41" w:rsidRDefault="005E3F41" w:rsidP="005E3F41">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344C2E74" w14:textId="2F8BD663" w:rsidR="00400CE8" w:rsidRDefault="00400CE8" w:rsidP="00400CE8">
      <w:pPr>
        <w:numPr>
          <w:ilvl w:val="0"/>
          <w:numId w:val="1"/>
        </w:numPr>
        <w:rPr>
          <w:sz w:val="18"/>
        </w:rPr>
      </w:pPr>
      <w:r>
        <w:rPr>
          <w:sz w:val="18"/>
        </w:rPr>
        <w:t>R1-</w:t>
      </w:r>
      <w:r w:rsidR="00BD6B2A">
        <w:rPr>
          <w:sz w:val="18"/>
        </w:rPr>
        <w:t>17</w:t>
      </w:r>
      <w:r w:rsidR="00BD6B2A" w:rsidRPr="00046BB3">
        <w:rPr>
          <w:sz w:val="18"/>
        </w:rPr>
        <w:t>01063</w:t>
      </w:r>
      <w:r>
        <w:rPr>
          <w:sz w:val="18"/>
        </w:rPr>
        <w:t>, “</w:t>
      </w:r>
      <w:r w:rsidRPr="00046BB3">
        <w:rPr>
          <w:sz w:val="18"/>
        </w:rPr>
        <w:t>DL Signals for Mobility Measurements and mobility schemes in NR</w:t>
      </w:r>
      <w:r w:rsidR="00D352BA">
        <w:rPr>
          <w:sz w:val="18"/>
        </w:rPr>
        <w:t>”, Nokia, Alcatel-Lucent Shanghai Bell</w:t>
      </w:r>
    </w:p>
    <w:p w14:paraId="699EDCC6" w14:textId="4FA65EFC" w:rsidR="00D352BA" w:rsidRDefault="00D352BA" w:rsidP="00BD6B2A">
      <w:pPr>
        <w:numPr>
          <w:ilvl w:val="0"/>
          <w:numId w:val="1"/>
        </w:numPr>
        <w:rPr>
          <w:sz w:val="18"/>
        </w:rPr>
      </w:pPr>
      <w:r>
        <w:rPr>
          <w:sz w:val="18"/>
        </w:rPr>
        <w:t>R1-</w:t>
      </w:r>
      <w:r w:rsidR="00BD6B2A" w:rsidRPr="00BD6B2A">
        <w:rPr>
          <w:sz w:val="18"/>
        </w:rPr>
        <w:t>1701059</w:t>
      </w:r>
      <w:r>
        <w:rPr>
          <w:sz w:val="18"/>
        </w:rPr>
        <w:t>, “</w:t>
      </w:r>
      <w:r w:rsidR="00AF0287">
        <w:rPr>
          <w:sz w:val="18"/>
        </w:rPr>
        <w:t>SS Block Structure Design”, Nokia, Alcatel-Lucent Shanghai Bell</w:t>
      </w:r>
    </w:p>
    <w:p w14:paraId="2E9BB71A" w14:textId="7C9B7198" w:rsidR="00E43141" w:rsidRDefault="005C7148" w:rsidP="00E43141">
      <w:pPr>
        <w:numPr>
          <w:ilvl w:val="0"/>
          <w:numId w:val="1"/>
        </w:numPr>
        <w:rPr>
          <w:sz w:val="18"/>
        </w:rPr>
      </w:pPr>
      <w:r>
        <w:rPr>
          <w:sz w:val="18"/>
        </w:rPr>
        <w:t>1700506</w:t>
      </w:r>
      <w:r w:rsidR="00E43141">
        <w:rPr>
          <w:sz w:val="18"/>
        </w:rPr>
        <w:t>, “On minimum system information”, Nokia, Alcatel-Lucent Shanghai Bell</w:t>
      </w:r>
    </w:p>
    <w:p w14:paraId="26CC2B4D" w14:textId="77777777" w:rsidR="00E43141" w:rsidRDefault="00E43141" w:rsidP="00E43141">
      <w:pPr>
        <w:numPr>
          <w:ilvl w:val="0"/>
          <w:numId w:val="1"/>
        </w:numPr>
        <w:rPr>
          <w:sz w:val="18"/>
        </w:rPr>
      </w:pPr>
      <w:r w:rsidRPr="00BC53C4">
        <w:rPr>
          <w:sz w:val="18"/>
        </w:rPr>
        <w:t>R1-1612807, NR-PBCH design, Nokia, Alcatel-Lucent Shanghai Bell</w:t>
      </w:r>
    </w:p>
    <w:p w14:paraId="01A5EE10" w14:textId="6A632139" w:rsidR="00E43141" w:rsidRDefault="00E43141" w:rsidP="00E43141">
      <w:pPr>
        <w:numPr>
          <w:ilvl w:val="0"/>
          <w:numId w:val="1"/>
        </w:numPr>
        <w:rPr>
          <w:sz w:val="18"/>
        </w:rPr>
      </w:pPr>
      <w:r>
        <w:rPr>
          <w:sz w:val="18"/>
        </w:rPr>
        <w:t>R1-17</w:t>
      </w:r>
      <w:r w:rsidR="00C5674D" w:rsidRPr="005C7148">
        <w:rPr>
          <w:sz w:val="18"/>
        </w:rPr>
        <w:t>01056</w:t>
      </w:r>
      <w:r>
        <w:rPr>
          <w:sz w:val="18"/>
        </w:rPr>
        <w:t>, “SS Block Bandwidth, Numerology and Multiplexing, Nokia, Alcatel-Lucent Shanghai Bell</w:t>
      </w:r>
    </w:p>
    <w:p w14:paraId="23D8641F" w14:textId="24D40FCC" w:rsidR="00DB4547" w:rsidRDefault="00DB4547" w:rsidP="00DB4547">
      <w:pPr>
        <w:pStyle w:val="Heading1"/>
      </w:pPr>
      <w:r>
        <w:t>Appendix</w:t>
      </w:r>
      <w:r w:rsidR="00354C61">
        <w:t xml:space="preserve"> A – Link simulation assumptions</w:t>
      </w:r>
    </w:p>
    <w:p w14:paraId="722B2A96" w14:textId="20D04F15" w:rsidR="00E43141" w:rsidRPr="00665A82" w:rsidRDefault="00E43141" w:rsidP="00E43141">
      <w:pPr>
        <w:pStyle w:val="Caption"/>
        <w:rPr>
          <w:lang w:val="en-US"/>
        </w:rPr>
      </w:pPr>
      <w:r>
        <w:t xml:space="preserve">Table </w:t>
      </w:r>
      <w:r>
        <w:fldChar w:fldCharType="begin"/>
      </w:r>
      <w:r>
        <w:instrText xml:space="preserve"> SEQ Table \* ARABIC </w:instrText>
      </w:r>
      <w:r>
        <w:fldChar w:fldCharType="separate"/>
      </w:r>
      <w:r>
        <w:rPr>
          <w:noProof/>
        </w:rPr>
        <w:t>2</w:t>
      </w:r>
      <w:r>
        <w:rPr>
          <w:noProof/>
        </w:rPr>
        <w:fldChar w:fldCharType="end"/>
      </w:r>
      <w:r w:rsidRPr="00665A82">
        <w:rPr>
          <w:lang w:val="en-US"/>
        </w:rPr>
        <w:t xml:space="preserve"> Link simulation parameters for 5 MHz transmission bandwidth and 15 kHz SCS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5"/>
      </w:tblGrid>
      <w:tr w:rsidR="00E43141" w14:paraId="57B034E5" w14:textId="77777777" w:rsidTr="00C5674D">
        <w:tc>
          <w:tcPr>
            <w:tcW w:w="2972" w:type="dxa"/>
            <w:shd w:val="clear" w:color="auto" w:fill="E7E6E6"/>
          </w:tcPr>
          <w:p w14:paraId="7D0DA3E4" w14:textId="77777777" w:rsidR="00E43141" w:rsidRPr="004F639F" w:rsidRDefault="00E43141" w:rsidP="00C5674D">
            <w:pPr>
              <w:pStyle w:val="00BodyText"/>
              <w:tabs>
                <w:tab w:val="left" w:pos="1716"/>
              </w:tabs>
              <w:spacing w:after="0"/>
              <w:rPr>
                <w:rFonts w:ascii="Times New Roman" w:hAnsi="Times New Roman"/>
                <w:b/>
                <w:sz w:val="16"/>
                <w:szCs w:val="16"/>
                <w:highlight w:val="lightGray"/>
              </w:rPr>
            </w:pPr>
            <w:r w:rsidRPr="004F639F">
              <w:rPr>
                <w:rFonts w:ascii="Times New Roman" w:hAnsi="Times New Roman"/>
                <w:b/>
                <w:sz w:val="16"/>
                <w:szCs w:val="16"/>
              </w:rPr>
              <w:t>Parameter</w:t>
            </w:r>
            <w:r w:rsidRPr="004F639F">
              <w:rPr>
                <w:rFonts w:ascii="Times New Roman" w:hAnsi="Times New Roman"/>
                <w:b/>
                <w:sz w:val="16"/>
                <w:szCs w:val="16"/>
              </w:rPr>
              <w:tab/>
            </w:r>
          </w:p>
        </w:tc>
        <w:tc>
          <w:tcPr>
            <w:tcW w:w="6095" w:type="dxa"/>
            <w:shd w:val="clear" w:color="auto" w:fill="E7E6E6"/>
          </w:tcPr>
          <w:p w14:paraId="0F555525" w14:textId="77777777" w:rsidR="00E43141" w:rsidRPr="004F639F" w:rsidRDefault="00E43141" w:rsidP="00C5674D">
            <w:pPr>
              <w:pStyle w:val="00BodyText"/>
              <w:tabs>
                <w:tab w:val="left" w:pos="1670"/>
                <w:tab w:val="right" w:pos="6730"/>
              </w:tabs>
              <w:spacing w:after="0"/>
              <w:rPr>
                <w:rFonts w:ascii="Times New Roman" w:hAnsi="Times New Roman"/>
                <w:b/>
                <w:sz w:val="16"/>
                <w:szCs w:val="16"/>
                <w:highlight w:val="darkGray"/>
              </w:rPr>
            </w:pPr>
            <w:r w:rsidRPr="004F639F">
              <w:rPr>
                <w:rFonts w:ascii="Times New Roman" w:hAnsi="Times New Roman"/>
                <w:b/>
                <w:sz w:val="16"/>
                <w:szCs w:val="16"/>
              </w:rPr>
              <w:t>Value</w:t>
            </w:r>
            <w:r w:rsidRPr="004F639F">
              <w:rPr>
                <w:rFonts w:ascii="Times New Roman" w:hAnsi="Times New Roman"/>
                <w:b/>
                <w:sz w:val="16"/>
                <w:szCs w:val="16"/>
              </w:rPr>
              <w:tab/>
            </w:r>
            <w:r w:rsidRPr="004F639F">
              <w:rPr>
                <w:rFonts w:ascii="Times New Roman" w:hAnsi="Times New Roman"/>
                <w:b/>
                <w:sz w:val="16"/>
                <w:szCs w:val="16"/>
              </w:rPr>
              <w:tab/>
            </w:r>
          </w:p>
        </w:tc>
      </w:tr>
      <w:tr w:rsidR="00E43141" w14:paraId="13B62BF8" w14:textId="77777777" w:rsidTr="00C5674D">
        <w:tc>
          <w:tcPr>
            <w:tcW w:w="2972" w:type="dxa"/>
            <w:shd w:val="clear" w:color="auto" w:fill="auto"/>
          </w:tcPr>
          <w:p w14:paraId="1DEA27D6"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Carrier frequency</w:t>
            </w:r>
          </w:p>
        </w:tc>
        <w:tc>
          <w:tcPr>
            <w:tcW w:w="6095" w:type="dxa"/>
            <w:shd w:val="clear" w:color="auto" w:fill="auto"/>
          </w:tcPr>
          <w:p w14:paraId="3B06ECC6"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4 GHz</w:t>
            </w:r>
          </w:p>
        </w:tc>
      </w:tr>
      <w:tr w:rsidR="00E43141" w14:paraId="4DBE4171" w14:textId="77777777" w:rsidTr="00C5674D">
        <w:tc>
          <w:tcPr>
            <w:tcW w:w="2972" w:type="dxa"/>
            <w:shd w:val="clear" w:color="auto" w:fill="auto"/>
          </w:tcPr>
          <w:p w14:paraId="4EC179DF"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Beam configuration</w:t>
            </w:r>
          </w:p>
        </w:tc>
        <w:tc>
          <w:tcPr>
            <w:tcW w:w="6095" w:type="dxa"/>
            <w:shd w:val="clear" w:color="auto" w:fill="auto"/>
          </w:tcPr>
          <w:p w14:paraId="6F6D435D"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Single-beam</w:t>
            </w:r>
          </w:p>
        </w:tc>
      </w:tr>
      <w:tr w:rsidR="00E43141" w14:paraId="5B18816D" w14:textId="77777777" w:rsidTr="00C5674D">
        <w:tc>
          <w:tcPr>
            <w:tcW w:w="2972" w:type="dxa"/>
            <w:shd w:val="clear" w:color="auto" w:fill="auto"/>
          </w:tcPr>
          <w:p w14:paraId="16E1733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Transmission method</w:t>
            </w:r>
          </w:p>
        </w:tc>
        <w:tc>
          <w:tcPr>
            <w:tcW w:w="6095" w:type="dxa"/>
            <w:shd w:val="clear" w:color="auto" w:fill="auto"/>
          </w:tcPr>
          <w:p w14:paraId="620E567A"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2-port SFBC</w:t>
            </w:r>
          </w:p>
        </w:tc>
      </w:tr>
      <w:tr w:rsidR="00E43141" w14:paraId="0EED3E6F" w14:textId="77777777" w:rsidTr="00C5674D">
        <w:tc>
          <w:tcPr>
            <w:tcW w:w="2972" w:type="dxa"/>
            <w:shd w:val="clear" w:color="auto" w:fill="auto"/>
          </w:tcPr>
          <w:p w14:paraId="562A1D25"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Data REs per PRB per symbol</w:t>
            </w:r>
          </w:p>
        </w:tc>
        <w:tc>
          <w:tcPr>
            <w:tcW w:w="6095" w:type="dxa"/>
            <w:shd w:val="clear" w:color="auto" w:fill="auto"/>
          </w:tcPr>
          <w:p w14:paraId="28ACF985"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8</w:t>
            </w:r>
          </w:p>
        </w:tc>
      </w:tr>
      <w:tr w:rsidR="00E43141" w14:paraId="78A000D3" w14:textId="77777777" w:rsidTr="00C5674D">
        <w:tc>
          <w:tcPr>
            <w:tcW w:w="2972" w:type="dxa"/>
            <w:shd w:val="clear" w:color="auto" w:fill="auto"/>
          </w:tcPr>
          <w:p w14:paraId="3E80D701"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DMRS REs per PRB per symbol</w:t>
            </w:r>
          </w:p>
        </w:tc>
        <w:tc>
          <w:tcPr>
            <w:tcW w:w="6095" w:type="dxa"/>
            <w:shd w:val="clear" w:color="auto" w:fill="auto"/>
          </w:tcPr>
          <w:p w14:paraId="6FC5216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4</w:t>
            </w:r>
          </w:p>
        </w:tc>
      </w:tr>
      <w:tr w:rsidR="00E43141" w14:paraId="23208D8A" w14:textId="77777777" w:rsidTr="00C5674D">
        <w:tc>
          <w:tcPr>
            <w:tcW w:w="2972" w:type="dxa"/>
            <w:shd w:val="clear" w:color="auto" w:fill="auto"/>
          </w:tcPr>
          <w:p w14:paraId="2D4CA1B4"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Time domain allocation</w:t>
            </w:r>
          </w:p>
        </w:tc>
        <w:tc>
          <w:tcPr>
            <w:tcW w:w="6095" w:type="dxa"/>
            <w:shd w:val="clear" w:color="auto" w:fill="auto"/>
          </w:tcPr>
          <w:p w14:paraId="6FE44463"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 OFDM symbols</w:t>
            </w:r>
          </w:p>
        </w:tc>
      </w:tr>
      <w:tr w:rsidR="00E43141" w14:paraId="6B9C9F90" w14:textId="77777777" w:rsidTr="00C5674D">
        <w:tc>
          <w:tcPr>
            <w:tcW w:w="2972" w:type="dxa"/>
            <w:shd w:val="clear" w:color="auto" w:fill="auto"/>
          </w:tcPr>
          <w:p w14:paraId="32E2BF79"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Frequency domain alloction</w:t>
            </w:r>
          </w:p>
        </w:tc>
        <w:tc>
          <w:tcPr>
            <w:tcW w:w="6095" w:type="dxa"/>
            <w:shd w:val="clear" w:color="auto" w:fill="auto"/>
          </w:tcPr>
          <w:p w14:paraId="3FD864B7"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24 PRBs</w:t>
            </w:r>
          </w:p>
        </w:tc>
      </w:tr>
      <w:tr w:rsidR="00E43141" w14:paraId="39403D79" w14:textId="77777777" w:rsidTr="00C5674D">
        <w:tc>
          <w:tcPr>
            <w:tcW w:w="2972" w:type="dxa"/>
            <w:shd w:val="clear" w:color="auto" w:fill="auto"/>
          </w:tcPr>
          <w:p w14:paraId="72A24468"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Sub-carrier spacing</w:t>
            </w:r>
          </w:p>
        </w:tc>
        <w:tc>
          <w:tcPr>
            <w:tcW w:w="6095" w:type="dxa"/>
            <w:shd w:val="clear" w:color="auto" w:fill="auto"/>
          </w:tcPr>
          <w:p w14:paraId="5627359A"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15 kHz</w:t>
            </w:r>
          </w:p>
        </w:tc>
      </w:tr>
      <w:tr w:rsidR="00E43141" w14:paraId="1B139558" w14:textId="77777777" w:rsidTr="00C5674D">
        <w:tc>
          <w:tcPr>
            <w:tcW w:w="2972" w:type="dxa"/>
            <w:shd w:val="clear" w:color="auto" w:fill="auto"/>
          </w:tcPr>
          <w:p w14:paraId="70830D57"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model</w:t>
            </w:r>
          </w:p>
        </w:tc>
        <w:tc>
          <w:tcPr>
            <w:tcW w:w="6095" w:type="dxa"/>
            <w:shd w:val="clear" w:color="auto" w:fill="auto"/>
          </w:tcPr>
          <w:p w14:paraId="6EA3C042"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CDL-C 100 ns scaling</w:t>
            </w:r>
          </w:p>
        </w:tc>
      </w:tr>
      <w:tr w:rsidR="00E43141" w14:paraId="10FDC23F" w14:textId="77777777" w:rsidTr="00C5674D">
        <w:tc>
          <w:tcPr>
            <w:tcW w:w="2972" w:type="dxa"/>
            <w:shd w:val="clear" w:color="auto" w:fill="auto"/>
          </w:tcPr>
          <w:p w14:paraId="59552410"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UE speed</w:t>
            </w:r>
          </w:p>
        </w:tc>
        <w:tc>
          <w:tcPr>
            <w:tcW w:w="6095" w:type="dxa"/>
            <w:shd w:val="clear" w:color="auto" w:fill="auto"/>
          </w:tcPr>
          <w:p w14:paraId="32556483"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3 km/h</w:t>
            </w:r>
          </w:p>
        </w:tc>
      </w:tr>
      <w:tr w:rsidR="00E43141" w14:paraId="50631523" w14:textId="77777777" w:rsidTr="00C5674D">
        <w:tc>
          <w:tcPr>
            <w:tcW w:w="2972" w:type="dxa"/>
            <w:shd w:val="clear" w:color="auto" w:fill="auto"/>
          </w:tcPr>
          <w:p w14:paraId="72119764"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coding</w:t>
            </w:r>
          </w:p>
        </w:tc>
        <w:tc>
          <w:tcPr>
            <w:tcW w:w="6095" w:type="dxa"/>
            <w:shd w:val="clear" w:color="auto" w:fill="auto"/>
          </w:tcPr>
          <w:p w14:paraId="27E9D37C"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Tail-biting convolutional code</w:t>
            </w:r>
          </w:p>
        </w:tc>
      </w:tr>
      <w:tr w:rsidR="00E43141" w14:paraId="5E53DF01" w14:textId="77777777" w:rsidTr="00C5674D">
        <w:tc>
          <w:tcPr>
            <w:tcW w:w="2972" w:type="dxa"/>
            <w:shd w:val="clear" w:color="auto" w:fill="auto"/>
          </w:tcPr>
          <w:p w14:paraId="042EB86F"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Payload size</w:t>
            </w:r>
          </w:p>
        </w:tc>
        <w:tc>
          <w:tcPr>
            <w:tcW w:w="6095" w:type="dxa"/>
            <w:shd w:val="clear" w:color="auto" w:fill="auto"/>
          </w:tcPr>
          <w:p w14:paraId="0F663033"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48 bits</w:t>
            </w:r>
          </w:p>
        </w:tc>
      </w:tr>
      <w:tr w:rsidR="00E43141" w14:paraId="7B6819DE" w14:textId="77777777" w:rsidTr="00C5674D">
        <w:tc>
          <w:tcPr>
            <w:tcW w:w="2972" w:type="dxa"/>
            <w:shd w:val="clear" w:color="auto" w:fill="auto"/>
          </w:tcPr>
          <w:p w14:paraId="529F1855"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estimation</w:t>
            </w:r>
          </w:p>
        </w:tc>
        <w:tc>
          <w:tcPr>
            <w:tcW w:w="6095" w:type="dxa"/>
            <w:shd w:val="clear" w:color="auto" w:fill="auto"/>
          </w:tcPr>
          <w:p w14:paraId="3C754F18"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MMSE</w:t>
            </w:r>
          </w:p>
        </w:tc>
      </w:tr>
      <w:tr w:rsidR="00E43141" w14:paraId="42EF8F81" w14:textId="77777777" w:rsidTr="00C5674D">
        <w:tc>
          <w:tcPr>
            <w:tcW w:w="2972" w:type="dxa"/>
            <w:shd w:val="clear" w:color="auto" w:fill="auto"/>
          </w:tcPr>
          <w:p w14:paraId="63B544C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Receiver algorithm</w:t>
            </w:r>
          </w:p>
        </w:tc>
        <w:tc>
          <w:tcPr>
            <w:tcW w:w="6095" w:type="dxa"/>
            <w:shd w:val="clear" w:color="auto" w:fill="auto"/>
          </w:tcPr>
          <w:p w14:paraId="3C1D165C"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 RX MRC</w:t>
            </w:r>
          </w:p>
        </w:tc>
      </w:tr>
    </w:tbl>
    <w:p w14:paraId="7B6117A9" w14:textId="77777777" w:rsidR="00E43141" w:rsidRDefault="00E43141" w:rsidP="00E43141">
      <w:pPr>
        <w:pStyle w:val="references"/>
        <w:numPr>
          <w:ilvl w:val="0"/>
          <w:numId w:val="0"/>
        </w:numPr>
        <w:autoSpaceDE w:val="0"/>
        <w:autoSpaceDN w:val="0"/>
        <w:adjustRightInd w:val="0"/>
        <w:ind w:left="360" w:hanging="360"/>
        <w:rPr>
          <w:lang w:val="en-GB"/>
        </w:rPr>
      </w:pPr>
    </w:p>
    <w:p w14:paraId="56D59964" w14:textId="77777777" w:rsidR="00E43141" w:rsidRPr="007A7113" w:rsidRDefault="00E43141" w:rsidP="00E43141">
      <w:pPr>
        <w:pStyle w:val="Caption"/>
        <w:rPr>
          <w:lang w:val="en-US"/>
        </w:rPr>
      </w:pPr>
      <w:bookmarkStart w:id="12" w:name="_Ref471732482"/>
      <w:r>
        <w:t xml:space="preserve">Table </w:t>
      </w:r>
      <w:r>
        <w:fldChar w:fldCharType="begin"/>
      </w:r>
      <w:r>
        <w:instrText xml:space="preserve"> SEQ Table \* ARABIC </w:instrText>
      </w:r>
      <w:r>
        <w:fldChar w:fldCharType="separate"/>
      </w:r>
      <w:r>
        <w:rPr>
          <w:noProof/>
        </w:rPr>
        <w:t>3</w:t>
      </w:r>
      <w:r>
        <w:fldChar w:fldCharType="end"/>
      </w:r>
      <w:bookmarkEnd w:id="12"/>
      <w:r w:rsidRPr="00665A82">
        <w:rPr>
          <w:lang w:val="en-US"/>
        </w:rPr>
        <w:t xml:space="preserve"> Link simulation parameters for </w:t>
      </w:r>
      <w:r>
        <w:rPr>
          <w:lang w:val="en-US"/>
        </w:rPr>
        <w:t>above 6 GHz and 80</w:t>
      </w:r>
      <w:r w:rsidRPr="00665A82">
        <w:rPr>
          <w:lang w:val="en-US"/>
        </w:rPr>
        <w:t xml:space="preserve"> MHz </w:t>
      </w:r>
      <w:r>
        <w:rPr>
          <w:lang w:val="en-US"/>
        </w:rPr>
        <w:t xml:space="preserve">minimum system </w:t>
      </w:r>
      <w:r w:rsidRPr="00665A82">
        <w:rPr>
          <w:lang w:val="en-US"/>
        </w:rPr>
        <w:t>transmission bandw</w:t>
      </w:r>
      <w:r>
        <w:rPr>
          <w:lang w:val="en-US"/>
        </w:rPr>
        <w:t>idth and 60</w:t>
      </w:r>
      <w:r w:rsidRPr="00665A82">
        <w:rPr>
          <w:lang w:val="en-US"/>
        </w:rPr>
        <w:t xml:space="preserve"> kHz SCS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5"/>
      </w:tblGrid>
      <w:tr w:rsidR="00E43141" w14:paraId="677F8334" w14:textId="77777777" w:rsidTr="00C5674D">
        <w:tc>
          <w:tcPr>
            <w:tcW w:w="2972" w:type="dxa"/>
            <w:shd w:val="clear" w:color="auto" w:fill="E7E6E6"/>
          </w:tcPr>
          <w:p w14:paraId="5B6A79DA" w14:textId="77777777" w:rsidR="00E43141" w:rsidRPr="004F639F" w:rsidRDefault="00E43141" w:rsidP="00C5674D">
            <w:pPr>
              <w:pStyle w:val="00BodyText"/>
              <w:tabs>
                <w:tab w:val="left" w:pos="1716"/>
              </w:tabs>
              <w:spacing w:after="0"/>
              <w:rPr>
                <w:rFonts w:ascii="Times New Roman" w:hAnsi="Times New Roman"/>
                <w:b/>
                <w:sz w:val="16"/>
                <w:szCs w:val="16"/>
                <w:highlight w:val="lightGray"/>
              </w:rPr>
            </w:pPr>
            <w:r w:rsidRPr="004F639F">
              <w:rPr>
                <w:rFonts w:ascii="Times New Roman" w:hAnsi="Times New Roman"/>
                <w:b/>
                <w:sz w:val="16"/>
                <w:szCs w:val="16"/>
              </w:rPr>
              <w:t>Parameter</w:t>
            </w:r>
            <w:r w:rsidRPr="004F639F">
              <w:rPr>
                <w:rFonts w:ascii="Times New Roman" w:hAnsi="Times New Roman"/>
                <w:b/>
                <w:sz w:val="16"/>
                <w:szCs w:val="16"/>
              </w:rPr>
              <w:tab/>
            </w:r>
          </w:p>
        </w:tc>
        <w:tc>
          <w:tcPr>
            <w:tcW w:w="6095" w:type="dxa"/>
            <w:shd w:val="clear" w:color="auto" w:fill="E7E6E6"/>
          </w:tcPr>
          <w:p w14:paraId="1ED188F3" w14:textId="77777777" w:rsidR="00E43141" w:rsidRPr="004F639F" w:rsidRDefault="00E43141" w:rsidP="00C5674D">
            <w:pPr>
              <w:pStyle w:val="00BodyText"/>
              <w:tabs>
                <w:tab w:val="left" w:pos="1670"/>
                <w:tab w:val="right" w:pos="6730"/>
              </w:tabs>
              <w:spacing w:after="0"/>
              <w:rPr>
                <w:rFonts w:ascii="Times New Roman" w:hAnsi="Times New Roman"/>
                <w:b/>
                <w:sz w:val="16"/>
                <w:szCs w:val="16"/>
                <w:highlight w:val="darkGray"/>
              </w:rPr>
            </w:pPr>
            <w:r w:rsidRPr="004F639F">
              <w:rPr>
                <w:rFonts w:ascii="Times New Roman" w:hAnsi="Times New Roman"/>
                <w:b/>
                <w:sz w:val="16"/>
                <w:szCs w:val="16"/>
              </w:rPr>
              <w:t>Value</w:t>
            </w:r>
            <w:r w:rsidRPr="004F639F">
              <w:rPr>
                <w:rFonts w:ascii="Times New Roman" w:hAnsi="Times New Roman"/>
                <w:b/>
                <w:sz w:val="16"/>
                <w:szCs w:val="16"/>
              </w:rPr>
              <w:tab/>
            </w:r>
            <w:r w:rsidRPr="004F639F">
              <w:rPr>
                <w:rFonts w:ascii="Times New Roman" w:hAnsi="Times New Roman"/>
                <w:b/>
                <w:sz w:val="16"/>
                <w:szCs w:val="16"/>
              </w:rPr>
              <w:tab/>
            </w:r>
          </w:p>
        </w:tc>
      </w:tr>
      <w:tr w:rsidR="00E43141" w14:paraId="5619F979" w14:textId="77777777" w:rsidTr="00C5674D">
        <w:tc>
          <w:tcPr>
            <w:tcW w:w="2972" w:type="dxa"/>
            <w:shd w:val="clear" w:color="auto" w:fill="auto"/>
          </w:tcPr>
          <w:p w14:paraId="21D9532F"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Carrier frequency</w:t>
            </w:r>
          </w:p>
        </w:tc>
        <w:tc>
          <w:tcPr>
            <w:tcW w:w="6095" w:type="dxa"/>
            <w:shd w:val="clear" w:color="auto" w:fill="auto"/>
          </w:tcPr>
          <w:p w14:paraId="2958FE21"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30</w:t>
            </w:r>
            <w:r w:rsidRPr="004F639F">
              <w:rPr>
                <w:rFonts w:ascii="Times New Roman" w:hAnsi="Times New Roman"/>
                <w:sz w:val="16"/>
                <w:szCs w:val="16"/>
              </w:rPr>
              <w:t xml:space="preserve"> GHz</w:t>
            </w:r>
          </w:p>
        </w:tc>
      </w:tr>
      <w:tr w:rsidR="00E43141" w14:paraId="547762D7" w14:textId="77777777" w:rsidTr="00C5674D">
        <w:tc>
          <w:tcPr>
            <w:tcW w:w="2972" w:type="dxa"/>
            <w:shd w:val="clear" w:color="auto" w:fill="auto"/>
          </w:tcPr>
          <w:p w14:paraId="3D848DB8"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Beam configuration</w:t>
            </w:r>
          </w:p>
        </w:tc>
        <w:tc>
          <w:tcPr>
            <w:tcW w:w="6095" w:type="dxa"/>
            <w:shd w:val="clear" w:color="auto" w:fill="auto"/>
          </w:tcPr>
          <w:p w14:paraId="213DA1DD"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Single-beam</w:t>
            </w:r>
          </w:p>
        </w:tc>
      </w:tr>
      <w:tr w:rsidR="00E43141" w14:paraId="34A713C1" w14:textId="77777777" w:rsidTr="00C5674D">
        <w:tc>
          <w:tcPr>
            <w:tcW w:w="2972" w:type="dxa"/>
            <w:shd w:val="clear" w:color="auto" w:fill="auto"/>
          </w:tcPr>
          <w:p w14:paraId="0317BDD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Transmission method</w:t>
            </w:r>
          </w:p>
        </w:tc>
        <w:tc>
          <w:tcPr>
            <w:tcW w:w="6095" w:type="dxa"/>
            <w:shd w:val="clear" w:color="auto" w:fill="auto"/>
          </w:tcPr>
          <w:p w14:paraId="40DB35AD"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2-port SFBC</w:t>
            </w:r>
          </w:p>
        </w:tc>
      </w:tr>
      <w:tr w:rsidR="00E43141" w14:paraId="42F14F1E" w14:textId="77777777" w:rsidTr="00C5674D">
        <w:tc>
          <w:tcPr>
            <w:tcW w:w="2972" w:type="dxa"/>
            <w:shd w:val="clear" w:color="auto" w:fill="auto"/>
          </w:tcPr>
          <w:p w14:paraId="08AD9EC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Data REs per PRB per symbol</w:t>
            </w:r>
          </w:p>
        </w:tc>
        <w:tc>
          <w:tcPr>
            <w:tcW w:w="6095" w:type="dxa"/>
            <w:shd w:val="clear" w:color="auto" w:fill="auto"/>
          </w:tcPr>
          <w:p w14:paraId="07B196C2"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8</w:t>
            </w:r>
          </w:p>
        </w:tc>
      </w:tr>
      <w:tr w:rsidR="00E43141" w14:paraId="7F80DD93" w14:textId="77777777" w:rsidTr="00C5674D">
        <w:tc>
          <w:tcPr>
            <w:tcW w:w="2972" w:type="dxa"/>
            <w:shd w:val="clear" w:color="auto" w:fill="auto"/>
          </w:tcPr>
          <w:p w14:paraId="3E75060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DMRS REs per PRB per symbol</w:t>
            </w:r>
          </w:p>
        </w:tc>
        <w:tc>
          <w:tcPr>
            <w:tcW w:w="6095" w:type="dxa"/>
            <w:shd w:val="clear" w:color="auto" w:fill="auto"/>
          </w:tcPr>
          <w:p w14:paraId="2A75AD2A"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4</w:t>
            </w:r>
          </w:p>
        </w:tc>
      </w:tr>
      <w:tr w:rsidR="00E43141" w14:paraId="1D70C217" w14:textId="77777777" w:rsidTr="00C5674D">
        <w:tc>
          <w:tcPr>
            <w:tcW w:w="2972" w:type="dxa"/>
            <w:shd w:val="clear" w:color="auto" w:fill="auto"/>
          </w:tcPr>
          <w:p w14:paraId="0DC14EE2"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Time domain allocation</w:t>
            </w:r>
          </w:p>
        </w:tc>
        <w:tc>
          <w:tcPr>
            <w:tcW w:w="6095" w:type="dxa"/>
            <w:shd w:val="clear" w:color="auto" w:fill="auto"/>
          </w:tcPr>
          <w:p w14:paraId="4BFBFEF4"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1 OFDM symbol</w:t>
            </w:r>
          </w:p>
        </w:tc>
      </w:tr>
      <w:tr w:rsidR="00E43141" w14:paraId="33AF65A7" w14:textId="77777777" w:rsidTr="00C5674D">
        <w:tc>
          <w:tcPr>
            <w:tcW w:w="2972" w:type="dxa"/>
            <w:shd w:val="clear" w:color="auto" w:fill="auto"/>
          </w:tcPr>
          <w:p w14:paraId="09D2B1F8" w14:textId="4F0AF558"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lastRenderedPageBreak/>
              <w:t>Frequency domain alloc</w:t>
            </w:r>
            <w:r w:rsidR="006443B1">
              <w:rPr>
                <w:rFonts w:ascii="Times New Roman" w:hAnsi="Times New Roman"/>
                <w:sz w:val="16"/>
                <w:szCs w:val="16"/>
              </w:rPr>
              <w:t>a</w:t>
            </w:r>
            <w:r w:rsidRPr="004F639F">
              <w:rPr>
                <w:rFonts w:ascii="Times New Roman" w:hAnsi="Times New Roman"/>
                <w:sz w:val="16"/>
                <w:szCs w:val="16"/>
              </w:rPr>
              <w:t>tion</w:t>
            </w:r>
          </w:p>
        </w:tc>
        <w:tc>
          <w:tcPr>
            <w:tcW w:w="6095" w:type="dxa"/>
            <w:shd w:val="clear" w:color="auto" w:fill="auto"/>
          </w:tcPr>
          <w:p w14:paraId="730220C0"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36 PRBs</w:t>
            </w:r>
          </w:p>
        </w:tc>
      </w:tr>
      <w:tr w:rsidR="00E43141" w14:paraId="39720299" w14:textId="77777777" w:rsidTr="00C5674D">
        <w:tc>
          <w:tcPr>
            <w:tcW w:w="2972" w:type="dxa"/>
            <w:shd w:val="clear" w:color="auto" w:fill="auto"/>
          </w:tcPr>
          <w:p w14:paraId="6ADB93E7"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Sub-carrier spacing</w:t>
            </w:r>
          </w:p>
        </w:tc>
        <w:tc>
          <w:tcPr>
            <w:tcW w:w="6095" w:type="dxa"/>
            <w:shd w:val="clear" w:color="auto" w:fill="auto"/>
          </w:tcPr>
          <w:p w14:paraId="04C5F5C4"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60</w:t>
            </w:r>
            <w:r w:rsidRPr="004F639F">
              <w:rPr>
                <w:rFonts w:ascii="Times New Roman" w:hAnsi="Times New Roman"/>
                <w:sz w:val="16"/>
                <w:szCs w:val="16"/>
              </w:rPr>
              <w:t xml:space="preserve"> kHz</w:t>
            </w:r>
          </w:p>
        </w:tc>
      </w:tr>
      <w:tr w:rsidR="00E43141" w14:paraId="053A1FC6" w14:textId="77777777" w:rsidTr="00C5674D">
        <w:tc>
          <w:tcPr>
            <w:tcW w:w="2972" w:type="dxa"/>
            <w:shd w:val="clear" w:color="auto" w:fill="auto"/>
          </w:tcPr>
          <w:p w14:paraId="65DA695E"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model</w:t>
            </w:r>
          </w:p>
        </w:tc>
        <w:tc>
          <w:tcPr>
            <w:tcW w:w="6095" w:type="dxa"/>
            <w:shd w:val="clear" w:color="auto" w:fill="auto"/>
          </w:tcPr>
          <w:p w14:paraId="0709276C"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CDL-C 10 ns scaling</w:t>
            </w:r>
          </w:p>
        </w:tc>
      </w:tr>
      <w:tr w:rsidR="00E43141" w14:paraId="3ADF3106" w14:textId="77777777" w:rsidTr="00C5674D">
        <w:tc>
          <w:tcPr>
            <w:tcW w:w="2972" w:type="dxa"/>
            <w:shd w:val="clear" w:color="auto" w:fill="auto"/>
          </w:tcPr>
          <w:p w14:paraId="21E191A0"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UE speed</w:t>
            </w:r>
          </w:p>
        </w:tc>
        <w:tc>
          <w:tcPr>
            <w:tcW w:w="6095" w:type="dxa"/>
            <w:shd w:val="clear" w:color="auto" w:fill="auto"/>
          </w:tcPr>
          <w:p w14:paraId="659C5E6C"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3 km/h</w:t>
            </w:r>
          </w:p>
        </w:tc>
      </w:tr>
      <w:tr w:rsidR="00E43141" w14:paraId="5FB9243E" w14:textId="77777777" w:rsidTr="00C5674D">
        <w:tc>
          <w:tcPr>
            <w:tcW w:w="2972" w:type="dxa"/>
            <w:shd w:val="clear" w:color="auto" w:fill="auto"/>
          </w:tcPr>
          <w:p w14:paraId="1F687A37"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coding</w:t>
            </w:r>
          </w:p>
        </w:tc>
        <w:tc>
          <w:tcPr>
            <w:tcW w:w="6095" w:type="dxa"/>
            <w:shd w:val="clear" w:color="auto" w:fill="auto"/>
          </w:tcPr>
          <w:p w14:paraId="06254AF4"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Tail-biting convolutional code</w:t>
            </w:r>
          </w:p>
        </w:tc>
      </w:tr>
      <w:tr w:rsidR="00E43141" w14:paraId="5AD8951E" w14:textId="77777777" w:rsidTr="00C5674D">
        <w:tc>
          <w:tcPr>
            <w:tcW w:w="2972" w:type="dxa"/>
            <w:shd w:val="clear" w:color="auto" w:fill="auto"/>
          </w:tcPr>
          <w:p w14:paraId="5CB041CD"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Payload size</w:t>
            </w:r>
          </w:p>
        </w:tc>
        <w:tc>
          <w:tcPr>
            <w:tcW w:w="6095" w:type="dxa"/>
            <w:shd w:val="clear" w:color="auto" w:fill="auto"/>
          </w:tcPr>
          <w:p w14:paraId="70D94929"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48 bits</w:t>
            </w:r>
          </w:p>
        </w:tc>
      </w:tr>
      <w:tr w:rsidR="00E43141" w14:paraId="12B5C735" w14:textId="77777777" w:rsidTr="00C5674D">
        <w:tc>
          <w:tcPr>
            <w:tcW w:w="2972" w:type="dxa"/>
            <w:shd w:val="clear" w:color="auto" w:fill="auto"/>
          </w:tcPr>
          <w:p w14:paraId="41DD770A"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estimation</w:t>
            </w:r>
          </w:p>
        </w:tc>
        <w:tc>
          <w:tcPr>
            <w:tcW w:w="6095" w:type="dxa"/>
            <w:shd w:val="clear" w:color="auto" w:fill="auto"/>
          </w:tcPr>
          <w:p w14:paraId="682C9DFC"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MMSE</w:t>
            </w:r>
          </w:p>
        </w:tc>
      </w:tr>
      <w:tr w:rsidR="00E43141" w14:paraId="09E10C59" w14:textId="77777777" w:rsidTr="00C5674D">
        <w:tc>
          <w:tcPr>
            <w:tcW w:w="2972" w:type="dxa"/>
            <w:shd w:val="clear" w:color="auto" w:fill="auto"/>
          </w:tcPr>
          <w:p w14:paraId="62A7FCFD"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Receiver algorithm</w:t>
            </w:r>
          </w:p>
        </w:tc>
        <w:tc>
          <w:tcPr>
            <w:tcW w:w="6095" w:type="dxa"/>
            <w:shd w:val="clear" w:color="auto" w:fill="auto"/>
          </w:tcPr>
          <w:p w14:paraId="61A173B7"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 RX MRC</w:t>
            </w:r>
          </w:p>
        </w:tc>
      </w:tr>
    </w:tbl>
    <w:p w14:paraId="28F4A004" w14:textId="77777777" w:rsidR="00E43141" w:rsidRPr="00D47CAF" w:rsidRDefault="00E43141" w:rsidP="005C7148"/>
    <w:p w14:paraId="0DE58246" w14:textId="77777777" w:rsidR="00354C61" w:rsidRDefault="00354C61" w:rsidP="00AE6F08">
      <w:pPr>
        <w:pStyle w:val="Heading1"/>
      </w:pPr>
      <w:r>
        <w:t>Appendix B – LTE and NB-IoT MIBs</w:t>
      </w:r>
    </w:p>
    <w:p w14:paraId="38C35E9E" w14:textId="50ED5ABE" w:rsidR="00885697" w:rsidRDefault="00885697"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noProof/>
          <w:color w:val="2E74B5"/>
          <w:sz w:val="32"/>
          <w:szCs w:val="32"/>
          <w:lang w:eastAsia="ja-JP"/>
        </w:rPr>
      </w:pPr>
      <w:r>
        <w:rPr>
          <w:rFonts w:ascii="Calibri Light" w:eastAsia="Times New Roman" w:hAnsi="Calibri Light"/>
          <w:noProof/>
          <w:color w:val="2E74B5"/>
          <w:sz w:val="32"/>
          <w:szCs w:val="32"/>
          <w:lang w:eastAsia="ja-JP"/>
        </w:rPr>
        <w:t>Example NR MIB</w:t>
      </w:r>
    </w:p>
    <w:p w14:paraId="3CBEFA26" w14:textId="77777777" w:rsidR="006838F5" w:rsidRDefault="006838F5"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noProof/>
          <w:color w:val="2E74B5"/>
          <w:sz w:val="32"/>
          <w:szCs w:val="32"/>
          <w:lang w:eastAsia="ja-JP"/>
        </w:rPr>
      </w:pPr>
      <w:bookmarkStart w:id="13" w:name="_GoBack"/>
      <w:bookmarkEnd w:id="13"/>
    </w:p>
    <w:p w14:paraId="532CEEF6" w14:textId="77777777" w:rsidR="00885697" w:rsidRPr="008E6BC4" w:rsidRDefault="00885697" w:rsidP="00885697">
      <w:pPr>
        <w:pStyle w:val="PL"/>
        <w:shd w:val="clear" w:color="auto" w:fill="E6E6E6"/>
      </w:pPr>
      <w:r>
        <w:t>MasterInformationBlock-NR</w:t>
      </w:r>
      <w:r w:rsidRPr="008E6BC4">
        <w:t xml:space="preserve"> ::=</w:t>
      </w:r>
      <w:r w:rsidRPr="008E6BC4">
        <w:tab/>
        <w:t>SEQUENCE {</w:t>
      </w:r>
    </w:p>
    <w:p w14:paraId="7DD830E0" w14:textId="77777777" w:rsidR="00885697" w:rsidRPr="008E6BC4" w:rsidRDefault="00885697" w:rsidP="00885697">
      <w:pPr>
        <w:pStyle w:val="PL"/>
        <w:shd w:val="clear" w:color="auto" w:fill="E6E6E6"/>
      </w:pPr>
      <w:r w:rsidRPr="008E6BC4">
        <w:tab/>
        <w:t>systemFrameNumber</w:t>
      </w:r>
      <w:r w:rsidRPr="008E6BC4">
        <w:tab/>
      </w:r>
      <w:r>
        <w:tab/>
      </w:r>
      <w:r>
        <w:tab/>
      </w:r>
      <w:r>
        <w:tab/>
        <w:t>BIT STRING (SIZE (8</w:t>
      </w:r>
      <w:r w:rsidRPr="008E6BC4">
        <w:t>)),</w:t>
      </w:r>
    </w:p>
    <w:p w14:paraId="69D7F596" w14:textId="77777777" w:rsidR="00885697" w:rsidRPr="008E6BC4" w:rsidRDefault="00885697" w:rsidP="00885697">
      <w:pPr>
        <w:pStyle w:val="PL"/>
        <w:shd w:val="clear" w:color="auto" w:fill="E6E6E6"/>
      </w:pPr>
      <w:r w:rsidRPr="008E6BC4">
        <w:tab/>
      </w:r>
      <w:r>
        <w:t>ExtendedPhysicalCellID</w:t>
      </w:r>
      <w:r w:rsidRPr="008E6BC4">
        <w:tab/>
      </w:r>
      <w:r w:rsidRPr="008E6BC4">
        <w:tab/>
      </w:r>
      <w:r w:rsidRPr="008E6BC4">
        <w:tab/>
        <w:t>BIT STRING (SIZE (</w:t>
      </w:r>
      <w:r>
        <w:t>8</w:t>
      </w:r>
      <w:r w:rsidRPr="008E6BC4">
        <w:t>)),</w:t>
      </w:r>
    </w:p>
    <w:p w14:paraId="1CF57135" w14:textId="77777777" w:rsidR="00885697" w:rsidRPr="008E6BC4" w:rsidRDefault="00885697" w:rsidP="00885697">
      <w:pPr>
        <w:pStyle w:val="PL"/>
        <w:shd w:val="clear" w:color="auto" w:fill="E6E6E6"/>
      </w:pPr>
      <w:r w:rsidRPr="008E6BC4">
        <w:tab/>
        <w:t>systemInfoValueTag</w:t>
      </w:r>
      <w:r>
        <w:tab/>
      </w:r>
      <w:r w:rsidRPr="008E6BC4">
        <w:tab/>
      </w:r>
      <w:r w:rsidRPr="008E6BC4">
        <w:tab/>
      </w:r>
      <w:r w:rsidRPr="008E6BC4">
        <w:tab/>
        <w:t>INTEGER (0..31),</w:t>
      </w:r>
    </w:p>
    <w:p w14:paraId="0F04BF72" w14:textId="77777777" w:rsidR="00885697" w:rsidRDefault="00885697" w:rsidP="00885697">
      <w:pPr>
        <w:pStyle w:val="PL"/>
        <w:shd w:val="clear" w:color="auto" w:fill="E6E6E6"/>
      </w:pPr>
      <w:r>
        <w:tab/>
        <w:t>operationModeInfo</w:t>
      </w:r>
      <w:r>
        <w:tab/>
      </w:r>
      <w:r>
        <w:tab/>
      </w:r>
      <w:r>
        <w:tab/>
      </w:r>
      <w:r>
        <w:tab/>
        <w:t>CHOICE {</w:t>
      </w:r>
    </w:p>
    <w:p w14:paraId="44312CF0" w14:textId="77777777" w:rsidR="00885697" w:rsidRDefault="00885697" w:rsidP="00885697">
      <w:pPr>
        <w:pStyle w:val="PL"/>
        <w:shd w:val="clear" w:color="auto" w:fill="E6E6E6"/>
      </w:pPr>
      <w:r>
        <w:tab/>
      </w:r>
      <w:r>
        <w:tab/>
        <w:t>sweeping-SS-Burst</w:t>
      </w:r>
      <w:r>
        <w:tab/>
      </w:r>
      <w:r>
        <w:tab/>
      </w:r>
      <w:r>
        <w:tab/>
      </w:r>
      <w:r>
        <w:tab/>
        <w:t>Sweeping-SS-Burst,</w:t>
      </w:r>
    </w:p>
    <w:p w14:paraId="2D95D9B1" w14:textId="77777777" w:rsidR="00885697" w:rsidRDefault="00885697" w:rsidP="00885697">
      <w:pPr>
        <w:pStyle w:val="PL"/>
        <w:shd w:val="clear" w:color="auto" w:fill="E6E6E6"/>
      </w:pPr>
      <w:r>
        <w:tab/>
      </w:r>
      <w:r>
        <w:tab/>
        <w:t>single-SS-Block</w:t>
      </w:r>
      <w:r>
        <w:tab/>
      </w:r>
      <w:r>
        <w:tab/>
      </w:r>
      <w:r>
        <w:tab/>
      </w:r>
      <w:r>
        <w:tab/>
      </w:r>
      <w:r>
        <w:tab/>
        <w:t>Single-SS-Block</w:t>
      </w:r>
    </w:p>
    <w:p w14:paraId="68CD215B" w14:textId="77777777" w:rsidR="00885697" w:rsidRPr="008E6BC4" w:rsidRDefault="00885697" w:rsidP="00885697">
      <w:pPr>
        <w:pStyle w:val="PL"/>
        <w:shd w:val="clear" w:color="auto" w:fill="E6E6E6"/>
      </w:pPr>
      <w:r>
        <w:tab/>
        <w:t>},</w:t>
      </w:r>
    </w:p>
    <w:p w14:paraId="208599E5" w14:textId="77777777" w:rsidR="00885697" w:rsidRPr="008E6BC4" w:rsidRDefault="00885697" w:rsidP="00885697">
      <w:pPr>
        <w:pStyle w:val="PL"/>
        <w:shd w:val="clear" w:color="auto" w:fill="E6E6E6"/>
      </w:pPr>
      <w:r w:rsidRPr="008E6BC4">
        <w:tab/>
        <w:t>spare</w:t>
      </w:r>
      <w:r w:rsidRPr="008E6BC4">
        <w:tab/>
      </w:r>
      <w:r w:rsidRPr="008E6BC4">
        <w:tab/>
      </w:r>
      <w:r w:rsidRPr="008E6BC4">
        <w:tab/>
      </w:r>
      <w:r w:rsidRPr="008E6BC4">
        <w:tab/>
      </w:r>
      <w:r w:rsidRPr="008E6BC4">
        <w:tab/>
      </w:r>
      <w:r w:rsidRPr="008E6BC4">
        <w:tab/>
      </w:r>
      <w:r w:rsidRPr="008E6BC4">
        <w:tab/>
        <w:t>BIT STRING (SIZE (</w:t>
      </w:r>
      <w:r>
        <w:t>xx</w:t>
      </w:r>
      <w:r w:rsidRPr="008E6BC4">
        <w:t>))</w:t>
      </w:r>
    </w:p>
    <w:p w14:paraId="406DA701" w14:textId="77777777" w:rsidR="00885697" w:rsidRDefault="00885697" w:rsidP="00885697">
      <w:pPr>
        <w:pStyle w:val="PL"/>
        <w:shd w:val="clear" w:color="auto" w:fill="E6E6E6"/>
      </w:pPr>
      <w:r w:rsidRPr="008E6BC4">
        <w:t>}</w:t>
      </w:r>
    </w:p>
    <w:p w14:paraId="49ACAFC6" w14:textId="77777777" w:rsidR="00885697" w:rsidRDefault="00885697" w:rsidP="00885697">
      <w:pPr>
        <w:pStyle w:val="PL"/>
        <w:shd w:val="clear" w:color="auto" w:fill="E6E6E6"/>
      </w:pPr>
    </w:p>
    <w:p w14:paraId="00E013AE" w14:textId="77777777" w:rsidR="00885697" w:rsidRPr="001E6385" w:rsidRDefault="00885697" w:rsidP="00885697">
      <w:pPr>
        <w:pStyle w:val="PL"/>
        <w:shd w:val="clear" w:color="auto" w:fill="E6E6E6"/>
        <w:rPr>
          <w:color w:val="000000"/>
        </w:rPr>
      </w:pPr>
      <w:r>
        <w:t>Sweeping-SS-Burst</w:t>
      </w:r>
      <w:r w:rsidRPr="001E6385">
        <w:rPr>
          <w:color w:val="000000"/>
        </w:rPr>
        <w:t>::=</w:t>
      </w:r>
      <w:r w:rsidRPr="001E6385">
        <w:rPr>
          <w:color w:val="000000"/>
        </w:rPr>
        <w:tab/>
      </w:r>
      <w:r>
        <w:rPr>
          <w:color w:val="000000"/>
        </w:rPr>
        <w:tab/>
      </w:r>
      <w:r w:rsidRPr="001E6385">
        <w:rPr>
          <w:color w:val="000000"/>
        </w:rPr>
        <w:t>SEQUENCE {</w:t>
      </w:r>
    </w:p>
    <w:p w14:paraId="2F5F9809" w14:textId="6F8AEB75" w:rsidR="00885697" w:rsidRDefault="00885697" w:rsidP="00885697">
      <w:pPr>
        <w:pStyle w:val="PL"/>
        <w:shd w:val="clear" w:color="auto" w:fill="E6E6E6"/>
        <w:rPr>
          <w:color w:val="000000"/>
        </w:rPr>
      </w:pPr>
      <w:r w:rsidRPr="001E6385">
        <w:rPr>
          <w:color w:val="000000"/>
        </w:rPr>
        <w:tab/>
      </w:r>
      <w:r w:rsidR="00D47CAF">
        <w:rPr>
          <w:color w:val="000000"/>
        </w:rPr>
        <w:t>SS-BurstInfo</w:t>
      </w:r>
      <w:r>
        <w:rPr>
          <w:color w:val="000000"/>
        </w:rPr>
        <w:tab/>
      </w:r>
      <w:r>
        <w:rPr>
          <w:color w:val="000000"/>
        </w:rPr>
        <w:tab/>
      </w:r>
      <w:r>
        <w:rPr>
          <w:color w:val="000000"/>
        </w:rPr>
        <w:tab/>
        <w:t>INTEGER (0..</w:t>
      </w:r>
      <w:r w:rsidR="005C7148">
        <w:rPr>
          <w:color w:val="000000"/>
        </w:rPr>
        <w:t>3</w:t>
      </w:r>
      <w:r w:rsidRPr="001E6385">
        <w:rPr>
          <w:color w:val="000000"/>
        </w:rPr>
        <w:t>)</w:t>
      </w:r>
      <w:r>
        <w:rPr>
          <w:color w:val="000000"/>
        </w:rPr>
        <w:t>,</w:t>
      </w:r>
    </w:p>
    <w:p w14:paraId="01584FFD" w14:textId="3F77D25A" w:rsidR="00885697" w:rsidRDefault="00885697" w:rsidP="00885697">
      <w:pPr>
        <w:pStyle w:val="PL"/>
        <w:shd w:val="clear" w:color="auto" w:fill="E6E6E6"/>
        <w:rPr>
          <w:color w:val="000000"/>
        </w:rPr>
      </w:pPr>
      <w:r>
        <w:rPr>
          <w:color w:val="000000"/>
        </w:rPr>
        <w:tab/>
        <w:t>nr-SIBScheduling</w:t>
      </w:r>
      <w:r>
        <w:rPr>
          <w:color w:val="000000"/>
        </w:rPr>
        <w:tab/>
      </w:r>
      <w:r>
        <w:rPr>
          <w:color w:val="000000"/>
        </w:rPr>
        <w:tab/>
        <w:t>INTEGER (0..</w:t>
      </w:r>
      <w:r w:rsidR="005C7148">
        <w:rPr>
          <w:color w:val="000000"/>
        </w:rPr>
        <w:t>3</w:t>
      </w:r>
      <w:r>
        <w:rPr>
          <w:color w:val="000000"/>
        </w:rPr>
        <w:t>),</w:t>
      </w:r>
    </w:p>
    <w:p w14:paraId="34015D2A" w14:textId="72CDA16E" w:rsidR="00885697" w:rsidRDefault="00885697" w:rsidP="00885697">
      <w:pPr>
        <w:pStyle w:val="PL"/>
        <w:shd w:val="clear" w:color="auto" w:fill="E6E6E6"/>
        <w:rPr>
          <w:color w:val="000000"/>
        </w:rPr>
      </w:pPr>
      <w:r>
        <w:rPr>
          <w:color w:val="000000"/>
        </w:rPr>
        <w:tab/>
        <w:t>nr-SIBBW</w:t>
      </w:r>
      <w:r>
        <w:rPr>
          <w:color w:val="000000"/>
        </w:rPr>
        <w:tab/>
      </w:r>
      <w:r>
        <w:rPr>
          <w:color w:val="000000"/>
        </w:rPr>
        <w:tab/>
      </w:r>
      <w:r>
        <w:rPr>
          <w:color w:val="000000"/>
        </w:rPr>
        <w:tab/>
      </w:r>
      <w:r>
        <w:rPr>
          <w:color w:val="000000"/>
        </w:rPr>
        <w:tab/>
        <w:t>INTEGER (0..</w:t>
      </w:r>
      <w:r w:rsidR="005C7148">
        <w:rPr>
          <w:color w:val="000000"/>
        </w:rPr>
        <w:t>3</w:t>
      </w:r>
      <w:r>
        <w:rPr>
          <w:color w:val="000000"/>
        </w:rPr>
        <w:t>)</w:t>
      </w:r>
    </w:p>
    <w:p w14:paraId="335FD197" w14:textId="77777777" w:rsidR="00885697" w:rsidRPr="001E6385" w:rsidRDefault="00885697" w:rsidP="00885697">
      <w:pPr>
        <w:pStyle w:val="PL"/>
        <w:shd w:val="clear" w:color="auto" w:fill="E6E6E6"/>
        <w:rPr>
          <w:color w:val="000000"/>
        </w:rPr>
      </w:pPr>
      <w:r>
        <w:rPr>
          <w:color w:val="000000"/>
        </w:rPr>
        <w:tab/>
      </w:r>
      <w:r w:rsidRPr="001E6385">
        <w:rPr>
          <w:color w:val="000000"/>
        </w:rPr>
        <w:t>}</w:t>
      </w:r>
    </w:p>
    <w:p w14:paraId="7DF85376" w14:textId="77777777" w:rsidR="00885697" w:rsidRDefault="00885697" w:rsidP="00885697">
      <w:pPr>
        <w:pStyle w:val="PL"/>
        <w:shd w:val="clear" w:color="auto" w:fill="E6E6E6"/>
      </w:pPr>
    </w:p>
    <w:p w14:paraId="3AA6CC41" w14:textId="77777777" w:rsidR="00885697" w:rsidRPr="001E6385" w:rsidRDefault="00885697" w:rsidP="00885697">
      <w:pPr>
        <w:pStyle w:val="PL"/>
        <w:shd w:val="clear" w:color="auto" w:fill="E6E6E6"/>
        <w:rPr>
          <w:color w:val="000000"/>
        </w:rPr>
      </w:pPr>
      <w:r>
        <w:t>Single-SS-Block</w:t>
      </w:r>
      <w:r w:rsidRPr="001E6385">
        <w:rPr>
          <w:color w:val="000000"/>
        </w:rPr>
        <w:t xml:space="preserve"> ::=</w:t>
      </w:r>
      <w:r w:rsidRPr="001E6385">
        <w:rPr>
          <w:color w:val="000000"/>
        </w:rPr>
        <w:tab/>
      </w:r>
      <w:r>
        <w:rPr>
          <w:color w:val="000000"/>
        </w:rPr>
        <w:tab/>
      </w:r>
      <w:r w:rsidRPr="001E6385">
        <w:rPr>
          <w:color w:val="000000"/>
        </w:rPr>
        <w:t>SEQUENCE {</w:t>
      </w:r>
    </w:p>
    <w:p w14:paraId="3243BB55" w14:textId="2C2150E3" w:rsidR="00885697" w:rsidRDefault="00885697" w:rsidP="00885697">
      <w:pPr>
        <w:pStyle w:val="PL"/>
        <w:shd w:val="clear" w:color="auto" w:fill="E6E6E6"/>
      </w:pPr>
      <w:r w:rsidRPr="001E6385">
        <w:rPr>
          <w:color w:val="000000"/>
        </w:rPr>
        <w:tab/>
      </w:r>
      <w:r w:rsidRPr="00D05729">
        <w:t>dl-Bandwidth</w:t>
      </w:r>
      <w:r w:rsidRPr="00D05729">
        <w:tab/>
      </w:r>
      <w:r w:rsidRPr="00D05729">
        <w:tab/>
      </w:r>
      <w:r w:rsidRPr="00D05729">
        <w:tab/>
        <w:t>ENUMERATED {</w:t>
      </w:r>
      <w:r>
        <w:t>nx, nzz</w:t>
      </w:r>
      <w:r w:rsidRPr="00D05729">
        <w:t>, n</w:t>
      </w:r>
      <w:r>
        <w:t>bb, ngg</w:t>
      </w:r>
      <w:r w:rsidRPr="00D05729">
        <w:t>, n</w:t>
      </w:r>
      <w:r>
        <w:t>rr</w:t>
      </w:r>
      <w:r w:rsidRPr="00D05729">
        <w:t>, n</w:t>
      </w:r>
      <w:r>
        <w:t>aa</w:t>
      </w:r>
      <w:r w:rsidRPr="00D05729">
        <w:t>},</w:t>
      </w:r>
    </w:p>
    <w:p w14:paraId="6B766F63" w14:textId="0461409D" w:rsidR="00885697" w:rsidRPr="001E6385" w:rsidRDefault="00885697" w:rsidP="00885697">
      <w:pPr>
        <w:pStyle w:val="PL"/>
        <w:shd w:val="clear" w:color="auto" w:fill="E6E6E6"/>
        <w:rPr>
          <w:color w:val="000000"/>
        </w:rPr>
      </w:pPr>
      <w:r>
        <w:tab/>
        <w:t>css-</w:t>
      </w:r>
      <w:r w:rsidR="00D47CAF">
        <w:t>info</w:t>
      </w:r>
      <w:r>
        <w:tab/>
      </w:r>
      <w:r>
        <w:tab/>
      </w:r>
      <w:r>
        <w:tab/>
      </w:r>
      <w:r>
        <w:tab/>
        <w:t>INTEGER (0..</w:t>
      </w:r>
      <w:r w:rsidR="00D47CAF">
        <w:t>32</w:t>
      </w:r>
      <w:r>
        <w:t>}</w:t>
      </w:r>
    </w:p>
    <w:p w14:paraId="399C1C0E" w14:textId="77777777" w:rsidR="00885697" w:rsidRPr="001E6385" w:rsidRDefault="00885697" w:rsidP="00885697">
      <w:pPr>
        <w:pStyle w:val="PL"/>
        <w:shd w:val="clear" w:color="auto" w:fill="E6E6E6"/>
        <w:rPr>
          <w:color w:val="000000"/>
        </w:rPr>
      </w:pPr>
      <w:r w:rsidRPr="001E6385">
        <w:rPr>
          <w:color w:val="000000"/>
        </w:rPr>
        <w:t>}</w:t>
      </w:r>
    </w:p>
    <w:p w14:paraId="34ED1EED" w14:textId="77777777" w:rsidR="00885697" w:rsidRPr="00D05729" w:rsidRDefault="00885697" w:rsidP="00885697">
      <w:pPr>
        <w:pStyle w:val="PL"/>
        <w:shd w:val="clear" w:color="auto" w:fill="E6E6E6"/>
      </w:pPr>
    </w:p>
    <w:p w14:paraId="07C83BC6" w14:textId="77777777" w:rsidR="00885697" w:rsidRPr="00A70142" w:rsidRDefault="00885697" w:rsidP="00885697"/>
    <w:p w14:paraId="27A9CDF5" w14:textId="77777777" w:rsidR="00354C61" w:rsidRPr="00354C61" w:rsidRDefault="00354C61"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noProof/>
          <w:color w:val="2E74B5"/>
          <w:sz w:val="32"/>
          <w:szCs w:val="32"/>
          <w:lang w:eastAsia="ja-JP"/>
        </w:rPr>
      </w:pPr>
      <w:r w:rsidRPr="00354C61">
        <w:rPr>
          <w:rFonts w:ascii="Calibri Light" w:eastAsia="Times New Roman" w:hAnsi="Calibri Light"/>
          <w:noProof/>
          <w:color w:val="2E74B5"/>
          <w:sz w:val="32"/>
          <w:szCs w:val="32"/>
          <w:lang w:eastAsia="ja-JP"/>
        </w:rPr>
        <w:t xml:space="preserve">LTE </w:t>
      </w:r>
    </w:p>
    <w:p w14:paraId="384EFE3B" w14:textId="77777777" w:rsidR="00354C61" w:rsidRPr="00354C61" w:rsidRDefault="00354C61" w:rsidP="00354C61">
      <w:pPr>
        <w:keepNext/>
        <w:keepLines/>
        <w:overflowPunct w:val="0"/>
        <w:autoSpaceDE w:val="0"/>
        <w:autoSpaceDN w:val="0"/>
        <w:adjustRightInd w:val="0"/>
        <w:spacing w:before="60" w:after="180" w:line="240" w:lineRule="auto"/>
        <w:jc w:val="center"/>
        <w:textAlignment w:val="baseline"/>
        <w:rPr>
          <w:rFonts w:ascii="Arial" w:eastAsia="Times New Roman" w:hAnsi="Arial" w:cs="Arial"/>
          <w:b/>
          <w:bCs/>
          <w:i/>
          <w:iCs/>
          <w:sz w:val="20"/>
          <w:szCs w:val="20"/>
          <w:lang w:eastAsia="ja-JP"/>
        </w:rPr>
      </w:pPr>
      <w:r w:rsidRPr="00354C61">
        <w:rPr>
          <w:rFonts w:ascii="Arial" w:eastAsia="Times New Roman" w:hAnsi="Arial" w:cs="Arial"/>
          <w:b/>
          <w:bCs/>
          <w:i/>
          <w:noProof/>
          <w:sz w:val="20"/>
          <w:szCs w:val="20"/>
          <w:lang w:eastAsia="ja-JP"/>
        </w:rPr>
        <w:t>MasterInformationBlock</w:t>
      </w:r>
    </w:p>
    <w:p w14:paraId="497BE93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ASN1STA</w:t>
      </w:r>
      <w:smartTag w:uri="urn:schemas-microsoft-com:office:smarttags" w:element="PersonName">
        <w:r w:rsidRPr="00354C61">
          <w:rPr>
            <w:rFonts w:ascii="Courier New" w:eastAsia="Times New Roman" w:hAnsi="Courier New" w:cs="Courier New"/>
            <w:noProof/>
            <w:sz w:val="16"/>
            <w:szCs w:val="16"/>
            <w:lang w:eastAsia="ja-JP"/>
          </w:rPr>
          <w:t>RT</w:t>
        </w:r>
      </w:smartTag>
    </w:p>
    <w:p w14:paraId="31ADA26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6D3C9D6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MasterInformationBlock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SEQUENCE { 3bit</w:t>
      </w:r>
    </w:p>
    <w:p w14:paraId="496ED9D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dl-Bandwidth</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ENUMERATED {</w:t>
      </w:r>
    </w:p>
    <w:p w14:paraId="3CA82F7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n6, n15, n25, n50, n75, n100},</w:t>
      </w:r>
    </w:p>
    <w:p w14:paraId="1B32266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phich-Config</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PHICH-Config,</w:t>
      </w:r>
    </w:p>
    <w:p w14:paraId="6DF7F10B"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systemFrameNumber</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(8)),</w:t>
      </w:r>
    </w:p>
    <w:p w14:paraId="5BE7129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spare</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(10))</w:t>
      </w:r>
    </w:p>
    <w:p w14:paraId="4AC1957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w:t>
      </w:r>
    </w:p>
    <w:p w14:paraId="7F8F787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3E0DCB6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Total size 24</w:t>
      </w:r>
    </w:p>
    <w:p w14:paraId="3240AAE6"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5E8FEC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ASN1STOP</w:t>
      </w:r>
    </w:p>
    <w:p w14:paraId="06835EEF" w14:textId="77777777" w:rsidR="00354C61" w:rsidRPr="00354C61" w:rsidRDefault="00354C61" w:rsidP="00354C61">
      <w:pPr>
        <w:overflowPunct w:val="0"/>
        <w:autoSpaceDE w:val="0"/>
        <w:autoSpaceDN w:val="0"/>
        <w:adjustRightInd w:val="0"/>
        <w:spacing w:after="180" w:line="240" w:lineRule="auto"/>
        <w:textAlignment w:val="baseline"/>
        <w:rPr>
          <w:rFonts w:ascii="Times New Roman" w:eastAsia="Times New Roman" w:hAnsi="Times New Roman"/>
          <w:iCs/>
          <w:sz w:val="20"/>
          <w:szCs w:val="20"/>
          <w:lang w:eastAsia="ja-JP"/>
        </w:rPr>
      </w:pPr>
    </w:p>
    <w:p w14:paraId="78DD9850" w14:textId="2BB89779" w:rsidR="006838F5" w:rsidRDefault="006838F5">
      <w:pPr>
        <w:spacing w:after="0" w:line="240" w:lineRule="auto"/>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br w:type="page"/>
      </w:r>
    </w:p>
    <w:p w14:paraId="6397C855" w14:textId="77777777" w:rsidR="00354C61" w:rsidRPr="00354C61" w:rsidRDefault="00354C61" w:rsidP="00354C61">
      <w:pPr>
        <w:overflowPunct w:val="0"/>
        <w:autoSpaceDE w:val="0"/>
        <w:autoSpaceDN w:val="0"/>
        <w:adjustRightInd w:val="0"/>
        <w:spacing w:after="180" w:line="240" w:lineRule="auto"/>
        <w:textAlignment w:val="baseline"/>
        <w:rPr>
          <w:rFonts w:ascii="Times New Roman" w:eastAsia="Times New Roman" w:hAnsi="Times New Roman"/>
          <w:iCs/>
          <w:sz w:val="20"/>
          <w:szCs w:val="20"/>
          <w:lang w:eastAsia="ja-JP"/>
        </w:rPr>
      </w:pPr>
    </w:p>
    <w:p w14:paraId="68293CAE" w14:textId="77777777" w:rsidR="00354C61" w:rsidRPr="00354C61" w:rsidRDefault="00354C61"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color w:val="2E74B5"/>
          <w:sz w:val="32"/>
          <w:szCs w:val="32"/>
          <w:lang w:eastAsia="ja-JP"/>
        </w:rPr>
      </w:pPr>
      <w:r w:rsidRPr="00354C61">
        <w:rPr>
          <w:rFonts w:ascii="Calibri Light" w:eastAsia="Times New Roman" w:hAnsi="Calibri Light"/>
          <w:color w:val="2E74B5"/>
          <w:sz w:val="32"/>
          <w:szCs w:val="32"/>
          <w:lang w:eastAsia="ja-JP"/>
        </w:rPr>
        <w:t>NB IOT</w:t>
      </w:r>
    </w:p>
    <w:p w14:paraId="1109D6BA" w14:textId="77777777" w:rsidR="00354C61" w:rsidRPr="00354C61" w:rsidRDefault="00354C61" w:rsidP="00354C61">
      <w:pPr>
        <w:keepNext/>
        <w:keepLines/>
        <w:overflowPunct w:val="0"/>
        <w:autoSpaceDE w:val="0"/>
        <w:autoSpaceDN w:val="0"/>
        <w:adjustRightInd w:val="0"/>
        <w:spacing w:before="60" w:after="180" w:line="240" w:lineRule="auto"/>
        <w:jc w:val="center"/>
        <w:textAlignment w:val="baseline"/>
        <w:rPr>
          <w:rFonts w:ascii="Arial" w:eastAsia="Times New Roman" w:hAnsi="Arial" w:cs="Arial"/>
          <w:b/>
          <w:bCs/>
          <w:noProof/>
          <w:sz w:val="20"/>
          <w:szCs w:val="20"/>
          <w:lang w:eastAsia="ja-JP"/>
        </w:rPr>
      </w:pPr>
      <w:r w:rsidRPr="00354C61">
        <w:rPr>
          <w:rFonts w:ascii="Arial" w:eastAsia="Times New Roman" w:hAnsi="Arial"/>
          <w:b/>
          <w:i/>
          <w:iCs/>
          <w:kern w:val="2"/>
          <w:sz w:val="18"/>
          <w:szCs w:val="20"/>
          <w:lang w:eastAsia="ja-JP"/>
        </w:rPr>
        <w:t>MasterInformationBlock</w:t>
      </w:r>
      <w:r w:rsidRPr="00354C61">
        <w:rPr>
          <w:rFonts w:ascii="Arial" w:eastAsia="Times New Roman" w:hAnsi="Arial" w:cs="Arial"/>
          <w:b/>
          <w:bCs/>
          <w:i/>
          <w:noProof/>
          <w:sz w:val="20"/>
          <w:szCs w:val="20"/>
          <w:lang w:eastAsia="ja-JP"/>
        </w:rPr>
        <w:t>-NB</w:t>
      </w:r>
    </w:p>
    <w:p w14:paraId="417F462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ASN1START</w:t>
      </w:r>
    </w:p>
    <w:p w14:paraId="4AB43DC8"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FB3112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MasterInformationBlock-NB ::=</w:t>
      </w:r>
      <w:r w:rsidRPr="00354C61">
        <w:rPr>
          <w:rFonts w:ascii="Courier New" w:eastAsia="Times New Roman" w:hAnsi="Courier New" w:cs="Courier New"/>
          <w:noProof/>
          <w:sz w:val="16"/>
          <w:szCs w:val="16"/>
          <w:lang w:eastAsia="ja-JP"/>
        </w:rPr>
        <w:tab/>
        <w:t>SEQUENCE {</w:t>
      </w:r>
    </w:p>
    <w:p w14:paraId="13A5C37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systemFrameNumber-MSB-r13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(4)),</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4 bits</w:t>
      </w:r>
    </w:p>
    <w:p w14:paraId="5947511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hyperSFN-LSB-r13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(2)),</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2 bits</w:t>
      </w:r>
    </w:p>
    <w:p w14:paraId="1FFDC78E"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schedulingInfoSIB1-r13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 xml:space="preserve">INTEGER (0..15),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4 bits</w:t>
      </w:r>
    </w:p>
    <w:p w14:paraId="65DD45E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systemInfoValueTag-r13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INTEGER (0..31),</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74CFE5B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ab-Enabled-r13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BOOLEAN,</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1 bit</w:t>
      </w:r>
    </w:p>
    <w:p w14:paraId="66AD8BA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operationModeInfo-r13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CHOICE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2 bits</w:t>
      </w:r>
    </w:p>
    <w:p w14:paraId="2AD3799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inband-SamePCI-r13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Inband-SamePCI-NB-r13,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0DEC22E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inband-DifferentPCI-r13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Inband-DifferentPCI-NB-r13,</w:t>
      </w:r>
      <w:r w:rsidRPr="00354C61">
        <w:rPr>
          <w:rFonts w:ascii="Courier New" w:eastAsia="Times New Roman" w:hAnsi="Courier New" w:cs="Courier New"/>
          <w:noProof/>
          <w:sz w:val="16"/>
          <w:szCs w:val="16"/>
          <w:lang w:eastAsia="ja-JP"/>
        </w:rPr>
        <w:tab/>
        <w:t>5 bits</w:t>
      </w:r>
    </w:p>
    <w:p w14:paraId="370375E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guardband-r13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Guardband-NB-r13,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1ACEAFB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standalone-r13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Standalone-NB-r13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06375A3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w:t>
      </w:r>
    </w:p>
    <w:p w14:paraId="148DCBC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spare</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(11))</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11 bits</w:t>
      </w:r>
    </w:p>
    <w:p w14:paraId="1ED031B2"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w:t>
      </w:r>
    </w:p>
    <w:p w14:paraId="340F325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
          <w:noProof/>
          <w:sz w:val="16"/>
          <w:szCs w:val="16"/>
          <w:lang w:eastAsia="ja-JP"/>
        </w:rPr>
      </w:pPr>
      <w:r w:rsidRPr="00354C61">
        <w:rPr>
          <w:rFonts w:ascii="Courier New" w:eastAsia="Times New Roman" w:hAnsi="Courier New" w:cs="Courier New"/>
          <w:b/>
          <w:noProof/>
          <w:sz w:val="16"/>
          <w:szCs w:val="16"/>
          <w:lang w:eastAsia="ja-JP"/>
        </w:rPr>
        <w:t xml:space="preserve">Total size </w:t>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t>34 Bit</w:t>
      </w:r>
    </w:p>
    <w:p w14:paraId="4609E6D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04E91C9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DFADB4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ChannelRasterOffset-NB-r13 ::= ENUMERATED {khz-7dot5, khz-2dot5, khz2dot5, khz7dot5}</w:t>
      </w:r>
    </w:p>
    <w:p w14:paraId="1BBBB18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0A9737E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Guardband-NB-r13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66477B6B"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val="sv-SE" w:eastAsia="ja-JP"/>
        </w:rPr>
      </w:pP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val="sv-SE" w:eastAsia="ja-JP"/>
        </w:rPr>
        <w:t>rasterOffset-r13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ChannelRasterOffset-NB-r13,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2 bits</w:t>
      </w:r>
    </w:p>
    <w:p w14:paraId="5F56990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eastAsia="ja-JP"/>
        </w:rPr>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 xml:space="preserve"> BIT STRING (SIZE (3))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3 bits</w:t>
      </w:r>
    </w:p>
    <w:p w14:paraId="183A781E"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161EDC0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38ECF80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Inband-SamePCI-NB-r13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75F3F07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eutra-CRS-SequenceInfo-r13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INTEGER (0..31)</w:t>
      </w:r>
    </w:p>
    <w:p w14:paraId="2A5C1F5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2B2AB228"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20017DC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Inband-DifferentPCI-NB-r13 ::=</w:t>
      </w:r>
      <w:r w:rsidRPr="00354C61">
        <w:rPr>
          <w:rFonts w:ascii="Courier New" w:eastAsia="Times New Roman" w:hAnsi="Courier New" w:cs="Courier New"/>
          <w:noProof/>
          <w:color w:val="000000"/>
          <w:sz w:val="16"/>
          <w:szCs w:val="16"/>
          <w:lang w:eastAsia="ja-JP"/>
        </w:rPr>
        <w:tab/>
        <w:t>SEQUENCE {</w:t>
      </w:r>
    </w:p>
    <w:p w14:paraId="7443F012"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eutra-NumCRS-Ports-r13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ENUMERATED {same, four},</w:t>
      </w:r>
      <w:r w:rsidRPr="00354C61">
        <w:rPr>
          <w:rFonts w:ascii="Courier New" w:eastAsia="Times New Roman" w:hAnsi="Courier New" w:cs="Courier New"/>
          <w:noProof/>
          <w:color w:val="000000"/>
          <w:sz w:val="16"/>
          <w:szCs w:val="16"/>
          <w:lang w:eastAsia="ja-JP"/>
        </w:rPr>
        <w:tab/>
        <w:t xml:space="preserve"> </w:t>
      </w:r>
      <w:r w:rsidRPr="00354C61">
        <w:rPr>
          <w:rFonts w:ascii="Courier New" w:eastAsia="Times New Roman" w:hAnsi="Courier New" w:cs="Courier New"/>
          <w:noProof/>
          <w:color w:val="000000"/>
          <w:sz w:val="16"/>
          <w:szCs w:val="16"/>
          <w:lang w:eastAsia="ja-JP"/>
        </w:rPr>
        <w:tab/>
        <w:t>1 bits</w:t>
      </w:r>
    </w:p>
    <w:p w14:paraId="6D5DD12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val="sv-SE" w:eastAsia="ja-JP"/>
        </w:rPr>
      </w:pP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val="sv-SE" w:eastAsia="ja-JP"/>
        </w:rPr>
        <w:t>rasterOffset-r13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ChannelRasterOffset-NB-r13,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2 bits</w:t>
      </w:r>
    </w:p>
    <w:p w14:paraId="432CE316"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eastAsia="ja-JP"/>
        </w:rPr>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BIT STRING (SIZE (2))</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2 bits</w:t>
      </w:r>
    </w:p>
    <w:p w14:paraId="2C10A5D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15B6598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0F9593F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Standalone-NB-r13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785B4C1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BIT STRING (SIZE (5))</w:t>
      </w:r>
    </w:p>
    <w:p w14:paraId="6182FFD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799EEF0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61455B7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ASN1STOP</w:t>
      </w:r>
    </w:p>
    <w:p w14:paraId="3CD23EB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68BBE610" w14:textId="77777777" w:rsidR="00354C61" w:rsidRPr="00354C61" w:rsidRDefault="00354C61" w:rsidP="00354C61"/>
    <w:sectPr w:rsidR="00354C61" w:rsidRPr="00354C61" w:rsidSect="00D0371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AF1ED" w14:textId="77777777" w:rsidR="00DB30A7" w:rsidRDefault="00DB30A7">
      <w:r>
        <w:separator/>
      </w:r>
    </w:p>
  </w:endnote>
  <w:endnote w:type="continuationSeparator" w:id="0">
    <w:p w14:paraId="448E5EFA" w14:textId="77777777" w:rsidR="00DB30A7" w:rsidRDefault="00DB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0979" w14:textId="77777777" w:rsidR="00DB4F8D" w:rsidRDefault="00DB4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E522" w14:textId="77777777" w:rsidR="00DB4F8D" w:rsidRDefault="00DB4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B2B2" w14:textId="77777777" w:rsidR="00DB4F8D" w:rsidRDefault="00DB4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A2E88" w14:textId="77777777" w:rsidR="00DB30A7" w:rsidRDefault="00DB30A7">
      <w:r>
        <w:separator/>
      </w:r>
    </w:p>
  </w:footnote>
  <w:footnote w:type="continuationSeparator" w:id="0">
    <w:p w14:paraId="4ABEB49A" w14:textId="77777777" w:rsidR="00DB30A7" w:rsidRDefault="00DB3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E30E1" w14:textId="77777777" w:rsidR="00DB4F8D" w:rsidRDefault="00DB4F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68D5D" w14:textId="77777777" w:rsidR="00DB4F8D" w:rsidRDefault="00DB4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1FA4" w14:textId="77777777" w:rsidR="00DB4F8D" w:rsidRDefault="00DB4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16"/>
  </w:num>
  <w:num w:numId="4">
    <w:abstractNumId w:val="24"/>
  </w:num>
  <w:num w:numId="5">
    <w:abstractNumId w:val="28"/>
  </w:num>
  <w:num w:numId="6">
    <w:abstractNumId w:val="22"/>
  </w:num>
  <w:num w:numId="7">
    <w:abstractNumId w:val="5"/>
  </w:num>
  <w:num w:numId="8">
    <w:abstractNumId w:val="9"/>
  </w:num>
  <w:num w:numId="9">
    <w:abstractNumId w:val="20"/>
  </w:num>
  <w:num w:numId="10">
    <w:abstractNumId w:val="20"/>
    <w:lvlOverride w:ilvl="0">
      <w:startOverride w:val="1"/>
    </w:lvlOverride>
  </w:num>
  <w:num w:numId="11">
    <w:abstractNumId w:val="23"/>
  </w:num>
  <w:num w:numId="12">
    <w:abstractNumId w:val="19"/>
  </w:num>
  <w:num w:numId="13">
    <w:abstractNumId w:val="11"/>
  </w:num>
  <w:num w:numId="14">
    <w:abstractNumId w:val="21"/>
  </w:num>
  <w:num w:numId="15">
    <w:abstractNumId w:val="14"/>
  </w:num>
  <w:num w:numId="16">
    <w:abstractNumId w:val="8"/>
  </w:num>
  <w:num w:numId="17">
    <w:abstractNumId w:val="15"/>
  </w:num>
  <w:num w:numId="18">
    <w:abstractNumId w:val="18"/>
  </w:num>
  <w:num w:numId="19">
    <w:abstractNumId w:val="25"/>
  </w:num>
  <w:num w:numId="20">
    <w:abstractNumId w:val="7"/>
  </w:num>
  <w:num w:numId="21">
    <w:abstractNumId w:val="4"/>
  </w:num>
  <w:num w:numId="22">
    <w:abstractNumId w:val="26"/>
  </w:num>
  <w:num w:numId="23">
    <w:abstractNumId w:val="29"/>
  </w:num>
  <w:num w:numId="24">
    <w:abstractNumId w:val="27"/>
  </w:num>
  <w:num w:numId="25">
    <w:abstractNumId w:val="0"/>
  </w:num>
  <w:num w:numId="26">
    <w:abstractNumId w:val="17"/>
  </w:num>
  <w:num w:numId="27">
    <w:abstractNumId w:val="2"/>
  </w:num>
  <w:num w:numId="28">
    <w:abstractNumId w:val="13"/>
  </w:num>
  <w:num w:numId="29">
    <w:abstractNumId w:val="12"/>
  </w:num>
  <w:num w:numId="30">
    <w:abstractNumId w:val="3"/>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0D"/>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CE8"/>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17DAB"/>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095"/>
    <w:rsid w:val="004632B6"/>
    <w:rsid w:val="004639D9"/>
    <w:rsid w:val="00463B13"/>
    <w:rsid w:val="00464589"/>
    <w:rsid w:val="00466292"/>
    <w:rsid w:val="004662D7"/>
    <w:rsid w:val="00466649"/>
    <w:rsid w:val="00467311"/>
    <w:rsid w:val="00467E1A"/>
    <w:rsid w:val="00467FA5"/>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8F5"/>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0A7"/>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732"/>
    <w:rsid w:val="00F45B7D"/>
    <w:rsid w:val="00F46675"/>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496"/>
    <w:rsid w:val="00FE089B"/>
    <w:rsid w:val="00FE0CF3"/>
    <w:rsid w:val="00FE1BD1"/>
    <w:rsid w:val="00FE1DE3"/>
    <w:rsid w:val="00FE2291"/>
    <w:rsid w:val="00FE2DD8"/>
    <w:rsid w:val="00FE3016"/>
    <w:rsid w:val="00FE4CD0"/>
    <w:rsid w:val="00FE5CE0"/>
    <w:rsid w:val="00FE6B28"/>
    <w:rsid w:val="00FE78AD"/>
    <w:rsid w:val="00FE7B8E"/>
    <w:rsid w:val="00FE7C7C"/>
    <w:rsid w:val="00FF076B"/>
    <w:rsid w:val="00FF16F2"/>
    <w:rsid w:val="00FF201A"/>
    <w:rsid w:val="00FF2CDC"/>
    <w:rsid w:val="00FF450D"/>
    <w:rsid w:val="00FF453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AE0C8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838F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838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38F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15742F2-614E-47AA-82A0-04CFB680CFC5}">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61CD987-0EE8-403B-BCA2-084BA6065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5846D-7058-42E5-9778-1C17FCFE62F1}">
  <ds:schemaRefs>
    <ds:schemaRef ds:uri="http://schemas.microsoft.com/sharepoint/v3/contenttype/forms"/>
  </ds:schemaRefs>
</ds:datastoreItem>
</file>

<file path=customXml/itemProps4.xml><?xml version="1.0" encoding="utf-8"?>
<ds:datastoreItem xmlns:ds="http://schemas.openxmlformats.org/officeDocument/2006/customXml" ds:itemID="{93517EF5-C430-4A31-95D2-349EFFA2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2650</Words>
  <Characters>21474</Characters>
  <Application>Microsoft Office Word</Application>
  <DocSecurity>0</DocSecurity>
  <Lines>178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2017-01-09T16:10:00Z</dcterms:created>
  <dcterms:modified xsi:type="dcterms:W3CDTF">2017-01-09T16:21:00Z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