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C2A8CC" w14:textId="3FC75022" w:rsidR="00D92847" w:rsidRPr="00A17043" w:rsidRDefault="00D92847" w:rsidP="00D92847">
      <w:pPr>
        <w:tabs>
          <w:tab w:val="left" w:pos="1985"/>
        </w:tabs>
        <w:ind w:left="1707" w:hangingChars="850" w:hanging="1707"/>
        <w:rPr>
          <w:b/>
          <w:color w:val="000000" w:themeColor="text1"/>
          <w:sz w:val="20"/>
          <w:szCs w:val="20"/>
        </w:rPr>
      </w:pPr>
      <w:r w:rsidRPr="00A17043">
        <w:rPr>
          <w:b/>
          <w:color w:val="000000" w:themeColor="text1"/>
          <w:sz w:val="20"/>
          <w:szCs w:val="20"/>
        </w:rPr>
        <w:t>3GPP TSG RAN WG1 #98</w:t>
      </w:r>
      <w:r w:rsidRPr="00A17043">
        <w:rPr>
          <w:b/>
          <w:color w:val="000000" w:themeColor="text1"/>
          <w:sz w:val="20"/>
          <w:szCs w:val="20"/>
        </w:rPr>
        <w:tab/>
      </w:r>
      <w:r w:rsidRPr="00A17043">
        <w:rPr>
          <w:b/>
          <w:color w:val="000000" w:themeColor="text1"/>
          <w:sz w:val="20"/>
          <w:szCs w:val="20"/>
        </w:rPr>
        <w:tab/>
        <w:t xml:space="preserve">                           </w:t>
      </w:r>
      <w:r w:rsidRPr="00A17043">
        <w:rPr>
          <w:b/>
          <w:color w:val="000000" w:themeColor="text1"/>
          <w:sz w:val="20"/>
          <w:szCs w:val="20"/>
        </w:rPr>
        <w:tab/>
      </w:r>
      <w:r w:rsidR="0027264D">
        <w:rPr>
          <w:b/>
          <w:color w:val="000000" w:themeColor="text1"/>
          <w:sz w:val="20"/>
          <w:szCs w:val="20"/>
        </w:rPr>
        <w:t xml:space="preserve">             </w:t>
      </w:r>
      <w:bookmarkStart w:id="0" w:name="_GoBack"/>
      <w:bookmarkEnd w:id="0"/>
      <w:r w:rsidR="00543C2F" w:rsidRPr="00543C2F">
        <w:rPr>
          <w:b/>
          <w:color w:val="000000" w:themeColor="text1"/>
          <w:sz w:val="20"/>
          <w:szCs w:val="20"/>
        </w:rPr>
        <w:t>R1-1908878</w:t>
      </w:r>
    </w:p>
    <w:p w14:paraId="69D286FA" w14:textId="77777777" w:rsidR="00D92847" w:rsidRPr="00A17043" w:rsidRDefault="00D92847" w:rsidP="00D92847">
      <w:pPr>
        <w:tabs>
          <w:tab w:val="left" w:pos="1985"/>
        </w:tabs>
        <w:ind w:left="1707" w:hangingChars="850" w:hanging="1707"/>
        <w:rPr>
          <w:b/>
          <w:color w:val="000000" w:themeColor="text1"/>
          <w:sz w:val="20"/>
          <w:szCs w:val="20"/>
        </w:rPr>
      </w:pPr>
      <w:r w:rsidRPr="00A17043">
        <w:rPr>
          <w:b/>
          <w:color w:val="000000" w:themeColor="text1"/>
          <w:sz w:val="20"/>
          <w:szCs w:val="20"/>
        </w:rPr>
        <w:t>Prague, CZ, August 26th – 30th, 2019</w:t>
      </w:r>
    </w:p>
    <w:p w14:paraId="510ECD9B" w14:textId="1CFF746B" w:rsidR="005E5C00" w:rsidRPr="0027264D" w:rsidRDefault="005E5C00" w:rsidP="005E5C00">
      <w:pPr>
        <w:pStyle w:val="a3"/>
        <w:tabs>
          <w:tab w:val="left" w:pos="1800"/>
          <w:tab w:val="left" w:pos="3600"/>
        </w:tabs>
        <w:ind w:left="1800" w:hanging="1800"/>
        <w:rPr>
          <w:rFonts w:ascii="Times New Roman" w:eastAsiaTheme="minorEastAsia" w:hAnsi="Times New Roman"/>
          <w:noProof w:val="0"/>
          <w:sz w:val="20"/>
          <w:lang w:eastAsia="zh-CN"/>
        </w:rPr>
      </w:pPr>
      <w:r w:rsidRPr="00A17043">
        <w:rPr>
          <w:rFonts w:ascii="Times New Roman" w:eastAsia="MS Gothic" w:hAnsi="Times New Roman"/>
          <w:noProof w:val="0"/>
          <w:sz w:val="20"/>
        </w:rPr>
        <w:t xml:space="preserve">Source: </w:t>
      </w:r>
      <w:r w:rsidRPr="00A17043">
        <w:rPr>
          <w:rFonts w:ascii="Times New Roman" w:eastAsia="MS Gothic" w:hAnsi="Times New Roman"/>
          <w:noProof w:val="0"/>
          <w:sz w:val="20"/>
        </w:rPr>
        <w:tab/>
        <w:t>CMCC, BUPT</w:t>
      </w:r>
      <w:r w:rsidR="0027264D">
        <w:rPr>
          <w:rFonts w:ascii="Times New Roman" w:eastAsiaTheme="minorEastAsia" w:hAnsi="Times New Roman" w:hint="eastAsia"/>
          <w:noProof w:val="0"/>
          <w:sz w:val="20"/>
          <w:lang w:eastAsia="zh-CN"/>
        </w:rPr>
        <w:t>, ZTE</w:t>
      </w:r>
    </w:p>
    <w:p w14:paraId="3FF2A0DB" w14:textId="6960081A" w:rsidR="005E5C00" w:rsidRPr="0027264D" w:rsidRDefault="005E5C00" w:rsidP="005E5C00">
      <w:pPr>
        <w:pStyle w:val="a3"/>
        <w:tabs>
          <w:tab w:val="left" w:pos="1800"/>
          <w:tab w:val="left" w:pos="3600"/>
        </w:tabs>
        <w:ind w:left="1800" w:hanging="1800"/>
        <w:rPr>
          <w:rFonts w:ascii="Times New Roman" w:eastAsia="MS Gothic" w:hAnsi="Times New Roman"/>
          <w:noProof w:val="0"/>
          <w:sz w:val="20"/>
        </w:rPr>
      </w:pPr>
      <w:r w:rsidRPr="00A17043">
        <w:rPr>
          <w:rFonts w:ascii="Times New Roman" w:eastAsia="MS Gothic" w:hAnsi="Times New Roman"/>
          <w:noProof w:val="0"/>
          <w:sz w:val="20"/>
        </w:rPr>
        <w:t>Title:</w:t>
      </w:r>
      <w:r w:rsidRPr="00A17043">
        <w:rPr>
          <w:rFonts w:ascii="Times New Roman" w:eastAsia="MS Gothic" w:hAnsi="Times New Roman"/>
          <w:noProof w:val="0"/>
          <w:sz w:val="20"/>
        </w:rPr>
        <w:tab/>
      </w:r>
      <w:r w:rsidRPr="0027264D">
        <w:rPr>
          <w:rFonts w:ascii="Times New Roman" w:hAnsi="Times New Roman"/>
          <w:sz w:val="20"/>
        </w:rPr>
        <w:t xml:space="preserve">New measurements and modelling on </w:t>
      </w:r>
      <w:r w:rsidR="00D91251">
        <w:rPr>
          <w:rFonts w:ascii="Times New Roman" w:hAnsi="Times New Roman"/>
          <w:sz w:val="20"/>
        </w:rPr>
        <w:t xml:space="preserve">28GHz </w:t>
      </w:r>
      <w:r w:rsidR="001A34C8" w:rsidRPr="0027264D">
        <w:rPr>
          <w:rFonts w:ascii="Times New Roman" w:hAnsi="Times New Roman"/>
          <w:sz w:val="20"/>
        </w:rPr>
        <w:t>path loss</w:t>
      </w:r>
      <w:r w:rsidRPr="0027264D">
        <w:rPr>
          <w:rFonts w:ascii="Times New Roman" w:hAnsi="Times New Roman"/>
          <w:sz w:val="20"/>
        </w:rPr>
        <w:t xml:space="preserve"> </w:t>
      </w:r>
      <w:r w:rsidR="00D91251">
        <w:rPr>
          <w:rFonts w:ascii="Times New Roman" w:hAnsi="Times New Roman"/>
          <w:sz w:val="20"/>
        </w:rPr>
        <w:t xml:space="preserve">and LOS probability </w:t>
      </w:r>
      <w:r w:rsidRPr="0027264D">
        <w:rPr>
          <w:rFonts w:ascii="Times New Roman" w:hAnsi="Times New Roman"/>
          <w:sz w:val="20"/>
        </w:rPr>
        <w:t>in IIOT scenarios</w:t>
      </w:r>
      <w:r w:rsidRPr="0027264D">
        <w:rPr>
          <w:rFonts w:ascii="Times New Roman" w:eastAsia="宋体" w:hAnsi="Times New Roman"/>
          <w:noProof w:val="0"/>
          <w:sz w:val="20"/>
        </w:rPr>
        <w:t xml:space="preserve"> </w:t>
      </w:r>
    </w:p>
    <w:p w14:paraId="5A11BA76" w14:textId="53197FEF" w:rsidR="005E5C00" w:rsidRPr="00A17043" w:rsidRDefault="005E5C00" w:rsidP="005E5C00">
      <w:pPr>
        <w:pStyle w:val="a3"/>
        <w:tabs>
          <w:tab w:val="left" w:pos="1800"/>
          <w:tab w:val="left" w:pos="3600"/>
        </w:tabs>
        <w:ind w:left="1800" w:hanging="1800"/>
        <w:rPr>
          <w:rFonts w:ascii="Times New Roman" w:eastAsia="MS Gothic" w:hAnsi="Times New Roman"/>
          <w:noProof w:val="0"/>
          <w:sz w:val="20"/>
        </w:rPr>
      </w:pPr>
      <w:r w:rsidRPr="0027264D">
        <w:rPr>
          <w:rFonts w:ascii="Times New Roman" w:eastAsia="MS Gothic" w:hAnsi="Times New Roman"/>
          <w:noProof w:val="0"/>
          <w:sz w:val="20"/>
        </w:rPr>
        <w:t>Agenda item:</w:t>
      </w:r>
      <w:r w:rsidRPr="0027264D">
        <w:rPr>
          <w:rFonts w:ascii="Times New Roman" w:eastAsia="MS Gothic" w:hAnsi="Times New Roman"/>
          <w:noProof w:val="0"/>
          <w:sz w:val="20"/>
        </w:rPr>
        <w:tab/>
      </w:r>
      <w:r w:rsidR="00D92847" w:rsidRPr="0027264D">
        <w:rPr>
          <w:rFonts w:ascii="Times New Roman" w:eastAsia="MS Gothic" w:hAnsi="Times New Roman"/>
          <w:noProof w:val="0"/>
          <w:sz w:val="20"/>
        </w:rPr>
        <w:t>7.2.11.1</w:t>
      </w:r>
    </w:p>
    <w:p w14:paraId="752B36F4" w14:textId="77777777" w:rsidR="005E5C00" w:rsidRPr="00A17043" w:rsidRDefault="005E5C00" w:rsidP="005E5C00">
      <w:pPr>
        <w:pStyle w:val="a3"/>
        <w:tabs>
          <w:tab w:val="left" w:pos="1800"/>
          <w:tab w:val="left" w:pos="3600"/>
        </w:tabs>
        <w:ind w:left="1800" w:hanging="1800"/>
        <w:rPr>
          <w:rFonts w:ascii="Times New Roman" w:eastAsia="MS Gothic" w:hAnsi="Times New Roman"/>
          <w:noProof w:val="0"/>
          <w:sz w:val="20"/>
        </w:rPr>
      </w:pPr>
      <w:r w:rsidRPr="00A17043">
        <w:rPr>
          <w:rFonts w:ascii="Times New Roman" w:eastAsia="MS Gothic" w:hAnsi="Times New Roman"/>
          <w:noProof w:val="0"/>
          <w:sz w:val="20"/>
        </w:rPr>
        <w:t>Document for:</w:t>
      </w:r>
      <w:r w:rsidRPr="00A17043">
        <w:rPr>
          <w:rFonts w:ascii="Times New Roman" w:eastAsia="MS Gothic" w:hAnsi="Times New Roman"/>
          <w:noProof w:val="0"/>
          <w:sz w:val="20"/>
        </w:rPr>
        <w:tab/>
        <w:t>Discussion &amp; Decision</w:t>
      </w:r>
    </w:p>
    <w:p w14:paraId="15E812AC" w14:textId="77777777" w:rsidR="005E5C00" w:rsidRPr="00F82C9F" w:rsidRDefault="005E5C00" w:rsidP="00D0251D">
      <w:pPr>
        <w:pStyle w:val="1"/>
        <w:keepLines/>
        <w:numPr>
          <w:ilvl w:val="0"/>
          <w:numId w:val="3"/>
        </w:numPr>
        <w:pBdr>
          <w:top w:val="single" w:sz="12" w:space="3" w:color="auto"/>
        </w:pBdr>
        <w:tabs>
          <w:tab w:val="clear" w:pos="0"/>
          <w:tab w:val="clear" w:pos="432"/>
        </w:tabs>
        <w:overflowPunct w:val="0"/>
        <w:autoSpaceDE w:val="0"/>
        <w:autoSpaceDN w:val="0"/>
        <w:adjustRightInd w:val="0"/>
        <w:spacing w:after="180" w:line="360" w:lineRule="auto"/>
        <w:textAlignment w:val="baseline"/>
        <w:rPr>
          <w:sz w:val="28"/>
        </w:rPr>
      </w:pPr>
      <w:bookmarkStart w:id="1" w:name="_Toc120549591"/>
      <w:r w:rsidRPr="00F82C9F">
        <w:rPr>
          <w:rFonts w:ascii="Times New Roman" w:eastAsiaTheme="minorEastAsia" w:hAnsi="Times New Roman"/>
          <w:sz w:val="28"/>
          <w:lang w:eastAsia="zh-CN"/>
        </w:rPr>
        <w:t>Introduction</w:t>
      </w:r>
    </w:p>
    <w:p w14:paraId="032116D9" w14:textId="372BC0F0" w:rsidR="005E5C00" w:rsidRPr="0046392D" w:rsidRDefault="005E5C00" w:rsidP="00A17043">
      <w:pPr>
        <w:spacing w:afterLines="50" w:after="156"/>
        <w:contextualSpacing/>
        <w:jc w:val="both"/>
        <w:rPr>
          <w:sz w:val="21"/>
          <w:szCs w:val="21"/>
          <w:lang w:eastAsia="zh-CN"/>
        </w:rPr>
      </w:pPr>
      <w:bookmarkStart w:id="2" w:name="_Hlk525744147"/>
      <w:r w:rsidRPr="0046392D">
        <w:rPr>
          <w:sz w:val="21"/>
          <w:szCs w:val="21"/>
          <w:lang w:eastAsia="zh-CN"/>
        </w:rPr>
        <w:t>In RAN#81</w:t>
      </w:r>
      <w:r w:rsidRPr="0046392D">
        <w:rPr>
          <w:rFonts w:hint="eastAsia"/>
          <w:sz w:val="21"/>
          <w:szCs w:val="21"/>
          <w:lang w:eastAsia="zh-CN"/>
        </w:rPr>
        <w:t>,</w:t>
      </w:r>
      <w:r w:rsidRPr="0046392D">
        <w:rPr>
          <w:sz w:val="21"/>
          <w:szCs w:val="21"/>
          <w:lang w:eastAsia="zh-CN"/>
        </w:rPr>
        <w:t xml:space="preserve"> a new RAN1-led SI on Channel modeling for Indoor Industrial scenarios </w:t>
      </w:r>
      <w:r w:rsidR="0095695D">
        <w:rPr>
          <w:sz w:val="21"/>
          <w:szCs w:val="21"/>
          <w:lang w:eastAsia="zh-CN"/>
        </w:rPr>
        <w:fldChar w:fldCharType="begin"/>
      </w:r>
      <w:r w:rsidR="0095695D">
        <w:rPr>
          <w:sz w:val="21"/>
          <w:szCs w:val="21"/>
          <w:lang w:eastAsia="zh-CN"/>
        </w:rPr>
        <w:instrText xml:space="preserve"> REF _Ref11855427 \r \h </w:instrText>
      </w:r>
      <w:r w:rsidR="0095695D">
        <w:rPr>
          <w:sz w:val="21"/>
          <w:szCs w:val="21"/>
          <w:lang w:eastAsia="zh-CN"/>
        </w:rPr>
      </w:r>
      <w:r w:rsidR="0095695D">
        <w:rPr>
          <w:sz w:val="21"/>
          <w:szCs w:val="21"/>
          <w:lang w:eastAsia="zh-CN"/>
        </w:rPr>
        <w:fldChar w:fldCharType="separate"/>
      </w:r>
      <w:r w:rsidR="0095695D">
        <w:rPr>
          <w:sz w:val="21"/>
          <w:szCs w:val="21"/>
          <w:lang w:eastAsia="zh-CN"/>
        </w:rPr>
        <w:t>[1]</w:t>
      </w:r>
      <w:r w:rsidR="0095695D">
        <w:rPr>
          <w:sz w:val="21"/>
          <w:szCs w:val="21"/>
          <w:lang w:eastAsia="zh-CN"/>
        </w:rPr>
        <w:fldChar w:fldCharType="end"/>
      </w:r>
      <w:r w:rsidRPr="0046392D">
        <w:rPr>
          <w:rFonts w:hint="eastAsia"/>
          <w:sz w:val="21"/>
          <w:szCs w:val="21"/>
          <w:lang w:eastAsia="zh-CN"/>
        </w:rPr>
        <w:t xml:space="preserve"> was a</w:t>
      </w:r>
      <w:r w:rsidRPr="0046392D">
        <w:rPr>
          <w:sz w:val="21"/>
          <w:szCs w:val="21"/>
          <w:lang w:eastAsia="zh-CN"/>
        </w:rPr>
        <w:t>pproved.</w:t>
      </w:r>
      <w:bookmarkEnd w:id="2"/>
      <w:r w:rsidRPr="0046392D">
        <w:rPr>
          <w:rFonts w:hint="eastAsia"/>
          <w:sz w:val="21"/>
          <w:szCs w:val="21"/>
          <w:lang w:eastAsia="zh-CN"/>
        </w:rPr>
        <w:t xml:space="preserve"> </w:t>
      </w:r>
      <w:r w:rsidRPr="0046392D">
        <w:rPr>
          <w:sz w:val="21"/>
          <w:szCs w:val="21"/>
          <w:lang w:eastAsia="zh-CN"/>
        </w:rPr>
        <w:t>In RAN1#95, we provided our initial proposal and channel measurement results for the indoor industrial scenario</w:t>
      </w:r>
      <w:r w:rsidR="0095695D">
        <w:rPr>
          <w:sz w:val="21"/>
          <w:szCs w:val="21"/>
          <w:lang w:eastAsia="zh-CN"/>
        </w:rPr>
        <w:t xml:space="preserve"> </w:t>
      </w:r>
      <w:r w:rsidR="0095695D">
        <w:rPr>
          <w:sz w:val="21"/>
          <w:szCs w:val="21"/>
          <w:lang w:eastAsia="zh-CN"/>
        </w:rPr>
        <w:fldChar w:fldCharType="begin"/>
      </w:r>
      <w:r w:rsidR="0095695D">
        <w:rPr>
          <w:sz w:val="21"/>
          <w:szCs w:val="21"/>
          <w:lang w:eastAsia="zh-CN"/>
        </w:rPr>
        <w:instrText xml:space="preserve"> REF _Ref11855449 \r \h </w:instrText>
      </w:r>
      <w:r w:rsidR="0095695D">
        <w:rPr>
          <w:sz w:val="21"/>
          <w:szCs w:val="21"/>
          <w:lang w:eastAsia="zh-CN"/>
        </w:rPr>
      </w:r>
      <w:r w:rsidR="0095695D">
        <w:rPr>
          <w:sz w:val="21"/>
          <w:szCs w:val="21"/>
          <w:lang w:eastAsia="zh-CN"/>
        </w:rPr>
        <w:fldChar w:fldCharType="separate"/>
      </w:r>
      <w:r w:rsidR="0095695D">
        <w:rPr>
          <w:sz w:val="21"/>
          <w:szCs w:val="21"/>
          <w:lang w:eastAsia="zh-CN"/>
        </w:rPr>
        <w:t>[2]</w:t>
      </w:r>
      <w:r w:rsidR="0095695D">
        <w:rPr>
          <w:sz w:val="21"/>
          <w:szCs w:val="21"/>
          <w:lang w:eastAsia="zh-CN"/>
        </w:rPr>
        <w:fldChar w:fldCharType="end"/>
      </w:r>
      <w:r w:rsidRPr="0046392D">
        <w:rPr>
          <w:sz w:val="21"/>
          <w:szCs w:val="21"/>
          <w:lang w:eastAsia="zh-CN"/>
        </w:rPr>
        <w:t xml:space="preserve">. </w:t>
      </w:r>
    </w:p>
    <w:p w14:paraId="27762573" w14:textId="78776C08" w:rsidR="005E5C00" w:rsidRPr="0046392D" w:rsidRDefault="005E5C00" w:rsidP="00A17043">
      <w:pPr>
        <w:spacing w:afterLines="50" w:after="156"/>
        <w:contextualSpacing/>
        <w:jc w:val="both"/>
        <w:rPr>
          <w:sz w:val="21"/>
          <w:szCs w:val="21"/>
          <w:lang w:eastAsia="zh-CN"/>
        </w:rPr>
      </w:pPr>
      <w:r w:rsidRPr="00B8285C">
        <w:rPr>
          <w:sz w:val="21"/>
          <w:szCs w:val="21"/>
          <w:lang w:eastAsia="zh-CN"/>
        </w:rPr>
        <w:t>In this contribution, we would like to provide more measurement results for IIOT scenarios</w:t>
      </w:r>
      <w:r w:rsidR="00F82C9F">
        <w:rPr>
          <w:sz w:val="21"/>
          <w:szCs w:val="21"/>
          <w:lang w:eastAsia="zh-CN"/>
        </w:rPr>
        <w:t xml:space="preserve"> focusing</w:t>
      </w:r>
      <w:r w:rsidRPr="00B8285C">
        <w:rPr>
          <w:sz w:val="21"/>
          <w:szCs w:val="21"/>
          <w:lang w:eastAsia="zh-CN"/>
        </w:rPr>
        <w:t xml:space="preserve"> on </w:t>
      </w:r>
      <w:r w:rsidRPr="00B8285C">
        <w:rPr>
          <w:rFonts w:eastAsia="宋体"/>
          <w:sz w:val="21"/>
          <w:szCs w:val="21"/>
          <w:lang w:eastAsia="zh-CN"/>
        </w:rPr>
        <w:t>28 GHz</w:t>
      </w:r>
      <w:r w:rsidR="00F82C9F">
        <w:rPr>
          <w:sz w:val="21"/>
          <w:szCs w:val="21"/>
          <w:lang w:eastAsia="zh-CN"/>
        </w:rPr>
        <w:t xml:space="preserve"> </w:t>
      </w:r>
      <w:r w:rsidR="00A7079B">
        <w:rPr>
          <w:sz w:val="21"/>
          <w:szCs w:val="21"/>
          <w:lang w:eastAsia="zh-CN"/>
        </w:rPr>
        <w:t xml:space="preserve">pathloss </w:t>
      </w:r>
      <w:r w:rsidR="00F82C9F">
        <w:rPr>
          <w:sz w:val="21"/>
          <w:szCs w:val="21"/>
          <w:lang w:eastAsia="zh-CN"/>
        </w:rPr>
        <w:t>and LOS probability analysis.</w:t>
      </w:r>
    </w:p>
    <w:bookmarkEnd w:id="1"/>
    <w:p w14:paraId="7A878378" w14:textId="697AF532" w:rsidR="005E5C00" w:rsidRPr="00F82C9F" w:rsidRDefault="00F82C9F" w:rsidP="00D0251D">
      <w:pPr>
        <w:pStyle w:val="1"/>
        <w:keepLines/>
        <w:numPr>
          <w:ilvl w:val="0"/>
          <w:numId w:val="3"/>
        </w:numPr>
        <w:pBdr>
          <w:top w:val="single" w:sz="12" w:space="3" w:color="auto"/>
        </w:pBdr>
        <w:tabs>
          <w:tab w:val="clear" w:pos="0"/>
          <w:tab w:val="clear" w:pos="432"/>
        </w:tabs>
        <w:overflowPunct w:val="0"/>
        <w:autoSpaceDE w:val="0"/>
        <w:autoSpaceDN w:val="0"/>
        <w:adjustRightInd w:val="0"/>
        <w:spacing w:after="180" w:line="360" w:lineRule="auto"/>
        <w:textAlignment w:val="baseline"/>
        <w:rPr>
          <w:rFonts w:ascii="Times New Roman" w:eastAsiaTheme="minorEastAsia" w:hAnsi="Times New Roman"/>
          <w:sz w:val="28"/>
          <w:lang w:eastAsia="zh-CN"/>
        </w:rPr>
      </w:pPr>
      <w:r w:rsidRPr="00F82C9F">
        <w:rPr>
          <w:rFonts w:ascii="Times New Roman" w:eastAsiaTheme="minorEastAsia" w:hAnsi="Times New Roman"/>
          <w:sz w:val="28"/>
          <w:lang w:eastAsia="zh-CN"/>
        </w:rPr>
        <w:t>28GHz field</w:t>
      </w:r>
      <w:r w:rsidR="005E5C00" w:rsidRPr="00F82C9F">
        <w:rPr>
          <w:rFonts w:ascii="Times New Roman" w:eastAsiaTheme="minorEastAsia" w:hAnsi="Times New Roman"/>
          <w:sz w:val="28"/>
          <w:lang w:eastAsia="zh-CN"/>
        </w:rPr>
        <w:t xml:space="preserve"> measurements</w:t>
      </w:r>
    </w:p>
    <w:p w14:paraId="3BCB8981" w14:textId="77777777" w:rsidR="005E5C00" w:rsidRPr="00F82C9F" w:rsidRDefault="005E5C00" w:rsidP="005E5C00">
      <w:pPr>
        <w:pStyle w:val="3"/>
        <w:numPr>
          <w:ilvl w:val="0"/>
          <w:numId w:val="0"/>
        </w:numPr>
        <w:ind w:left="720" w:hanging="720"/>
        <w:rPr>
          <w:rFonts w:ascii="Times New Roman" w:hAnsi="Times New Roman"/>
          <w:b/>
        </w:rPr>
      </w:pPr>
      <w:r w:rsidRPr="00F82C9F">
        <w:rPr>
          <w:rFonts w:ascii="Times New Roman" w:hAnsi="Times New Roman"/>
          <w:b/>
        </w:rPr>
        <w:t>2.1 Measurement Scenario and Sounding System</w:t>
      </w:r>
    </w:p>
    <w:p w14:paraId="0A66FDE5" w14:textId="77777777" w:rsidR="005E5C00" w:rsidRPr="0046392D" w:rsidRDefault="005E5C00" w:rsidP="005E5C00">
      <w:pPr>
        <w:keepNext/>
        <w:jc w:val="center"/>
      </w:pPr>
      <w:r>
        <w:rPr>
          <w:noProof/>
          <w:lang w:eastAsia="zh-CN"/>
        </w:rPr>
        <w:drawing>
          <wp:inline distT="0" distB="0" distL="0" distR="0" wp14:anchorId="36145B84" wp14:editId="4607A8B3">
            <wp:extent cx="2243137" cy="1983727"/>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47940" cy="1987974"/>
                    </a:xfrm>
                    <a:prstGeom prst="rect">
                      <a:avLst/>
                    </a:prstGeom>
                  </pic:spPr>
                </pic:pic>
              </a:graphicData>
            </a:graphic>
          </wp:inline>
        </w:drawing>
      </w:r>
    </w:p>
    <w:p w14:paraId="2C27007A" w14:textId="6B7F8767" w:rsidR="005E5C00" w:rsidRPr="0046392D" w:rsidRDefault="005E5C00" w:rsidP="005E5C00">
      <w:pPr>
        <w:pStyle w:val="a9"/>
        <w:jc w:val="center"/>
      </w:pPr>
      <w:bookmarkStart w:id="3" w:name="_Ref3209907"/>
      <w:r w:rsidRPr="0046392D">
        <w:t xml:space="preserve">Figure </w:t>
      </w:r>
      <w:r w:rsidRPr="0046392D">
        <w:fldChar w:fldCharType="begin"/>
      </w:r>
      <w:r w:rsidRPr="0046392D">
        <w:instrText xml:space="preserve"> SEQ Figure \* ARABIC </w:instrText>
      </w:r>
      <w:r w:rsidRPr="0046392D">
        <w:fldChar w:fldCharType="separate"/>
      </w:r>
      <w:r w:rsidR="0051170D">
        <w:rPr>
          <w:noProof/>
        </w:rPr>
        <w:t>1</w:t>
      </w:r>
      <w:r w:rsidRPr="0046392D">
        <w:fldChar w:fldCharType="end"/>
      </w:r>
      <w:bookmarkEnd w:id="3"/>
      <w:r w:rsidRPr="0046392D">
        <w:t>: The layout of the environment</w:t>
      </w:r>
    </w:p>
    <w:p w14:paraId="6F4A0A54" w14:textId="77777777" w:rsidR="005E5C00" w:rsidRDefault="005E5C00" w:rsidP="005E5C00">
      <w:pPr>
        <w:keepNext/>
        <w:jc w:val="center"/>
      </w:pPr>
    </w:p>
    <w:p w14:paraId="067B39B2" w14:textId="77777777" w:rsidR="005E5C00" w:rsidRPr="0046392D" w:rsidRDefault="005E5C00" w:rsidP="005E5C00">
      <w:pPr>
        <w:keepNext/>
        <w:jc w:val="center"/>
      </w:pPr>
      <w:r>
        <w:rPr>
          <w:rFonts w:hint="eastAsia"/>
          <w:noProof/>
          <w:lang w:eastAsia="zh-CN"/>
        </w:rPr>
        <mc:AlternateContent>
          <mc:Choice Requires="wpc">
            <w:drawing>
              <wp:inline distT="0" distB="0" distL="0" distR="0" wp14:anchorId="2EDFBB63" wp14:editId="31AA405D">
                <wp:extent cx="4267200" cy="1722120"/>
                <wp:effectExtent l="0" t="0" r="0" b="0"/>
                <wp:docPr id="29" name="画布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 name="文本框 11"/>
                        <wps:cNvSpPr txBox="1"/>
                        <wps:spPr>
                          <a:xfrm>
                            <a:off x="3045460" y="1123020"/>
                            <a:ext cx="673100" cy="259080"/>
                          </a:xfrm>
                          <a:prstGeom prst="rect">
                            <a:avLst/>
                          </a:prstGeom>
                          <a:solidFill>
                            <a:schemeClr val="lt1"/>
                          </a:solidFill>
                          <a:ln w="6350">
                            <a:noFill/>
                          </a:ln>
                        </wps:spPr>
                        <wps:txbx>
                          <w:txbxContent>
                            <w:p w14:paraId="115B3732" w14:textId="77777777" w:rsidR="00BE1652" w:rsidRDefault="00BE1652" w:rsidP="005E5C00">
                              <w:pPr>
                                <w:jc w:val="both"/>
                              </w:pPr>
                              <w:r>
                                <w:rPr>
                                  <w:rFonts w:eastAsia="等线"/>
                                  <w:color w:val="8EAADB"/>
                                  <w:sz w:val="16"/>
                                  <w:szCs w:val="16"/>
                                </w:rPr>
                                <w:t>63</w:t>
                              </w:r>
                              <w:r>
                                <w:rPr>
                                  <w:rFonts w:eastAsia="等线"/>
                                  <w:color w:val="8EAADB"/>
                                  <w:kern w:val="2"/>
                                  <w:sz w:val="16"/>
                                  <w:szCs w:val="16"/>
                                </w:rPr>
                                <w:t xml:space="preserve">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 name="文本框 11"/>
                        <wps:cNvSpPr txBox="1"/>
                        <wps:spPr>
                          <a:xfrm>
                            <a:off x="1853860" y="0"/>
                            <a:ext cx="1034120" cy="289560"/>
                          </a:xfrm>
                          <a:prstGeom prst="rect">
                            <a:avLst/>
                          </a:prstGeom>
                          <a:solidFill>
                            <a:schemeClr val="lt1"/>
                          </a:solidFill>
                          <a:ln w="6350">
                            <a:noFill/>
                          </a:ln>
                        </wps:spPr>
                        <wps:txbx>
                          <w:txbxContent>
                            <w:p w14:paraId="72AC993B" w14:textId="77777777" w:rsidR="00BE1652" w:rsidRDefault="00BE1652" w:rsidP="005E5C00">
                              <w:r>
                                <w:rPr>
                                  <w:rFonts w:eastAsia="等线"/>
                                  <w:color w:val="C55A11"/>
                                  <w:sz w:val="16"/>
                                  <w:szCs w:val="16"/>
                                </w:rPr>
                                <w:t>56.3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 name="文本框 11"/>
                        <wps:cNvSpPr txBox="1"/>
                        <wps:spPr>
                          <a:xfrm>
                            <a:off x="2831760" y="688000"/>
                            <a:ext cx="543900" cy="254000"/>
                          </a:xfrm>
                          <a:prstGeom prst="rect">
                            <a:avLst/>
                          </a:prstGeom>
                          <a:solidFill>
                            <a:schemeClr val="lt1"/>
                          </a:solidFill>
                          <a:ln w="6350">
                            <a:noFill/>
                          </a:ln>
                        </wps:spPr>
                        <wps:txbx>
                          <w:txbxContent>
                            <w:p w14:paraId="499AA773" w14:textId="77777777" w:rsidR="00BE1652" w:rsidRDefault="00BE1652" w:rsidP="005E5C00">
                              <w:r>
                                <w:rPr>
                                  <w:rFonts w:eastAsia="等线"/>
                                  <w:color w:val="8FAADC"/>
                                  <w:sz w:val="16"/>
                                  <w:szCs w:val="16"/>
                                </w:rPr>
                                <w:t>6.15 dBi</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 name="文本框 11"/>
                        <wps:cNvSpPr txBox="1"/>
                        <wps:spPr>
                          <a:xfrm>
                            <a:off x="1521120" y="690540"/>
                            <a:ext cx="528660" cy="254340"/>
                          </a:xfrm>
                          <a:prstGeom prst="rect">
                            <a:avLst/>
                          </a:prstGeom>
                          <a:solidFill>
                            <a:schemeClr val="lt1"/>
                          </a:solidFill>
                          <a:ln w="6350">
                            <a:noFill/>
                          </a:ln>
                        </wps:spPr>
                        <wps:txbx>
                          <w:txbxContent>
                            <w:p w14:paraId="7D9D56EB" w14:textId="77777777" w:rsidR="00BE1652" w:rsidRDefault="00BE1652" w:rsidP="005E5C00">
                              <w:r>
                                <w:rPr>
                                  <w:rFonts w:eastAsia="等线"/>
                                  <w:color w:val="8FAADC"/>
                                  <w:sz w:val="16"/>
                                  <w:szCs w:val="16"/>
                                </w:rPr>
                                <w:t>5</w:t>
                              </w:r>
                              <w:r>
                                <w:rPr>
                                  <w:rFonts w:eastAsia="等线" w:hint="eastAsia"/>
                                  <w:color w:val="8FAADC"/>
                                  <w:sz w:val="16"/>
                                  <w:szCs w:val="16"/>
                                </w:rPr>
                                <w:t>.3</w:t>
                              </w:r>
                              <w:r>
                                <w:rPr>
                                  <w:rFonts w:eastAsia="等线"/>
                                  <w:color w:val="8FAADC"/>
                                  <w:sz w:val="16"/>
                                  <w:szCs w:val="16"/>
                                </w:rPr>
                                <w:t xml:space="preserve"> dBi</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 name="文本框 9"/>
                        <wps:cNvSpPr txBox="1"/>
                        <wps:spPr>
                          <a:xfrm>
                            <a:off x="624840" y="1275420"/>
                            <a:ext cx="525780" cy="228600"/>
                          </a:xfrm>
                          <a:prstGeom prst="rect">
                            <a:avLst/>
                          </a:prstGeom>
                          <a:solidFill>
                            <a:schemeClr val="lt1"/>
                          </a:solidFill>
                          <a:ln w="6350">
                            <a:noFill/>
                          </a:ln>
                        </wps:spPr>
                        <wps:txbx>
                          <w:txbxContent>
                            <w:p w14:paraId="181C2B77" w14:textId="77777777" w:rsidR="00BE1652" w:rsidRPr="00642097" w:rsidRDefault="00BE1652" w:rsidP="005E5C00">
                              <w:pPr>
                                <w:rPr>
                                  <w:color w:val="C45911" w:themeColor="accent2" w:themeShade="BF"/>
                                  <w:sz w:val="16"/>
                                  <w:szCs w:val="13"/>
                                </w:rPr>
                              </w:pPr>
                              <w:r>
                                <w:rPr>
                                  <w:color w:val="C45911" w:themeColor="accent2" w:themeShade="BF"/>
                                  <w:sz w:val="16"/>
                                  <w:szCs w:val="13"/>
                                </w:rPr>
                                <w:t>-5</w:t>
                              </w:r>
                              <w:r w:rsidRPr="00642097">
                                <w:rPr>
                                  <w:color w:val="C45911" w:themeColor="accent2" w:themeShade="BF"/>
                                  <w:sz w:val="16"/>
                                  <w:szCs w:val="13"/>
                                </w:rPr>
                                <w:t xml:space="preserve">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文本框 11"/>
                        <wps:cNvSpPr txBox="1"/>
                        <wps:spPr>
                          <a:xfrm>
                            <a:off x="1528740" y="1283040"/>
                            <a:ext cx="780120" cy="289560"/>
                          </a:xfrm>
                          <a:prstGeom prst="rect">
                            <a:avLst/>
                          </a:prstGeom>
                          <a:solidFill>
                            <a:schemeClr val="lt1"/>
                          </a:solidFill>
                          <a:ln w="6350">
                            <a:noFill/>
                          </a:ln>
                        </wps:spPr>
                        <wps:txbx>
                          <w:txbxContent>
                            <w:p w14:paraId="4B6EC662" w14:textId="77777777" w:rsidR="00BE1652" w:rsidRPr="00802A81" w:rsidRDefault="00BE1652" w:rsidP="005E5C00">
                              <w:r>
                                <w:rPr>
                                  <w:rFonts w:eastAsia="等线"/>
                                  <w:color w:val="C55A11"/>
                                  <w:sz w:val="16"/>
                                  <w:szCs w:val="16"/>
                                </w:rPr>
                                <w:t>51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 name="文本框 11"/>
                        <wps:cNvSpPr txBox="1"/>
                        <wps:spPr>
                          <a:xfrm>
                            <a:off x="1063920" y="1138260"/>
                            <a:ext cx="488835" cy="259080"/>
                          </a:xfrm>
                          <a:prstGeom prst="rect">
                            <a:avLst/>
                          </a:prstGeom>
                          <a:solidFill>
                            <a:schemeClr val="lt1"/>
                          </a:solidFill>
                          <a:ln w="6350">
                            <a:noFill/>
                          </a:ln>
                        </wps:spPr>
                        <wps:txbx>
                          <w:txbxContent>
                            <w:p w14:paraId="481A4A86" w14:textId="77777777" w:rsidR="00BE1652" w:rsidRDefault="00BE1652" w:rsidP="005E5C00">
                              <w:r>
                                <w:rPr>
                                  <w:rFonts w:eastAsia="等线"/>
                                  <w:color w:val="9CC2E5" w:themeColor="accent1" w:themeTint="99"/>
                                  <w:sz w:val="16"/>
                                  <w:szCs w:val="16"/>
                                </w:rPr>
                                <w:t>56</w:t>
                              </w:r>
                              <w:r w:rsidRPr="00802A81">
                                <w:rPr>
                                  <w:rFonts w:eastAsia="等线"/>
                                  <w:color w:val="9CC2E5" w:themeColor="accent1" w:themeTint="99"/>
                                  <w:sz w:val="16"/>
                                  <w:szCs w:val="16"/>
                                </w:rPr>
                                <w:t xml:space="preserve">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 name="矩形: 圆角 13"/>
                        <wps:cNvSpPr/>
                        <wps:spPr>
                          <a:xfrm>
                            <a:off x="266700" y="1351620"/>
                            <a:ext cx="396240" cy="289560"/>
                          </a:xfrm>
                          <a:prstGeom prst="round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FC63A6" w14:textId="77777777" w:rsidR="00BE1652" w:rsidRPr="00642097" w:rsidRDefault="00BE1652" w:rsidP="005E5C00">
                              <w:pPr>
                                <w:jc w:val="center"/>
                                <w:rPr>
                                  <w:rFonts w:eastAsia="黑体"/>
                                  <w:color w:val="000000" w:themeColor="text1"/>
                                  <w:sz w:val="15"/>
                                  <w:szCs w:val="21"/>
                                </w:rPr>
                              </w:pPr>
                              <w:r w:rsidRPr="00642097">
                                <w:rPr>
                                  <w:rFonts w:eastAsia="黑体"/>
                                  <w:color w:val="000000" w:themeColor="text1"/>
                                  <w:sz w:val="15"/>
                                  <w:szCs w:val="21"/>
                                </w:rPr>
                                <w:t>T</w:t>
                              </w:r>
                              <w:r>
                                <w:rPr>
                                  <w:rFonts w:eastAsia="黑体"/>
                                  <w:color w:val="000000" w:themeColor="text1"/>
                                  <w:sz w:val="15"/>
                                  <w:szCs w:val="21"/>
                                </w:rPr>
                                <w:t>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圆角 14"/>
                        <wps:cNvSpPr/>
                        <wps:spPr>
                          <a:xfrm>
                            <a:off x="3029880" y="1351620"/>
                            <a:ext cx="460080" cy="289560"/>
                          </a:xfrm>
                          <a:prstGeom prst="round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B59761" w14:textId="77777777" w:rsidR="00BE1652" w:rsidRPr="00802A81" w:rsidRDefault="00BE1652" w:rsidP="005E5C00">
                              <w:pPr>
                                <w:jc w:val="center"/>
                                <w:rPr>
                                  <w:sz w:val="28"/>
                                </w:rPr>
                              </w:pPr>
                              <w:r>
                                <w:rPr>
                                  <w:rFonts w:eastAsia="黑体"/>
                                  <w:color w:val="000000"/>
                                  <w:sz w:val="15"/>
                                  <w:szCs w:val="13"/>
                                </w:rPr>
                                <w:t>LNA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 name="椭圆 15"/>
                        <wps:cNvSpPr/>
                        <wps:spPr>
                          <a:xfrm>
                            <a:off x="1996440" y="726780"/>
                            <a:ext cx="304800" cy="19812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椭圆 16"/>
                        <wps:cNvSpPr/>
                        <wps:spPr>
                          <a:xfrm>
                            <a:off x="2557440" y="726780"/>
                            <a:ext cx="304800" cy="198120"/>
                          </a:xfrm>
                          <a:prstGeom prst="ellipse">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 name="圆柱体 17"/>
                        <wps:cNvSpPr/>
                        <wps:spPr>
                          <a:xfrm>
                            <a:off x="2671740" y="254340"/>
                            <a:ext cx="83820" cy="472440"/>
                          </a:xfrm>
                          <a:prstGeom prst="can">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圆柱体 18"/>
                        <wps:cNvSpPr/>
                        <wps:spPr>
                          <a:xfrm>
                            <a:off x="2100240" y="254340"/>
                            <a:ext cx="83820" cy="472440"/>
                          </a:xfrm>
                          <a:prstGeom prst="can">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直接连接符 19"/>
                        <wps:cNvCnPr/>
                        <wps:spPr>
                          <a:xfrm>
                            <a:off x="662940" y="1496400"/>
                            <a:ext cx="400980"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 name="矩形: 圆角 20"/>
                        <wps:cNvSpPr/>
                        <wps:spPr>
                          <a:xfrm>
                            <a:off x="1063920" y="1363980"/>
                            <a:ext cx="396240" cy="289560"/>
                          </a:xfrm>
                          <a:prstGeom prst="round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61F25A" w14:textId="77777777" w:rsidR="00BE1652" w:rsidRDefault="00BE1652" w:rsidP="005E5C00">
                              <w:pPr>
                                <w:jc w:val="center"/>
                              </w:pPr>
                              <w:r>
                                <w:rPr>
                                  <w:rFonts w:eastAsia="黑体"/>
                                  <w:color w:val="000000"/>
                                  <w:sz w:val="15"/>
                                  <w:szCs w:val="15"/>
                                </w:rPr>
                                <w:t>PA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 name="直接连接符 21"/>
                        <wps:cNvCnPr/>
                        <wps:spPr>
                          <a:xfrm>
                            <a:off x="1467780" y="1504020"/>
                            <a:ext cx="688680"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 name="直接连接符 22"/>
                        <wps:cNvCnPr/>
                        <wps:spPr>
                          <a:xfrm>
                            <a:off x="2148840" y="924900"/>
                            <a:ext cx="7620" cy="57150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 name="直接连接符 23"/>
                        <wps:cNvCnPr/>
                        <wps:spPr>
                          <a:xfrm>
                            <a:off x="2720340" y="924900"/>
                            <a:ext cx="7620" cy="57150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4" name="直接连接符 24"/>
                        <wps:cNvCnPr/>
                        <wps:spPr>
                          <a:xfrm>
                            <a:off x="2720340" y="1496400"/>
                            <a:ext cx="309540"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 name="矩形: 圆角 25"/>
                        <wps:cNvSpPr/>
                        <wps:spPr>
                          <a:xfrm>
                            <a:off x="3799500" y="1359240"/>
                            <a:ext cx="396240" cy="289560"/>
                          </a:xfrm>
                          <a:prstGeom prst="round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6E66BE" w14:textId="77777777" w:rsidR="00BE1652" w:rsidRDefault="00BE1652" w:rsidP="005E5C00">
                              <w:pPr>
                                <w:jc w:val="center"/>
                              </w:pPr>
                              <w:r>
                                <w:rPr>
                                  <w:rFonts w:eastAsia="黑体"/>
                                  <w:color w:val="000000"/>
                                  <w:sz w:val="15"/>
                                  <w:szCs w:val="15"/>
                                </w:rPr>
                                <w:t>R</w:t>
                              </w:r>
                              <w:r>
                                <w:rPr>
                                  <w:rFonts w:eastAsia="黑体"/>
                                  <w:color w:val="000000"/>
                                  <w:kern w:val="2"/>
                                  <w:sz w:val="15"/>
                                  <w:szCs w:val="15"/>
                                </w:rPr>
                                <w:t>X</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 name="直接连接符 26"/>
                        <wps:cNvCnPr/>
                        <wps:spPr>
                          <a:xfrm>
                            <a:off x="3487080" y="1504020"/>
                            <a:ext cx="309245" cy="0"/>
                          </a:xfrm>
                          <a:prstGeom prst="line">
                            <a:avLst/>
                          </a:prstGeom>
                          <a:ln w="12700"/>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2EDFBB63" id="画布 29" o:spid="_x0000_s1026" editas="canvas" style="width:336pt;height:135.6pt;mso-position-horizontal-relative:char;mso-position-vertical-relative:line" coordsize="42672,17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Uj+CAcAABxDAAAOAAAAZHJzL2Uyb0RvYy54bWzsXMtu20YU3RfoPxDcN+LwTSFy4DpwUSBI&#10;giRF1mOKtIhSHJakLbkfkO66aIFuGjRo0QcKpIsC3Qb9mcbJZ/TMDB8yLdlSqjqSzY1MaoZDcubM&#10;veeee63bd6bjWDkOsjxiyUAltzRVCRKfDaPkcKB+9mT/I1dV8oImQxqzJBioJ0Gu3tn58IPbk7Qf&#10;6GzE4mGQKRgkyfuTdKCOiiLt93q5PwrGNL/F0iBBY8iyMS1wmh32hhmdYPRx3NM1ze5NWDZMM+YH&#10;eY5v78pGdUeMH4aBXzwIwzwolHig4tkK8ZmJzwP+2du5TfuHGU1HkV8+Bn2HpxjTKMFN66Hu0oIq&#10;R1l0bqhx5GcsZ2Fxy2fjHgvDyA/EO+BtiNZ6mz2aHNNcvIyP2akeEEdrHPfgEHOAIfsTLEYgjrEU&#10;eVovSv7fbvZ4RNNAvEPe9+8fP8yUaDhQLVVJ6BiAOP3uq9PnL09/fKYQwldjkopuj1N0LKYfsylQ&#10;VX2f40s+ydMwG/O/mD4F7YZmWqaN1T1BX6Ibml6uazAtFB8dbMcgGtp9dNAtT3NFe68ZKM3y4pOA&#10;jRV+MFAzwEasJj2+lxd4KHStuvD75iyOhvtRHIsTDtVgL86UYwqQxYV4XFxxplecKBM8iGFpYuCE&#10;8cvlyHGCG/DXlq/Hj4rpwbSciwM2PMFUZExCN0/9/QgPeY/mxUOaAat4L+w/tI5Y9qWqTIDlgZp/&#10;cUSzQFXiTxMsn0dMk4NfnJiWg/lRstmWg9mW5Gi8x/AmBDs39cUh71/E1WGYsfFTbLtdflc00cTH&#10;vQdqUR3uFXKHYdv6we6u6AS4p7S4lzzm4CViEviUPpk+pVlaznuBBbvPKsDQfmv6ZV8+5wnbPSpY&#10;GIm14RMmZ6mcR4BX4uh/R7G9RhQT1zLcEsUt/BLNMAlfNAFg17PQTWKn2gkVOjcJwGKf13u3w3Ft&#10;RjYPx84acay7BnFKHNuuq8HwAqu0XxljyzS8xhibZfuGG2OBZb3yQx2WNxjLIJxrYxbE0kEoYHhB&#10;HGxPs+BFz2JZd20OdUksTEO2bwOWjQ7LW8AvvPNY9qqFA5dehSTbuulyEsg5su5YJlDdgrLlgBdL&#10;KAPW0mxvA5TNakaWNcsPwJfDmIGPs/JIVTh5nvd9R63fE7VGNLhWO+46NfpdBIwt9AP6W0qwrVXR&#10;3wWKXEQQAffVBYpEXyeaNdvwSlZCiOHqMhxsKLbpuq4BhWWr9A5Bse0OzVtAS4hRofnNi99fv/qp&#10;r7x+/uztb98oaACpmJHwyrMFwp1u2w4PBTknMSxitzmJ4YG1VJxkGdmDHSXDR5eId7X0RvstUe6M&#10;YCcU6EbWK6ZzZD2wozniXV6cxAGPeOPkURAC1lAgdSF4tcakvh8kkAuFijiiw0AqiBZCYuGeMHx9&#10;hQi4xIC8dwjxsB67HOCsDFmNjQXAMGV/EYYLUby+WMqR9W3kE5y9OKiuEHdmSVFfPI4Sls17s0YE&#10;DWX/0uCWU1NJnGLLOxVkrjF984vsxmmjxFxkJGrCXoYwFxsJyPkeZKTFVgLSP1f0lxdHOytRJSvO&#10;bvRNthLuqlZiA2jujdz1TWLv5z/AChRSByhL7XbiebZIVoETOLrNJQmYh4baInSDpCw3O/FcHrRJ&#10;F7cgExLEcZTmPP94jlfxhB//uiMEYEy1T39vhKBz/9cqNUqa3GhpCOrYbilDoFuW0xkCmKf8pkUG&#10;yxqCzsPzypCrl7LqZDHc++mLP/959a1C6iBuub1tO6SSY3Xkg9tqrAtNq/TxpqNzK3Chj/eprL1q&#10;lYt0/j0UzKkK36US0fn39Rc+3UiiX+fZZ8xAHaUtZwZQlCf0PXD9zgyoN0P367z7TEHp5lWCkbrk&#10;4M33f51+/cvbv3/A55uXvypoKYU6bO695GFWni3Q9m1b97h2z7V9EzG9lLSbQB5feJVqd4l/j6Pk&#10;wgBeyvioaihlcy4vN7W08+T4uZL58PNK4p+vs8/1nM1FK6pnzYXvoK832YiF+rrcZ5w38em4ukwn&#10;J26y/qqVG5JKzdK5ITKb5DSQ8DynBHXJoSrlI3I880E7F+nbI/vWNqdzGxvtNvS6WqftNtCyitsg&#10;pu2IOjTuNyzU6Uiz0fgNlBTbnd/gSd1r5jfqCplzCKrrrpciHjpB+UvJPDzd5LXmAGADIIeXGYhk&#10;oeUAYR33EOI/n6GSS0idYGFuf5O5R1OX0iKv+mxhyuXkVce/SHFVirPXDkOXEN9rZoeasoU2hmbr&#10;FlbD0NwIyNA8/g8FwhR1VugaWaE6Bd6OgFZLhRuO53H/VJbHwQ61PFlXHlfXrV3fCIiIRedhcxcC&#10;bXYIVCe8zxHY2cz35Y7DMF1HFLQtCoHgOHSzLO/uHMeVOA6IaOIXGISdKX8ugv/Gw+w5jmd/1GLn&#10;XwAAAP//AwBQSwMEFAAGAAgAAAAhAF0+bu/cAAAABQEAAA8AAABkcnMvZG93bnJldi54bWxMj8FO&#10;wzAQRO9I/IO1SNyok6hqSohTIVAREgfUwgc48ZKkxOvIdtLw9yxc4DLSaFYzb8vdYgcxow+9IwXp&#10;KgGB1DjTU6vg/W1/swURoiajB0eo4AsD7KrLi1IXxp3pgPMxtoJLKBRaQRfjWEgZmg6tDis3InH2&#10;4bzVka1vpfH6zOV2kFmSbKTVPfFCp0d86LD5PE5WwXp9Oj0/zXX62KeT329f69vDS67U9dVyfwci&#10;4hL/juEHn9GhYqbaTWSCGBTwI/FXOdvkGdtaQZanGciqlP/pq28AAAD//wMAUEsBAi0AFAAGAAgA&#10;AAAhALaDOJL+AAAA4QEAABMAAAAAAAAAAAAAAAAAAAAAAFtDb250ZW50X1R5cGVzXS54bWxQSwEC&#10;LQAUAAYACAAAACEAOP0h/9YAAACUAQAACwAAAAAAAAAAAAAAAAAvAQAAX3JlbHMvLnJlbHNQSwEC&#10;LQAUAAYACAAAACEA5dlI/ggHAAAcQwAADgAAAAAAAAAAAAAAAAAuAgAAZHJzL2Uyb0RvYy54bWxQ&#10;SwECLQAUAAYACAAAACEAXT5u79wAAAAFAQAADwAAAAAAAAAAAAAAAABiCQAAZHJzL2Rvd25yZXYu&#10;eG1sUEsFBgAAAAAEAAQA8wAAAGs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2672;height:17221;visibility:visible;mso-wrap-style:square">
                  <v:fill o:detectmouseclick="t"/>
                  <v:path o:connecttype="none"/>
                </v:shape>
                <v:shapetype id="_x0000_t202" coordsize="21600,21600" o:spt="202" path="m,l,21600r21600,l21600,xe">
                  <v:stroke joinstyle="miter"/>
                  <v:path gradientshapeok="t" o:connecttype="rect"/>
                </v:shapetype>
                <v:shape id="文本框 11" o:spid="_x0000_s1028" type="#_x0000_t202" style="position:absolute;left:30454;top:11230;width:673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aJ6xQAAANoAAAAPAAAAZHJzL2Rvd25yZXYueG1sRI9Pa8JA&#10;FMTvBb/D8oRepG6sqCW6ioj9gzeTVvH2yD6TYPZtyG6T9Nt3C0KPw8z8hlltelOJlhpXWlYwGUcg&#10;iDOrS84VfKavTy8gnEfWWFkmBT/kYLMePKww1rbjI7WJz0WAsItRQeF9HUvpsoIMurGtiYN3tY1B&#10;H2STS91gF+Cmks9RNJcGSw4LBda0Kyi7Jd9GwWWUnw+uf/vqprNpvX9v08VJp0o9DvvtEoSn3v+H&#10;7+0PrWAGf1fCDZDrXwAAAP//AwBQSwECLQAUAAYACAAAACEA2+H2y+4AAACFAQAAEwAAAAAAAAAA&#10;AAAAAAAAAAAAW0NvbnRlbnRfVHlwZXNdLnhtbFBLAQItABQABgAIAAAAIQBa9CxbvwAAABUBAAAL&#10;AAAAAAAAAAAAAAAAAB8BAABfcmVscy8ucmVsc1BLAQItABQABgAIAAAAIQCBXaJ6xQAAANoAAAAP&#10;AAAAAAAAAAAAAAAAAAcCAABkcnMvZG93bnJldi54bWxQSwUGAAAAAAMAAwC3AAAA+QIAAAAA&#10;" fillcolor="white [3201]" stroked="f" strokeweight=".5pt">
                  <v:textbox>
                    <w:txbxContent>
                      <w:p w14:paraId="115B3732" w14:textId="77777777" w:rsidR="00BE1652" w:rsidRDefault="00BE1652" w:rsidP="005E5C00">
                        <w:pPr>
                          <w:jc w:val="both"/>
                        </w:pPr>
                        <w:r>
                          <w:rPr>
                            <w:rFonts w:eastAsia="等线"/>
                            <w:color w:val="8EAADB"/>
                            <w:sz w:val="16"/>
                            <w:szCs w:val="16"/>
                          </w:rPr>
                          <w:t>63</w:t>
                        </w:r>
                        <w:r>
                          <w:rPr>
                            <w:rFonts w:eastAsia="等线"/>
                            <w:color w:val="8EAADB"/>
                            <w:kern w:val="2"/>
                            <w:sz w:val="16"/>
                            <w:szCs w:val="16"/>
                          </w:rPr>
                          <w:t xml:space="preserve"> dB</w:t>
                        </w:r>
                      </w:p>
                    </w:txbxContent>
                  </v:textbox>
                </v:shape>
                <v:shape id="文本框 11" o:spid="_x0000_s1029" type="#_x0000_t202" style="position:absolute;left:18538;width:10341;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zwNxQAAANoAAAAPAAAAZHJzL2Rvd25yZXYueG1sRI9Ba8JA&#10;FITvBf/D8gQvpW6qVEt0lSLaFm8mreLtkX0mwezbkF2T9N93CwWPw8x8wyzXvalES40rLSt4Hkcg&#10;iDOrS84VfKW7p1cQziNrrCyTgh9ysF4NHpYYa9vxgdrE5yJA2MWooPC+jqV0WUEG3djWxMG72Mag&#10;D7LJpW6wC3BTyUkUzaTBksNCgTVtCsquyc0oOD/mp73r37+76cu03n606fyoU6VGw/5tAcJT7+/h&#10;//anVjCDvyvhBsjVLwAAAP//AwBQSwECLQAUAAYACAAAACEA2+H2y+4AAACFAQAAEwAAAAAAAAAA&#10;AAAAAAAAAAAAW0NvbnRlbnRfVHlwZXNdLnhtbFBLAQItABQABgAIAAAAIQBa9CxbvwAAABUBAAAL&#10;AAAAAAAAAAAAAAAAAB8BAABfcmVscy8ucmVsc1BLAQItABQABgAIAAAAIQBxjzwNxQAAANoAAAAP&#10;AAAAAAAAAAAAAAAAAAcCAABkcnMvZG93bnJldi54bWxQSwUGAAAAAAMAAwC3AAAA+QIAAAAA&#10;" fillcolor="white [3201]" stroked="f" strokeweight=".5pt">
                  <v:textbox>
                    <w:txbxContent>
                      <w:p w14:paraId="72AC993B" w14:textId="77777777" w:rsidR="00BE1652" w:rsidRDefault="00BE1652" w:rsidP="005E5C00">
                        <w:r>
                          <w:rPr>
                            <w:rFonts w:eastAsia="等线"/>
                            <w:color w:val="C55A11"/>
                            <w:sz w:val="16"/>
                            <w:szCs w:val="16"/>
                          </w:rPr>
                          <w:t>56.3 dBm</w:t>
                        </w:r>
                      </w:p>
                    </w:txbxContent>
                  </v:textbox>
                </v:shape>
                <v:shape id="文本框 11" o:spid="_x0000_s1030" type="#_x0000_t202" style="position:absolute;left:28317;top:6880;width:5439;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5mWxAAAANoAAAAPAAAAZHJzL2Rvd25yZXYueG1sRI9Ba8JA&#10;FITvBf/D8gQvRTdVqiW6ihSt4k3TVrw9ss8kmH0bstsk/nu3UOhxmJlvmMWqM6VoqHaFZQUvowgE&#10;cWp1wZmCz2Q7fAPhPLLG0jIpuJOD1bL3tMBY25aP1Jx8JgKEXYwKcu+rWEqX5mTQjWxFHLyrrQ36&#10;IOtM6hrbADelHEfRVBosOCzkWNF7Tunt9GMUXJ6z88F1H1/t5HVSbXZNMvvWiVKDfreeg/DU+f/w&#10;X3uvFczg90q4AXL5AAAA//8DAFBLAQItABQABgAIAAAAIQDb4fbL7gAAAIUBAAATAAAAAAAAAAAA&#10;AAAAAAAAAABbQ29udGVudF9UeXBlc10ueG1sUEsBAi0AFAAGAAgAAAAhAFr0LFu/AAAAFQEAAAsA&#10;AAAAAAAAAAAAAAAAHwEAAF9yZWxzLy5yZWxzUEsBAi0AFAAGAAgAAAAhAB7DmZbEAAAA2gAAAA8A&#10;AAAAAAAAAAAAAAAABwIAAGRycy9kb3ducmV2LnhtbFBLBQYAAAAAAwADALcAAAD4AgAAAAA=&#10;" fillcolor="white [3201]" stroked="f" strokeweight=".5pt">
                  <v:textbox>
                    <w:txbxContent>
                      <w:p w14:paraId="499AA773" w14:textId="77777777" w:rsidR="00BE1652" w:rsidRDefault="00BE1652" w:rsidP="005E5C00">
                        <w:r>
                          <w:rPr>
                            <w:rFonts w:eastAsia="等线"/>
                            <w:color w:val="8FAADC"/>
                            <w:sz w:val="16"/>
                            <w:szCs w:val="16"/>
                          </w:rPr>
                          <w:t>6.15 dBi</w:t>
                        </w:r>
                      </w:p>
                    </w:txbxContent>
                  </v:textbox>
                </v:shape>
                <v:shape id="文本框 11" o:spid="_x0000_s1031" type="#_x0000_t202" style="position:absolute;left:15211;top:6905;width:5286;height:2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A3kwgAAANoAAAAPAAAAZHJzL2Rvd25yZXYueG1sRE/LasJA&#10;FN0X/IfhCt1InVixlTQTkVIfuNPUlu4umWsSzNwJmTFJ/76zELo8nHeyGkwtOmpdZVnBbBqBIM6t&#10;rrhQ8JltnpYgnEfWWFsmBb/kYJWOHhKMte35SN3JFyKEsItRQel9E0vp8pIMuqltiAN3sa1BH2Bb&#10;SN1iH8JNLZ+j6EUarDg0lNjQe0n59XQzCn4mxffBDdtzP1/Mm49dl71+6Uypx/GwfgPhafD/4rt7&#10;rxWEreFKuAEy/QMAAP//AwBQSwECLQAUAAYACAAAACEA2+H2y+4AAACFAQAAEwAAAAAAAAAAAAAA&#10;AAAAAAAAW0NvbnRlbnRfVHlwZXNdLnhtbFBLAQItABQABgAIAAAAIQBa9CxbvwAAABUBAAALAAAA&#10;AAAAAAAAAAAAAB8BAABfcmVscy8ucmVsc1BLAQItABQABgAIAAAAIQBvXA3kwgAAANoAAAAPAAAA&#10;AAAAAAAAAAAAAAcCAABkcnMvZG93bnJldi54bWxQSwUGAAAAAAMAAwC3AAAA9gIAAAAA&#10;" fillcolor="white [3201]" stroked="f" strokeweight=".5pt">
                  <v:textbox>
                    <w:txbxContent>
                      <w:p w14:paraId="7D9D56EB" w14:textId="77777777" w:rsidR="00BE1652" w:rsidRDefault="00BE1652" w:rsidP="005E5C00">
                        <w:r>
                          <w:rPr>
                            <w:rFonts w:eastAsia="等线"/>
                            <w:color w:val="8FAADC"/>
                            <w:sz w:val="16"/>
                            <w:szCs w:val="16"/>
                          </w:rPr>
                          <w:t>5</w:t>
                        </w:r>
                        <w:r>
                          <w:rPr>
                            <w:rFonts w:eastAsia="等线" w:hint="eastAsia"/>
                            <w:color w:val="8FAADC"/>
                            <w:sz w:val="16"/>
                            <w:szCs w:val="16"/>
                          </w:rPr>
                          <w:t>.3</w:t>
                        </w:r>
                        <w:r>
                          <w:rPr>
                            <w:rFonts w:eastAsia="等线"/>
                            <w:color w:val="8FAADC"/>
                            <w:sz w:val="16"/>
                            <w:szCs w:val="16"/>
                          </w:rPr>
                          <w:t xml:space="preserve"> dBi</w:t>
                        </w:r>
                      </w:p>
                    </w:txbxContent>
                  </v:textbox>
                </v:shape>
                <v:shape id="文本框 9" o:spid="_x0000_s1032" type="#_x0000_t202" style="position:absolute;left:6248;top:12754;width:52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Kh/xQAAANoAAAAPAAAAZHJzL2Rvd25yZXYueG1sRI9Ba8JA&#10;FITvBf/D8oReSt1Uqa3RVYq0Kt40VfH2yD6TYPZtyG6T+O/dQqHHYWa+YWaLzpSiodoVlhW8DCIQ&#10;xKnVBWcKvpOv53cQziNrLC2Tghs5WMx7DzOMtW15R83eZyJA2MWoIPe+iqV0aU4G3cBWxMG72Nqg&#10;D7LOpK6xDXBTymEUjaXBgsNCjhUtc0qv+x+j4PyUnbauWx3a0euo+lw3ydtRJ0o99ruPKQhPnf8P&#10;/7U3WsEEfq+EGyDndwAAAP//AwBQSwECLQAUAAYACAAAACEA2+H2y+4AAACFAQAAEwAAAAAAAAAA&#10;AAAAAAAAAAAAW0NvbnRlbnRfVHlwZXNdLnhtbFBLAQItABQABgAIAAAAIQBa9CxbvwAAABUBAAAL&#10;AAAAAAAAAAAAAAAAAB8BAABfcmVscy8ucmVsc1BLAQItABQABgAIAAAAIQAAEKh/xQAAANoAAAAP&#10;AAAAAAAAAAAAAAAAAAcCAABkcnMvZG93bnJldi54bWxQSwUGAAAAAAMAAwC3AAAA+QIAAAAA&#10;" fillcolor="white [3201]" stroked="f" strokeweight=".5pt">
                  <v:textbox>
                    <w:txbxContent>
                      <w:p w14:paraId="181C2B77" w14:textId="77777777" w:rsidR="00BE1652" w:rsidRPr="00642097" w:rsidRDefault="00BE1652" w:rsidP="005E5C00">
                        <w:pPr>
                          <w:rPr>
                            <w:color w:val="C45911" w:themeColor="accent2" w:themeShade="BF"/>
                            <w:sz w:val="16"/>
                            <w:szCs w:val="13"/>
                          </w:rPr>
                        </w:pPr>
                        <w:r>
                          <w:rPr>
                            <w:color w:val="C45911" w:themeColor="accent2" w:themeShade="BF"/>
                            <w:sz w:val="16"/>
                            <w:szCs w:val="13"/>
                          </w:rPr>
                          <w:t>-5</w:t>
                        </w:r>
                        <w:r w:rsidRPr="00642097">
                          <w:rPr>
                            <w:color w:val="C45911" w:themeColor="accent2" w:themeShade="BF"/>
                            <w:sz w:val="16"/>
                            <w:szCs w:val="13"/>
                          </w:rPr>
                          <w:t xml:space="preserve"> dBm</w:t>
                        </w:r>
                      </w:p>
                    </w:txbxContent>
                  </v:textbox>
                </v:shape>
                <v:shape id="文本框 11" o:spid="_x0000_s1033" type="#_x0000_t202" style="position:absolute;left:15287;top:12830;width:7801;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JDwwAAANsAAAAPAAAAZHJzL2Rvd25yZXYueG1sRE9La8JA&#10;EL4X/A/LFLwU3VjxQeoqpdQH3jTa0tuQnSbB7GzIrkn8965Q6G0+vucsVp0pRUO1KywrGA0jEMSp&#10;1QVnCk7JejAH4TyyxtIyKbiRg9Wy97TAWNuWD9QcfSZCCLsYFeTeV7GULs3JoBvaijhwv7Y26AOs&#10;M6lrbEO4KeVrFE2lwYJDQ44VfeSUXo5Xo+DnJfveu25zbseTcfW5bZLZl06U6j93728gPHX+X/zn&#10;3ukwfwSPX8IBcnkHAAD//wMAUEsBAi0AFAAGAAgAAAAhANvh9svuAAAAhQEAABMAAAAAAAAAAAAA&#10;AAAAAAAAAFtDb250ZW50X1R5cGVzXS54bWxQSwECLQAUAAYACAAAACEAWvQsW78AAAAVAQAACwAA&#10;AAAAAAAAAAAAAAAfAQAAX3JlbHMvLnJlbHNQSwECLQAUAAYACAAAACEAoa/iQ8MAAADbAAAADwAA&#10;AAAAAAAAAAAAAAAHAgAAZHJzL2Rvd25yZXYueG1sUEsFBgAAAAADAAMAtwAAAPcCAAAAAA==&#10;" fillcolor="white [3201]" stroked="f" strokeweight=".5pt">
                  <v:textbox>
                    <w:txbxContent>
                      <w:p w14:paraId="4B6EC662" w14:textId="77777777" w:rsidR="00BE1652" w:rsidRPr="00802A81" w:rsidRDefault="00BE1652" w:rsidP="005E5C00">
                        <w:r>
                          <w:rPr>
                            <w:rFonts w:eastAsia="等线"/>
                            <w:color w:val="C55A11"/>
                            <w:sz w:val="16"/>
                            <w:szCs w:val="16"/>
                          </w:rPr>
                          <w:t>51 dBm</w:t>
                        </w:r>
                      </w:p>
                    </w:txbxContent>
                  </v:textbox>
                </v:shape>
                <v:shape id="文本框 11" o:spid="_x0000_s1034" type="#_x0000_t202" style="position:absolute;left:10639;top:11382;width:4888;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Xw0wwAAANsAAAAPAAAAZHJzL2Rvd25yZXYueG1sRE9La8JA&#10;EL4L/odlhF6kblSqJbqKiH3QW5NW8TZkxySYnQ3ZbZL++25B8DYf33PW295UoqXGlZYVTCcRCOLM&#10;6pJzBV/py+MzCOeRNVaWScEvOdhuhoM1xtp2/Elt4nMRQtjFqKDwvo6ldFlBBt3E1sSBu9jGoA+w&#10;yaVusAvhppKzKFpIgyWHhgJr2heUXZMfo+A8zk8frn/97uZP8/rw1qbLo06Vehj1uxUIT72/i2/u&#10;dx3mz+D/l3CA3PwBAAD//wMAUEsBAi0AFAAGAAgAAAAhANvh9svuAAAAhQEAABMAAAAAAAAAAAAA&#10;AAAAAAAAAFtDb250ZW50X1R5cGVzXS54bWxQSwECLQAUAAYACAAAACEAWvQsW78AAAAVAQAACwAA&#10;AAAAAAAAAAAAAAAfAQAAX3JlbHMvLnJlbHNQSwECLQAUAAYACAAAACEAUX18NMMAAADbAAAADwAA&#10;AAAAAAAAAAAAAAAHAgAAZHJzL2Rvd25yZXYueG1sUEsFBgAAAAADAAMAtwAAAPcCAAAAAA==&#10;" fillcolor="white [3201]" stroked="f" strokeweight=".5pt">
                  <v:textbox>
                    <w:txbxContent>
                      <w:p w14:paraId="481A4A86" w14:textId="77777777" w:rsidR="00BE1652" w:rsidRDefault="00BE1652" w:rsidP="005E5C00">
                        <w:r>
                          <w:rPr>
                            <w:rFonts w:eastAsia="等线"/>
                            <w:color w:val="9CC2E5" w:themeColor="accent1" w:themeTint="99"/>
                            <w:sz w:val="16"/>
                            <w:szCs w:val="16"/>
                          </w:rPr>
                          <w:t>56</w:t>
                        </w:r>
                        <w:r w:rsidRPr="00802A81">
                          <w:rPr>
                            <w:rFonts w:eastAsia="等线"/>
                            <w:color w:val="9CC2E5" w:themeColor="accent1" w:themeTint="99"/>
                            <w:sz w:val="16"/>
                            <w:szCs w:val="16"/>
                          </w:rPr>
                          <w:t xml:space="preserve"> dB</w:t>
                        </w:r>
                      </w:p>
                    </w:txbxContent>
                  </v:textbox>
                </v:shape>
                <v:roundrect id="矩形: 圆角 13" o:spid="_x0000_s1035" style="position:absolute;left:2667;top:13516;width:3962;height:28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t+ywwAAANsAAAAPAAAAZHJzL2Rvd25yZXYueG1sRE9Na8JA&#10;EL0L/Q/LFLyZTRVKSF2lVBSFCCbtob1Ns2MSmp0N2dWk/94VCr3N433Ocj2aVlypd41lBU9RDIK4&#10;tLrhSsHH+3aWgHAeWWNrmRT8koP16mGyxFTbgXO6Fr4SIYRdigpq77tUSlfWZNBFtiMO3Nn2Bn2A&#10;fSV1j0MIN62cx/GzNNhwaKixo7eayp/iYhRsqrzgr+N4+jTnZr47ZEmcfTulpo/j6wsIT6P/F/+5&#10;9zrMX8D9l3CAXN0AAAD//wMAUEsBAi0AFAAGAAgAAAAhANvh9svuAAAAhQEAABMAAAAAAAAAAAAA&#10;AAAAAAAAAFtDb250ZW50X1R5cGVzXS54bWxQSwECLQAUAAYACAAAACEAWvQsW78AAAAVAQAACwAA&#10;AAAAAAAAAAAAAAAfAQAAX3JlbHMvLnJlbHNQSwECLQAUAAYACAAAACEAz+rfssMAAADbAAAADwAA&#10;AAAAAAAAAAAAAAAHAgAAZHJzL2Rvd25yZXYueG1sUEsFBgAAAAADAAMAtwAAAPcCAAAAAA==&#10;" filled="f" strokecolor="black [3213]" strokeweight=".5pt">
                  <v:stroke joinstyle="miter"/>
                  <v:textbox>
                    <w:txbxContent>
                      <w:p w14:paraId="12FC63A6" w14:textId="77777777" w:rsidR="00BE1652" w:rsidRPr="00642097" w:rsidRDefault="00BE1652" w:rsidP="005E5C00">
                        <w:pPr>
                          <w:jc w:val="center"/>
                          <w:rPr>
                            <w:rFonts w:eastAsia="黑体"/>
                            <w:color w:val="000000" w:themeColor="text1"/>
                            <w:sz w:val="15"/>
                            <w:szCs w:val="21"/>
                          </w:rPr>
                        </w:pPr>
                        <w:r w:rsidRPr="00642097">
                          <w:rPr>
                            <w:rFonts w:eastAsia="黑体"/>
                            <w:color w:val="000000" w:themeColor="text1"/>
                            <w:sz w:val="15"/>
                            <w:szCs w:val="21"/>
                          </w:rPr>
                          <w:t>T</w:t>
                        </w:r>
                        <w:r>
                          <w:rPr>
                            <w:rFonts w:eastAsia="黑体"/>
                            <w:color w:val="000000" w:themeColor="text1"/>
                            <w:sz w:val="15"/>
                            <w:szCs w:val="21"/>
                          </w:rPr>
                          <w:t>X</w:t>
                        </w:r>
                      </w:p>
                    </w:txbxContent>
                  </v:textbox>
                </v:roundrect>
                <v:roundrect id="矩形: 圆角 14" o:spid="_x0000_s1036" style="position:absolute;left:30298;top:13516;width:4601;height:28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0fGwwAAANsAAAAPAAAAZHJzL2Rvd25yZXYueG1sRE9Na8JA&#10;EL0L/Q/LFLyZTUVKSF2lVBSFCCbtob1Ns2MSmp0N2dWk/94VCr3N433Ocj2aVlypd41lBU9RDIK4&#10;tLrhSsHH+3aWgHAeWWNrmRT8koP16mGyxFTbgXO6Fr4SIYRdigpq77tUSlfWZNBFtiMO3Nn2Bn2A&#10;fSV1j0MIN62cx/GzNNhwaKixo7eayp/iYhRsqrzgr+N4+jTnZr47ZEmcfTulpo/j6wsIT6P/F/+5&#10;9zrMX8D9l3CAXN0AAAD//wMAUEsBAi0AFAAGAAgAAAAhANvh9svuAAAAhQEAABMAAAAAAAAAAAAA&#10;AAAAAAAAAFtDb250ZW50X1R5cGVzXS54bWxQSwECLQAUAAYACAAAACEAWvQsW78AAAAVAQAACwAA&#10;AAAAAAAAAAAAAAAfAQAAX3JlbHMvLnJlbHNQSwECLQAUAAYACAAAACEAQANHxsMAAADbAAAADwAA&#10;AAAAAAAAAAAAAAAHAgAAZHJzL2Rvd25yZXYueG1sUEsFBgAAAAADAAMAtwAAAPcCAAAAAA==&#10;" filled="f" strokecolor="black [3213]" strokeweight=".5pt">
                  <v:stroke joinstyle="miter"/>
                  <v:textbox>
                    <w:txbxContent>
                      <w:p w14:paraId="27B59761" w14:textId="77777777" w:rsidR="00BE1652" w:rsidRPr="00802A81" w:rsidRDefault="00BE1652" w:rsidP="005E5C00">
                        <w:pPr>
                          <w:jc w:val="center"/>
                          <w:rPr>
                            <w:sz w:val="28"/>
                          </w:rPr>
                        </w:pPr>
                        <w:r>
                          <w:rPr>
                            <w:rFonts w:eastAsia="黑体"/>
                            <w:color w:val="000000"/>
                            <w:sz w:val="15"/>
                            <w:szCs w:val="13"/>
                          </w:rPr>
                          <w:t>LNA</w:t>
                        </w:r>
                      </w:p>
                    </w:txbxContent>
                  </v:textbox>
                </v:roundrect>
                <v:oval id="椭圆 15" o:spid="_x0000_s1037" style="position:absolute;left:19964;top:7267;width:3048;height:19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7AywAAAANsAAAAPAAAAZHJzL2Rvd25yZXYueG1sRE9Li8Iw&#10;EL4L+x/CLHizqYJ1qUaRBdFLDz7Y89iMbbGZlCZb47/fLAje5uN7zmoTTCsG6l1jWcE0SUEQl1Y3&#10;XCm4nHeTLxDOI2tsLZOCJznYrD9GK8y1ffCRhpOvRAxhl6OC2vsul9KVNRl0ie2II3ezvUEfYV9J&#10;3eMjhptWztI0kwYbjg01dvRdU3k//RoFRfhpZrqY8rD3i7DPisU9212VGn+G7RKEp+Df4pf7oOP8&#10;Ofz/Eg+Q6z8AAAD//wMAUEsBAi0AFAAGAAgAAAAhANvh9svuAAAAhQEAABMAAAAAAAAAAAAAAAAA&#10;AAAAAFtDb250ZW50X1R5cGVzXS54bWxQSwECLQAUAAYACAAAACEAWvQsW78AAAAVAQAACwAAAAAA&#10;AAAAAAAAAAAfAQAAX3JlbHMvLnJlbHNQSwECLQAUAAYACAAAACEA8ZOwMsAAAADbAAAADwAAAAAA&#10;AAAAAAAAAAAHAgAAZHJzL2Rvd25yZXYueG1sUEsFBgAAAAADAAMAtwAAAPQCAAAAAA==&#10;" filled="f" strokecolor="black [3213]" strokeweight=".5pt">
                  <v:stroke joinstyle="miter"/>
                </v:oval>
                <v:oval id="椭圆 16" o:spid="_x0000_s1038" style="position:absolute;left:25574;top:7267;width:3048;height:19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S5FvgAAANsAAAAPAAAAZHJzL2Rvd25yZXYueG1sRE/LqsIw&#10;EN0L/kMYwZ2muqhSjSKC6KYLH9z13GZsi82kNLHGvzcXLribw3nOehtMI3rqXG1ZwWyagCAurK65&#10;VHC7HiZLEM4ja2wsk4I3OdhuhoM1Ztq++Ez9xZcihrDLUEHlfZtJ6YqKDLqpbYkjd7edQR9hV0rd&#10;4SuGm0bOkySVBmuODRW2tK+oeFyeRkEefuq5zmfcH/0iHNN88UgPv0qNR2G3AuEp+K/4333ScX4K&#10;f7/EA+TmAwAA//8DAFBLAQItABQABgAIAAAAIQDb4fbL7gAAAIUBAAATAAAAAAAAAAAAAAAAAAAA&#10;AABbQ29udGVudF9UeXBlc10ueG1sUEsBAi0AFAAGAAgAAAAhAFr0LFu/AAAAFQEAAAsAAAAAAAAA&#10;AAAAAAAAHwEAAF9yZWxzLy5yZWxzUEsBAi0AFAAGAAgAAAAhAAFBLkW+AAAA2wAAAA8AAAAAAAAA&#10;AAAAAAAABwIAAGRycy9kb3ducmV2LnhtbFBLBQYAAAAAAwADALcAAADyAgAAAAA=&#10;" filled="f" strokecolor="black [3213]" strokeweight=".5pt">
                  <v:stroke joinstyle="miter"/>
                </v:oval>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体 17" o:spid="_x0000_s1039" type="#_x0000_t22" style="position:absolute;left:26717;top:2543;width:838;height:4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UcXwwAAANsAAAAPAAAAZHJzL2Rvd25yZXYueG1sRE/basJA&#10;EH0X+g/LFPoidWNBG1LXEFsE+2Av0Q8YstMkJjsbsqumf+8Kgm9zONdZpINpxYl6V1tWMJ1EIIgL&#10;q2suFex36+cYhPPIGlvLpOCfHKTLh9ECE23P/Eun3JcihLBLUEHlfZdI6YqKDLqJ7YgD92d7gz7A&#10;vpS6x3MIN618iaK5NFhzaKiwo/eKiiY/GgWlG/Ph8+d71mSzr8MqbqLtx6ZR6ulxyN5AeBr8XXxz&#10;b3SY/wrXX8IBcnkBAAD//wMAUEsBAi0AFAAGAAgAAAAhANvh9svuAAAAhQEAABMAAAAAAAAAAAAA&#10;AAAAAAAAAFtDb250ZW50X1R5cGVzXS54bWxQSwECLQAUAAYACAAAACEAWvQsW78AAAAVAQAACwAA&#10;AAAAAAAAAAAAAAAfAQAAX3JlbHMvLnJlbHNQSwECLQAUAAYACAAAACEAI71HF8MAAADbAAAADwAA&#10;AAAAAAAAAAAAAAAHAgAAZHJzL2Rvd25yZXYueG1sUEsFBgAAAAADAAMAtwAAAPcCAAAAAA==&#10;" adj="958" filled="f" strokecolor="black [3213]" strokeweight=".5pt">
                  <v:stroke joinstyle="miter"/>
                </v:shape>
                <v:shape id="圆柱体 18" o:spid="_x0000_s1040" type="#_x0000_t22" style="position:absolute;left:21002;top:2543;width:838;height:4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tNlxgAAANsAAAAPAAAAZHJzL2Rvd25yZXYueG1sRI9Ba8JA&#10;EIXvQv/DMgUvpW4sWCR1E2yloIeqtf0BQ3aaxGRnQ3bV+O87B8HbDO/Ne98s8sG16kx9qD0bmE4S&#10;UMSFtzWXBn5/Pp/noEJEtth6JgNXCpBnD6MFptZf+JvOh1gqCeGQooEqxi7VOhQVOQwT3xGL9ud7&#10;h1HWvtS2x4uEu1a/JMmrdlizNFTY0UdFRXM4OQNleOLjZr+bNcvZ9vg+b5Kv1boxZvw4LN9ARRri&#10;3Xy7XlvBF1j5RQbQ2T8AAAD//wMAUEsBAi0AFAAGAAgAAAAhANvh9svuAAAAhQEAABMAAAAAAAAA&#10;AAAAAAAAAAAAAFtDb250ZW50X1R5cGVzXS54bWxQSwECLQAUAAYACAAAACEAWvQsW78AAAAVAQAA&#10;CwAAAAAAAAAAAAAAAAAfAQAAX3JlbHMvLnJlbHNQSwECLQAUAAYACAAAACEAUiLTZcYAAADbAAAA&#10;DwAAAAAAAAAAAAAAAAAHAgAAZHJzL2Rvd25yZXYueG1sUEsFBgAAAAADAAMAtwAAAPoCAAAAAA==&#10;" adj="958" filled="f" strokecolor="black [3213]" strokeweight=".5pt">
                  <v:stroke joinstyle="miter"/>
                </v:shape>
                <v:line id="直接连接符 19" o:spid="_x0000_s1041" style="position:absolute;visibility:visible;mso-wrap-style:square" from="6629,14964" to="10639,14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NoRvwAAANsAAAAPAAAAZHJzL2Rvd25yZXYueG1sRE9Li8Iw&#10;EL4v+B/CCN7W1D2UbTWKCIKXBd94HJuxLTaTkkSt/34jCN7m43vOZNaZRtzJ+dqygtEwAUFcWF1z&#10;qWC/W37/gvABWWNjmRQ8ycNs2vuaYK7tgzd034ZSxBD2OSqoQmhzKX1RkUE/tC1x5C7WGQwRulJq&#10;h48Ybhr5kySpNFhzbKiwpUVFxXV7MwoOdLy6NMvk8ny6rS9mn6Va/ik16HfzMYhAXfiI3+6VjvMz&#10;eP0SD5DTfwAAAP//AwBQSwECLQAUAAYACAAAACEA2+H2y+4AAACFAQAAEwAAAAAAAAAAAAAAAAAA&#10;AAAAW0NvbnRlbnRfVHlwZXNdLnhtbFBLAQItABQABgAIAAAAIQBa9CxbvwAAABUBAAALAAAAAAAA&#10;AAAAAAAAAB8BAABfcmVscy8ucmVsc1BLAQItABQABgAIAAAAIQA4FNoRvwAAANsAAAAPAAAAAAAA&#10;AAAAAAAAAAcCAABkcnMvZG93bnJldi54bWxQSwUGAAAAAAMAAwC3AAAA8wIAAAAA&#10;" strokecolor="black [3200]" strokeweight="1pt">
                  <v:stroke joinstyle="miter"/>
                </v:line>
                <v:roundrect id="矩形: 圆角 20" o:spid="_x0000_s1042" style="position:absolute;left:10639;top:13639;width:3962;height:2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It4wQAAANsAAAAPAAAAZHJzL2Rvd25yZXYueG1sRE/LisIw&#10;FN0L/kO4wuw0tYtBqlGGEUXBAa0unN2d5vaBzU1pou38vVkILg/nvVj1phYPal1lWcF0EoEgzqyu&#10;uFBwOW/GMxDOI2usLZOCf3KwWg4HC0y07fhEj9QXIoSwS1BB6X2TSOmykgy6iW2IA5fb1qAPsC2k&#10;brEL4aaWcRR9SoMVh4YSG/ouKbuld6NgXZxS/v3pj1eTV/F2f5hFhz+n1Meo/5qD8NT7t/jl3mkF&#10;cVgfvoQfIJdPAAAA//8DAFBLAQItABQABgAIAAAAIQDb4fbL7gAAAIUBAAATAAAAAAAAAAAAAAAA&#10;AAAAAABbQ29udGVudF9UeXBlc10ueG1sUEsBAi0AFAAGAAgAAAAhAFr0LFu/AAAAFQEAAAsAAAAA&#10;AAAAAAAAAAAAHwEAAF9yZWxzLy5yZWxzUEsBAi0AFAAGAAgAAAAhAPFUi3jBAAAA2wAAAA8AAAAA&#10;AAAAAAAAAAAABwIAAGRycy9kb3ducmV2LnhtbFBLBQYAAAAAAwADALcAAAD1AgAAAAA=&#10;" filled="f" strokecolor="black [3213]" strokeweight=".5pt">
                  <v:stroke joinstyle="miter"/>
                  <v:textbox>
                    <w:txbxContent>
                      <w:p w14:paraId="6961F25A" w14:textId="77777777" w:rsidR="00BE1652" w:rsidRDefault="00BE1652" w:rsidP="005E5C00">
                        <w:pPr>
                          <w:jc w:val="center"/>
                        </w:pPr>
                        <w:r>
                          <w:rPr>
                            <w:rFonts w:eastAsia="黑体"/>
                            <w:color w:val="000000"/>
                            <w:sz w:val="15"/>
                            <w:szCs w:val="15"/>
                          </w:rPr>
                          <w:t>PA</w:t>
                        </w:r>
                      </w:p>
                    </w:txbxContent>
                  </v:textbox>
                </v:roundrect>
                <v:line id="直接连接符 21" o:spid="_x0000_s1043" style="position:absolute;visibility:visible;mso-wrap-style:square" from="14677,15040" to="21564,1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hyqwgAAANsAAAAPAAAAZHJzL2Rvd25yZXYueG1sRI9Pi8Iw&#10;FMTvgt8hPMGbpnoo22qUZUHwIrj+w+OzebbF5qUkUbvffiMIHoeZ+Q0zX3amEQ9yvrasYDJOQBAX&#10;VtdcKjjsV6MvED4ga2wsk4I/8rBc9HtzzLV98i89dqEUEcI+RwVVCG0upS8qMujHtiWO3tU6gyFK&#10;V0rt8BnhppHTJEmlwZrjQoUt/VRU3HZ3o+BIp5tLs0yuLuf79moOWarlRqnhoPuegQjUhU/43V5r&#10;BdMJvL7EHyAX/wAAAP//AwBQSwECLQAUAAYACAAAACEA2+H2y+4AAACFAQAAEwAAAAAAAAAAAAAA&#10;AAAAAAAAW0NvbnRlbnRfVHlwZXNdLnhtbFBLAQItABQABgAIAAAAIQBa9CxbvwAAABUBAAALAAAA&#10;AAAAAAAAAAAAAB8BAABfcmVscy8ucmVsc1BLAQItABQABgAIAAAAIQAIDhyqwgAAANsAAAAPAAAA&#10;AAAAAAAAAAAAAAcCAABkcnMvZG93bnJldi54bWxQSwUGAAAAAAMAAwC3AAAA9gIAAAAA&#10;" strokecolor="black [3200]" strokeweight="1pt">
                  <v:stroke joinstyle="miter"/>
                </v:line>
                <v:line id="直接连接符 22" o:spid="_x0000_s1044" style="position:absolute;visibility:visible;mso-wrap-style:square" from="21488,9249" to="21564,14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ILdwgAAANsAAAAPAAAAZHJzL2Rvd25yZXYueG1sRI9Pi8Iw&#10;FMTvgt8hPMGbpttD2VajLAuCF8F/u3h82zzbYvNSkqj1228EweMwM79h5svetOJGzjeWFXxMExDE&#10;pdUNVwqOh9XkE4QPyBpby6TgQR6Wi+FgjoW2d97RbR8qESHsC1RQh9AVUvqyJoN+ajvi6J2tMxii&#10;dJXUDu8RblqZJkkmDTYcF2rs6Lum8rK/GgU/9HtxWZ7L1d/puj2bY55puVFqPOq/ZiAC9eEdfrXX&#10;WkGawvNL/AFy8Q8AAP//AwBQSwECLQAUAAYACAAAACEA2+H2y+4AAACFAQAAEwAAAAAAAAAAAAAA&#10;AAAAAAAAW0NvbnRlbnRfVHlwZXNdLnhtbFBLAQItABQABgAIAAAAIQBa9CxbvwAAABUBAAALAAAA&#10;AAAAAAAAAAAAAB8BAABfcmVscy8ucmVsc1BLAQItABQABgAIAAAAIQD43ILdwgAAANsAAAAPAAAA&#10;AAAAAAAAAAAAAAcCAABkcnMvZG93bnJldi54bWxQSwUGAAAAAAMAAwC3AAAA9gIAAAAA&#10;" strokecolor="black [3200]" strokeweight="1pt">
                  <v:stroke joinstyle="miter"/>
                </v:line>
                <v:line id="直接连接符 23" o:spid="_x0000_s1045" style="position:absolute;visibility:visible;mso-wrap-style:square" from="27203,9249" to="27279,14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CdGwgAAANsAAAAPAAAAZHJzL2Rvd25yZXYueG1sRI9Pi8Iw&#10;FMTvwn6H8Bb2pqkKxVajyIKwF2H9t+zx2TzbYvNSkqj12xtB8DjMzG+Y2aIzjbiS87VlBcNBAoK4&#10;sLrmUsF+t+pPQPiArLGxTAru5GEx/+jNMNf2xhu6bkMpIoR9jgqqENpcSl9UZNAPbEscvZN1BkOU&#10;rpTa4S3CTSNHSZJKgzXHhQpb+q6oOG8vRsGB/s4uzTK5Ov5ffk9mn6VarpX6+uyWUxCBuvAOv9o/&#10;WsFoDM8v8QfI+QMAAP//AwBQSwECLQAUAAYACAAAACEA2+H2y+4AAACFAQAAEwAAAAAAAAAAAAAA&#10;AAAAAAAAW0NvbnRlbnRfVHlwZXNdLnhtbFBLAQItABQABgAIAAAAIQBa9CxbvwAAABUBAAALAAAA&#10;AAAAAAAAAAAAAB8BAABfcmVscy8ucmVsc1BLAQItABQABgAIAAAAIQCXkCdGwgAAANsAAAAPAAAA&#10;AAAAAAAAAAAAAAcCAABkcnMvZG93bnJldi54bWxQSwUGAAAAAAMAAwC3AAAA9gIAAAAA&#10;" strokecolor="black [3200]" strokeweight="1pt">
                  <v:stroke joinstyle="miter"/>
                </v:line>
                <v:line id="直接连接符 24" o:spid="_x0000_s1046" style="position:absolute;visibility:visible;mso-wrap-style:square" from="27203,14964" to="30298,14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b8ywgAAANsAAAAPAAAAZHJzL2Rvd25yZXYueG1sRI9Pi8Iw&#10;FMTvwn6H8Bb2pqkixVajyIKwF2H9t+zx2TzbYvNSkqj12xtB8DjMzG+Y2aIzjbiS87VlBcNBAoK4&#10;sLrmUsF+t+pPQPiArLGxTAru5GEx/+jNMNf2xhu6bkMpIoR9jgqqENpcSl9UZNAPbEscvZN1BkOU&#10;rpTa4S3CTSNHSZJKgzXHhQpb+q6oOG8vRsGB/s4uzTK5Ov5ffk9mn6VarpX6+uyWUxCBuvAOv9o/&#10;WsFoDM8v8QfI+QMAAP//AwBQSwECLQAUAAYACAAAACEA2+H2y+4AAACFAQAAEwAAAAAAAAAAAAAA&#10;AAAAAAAAW0NvbnRlbnRfVHlwZXNdLnhtbFBLAQItABQABgAIAAAAIQBa9CxbvwAAABUBAAALAAAA&#10;AAAAAAAAAAAAAB8BAABfcmVscy8ucmVsc1BLAQItABQABgAIAAAAIQAYeb8ywgAAANsAAAAPAAAA&#10;AAAAAAAAAAAAAAcCAABkcnMvZG93bnJldi54bWxQSwUGAAAAAAMAAwC3AAAA9gIAAAAA&#10;" strokecolor="black [3200]" strokeweight="1pt">
                  <v:stroke joinstyle="miter"/>
                </v:line>
                <v:roundrect id="矩形: 圆角 25" o:spid="_x0000_s1047" style="position:absolute;left:37995;top:13592;width:3962;height:2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yjgxQAAANsAAAAPAAAAZHJzL2Rvd25yZXYueG1sRI9Ba8JA&#10;FITvBf/D8gRvzcaARWJWKYqlhQg1erC31+wzCc2+DdmtSf+9Wyj0OMzMN0y2GU0rbtS7xrKCeRSD&#10;IC6tbrhScD7tH5cgnEfW2FomBT/kYLOePGSYajvwkW6Fr0SAsEtRQe19l0rpypoMush2xMG72t6g&#10;D7KvpO5xCHDTyiSOn6TBhsNCjR1tayq/im+jYFcdC/44jO8Xc22Sl7d8GeefTqnZdHxegfA0+v/w&#10;X/tVK0gW8Psl/AC5vgMAAP//AwBQSwECLQAUAAYACAAAACEA2+H2y+4AAACFAQAAEwAAAAAAAAAA&#10;AAAAAAAAAAAAW0NvbnRlbnRfVHlwZXNdLnhtbFBLAQItABQABgAIAAAAIQBa9CxbvwAAABUBAAAL&#10;AAAAAAAAAAAAAAAAAB8BAABfcmVscy8ucmVsc1BLAQItABQABgAIAAAAIQDhIyjgxQAAANsAAAAP&#10;AAAAAAAAAAAAAAAAAAcCAABkcnMvZG93bnJldi54bWxQSwUGAAAAAAMAAwC3AAAA+QIAAAAA&#10;" filled="f" strokecolor="black [3213]" strokeweight=".5pt">
                  <v:stroke joinstyle="miter"/>
                  <v:textbox>
                    <w:txbxContent>
                      <w:p w14:paraId="7C6E66BE" w14:textId="77777777" w:rsidR="00BE1652" w:rsidRDefault="00BE1652" w:rsidP="005E5C00">
                        <w:pPr>
                          <w:jc w:val="center"/>
                        </w:pPr>
                        <w:r>
                          <w:rPr>
                            <w:rFonts w:eastAsia="黑体"/>
                            <w:color w:val="000000"/>
                            <w:sz w:val="15"/>
                            <w:szCs w:val="15"/>
                          </w:rPr>
                          <w:t>R</w:t>
                        </w:r>
                        <w:r>
                          <w:rPr>
                            <w:rFonts w:eastAsia="黑体"/>
                            <w:color w:val="000000"/>
                            <w:kern w:val="2"/>
                            <w:sz w:val="15"/>
                            <w:szCs w:val="15"/>
                          </w:rPr>
                          <w:t>X</w:t>
                        </w:r>
                      </w:p>
                    </w:txbxContent>
                  </v:textbox>
                </v:roundrect>
                <v:line id="直接连接符 26" o:spid="_x0000_s1048" style="position:absolute;visibility:visible;mso-wrap-style:square" from="34870,15040" to="37963,1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4TexAAAANsAAAAPAAAAZHJzL2Rvd25yZXYueG1sRI9Pa8JA&#10;FMTvBb/D8oTe6sYcQhOzigiCF6G1tnh8Zl/+YPZt2N1o+u27hUKPw8z8hik3k+nFnZzvLCtYLhIQ&#10;xJXVHTcKzh/7l1cQPiBr7C2Tgm/ysFnPnkostH3wO91PoRERwr5ABW0IQyGlr1oy6Bd2II5ebZ3B&#10;EKVrpHb4iHDTyzRJMmmw47jQ4kC7lqrbaTQKPunr5rI8l/vrZXyrzTnPtDwq9TyftisQgabwH/5r&#10;H7SCNIPfL/EHyPUPAAAA//8DAFBLAQItABQABgAIAAAAIQDb4fbL7gAAAIUBAAATAAAAAAAAAAAA&#10;AAAAAAAAAABbQ29udGVudF9UeXBlc10ueG1sUEsBAi0AFAAGAAgAAAAhAFr0LFu/AAAAFQEAAAsA&#10;AAAAAAAAAAAAAAAAHwEAAF9yZWxzLy5yZWxzUEsBAi0AFAAGAAgAAAAhAIfnhN7EAAAA2wAAAA8A&#10;AAAAAAAAAAAAAAAABwIAAGRycy9kb3ducmV2LnhtbFBLBQYAAAAAAwADALcAAAD4AgAAAAA=&#10;" strokecolor="black [3200]" strokeweight="1pt">
                  <v:stroke joinstyle="miter"/>
                </v:line>
                <w10:anchorlock/>
              </v:group>
            </w:pict>
          </mc:Fallback>
        </mc:AlternateContent>
      </w:r>
    </w:p>
    <w:p w14:paraId="40611AD6" w14:textId="16C86E49" w:rsidR="005E5C00" w:rsidRPr="0046392D" w:rsidRDefault="005E5C00" w:rsidP="005E5C00">
      <w:pPr>
        <w:pStyle w:val="a9"/>
        <w:jc w:val="center"/>
      </w:pPr>
      <w:bookmarkStart w:id="4" w:name="_Ref3211449"/>
      <w:r w:rsidRPr="0046392D">
        <w:t xml:space="preserve">Figure </w:t>
      </w:r>
      <w:r w:rsidRPr="0046392D">
        <w:fldChar w:fldCharType="begin"/>
      </w:r>
      <w:r w:rsidRPr="0046392D">
        <w:instrText xml:space="preserve"> SEQ Figure \* ARABIC </w:instrText>
      </w:r>
      <w:r w:rsidRPr="0046392D">
        <w:fldChar w:fldCharType="separate"/>
      </w:r>
      <w:r w:rsidR="0051170D">
        <w:rPr>
          <w:noProof/>
        </w:rPr>
        <w:t>2</w:t>
      </w:r>
      <w:r w:rsidRPr="0046392D">
        <w:fldChar w:fldCharType="end"/>
      </w:r>
      <w:bookmarkEnd w:id="4"/>
      <w:r w:rsidRPr="0046392D">
        <w:t>: The power setting of the channel sounder</w:t>
      </w:r>
    </w:p>
    <w:p w14:paraId="684F4DEB" w14:textId="77777777" w:rsidR="005E5C00" w:rsidRPr="0046392D" w:rsidRDefault="005E5C00" w:rsidP="00A17043">
      <w:pPr>
        <w:jc w:val="both"/>
        <w:rPr>
          <w:sz w:val="21"/>
          <w:szCs w:val="20"/>
        </w:rPr>
      </w:pPr>
      <w:r w:rsidRPr="0046392D">
        <w:rPr>
          <w:sz w:val="21"/>
          <w:szCs w:val="20"/>
        </w:rPr>
        <w:t xml:space="preserve">Recently, we conducted a series of measurements in the machine shop. </w:t>
      </w:r>
      <w:r w:rsidRPr="0046392D">
        <w:rPr>
          <w:rFonts w:hint="eastAsia"/>
          <w:sz w:val="21"/>
          <w:szCs w:val="20"/>
        </w:rPr>
        <w:t xml:space="preserve">The dimension of the measurement factory is </w:t>
      </w:r>
      <w:r w:rsidRPr="0046392D">
        <w:rPr>
          <w:sz w:val="21"/>
          <w:szCs w:val="20"/>
        </w:rPr>
        <w:t>50</w:t>
      </w:r>
      <w:r w:rsidRPr="0046392D">
        <w:rPr>
          <w:rFonts w:hint="eastAsia"/>
          <w:sz w:val="21"/>
          <w:szCs w:val="20"/>
        </w:rPr>
        <w:t xml:space="preserve"> m</w:t>
      </w:r>
      <w:r w:rsidRPr="0046392D">
        <w:rPr>
          <w:rFonts w:hint="eastAsia"/>
          <w:sz w:val="21"/>
          <w:szCs w:val="20"/>
        </w:rPr>
        <w:t>×</w:t>
      </w:r>
      <w:r w:rsidRPr="0046392D">
        <w:rPr>
          <w:sz w:val="21"/>
          <w:szCs w:val="20"/>
        </w:rPr>
        <w:t>70</w:t>
      </w:r>
      <w:r w:rsidRPr="0046392D">
        <w:rPr>
          <w:rFonts w:hint="eastAsia"/>
          <w:sz w:val="21"/>
          <w:szCs w:val="20"/>
        </w:rPr>
        <w:t xml:space="preserve"> m</w:t>
      </w:r>
      <w:r w:rsidRPr="0046392D">
        <w:rPr>
          <w:rFonts w:hint="eastAsia"/>
          <w:sz w:val="21"/>
          <w:szCs w:val="20"/>
        </w:rPr>
        <w:t>×</w:t>
      </w:r>
      <w:r w:rsidRPr="0046392D">
        <w:rPr>
          <w:sz w:val="21"/>
          <w:szCs w:val="20"/>
        </w:rPr>
        <w:t>12</w:t>
      </w:r>
      <w:r w:rsidRPr="0046392D">
        <w:rPr>
          <w:rFonts w:hint="eastAsia"/>
          <w:sz w:val="21"/>
          <w:szCs w:val="20"/>
        </w:rPr>
        <w:t xml:space="preserve"> m</w:t>
      </w:r>
      <w:r w:rsidRPr="0046392D">
        <w:rPr>
          <w:sz w:val="21"/>
          <w:szCs w:val="20"/>
        </w:rPr>
        <w:t>.</w:t>
      </w:r>
      <w:r w:rsidRPr="0046392D">
        <w:rPr>
          <w:rFonts w:hint="eastAsia"/>
          <w:sz w:val="21"/>
          <w:szCs w:val="20"/>
        </w:rPr>
        <w:t xml:space="preserve"> </w:t>
      </w:r>
      <w:r w:rsidRPr="0046392D">
        <w:rPr>
          <w:sz w:val="21"/>
          <w:szCs w:val="20"/>
        </w:rPr>
        <w:t>T</w:t>
      </w:r>
      <w:r w:rsidRPr="0046392D">
        <w:rPr>
          <w:rFonts w:hint="eastAsia"/>
          <w:sz w:val="21"/>
          <w:szCs w:val="20"/>
        </w:rPr>
        <w:t xml:space="preserve">he </w:t>
      </w:r>
      <w:r w:rsidRPr="0046392D">
        <w:rPr>
          <w:sz w:val="21"/>
          <w:szCs w:val="20"/>
        </w:rPr>
        <w:t xml:space="preserve">building material of the factor is metal. The objects in this scenario is machine tools. The layout of the environment is shown in </w:t>
      </w:r>
      <w:r w:rsidRPr="0046392D">
        <w:rPr>
          <w:sz w:val="21"/>
          <w:szCs w:val="20"/>
        </w:rPr>
        <w:fldChar w:fldCharType="begin"/>
      </w:r>
      <w:r w:rsidRPr="0046392D">
        <w:rPr>
          <w:sz w:val="21"/>
          <w:szCs w:val="20"/>
        </w:rPr>
        <w:instrText xml:space="preserve"> REF _Ref3209907 \h  \* MERGEFORMAT </w:instrText>
      </w:r>
      <w:r w:rsidRPr="0046392D">
        <w:rPr>
          <w:sz w:val="21"/>
          <w:szCs w:val="20"/>
        </w:rPr>
      </w:r>
      <w:r w:rsidRPr="0046392D">
        <w:rPr>
          <w:sz w:val="21"/>
          <w:szCs w:val="20"/>
        </w:rPr>
        <w:fldChar w:fldCharType="separate"/>
      </w:r>
      <w:r w:rsidRPr="0046392D">
        <w:rPr>
          <w:sz w:val="21"/>
        </w:rPr>
        <w:t xml:space="preserve">Figure </w:t>
      </w:r>
      <w:r w:rsidRPr="0046392D">
        <w:rPr>
          <w:noProof/>
          <w:sz w:val="21"/>
        </w:rPr>
        <w:t>1</w:t>
      </w:r>
      <w:r w:rsidRPr="0046392D">
        <w:rPr>
          <w:sz w:val="21"/>
          <w:szCs w:val="20"/>
        </w:rPr>
        <w:fldChar w:fldCharType="end"/>
      </w:r>
      <w:r w:rsidRPr="0046392D">
        <w:rPr>
          <w:sz w:val="21"/>
          <w:szCs w:val="20"/>
        </w:rPr>
        <w:t xml:space="preserve"> We select six routes to conduct the measurements. The TX is placed at a fixed point and the RX is placed along these six routes. The interval space between the adjacent RX positions is 1 m.</w:t>
      </w:r>
    </w:p>
    <w:p w14:paraId="456D29D4" w14:textId="30AD3C33" w:rsidR="005E5C00" w:rsidRDefault="00D8730B" w:rsidP="00A17043">
      <w:pPr>
        <w:jc w:val="both"/>
        <w:rPr>
          <w:sz w:val="21"/>
          <w:szCs w:val="20"/>
        </w:rPr>
      </w:pPr>
      <w:r w:rsidRPr="001D1B25">
        <w:rPr>
          <w:sz w:val="21"/>
          <w:szCs w:val="20"/>
        </w:rPr>
        <w:t>A</w:t>
      </w:r>
      <w:r>
        <w:rPr>
          <w:rFonts w:eastAsiaTheme="minorEastAsia" w:hint="eastAsia"/>
          <w:sz w:val="21"/>
          <w:szCs w:val="20"/>
          <w:lang w:eastAsia="zh-CN"/>
        </w:rPr>
        <w:t xml:space="preserve"> </w:t>
      </w:r>
      <w:r w:rsidRPr="001D1B25">
        <w:rPr>
          <w:sz w:val="21"/>
          <w:szCs w:val="20"/>
        </w:rPr>
        <w:t>broadband correlator channel sounder</w:t>
      </w:r>
      <w:r w:rsidRPr="0046392D">
        <w:rPr>
          <w:sz w:val="21"/>
          <w:szCs w:val="20"/>
        </w:rPr>
        <w:t xml:space="preserve"> </w:t>
      </w:r>
      <w:r w:rsidR="002F5A7D">
        <w:rPr>
          <w:sz w:val="21"/>
          <w:szCs w:val="20"/>
        </w:rPr>
        <w:t>is</w:t>
      </w:r>
      <w:r w:rsidRPr="0046392D">
        <w:rPr>
          <w:sz w:val="21"/>
          <w:szCs w:val="20"/>
        </w:rPr>
        <w:t xml:space="preserve"> used in the measurem</w:t>
      </w:r>
      <w:r w:rsidRPr="00065E48">
        <w:rPr>
          <w:sz w:val="21"/>
          <w:szCs w:val="20"/>
        </w:rPr>
        <w:t>ent. I</w:t>
      </w:r>
      <w:r w:rsidRPr="00065E48">
        <w:rPr>
          <w:rFonts w:eastAsiaTheme="minorEastAsia"/>
          <w:sz w:val="21"/>
          <w:szCs w:val="20"/>
          <w:lang w:eastAsia="zh-CN"/>
        </w:rPr>
        <w:t>n</w:t>
      </w:r>
      <w:r w:rsidR="0095695D">
        <w:rPr>
          <w:rFonts w:eastAsiaTheme="minorEastAsia"/>
          <w:sz w:val="21"/>
          <w:szCs w:val="20"/>
          <w:lang w:eastAsia="zh-CN"/>
        </w:rPr>
        <w:t xml:space="preserve"> </w:t>
      </w:r>
      <w:r w:rsidR="0095695D">
        <w:rPr>
          <w:rFonts w:eastAsiaTheme="minorEastAsia"/>
          <w:sz w:val="21"/>
          <w:szCs w:val="20"/>
          <w:lang w:eastAsia="zh-CN"/>
        </w:rPr>
        <w:fldChar w:fldCharType="begin"/>
      </w:r>
      <w:r w:rsidR="0095695D">
        <w:rPr>
          <w:rFonts w:eastAsiaTheme="minorEastAsia"/>
          <w:sz w:val="21"/>
          <w:szCs w:val="20"/>
          <w:lang w:eastAsia="zh-CN"/>
        </w:rPr>
        <w:instrText xml:space="preserve"> REF _Ref11855482 \r \h </w:instrText>
      </w:r>
      <w:r w:rsidR="0095695D">
        <w:rPr>
          <w:rFonts w:eastAsiaTheme="minorEastAsia"/>
          <w:sz w:val="21"/>
          <w:szCs w:val="20"/>
          <w:lang w:eastAsia="zh-CN"/>
        </w:rPr>
      </w:r>
      <w:r w:rsidR="0095695D">
        <w:rPr>
          <w:rFonts w:eastAsiaTheme="minorEastAsia"/>
          <w:sz w:val="21"/>
          <w:szCs w:val="20"/>
          <w:lang w:eastAsia="zh-CN"/>
        </w:rPr>
        <w:fldChar w:fldCharType="separate"/>
      </w:r>
      <w:r w:rsidR="0095695D">
        <w:rPr>
          <w:rFonts w:eastAsiaTheme="minorEastAsia"/>
          <w:sz w:val="21"/>
          <w:szCs w:val="20"/>
          <w:lang w:eastAsia="zh-CN"/>
        </w:rPr>
        <w:t>[3]</w:t>
      </w:r>
      <w:r w:rsidR="0095695D">
        <w:rPr>
          <w:rFonts w:eastAsiaTheme="minorEastAsia"/>
          <w:sz w:val="21"/>
          <w:szCs w:val="20"/>
          <w:lang w:eastAsia="zh-CN"/>
        </w:rPr>
        <w:fldChar w:fldCharType="end"/>
      </w:r>
      <w:r>
        <w:rPr>
          <w:rFonts w:eastAsiaTheme="minorEastAsia"/>
          <w:sz w:val="21"/>
          <w:szCs w:val="20"/>
          <w:lang w:eastAsia="zh-CN"/>
        </w:rPr>
        <w:t xml:space="preserve">, the same </w:t>
      </w:r>
      <w:r w:rsidRPr="001D1B25">
        <w:rPr>
          <w:sz w:val="21"/>
          <w:szCs w:val="20"/>
        </w:rPr>
        <w:t>broadband correlator channel sounder</w:t>
      </w:r>
      <w:r w:rsidRPr="0046392D">
        <w:rPr>
          <w:sz w:val="21"/>
          <w:szCs w:val="20"/>
        </w:rPr>
        <w:t xml:space="preserve"> </w:t>
      </w:r>
      <w:r w:rsidR="002F5A7D">
        <w:rPr>
          <w:sz w:val="21"/>
          <w:szCs w:val="20"/>
        </w:rPr>
        <w:t>is</w:t>
      </w:r>
      <w:r w:rsidRPr="0046392D">
        <w:rPr>
          <w:sz w:val="21"/>
          <w:szCs w:val="20"/>
        </w:rPr>
        <w:t xml:space="preserve"> used</w:t>
      </w:r>
      <w:r w:rsidR="005E5C00" w:rsidRPr="0046392D">
        <w:rPr>
          <w:sz w:val="21"/>
          <w:szCs w:val="20"/>
        </w:rPr>
        <w:t xml:space="preserve">. A PN sequence with length </w:t>
      </w:r>
      <w:r w:rsidR="005E5C00" w:rsidRPr="00B010CA">
        <w:rPr>
          <w:sz w:val="21"/>
          <w:szCs w:val="20"/>
        </w:rPr>
        <w:t xml:space="preserve">of </w:t>
      </w:r>
      <w:r w:rsidR="005E5C00" w:rsidRPr="00B010CA">
        <w:rPr>
          <w:rFonts w:eastAsiaTheme="minorEastAsia"/>
          <w:sz w:val="21"/>
          <w:szCs w:val="20"/>
          <w:lang w:eastAsia="zh-CN"/>
        </w:rPr>
        <w:t>511</w:t>
      </w:r>
      <w:r w:rsidR="005E5C00" w:rsidRPr="00B010CA">
        <w:rPr>
          <w:sz w:val="21"/>
          <w:szCs w:val="20"/>
        </w:rPr>
        <w:t xml:space="preserve"> is </w:t>
      </w:r>
      <w:r w:rsidR="005E5C00" w:rsidRPr="0046392D">
        <w:rPr>
          <w:sz w:val="21"/>
          <w:szCs w:val="20"/>
        </w:rPr>
        <w:t xml:space="preserve">generated at TX. The symbol rate is </w:t>
      </w:r>
      <w:r w:rsidR="005E5C00" w:rsidRPr="007E35B3">
        <w:rPr>
          <w:rFonts w:eastAsia="宋体"/>
          <w:sz w:val="21"/>
          <w:szCs w:val="21"/>
          <w:lang w:eastAsia="zh-CN"/>
        </w:rPr>
        <w:t>40</w:t>
      </w:r>
      <w:r w:rsidR="005E5C00" w:rsidRPr="007E35B3">
        <w:rPr>
          <w:rFonts w:eastAsia="宋体"/>
          <w:sz w:val="21"/>
          <w:szCs w:val="21"/>
        </w:rPr>
        <w:t>0 MS/s</w:t>
      </w:r>
      <w:r w:rsidR="005E5C00" w:rsidRPr="0046392D">
        <w:rPr>
          <w:sz w:val="21"/>
          <w:szCs w:val="20"/>
        </w:rPr>
        <w:t xml:space="preserve"> and the modulation type is BPSK. The zero-to-zero bandwidth is </w:t>
      </w:r>
      <w:r w:rsidR="0035775C">
        <w:rPr>
          <w:rFonts w:eastAsia="宋体"/>
          <w:sz w:val="21"/>
          <w:szCs w:val="21"/>
          <w:lang w:eastAsia="zh-CN"/>
        </w:rPr>
        <w:t>8</w:t>
      </w:r>
      <w:r w:rsidR="005E5C00" w:rsidRPr="00A11C8C">
        <w:rPr>
          <w:rFonts w:eastAsia="宋体"/>
          <w:sz w:val="21"/>
          <w:szCs w:val="21"/>
          <w:lang w:eastAsia="zh-CN"/>
        </w:rPr>
        <w:t>00</w:t>
      </w:r>
      <w:r w:rsidR="005E5C00">
        <w:rPr>
          <w:rFonts w:eastAsia="宋体" w:hint="eastAsia"/>
          <w:sz w:val="21"/>
          <w:szCs w:val="21"/>
          <w:lang w:eastAsia="zh-CN"/>
        </w:rPr>
        <w:t xml:space="preserve"> </w:t>
      </w:r>
      <w:r w:rsidR="002F5A7D" w:rsidRPr="007E35B3">
        <w:rPr>
          <w:rFonts w:eastAsia="宋体"/>
          <w:sz w:val="21"/>
          <w:szCs w:val="21"/>
        </w:rPr>
        <w:t>MHz</w:t>
      </w:r>
      <w:r w:rsidR="002F5A7D">
        <w:rPr>
          <w:rFonts w:eastAsia="宋体"/>
          <w:sz w:val="21"/>
          <w:szCs w:val="21"/>
        </w:rPr>
        <w:t>.</w:t>
      </w:r>
      <w:r w:rsidR="005E5C00" w:rsidRPr="0046392D">
        <w:rPr>
          <w:sz w:val="21"/>
          <w:szCs w:val="20"/>
        </w:rPr>
        <w:t xml:space="preserve"> The t</w:t>
      </w:r>
      <w:r w:rsidR="005E5C00" w:rsidRPr="00B010CA">
        <w:rPr>
          <w:sz w:val="21"/>
          <w:szCs w:val="20"/>
        </w:rPr>
        <w:t xml:space="preserve">ransmitted power is </w:t>
      </w:r>
      <w:r w:rsidR="005E5C00" w:rsidRPr="00B010CA">
        <w:rPr>
          <w:rFonts w:eastAsiaTheme="minorEastAsia"/>
          <w:sz w:val="21"/>
          <w:szCs w:val="20"/>
          <w:lang w:eastAsia="zh-CN"/>
        </w:rPr>
        <w:t>-5</w:t>
      </w:r>
      <w:r w:rsidR="005E5C00" w:rsidRPr="00B010CA">
        <w:rPr>
          <w:sz w:val="21"/>
          <w:szCs w:val="20"/>
        </w:rPr>
        <w:t xml:space="preserve"> dBm. The center frequency is </w:t>
      </w:r>
      <w:r w:rsidR="005E5C00" w:rsidRPr="00B010CA">
        <w:rPr>
          <w:rFonts w:eastAsiaTheme="minorEastAsia"/>
          <w:sz w:val="21"/>
          <w:szCs w:val="20"/>
          <w:lang w:eastAsia="zh-CN"/>
        </w:rPr>
        <w:t>28</w:t>
      </w:r>
      <w:r w:rsidR="005E5C00" w:rsidRPr="00B010CA">
        <w:rPr>
          <w:sz w:val="21"/>
          <w:szCs w:val="20"/>
        </w:rPr>
        <w:t xml:space="preserve"> GHz. The sampling rate at the receiver is </w:t>
      </w:r>
      <w:r w:rsidR="005E5C00" w:rsidRPr="007E35B3">
        <w:rPr>
          <w:rFonts w:eastAsia="宋体"/>
          <w:sz w:val="21"/>
          <w:szCs w:val="21"/>
          <w:lang w:eastAsia="zh-CN"/>
        </w:rPr>
        <w:t>1.2</w:t>
      </w:r>
      <w:r w:rsidR="005E5C00" w:rsidRPr="007E35B3">
        <w:rPr>
          <w:rFonts w:eastAsia="宋体"/>
          <w:sz w:val="21"/>
          <w:szCs w:val="21"/>
        </w:rPr>
        <w:t xml:space="preserve"> G</w:t>
      </w:r>
      <w:r w:rsidR="005E5C00">
        <w:rPr>
          <w:rFonts w:eastAsia="宋体"/>
          <w:sz w:val="21"/>
          <w:szCs w:val="21"/>
        </w:rPr>
        <w:t>S/s</w:t>
      </w:r>
      <w:r w:rsidR="005E5C00" w:rsidRPr="00B010CA">
        <w:rPr>
          <w:sz w:val="21"/>
          <w:szCs w:val="20"/>
        </w:rPr>
        <w:t xml:space="preserve">. </w:t>
      </w:r>
      <w:r w:rsidR="005E5C00" w:rsidRPr="007E35B3">
        <w:rPr>
          <w:rFonts w:eastAsia="宋体"/>
          <w:sz w:val="21"/>
          <w:szCs w:val="21"/>
        </w:rPr>
        <w:t xml:space="preserve">The </w:t>
      </w:r>
      <w:r w:rsidR="005E5C00" w:rsidRPr="007E35B3">
        <w:rPr>
          <w:sz w:val="21"/>
          <w:szCs w:val="21"/>
        </w:rPr>
        <w:t>acquire length</w:t>
      </w:r>
      <w:r w:rsidR="005E5C00" w:rsidRPr="007E35B3">
        <w:rPr>
          <w:rFonts w:eastAsia="宋体"/>
          <w:sz w:val="21"/>
          <w:szCs w:val="21"/>
        </w:rPr>
        <w:t xml:space="preserve"> at the receiver is </w:t>
      </w:r>
      <w:r w:rsidR="005E5C00" w:rsidRPr="007E35B3">
        <w:rPr>
          <w:rFonts w:eastAsia="宋体"/>
          <w:sz w:val="21"/>
          <w:szCs w:val="21"/>
          <w:lang w:eastAsia="zh-CN"/>
        </w:rPr>
        <w:t>3</w:t>
      </w:r>
      <w:r w:rsidR="005E5C00" w:rsidRPr="007E35B3">
        <w:rPr>
          <w:rFonts w:eastAsia="宋体"/>
          <w:sz w:val="21"/>
          <w:szCs w:val="21"/>
        </w:rPr>
        <w:t xml:space="preserve"> PN </w:t>
      </w:r>
      <w:r w:rsidR="005E5C00" w:rsidRPr="007E35B3">
        <w:rPr>
          <w:rFonts w:eastAsia="宋体"/>
          <w:sz w:val="21"/>
          <w:szCs w:val="21"/>
          <w:lang w:eastAsia="zh-CN"/>
        </w:rPr>
        <w:t xml:space="preserve">and </w:t>
      </w:r>
      <w:r w:rsidR="005E5C00" w:rsidRPr="007E35B3">
        <w:rPr>
          <w:rFonts w:eastAsia="宋体" w:hint="eastAsia"/>
          <w:sz w:val="21"/>
          <w:szCs w:val="21"/>
          <w:lang w:eastAsia="zh-CN"/>
        </w:rPr>
        <w:t>the</w:t>
      </w:r>
      <w:r w:rsidR="005E5C00" w:rsidRPr="007E35B3">
        <w:rPr>
          <w:rFonts w:hint="eastAsia"/>
          <w:sz w:val="21"/>
          <w:szCs w:val="21"/>
        </w:rPr>
        <w:t xml:space="preserve"> </w:t>
      </w:r>
      <w:r w:rsidR="005E5C00" w:rsidRPr="007E35B3">
        <w:rPr>
          <w:sz w:val="21"/>
          <w:szCs w:val="21"/>
        </w:rPr>
        <w:t xml:space="preserve">acquire </w:t>
      </w:r>
      <w:r w:rsidR="005E5C00" w:rsidRPr="007E35B3">
        <w:rPr>
          <w:rFonts w:eastAsiaTheme="minorEastAsia"/>
          <w:sz w:val="21"/>
          <w:szCs w:val="21"/>
          <w:lang w:eastAsia="zh-CN"/>
        </w:rPr>
        <w:t>rate</w:t>
      </w:r>
      <w:r w:rsidR="005E5C00">
        <w:rPr>
          <w:rFonts w:eastAsiaTheme="minorEastAsia"/>
          <w:sz w:val="21"/>
          <w:szCs w:val="21"/>
          <w:lang w:eastAsia="zh-CN"/>
        </w:rPr>
        <w:t xml:space="preserve"> </w:t>
      </w:r>
      <w:r w:rsidR="005E5C00">
        <w:rPr>
          <w:rFonts w:eastAsiaTheme="minorEastAsia" w:hint="eastAsia"/>
          <w:sz w:val="21"/>
          <w:szCs w:val="21"/>
          <w:lang w:eastAsia="zh-CN"/>
        </w:rPr>
        <w:t>is</w:t>
      </w:r>
      <w:r w:rsidR="005E5C00">
        <w:rPr>
          <w:rFonts w:eastAsiaTheme="minorEastAsia"/>
          <w:sz w:val="21"/>
          <w:szCs w:val="21"/>
          <w:lang w:eastAsia="zh-CN"/>
        </w:rPr>
        <w:t xml:space="preserve"> </w:t>
      </w:r>
      <w:r w:rsidR="005E5C00">
        <w:rPr>
          <w:rFonts w:eastAsiaTheme="minorEastAsia" w:hint="eastAsia"/>
          <w:sz w:val="21"/>
          <w:szCs w:val="21"/>
          <w:lang w:eastAsia="zh-CN"/>
        </w:rPr>
        <w:t>200</w:t>
      </w:r>
      <w:r w:rsidR="005E5C00">
        <w:rPr>
          <w:rFonts w:eastAsiaTheme="minorEastAsia"/>
          <w:sz w:val="21"/>
          <w:szCs w:val="21"/>
          <w:lang w:eastAsia="zh-CN"/>
        </w:rPr>
        <w:t xml:space="preserve"> H</w:t>
      </w:r>
      <w:r w:rsidR="005E5C00">
        <w:rPr>
          <w:rFonts w:eastAsiaTheme="minorEastAsia" w:hint="eastAsia"/>
          <w:sz w:val="21"/>
          <w:szCs w:val="21"/>
          <w:lang w:eastAsia="zh-CN"/>
        </w:rPr>
        <w:t>z.</w:t>
      </w:r>
      <w:r w:rsidR="005E5C00" w:rsidRPr="00B010CA">
        <w:rPr>
          <w:rFonts w:eastAsia="宋体"/>
          <w:sz w:val="21"/>
          <w:szCs w:val="21"/>
        </w:rPr>
        <w:t xml:space="preserve"> </w:t>
      </w:r>
      <w:r w:rsidR="005E5C00" w:rsidRPr="007E35B3">
        <w:rPr>
          <w:rFonts w:eastAsia="宋体"/>
          <w:sz w:val="21"/>
          <w:szCs w:val="21"/>
        </w:rPr>
        <w:t>To increase the dynamic range of received signal, a power amplifier (PA) is used at TX</w:t>
      </w:r>
      <w:r w:rsidR="005E5C00">
        <w:rPr>
          <w:rFonts w:eastAsia="宋体"/>
          <w:sz w:val="21"/>
          <w:szCs w:val="21"/>
        </w:rPr>
        <w:t xml:space="preserve"> and a low noise </w:t>
      </w:r>
      <w:r w:rsidR="005E5C00" w:rsidRPr="007E35B3">
        <w:rPr>
          <w:rFonts w:eastAsia="宋体"/>
          <w:sz w:val="21"/>
          <w:szCs w:val="21"/>
        </w:rPr>
        <w:t>amplifier (</w:t>
      </w:r>
      <w:r w:rsidR="005E5C00">
        <w:rPr>
          <w:rFonts w:eastAsia="宋体"/>
          <w:sz w:val="21"/>
          <w:szCs w:val="21"/>
        </w:rPr>
        <w:t>LN</w:t>
      </w:r>
      <w:r w:rsidR="005E5C00" w:rsidRPr="007E35B3">
        <w:rPr>
          <w:rFonts w:eastAsia="宋体"/>
          <w:sz w:val="21"/>
          <w:szCs w:val="21"/>
        </w:rPr>
        <w:t>A)</w:t>
      </w:r>
      <w:r w:rsidR="005E5C00">
        <w:rPr>
          <w:rFonts w:eastAsia="宋体"/>
          <w:sz w:val="21"/>
          <w:szCs w:val="21"/>
        </w:rPr>
        <w:t xml:space="preserve"> is used at RX</w:t>
      </w:r>
      <w:r w:rsidR="005E5C00" w:rsidRPr="007E35B3">
        <w:rPr>
          <w:rFonts w:eastAsia="宋体"/>
          <w:sz w:val="21"/>
          <w:szCs w:val="21"/>
        </w:rPr>
        <w:t xml:space="preserve">. </w:t>
      </w:r>
      <w:r w:rsidR="005E5C00" w:rsidRPr="00A11C8C">
        <w:rPr>
          <w:rFonts w:eastAsia="宋体"/>
          <w:sz w:val="21"/>
          <w:szCs w:val="21"/>
        </w:rPr>
        <w:t xml:space="preserve">Their gains are </w:t>
      </w:r>
      <w:r w:rsidR="005E5C00">
        <w:rPr>
          <w:rFonts w:eastAsia="宋体"/>
          <w:sz w:val="21"/>
          <w:szCs w:val="21"/>
        </w:rPr>
        <w:t>56</w:t>
      </w:r>
      <w:r w:rsidR="005E5C00" w:rsidRPr="00A11C8C">
        <w:rPr>
          <w:rFonts w:eastAsia="宋体"/>
          <w:sz w:val="21"/>
          <w:szCs w:val="21"/>
        </w:rPr>
        <w:t xml:space="preserve"> and </w:t>
      </w:r>
      <w:r w:rsidR="005E5C00">
        <w:rPr>
          <w:rFonts w:eastAsia="宋体"/>
          <w:sz w:val="21"/>
          <w:szCs w:val="21"/>
        </w:rPr>
        <w:t>63</w:t>
      </w:r>
      <w:r w:rsidR="005E5C00" w:rsidRPr="00A11C8C">
        <w:rPr>
          <w:rFonts w:eastAsia="宋体"/>
          <w:sz w:val="21"/>
          <w:szCs w:val="21"/>
        </w:rPr>
        <w:t xml:space="preserve"> </w:t>
      </w:r>
      <w:r w:rsidR="005E5C00" w:rsidRPr="007E35B3">
        <w:rPr>
          <w:rFonts w:eastAsia="宋体"/>
          <w:sz w:val="21"/>
          <w:szCs w:val="21"/>
        </w:rPr>
        <w:t>dB</w:t>
      </w:r>
      <w:r w:rsidR="005E5C00" w:rsidRPr="00A11C8C">
        <w:rPr>
          <w:rFonts w:eastAsia="宋体"/>
          <w:sz w:val="21"/>
          <w:szCs w:val="21"/>
        </w:rPr>
        <w:t>, respectively</w:t>
      </w:r>
      <w:r w:rsidR="005E5C00" w:rsidRPr="007E35B3">
        <w:rPr>
          <w:rFonts w:eastAsia="宋体"/>
          <w:sz w:val="21"/>
          <w:szCs w:val="21"/>
        </w:rPr>
        <w:t xml:space="preserve">. The antennas at TX and RX are both </w:t>
      </w:r>
      <w:r w:rsidR="003745DB" w:rsidRPr="003745DB">
        <w:rPr>
          <w:rFonts w:eastAsia="宋体"/>
          <w:sz w:val="21"/>
          <w:szCs w:val="21"/>
        </w:rPr>
        <w:t xml:space="preserve">omnidirectional </w:t>
      </w:r>
      <w:r w:rsidR="005E5C00">
        <w:rPr>
          <w:rFonts w:eastAsia="宋体"/>
          <w:sz w:val="21"/>
          <w:szCs w:val="21"/>
        </w:rPr>
        <w:t>b</w:t>
      </w:r>
      <w:r w:rsidR="005E5C00" w:rsidRPr="00267FFE">
        <w:rPr>
          <w:rFonts w:eastAsia="宋体"/>
          <w:sz w:val="21"/>
          <w:szCs w:val="21"/>
        </w:rPr>
        <w:t>iconical</w:t>
      </w:r>
      <w:r w:rsidR="005E5C00" w:rsidRPr="007E35B3">
        <w:rPr>
          <w:rFonts w:eastAsia="宋体"/>
          <w:sz w:val="21"/>
          <w:szCs w:val="21"/>
        </w:rPr>
        <w:t xml:space="preserve"> antennas. Their gains are </w:t>
      </w:r>
      <w:r w:rsidR="005E5C00">
        <w:rPr>
          <w:rFonts w:eastAsia="宋体"/>
          <w:sz w:val="21"/>
          <w:szCs w:val="21"/>
        </w:rPr>
        <w:t>5.3</w:t>
      </w:r>
      <w:r w:rsidR="005E5C00" w:rsidRPr="007E35B3">
        <w:rPr>
          <w:rFonts w:eastAsia="宋体"/>
          <w:sz w:val="21"/>
          <w:szCs w:val="21"/>
        </w:rPr>
        <w:t xml:space="preserve"> dB</w:t>
      </w:r>
      <w:r w:rsidR="005E5C00">
        <w:rPr>
          <w:rFonts w:eastAsia="宋体"/>
          <w:sz w:val="21"/>
          <w:szCs w:val="21"/>
        </w:rPr>
        <w:t xml:space="preserve"> at TX and 6.15 dB at RX</w:t>
      </w:r>
      <w:r w:rsidR="005E5C00" w:rsidRPr="007E35B3">
        <w:rPr>
          <w:rFonts w:eastAsia="宋体"/>
          <w:sz w:val="21"/>
          <w:szCs w:val="21"/>
        </w:rPr>
        <w:t xml:space="preserve">. The detail of the power setting can be seen in </w:t>
      </w:r>
      <w:r w:rsidR="005E5C00" w:rsidRPr="007E35B3">
        <w:rPr>
          <w:rFonts w:eastAsia="宋体"/>
          <w:sz w:val="21"/>
          <w:szCs w:val="21"/>
        </w:rPr>
        <w:fldChar w:fldCharType="begin"/>
      </w:r>
      <w:r w:rsidR="005E5C00" w:rsidRPr="007E35B3">
        <w:rPr>
          <w:rFonts w:eastAsia="宋体"/>
          <w:sz w:val="21"/>
          <w:szCs w:val="21"/>
        </w:rPr>
        <w:instrText xml:space="preserve"> REF _Ref3211449 \h  \* MERGEFORMAT </w:instrText>
      </w:r>
      <w:r w:rsidR="005E5C00" w:rsidRPr="007E35B3">
        <w:rPr>
          <w:rFonts w:eastAsia="宋体"/>
          <w:sz w:val="21"/>
          <w:szCs w:val="21"/>
        </w:rPr>
      </w:r>
      <w:r w:rsidR="005E5C00" w:rsidRPr="007E35B3">
        <w:rPr>
          <w:rFonts w:eastAsia="宋体"/>
          <w:sz w:val="21"/>
          <w:szCs w:val="21"/>
        </w:rPr>
        <w:fldChar w:fldCharType="separate"/>
      </w:r>
      <w:r w:rsidR="005E5C00" w:rsidRPr="007E35B3">
        <w:rPr>
          <w:rFonts w:eastAsia="宋体"/>
          <w:sz w:val="21"/>
          <w:szCs w:val="21"/>
        </w:rPr>
        <w:t xml:space="preserve">Figure </w:t>
      </w:r>
      <w:r w:rsidR="005E5C00" w:rsidRPr="007E35B3">
        <w:rPr>
          <w:rFonts w:eastAsia="宋体"/>
          <w:noProof/>
          <w:sz w:val="21"/>
          <w:szCs w:val="21"/>
        </w:rPr>
        <w:t>2</w:t>
      </w:r>
      <w:r w:rsidR="005E5C00" w:rsidRPr="007E35B3">
        <w:rPr>
          <w:rFonts w:eastAsia="宋体"/>
          <w:sz w:val="21"/>
          <w:szCs w:val="21"/>
        </w:rPr>
        <w:fldChar w:fldCharType="end"/>
      </w:r>
      <w:r w:rsidR="005E5C00" w:rsidRPr="007E35B3">
        <w:rPr>
          <w:rFonts w:eastAsia="宋体"/>
          <w:sz w:val="21"/>
          <w:szCs w:val="21"/>
        </w:rPr>
        <w:t>.</w:t>
      </w:r>
    </w:p>
    <w:p w14:paraId="07EA94B8" w14:textId="77777777" w:rsidR="005E5C00" w:rsidRPr="0046392D" w:rsidRDefault="005E5C00" w:rsidP="005E5C00">
      <w:pPr>
        <w:keepNext/>
        <w:jc w:val="center"/>
      </w:pPr>
      <w:r w:rsidRPr="0046392D">
        <w:rPr>
          <w:noProof/>
          <w:sz w:val="20"/>
          <w:szCs w:val="20"/>
          <w:lang w:eastAsia="zh-CN"/>
        </w:rPr>
        <w:drawing>
          <wp:inline distT="0" distB="0" distL="0" distR="0" wp14:anchorId="0D9171AB" wp14:editId="1FC27594">
            <wp:extent cx="3917950" cy="1875310"/>
            <wp:effectExtent l="0" t="0" r="635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21393" cy="1876958"/>
                    </a:xfrm>
                    <a:prstGeom prst="rect">
                      <a:avLst/>
                    </a:prstGeom>
                  </pic:spPr>
                </pic:pic>
              </a:graphicData>
            </a:graphic>
          </wp:inline>
        </w:drawing>
      </w:r>
    </w:p>
    <w:p w14:paraId="4D57FD22" w14:textId="199BC772" w:rsidR="005E5C00" w:rsidRPr="0046392D" w:rsidRDefault="005E5C00" w:rsidP="005E5C00">
      <w:pPr>
        <w:pStyle w:val="a9"/>
        <w:jc w:val="center"/>
      </w:pPr>
      <w:bookmarkStart w:id="5" w:name="_Ref3209171"/>
      <w:r w:rsidRPr="0046392D">
        <w:t xml:space="preserve">Figure </w:t>
      </w:r>
      <w:r w:rsidRPr="0046392D">
        <w:fldChar w:fldCharType="begin"/>
      </w:r>
      <w:r w:rsidRPr="0046392D">
        <w:instrText xml:space="preserve"> SEQ Figure \* ARABIC </w:instrText>
      </w:r>
      <w:r w:rsidRPr="0046392D">
        <w:fldChar w:fldCharType="separate"/>
      </w:r>
      <w:r w:rsidR="0051170D">
        <w:rPr>
          <w:noProof/>
        </w:rPr>
        <w:t>3</w:t>
      </w:r>
      <w:r w:rsidRPr="0046392D">
        <w:fldChar w:fldCharType="end"/>
      </w:r>
      <w:bookmarkEnd w:id="5"/>
      <w:r w:rsidRPr="0046392D">
        <w:t>: The occupation area of the objects with different heights</w:t>
      </w:r>
    </w:p>
    <w:p w14:paraId="4396D439" w14:textId="77777777" w:rsidR="005E5C00" w:rsidRPr="00C57620" w:rsidRDefault="005E5C00" w:rsidP="00A17043">
      <w:pPr>
        <w:jc w:val="both"/>
        <w:rPr>
          <w:rFonts w:eastAsia="宋体"/>
          <w:sz w:val="21"/>
          <w:szCs w:val="21"/>
        </w:rPr>
      </w:pPr>
      <w:r w:rsidRPr="007E35B3">
        <w:rPr>
          <w:rFonts w:eastAsia="宋体"/>
          <w:sz w:val="21"/>
          <w:szCs w:val="21"/>
        </w:rPr>
        <w:t>In th</w:t>
      </w:r>
      <w:r w:rsidRPr="00C57620">
        <w:rPr>
          <w:rFonts w:eastAsia="宋体"/>
          <w:sz w:val="21"/>
          <w:szCs w:val="21"/>
        </w:rPr>
        <w:t xml:space="preserve">ese measurements we try to study the </w:t>
      </w:r>
      <w:r w:rsidRPr="00C57620">
        <w:rPr>
          <w:rFonts w:eastAsia="宋体" w:hint="eastAsia"/>
          <w:sz w:val="21"/>
          <w:szCs w:val="21"/>
          <w:lang w:eastAsia="zh-CN"/>
        </w:rPr>
        <w:t>fast</w:t>
      </w:r>
      <w:r w:rsidRPr="00C57620">
        <w:rPr>
          <w:rFonts w:eastAsia="宋体"/>
          <w:sz w:val="21"/>
          <w:szCs w:val="21"/>
        </w:rPr>
        <w:t xml:space="preserve"> </w:t>
      </w:r>
      <w:r w:rsidRPr="00C57620">
        <w:rPr>
          <w:rFonts w:eastAsia="宋体" w:hint="eastAsia"/>
          <w:sz w:val="21"/>
          <w:szCs w:val="21"/>
          <w:lang w:eastAsia="zh-CN"/>
        </w:rPr>
        <w:t>fading</w:t>
      </w:r>
      <w:r w:rsidRPr="00C57620">
        <w:rPr>
          <w:rFonts w:eastAsia="宋体"/>
          <w:sz w:val="21"/>
          <w:szCs w:val="21"/>
        </w:rPr>
        <w:t xml:space="preserve"> characteristics in IIOT scenarios at 28 GHz. Besides, </w:t>
      </w:r>
      <w:r w:rsidRPr="00C57620">
        <w:rPr>
          <w:rFonts w:eastAsiaTheme="minorEastAsia"/>
          <w:sz w:val="21"/>
          <w:szCs w:val="21"/>
          <w:lang w:eastAsia="zh-CN"/>
        </w:rPr>
        <w:t>c</w:t>
      </w:r>
      <w:r w:rsidRPr="00C57620">
        <w:rPr>
          <w:sz w:val="21"/>
          <w:szCs w:val="21"/>
        </w:rPr>
        <w:t>hannel model parameters</w:t>
      </w:r>
      <w:r w:rsidRPr="00C57620">
        <w:rPr>
          <w:rFonts w:hint="eastAsia"/>
          <w:sz w:val="21"/>
          <w:szCs w:val="21"/>
          <w:lang w:eastAsia="ko-KR"/>
        </w:rPr>
        <w:t xml:space="preserve"> </w:t>
      </w:r>
      <w:r>
        <w:rPr>
          <w:sz w:val="21"/>
          <w:szCs w:val="21"/>
          <w:lang w:eastAsia="ko-KR"/>
        </w:rPr>
        <w:t>of</w:t>
      </w:r>
      <w:r w:rsidRPr="00C57620">
        <w:rPr>
          <w:rFonts w:hint="eastAsia"/>
          <w:sz w:val="21"/>
          <w:szCs w:val="21"/>
          <w:lang w:eastAsia="ko-KR"/>
        </w:rPr>
        <w:t xml:space="preserve"> </w:t>
      </w:r>
      <w:r w:rsidRPr="00C57620">
        <w:rPr>
          <w:sz w:val="21"/>
          <w:szCs w:val="21"/>
          <w:lang w:eastAsia="ko-KR"/>
        </w:rPr>
        <w:t>Indoor-Office</w:t>
      </w:r>
      <w:r w:rsidRPr="00C57620">
        <w:rPr>
          <w:rFonts w:eastAsia="宋体"/>
          <w:sz w:val="21"/>
          <w:szCs w:val="21"/>
        </w:rPr>
        <w:t xml:space="preserve"> </w:t>
      </w:r>
      <w:r w:rsidRPr="007E35B3">
        <w:rPr>
          <w:rFonts w:eastAsia="宋体"/>
          <w:sz w:val="21"/>
          <w:szCs w:val="21"/>
        </w:rPr>
        <w:t>in 3GPP 38.901</w:t>
      </w:r>
      <w:r w:rsidRPr="00C57620">
        <w:rPr>
          <w:rFonts w:eastAsia="宋体"/>
          <w:sz w:val="21"/>
          <w:szCs w:val="21"/>
        </w:rPr>
        <w:t xml:space="preserve"> </w:t>
      </w:r>
      <w:r>
        <w:rPr>
          <w:rFonts w:eastAsia="宋体" w:hint="eastAsia"/>
          <w:sz w:val="21"/>
          <w:szCs w:val="21"/>
          <w:lang w:eastAsia="zh-CN"/>
        </w:rPr>
        <w:t>is</w:t>
      </w:r>
      <w:r>
        <w:rPr>
          <w:rFonts w:eastAsia="宋体"/>
          <w:sz w:val="21"/>
          <w:szCs w:val="21"/>
        </w:rPr>
        <w:t xml:space="preserve"> </w:t>
      </w:r>
      <w:r w:rsidRPr="00C57620">
        <w:rPr>
          <w:rFonts w:eastAsia="宋体"/>
          <w:sz w:val="21"/>
          <w:szCs w:val="21"/>
        </w:rPr>
        <w:t>selected in our analysis</w:t>
      </w:r>
      <w:r>
        <w:rPr>
          <w:rFonts w:eastAsia="宋体"/>
          <w:sz w:val="21"/>
          <w:szCs w:val="21"/>
        </w:rPr>
        <w:t>.</w:t>
      </w:r>
    </w:p>
    <w:p w14:paraId="0C586481" w14:textId="77777777" w:rsidR="005E5C00" w:rsidRPr="007E35B3" w:rsidRDefault="005E5C00" w:rsidP="00A17043">
      <w:pPr>
        <w:jc w:val="both"/>
        <w:rPr>
          <w:rFonts w:eastAsia="宋体"/>
          <w:sz w:val="21"/>
          <w:szCs w:val="21"/>
        </w:rPr>
      </w:pPr>
      <w:r w:rsidRPr="00C57620">
        <w:rPr>
          <w:rFonts w:eastAsia="宋体"/>
          <w:sz w:val="21"/>
          <w:szCs w:val="21"/>
        </w:rPr>
        <w:t>Before setting the transceivers’ h</w:t>
      </w:r>
      <w:r w:rsidRPr="007E35B3">
        <w:rPr>
          <w:rFonts w:eastAsia="宋体"/>
          <w:sz w:val="21"/>
          <w:szCs w:val="21"/>
        </w:rPr>
        <w:t xml:space="preserve">eights, we first investigate the occupation area of the objections with different heights. Their distribution is shown in </w:t>
      </w:r>
      <w:r w:rsidRPr="007E35B3">
        <w:rPr>
          <w:rFonts w:eastAsia="宋体"/>
          <w:sz w:val="21"/>
          <w:szCs w:val="21"/>
        </w:rPr>
        <w:fldChar w:fldCharType="begin"/>
      </w:r>
      <w:r w:rsidRPr="007E35B3">
        <w:rPr>
          <w:rFonts w:eastAsia="宋体"/>
          <w:sz w:val="21"/>
          <w:szCs w:val="21"/>
        </w:rPr>
        <w:instrText xml:space="preserve"> REF _Ref3209171 \h  \* MERGEFORMAT </w:instrText>
      </w:r>
      <w:r w:rsidRPr="007E35B3">
        <w:rPr>
          <w:rFonts w:eastAsia="宋体"/>
          <w:sz w:val="21"/>
          <w:szCs w:val="21"/>
        </w:rPr>
      </w:r>
      <w:r w:rsidRPr="007E35B3">
        <w:rPr>
          <w:rFonts w:eastAsia="宋体"/>
          <w:sz w:val="21"/>
          <w:szCs w:val="21"/>
        </w:rPr>
        <w:fldChar w:fldCharType="separate"/>
      </w:r>
      <w:r w:rsidRPr="007E35B3">
        <w:rPr>
          <w:rFonts w:eastAsia="宋体"/>
          <w:sz w:val="21"/>
          <w:szCs w:val="21"/>
        </w:rPr>
        <w:t xml:space="preserve">Figure </w:t>
      </w:r>
      <w:r w:rsidRPr="007E35B3">
        <w:rPr>
          <w:rFonts w:eastAsia="宋体"/>
          <w:noProof/>
          <w:sz w:val="21"/>
          <w:szCs w:val="21"/>
        </w:rPr>
        <w:t>3</w:t>
      </w:r>
      <w:r w:rsidRPr="007E35B3">
        <w:rPr>
          <w:rFonts w:eastAsia="宋体"/>
          <w:sz w:val="21"/>
          <w:szCs w:val="21"/>
        </w:rPr>
        <w:fldChar w:fldCharType="end"/>
      </w:r>
      <w:r w:rsidRPr="007E35B3">
        <w:rPr>
          <w:rFonts w:eastAsia="宋体"/>
          <w:sz w:val="21"/>
          <w:szCs w:val="21"/>
        </w:rPr>
        <w:t xml:space="preserve">. </w:t>
      </w:r>
      <w:r w:rsidRPr="000A3622">
        <w:rPr>
          <w:rFonts w:eastAsia="宋体"/>
          <w:sz w:val="21"/>
          <w:szCs w:val="21"/>
        </w:rPr>
        <w:t>Based on the above figure</w:t>
      </w:r>
      <w:r>
        <w:rPr>
          <w:rFonts w:eastAsia="宋体"/>
          <w:sz w:val="21"/>
          <w:szCs w:val="21"/>
        </w:rPr>
        <w:t>, w</w:t>
      </w:r>
      <w:r w:rsidRPr="007E35B3">
        <w:rPr>
          <w:rFonts w:eastAsia="宋体"/>
          <w:sz w:val="21"/>
          <w:szCs w:val="21"/>
        </w:rPr>
        <w:t xml:space="preserve">e </w:t>
      </w:r>
      <w:r>
        <w:rPr>
          <w:rFonts w:eastAsia="宋体"/>
          <w:sz w:val="21"/>
          <w:szCs w:val="21"/>
        </w:rPr>
        <w:t>set the height of TX and RX to 1.9 meters which</w:t>
      </w:r>
      <w:r w:rsidRPr="007E35B3">
        <w:rPr>
          <w:rFonts w:eastAsia="宋体"/>
          <w:sz w:val="21"/>
          <w:szCs w:val="21"/>
        </w:rPr>
        <w:t xml:space="preserve"> </w:t>
      </w:r>
      <w:r>
        <w:rPr>
          <w:rFonts w:eastAsia="宋体"/>
          <w:sz w:val="21"/>
          <w:szCs w:val="21"/>
        </w:rPr>
        <w:t>is a</w:t>
      </w:r>
      <w:r w:rsidRPr="007E35B3">
        <w:rPr>
          <w:rFonts w:eastAsia="宋体"/>
          <w:sz w:val="21"/>
          <w:szCs w:val="21"/>
        </w:rPr>
        <w:t xml:space="preserve"> typical </w:t>
      </w:r>
      <w:r>
        <w:rPr>
          <w:rFonts w:eastAsia="宋体"/>
          <w:sz w:val="21"/>
          <w:szCs w:val="21"/>
        </w:rPr>
        <w:t>choice.</w:t>
      </w:r>
    </w:p>
    <w:p w14:paraId="5556B0A4" w14:textId="08866689" w:rsidR="004573E4" w:rsidRPr="005E5C00" w:rsidRDefault="004573E4" w:rsidP="007F40E4">
      <w:pPr>
        <w:rPr>
          <w:rFonts w:eastAsia="宋体"/>
          <w:lang w:eastAsia="zh-CN"/>
        </w:rPr>
      </w:pPr>
    </w:p>
    <w:p w14:paraId="0AE82860" w14:textId="221C02AA" w:rsidR="004573E4" w:rsidRPr="00F82C9F" w:rsidRDefault="004573E4" w:rsidP="00503DF9">
      <w:pPr>
        <w:pStyle w:val="3"/>
        <w:numPr>
          <w:ilvl w:val="0"/>
          <w:numId w:val="0"/>
        </w:numPr>
        <w:rPr>
          <w:rFonts w:ascii="Times New Roman" w:eastAsia="宋体" w:hAnsi="Times New Roman"/>
          <w:b/>
        </w:rPr>
      </w:pPr>
      <w:r w:rsidRPr="00F82C9F">
        <w:rPr>
          <w:rFonts w:ascii="Times New Roman" w:eastAsia="宋体" w:hAnsi="Times New Roman"/>
          <w:b/>
        </w:rPr>
        <w:lastRenderedPageBreak/>
        <w:t xml:space="preserve">2.2 The </w:t>
      </w:r>
      <w:r w:rsidR="00B773C1" w:rsidRPr="00F82C9F">
        <w:rPr>
          <w:rFonts w:ascii="Times New Roman" w:eastAsia="宋体" w:hAnsi="Times New Roman"/>
          <w:b/>
        </w:rPr>
        <w:t>C</w:t>
      </w:r>
      <w:r w:rsidRPr="00F82C9F">
        <w:rPr>
          <w:rFonts w:ascii="Times New Roman" w:eastAsia="宋体" w:hAnsi="Times New Roman"/>
          <w:b/>
        </w:rPr>
        <w:t xml:space="preserve">I path loss model </w:t>
      </w:r>
      <w:r w:rsidR="004A7C79" w:rsidRPr="00F82C9F">
        <w:rPr>
          <w:rFonts w:ascii="Times New Roman" w:eastAsia="宋体" w:hAnsi="Times New Roman"/>
          <w:b/>
          <w:szCs w:val="21"/>
        </w:rPr>
        <w:t>at 28 GHz</w:t>
      </w:r>
    </w:p>
    <w:p w14:paraId="4050C66E" w14:textId="5F820A7D" w:rsidR="00503DF9" w:rsidRDefault="00A04CB5" w:rsidP="001803AD">
      <w:pPr>
        <w:keepNext/>
        <w:rPr>
          <w:rFonts w:eastAsia="宋体"/>
          <w:noProof/>
        </w:rPr>
      </w:pPr>
      <w:r>
        <w:rPr>
          <w:noProof/>
          <w:lang w:eastAsia="zh-CN"/>
        </w:rPr>
        <w:drawing>
          <wp:inline distT="0" distB="0" distL="0" distR="0" wp14:anchorId="62EB37B1" wp14:editId="2745D7A1">
            <wp:extent cx="5274310" cy="3252470"/>
            <wp:effectExtent l="0" t="0" r="2540" b="508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3252470"/>
                    </a:xfrm>
                    <a:prstGeom prst="rect">
                      <a:avLst/>
                    </a:prstGeom>
                  </pic:spPr>
                </pic:pic>
              </a:graphicData>
            </a:graphic>
          </wp:inline>
        </w:drawing>
      </w:r>
    </w:p>
    <w:p w14:paraId="52892705" w14:textId="5B134E7B" w:rsidR="00A04CB5" w:rsidRPr="0046392D" w:rsidRDefault="004160DA" w:rsidP="004160DA">
      <w:pPr>
        <w:pStyle w:val="a9"/>
        <w:jc w:val="center"/>
      </w:pPr>
      <w:bookmarkStart w:id="6" w:name="_Ref11853647"/>
      <w:r>
        <w:t xml:space="preserve">Figure </w:t>
      </w:r>
      <w:r>
        <w:fldChar w:fldCharType="begin"/>
      </w:r>
      <w:r>
        <w:instrText xml:space="preserve"> SEQ Figure \* ARABIC </w:instrText>
      </w:r>
      <w:r>
        <w:fldChar w:fldCharType="separate"/>
      </w:r>
      <w:r w:rsidR="0051170D">
        <w:rPr>
          <w:noProof/>
        </w:rPr>
        <w:t>4</w:t>
      </w:r>
      <w:r>
        <w:fldChar w:fldCharType="end"/>
      </w:r>
      <w:bookmarkEnd w:id="6"/>
      <w:r w:rsidRPr="004160DA">
        <w:t>:</w:t>
      </w:r>
      <w:r>
        <w:t xml:space="preserve"> </w:t>
      </w:r>
      <w:r w:rsidR="00A04CB5" w:rsidRPr="0046392D">
        <w:t xml:space="preserve">The thermodynamic diagram of received power. The path encircled in </w:t>
      </w:r>
      <w:r w:rsidR="00A04CB5">
        <w:t>black</w:t>
      </w:r>
      <w:r w:rsidR="00A04CB5" w:rsidRPr="0046392D">
        <w:t xml:space="preserve"> is LOS path, the path encircled in red is NLOS path.</w:t>
      </w:r>
    </w:p>
    <w:p w14:paraId="7A857D10" w14:textId="58451DC0" w:rsidR="001646A1" w:rsidRPr="008C20AC" w:rsidRDefault="00A04CB5" w:rsidP="00A17043">
      <w:pPr>
        <w:jc w:val="both"/>
        <w:rPr>
          <w:sz w:val="21"/>
          <w:szCs w:val="21"/>
        </w:rPr>
      </w:pPr>
      <w:r w:rsidRPr="0046392D">
        <w:rPr>
          <w:sz w:val="21"/>
          <w:szCs w:val="21"/>
        </w:rPr>
        <w:t>We plot the thermodynamic diagram of received power in</w:t>
      </w:r>
      <w:r w:rsidR="004160DA">
        <w:rPr>
          <w:sz w:val="21"/>
          <w:szCs w:val="21"/>
        </w:rPr>
        <w:t xml:space="preserve"> </w:t>
      </w:r>
      <w:r w:rsidR="004160DA">
        <w:rPr>
          <w:sz w:val="21"/>
          <w:szCs w:val="21"/>
        </w:rPr>
        <w:fldChar w:fldCharType="begin"/>
      </w:r>
      <w:r w:rsidR="004160DA">
        <w:rPr>
          <w:sz w:val="21"/>
          <w:szCs w:val="21"/>
        </w:rPr>
        <w:instrText xml:space="preserve"> REF _Ref11853647 \h </w:instrText>
      </w:r>
      <w:r w:rsidR="008E3F80">
        <w:rPr>
          <w:sz w:val="21"/>
          <w:szCs w:val="21"/>
        </w:rPr>
        <w:instrText xml:space="preserve"> \* MERGEFORMAT </w:instrText>
      </w:r>
      <w:r w:rsidR="004160DA">
        <w:rPr>
          <w:sz w:val="21"/>
          <w:szCs w:val="21"/>
        </w:rPr>
      </w:r>
      <w:r w:rsidR="004160DA">
        <w:rPr>
          <w:sz w:val="21"/>
          <w:szCs w:val="21"/>
        </w:rPr>
        <w:fldChar w:fldCharType="separate"/>
      </w:r>
      <w:r w:rsidR="004160DA" w:rsidRPr="008E3F80">
        <w:rPr>
          <w:sz w:val="21"/>
          <w:szCs w:val="21"/>
        </w:rPr>
        <w:t>Figure 4</w:t>
      </w:r>
      <w:r w:rsidR="004160DA">
        <w:rPr>
          <w:sz w:val="21"/>
          <w:szCs w:val="21"/>
        </w:rPr>
        <w:fldChar w:fldCharType="end"/>
      </w:r>
      <w:r w:rsidRPr="0046392D">
        <w:rPr>
          <w:sz w:val="21"/>
          <w:szCs w:val="21"/>
        </w:rPr>
        <w:t>.</w:t>
      </w:r>
      <w:r w:rsidRPr="0046392D">
        <w:rPr>
          <w:rFonts w:hint="eastAsia"/>
          <w:sz w:val="21"/>
          <w:szCs w:val="21"/>
        </w:rPr>
        <w:t xml:space="preserve"> </w:t>
      </w:r>
      <w:r w:rsidRPr="0035775C">
        <w:rPr>
          <w:sz w:val="21"/>
          <w:szCs w:val="21"/>
        </w:rPr>
        <w:t>From this figure, we can observe that the power variation is obvious in LOS. But it doesn’t vary a lot in NLOS routes.</w:t>
      </w:r>
      <w:r w:rsidRPr="0046392D">
        <w:rPr>
          <w:sz w:val="21"/>
          <w:szCs w:val="21"/>
        </w:rPr>
        <w:t xml:space="preserve"> The receiver power has strong correlation with the link between the transceivers. </w:t>
      </w:r>
    </w:p>
    <w:p w14:paraId="1228E2F8" w14:textId="5D3B2675" w:rsidR="000E1F9D" w:rsidRPr="007E35B3" w:rsidRDefault="000E1F9D" w:rsidP="00503DF9">
      <w:pPr>
        <w:keepNext/>
        <w:jc w:val="center"/>
        <w:rPr>
          <w:rFonts w:eastAsia="宋体"/>
        </w:rPr>
      </w:pPr>
      <w:r w:rsidRPr="000E1F9D">
        <w:rPr>
          <w:rFonts w:eastAsia="宋体"/>
          <w:noProof/>
          <w:lang w:eastAsia="zh-CN"/>
        </w:rPr>
        <w:drawing>
          <wp:inline distT="0" distB="0" distL="0" distR="0" wp14:anchorId="7C90A4BB" wp14:editId="3E00739E">
            <wp:extent cx="5560695" cy="28448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0695" cy="2844800"/>
                    </a:xfrm>
                    <a:prstGeom prst="rect">
                      <a:avLst/>
                    </a:prstGeom>
                    <a:noFill/>
                    <a:ln>
                      <a:noFill/>
                    </a:ln>
                  </pic:spPr>
                </pic:pic>
              </a:graphicData>
            </a:graphic>
          </wp:inline>
        </w:drawing>
      </w:r>
    </w:p>
    <w:p w14:paraId="75D93350" w14:textId="064938D1" w:rsidR="00503DF9" w:rsidRPr="008E3F80" w:rsidRDefault="008E3F80" w:rsidP="008E3F80">
      <w:pPr>
        <w:pStyle w:val="a9"/>
        <w:jc w:val="center"/>
        <w:rPr>
          <w:rFonts w:eastAsia="宋体"/>
        </w:rPr>
      </w:pPr>
      <w:bookmarkStart w:id="7" w:name="_Ref3233180"/>
      <w:r w:rsidRPr="008E3F80">
        <w:t xml:space="preserve">Figure </w:t>
      </w:r>
      <w:r w:rsidRPr="008E3F80">
        <w:fldChar w:fldCharType="begin"/>
      </w:r>
      <w:r w:rsidRPr="008E3F80">
        <w:instrText xml:space="preserve"> SEQ Figure \* ARABIC </w:instrText>
      </w:r>
      <w:r w:rsidRPr="008E3F80">
        <w:fldChar w:fldCharType="separate"/>
      </w:r>
      <w:r w:rsidR="0051170D">
        <w:rPr>
          <w:noProof/>
        </w:rPr>
        <w:t>5</w:t>
      </w:r>
      <w:r w:rsidRPr="008E3F80">
        <w:fldChar w:fldCharType="end"/>
      </w:r>
      <w:bookmarkEnd w:id="7"/>
      <w:r w:rsidR="00503DF9" w:rsidRPr="008E3F80">
        <w:rPr>
          <w:rFonts w:eastAsia="宋体"/>
        </w:rPr>
        <w:t>: The path loss</w:t>
      </w:r>
      <w:r w:rsidR="00EB0437">
        <w:rPr>
          <w:rFonts w:eastAsia="宋体"/>
        </w:rPr>
        <w:t xml:space="preserve"> CI</w:t>
      </w:r>
      <w:r w:rsidR="00503DF9" w:rsidRPr="008E3F80">
        <w:rPr>
          <w:rFonts w:eastAsia="宋体"/>
        </w:rPr>
        <w:t xml:space="preserve"> model in LOS scenario</w:t>
      </w:r>
    </w:p>
    <w:p w14:paraId="28927D99" w14:textId="0C6445F0" w:rsidR="00503DF9" w:rsidRPr="007E35B3" w:rsidRDefault="00503DF9" w:rsidP="00503DF9">
      <w:pPr>
        <w:pStyle w:val="a9"/>
        <w:keepNext/>
        <w:jc w:val="center"/>
        <w:rPr>
          <w:rFonts w:eastAsia="宋体"/>
        </w:rPr>
      </w:pPr>
      <w:bookmarkStart w:id="8" w:name="_Ref3233219"/>
      <w:r w:rsidRPr="007E35B3">
        <w:rPr>
          <w:rFonts w:eastAsia="宋体"/>
        </w:rPr>
        <w:t xml:space="preserve">Table </w:t>
      </w:r>
      <w:r w:rsidRPr="007E35B3">
        <w:rPr>
          <w:rFonts w:eastAsia="宋体"/>
        </w:rPr>
        <w:fldChar w:fldCharType="begin"/>
      </w:r>
      <w:r w:rsidRPr="007E35B3">
        <w:rPr>
          <w:rFonts w:eastAsia="宋体"/>
        </w:rPr>
        <w:instrText xml:space="preserve"> SEQ Table \* ARABIC </w:instrText>
      </w:r>
      <w:r w:rsidRPr="007E35B3">
        <w:rPr>
          <w:rFonts w:eastAsia="宋体"/>
        </w:rPr>
        <w:fldChar w:fldCharType="separate"/>
      </w:r>
      <w:r w:rsidR="0051170D">
        <w:rPr>
          <w:rFonts w:eastAsia="宋体"/>
          <w:noProof/>
        </w:rPr>
        <w:t>1</w:t>
      </w:r>
      <w:r w:rsidRPr="007E35B3">
        <w:rPr>
          <w:rFonts w:eastAsia="宋体"/>
        </w:rPr>
        <w:fldChar w:fldCharType="end"/>
      </w:r>
      <w:bookmarkEnd w:id="8"/>
      <w:r w:rsidRPr="007E35B3">
        <w:rPr>
          <w:rFonts w:eastAsia="宋体"/>
        </w:rPr>
        <w:t xml:space="preserve"> The parameters of the path loss </w:t>
      </w:r>
      <w:r w:rsidR="00EB0437">
        <w:rPr>
          <w:rFonts w:eastAsia="宋体"/>
        </w:rPr>
        <w:t>CI</w:t>
      </w:r>
      <w:r w:rsidR="00EB0437" w:rsidRPr="007E35B3">
        <w:rPr>
          <w:rFonts w:eastAsia="宋体"/>
        </w:rPr>
        <w:t xml:space="preserve"> </w:t>
      </w:r>
      <w:r w:rsidRPr="007E35B3">
        <w:rPr>
          <w:rFonts w:eastAsia="宋体"/>
        </w:rPr>
        <w:t>model in LOS scenario</w:t>
      </w:r>
    </w:p>
    <w:tbl>
      <w:tblPr>
        <w:tblStyle w:val="ab"/>
        <w:tblW w:w="8221" w:type="dxa"/>
        <w:jc w:val="center"/>
        <w:tblLook w:val="04A0" w:firstRow="1" w:lastRow="0" w:firstColumn="1" w:lastColumn="0" w:noHBand="0" w:noVBand="1"/>
      </w:tblPr>
      <w:tblGrid>
        <w:gridCol w:w="2122"/>
        <w:gridCol w:w="1889"/>
        <w:gridCol w:w="2145"/>
        <w:gridCol w:w="2065"/>
      </w:tblGrid>
      <w:tr w:rsidR="0046392D" w:rsidRPr="007E35B3" w14:paraId="036FE2AB" w14:textId="77777777" w:rsidTr="00F935E9">
        <w:trPr>
          <w:jc w:val="center"/>
        </w:trPr>
        <w:tc>
          <w:tcPr>
            <w:tcW w:w="2122" w:type="dxa"/>
            <w:vMerge w:val="restart"/>
            <w:hideMark/>
          </w:tcPr>
          <w:p w14:paraId="16E9220A" w14:textId="77777777" w:rsidR="00503DF9" w:rsidRPr="00377DB7" w:rsidRDefault="00503DF9" w:rsidP="00823EF4">
            <w:pPr>
              <w:rPr>
                <w:rFonts w:eastAsia="宋体"/>
                <w:sz w:val="20"/>
                <w:szCs w:val="20"/>
              </w:rPr>
            </w:pPr>
            <w:r w:rsidRPr="00377DB7">
              <w:rPr>
                <w:rFonts w:eastAsia="宋体"/>
                <w:b/>
                <w:bCs/>
                <w:sz w:val="20"/>
                <w:szCs w:val="20"/>
              </w:rPr>
              <w:t>TX (m) vs RX (m)</w:t>
            </w:r>
          </w:p>
        </w:tc>
        <w:tc>
          <w:tcPr>
            <w:tcW w:w="6099" w:type="dxa"/>
            <w:gridSpan w:val="3"/>
            <w:hideMark/>
          </w:tcPr>
          <w:p w14:paraId="08CB89BE" w14:textId="77777777" w:rsidR="00503DF9" w:rsidRPr="00377DB7" w:rsidRDefault="00503DF9" w:rsidP="00823EF4">
            <w:pPr>
              <w:rPr>
                <w:rFonts w:eastAsia="宋体"/>
                <w:sz w:val="20"/>
                <w:szCs w:val="20"/>
              </w:rPr>
            </w:pPr>
            <m:oMathPara>
              <m:oMathParaPr>
                <m:jc m:val="centerGroup"/>
              </m:oMathParaPr>
              <m:oMath>
                <m:r>
                  <m:rPr>
                    <m:sty m:val="b"/>
                  </m:rPr>
                  <w:rPr>
                    <w:rFonts w:ascii="Cambria Math" w:eastAsia="宋体" w:hAnsi="Cambria Math"/>
                    <w:sz w:val="20"/>
                    <w:szCs w:val="20"/>
                  </w:rPr>
                  <m:t>PL=A+B*log10</m:t>
                </m:r>
                <m:d>
                  <m:dPr>
                    <m:ctrlPr>
                      <w:rPr>
                        <w:rFonts w:ascii="Cambria Math" w:eastAsia="宋体" w:hAnsi="Cambria Math"/>
                        <w:b/>
                        <w:bCs/>
                        <w:i/>
                        <w:iCs/>
                        <w:sz w:val="20"/>
                        <w:szCs w:val="20"/>
                      </w:rPr>
                    </m:ctrlPr>
                  </m:dPr>
                  <m:e>
                    <m:sSub>
                      <m:sSubPr>
                        <m:ctrlPr>
                          <w:rPr>
                            <w:rFonts w:ascii="Cambria Math" w:eastAsia="宋体" w:hAnsi="Cambria Math"/>
                            <w:b/>
                            <w:bCs/>
                            <w:sz w:val="20"/>
                            <w:szCs w:val="20"/>
                          </w:rPr>
                        </m:ctrlPr>
                      </m:sSubPr>
                      <m:e>
                        <m:r>
                          <m:rPr>
                            <m:sty m:val="b"/>
                          </m:rPr>
                          <w:rPr>
                            <w:rFonts w:ascii="Cambria Math" w:eastAsia="宋体" w:hAnsi="Cambria Math"/>
                            <w:sz w:val="20"/>
                            <w:szCs w:val="20"/>
                          </w:rPr>
                          <m:t>d</m:t>
                        </m:r>
                      </m:e>
                      <m:sub>
                        <m:r>
                          <m:rPr>
                            <m:sty m:val="bi"/>
                          </m:rPr>
                          <w:rPr>
                            <w:rFonts w:ascii="Cambria Math" w:eastAsia="宋体" w:hAnsi="Cambria Math"/>
                            <w:sz w:val="20"/>
                            <w:szCs w:val="20"/>
                          </w:rPr>
                          <m:t>3</m:t>
                        </m:r>
                        <m:r>
                          <m:rPr>
                            <m:sty m:val="bi"/>
                          </m:rPr>
                          <w:rPr>
                            <w:rFonts w:ascii="Cambria Math" w:eastAsia="宋体" w:hAnsi="Cambria Math"/>
                            <w:sz w:val="20"/>
                            <w:szCs w:val="20"/>
                          </w:rPr>
                          <m:t>D</m:t>
                        </m:r>
                      </m:sub>
                    </m:sSub>
                  </m:e>
                </m:d>
                <m:r>
                  <m:rPr>
                    <m:sty m:val="b"/>
                  </m:rPr>
                  <w:rPr>
                    <w:rFonts w:ascii="Cambria Math" w:eastAsia="宋体" w:hAnsi="Cambria Math"/>
                    <w:sz w:val="20"/>
                    <w:szCs w:val="20"/>
                  </w:rPr>
                  <m:t>+</m:t>
                </m:r>
                <m:sSub>
                  <m:sSubPr>
                    <m:ctrlPr>
                      <w:rPr>
                        <w:rFonts w:ascii="Cambria Math" w:eastAsia="宋体" w:hAnsi="Cambria Math"/>
                        <w:b/>
                        <w:bCs/>
                        <w:i/>
                        <w:iCs/>
                        <w:sz w:val="20"/>
                        <w:szCs w:val="20"/>
                      </w:rPr>
                    </m:ctrlPr>
                  </m:sSubPr>
                  <m:e>
                    <m:r>
                      <m:rPr>
                        <m:sty m:val="bi"/>
                      </m:rPr>
                      <w:rPr>
                        <w:rFonts w:ascii="Cambria Math" w:eastAsia="宋体" w:hAnsi="Cambria Math"/>
                        <w:sz w:val="20"/>
                        <w:szCs w:val="20"/>
                      </w:rPr>
                      <m:t>X</m:t>
                    </m:r>
                  </m:e>
                  <m:sub>
                    <m:r>
                      <m:rPr>
                        <m:sty m:val="bi"/>
                      </m:rPr>
                      <w:rPr>
                        <w:rFonts w:ascii="Cambria Math" w:eastAsia="宋体" w:hAnsi="Cambria Math"/>
                        <w:sz w:val="20"/>
                        <w:szCs w:val="20"/>
                      </w:rPr>
                      <m:t>σ</m:t>
                    </m:r>
                  </m:sub>
                </m:sSub>
              </m:oMath>
            </m:oMathPara>
          </w:p>
        </w:tc>
      </w:tr>
      <w:tr w:rsidR="0046392D" w:rsidRPr="007E35B3" w14:paraId="558732EB" w14:textId="77777777" w:rsidTr="00F935E9">
        <w:trPr>
          <w:jc w:val="center"/>
        </w:trPr>
        <w:tc>
          <w:tcPr>
            <w:tcW w:w="2122" w:type="dxa"/>
            <w:vMerge/>
            <w:hideMark/>
          </w:tcPr>
          <w:p w14:paraId="765766C6" w14:textId="77777777" w:rsidR="00503DF9" w:rsidRPr="00377DB7" w:rsidRDefault="00503DF9" w:rsidP="00823EF4">
            <w:pPr>
              <w:rPr>
                <w:rFonts w:eastAsia="宋体"/>
                <w:sz w:val="20"/>
                <w:szCs w:val="20"/>
              </w:rPr>
            </w:pPr>
          </w:p>
        </w:tc>
        <w:tc>
          <w:tcPr>
            <w:tcW w:w="1889" w:type="dxa"/>
            <w:hideMark/>
          </w:tcPr>
          <w:p w14:paraId="120EC407" w14:textId="77777777" w:rsidR="00503DF9" w:rsidRPr="00377DB7" w:rsidRDefault="00503DF9" w:rsidP="00823EF4">
            <w:pPr>
              <w:rPr>
                <w:rFonts w:eastAsia="宋体"/>
                <w:sz w:val="20"/>
                <w:szCs w:val="20"/>
              </w:rPr>
            </w:pPr>
            <m:oMath>
              <m:r>
                <m:rPr>
                  <m:sty m:val="p"/>
                </m:rPr>
                <w:rPr>
                  <w:rFonts w:ascii="Cambria Math" w:eastAsia="宋体" w:hAnsi="Cambria Math"/>
                  <w:sz w:val="20"/>
                  <w:szCs w:val="20"/>
                </w:rPr>
                <m:t>A</m:t>
              </m:r>
            </m:oMath>
            <w:r w:rsidRPr="00377DB7">
              <w:rPr>
                <w:rFonts w:eastAsia="宋体"/>
                <w:sz w:val="20"/>
                <w:szCs w:val="20"/>
              </w:rPr>
              <w:t xml:space="preserve"> (dB)</w:t>
            </w:r>
          </w:p>
        </w:tc>
        <w:tc>
          <w:tcPr>
            <w:tcW w:w="2145" w:type="dxa"/>
            <w:hideMark/>
          </w:tcPr>
          <w:p w14:paraId="5B82EB07" w14:textId="77777777" w:rsidR="00503DF9" w:rsidRPr="00377DB7" w:rsidRDefault="00503DF9" w:rsidP="00823EF4">
            <w:pPr>
              <w:rPr>
                <w:rFonts w:eastAsia="宋体"/>
                <w:sz w:val="20"/>
                <w:szCs w:val="20"/>
              </w:rPr>
            </w:pPr>
            <m:oMath>
              <m:r>
                <m:rPr>
                  <m:sty m:val="p"/>
                </m:rPr>
                <w:rPr>
                  <w:rFonts w:ascii="Cambria Math" w:eastAsia="宋体" w:hAnsi="Cambria Math"/>
                  <w:sz w:val="20"/>
                  <w:szCs w:val="20"/>
                </w:rPr>
                <m:t>B</m:t>
              </m:r>
            </m:oMath>
            <w:r w:rsidRPr="00377DB7">
              <w:rPr>
                <w:rFonts w:eastAsia="宋体"/>
                <w:sz w:val="20"/>
                <w:szCs w:val="20"/>
              </w:rPr>
              <w:t xml:space="preserve"> </w:t>
            </w:r>
          </w:p>
        </w:tc>
        <w:tc>
          <w:tcPr>
            <w:tcW w:w="2065" w:type="dxa"/>
            <w:hideMark/>
          </w:tcPr>
          <w:p w14:paraId="487F4502" w14:textId="77777777" w:rsidR="00503DF9" w:rsidRPr="00377DB7" w:rsidRDefault="00DB78D4" w:rsidP="00823EF4">
            <w:pPr>
              <w:rPr>
                <w:rFonts w:eastAsia="宋体"/>
                <w:sz w:val="20"/>
                <w:szCs w:val="20"/>
              </w:rPr>
            </w:pPr>
            <m:oMath>
              <m:sSub>
                <m:sSubPr>
                  <m:ctrlPr>
                    <w:rPr>
                      <w:rFonts w:ascii="Cambria Math" w:eastAsia="宋体" w:hAnsi="Cambria Math"/>
                      <w:i/>
                      <w:iCs/>
                      <w:sz w:val="20"/>
                      <w:szCs w:val="20"/>
                    </w:rPr>
                  </m:ctrlPr>
                </m:sSubPr>
                <m:e>
                  <m:r>
                    <w:rPr>
                      <w:rFonts w:ascii="Cambria Math" w:eastAsia="宋体" w:hAnsi="Cambria Math"/>
                      <w:sz w:val="20"/>
                      <w:szCs w:val="20"/>
                    </w:rPr>
                    <m:t>X</m:t>
                  </m:r>
                </m:e>
                <m:sub>
                  <m:r>
                    <w:rPr>
                      <w:rFonts w:ascii="Cambria Math" w:eastAsia="宋体" w:hAnsi="Cambria Math"/>
                      <w:sz w:val="20"/>
                      <w:szCs w:val="20"/>
                    </w:rPr>
                    <m:t>σ</m:t>
                  </m:r>
                </m:sub>
              </m:sSub>
            </m:oMath>
            <w:r w:rsidR="00503DF9" w:rsidRPr="00377DB7">
              <w:rPr>
                <w:rFonts w:eastAsia="宋体"/>
                <w:sz w:val="20"/>
                <w:szCs w:val="20"/>
              </w:rPr>
              <w:t xml:space="preserve"> (dB)</w:t>
            </w:r>
          </w:p>
        </w:tc>
      </w:tr>
      <w:tr w:rsidR="0046392D" w:rsidRPr="007E35B3" w14:paraId="6522AE1E" w14:textId="77777777" w:rsidTr="00F935E9">
        <w:trPr>
          <w:jc w:val="center"/>
        </w:trPr>
        <w:tc>
          <w:tcPr>
            <w:tcW w:w="2122" w:type="dxa"/>
            <w:hideMark/>
          </w:tcPr>
          <w:p w14:paraId="3EB94F5E" w14:textId="77326D58" w:rsidR="00503DF9" w:rsidRPr="00377DB7" w:rsidRDefault="00F935E9" w:rsidP="00823EF4">
            <w:pPr>
              <w:rPr>
                <w:rFonts w:eastAsia="宋体"/>
                <w:sz w:val="20"/>
                <w:szCs w:val="20"/>
              </w:rPr>
            </w:pPr>
            <w:r w:rsidRPr="00377DB7">
              <w:rPr>
                <w:rFonts w:eastAsia="宋体" w:hint="eastAsia"/>
                <w:b/>
                <w:bCs/>
                <w:sz w:val="20"/>
                <w:szCs w:val="20"/>
                <w:lang w:eastAsia="zh-CN"/>
              </w:rPr>
              <w:lastRenderedPageBreak/>
              <w:t>1</w:t>
            </w:r>
            <w:r w:rsidR="00503DF9" w:rsidRPr="00377DB7">
              <w:rPr>
                <w:rFonts w:eastAsia="宋体"/>
                <w:b/>
                <w:bCs/>
                <w:sz w:val="20"/>
                <w:szCs w:val="20"/>
              </w:rPr>
              <w:t>.</w:t>
            </w:r>
            <w:r w:rsidRPr="00377DB7">
              <w:rPr>
                <w:rFonts w:eastAsia="宋体" w:hint="eastAsia"/>
                <w:b/>
                <w:bCs/>
                <w:sz w:val="20"/>
                <w:szCs w:val="20"/>
                <w:lang w:eastAsia="zh-CN"/>
              </w:rPr>
              <w:t>9</w:t>
            </w:r>
            <w:r w:rsidR="00503DF9" w:rsidRPr="00377DB7">
              <w:rPr>
                <w:rFonts w:eastAsia="宋体"/>
                <w:b/>
                <w:bCs/>
                <w:sz w:val="20"/>
                <w:szCs w:val="20"/>
              </w:rPr>
              <w:t xml:space="preserve"> vs </w:t>
            </w:r>
            <w:r w:rsidRPr="00377DB7">
              <w:rPr>
                <w:rFonts w:eastAsia="宋体" w:hint="eastAsia"/>
                <w:b/>
                <w:bCs/>
                <w:sz w:val="20"/>
                <w:szCs w:val="20"/>
                <w:lang w:eastAsia="zh-CN"/>
              </w:rPr>
              <w:t>1</w:t>
            </w:r>
            <w:r w:rsidR="00503DF9" w:rsidRPr="00377DB7">
              <w:rPr>
                <w:rFonts w:eastAsia="宋体"/>
                <w:b/>
                <w:bCs/>
                <w:sz w:val="20"/>
                <w:szCs w:val="20"/>
              </w:rPr>
              <w:t>.</w:t>
            </w:r>
            <w:r w:rsidRPr="00377DB7">
              <w:rPr>
                <w:rFonts w:eastAsia="宋体" w:hint="eastAsia"/>
                <w:b/>
                <w:bCs/>
                <w:sz w:val="20"/>
                <w:szCs w:val="20"/>
                <w:lang w:eastAsia="zh-CN"/>
              </w:rPr>
              <w:t>9-</w:t>
            </w:r>
            <w:r w:rsidRPr="00377DB7">
              <w:rPr>
                <w:rFonts w:eastAsia="宋体"/>
                <w:b/>
                <w:bCs/>
                <w:sz w:val="20"/>
                <w:szCs w:val="20"/>
                <w:lang w:eastAsia="zh-CN"/>
              </w:rPr>
              <w:t>IIOT-</w:t>
            </w:r>
            <w:r w:rsidRPr="00377DB7">
              <w:rPr>
                <w:rFonts w:eastAsia="宋体"/>
                <w:b/>
                <w:bCs/>
                <w:sz w:val="20"/>
                <w:szCs w:val="20"/>
              </w:rPr>
              <w:t>LOS</w:t>
            </w:r>
          </w:p>
        </w:tc>
        <w:tc>
          <w:tcPr>
            <w:tcW w:w="1889" w:type="dxa"/>
            <w:hideMark/>
          </w:tcPr>
          <w:p w14:paraId="66269580" w14:textId="08BF46F5" w:rsidR="00503DF9" w:rsidRPr="00377DB7" w:rsidRDefault="00BC1946" w:rsidP="00823EF4">
            <w:pPr>
              <w:rPr>
                <w:rFonts w:eastAsia="宋体"/>
                <w:sz w:val="20"/>
                <w:szCs w:val="20"/>
                <w:lang w:eastAsia="zh-CN"/>
              </w:rPr>
            </w:pPr>
            <w:r w:rsidRPr="00377DB7">
              <w:rPr>
                <w:rFonts w:eastAsia="宋体" w:hint="eastAsia"/>
                <w:sz w:val="20"/>
                <w:szCs w:val="20"/>
                <w:lang w:eastAsia="zh-CN"/>
              </w:rPr>
              <w:t>6</w:t>
            </w:r>
            <w:r w:rsidRPr="00377DB7">
              <w:rPr>
                <w:rFonts w:eastAsia="宋体"/>
                <w:sz w:val="20"/>
                <w:szCs w:val="20"/>
                <w:lang w:eastAsia="zh-CN"/>
              </w:rPr>
              <w:t>1.3</w:t>
            </w:r>
          </w:p>
        </w:tc>
        <w:tc>
          <w:tcPr>
            <w:tcW w:w="2145" w:type="dxa"/>
            <w:hideMark/>
          </w:tcPr>
          <w:p w14:paraId="71422CDC" w14:textId="27411A74" w:rsidR="00503DF9" w:rsidRPr="00377DB7" w:rsidRDefault="00BC1946" w:rsidP="00823EF4">
            <w:pPr>
              <w:rPr>
                <w:rFonts w:eastAsia="宋体"/>
                <w:sz w:val="20"/>
                <w:szCs w:val="20"/>
                <w:lang w:eastAsia="zh-CN"/>
              </w:rPr>
            </w:pPr>
            <w:r w:rsidRPr="00377DB7">
              <w:rPr>
                <w:rFonts w:eastAsia="宋体" w:hint="eastAsia"/>
                <w:sz w:val="20"/>
                <w:szCs w:val="20"/>
                <w:lang w:eastAsia="zh-CN"/>
              </w:rPr>
              <w:t>2</w:t>
            </w:r>
            <w:r w:rsidRPr="00377DB7">
              <w:rPr>
                <w:rFonts w:eastAsia="宋体"/>
                <w:sz w:val="20"/>
                <w:szCs w:val="20"/>
                <w:lang w:eastAsia="zh-CN"/>
              </w:rPr>
              <w:t>1.9</w:t>
            </w:r>
          </w:p>
        </w:tc>
        <w:tc>
          <w:tcPr>
            <w:tcW w:w="2065" w:type="dxa"/>
            <w:hideMark/>
          </w:tcPr>
          <w:p w14:paraId="12BFDA34" w14:textId="3753E97B" w:rsidR="00503DF9" w:rsidRPr="00377DB7" w:rsidRDefault="00BC1946" w:rsidP="00823EF4">
            <w:pPr>
              <w:rPr>
                <w:rFonts w:eastAsia="宋体"/>
                <w:sz w:val="20"/>
                <w:szCs w:val="20"/>
                <w:lang w:eastAsia="zh-CN"/>
              </w:rPr>
            </w:pPr>
            <w:r w:rsidRPr="00377DB7">
              <w:rPr>
                <w:rFonts w:eastAsia="宋体"/>
                <w:sz w:val="20"/>
                <w:szCs w:val="20"/>
                <w:lang w:eastAsia="zh-CN"/>
              </w:rPr>
              <w:t>2</w:t>
            </w:r>
            <w:r w:rsidR="0035775C" w:rsidRPr="00377DB7">
              <w:rPr>
                <w:rFonts w:eastAsia="宋体"/>
                <w:sz w:val="20"/>
                <w:szCs w:val="20"/>
                <w:lang w:eastAsia="zh-CN"/>
              </w:rPr>
              <w:t>.3</w:t>
            </w:r>
          </w:p>
        </w:tc>
      </w:tr>
      <w:tr w:rsidR="00503DF9" w:rsidRPr="007E35B3" w14:paraId="14BC291C" w14:textId="77777777" w:rsidTr="00F935E9">
        <w:trPr>
          <w:jc w:val="center"/>
        </w:trPr>
        <w:tc>
          <w:tcPr>
            <w:tcW w:w="2122" w:type="dxa"/>
            <w:hideMark/>
          </w:tcPr>
          <w:p w14:paraId="20E13C14" w14:textId="77777777" w:rsidR="00503DF9" w:rsidRPr="00377DB7" w:rsidRDefault="00503DF9" w:rsidP="00823EF4">
            <w:pPr>
              <w:rPr>
                <w:rFonts w:eastAsia="宋体"/>
                <w:sz w:val="20"/>
                <w:szCs w:val="20"/>
              </w:rPr>
            </w:pPr>
            <w:r w:rsidRPr="00377DB7">
              <w:rPr>
                <w:rFonts w:eastAsia="宋体"/>
                <w:b/>
                <w:bCs/>
                <w:sz w:val="20"/>
                <w:szCs w:val="20"/>
              </w:rPr>
              <w:t>InH – Office-LOS</w:t>
            </w:r>
          </w:p>
        </w:tc>
        <w:tc>
          <w:tcPr>
            <w:tcW w:w="1889" w:type="dxa"/>
            <w:hideMark/>
          </w:tcPr>
          <w:p w14:paraId="7BCA803D" w14:textId="2D11E72B" w:rsidR="00503DF9" w:rsidRPr="00377DB7" w:rsidRDefault="00F935E9" w:rsidP="00823EF4">
            <w:pPr>
              <w:rPr>
                <w:rFonts w:eastAsia="宋体"/>
                <w:sz w:val="20"/>
                <w:szCs w:val="20"/>
                <w:lang w:eastAsia="zh-CN"/>
              </w:rPr>
            </w:pPr>
            <w:r w:rsidRPr="00377DB7">
              <w:rPr>
                <w:rFonts w:eastAsia="宋体" w:hint="eastAsia"/>
                <w:sz w:val="20"/>
                <w:szCs w:val="20"/>
                <w:lang w:eastAsia="zh-CN"/>
              </w:rPr>
              <w:t>6</w:t>
            </w:r>
            <w:r w:rsidRPr="00377DB7">
              <w:rPr>
                <w:rFonts w:eastAsia="宋体"/>
                <w:sz w:val="20"/>
                <w:szCs w:val="20"/>
                <w:lang w:eastAsia="zh-CN"/>
              </w:rPr>
              <w:t>1.3</w:t>
            </w:r>
          </w:p>
        </w:tc>
        <w:tc>
          <w:tcPr>
            <w:tcW w:w="2145" w:type="dxa"/>
            <w:hideMark/>
          </w:tcPr>
          <w:p w14:paraId="22A68E1C" w14:textId="166E543B" w:rsidR="00503DF9" w:rsidRPr="00377DB7" w:rsidRDefault="00F935E9" w:rsidP="00823EF4">
            <w:pPr>
              <w:rPr>
                <w:rFonts w:eastAsia="宋体"/>
                <w:sz w:val="20"/>
                <w:szCs w:val="20"/>
                <w:lang w:eastAsia="zh-CN"/>
              </w:rPr>
            </w:pPr>
            <w:r w:rsidRPr="00377DB7">
              <w:rPr>
                <w:rFonts w:eastAsia="宋体" w:hint="eastAsia"/>
                <w:sz w:val="20"/>
                <w:szCs w:val="20"/>
                <w:lang w:eastAsia="zh-CN"/>
              </w:rPr>
              <w:t>1</w:t>
            </w:r>
            <w:r w:rsidRPr="00377DB7">
              <w:rPr>
                <w:rFonts w:eastAsia="宋体"/>
                <w:sz w:val="20"/>
                <w:szCs w:val="20"/>
                <w:lang w:eastAsia="zh-CN"/>
              </w:rPr>
              <w:t>7.3</w:t>
            </w:r>
          </w:p>
        </w:tc>
        <w:tc>
          <w:tcPr>
            <w:tcW w:w="2065" w:type="dxa"/>
            <w:hideMark/>
          </w:tcPr>
          <w:p w14:paraId="6AA69C04" w14:textId="77777777" w:rsidR="00503DF9" w:rsidRPr="00377DB7" w:rsidRDefault="00503DF9" w:rsidP="00823EF4">
            <w:pPr>
              <w:rPr>
                <w:rFonts w:eastAsia="宋体"/>
                <w:sz w:val="20"/>
                <w:szCs w:val="20"/>
              </w:rPr>
            </w:pPr>
            <w:r w:rsidRPr="00377DB7">
              <w:rPr>
                <w:rFonts w:eastAsia="宋体"/>
                <w:sz w:val="20"/>
                <w:szCs w:val="20"/>
              </w:rPr>
              <w:t>3</w:t>
            </w:r>
          </w:p>
        </w:tc>
      </w:tr>
    </w:tbl>
    <w:p w14:paraId="1181E0FB" w14:textId="77777777" w:rsidR="00503DF9" w:rsidRPr="007E35B3" w:rsidRDefault="00503DF9" w:rsidP="00503DF9">
      <w:pPr>
        <w:rPr>
          <w:rFonts w:eastAsia="宋体"/>
        </w:rPr>
      </w:pPr>
    </w:p>
    <w:p w14:paraId="15522D95" w14:textId="5D8F7FB0" w:rsidR="00BC1946" w:rsidRPr="00EB0437" w:rsidRDefault="00503DF9" w:rsidP="00A17043">
      <w:pPr>
        <w:jc w:val="both"/>
        <w:rPr>
          <w:rFonts w:eastAsia="宋体"/>
          <w:sz w:val="21"/>
          <w:szCs w:val="21"/>
        </w:rPr>
      </w:pPr>
      <w:r w:rsidRPr="007E35B3">
        <w:rPr>
          <w:rFonts w:eastAsia="宋体"/>
          <w:sz w:val="21"/>
          <w:szCs w:val="21"/>
        </w:rPr>
        <w:t>Here we plot path loss fitting lines of the LOS scenario</w:t>
      </w:r>
      <w:r w:rsidR="006F7AA9">
        <w:rPr>
          <w:rFonts w:eastAsia="宋体"/>
          <w:sz w:val="21"/>
          <w:szCs w:val="21"/>
        </w:rPr>
        <w:t xml:space="preserve"> (CI)</w:t>
      </w:r>
      <w:r w:rsidRPr="007E35B3">
        <w:rPr>
          <w:rFonts w:eastAsia="宋体"/>
          <w:sz w:val="21"/>
          <w:szCs w:val="21"/>
        </w:rPr>
        <w:t xml:space="preserve"> in </w:t>
      </w:r>
      <w:r w:rsidRPr="007E35B3">
        <w:rPr>
          <w:rFonts w:eastAsia="宋体"/>
          <w:sz w:val="21"/>
          <w:szCs w:val="21"/>
        </w:rPr>
        <w:fldChar w:fldCharType="begin"/>
      </w:r>
      <w:r w:rsidRPr="007E35B3">
        <w:rPr>
          <w:rFonts w:eastAsia="宋体"/>
          <w:sz w:val="21"/>
          <w:szCs w:val="21"/>
        </w:rPr>
        <w:instrText xml:space="preserve"> REF _Ref3233180 \h  \* MERGEFORMAT </w:instrText>
      </w:r>
      <w:r w:rsidRPr="007E35B3">
        <w:rPr>
          <w:rFonts w:eastAsia="宋体"/>
          <w:sz w:val="21"/>
          <w:szCs w:val="21"/>
        </w:rPr>
      </w:r>
      <w:r w:rsidRPr="007E35B3">
        <w:rPr>
          <w:rFonts w:eastAsia="宋体"/>
          <w:sz w:val="21"/>
          <w:szCs w:val="21"/>
        </w:rPr>
        <w:fldChar w:fldCharType="separate"/>
      </w:r>
      <w:r w:rsidRPr="007E35B3">
        <w:rPr>
          <w:rFonts w:eastAsia="宋体"/>
          <w:sz w:val="21"/>
          <w:szCs w:val="21"/>
        </w:rPr>
        <w:t xml:space="preserve">Figure </w:t>
      </w:r>
      <w:r w:rsidR="00A04CB5">
        <w:rPr>
          <w:rFonts w:eastAsia="宋体"/>
          <w:noProof/>
          <w:sz w:val="21"/>
          <w:szCs w:val="21"/>
        </w:rPr>
        <w:t>5</w:t>
      </w:r>
      <w:r w:rsidRPr="007E35B3">
        <w:rPr>
          <w:rFonts w:eastAsia="宋体"/>
          <w:sz w:val="21"/>
          <w:szCs w:val="21"/>
        </w:rPr>
        <w:fldChar w:fldCharType="end"/>
      </w:r>
      <w:r w:rsidRPr="007E35B3">
        <w:rPr>
          <w:rFonts w:eastAsia="宋体"/>
          <w:sz w:val="21"/>
          <w:szCs w:val="21"/>
        </w:rPr>
        <w:t xml:space="preserve"> and list their model parameters in </w:t>
      </w:r>
      <w:r w:rsidRPr="007E35B3">
        <w:rPr>
          <w:rFonts w:eastAsia="宋体"/>
          <w:sz w:val="21"/>
          <w:szCs w:val="21"/>
        </w:rPr>
        <w:fldChar w:fldCharType="begin"/>
      </w:r>
      <w:r w:rsidRPr="007E35B3">
        <w:rPr>
          <w:rFonts w:eastAsia="宋体"/>
          <w:sz w:val="21"/>
          <w:szCs w:val="21"/>
        </w:rPr>
        <w:instrText xml:space="preserve"> REF _Ref3233219 \h  \* MERGEFORMAT </w:instrText>
      </w:r>
      <w:r w:rsidRPr="007E35B3">
        <w:rPr>
          <w:rFonts w:eastAsia="宋体"/>
          <w:sz w:val="21"/>
          <w:szCs w:val="21"/>
        </w:rPr>
      </w:r>
      <w:r w:rsidRPr="007E35B3">
        <w:rPr>
          <w:rFonts w:eastAsia="宋体"/>
          <w:sz w:val="21"/>
          <w:szCs w:val="21"/>
        </w:rPr>
        <w:fldChar w:fldCharType="separate"/>
      </w:r>
      <w:r w:rsidRPr="007E35B3">
        <w:rPr>
          <w:rFonts w:eastAsia="宋体"/>
          <w:sz w:val="21"/>
          <w:szCs w:val="21"/>
        </w:rPr>
        <w:t xml:space="preserve">Table </w:t>
      </w:r>
      <w:r w:rsidRPr="007E35B3">
        <w:rPr>
          <w:rFonts w:eastAsia="宋体"/>
          <w:noProof/>
          <w:sz w:val="21"/>
          <w:szCs w:val="21"/>
        </w:rPr>
        <w:t>1</w:t>
      </w:r>
      <w:r w:rsidRPr="007E35B3">
        <w:rPr>
          <w:rFonts w:eastAsia="宋体"/>
          <w:sz w:val="21"/>
          <w:szCs w:val="21"/>
        </w:rPr>
        <w:fldChar w:fldCharType="end"/>
      </w:r>
      <w:r w:rsidRPr="007E35B3">
        <w:rPr>
          <w:rFonts w:eastAsia="宋体"/>
          <w:sz w:val="21"/>
          <w:szCs w:val="21"/>
        </w:rPr>
        <w:t>. Compar</w:t>
      </w:r>
      <w:r w:rsidR="002567F1">
        <w:rPr>
          <w:rFonts w:eastAsia="宋体"/>
          <w:sz w:val="21"/>
          <w:szCs w:val="21"/>
        </w:rPr>
        <w:t>ed</w:t>
      </w:r>
      <w:r w:rsidRPr="007E35B3">
        <w:rPr>
          <w:rFonts w:eastAsia="宋体"/>
          <w:sz w:val="21"/>
          <w:szCs w:val="21"/>
        </w:rPr>
        <w:t xml:space="preserve"> with the InH-Office model in 3GPP 38.901, the exponent of path loss model in indoor industrial scenario </w:t>
      </w:r>
      <w:r w:rsidR="006877F4">
        <w:rPr>
          <w:rFonts w:eastAsia="宋体" w:hint="eastAsia"/>
          <w:sz w:val="21"/>
          <w:szCs w:val="21"/>
          <w:lang w:eastAsia="zh-CN"/>
        </w:rPr>
        <w:t>is</w:t>
      </w:r>
      <w:r w:rsidRPr="007E35B3">
        <w:rPr>
          <w:rFonts w:eastAsia="宋体"/>
          <w:sz w:val="21"/>
          <w:szCs w:val="21"/>
        </w:rPr>
        <w:t xml:space="preserve"> </w:t>
      </w:r>
      <w:r w:rsidR="00685272">
        <w:rPr>
          <w:rFonts w:eastAsia="宋体" w:hint="eastAsia"/>
          <w:sz w:val="21"/>
          <w:szCs w:val="21"/>
          <w:lang w:eastAsia="zh-CN"/>
        </w:rPr>
        <w:t>larg</w:t>
      </w:r>
      <w:r w:rsidRPr="007E35B3">
        <w:rPr>
          <w:rFonts w:eastAsia="宋体"/>
          <w:sz w:val="21"/>
          <w:szCs w:val="21"/>
        </w:rPr>
        <w:t xml:space="preserve">er. </w:t>
      </w:r>
      <w:r w:rsidR="008724F8">
        <w:rPr>
          <w:rFonts w:eastAsia="宋体"/>
          <w:sz w:val="21"/>
          <w:szCs w:val="21"/>
        </w:rPr>
        <w:t xml:space="preserve">So </w:t>
      </w:r>
      <w:r w:rsidR="008724F8" w:rsidRPr="007E35B3">
        <w:rPr>
          <w:rFonts w:eastAsia="宋体"/>
          <w:sz w:val="21"/>
          <w:szCs w:val="21"/>
        </w:rPr>
        <w:t>the InH-Office model line</w:t>
      </w:r>
      <w:r w:rsidR="008724F8" w:rsidRPr="008724F8">
        <w:rPr>
          <w:rFonts w:eastAsia="宋体"/>
          <w:sz w:val="21"/>
          <w:szCs w:val="21"/>
        </w:rPr>
        <w:t xml:space="preserve"> is below the fitting line of</w:t>
      </w:r>
      <w:r w:rsidR="008724F8">
        <w:rPr>
          <w:rFonts w:eastAsia="宋体"/>
          <w:sz w:val="21"/>
          <w:szCs w:val="21"/>
        </w:rPr>
        <w:t xml:space="preserve"> </w:t>
      </w:r>
      <w:r w:rsidR="008724F8" w:rsidRPr="007E35B3">
        <w:rPr>
          <w:rFonts w:eastAsia="宋体"/>
          <w:sz w:val="21"/>
          <w:szCs w:val="21"/>
        </w:rPr>
        <w:t>indoor industrial scenario</w:t>
      </w:r>
      <w:r w:rsidR="008724F8" w:rsidRPr="008724F8">
        <w:rPr>
          <w:rFonts w:eastAsia="宋体"/>
          <w:sz w:val="21"/>
          <w:szCs w:val="21"/>
        </w:rPr>
        <w:t>.</w:t>
      </w:r>
      <w:r w:rsidR="008724F8">
        <w:rPr>
          <w:rFonts w:eastAsia="宋体"/>
          <w:sz w:val="21"/>
          <w:szCs w:val="21"/>
        </w:rPr>
        <w:t xml:space="preserve"> </w:t>
      </w:r>
      <w:r w:rsidR="005D744A" w:rsidRPr="005D744A">
        <w:rPr>
          <w:rFonts w:eastAsia="宋体"/>
          <w:sz w:val="21"/>
          <w:szCs w:val="21"/>
        </w:rPr>
        <w:t xml:space="preserve">In the range of </w:t>
      </w:r>
      <w:r w:rsidR="005D744A">
        <w:rPr>
          <w:rFonts w:eastAsia="宋体"/>
          <w:sz w:val="21"/>
          <w:szCs w:val="21"/>
        </w:rPr>
        <w:t>0</w:t>
      </w:r>
      <w:r w:rsidR="005D744A" w:rsidRPr="005D744A">
        <w:rPr>
          <w:rFonts w:eastAsia="宋体"/>
          <w:sz w:val="21"/>
          <w:szCs w:val="21"/>
        </w:rPr>
        <w:t xml:space="preserve"> to </w:t>
      </w:r>
      <w:r w:rsidR="005D744A">
        <w:rPr>
          <w:rFonts w:eastAsia="宋体"/>
          <w:sz w:val="21"/>
          <w:szCs w:val="21"/>
        </w:rPr>
        <w:t>70</w:t>
      </w:r>
      <w:r w:rsidR="005D744A" w:rsidRPr="005D744A">
        <w:rPr>
          <w:rFonts w:eastAsia="宋体"/>
          <w:sz w:val="21"/>
          <w:szCs w:val="21"/>
        </w:rPr>
        <w:t xml:space="preserve"> meters</w:t>
      </w:r>
      <w:r w:rsidR="005D744A">
        <w:rPr>
          <w:rFonts w:eastAsia="宋体"/>
          <w:sz w:val="21"/>
          <w:szCs w:val="21"/>
        </w:rPr>
        <w:t>,</w:t>
      </w:r>
      <w:r w:rsidR="005D744A" w:rsidRPr="005D744A">
        <w:rPr>
          <w:rFonts w:eastAsia="宋体"/>
          <w:sz w:val="21"/>
          <w:szCs w:val="21"/>
        </w:rPr>
        <w:t xml:space="preserve"> </w:t>
      </w:r>
      <w:r w:rsidR="005D744A">
        <w:rPr>
          <w:rFonts w:eastAsia="宋体"/>
          <w:sz w:val="21"/>
          <w:szCs w:val="21"/>
        </w:rPr>
        <w:t>t</w:t>
      </w:r>
      <w:r w:rsidR="005D744A" w:rsidRPr="005D744A">
        <w:rPr>
          <w:rFonts w:eastAsia="宋体"/>
          <w:sz w:val="21"/>
          <w:szCs w:val="21"/>
        </w:rPr>
        <w:t>he value of</w:t>
      </w:r>
      <w:r w:rsidR="005D744A">
        <w:rPr>
          <w:rFonts w:eastAsia="宋体"/>
          <w:sz w:val="21"/>
          <w:szCs w:val="21"/>
        </w:rPr>
        <w:t xml:space="preserve"> path loss </w:t>
      </w:r>
      <w:r w:rsidR="005D744A" w:rsidRPr="007E35B3">
        <w:rPr>
          <w:rFonts w:eastAsia="宋体"/>
          <w:sz w:val="21"/>
          <w:szCs w:val="21"/>
        </w:rPr>
        <w:t>in indoor industrial scenario</w:t>
      </w:r>
      <w:r w:rsidR="005D744A">
        <w:rPr>
          <w:rFonts w:eastAsia="宋体"/>
          <w:sz w:val="21"/>
          <w:szCs w:val="21"/>
        </w:rPr>
        <w:t xml:space="preserve"> is larger than that in free space.</w:t>
      </w:r>
      <w:r w:rsidR="00B1412B">
        <w:rPr>
          <w:rFonts w:eastAsia="宋体" w:hint="eastAsia"/>
          <w:sz w:val="21"/>
          <w:szCs w:val="21"/>
          <w:lang w:eastAsia="zh-CN"/>
        </w:rPr>
        <w:t xml:space="preserve"> </w:t>
      </w:r>
      <w:r w:rsidR="008724F8">
        <w:rPr>
          <w:rFonts w:eastAsia="宋体"/>
          <w:sz w:val="21"/>
          <w:szCs w:val="21"/>
        </w:rPr>
        <w:t xml:space="preserve">Besides, </w:t>
      </w:r>
      <w:r w:rsidR="009B2572">
        <w:rPr>
          <w:rFonts w:eastAsia="宋体"/>
          <w:sz w:val="21"/>
          <w:szCs w:val="21"/>
        </w:rPr>
        <w:t xml:space="preserve">the </w:t>
      </w:r>
      <w:r w:rsidR="00AB1D1A">
        <w:rPr>
          <w:rFonts w:eastAsia="宋体" w:hint="eastAsia"/>
          <w:sz w:val="21"/>
          <w:szCs w:val="21"/>
          <w:lang w:eastAsia="zh-CN"/>
        </w:rPr>
        <w:t>s</w:t>
      </w:r>
      <w:r w:rsidR="00AB1D1A" w:rsidRPr="00AB1D1A">
        <w:rPr>
          <w:rFonts w:eastAsia="宋体"/>
          <w:sz w:val="21"/>
          <w:szCs w:val="21"/>
        </w:rPr>
        <w:t>hadow fading</w:t>
      </w:r>
      <w:r w:rsidR="004D3F85">
        <w:rPr>
          <w:rFonts w:eastAsia="宋体"/>
          <w:sz w:val="21"/>
          <w:szCs w:val="21"/>
        </w:rPr>
        <w:t xml:space="preserve"> (</w:t>
      </w:r>
      <m:oMath>
        <m:sSub>
          <m:sSubPr>
            <m:ctrlPr>
              <w:rPr>
                <w:rFonts w:ascii="Cambria Math" w:eastAsia="宋体" w:hAnsi="Cambria Math"/>
                <w:i/>
                <w:iCs/>
                <w:sz w:val="21"/>
              </w:rPr>
            </m:ctrlPr>
          </m:sSubPr>
          <m:e>
            <m:r>
              <w:rPr>
                <w:rFonts w:ascii="Cambria Math" w:eastAsia="宋体" w:hAnsi="Cambria Math"/>
                <w:sz w:val="21"/>
              </w:rPr>
              <m:t>X</m:t>
            </m:r>
          </m:e>
          <m:sub>
            <m:r>
              <w:rPr>
                <w:rFonts w:ascii="Cambria Math" w:eastAsia="宋体" w:hAnsi="Cambria Math"/>
                <w:sz w:val="21"/>
              </w:rPr>
              <m:t>σ</m:t>
            </m:r>
          </m:sub>
        </m:sSub>
      </m:oMath>
      <w:r w:rsidR="004D3F85">
        <w:rPr>
          <w:rFonts w:eastAsia="宋体"/>
          <w:sz w:val="21"/>
          <w:szCs w:val="21"/>
        </w:rPr>
        <w:t>)</w:t>
      </w:r>
      <w:r w:rsidR="009B2572">
        <w:rPr>
          <w:rFonts w:eastAsia="宋体"/>
          <w:sz w:val="21"/>
          <w:szCs w:val="21"/>
        </w:rPr>
        <w:t xml:space="preserve"> of</w:t>
      </w:r>
      <w:r w:rsidR="009B2572" w:rsidRPr="009B2572">
        <w:rPr>
          <w:rFonts w:eastAsia="宋体"/>
          <w:sz w:val="21"/>
          <w:szCs w:val="21"/>
        </w:rPr>
        <w:t xml:space="preserve"> </w:t>
      </w:r>
      <w:r w:rsidR="009B2572" w:rsidRPr="007E35B3">
        <w:rPr>
          <w:rFonts w:eastAsia="宋体"/>
          <w:sz w:val="21"/>
          <w:szCs w:val="21"/>
        </w:rPr>
        <w:t xml:space="preserve">path loss model in indoor industrial scenario </w:t>
      </w:r>
      <w:r w:rsidR="009B2572">
        <w:rPr>
          <w:rFonts w:eastAsia="宋体" w:hint="eastAsia"/>
          <w:sz w:val="21"/>
          <w:szCs w:val="21"/>
          <w:lang w:eastAsia="zh-CN"/>
        </w:rPr>
        <w:t>is</w:t>
      </w:r>
      <w:r w:rsidR="009B2572" w:rsidRPr="009B2572">
        <w:rPr>
          <w:rFonts w:eastAsia="宋体"/>
          <w:sz w:val="21"/>
          <w:szCs w:val="21"/>
          <w:lang w:eastAsia="zh-CN"/>
        </w:rPr>
        <w:t xml:space="preserve"> smaller</w:t>
      </w:r>
      <w:r w:rsidR="009B2572">
        <w:rPr>
          <w:rFonts w:eastAsia="宋体"/>
          <w:sz w:val="21"/>
          <w:szCs w:val="21"/>
          <w:lang w:eastAsia="zh-CN"/>
        </w:rPr>
        <w:t>.</w:t>
      </w:r>
    </w:p>
    <w:p w14:paraId="139F9824" w14:textId="1DF55C9F" w:rsidR="00EB0437" w:rsidRPr="007E35B3" w:rsidRDefault="00EB0437" w:rsidP="00503DF9">
      <w:pPr>
        <w:keepNext/>
        <w:jc w:val="center"/>
        <w:rPr>
          <w:rFonts w:eastAsia="宋体"/>
        </w:rPr>
      </w:pPr>
      <w:r w:rsidRPr="00EB0437">
        <w:rPr>
          <w:rFonts w:eastAsia="宋体"/>
          <w:noProof/>
          <w:lang w:eastAsia="zh-CN"/>
        </w:rPr>
        <w:drawing>
          <wp:inline distT="0" distB="0" distL="0" distR="0" wp14:anchorId="7981C7AF" wp14:editId="42456CA3">
            <wp:extent cx="5274310" cy="288480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2884805"/>
                    </a:xfrm>
                    <a:prstGeom prst="rect">
                      <a:avLst/>
                    </a:prstGeom>
                    <a:noFill/>
                    <a:ln>
                      <a:noFill/>
                    </a:ln>
                  </pic:spPr>
                </pic:pic>
              </a:graphicData>
            </a:graphic>
          </wp:inline>
        </w:drawing>
      </w:r>
    </w:p>
    <w:p w14:paraId="12CE3E2F" w14:textId="56C2FE07" w:rsidR="00503DF9" w:rsidRPr="008E3F80" w:rsidRDefault="008E3F80" w:rsidP="008E3F80">
      <w:pPr>
        <w:pStyle w:val="a9"/>
        <w:jc w:val="center"/>
        <w:rPr>
          <w:rFonts w:eastAsia="宋体"/>
        </w:rPr>
      </w:pPr>
      <w:r w:rsidRPr="008E3F80">
        <w:t xml:space="preserve">Figure </w:t>
      </w:r>
      <w:r w:rsidRPr="008E3F80">
        <w:fldChar w:fldCharType="begin"/>
      </w:r>
      <w:r w:rsidRPr="008E3F80">
        <w:instrText xml:space="preserve"> SEQ Figure \* ARABIC </w:instrText>
      </w:r>
      <w:r w:rsidRPr="008E3F80">
        <w:fldChar w:fldCharType="separate"/>
      </w:r>
      <w:r w:rsidR="0051170D">
        <w:rPr>
          <w:noProof/>
        </w:rPr>
        <w:t>6</w:t>
      </w:r>
      <w:r w:rsidRPr="008E3F80">
        <w:fldChar w:fldCharType="end"/>
      </w:r>
      <w:r w:rsidR="00503DF9" w:rsidRPr="008E3F80">
        <w:rPr>
          <w:rFonts w:eastAsia="宋体"/>
        </w:rPr>
        <w:t xml:space="preserve">: The path loss </w:t>
      </w:r>
      <w:r w:rsidR="00EB0437">
        <w:rPr>
          <w:rFonts w:eastAsia="宋体"/>
        </w:rPr>
        <w:t xml:space="preserve">CI </w:t>
      </w:r>
      <w:r w:rsidR="00503DF9" w:rsidRPr="008E3F80">
        <w:rPr>
          <w:rFonts w:eastAsia="宋体"/>
        </w:rPr>
        <w:t>model in NLOS scenario</w:t>
      </w:r>
    </w:p>
    <w:p w14:paraId="0D345ACF" w14:textId="72425459" w:rsidR="00503DF9" w:rsidRPr="008E3F80" w:rsidRDefault="00503DF9" w:rsidP="00503DF9">
      <w:pPr>
        <w:pStyle w:val="a9"/>
        <w:keepNext/>
        <w:jc w:val="center"/>
        <w:rPr>
          <w:rFonts w:eastAsia="宋体"/>
        </w:rPr>
      </w:pPr>
      <w:bookmarkStart w:id="9" w:name="_Ref3238417"/>
      <w:r w:rsidRPr="008E3F80">
        <w:rPr>
          <w:rFonts w:eastAsia="宋体"/>
        </w:rPr>
        <w:t xml:space="preserve">Table </w:t>
      </w:r>
      <w:r w:rsidRPr="008E3F80">
        <w:rPr>
          <w:rFonts w:eastAsia="宋体"/>
        </w:rPr>
        <w:fldChar w:fldCharType="begin"/>
      </w:r>
      <w:r w:rsidRPr="008E3F80">
        <w:rPr>
          <w:rFonts w:eastAsia="宋体"/>
        </w:rPr>
        <w:instrText xml:space="preserve"> SEQ Table \* ARABIC </w:instrText>
      </w:r>
      <w:r w:rsidRPr="008E3F80">
        <w:rPr>
          <w:rFonts w:eastAsia="宋体"/>
        </w:rPr>
        <w:fldChar w:fldCharType="separate"/>
      </w:r>
      <w:r w:rsidR="0051170D">
        <w:rPr>
          <w:rFonts w:eastAsia="宋体"/>
          <w:noProof/>
        </w:rPr>
        <w:t>2</w:t>
      </w:r>
      <w:r w:rsidRPr="008E3F80">
        <w:rPr>
          <w:rFonts w:eastAsia="宋体"/>
        </w:rPr>
        <w:fldChar w:fldCharType="end"/>
      </w:r>
      <w:bookmarkEnd w:id="9"/>
      <w:r w:rsidRPr="008E3F80">
        <w:rPr>
          <w:rFonts w:eastAsia="宋体"/>
        </w:rPr>
        <w:t xml:space="preserve"> The parameters of path loss</w:t>
      </w:r>
      <w:r w:rsidR="00EB0437" w:rsidRPr="00EB0437">
        <w:rPr>
          <w:rFonts w:eastAsia="宋体"/>
        </w:rPr>
        <w:t xml:space="preserve"> </w:t>
      </w:r>
      <w:r w:rsidR="00EB0437">
        <w:rPr>
          <w:rFonts w:eastAsia="宋体"/>
        </w:rPr>
        <w:t>CI</w:t>
      </w:r>
      <w:r w:rsidRPr="008E3F80">
        <w:rPr>
          <w:rFonts w:eastAsia="宋体"/>
        </w:rPr>
        <w:t xml:space="preserve"> model in NLOS scenario</w:t>
      </w:r>
    </w:p>
    <w:tbl>
      <w:tblPr>
        <w:tblStyle w:val="ab"/>
        <w:tblW w:w="8160" w:type="dxa"/>
        <w:jc w:val="center"/>
        <w:tblLook w:val="04A0" w:firstRow="1" w:lastRow="0" w:firstColumn="1" w:lastColumn="0" w:noHBand="0" w:noVBand="1"/>
      </w:tblPr>
      <w:tblGrid>
        <w:gridCol w:w="2460"/>
        <w:gridCol w:w="1900"/>
        <w:gridCol w:w="1900"/>
        <w:gridCol w:w="1900"/>
      </w:tblGrid>
      <w:tr w:rsidR="0046392D" w:rsidRPr="00C115A2" w14:paraId="5D80C693" w14:textId="77777777" w:rsidTr="00823EF4">
        <w:trPr>
          <w:trHeight w:val="356"/>
          <w:jc w:val="center"/>
        </w:trPr>
        <w:tc>
          <w:tcPr>
            <w:tcW w:w="2460" w:type="dxa"/>
            <w:vMerge w:val="restart"/>
            <w:hideMark/>
          </w:tcPr>
          <w:p w14:paraId="2C8C607C" w14:textId="77777777" w:rsidR="00503DF9" w:rsidRPr="00C115A2" w:rsidRDefault="00503DF9" w:rsidP="00823EF4">
            <w:pPr>
              <w:rPr>
                <w:rFonts w:eastAsia="宋体"/>
                <w:sz w:val="20"/>
                <w:szCs w:val="20"/>
              </w:rPr>
            </w:pPr>
            <w:r w:rsidRPr="00C115A2">
              <w:rPr>
                <w:rFonts w:eastAsia="宋体"/>
                <w:b/>
                <w:bCs/>
                <w:sz w:val="20"/>
                <w:szCs w:val="20"/>
              </w:rPr>
              <w:t>TX (m) vs RX (m)</w:t>
            </w:r>
          </w:p>
        </w:tc>
        <w:tc>
          <w:tcPr>
            <w:tcW w:w="5700" w:type="dxa"/>
            <w:gridSpan w:val="3"/>
            <w:hideMark/>
          </w:tcPr>
          <w:p w14:paraId="205E521C" w14:textId="77777777" w:rsidR="00503DF9" w:rsidRPr="00C115A2" w:rsidRDefault="00503DF9" w:rsidP="00823EF4">
            <w:pPr>
              <w:rPr>
                <w:rFonts w:eastAsia="宋体"/>
                <w:sz w:val="20"/>
                <w:szCs w:val="20"/>
              </w:rPr>
            </w:pPr>
            <m:oMathPara>
              <m:oMathParaPr>
                <m:jc m:val="centerGroup"/>
              </m:oMathParaPr>
              <m:oMath>
                <m:r>
                  <m:rPr>
                    <m:sty m:val="b"/>
                  </m:rPr>
                  <w:rPr>
                    <w:rFonts w:ascii="Cambria Math" w:eastAsia="宋体" w:hAnsi="Cambria Math"/>
                    <w:sz w:val="20"/>
                    <w:szCs w:val="20"/>
                  </w:rPr>
                  <m:t>PL=A+B*log10</m:t>
                </m:r>
                <m:d>
                  <m:dPr>
                    <m:ctrlPr>
                      <w:rPr>
                        <w:rFonts w:ascii="Cambria Math" w:eastAsia="宋体" w:hAnsi="Cambria Math"/>
                        <w:b/>
                        <w:bCs/>
                        <w:i/>
                        <w:iCs/>
                        <w:sz w:val="20"/>
                        <w:szCs w:val="20"/>
                      </w:rPr>
                    </m:ctrlPr>
                  </m:dPr>
                  <m:e>
                    <m:sSub>
                      <m:sSubPr>
                        <m:ctrlPr>
                          <w:rPr>
                            <w:rFonts w:ascii="Cambria Math" w:eastAsia="宋体" w:hAnsi="Cambria Math"/>
                            <w:b/>
                            <w:bCs/>
                            <w:sz w:val="20"/>
                            <w:szCs w:val="20"/>
                          </w:rPr>
                        </m:ctrlPr>
                      </m:sSubPr>
                      <m:e>
                        <m:r>
                          <m:rPr>
                            <m:sty m:val="b"/>
                          </m:rPr>
                          <w:rPr>
                            <w:rFonts w:ascii="Cambria Math" w:eastAsia="宋体" w:hAnsi="Cambria Math"/>
                            <w:sz w:val="20"/>
                            <w:szCs w:val="20"/>
                          </w:rPr>
                          <m:t>d</m:t>
                        </m:r>
                      </m:e>
                      <m:sub>
                        <m:r>
                          <m:rPr>
                            <m:sty m:val="bi"/>
                          </m:rPr>
                          <w:rPr>
                            <w:rFonts w:ascii="Cambria Math" w:eastAsia="宋体" w:hAnsi="Cambria Math"/>
                            <w:sz w:val="20"/>
                            <w:szCs w:val="20"/>
                          </w:rPr>
                          <m:t>3</m:t>
                        </m:r>
                        <m:r>
                          <m:rPr>
                            <m:sty m:val="bi"/>
                          </m:rPr>
                          <w:rPr>
                            <w:rFonts w:ascii="Cambria Math" w:eastAsia="宋体" w:hAnsi="Cambria Math"/>
                            <w:sz w:val="20"/>
                            <w:szCs w:val="20"/>
                          </w:rPr>
                          <m:t>D</m:t>
                        </m:r>
                      </m:sub>
                    </m:sSub>
                  </m:e>
                </m:d>
                <m:r>
                  <m:rPr>
                    <m:sty m:val="b"/>
                  </m:rPr>
                  <w:rPr>
                    <w:rFonts w:ascii="Cambria Math" w:eastAsia="宋体" w:hAnsi="Cambria Math"/>
                    <w:sz w:val="20"/>
                    <w:szCs w:val="20"/>
                  </w:rPr>
                  <m:t>+</m:t>
                </m:r>
                <m:sSub>
                  <m:sSubPr>
                    <m:ctrlPr>
                      <w:rPr>
                        <w:rFonts w:ascii="Cambria Math" w:eastAsia="宋体" w:hAnsi="Cambria Math"/>
                        <w:b/>
                        <w:bCs/>
                        <w:i/>
                        <w:iCs/>
                        <w:sz w:val="20"/>
                        <w:szCs w:val="20"/>
                      </w:rPr>
                    </m:ctrlPr>
                  </m:sSubPr>
                  <m:e>
                    <m:r>
                      <m:rPr>
                        <m:sty m:val="bi"/>
                      </m:rPr>
                      <w:rPr>
                        <w:rFonts w:ascii="Cambria Math" w:eastAsia="宋体" w:hAnsi="Cambria Math"/>
                        <w:sz w:val="20"/>
                        <w:szCs w:val="20"/>
                      </w:rPr>
                      <m:t>X</m:t>
                    </m:r>
                  </m:e>
                  <m:sub>
                    <m:r>
                      <m:rPr>
                        <m:sty m:val="bi"/>
                      </m:rPr>
                      <w:rPr>
                        <w:rFonts w:ascii="Cambria Math" w:eastAsia="宋体" w:hAnsi="Cambria Math"/>
                        <w:sz w:val="20"/>
                        <w:szCs w:val="20"/>
                      </w:rPr>
                      <m:t>σ</m:t>
                    </m:r>
                  </m:sub>
                </m:sSub>
              </m:oMath>
            </m:oMathPara>
          </w:p>
        </w:tc>
      </w:tr>
      <w:tr w:rsidR="0046392D" w:rsidRPr="00C115A2" w14:paraId="018C730F" w14:textId="77777777" w:rsidTr="00823EF4">
        <w:trPr>
          <w:trHeight w:val="356"/>
          <w:jc w:val="center"/>
        </w:trPr>
        <w:tc>
          <w:tcPr>
            <w:tcW w:w="0" w:type="auto"/>
            <w:vMerge/>
            <w:hideMark/>
          </w:tcPr>
          <w:p w14:paraId="304EDD67" w14:textId="77777777" w:rsidR="00503DF9" w:rsidRPr="00C115A2" w:rsidRDefault="00503DF9" w:rsidP="00823EF4">
            <w:pPr>
              <w:rPr>
                <w:rFonts w:eastAsia="宋体"/>
                <w:sz w:val="20"/>
                <w:szCs w:val="20"/>
              </w:rPr>
            </w:pPr>
          </w:p>
        </w:tc>
        <w:tc>
          <w:tcPr>
            <w:tcW w:w="1900" w:type="dxa"/>
            <w:hideMark/>
          </w:tcPr>
          <w:p w14:paraId="5C9096C0" w14:textId="77777777" w:rsidR="00503DF9" w:rsidRPr="00C115A2" w:rsidRDefault="00503DF9" w:rsidP="00823EF4">
            <w:pPr>
              <w:rPr>
                <w:rFonts w:eastAsia="宋体"/>
                <w:sz w:val="20"/>
                <w:szCs w:val="20"/>
              </w:rPr>
            </w:pPr>
            <m:oMath>
              <m:r>
                <m:rPr>
                  <m:sty m:val="p"/>
                </m:rPr>
                <w:rPr>
                  <w:rFonts w:ascii="Cambria Math" w:eastAsia="宋体" w:hAnsi="Cambria Math"/>
                  <w:sz w:val="20"/>
                  <w:szCs w:val="20"/>
                </w:rPr>
                <m:t>A</m:t>
              </m:r>
            </m:oMath>
            <w:r w:rsidRPr="00C115A2">
              <w:rPr>
                <w:rFonts w:eastAsia="宋体"/>
                <w:sz w:val="20"/>
                <w:szCs w:val="20"/>
              </w:rPr>
              <w:t xml:space="preserve"> (dB)</w:t>
            </w:r>
          </w:p>
        </w:tc>
        <w:tc>
          <w:tcPr>
            <w:tcW w:w="1900" w:type="dxa"/>
            <w:hideMark/>
          </w:tcPr>
          <w:p w14:paraId="31F437E4" w14:textId="77777777" w:rsidR="00503DF9" w:rsidRPr="00C115A2" w:rsidRDefault="00503DF9" w:rsidP="00823EF4">
            <w:pPr>
              <w:rPr>
                <w:rFonts w:eastAsia="宋体"/>
                <w:sz w:val="20"/>
                <w:szCs w:val="20"/>
              </w:rPr>
            </w:pPr>
            <m:oMath>
              <m:r>
                <m:rPr>
                  <m:sty m:val="p"/>
                </m:rPr>
                <w:rPr>
                  <w:rFonts w:ascii="Cambria Math" w:eastAsia="宋体" w:hAnsi="Cambria Math"/>
                  <w:sz w:val="20"/>
                  <w:szCs w:val="20"/>
                </w:rPr>
                <m:t>B</m:t>
              </m:r>
            </m:oMath>
            <w:r w:rsidRPr="00C115A2">
              <w:rPr>
                <w:rFonts w:eastAsia="宋体"/>
                <w:sz w:val="20"/>
                <w:szCs w:val="20"/>
              </w:rPr>
              <w:t xml:space="preserve"> </w:t>
            </w:r>
          </w:p>
        </w:tc>
        <w:tc>
          <w:tcPr>
            <w:tcW w:w="1900" w:type="dxa"/>
            <w:hideMark/>
          </w:tcPr>
          <w:p w14:paraId="0110EE23" w14:textId="77777777" w:rsidR="00503DF9" w:rsidRPr="00C115A2" w:rsidRDefault="00DB78D4" w:rsidP="00823EF4">
            <w:pPr>
              <w:rPr>
                <w:rFonts w:eastAsia="宋体"/>
                <w:sz w:val="20"/>
                <w:szCs w:val="20"/>
              </w:rPr>
            </w:pPr>
            <m:oMath>
              <m:sSub>
                <m:sSubPr>
                  <m:ctrlPr>
                    <w:rPr>
                      <w:rFonts w:ascii="Cambria Math" w:eastAsia="宋体" w:hAnsi="Cambria Math"/>
                      <w:i/>
                      <w:iCs/>
                      <w:sz w:val="20"/>
                      <w:szCs w:val="20"/>
                    </w:rPr>
                  </m:ctrlPr>
                </m:sSubPr>
                <m:e>
                  <m:r>
                    <w:rPr>
                      <w:rFonts w:ascii="Cambria Math" w:eastAsia="宋体" w:hAnsi="Cambria Math"/>
                      <w:sz w:val="20"/>
                      <w:szCs w:val="20"/>
                    </w:rPr>
                    <m:t>X</m:t>
                  </m:r>
                </m:e>
                <m:sub>
                  <m:r>
                    <w:rPr>
                      <w:rFonts w:ascii="Cambria Math" w:eastAsia="宋体" w:hAnsi="Cambria Math"/>
                      <w:sz w:val="20"/>
                      <w:szCs w:val="20"/>
                    </w:rPr>
                    <m:t>σ</m:t>
                  </m:r>
                </m:sub>
              </m:sSub>
            </m:oMath>
            <w:r w:rsidR="00503DF9" w:rsidRPr="00C115A2">
              <w:rPr>
                <w:rFonts w:eastAsia="宋体"/>
                <w:sz w:val="20"/>
                <w:szCs w:val="20"/>
              </w:rPr>
              <w:t xml:space="preserve"> (dB)</w:t>
            </w:r>
          </w:p>
        </w:tc>
      </w:tr>
      <w:tr w:rsidR="0046392D" w:rsidRPr="00C115A2" w14:paraId="0296CA2F" w14:textId="77777777" w:rsidTr="00823EF4">
        <w:trPr>
          <w:trHeight w:val="356"/>
          <w:jc w:val="center"/>
        </w:trPr>
        <w:tc>
          <w:tcPr>
            <w:tcW w:w="2460" w:type="dxa"/>
            <w:hideMark/>
          </w:tcPr>
          <w:p w14:paraId="27A2B8F5" w14:textId="5B070C66" w:rsidR="00503DF9" w:rsidRPr="00C115A2" w:rsidRDefault="00503DF9" w:rsidP="00823EF4">
            <w:pPr>
              <w:rPr>
                <w:rFonts w:eastAsia="宋体"/>
                <w:sz w:val="20"/>
                <w:szCs w:val="20"/>
              </w:rPr>
            </w:pPr>
            <w:r w:rsidRPr="00C115A2">
              <w:rPr>
                <w:rFonts w:eastAsia="宋体"/>
                <w:b/>
                <w:bCs/>
                <w:sz w:val="20"/>
                <w:szCs w:val="20"/>
              </w:rPr>
              <w:t xml:space="preserve">1.9 vs </w:t>
            </w:r>
            <w:r w:rsidR="009B2572" w:rsidRPr="00C115A2">
              <w:rPr>
                <w:rFonts w:eastAsia="宋体"/>
                <w:b/>
                <w:bCs/>
                <w:sz w:val="20"/>
                <w:szCs w:val="20"/>
              </w:rPr>
              <w:t>1</w:t>
            </w:r>
            <w:r w:rsidRPr="00C115A2">
              <w:rPr>
                <w:rFonts w:eastAsia="宋体"/>
                <w:b/>
                <w:bCs/>
                <w:sz w:val="20"/>
                <w:szCs w:val="20"/>
              </w:rPr>
              <w:t>.9</w:t>
            </w:r>
            <w:r w:rsidR="009B2572" w:rsidRPr="00C115A2">
              <w:rPr>
                <w:rFonts w:eastAsia="宋体" w:hint="eastAsia"/>
                <w:b/>
                <w:bCs/>
                <w:sz w:val="20"/>
                <w:szCs w:val="20"/>
                <w:lang w:eastAsia="zh-CN"/>
              </w:rPr>
              <w:t>-</w:t>
            </w:r>
            <w:r w:rsidR="009B2572" w:rsidRPr="00C115A2">
              <w:rPr>
                <w:rFonts w:eastAsia="宋体"/>
                <w:b/>
                <w:bCs/>
                <w:sz w:val="20"/>
                <w:szCs w:val="20"/>
                <w:lang w:eastAsia="zh-CN"/>
              </w:rPr>
              <w:t>IIOT-N</w:t>
            </w:r>
            <w:r w:rsidR="009B2572" w:rsidRPr="00C115A2">
              <w:rPr>
                <w:rFonts w:eastAsia="宋体"/>
                <w:b/>
                <w:bCs/>
                <w:sz w:val="20"/>
                <w:szCs w:val="20"/>
              </w:rPr>
              <w:t>LOS</w:t>
            </w:r>
          </w:p>
        </w:tc>
        <w:tc>
          <w:tcPr>
            <w:tcW w:w="1900" w:type="dxa"/>
            <w:hideMark/>
          </w:tcPr>
          <w:p w14:paraId="289E5211" w14:textId="4D10BB85" w:rsidR="00503DF9" w:rsidRPr="00C115A2" w:rsidRDefault="00B77BC5" w:rsidP="00823EF4">
            <w:pPr>
              <w:rPr>
                <w:rFonts w:eastAsia="宋体"/>
                <w:sz w:val="20"/>
                <w:szCs w:val="20"/>
                <w:lang w:eastAsia="zh-CN"/>
              </w:rPr>
            </w:pPr>
            <w:r w:rsidRPr="00C115A2">
              <w:rPr>
                <w:rFonts w:eastAsia="宋体" w:hint="eastAsia"/>
                <w:sz w:val="20"/>
                <w:szCs w:val="20"/>
                <w:lang w:eastAsia="zh-CN"/>
              </w:rPr>
              <w:t>6</w:t>
            </w:r>
            <w:r w:rsidRPr="00C115A2">
              <w:rPr>
                <w:rFonts w:eastAsia="宋体"/>
                <w:sz w:val="20"/>
                <w:szCs w:val="20"/>
                <w:lang w:eastAsia="zh-CN"/>
              </w:rPr>
              <w:t>1.3</w:t>
            </w:r>
          </w:p>
        </w:tc>
        <w:tc>
          <w:tcPr>
            <w:tcW w:w="1900" w:type="dxa"/>
            <w:hideMark/>
          </w:tcPr>
          <w:p w14:paraId="5CBF1F74" w14:textId="33DB1C99" w:rsidR="00503DF9" w:rsidRPr="00C115A2" w:rsidRDefault="00B77BC5" w:rsidP="00823EF4">
            <w:pPr>
              <w:rPr>
                <w:rFonts w:eastAsia="宋体"/>
                <w:sz w:val="20"/>
                <w:szCs w:val="20"/>
                <w:lang w:eastAsia="zh-CN"/>
              </w:rPr>
            </w:pPr>
            <w:r w:rsidRPr="00C115A2">
              <w:rPr>
                <w:rFonts w:eastAsia="宋体" w:hint="eastAsia"/>
                <w:sz w:val="20"/>
                <w:szCs w:val="20"/>
                <w:lang w:eastAsia="zh-CN"/>
              </w:rPr>
              <w:t>2</w:t>
            </w:r>
            <w:r w:rsidRPr="00C115A2">
              <w:rPr>
                <w:rFonts w:eastAsia="宋体"/>
                <w:sz w:val="20"/>
                <w:szCs w:val="20"/>
                <w:lang w:eastAsia="zh-CN"/>
              </w:rPr>
              <w:t>7.3</w:t>
            </w:r>
          </w:p>
        </w:tc>
        <w:tc>
          <w:tcPr>
            <w:tcW w:w="1900" w:type="dxa"/>
            <w:hideMark/>
          </w:tcPr>
          <w:p w14:paraId="2B2697B5" w14:textId="50D36B9B" w:rsidR="00503DF9" w:rsidRPr="00C115A2" w:rsidRDefault="00B77BC5" w:rsidP="00823EF4">
            <w:pPr>
              <w:rPr>
                <w:rFonts w:eastAsia="宋体"/>
                <w:sz w:val="20"/>
                <w:szCs w:val="20"/>
                <w:lang w:eastAsia="zh-CN"/>
              </w:rPr>
            </w:pPr>
            <w:r w:rsidRPr="00C115A2">
              <w:rPr>
                <w:rFonts w:eastAsia="宋体" w:hint="eastAsia"/>
                <w:sz w:val="20"/>
                <w:szCs w:val="20"/>
                <w:lang w:eastAsia="zh-CN"/>
              </w:rPr>
              <w:t>3</w:t>
            </w:r>
            <w:r w:rsidRPr="00C115A2">
              <w:rPr>
                <w:rFonts w:eastAsia="宋体"/>
                <w:sz w:val="20"/>
                <w:szCs w:val="20"/>
                <w:lang w:eastAsia="zh-CN"/>
              </w:rPr>
              <w:t>.9</w:t>
            </w:r>
          </w:p>
        </w:tc>
      </w:tr>
      <w:tr w:rsidR="0046392D" w:rsidRPr="00C115A2" w14:paraId="7BA257EB" w14:textId="77777777" w:rsidTr="00823EF4">
        <w:trPr>
          <w:trHeight w:val="356"/>
          <w:jc w:val="center"/>
        </w:trPr>
        <w:tc>
          <w:tcPr>
            <w:tcW w:w="2460" w:type="dxa"/>
            <w:hideMark/>
          </w:tcPr>
          <w:p w14:paraId="6DD70EDD" w14:textId="1DE2A495" w:rsidR="00503DF9" w:rsidRPr="00C115A2" w:rsidRDefault="00503DF9" w:rsidP="00823EF4">
            <w:pPr>
              <w:rPr>
                <w:rFonts w:eastAsia="宋体"/>
                <w:sz w:val="20"/>
                <w:szCs w:val="20"/>
              </w:rPr>
            </w:pPr>
            <w:r w:rsidRPr="00C115A2">
              <w:rPr>
                <w:rFonts w:eastAsia="宋体"/>
                <w:b/>
                <w:bCs/>
                <w:sz w:val="20"/>
                <w:szCs w:val="20"/>
              </w:rPr>
              <w:t>InH – Office-NLOS</w:t>
            </w:r>
            <w:r w:rsidR="00161C33" w:rsidRPr="00C115A2">
              <w:rPr>
                <w:rFonts w:eastAsia="宋体"/>
                <w:b/>
                <w:bCs/>
                <w:sz w:val="20"/>
                <w:szCs w:val="20"/>
              </w:rPr>
              <w:t xml:space="preserve"> (CI)</w:t>
            </w:r>
          </w:p>
        </w:tc>
        <w:tc>
          <w:tcPr>
            <w:tcW w:w="1900" w:type="dxa"/>
            <w:hideMark/>
          </w:tcPr>
          <w:p w14:paraId="6E62316A" w14:textId="146B71E8" w:rsidR="00503DF9" w:rsidRPr="00C115A2" w:rsidRDefault="00161C33" w:rsidP="00823EF4">
            <w:pPr>
              <w:rPr>
                <w:rFonts w:eastAsia="宋体"/>
                <w:sz w:val="20"/>
                <w:szCs w:val="20"/>
                <w:lang w:eastAsia="zh-CN"/>
              </w:rPr>
            </w:pPr>
            <w:r w:rsidRPr="00C115A2">
              <w:rPr>
                <w:rFonts w:eastAsia="宋体" w:hint="eastAsia"/>
                <w:sz w:val="20"/>
                <w:szCs w:val="20"/>
                <w:lang w:eastAsia="zh-CN"/>
              </w:rPr>
              <w:t>6</w:t>
            </w:r>
            <w:r w:rsidRPr="00C115A2">
              <w:rPr>
                <w:rFonts w:eastAsia="宋体"/>
                <w:sz w:val="20"/>
                <w:szCs w:val="20"/>
                <w:lang w:eastAsia="zh-CN"/>
              </w:rPr>
              <w:t>1.3</w:t>
            </w:r>
          </w:p>
        </w:tc>
        <w:tc>
          <w:tcPr>
            <w:tcW w:w="1900" w:type="dxa"/>
            <w:hideMark/>
          </w:tcPr>
          <w:p w14:paraId="480EAD76" w14:textId="21D6B941" w:rsidR="00503DF9" w:rsidRPr="00C115A2" w:rsidRDefault="00503DF9" w:rsidP="00823EF4">
            <w:pPr>
              <w:rPr>
                <w:rFonts w:eastAsia="宋体"/>
                <w:sz w:val="20"/>
                <w:szCs w:val="20"/>
              </w:rPr>
            </w:pPr>
            <w:r w:rsidRPr="00C115A2">
              <w:rPr>
                <w:rFonts w:eastAsia="宋体"/>
                <w:sz w:val="20"/>
                <w:szCs w:val="20"/>
              </w:rPr>
              <w:t>3</w:t>
            </w:r>
            <w:r w:rsidR="00161C33" w:rsidRPr="00C115A2">
              <w:rPr>
                <w:rFonts w:eastAsia="宋体"/>
                <w:sz w:val="20"/>
                <w:szCs w:val="20"/>
              </w:rPr>
              <w:t>1</w:t>
            </w:r>
            <w:r w:rsidRPr="00C115A2">
              <w:rPr>
                <w:rFonts w:eastAsia="宋体"/>
                <w:sz w:val="20"/>
                <w:szCs w:val="20"/>
              </w:rPr>
              <w:t>.</w:t>
            </w:r>
            <w:r w:rsidR="00161C33" w:rsidRPr="00C115A2">
              <w:rPr>
                <w:rFonts w:eastAsia="宋体"/>
                <w:sz w:val="20"/>
                <w:szCs w:val="20"/>
              </w:rPr>
              <w:t>9</w:t>
            </w:r>
          </w:p>
        </w:tc>
        <w:tc>
          <w:tcPr>
            <w:tcW w:w="1900" w:type="dxa"/>
            <w:hideMark/>
          </w:tcPr>
          <w:p w14:paraId="76216EBE" w14:textId="4CA4292A" w:rsidR="00503DF9" w:rsidRPr="00C115A2" w:rsidRDefault="00503DF9" w:rsidP="00823EF4">
            <w:pPr>
              <w:rPr>
                <w:rFonts w:eastAsia="宋体"/>
                <w:sz w:val="20"/>
                <w:szCs w:val="20"/>
              </w:rPr>
            </w:pPr>
            <w:r w:rsidRPr="00C115A2">
              <w:rPr>
                <w:rFonts w:eastAsia="宋体"/>
                <w:sz w:val="20"/>
                <w:szCs w:val="20"/>
              </w:rPr>
              <w:t>8.</w:t>
            </w:r>
            <w:r w:rsidR="00161C33" w:rsidRPr="00C115A2">
              <w:rPr>
                <w:rFonts w:eastAsia="宋体"/>
                <w:sz w:val="20"/>
                <w:szCs w:val="20"/>
              </w:rPr>
              <w:t>29</w:t>
            </w:r>
          </w:p>
        </w:tc>
      </w:tr>
    </w:tbl>
    <w:p w14:paraId="17294007" w14:textId="77777777" w:rsidR="00503DF9" w:rsidRPr="007E35B3" w:rsidRDefault="00503DF9" w:rsidP="00503DF9">
      <w:pPr>
        <w:rPr>
          <w:rFonts w:eastAsia="宋体"/>
          <w:sz w:val="21"/>
          <w:szCs w:val="21"/>
        </w:rPr>
      </w:pPr>
    </w:p>
    <w:p w14:paraId="3F607DD3" w14:textId="6DE1A292" w:rsidR="002567F1" w:rsidRPr="002567F1" w:rsidRDefault="00503DF9" w:rsidP="00A17043">
      <w:pPr>
        <w:jc w:val="both"/>
        <w:rPr>
          <w:rFonts w:eastAsia="宋体"/>
          <w:sz w:val="21"/>
          <w:szCs w:val="21"/>
        </w:rPr>
      </w:pPr>
      <w:r w:rsidRPr="00DD30FC">
        <w:rPr>
          <w:rFonts w:eastAsia="宋体"/>
          <w:sz w:val="21"/>
          <w:szCs w:val="21"/>
        </w:rPr>
        <w:t xml:space="preserve">From </w:t>
      </w:r>
      <w:r w:rsidRPr="00DD30FC">
        <w:rPr>
          <w:rFonts w:eastAsia="宋体"/>
          <w:sz w:val="21"/>
          <w:szCs w:val="21"/>
        </w:rPr>
        <w:fldChar w:fldCharType="begin"/>
      </w:r>
      <w:r w:rsidRPr="00DD30FC">
        <w:rPr>
          <w:rFonts w:eastAsia="宋体"/>
          <w:sz w:val="21"/>
          <w:szCs w:val="21"/>
        </w:rPr>
        <w:instrText xml:space="preserve"> REF _Ref3238417 \h </w:instrText>
      </w:r>
      <w:r w:rsidR="004E3DB1" w:rsidRPr="00DD30FC">
        <w:rPr>
          <w:rFonts w:eastAsia="宋体"/>
          <w:sz w:val="21"/>
          <w:szCs w:val="21"/>
        </w:rPr>
        <w:instrText xml:space="preserve"> \* MERGEFORMAT </w:instrText>
      </w:r>
      <w:r w:rsidRPr="00DD30FC">
        <w:rPr>
          <w:rFonts w:eastAsia="宋体"/>
          <w:sz w:val="21"/>
          <w:szCs w:val="21"/>
        </w:rPr>
      </w:r>
      <w:r w:rsidRPr="00DD30FC">
        <w:rPr>
          <w:rFonts w:eastAsia="宋体"/>
          <w:sz w:val="21"/>
          <w:szCs w:val="21"/>
        </w:rPr>
        <w:fldChar w:fldCharType="separate"/>
      </w:r>
      <w:r w:rsidRPr="00DD30FC">
        <w:rPr>
          <w:rFonts w:eastAsia="宋体"/>
          <w:sz w:val="21"/>
          <w:szCs w:val="21"/>
        </w:rPr>
        <w:t xml:space="preserve">Table </w:t>
      </w:r>
      <w:r w:rsidRPr="00DD30FC">
        <w:rPr>
          <w:rFonts w:eastAsia="宋体"/>
          <w:noProof/>
          <w:sz w:val="21"/>
          <w:szCs w:val="21"/>
        </w:rPr>
        <w:t>2</w:t>
      </w:r>
      <w:r w:rsidRPr="00DD30FC">
        <w:rPr>
          <w:rFonts w:eastAsia="宋体"/>
          <w:sz w:val="21"/>
          <w:szCs w:val="21"/>
        </w:rPr>
        <w:fldChar w:fldCharType="end"/>
      </w:r>
      <w:r w:rsidR="002567F1" w:rsidRPr="00DD30FC">
        <w:rPr>
          <w:rFonts w:eastAsia="宋体"/>
          <w:sz w:val="21"/>
          <w:szCs w:val="21"/>
        </w:rPr>
        <w:t xml:space="preserve">, </w:t>
      </w:r>
      <w:r w:rsidRPr="00DD30FC">
        <w:rPr>
          <w:rFonts w:eastAsia="宋体"/>
          <w:sz w:val="21"/>
          <w:szCs w:val="21"/>
        </w:rPr>
        <w:t xml:space="preserve">we can see that the </w:t>
      </w:r>
      <w:r w:rsidR="002567F1" w:rsidRPr="00DD30FC">
        <w:rPr>
          <w:rFonts w:eastAsia="宋体"/>
          <w:sz w:val="21"/>
          <w:szCs w:val="21"/>
        </w:rPr>
        <w:t xml:space="preserve">value of the NLOS </w:t>
      </w:r>
      <w:r w:rsidRPr="00DD30FC">
        <w:rPr>
          <w:rFonts w:eastAsia="宋体"/>
          <w:sz w:val="21"/>
          <w:szCs w:val="21"/>
        </w:rPr>
        <w:t>exponents</w:t>
      </w:r>
      <w:r w:rsidR="00B1412B" w:rsidRPr="00DD30FC">
        <w:rPr>
          <w:rFonts w:eastAsia="宋体"/>
          <w:sz w:val="21"/>
          <w:szCs w:val="21"/>
        </w:rPr>
        <w:t xml:space="preserve"> in indoor industrial scenario</w:t>
      </w:r>
      <w:r w:rsidRPr="00DD30FC">
        <w:rPr>
          <w:rFonts w:eastAsia="宋体"/>
          <w:sz w:val="21"/>
          <w:szCs w:val="21"/>
        </w:rPr>
        <w:t xml:space="preserve"> </w:t>
      </w:r>
      <w:r w:rsidR="002567F1" w:rsidRPr="00DD30FC">
        <w:rPr>
          <w:rFonts w:eastAsia="宋体"/>
          <w:sz w:val="21"/>
          <w:szCs w:val="21"/>
        </w:rPr>
        <w:t xml:space="preserve">is </w:t>
      </w:r>
      <w:r w:rsidR="00B1412B" w:rsidRPr="00DD30FC">
        <w:rPr>
          <w:rFonts w:eastAsia="宋体"/>
          <w:sz w:val="21"/>
          <w:szCs w:val="21"/>
        </w:rPr>
        <w:t>smaller than that</w:t>
      </w:r>
      <w:r w:rsidR="002567F1" w:rsidRPr="00DD30FC">
        <w:rPr>
          <w:rFonts w:eastAsia="宋体"/>
          <w:sz w:val="21"/>
          <w:szCs w:val="21"/>
        </w:rPr>
        <w:t xml:space="preserve"> of </w:t>
      </w:r>
      <w:r w:rsidR="00B1412B" w:rsidRPr="00DD30FC">
        <w:rPr>
          <w:rFonts w:eastAsia="宋体"/>
          <w:sz w:val="21"/>
          <w:szCs w:val="21"/>
        </w:rPr>
        <w:t>the InH-Office model</w:t>
      </w:r>
      <w:r w:rsidR="00B6038A" w:rsidRPr="00DD30FC">
        <w:rPr>
          <w:rFonts w:eastAsia="宋体"/>
          <w:sz w:val="21"/>
          <w:szCs w:val="21"/>
        </w:rPr>
        <w:t>, which is</w:t>
      </w:r>
      <w:r w:rsidR="00B6038A" w:rsidRPr="00DD30FC">
        <w:rPr>
          <w:sz w:val="21"/>
          <w:szCs w:val="21"/>
        </w:rPr>
        <w:t xml:space="preserve"> </w:t>
      </w:r>
      <w:r w:rsidR="00F03C7C" w:rsidRPr="00DD30FC">
        <w:rPr>
          <w:rFonts w:eastAsia="宋体"/>
          <w:sz w:val="21"/>
          <w:szCs w:val="21"/>
        </w:rPr>
        <w:t>different from</w:t>
      </w:r>
      <w:r w:rsidR="00B6038A" w:rsidRPr="00DD30FC">
        <w:rPr>
          <w:rFonts w:eastAsia="宋体"/>
          <w:sz w:val="21"/>
          <w:szCs w:val="21"/>
        </w:rPr>
        <w:t xml:space="preserve"> the LOS case</w:t>
      </w:r>
      <w:r w:rsidR="002567F1" w:rsidRPr="00DD30FC">
        <w:rPr>
          <w:rFonts w:eastAsia="宋体"/>
          <w:sz w:val="21"/>
          <w:szCs w:val="21"/>
        </w:rPr>
        <w:t xml:space="preserve">. </w:t>
      </w:r>
      <w:r w:rsidR="00E42E8C" w:rsidRPr="00E42E8C">
        <w:rPr>
          <w:rFonts w:eastAsia="宋体"/>
          <w:sz w:val="21"/>
          <w:szCs w:val="21"/>
        </w:rPr>
        <w:t>Most of the measure</w:t>
      </w:r>
      <w:r w:rsidR="00E42E8C">
        <w:rPr>
          <w:rFonts w:eastAsia="宋体"/>
          <w:sz w:val="21"/>
          <w:szCs w:val="21"/>
        </w:rPr>
        <w:t>d data</w:t>
      </w:r>
      <w:r w:rsidR="00E42E8C" w:rsidRPr="00E42E8C">
        <w:rPr>
          <w:rFonts w:eastAsia="宋体"/>
          <w:sz w:val="21"/>
          <w:szCs w:val="21"/>
        </w:rPr>
        <w:t xml:space="preserve"> are below the curve</w:t>
      </w:r>
      <w:r w:rsidR="00E42E8C">
        <w:rPr>
          <w:rFonts w:eastAsia="宋体"/>
          <w:sz w:val="21"/>
          <w:szCs w:val="21"/>
        </w:rPr>
        <w:t xml:space="preserve"> of </w:t>
      </w:r>
      <w:r w:rsidR="00E42E8C" w:rsidRPr="00DD30FC">
        <w:rPr>
          <w:rFonts w:eastAsia="宋体"/>
          <w:sz w:val="21"/>
          <w:szCs w:val="21"/>
        </w:rPr>
        <w:t>the InH-Office model</w:t>
      </w:r>
      <w:r w:rsidR="00E42E8C" w:rsidRPr="00E42E8C">
        <w:rPr>
          <w:rFonts w:eastAsia="宋体"/>
          <w:sz w:val="21"/>
          <w:szCs w:val="21"/>
        </w:rPr>
        <w:t xml:space="preserve">. </w:t>
      </w:r>
      <w:r w:rsidR="00664A86" w:rsidRPr="00DD30FC">
        <w:rPr>
          <w:rFonts w:eastAsia="宋体"/>
          <w:sz w:val="21"/>
          <w:szCs w:val="21"/>
        </w:rPr>
        <w:t xml:space="preserve">In addition, the </w:t>
      </w:r>
      <w:r w:rsidR="00AB1D1A" w:rsidRPr="00DD30FC">
        <w:rPr>
          <w:rFonts w:eastAsia="宋体" w:hint="eastAsia"/>
          <w:sz w:val="21"/>
          <w:szCs w:val="21"/>
          <w:lang w:eastAsia="zh-CN"/>
        </w:rPr>
        <w:t>s</w:t>
      </w:r>
      <w:r w:rsidR="00AB1D1A" w:rsidRPr="00DD30FC">
        <w:rPr>
          <w:rFonts w:eastAsia="宋体"/>
          <w:sz w:val="21"/>
          <w:szCs w:val="21"/>
        </w:rPr>
        <w:t>hadow fading</w:t>
      </w:r>
      <w:r w:rsidR="004D3F85" w:rsidRPr="00DD30FC">
        <w:rPr>
          <w:rFonts w:eastAsia="宋体"/>
          <w:sz w:val="21"/>
          <w:szCs w:val="21"/>
        </w:rPr>
        <w:t xml:space="preserve"> (</w:t>
      </w:r>
      <m:oMath>
        <m:sSub>
          <m:sSubPr>
            <m:ctrlPr>
              <w:rPr>
                <w:rFonts w:ascii="Cambria Math" w:eastAsia="宋体" w:hAnsi="Cambria Math"/>
                <w:i/>
                <w:iCs/>
                <w:sz w:val="21"/>
                <w:szCs w:val="21"/>
              </w:rPr>
            </m:ctrlPr>
          </m:sSubPr>
          <m:e>
            <m:r>
              <w:rPr>
                <w:rFonts w:ascii="Cambria Math" w:eastAsia="宋体" w:hAnsi="Cambria Math"/>
                <w:sz w:val="21"/>
                <w:szCs w:val="21"/>
              </w:rPr>
              <m:t>X</m:t>
            </m:r>
          </m:e>
          <m:sub>
            <m:r>
              <w:rPr>
                <w:rFonts w:ascii="Cambria Math" w:eastAsia="宋体" w:hAnsi="Cambria Math"/>
                <w:sz w:val="21"/>
                <w:szCs w:val="21"/>
              </w:rPr>
              <m:t>σ</m:t>
            </m:r>
          </m:sub>
        </m:sSub>
      </m:oMath>
      <w:r w:rsidR="004D3F85" w:rsidRPr="00DD30FC">
        <w:rPr>
          <w:rFonts w:eastAsia="宋体"/>
          <w:sz w:val="21"/>
          <w:szCs w:val="21"/>
        </w:rPr>
        <w:t>)</w:t>
      </w:r>
      <w:r w:rsidR="00664A86" w:rsidRPr="00DD30FC">
        <w:rPr>
          <w:rFonts w:eastAsia="宋体"/>
          <w:sz w:val="21"/>
          <w:szCs w:val="21"/>
        </w:rPr>
        <w:t xml:space="preserve"> of NLOS path loss model in indoor industrial scenario </w:t>
      </w:r>
      <w:r w:rsidR="00664A86" w:rsidRPr="00DD30FC">
        <w:rPr>
          <w:rFonts w:eastAsia="宋体" w:hint="eastAsia"/>
          <w:sz w:val="21"/>
          <w:szCs w:val="21"/>
          <w:lang w:eastAsia="zh-CN"/>
        </w:rPr>
        <w:t>is</w:t>
      </w:r>
      <w:r w:rsidR="00664A86" w:rsidRPr="00DD30FC">
        <w:rPr>
          <w:rFonts w:eastAsia="宋体"/>
          <w:sz w:val="21"/>
          <w:szCs w:val="21"/>
          <w:lang w:eastAsia="zh-CN"/>
        </w:rPr>
        <w:t xml:space="preserve"> smaller than that of </w:t>
      </w:r>
      <w:r w:rsidR="00B6038A" w:rsidRPr="00DD30FC">
        <w:rPr>
          <w:rFonts w:eastAsia="宋体"/>
          <w:sz w:val="21"/>
          <w:szCs w:val="21"/>
        </w:rPr>
        <w:t>NLOS InH-Office model</w:t>
      </w:r>
      <w:r w:rsidR="00664A86" w:rsidRPr="00DD30FC">
        <w:rPr>
          <w:rFonts w:eastAsia="宋体"/>
          <w:sz w:val="21"/>
          <w:szCs w:val="21"/>
          <w:lang w:eastAsia="zh-CN"/>
        </w:rPr>
        <w:t>.</w:t>
      </w:r>
      <w:r w:rsidR="00664A86" w:rsidRPr="00DD30FC">
        <w:rPr>
          <w:sz w:val="21"/>
          <w:szCs w:val="21"/>
        </w:rPr>
        <w:t xml:space="preserve"> </w:t>
      </w:r>
      <w:r w:rsidR="00664A86" w:rsidRPr="00DD30FC">
        <w:rPr>
          <w:rFonts w:eastAsia="宋体"/>
          <w:sz w:val="21"/>
          <w:szCs w:val="21"/>
          <w:lang w:eastAsia="zh-CN"/>
        </w:rPr>
        <w:t xml:space="preserve">In general, </w:t>
      </w:r>
      <w:r w:rsidR="00CD7A97" w:rsidRPr="00DD30FC">
        <w:rPr>
          <w:rFonts w:eastAsia="宋体"/>
          <w:sz w:val="21"/>
          <w:szCs w:val="21"/>
        </w:rPr>
        <w:t xml:space="preserve">the </w:t>
      </w:r>
      <w:r w:rsidR="00D73187" w:rsidRPr="00DD30FC">
        <w:rPr>
          <w:rFonts w:eastAsia="宋体"/>
          <w:sz w:val="21"/>
          <w:szCs w:val="21"/>
        </w:rPr>
        <w:t>path loss</w:t>
      </w:r>
      <w:r w:rsidR="00CD7A97" w:rsidRPr="00DD30FC">
        <w:rPr>
          <w:rFonts w:eastAsia="宋体"/>
          <w:sz w:val="21"/>
          <w:szCs w:val="21"/>
        </w:rPr>
        <w:t xml:space="preserve"> of indoor industrial scenario is</w:t>
      </w:r>
      <w:r w:rsidR="00D73187" w:rsidRPr="00DD30FC">
        <w:rPr>
          <w:rFonts w:eastAsia="宋体"/>
          <w:sz w:val="21"/>
          <w:szCs w:val="21"/>
          <w:lang w:eastAsia="zh-CN"/>
        </w:rPr>
        <w:t xml:space="preserve"> </w:t>
      </w:r>
      <w:r w:rsidR="00B6038A" w:rsidRPr="00DD30FC">
        <w:rPr>
          <w:rFonts w:eastAsia="宋体"/>
          <w:sz w:val="21"/>
          <w:szCs w:val="21"/>
          <w:lang w:eastAsia="zh-CN"/>
        </w:rPr>
        <w:t>small</w:t>
      </w:r>
      <w:r w:rsidR="00D73187" w:rsidRPr="00DD30FC">
        <w:rPr>
          <w:rFonts w:eastAsia="宋体" w:hint="eastAsia"/>
          <w:sz w:val="21"/>
          <w:szCs w:val="21"/>
          <w:lang w:eastAsia="zh-CN"/>
        </w:rPr>
        <w:t>er</w:t>
      </w:r>
      <w:r w:rsidR="00CD7A97" w:rsidRPr="00DD30FC">
        <w:rPr>
          <w:rFonts w:eastAsia="宋体"/>
          <w:sz w:val="21"/>
          <w:szCs w:val="21"/>
          <w:lang w:eastAsia="zh-CN"/>
        </w:rPr>
        <w:t xml:space="preserve"> </w:t>
      </w:r>
      <w:r w:rsidR="00664A86" w:rsidRPr="00DD30FC">
        <w:rPr>
          <w:rFonts w:eastAsia="宋体"/>
          <w:sz w:val="21"/>
          <w:szCs w:val="21"/>
          <w:lang w:eastAsia="zh-CN"/>
        </w:rPr>
        <w:t>in the range of 20 to 80 meters</w:t>
      </w:r>
      <w:r w:rsidR="00D73187" w:rsidRPr="00DD30FC">
        <w:rPr>
          <w:rFonts w:eastAsia="宋体" w:hint="eastAsia"/>
          <w:sz w:val="21"/>
          <w:szCs w:val="21"/>
          <w:lang w:eastAsia="zh-CN"/>
        </w:rPr>
        <w:t>.</w:t>
      </w:r>
      <w:r w:rsidR="00D73187" w:rsidRPr="00DD30FC">
        <w:rPr>
          <w:rFonts w:eastAsia="宋体"/>
          <w:sz w:val="21"/>
          <w:szCs w:val="21"/>
          <w:lang w:eastAsia="zh-CN"/>
        </w:rPr>
        <w:t xml:space="preserve"> </w:t>
      </w:r>
      <w:r w:rsidR="00B6038A" w:rsidRPr="00DD30FC">
        <w:rPr>
          <w:rFonts w:eastAsia="宋体"/>
          <w:sz w:val="21"/>
          <w:szCs w:val="21"/>
        </w:rPr>
        <w:t xml:space="preserve">Compared with the free space model, the value of path loss in indoor industrial scenario is larger </w:t>
      </w:r>
      <w:r w:rsidR="00B6038A" w:rsidRPr="00DD30FC">
        <w:rPr>
          <w:rFonts w:eastAsia="宋体"/>
          <w:sz w:val="21"/>
          <w:szCs w:val="21"/>
        </w:rPr>
        <w:lastRenderedPageBreak/>
        <w:t>than that in free space.</w:t>
      </w:r>
      <w:r w:rsidR="00B6038A" w:rsidRPr="00DD30FC">
        <w:rPr>
          <w:rFonts w:eastAsia="宋体" w:hint="eastAsia"/>
          <w:sz w:val="21"/>
          <w:szCs w:val="21"/>
          <w:lang w:eastAsia="zh-CN"/>
        </w:rPr>
        <w:t xml:space="preserve"> </w:t>
      </w:r>
      <w:r w:rsidR="00BE2E81" w:rsidRPr="00DD30FC">
        <w:rPr>
          <w:rFonts w:eastAsia="宋体"/>
          <w:sz w:val="21"/>
          <w:szCs w:val="21"/>
          <w:lang w:eastAsia="zh-CN"/>
        </w:rPr>
        <w:t>In conclusion, there is a</w:t>
      </w:r>
      <w:r w:rsidR="00B6038A" w:rsidRPr="00DD30FC">
        <w:rPr>
          <w:rFonts w:eastAsia="宋体"/>
          <w:sz w:val="21"/>
          <w:szCs w:val="21"/>
          <w:lang w:eastAsia="zh-CN"/>
        </w:rPr>
        <w:t xml:space="preserve"> different</w:t>
      </w:r>
      <w:r w:rsidR="00BE2E81" w:rsidRPr="00DD30FC">
        <w:rPr>
          <w:rFonts w:eastAsia="宋体"/>
          <w:sz w:val="21"/>
          <w:szCs w:val="21"/>
          <w:lang w:eastAsia="zh-CN"/>
        </w:rPr>
        <w:t xml:space="preserve"> trend between LOS and NLOS</w:t>
      </w:r>
      <w:r w:rsidR="00BE2E81" w:rsidRPr="00DD30FC">
        <w:rPr>
          <w:rFonts w:eastAsia="宋体"/>
          <w:sz w:val="21"/>
          <w:szCs w:val="21"/>
        </w:rPr>
        <w:t xml:space="preserve"> path loss model in indoor industrial scenario that signal attenuation </w:t>
      </w:r>
      <w:r w:rsidR="002B5F1A" w:rsidRPr="00DD30FC">
        <w:rPr>
          <w:rFonts w:eastAsia="宋体"/>
          <w:sz w:val="21"/>
          <w:szCs w:val="21"/>
        </w:rPr>
        <w:t xml:space="preserve">in indoor industrial scenario </w:t>
      </w:r>
      <w:r w:rsidR="00BE2E81" w:rsidRPr="00DD30FC">
        <w:rPr>
          <w:rFonts w:eastAsia="宋体"/>
          <w:sz w:val="21"/>
          <w:szCs w:val="21"/>
        </w:rPr>
        <w:t xml:space="preserve">is </w:t>
      </w:r>
      <w:r w:rsidR="00AB1D1A" w:rsidRPr="00DD30FC">
        <w:rPr>
          <w:rFonts w:eastAsia="宋体" w:hint="eastAsia"/>
          <w:sz w:val="21"/>
          <w:szCs w:val="21"/>
          <w:lang w:eastAsia="zh-CN"/>
        </w:rPr>
        <w:t>less</w:t>
      </w:r>
      <w:r w:rsidR="00BE2E81" w:rsidRPr="00DD30FC">
        <w:rPr>
          <w:rFonts w:eastAsia="宋体"/>
          <w:sz w:val="21"/>
          <w:szCs w:val="21"/>
        </w:rPr>
        <w:t xml:space="preserve"> </w:t>
      </w:r>
      <w:r w:rsidR="002B5F1A" w:rsidRPr="00DD30FC">
        <w:rPr>
          <w:rFonts w:eastAsia="宋体"/>
          <w:sz w:val="21"/>
          <w:szCs w:val="21"/>
        </w:rPr>
        <w:t xml:space="preserve">than that of NLOS InH-Office model </w:t>
      </w:r>
      <w:r w:rsidR="00BE2E81" w:rsidRPr="00DD30FC">
        <w:rPr>
          <w:rFonts w:eastAsia="宋体"/>
          <w:sz w:val="21"/>
          <w:szCs w:val="21"/>
        </w:rPr>
        <w:t>at 28GHz</w:t>
      </w:r>
      <w:r w:rsidR="002B5F1A" w:rsidRPr="00DD30FC">
        <w:rPr>
          <w:rFonts w:eastAsia="宋体"/>
          <w:sz w:val="21"/>
          <w:szCs w:val="21"/>
        </w:rPr>
        <w:t>, which is contrary to LOS case.</w:t>
      </w:r>
      <w:r w:rsidR="00542E8D" w:rsidRPr="00DD30FC">
        <w:rPr>
          <w:rFonts w:eastAsia="宋体"/>
          <w:sz w:val="21"/>
          <w:szCs w:val="21"/>
        </w:rPr>
        <w:t xml:space="preserve"> </w:t>
      </w:r>
      <w:r w:rsidR="000F4AD2" w:rsidRPr="000F4AD2">
        <w:rPr>
          <w:rFonts w:eastAsia="宋体"/>
          <w:sz w:val="21"/>
          <w:szCs w:val="21"/>
        </w:rPr>
        <w:t>A class of metal obstacles represented by machine tools in indoor industrial scenarios tend to generate more multi-path</w:t>
      </w:r>
      <w:r w:rsidR="000F4AD2">
        <w:rPr>
          <w:rFonts w:eastAsia="宋体"/>
          <w:sz w:val="21"/>
          <w:szCs w:val="21"/>
        </w:rPr>
        <w:t xml:space="preserve"> </w:t>
      </w:r>
      <w:r w:rsidR="000F4AD2" w:rsidRPr="000F4AD2">
        <w:rPr>
          <w:rFonts w:eastAsia="宋体"/>
          <w:sz w:val="21"/>
          <w:szCs w:val="21"/>
        </w:rPr>
        <w:t xml:space="preserve">components, which is one of the reasons for less path loss </w:t>
      </w:r>
      <w:r w:rsidR="007B591F">
        <w:rPr>
          <w:rFonts w:eastAsia="宋体" w:hint="eastAsia"/>
          <w:sz w:val="21"/>
          <w:szCs w:val="21"/>
          <w:lang w:eastAsia="zh-CN"/>
        </w:rPr>
        <w:t>of</w:t>
      </w:r>
      <w:r w:rsidR="000F4AD2" w:rsidRPr="000F4AD2">
        <w:rPr>
          <w:rFonts w:eastAsia="宋体"/>
          <w:sz w:val="21"/>
          <w:szCs w:val="21"/>
        </w:rPr>
        <w:t xml:space="preserve"> indoor industrial scenarios</w:t>
      </w:r>
      <w:r w:rsidR="007B591F">
        <w:rPr>
          <w:rFonts w:eastAsia="宋体"/>
          <w:sz w:val="21"/>
          <w:szCs w:val="21"/>
        </w:rPr>
        <w:t xml:space="preserve"> </w:t>
      </w:r>
      <w:r w:rsidR="007B591F">
        <w:rPr>
          <w:rFonts w:eastAsia="宋体" w:hint="eastAsia"/>
          <w:sz w:val="21"/>
          <w:szCs w:val="21"/>
          <w:lang w:eastAsia="zh-CN"/>
        </w:rPr>
        <w:t>in</w:t>
      </w:r>
      <w:r w:rsidR="007B591F">
        <w:rPr>
          <w:rFonts w:eastAsia="宋体"/>
          <w:sz w:val="21"/>
          <w:szCs w:val="21"/>
        </w:rPr>
        <w:t xml:space="preserve"> </w:t>
      </w:r>
      <w:r w:rsidR="007B591F">
        <w:rPr>
          <w:rFonts w:eastAsia="宋体" w:hint="eastAsia"/>
          <w:sz w:val="21"/>
          <w:szCs w:val="21"/>
          <w:lang w:eastAsia="zh-CN"/>
        </w:rPr>
        <w:t>the</w:t>
      </w:r>
      <w:r w:rsidR="000F4AD2" w:rsidRPr="000F4AD2">
        <w:rPr>
          <w:rFonts w:eastAsia="宋体"/>
          <w:sz w:val="21"/>
          <w:szCs w:val="21"/>
        </w:rPr>
        <w:t xml:space="preserve"> NLOS </w:t>
      </w:r>
      <w:r w:rsidR="007B591F">
        <w:rPr>
          <w:rFonts w:eastAsia="宋体" w:hint="eastAsia"/>
          <w:sz w:val="21"/>
          <w:szCs w:val="21"/>
          <w:lang w:eastAsia="zh-CN"/>
        </w:rPr>
        <w:t>case</w:t>
      </w:r>
      <w:r w:rsidR="000F4AD2" w:rsidRPr="000F4AD2">
        <w:rPr>
          <w:rFonts w:eastAsia="宋体"/>
          <w:sz w:val="21"/>
          <w:szCs w:val="21"/>
        </w:rPr>
        <w:t>.</w:t>
      </w:r>
      <w:r w:rsidR="007B591F">
        <w:rPr>
          <w:rFonts w:eastAsia="宋体" w:hint="eastAsia"/>
          <w:sz w:val="21"/>
          <w:szCs w:val="21"/>
          <w:lang w:eastAsia="zh-CN"/>
        </w:rPr>
        <w:t xml:space="preserve"> </w:t>
      </w:r>
      <w:r w:rsidR="00542E8D" w:rsidRPr="00DD30FC">
        <w:rPr>
          <w:rFonts w:eastAsia="宋体"/>
          <w:sz w:val="21"/>
          <w:szCs w:val="21"/>
        </w:rPr>
        <w:t>Moreover, the industrial measurement scenario is emptier than the general indoor</w:t>
      </w:r>
      <w:r w:rsidR="00542E8D" w:rsidRPr="00F03C7C">
        <w:rPr>
          <w:rFonts w:eastAsia="宋体"/>
          <w:sz w:val="21"/>
          <w:szCs w:val="21"/>
        </w:rPr>
        <w:t xml:space="preserve"> </w:t>
      </w:r>
      <w:r w:rsidR="00542E8D" w:rsidRPr="007E35B3">
        <w:rPr>
          <w:rFonts w:eastAsia="宋体"/>
          <w:sz w:val="21"/>
          <w:szCs w:val="21"/>
        </w:rPr>
        <w:t>scenario</w:t>
      </w:r>
      <w:r w:rsidR="00542E8D">
        <w:rPr>
          <w:rFonts w:eastAsia="宋体"/>
          <w:sz w:val="21"/>
          <w:szCs w:val="21"/>
        </w:rPr>
        <w:t xml:space="preserve"> (</w:t>
      </w:r>
      <w:r w:rsidR="00542E8D">
        <w:rPr>
          <w:rFonts w:eastAsia="宋体" w:hint="eastAsia"/>
          <w:sz w:val="21"/>
          <w:szCs w:val="21"/>
          <w:lang w:eastAsia="zh-CN"/>
        </w:rPr>
        <w:t>t</w:t>
      </w:r>
      <w:r w:rsidR="00542E8D" w:rsidRPr="00542E8D">
        <w:rPr>
          <w:rFonts w:eastAsia="宋体"/>
          <w:sz w:val="21"/>
          <w:szCs w:val="21"/>
        </w:rPr>
        <w:t>he unoccupied area is 84.1%</w:t>
      </w:r>
      <w:r w:rsidR="00542E8D">
        <w:rPr>
          <w:rFonts w:eastAsia="宋体"/>
          <w:sz w:val="21"/>
          <w:szCs w:val="21"/>
        </w:rPr>
        <w:t>)</w:t>
      </w:r>
      <w:r w:rsidR="00542E8D" w:rsidRPr="00F03C7C">
        <w:rPr>
          <w:rFonts w:eastAsia="宋体"/>
          <w:sz w:val="21"/>
          <w:szCs w:val="21"/>
        </w:rPr>
        <w:t xml:space="preserve">, which also leads to </w:t>
      </w:r>
      <w:r w:rsidR="00542E8D">
        <w:rPr>
          <w:rFonts w:eastAsia="宋体" w:hint="eastAsia"/>
          <w:sz w:val="21"/>
          <w:szCs w:val="21"/>
          <w:lang w:eastAsia="zh-CN"/>
        </w:rPr>
        <w:t>smaller</w:t>
      </w:r>
      <w:r w:rsidR="00542E8D">
        <w:rPr>
          <w:rFonts w:eastAsia="宋体"/>
          <w:sz w:val="21"/>
          <w:szCs w:val="21"/>
          <w:lang w:eastAsia="zh-CN"/>
        </w:rPr>
        <w:t xml:space="preserve"> </w:t>
      </w:r>
      <w:r w:rsidR="00542E8D">
        <w:rPr>
          <w:rFonts w:eastAsia="宋体" w:hint="eastAsia"/>
          <w:sz w:val="21"/>
          <w:szCs w:val="21"/>
          <w:lang w:eastAsia="zh-CN"/>
        </w:rPr>
        <w:t>path</w:t>
      </w:r>
      <w:r w:rsidR="00542E8D">
        <w:rPr>
          <w:rFonts w:eastAsia="宋体"/>
          <w:sz w:val="21"/>
          <w:szCs w:val="21"/>
          <w:lang w:eastAsia="zh-CN"/>
        </w:rPr>
        <w:t xml:space="preserve"> </w:t>
      </w:r>
      <w:r w:rsidR="00542E8D">
        <w:rPr>
          <w:rFonts w:eastAsia="宋体" w:hint="eastAsia"/>
          <w:sz w:val="21"/>
          <w:szCs w:val="21"/>
          <w:lang w:eastAsia="zh-CN"/>
        </w:rPr>
        <w:t>loss</w:t>
      </w:r>
      <w:r w:rsidR="00542E8D">
        <w:rPr>
          <w:rFonts w:eastAsia="宋体"/>
          <w:sz w:val="21"/>
          <w:szCs w:val="21"/>
          <w:lang w:eastAsia="zh-CN"/>
        </w:rPr>
        <w:t xml:space="preserve"> </w:t>
      </w:r>
      <w:r w:rsidR="00542E8D">
        <w:rPr>
          <w:rFonts w:eastAsia="宋体" w:hint="eastAsia"/>
          <w:sz w:val="21"/>
          <w:szCs w:val="21"/>
          <w:lang w:eastAsia="zh-CN"/>
        </w:rPr>
        <w:t>in</w:t>
      </w:r>
      <w:r w:rsidR="00542E8D">
        <w:rPr>
          <w:rFonts w:eastAsia="宋体"/>
          <w:sz w:val="21"/>
          <w:szCs w:val="21"/>
          <w:lang w:eastAsia="zh-CN"/>
        </w:rPr>
        <w:t xml:space="preserve"> NLOS </w:t>
      </w:r>
      <w:r w:rsidR="00542E8D">
        <w:rPr>
          <w:rFonts w:eastAsia="宋体" w:hint="eastAsia"/>
          <w:sz w:val="21"/>
          <w:szCs w:val="21"/>
          <w:lang w:eastAsia="zh-CN"/>
        </w:rPr>
        <w:t>condition.</w:t>
      </w:r>
    </w:p>
    <w:p w14:paraId="19D12FAA" w14:textId="091E50CC" w:rsidR="00B773C1" w:rsidRDefault="00B773C1" w:rsidP="006E015A">
      <w:pPr>
        <w:pStyle w:val="Heading1H1"/>
        <w:numPr>
          <w:ilvl w:val="0"/>
          <w:numId w:val="0"/>
        </w:numPr>
        <w:jc w:val="both"/>
        <w:rPr>
          <w:rFonts w:eastAsia="宋体"/>
          <w:b/>
          <w:sz w:val="21"/>
          <w:szCs w:val="21"/>
        </w:rPr>
      </w:pPr>
    </w:p>
    <w:p w14:paraId="233086C3" w14:textId="17AEBB5D" w:rsidR="00CA5C7A" w:rsidRPr="00F82C9F" w:rsidRDefault="00CA5C7A" w:rsidP="00CA5C7A">
      <w:pPr>
        <w:pStyle w:val="3"/>
        <w:numPr>
          <w:ilvl w:val="0"/>
          <w:numId w:val="0"/>
        </w:numPr>
        <w:rPr>
          <w:rFonts w:ascii="Times New Roman" w:eastAsia="宋体" w:hAnsi="Times New Roman"/>
          <w:b/>
          <w:szCs w:val="21"/>
        </w:rPr>
      </w:pPr>
      <w:r w:rsidRPr="00F82C9F">
        <w:rPr>
          <w:rFonts w:ascii="Times New Roman" w:eastAsia="宋体" w:hAnsi="Times New Roman"/>
          <w:b/>
        </w:rPr>
        <w:t xml:space="preserve">2.3 The FI path loss model </w:t>
      </w:r>
      <w:r w:rsidRPr="00F82C9F">
        <w:rPr>
          <w:rFonts w:ascii="Times New Roman" w:eastAsia="宋体" w:hAnsi="Times New Roman"/>
          <w:b/>
          <w:szCs w:val="21"/>
        </w:rPr>
        <w:t>at 28 GHz</w:t>
      </w:r>
    </w:p>
    <w:p w14:paraId="6B0E52E3" w14:textId="76D5C86D" w:rsidR="00B773C1" w:rsidRPr="006F7AA9" w:rsidRDefault="006F7AA9" w:rsidP="00A17043">
      <w:pPr>
        <w:jc w:val="both"/>
        <w:rPr>
          <w:rFonts w:eastAsia="宋体"/>
          <w:sz w:val="21"/>
          <w:szCs w:val="21"/>
        </w:rPr>
      </w:pPr>
      <w:r w:rsidRPr="007E35B3">
        <w:rPr>
          <w:rFonts w:eastAsia="宋体"/>
          <w:sz w:val="21"/>
          <w:szCs w:val="21"/>
        </w:rPr>
        <w:t>Here we plot path loss fitting lines</w:t>
      </w:r>
      <w:r>
        <w:rPr>
          <w:rFonts w:eastAsia="宋体"/>
          <w:sz w:val="21"/>
          <w:szCs w:val="21"/>
        </w:rPr>
        <w:t xml:space="preserve"> (FI)</w:t>
      </w:r>
      <w:r w:rsidRPr="007E35B3">
        <w:rPr>
          <w:rFonts w:eastAsia="宋体"/>
          <w:sz w:val="21"/>
          <w:szCs w:val="21"/>
        </w:rPr>
        <w:t xml:space="preserve"> of the LOS scenario in </w:t>
      </w:r>
      <w:r w:rsidR="008E3F80">
        <w:rPr>
          <w:rFonts w:eastAsia="宋体"/>
          <w:sz w:val="21"/>
          <w:szCs w:val="21"/>
        </w:rPr>
        <w:fldChar w:fldCharType="begin"/>
      </w:r>
      <w:r w:rsidR="008E3F80">
        <w:rPr>
          <w:rFonts w:eastAsia="宋体"/>
          <w:sz w:val="21"/>
          <w:szCs w:val="21"/>
        </w:rPr>
        <w:instrText xml:space="preserve"> REF _Ref11853991 \h  \* MERGEFORMAT </w:instrText>
      </w:r>
      <w:r w:rsidR="008E3F80">
        <w:rPr>
          <w:rFonts w:eastAsia="宋体"/>
          <w:sz w:val="21"/>
          <w:szCs w:val="21"/>
        </w:rPr>
      </w:r>
      <w:r w:rsidR="008E3F80">
        <w:rPr>
          <w:rFonts w:eastAsia="宋体"/>
          <w:sz w:val="21"/>
          <w:szCs w:val="21"/>
        </w:rPr>
        <w:fldChar w:fldCharType="separate"/>
      </w:r>
      <w:r w:rsidR="008E3F80" w:rsidRPr="008E3F80">
        <w:rPr>
          <w:rFonts w:eastAsia="宋体"/>
          <w:sz w:val="21"/>
          <w:szCs w:val="21"/>
        </w:rPr>
        <w:t>Figure 7</w:t>
      </w:r>
      <w:r w:rsidR="008E3F80">
        <w:rPr>
          <w:rFonts w:eastAsia="宋体"/>
          <w:sz w:val="21"/>
          <w:szCs w:val="21"/>
        </w:rPr>
        <w:fldChar w:fldCharType="end"/>
      </w:r>
      <w:r w:rsidR="008E3F80">
        <w:rPr>
          <w:rFonts w:eastAsia="宋体"/>
          <w:sz w:val="21"/>
          <w:szCs w:val="21"/>
        </w:rPr>
        <w:t xml:space="preserve"> </w:t>
      </w:r>
      <w:r w:rsidRPr="007E35B3">
        <w:rPr>
          <w:rFonts w:eastAsia="宋体"/>
          <w:sz w:val="21"/>
          <w:szCs w:val="21"/>
        </w:rPr>
        <w:t>and list their model parameters in</w:t>
      </w:r>
      <w:r w:rsidR="008E3F80">
        <w:rPr>
          <w:rFonts w:eastAsia="宋体"/>
          <w:sz w:val="21"/>
          <w:szCs w:val="21"/>
        </w:rPr>
        <w:t xml:space="preserve"> </w:t>
      </w:r>
      <w:r w:rsidR="008E3F80">
        <w:rPr>
          <w:rFonts w:eastAsia="宋体"/>
          <w:sz w:val="21"/>
          <w:szCs w:val="21"/>
        </w:rPr>
        <w:fldChar w:fldCharType="begin"/>
      </w:r>
      <w:r w:rsidR="008E3F80">
        <w:rPr>
          <w:rFonts w:eastAsia="宋体"/>
          <w:sz w:val="21"/>
          <w:szCs w:val="21"/>
        </w:rPr>
        <w:instrText xml:space="preserve"> REF _Ref11854132 \h  \* MERGEFORMAT </w:instrText>
      </w:r>
      <w:r w:rsidR="008E3F80">
        <w:rPr>
          <w:rFonts w:eastAsia="宋体"/>
          <w:sz w:val="21"/>
          <w:szCs w:val="21"/>
        </w:rPr>
      </w:r>
      <w:r w:rsidR="008E3F80">
        <w:rPr>
          <w:rFonts w:eastAsia="宋体"/>
          <w:sz w:val="21"/>
          <w:szCs w:val="21"/>
        </w:rPr>
        <w:fldChar w:fldCharType="separate"/>
      </w:r>
      <w:r w:rsidR="008E3F80" w:rsidRPr="008E3F80">
        <w:rPr>
          <w:rFonts w:eastAsia="宋体"/>
          <w:sz w:val="21"/>
          <w:szCs w:val="21"/>
        </w:rPr>
        <w:t>Table 3</w:t>
      </w:r>
      <w:r w:rsidR="008E3F80">
        <w:rPr>
          <w:rFonts w:eastAsia="宋体"/>
          <w:sz w:val="21"/>
          <w:szCs w:val="21"/>
        </w:rPr>
        <w:fldChar w:fldCharType="end"/>
      </w:r>
      <w:r w:rsidRPr="007E35B3">
        <w:rPr>
          <w:rFonts w:eastAsia="宋体"/>
          <w:sz w:val="21"/>
          <w:szCs w:val="21"/>
        </w:rPr>
        <w:t xml:space="preserve">. </w:t>
      </w:r>
    </w:p>
    <w:p w14:paraId="48638990" w14:textId="53F11C48" w:rsidR="00CA5C7A" w:rsidRDefault="00CA5C7A" w:rsidP="006E015A">
      <w:pPr>
        <w:pStyle w:val="Heading1H1"/>
        <w:numPr>
          <w:ilvl w:val="0"/>
          <w:numId w:val="0"/>
        </w:numPr>
        <w:jc w:val="both"/>
        <w:rPr>
          <w:rFonts w:eastAsia="宋体"/>
          <w:b/>
          <w:sz w:val="21"/>
          <w:szCs w:val="21"/>
        </w:rPr>
      </w:pPr>
      <w:r w:rsidRPr="00CA5C7A">
        <w:rPr>
          <w:rFonts w:eastAsia="宋体"/>
          <w:b/>
          <w:noProof/>
          <w:sz w:val="21"/>
          <w:szCs w:val="21"/>
          <w:lang w:eastAsia="zh-CN"/>
        </w:rPr>
        <w:drawing>
          <wp:inline distT="0" distB="0" distL="0" distR="0" wp14:anchorId="384C540D" wp14:editId="270877D4">
            <wp:extent cx="5274310" cy="286258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2862580"/>
                    </a:xfrm>
                    <a:prstGeom prst="rect">
                      <a:avLst/>
                    </a:prstGeom>
                    <a:noFill/>
                    <a:ln>
                      <a:noFill/>
                    </a:ln>
                  </pic:spPr>
                </pic:pic>
              </a:graphicData>
            </a:graphic>
          </wp:inline>
        </w:drawing>
      </w:r>
    </w:p>
    <w:p w14:paraId="2302B75F" w14:textId="7C51F42D" w:rsidR="00D06EA1" w:rsidRPr="007E35B3" w:rsidRDefault="008E3F80" w:rsidP="008E3F80">
      <w:pPr>
        <w:pStyle w:val="a9"/>
        <w:jc w:val="center"/>
        <w:rPr>
          <w:rFonts w:eastAsia="宋体"/>
        </w:rPr>
      </w:pPr>
      <w:bookmarkStart w:id="10" w:name="_Ref11853991"/>
      <w:r>
        <w:t xml:space="preserve">Figure </w:t>
      </w:r>
      <w:r>
        <w:fldChar w:fldCharType="begin"/>
      </w:r>
      <w:r>
        <w:instrText xml:space="preserve"> SEQ Figure \* ARABIC </w:instrText>
      </w:r>
      <w:r>
        <w:fldChar w:fldCharType="separate"/>
      </w:r>
      <w:r w:rsidR="0051170D">
        <w:rPr>
          <w:noProof/>
        </w:rPr>
        <w:t>7</w:t>
      </w:r>
      <w:r>
        <w:fldChar w:fldCharType="end"/>
      </w:r>
      <w:bookmarkEnd w:id="10"/>
      <w:r w:rsidR="00D06EA1" w:rsidRPr="007E35B3">
        <w:rPr>
          <w:rFonts w:eastAsia="宋体"/>
        </w:rPr>
        <w:t>: The path loss</w:t>
      </w:r>
      <w:r w:rsidR="00EB0437">
        <w:rPr>
          <w:rFonts w:eastAsia="宋体"/>
        </w:rPr>
        <w:t xml:space="preserve"> FI</w:t>
      </w:r>
      <w:r w:rsidR="00D06EA1" w:rsidRPr="007E35B3">
        <w:rPr>
          <w:rFonts w:eastAsia="宋体"/>
        </w:rPr>
        <w:t xml:space="preserve"> model in LOS scenario</w:t>
      </w:r>
    </w:p>
    <w:p w14:paraId="2806B7EF" w14:textId="33816BF5" w:rsidR="00CA5C7A" w:rsidRPr="007E35B3" w:rsidRDefault="008E3F80" w:rsidP="008E3F80">
      <w:pPr>
        <w:pStyle w:val="a9"/>
        <w:jc w:val="center"/>
        <w:rPr>
          <w:rFonts w:eastAsia="宋体"/>
        </w:rPr>
      </w:pPr>
      <w:bookmarkStart w:id="11" w:name="_Ref11854132"/>
      <w:r>
        <w:t xml:space="preserve">Table </w:t>
      </w:r>
      <w:r>
        <w:fldChar w:fldCharType="begin"/>
      </w:r>
      <w:r>
        <w:instrText xml:space="preserve"> SEQ Table \* ARABIC </w:instrText>
      </w:r>
      <w:r>
        <w:fldChar w:fldCharType="separate"/>
      </w:r>
      <w:r w:rsidR="0051170D">
        <w:rPr>
          <w:noProof/>
        </w:rPr>
        <w:t>3</w:t>
      </w:r>
      <w:r>
        <w:fldChar w:fldCharType="end"/>
      </w:r>
      <w:bookmarkEnd w:id="11"/>
      <w:r w:rsidR="00CA5C7A" w:rsidRPr="007E35B3">
        <w:rPr>
          <w:rFonts w:eastAsia="宋体"/>
        </w:rPr>
        <w:t xml:space="preserve"> The parameters of the path loss</w:t>
      </w:r>
      <w:r w:rsidR="00EB0437" w:rsidRPr="00EB0437">
        <w:rPr>
          <w:rFonts w:eastAsia="宋体"/>
        </w:rPr>
        <w:t xml:space="preserve"> </w:t>
      </w:r>
      <w:r w:rsidR="00EB0437">
        <w:rPr>
          <w:rFonts w:eastAsia="宋体"/>
        </w:rPr>
        <w:t>FI</w:t>
      </w:r>
      <w:r w:rsidR="00CA5C7A" w:rsidRPr="007E35B3">
        <w:rPr>
          <w:rFonts w:eastAsia="宋体"/>
        </w:rPr>
        <w:t xml:space="preserve"> model in LOS scenario</w:t>
      </w:r>
    </w:p>
    <w:tbl>
      <w:tblPr>
        <w:tblStyle w:val="ab"/>
        <w:tblW w:w="8221" w:type="dxa"/>
        <w:jc w:val="center"/>
        <w:tblLook w:val="04A0" w:firstRow="1" w:lastRow="0" w:firstColumn="1" w:lastColumn="0" w:noHBand="0" w:noVBand="1"/>
      </w:tblPr>
      <w:tblGrid>
        <w:gridCol w:w="2122"/>
        <w:gridCol w:w="1889"/>
        <w:gridCol w:w="2145"/>
        <w:gridCol w:w="2065"/>
      </w:tblGrid>
      <w:tr w:rsidR="00CA5C7A" w:rsidRPr="007E35B3" w14:paraId="70FDFFA4" w14:textId="77777777" w:rsidTr="00180E70">
        <w:trPr>
          <w:jc w:val="center"/>
        </w:trPr>
        <w:tc>
          <w:tcPr>
            <w:tcW w:w="2122" w:type="dxa"/>
            <w:vMerge w:val="restart"/>
            <w:hideMark/>
          </w:tcPr>
          <w:p w14:paraId="24CB1A80" w14:textId="77777777" w:rsidR="00CA5C7A" w:rsidRPr="00377DB7" w:rsidRDefault="00CA5C7A" w:rsidP="00180E70">
            <w:pPr>
              <w:rPr>
                <w:rFonts w:eastAsia="宋体"/>
                <w:sz w:val="20"/>
                <w:szCs w:val="20"/>
              </w:rPr>
            </w:pPr>
            <w:r w:rsidRPr="00377DB7">
              <w:rPr>
                <w:rFonts w:eastAsia="宋体"/>
                <w:b/>
                <w:bCs/>
                <w:sz w:val="20"/>
                <w:szCs w:val="20"/>
              </w:rPr>
              <w:t>TX (m) vs RX (m)</w:t>
            </w:r>
          </w:p>
        </w:tc>
        <w:tc>
          <w:tcPr>
            <w:tcW w:w="6099" w:type="dxa"/>
            <w:gridSpan w:val="3"/>
            <w:hideMark/>
          </w:tcPr>
          <w:p w14:paraId="1EC46FB4" w14:textId="77777777" w:rsidR="00CA5C7A" w:rsidRPr="00377DB7" w:rsidRDefault="00CA5C7A" w:rsidP="00180E70">
            <w:pPr>
              <w:rPr>
                <w:rFonts w:eastAsia="宋体"/>
                <w:sz w:val="20"/>
                <w:szCs w:val="20"/>
              </w:rPr>
            </w:pPr>
            <m:oMathPara>
              <m:oMathParaPr>
                <m:jc m:val="centerGroup"/>
              </m:oMathParaPr>
              <m:oMath>
                <m:r>
                  <m:rPr>
                    <m:sty m:val="b"/>
                  </m:rPr>
                  <w:rPr>
                    <w:rFonts w:ascii="Cambria Math" w:eastAsia="宋体" w:hAnsi="Cambria Math"/>
                    <w:sz w:val="20"/>
                    <w:szCs w:val="20"/>
                  </w:rPr>
                  <m:t>PL=A+B*log10</m:t>
                </m:r>
                <m:d>
                  <m:dPr>
                    <m:ctrlPr>
                      <w:rPr>
                        <w:rFonts w:ascii="Cambria Math" w:eastAsia="宋体" w:hAnsi="Cambria Math"/>
                        <w:b/>
                        <w:bCs/>
                        <w:i/>
                        <w:iCs/>
                        <w:sz w:val="20"/>
                        <w:szCs w:val="20"/>
                      </w:rPr>
                    </m:ctrlPr>
                  </m:dPr>
                  <m:e>
                    <m:sSub>
                      <m:sSubPr>
                        <m:ctrlPr>
                          <w:rPr>
                            <w:rFonts w:ascii="Cambria Math" w:eastAsia="宋体" w:hAnsi="Cambria Math"/>
                            <w:b/>
                            <w:bCs/>
                            <w:sz w:val="20"/>
                            <w:szCs w:val="20"/>
                          </w:rPr>
                        </m:ctrlPr>
                      </m:sSubPr>
                      <m:e>
                        <m:r>
                          <m:rPr>
                            <m:sty m:val="b"/>
                          </m:rPr>
                          <w:rPr>
                            <w:rFonts w:ascii="Cambria Math" w:eastAsia="宋体" w:hAnsi="Cambria Math"/>
                            <w:sz w:val="20"/>
                            <w:szCs w:val="20"/>
                          </w:rPr>
                          <m:t>d</m:t>
                        </m:r>
                      </m:e>
                      <m:sub>
                        <m:r>
                          <m:rPr>
                            <m:sty m:val="bi"/>
                          </m:rPr>
                          <w:rPr>
                            <w:rFonts w:ascii="Cambria Math" w:eastAsia="宋体" w:hAnsi="Cambria Math"/>
                            <w:sz w:val="20"/>
                            <w:szCs w:val="20"/>
                          </w:rPr>
                          <m:t>3</m:t>
                        </m:r>
                        <m:r>
                          <m:rPr>
                            <m:sty m:val="bi"/>
                          </m:rPr>
                          <w:rPr>
                            <w:rFonts w:ascii="Cambria Math" w:eastAsia="宋体" w:hAnsi="Cambria Math"/>
                            <w:sz w:val="20"/>
                            <w:szCs w:val="20"/>
                          </w:rPr>
                          <m:t>D</m:t>
                        </m:r>
                      </m:sub>
                    </m:sSub>
                  </m:e>
                </m:d>
                <m:r>
                  <m:rPr>
                    <m:sty m:val="b"/>
                  </m:rPr>
                  <w:rPr>
                    <w:rFonts w:ascii="Cambria Math" w:eastAsia="宋体" w:hAnsi="Cambria Math"/>
                    <w:sz w:val="20"/>
                    <w:szCs w:val="20"/>
                  </w:rPr>
                  <m:t>+</m:t>
                </m:r>
                <m:sSub>
                  <m:sSubPr>
                    <m:ctrlPr>
                      <w:rPr>
                        <w:rFonts w:ascii="Cambria Math" w:eastAsia="宋体" w:hAnsi="Cambria Math"/>
                        <w:b/>
                        <w:bCs/>
                        <w:i/>
                        <w:iCs/>
                        <w:sz w:val="20"/>
                        <w:szCs w:val="20"/>
                      </w:rPr>
                    </m:ctrlPr>
                  </m:sSubPr>
                  <m:e>
                    <m:r>
                      <m:rPr>
                        <m:sty m:val="bi"/>
                      </m:rPr>
                      <w:rPr>
                        <w:rFonts w:ascii="Cambria Math" w:eastAsia="宋体" w:hAnsi="Cambria Math"/>
                        <w:sz w:val="20"/>
                        <w:szCs w:val="20"/>
                      </w:rPr>
                      <m:t>X</m:t>
                    </m:r>
                  </m:e>
                  <m:sub>
                    <m:r>
                      <m:rPr>
                        <m:sty m:val="bi"/>
                      </m:rPr>
                      <w:rPr>
                        <w:rFonts w:ascii="Cambria Math" w:eastAsia="宋体" w:hAnsi="Cambria Math"/>
                        <w:sz w:val="20"/>
                        <w:szCs w:val="20"/>
                      </w:rPr>
                      <m:t>σ</m:t>
                    </m:r>
                  </m:sub>
                </m:sSub>
              </m:oMath>
            </m:oMathPara>
          </w:p>
        </w:tc>
      </w:tr>
      <w:tr w:rsidR="00CA5C7A" w:rsidRPr="007E35B3" w14:paraId="71666502" w14:textId="77777777" w:rsidTr="00180E70">
        <w:trPr>
          <w:jc w:val="center"/>
        </w:trPr>
        <w:tc>
          <w:tcPr>
            <w:tcW w:w="2122" w:type="dxa"/>
            <w:vMerge/>
            <w:hideMark/>
          </w:tcPr>
          <w:p w14:paraId="5B4519B5" w14:textId="77777777" w:rsidR="00CA5C7A" w:rsidRPr="00377DB7" w:rsidRDefault="00CA5C7A" w:rsidP="00180E70">
            <w:pPr>
              <w:rPr>
                <w:rFonts w:eastAsia="宋体"/>
                <w:sz w:val="20"/>
                <w:szCs w:val="20"/>
              </w:rPr>
            </w:pPr>
          </w:p>
        </w:tc>
        <w:tc>
          <w:tcPr>
            <w:tcW w:w="1889" w:type="dxa"/>
            <w:hideMark/>
          </w:tcPr>
          <w:p w14:paraId="04F81A96" w14:textId="77777777" w:rsidR="00CA5C7A" w:rsidRPr="00377DB7" w:rsidRDefault="00CA5C7A" w:rsidP="00180E70">
            <w:pPr>
              <w:rPr>
                <w:rFonts w:eastAsia="宋体"/>
                <w:sz w:val="20"/>
                <w:szCs w:val="20"/>
              </w:rPr>
            </w:pPr>
            <m:oMath>
              <m:r>
                <m:rPr>
                  <m:sty m:val="p"/>
                </m:rPr>
                <w:rPr>
                  <w:rFonts w:ascii="Cambria Math" w:eastAsia="宋体" w:hAnsi="Cambria Math"/>
                  <w:sz w:val="20"/>
                  <w:szCs w:val="20"/>
                </w:rPr>
                <m:t>A</m:t>
              </m:r>
            </m:oMath>
            <w:r w:rsidRPr="00377DB7">
              <w:rPr>
                <w:rFonts w:eastAsia="宋体"/>
                <w:sz w:val="20"/>
                <w:szCs w:val="20"/>
              </w:rPr>
              <w:t xml:space="preserve"> (dB)</w:t>
            </w:r>
          </w:p>
        </w:tc>
        <w:tc>
          <w:tcPr>
            <w:tcW w:w="2145" w:type="dxa"/>
            <w:hideMark/>
          </w:tcPr>
          <w:p w14:paraId="3D209A33" w14:textId="77777777" w:rsidR="00CA5C7A" w:rsidRPr="00377DB7" w:rsidRDefault="00CA5C7A" w:rsidP="00180E70">
            <w:pPr>
              <w:rPr>
                <w:rFonts w:eastAsia="宋体"/>
                <w:sz w:val="20"/>
                <w:szCs w:val="20"/>
              </w:rPr>
            </w:pPr>
            <m:oMath>
              <m:r>
                <m:rPr>
                  <m:sty m:val="p"/>
                </m:rPr>
                <w:rPr>
                  <w:rFonts w:ascii="Cambria Math" w:eastAsia="宋体" w:hAnsi="Cambria Math"/>
                  <w:sz w:val="20"/>
                  <w:szCs w:val="20"/>
                </w:rPr>
                <m:t>B</m:t>
              </m:r>
            </m:oMath>
            <w:r w:rsidRPr="00377DB7">
              <w:rPr>
                <w:rFonts w:eastAsia="宋体"/>
                <w:sz w:val="20"/>
                <w:szCs w:val="20"/>
              </w:rPr>
              <w:t xml:space="preserve"> </w:t>
            </w:r>
          </w:p>
        </w:tc>
        <w:tc>
          <w:tcPr>
            <w:tcW w:w="2065" w:type="dxa"/>
            <w:hideMark/>
          </w:tcPr>
          <w:p w14:paraId="26C868BA" w14:textId="77777777" w:rsidR="00CA5C7A" w:rsidRPr="00377DB7" w:rsidRDefault="00DB78D4" w:rsidP="00180E70">
            <w:pPr>
              <w:rPr>
                <w:rFonts w:eastAsia="宋体"/>
                <w:sz w:val="20"/>
                <w:szCs w:val="20"/>
              </w:rPr>
            </w:pPr>
            <m:oMath>
              <m:sSub>
                <m:sSubPr>
                  <m:ctrlPr>
                    <w:rPr>
                      <w:rFonts w:ascii="Cambria Math" w:eastAsia="宋体" w:hAnsi="Cambria Math"/>
                      <w:i/>
                      <w:iCs/>
                      <w:sz w:val="20"/>
                      <w:szCs w:val="20"/>
                    </w:rPr>
                  </m:ctrlPr>
                </m:sSubPr>
                <m:e>
                  <m:r>
                    <w:rPr>
                      <w:rFonts w:ascii="Cambria Math" w:eastAsia="宋体" w:hAnsi="Cambria Math"/>
                      <w:sz w:val="20"/>
                      <w:szCs w:val="20"/>
                    </w:rPr>
                    <m:t>X</m:t>
                  </m:r>
                </m:e>
                <m:sub>
                  <m:r>
                    <w:rPr>
                      <w:rFonts w:ascii="Cambria Math" w:eastAsia="宋体" w:hAnsi="Cambria Math"/>
                      <w:sz w:val="20"/>
                      <w:szCs w:val="20"/>
                    </w:rPr>
                    <m:t>σ</m:t>
                  </m:r>
                </m:sub>
              </m:sSub>
            </m:oMath>
            <w:r w:rsidR="00CA5C7A" w:rsidRPr="00377DB7">
              <w:rPr>
                <w:rFonts w:eastAsia="宋体"/>
                <w:sz w:val="20"/>
                <w:szCs w:val="20"/>
              </w:rPr>
              <w:t xml:space="preserve"> (dB)</w:t>
            </w:r>
          </w:p>
        </w:tc>
      </w:tr>
      <w:tr w:rsidR="00CA5C7A" w:rsidRPr="007E35B3" w14:paraId="14B8090C" w14:textId="77777777" w:rsidTr="00180E70">
        <w:trPr>
          <w:jc w:val="center"/>
        </w:trPr>
        <w:tc>
          <w:tcPr>
            <w:tcW w:w="2122" w:type="dxa"/>
            <w:hideMark/>
          </w:tcPr>
          <w:p w14:paraId="003DFBD6" w14:textId="77777777" w:rsidR="00CA5C7A" w:rsidRPr="00377DB7" w:rsidRDefault="00CA5C7A" w:rsidP="00180E70">
            <w:pPr>
              <w:rPr>
                <w:rFonts w:eastAsia="宋体"/>
                <w:sz w:val="20"/>
                <w:szCs w:val="20"/>
              </w:rPr>
            </w:pPr>
            <w:r w:rsidRPr="00377DB7">
              <w:rPr>
                <w:rFonts w:eastAsia="宋体" w:hint="eastAsia"/>
                <w:b/>
                <w:bCs/>
                <w:sz w:val="20"/>
                <w:szCs w:val="20"/>
                <w:lang w:eastAsia="zh-CN"/>
              </w:rPr>
              <w:t>1</w:t>
            </w:r>
            <w:r w:rsidRPr="00377DB7">
              <w:rPr>
                <w:rFonts w:eastAsia="宋体"/>
                <w:b/>
                <w:bCs/>
                <w:sz w:val="20"/>
                <w:szCs w:val="20"/>
              </w:rPr>
              <w:t>.</w:t>
            </w:r>
            <w:r w:rsidRPr="00377DB7">
              <w:rPr>
                <w:rFonts w:eastAsia="宋体" w:hint="eastAsia"/>
                <w:b/>
                <w:bCs/>
                <w:sz w:val="20"/>
                <w:szCs w:val="20"/>
                <w:lang w:eastAsia="zh-CN"/>
              </w:rPr>
              <w:t>9</w:t>
            </w:r>
            <w:r w:rsidRPr="00377DB7">
              <w:rPr>
                <w:rFonts w:eastAsia="宋体"/>
                <w:b/>
                <w:bCs/>
                <w:sz w:val="20"/>
                <w:szCs w:val="20"/>
              </w:rPr>
              <w:t xml:space="preserve"> vs </w:t>
            </w:r>
            <w:r w:rsidRPr="00377DB7">
              <w:rPr>
                <w:rFonts w:eastAsia="宋体" w:hint="eastAsia"/>
                <w:b/>
                <w:bCs/>
                <w:sz w:val="20"/>
                <w:szCs w:val="20"/>
                <w:lang w:eastAsia="zh-CN"/>
              </w:rPr>
              <w:t>1</w:t>
            </w:r>
            <w:r w:rsidRPr="00377DB7">
              <w:rPr>
                <w:rFonts w:eastAsia="宋体"/>
                <w:b/>
                <w:bCs/>
                <w:sz w:val="20"/>
                <w:szCs w:val="20"/>
              </w:rPr>
              <w:t>.</w:t>
            </w:r>
            <w:r w:rsidRPr="00377DB7">
              <w:rPr>
                <w:rFonts w:eastAsia="宋体" w:hint="eastAsia"/>
                <w:b/>
                <w:bCs/>
                <w:sz w:val="20"/>
                <w:szCs w:val="20"/>
                <w:lang w:eastAsia="zh-CN"/>
              </w:rPr>
              <w:t>9-</w:t>
            </w:r>
            <w:r w:rsidRPr="00377DB7">
              <w:rPr>
                <w:rFonts w:eastAsia="宋体"/>
                <w:b/>
                <w:bCs/>
                <w:sz w:val="20"/>
                <w:szCs w:val="20"/>
                <w:lang w:eastAsia="zh-CN"/>
              </w:rPr>
              <w:t>IIOT-</w:t>
            </w:r>
            <w:r w:rsidRPr="00377DB7">
              <w:rPr>
                <w:rFonts w:eastAsia="宋体"/>
                <w:b/>
                <w:bCs/>
                <w:sz w:val="20"/>
                <w:szCs w:val="20"/>
              </w:rPr>
              <w:t>LOS</w:t>
            </w:r>
          </w:p>
        </w:tc>
        <w:tc>
          <w:tcPr>
            <w:tcW w:w="1889" w:type="dxa"/>
            <w:hideMark/>
          </w:tcPr>
          <w:p w14:paraId="64F2E8D4" w14:textId="5CBF16E5" w:rsidR="00CA5C7A" w:rsidRPr="00377DB7" w:rsidRDefault="00CA5C7A" w:rsidP="00180E70">
            <w:pPr>
              <w:rPr>
                <w:rFonts w:eastAsia="宋体"/>
                <w:sz w:val="20"/>
                <w:szCs w:val="20"/>
                <w:lang w:eastAsia="zh-CN"/>
              </w:rPr>
            </w:pPr>
            <w:r w:rsidRPr="00377DB7">
              <w:rPr>
                <w:rFonts w:eastAsia="宋体"/>
                <w:sz w:val="20"/>
                <w:szCs w:val="20"/>
                <w:lang w:eastAsia="zh-CN"/>
              </w:rPr>
              <w:t>71.1</w:t>
            </w:r>
          </w:p>
        </w:tc>
        <w:tc>
          <w:tcPr>
            <w:tcW w:w="2145" w:type="dxa"/>
            <w:hideMark/>
          </w:tcPr>
          <w:p w14:paraId="55DAEDAC" w14:textId="2375139F" w:rsidR="00CA5C7A" w:rsidRPr="00377DB7" w:rsidRDefault="00CA5C7A" w:rsidP="00180E70">
            <w:pPr>
              <w:rPr>
                <w:rFonts w:eastAsia="宋体"/>
                <w:sz w:val="20"/>
                <w:szCs w:val="20"/>
                <w:lang w:eastAsia="zh-CN"/>
              </w:rPr>
            </w:pPr>
            <w:r w:rsidRPr="00377DB7">
              <w:rPr>
                <w:rFonts w:eastAsia="宋体"/>
                <w:sz w:val="20"/>
                <w:szCs w:val="20"/>
                <w:lang w:eastAsia="zh-CN"/>
              </w:rPr>
              <w:t>14.8</w:t>
            </w:r>
          </w:p>
        </w:tc>
        <w:tc>
          <w:tcPr>
            <w:tcW w:w="2065" w:type="dxa"/>
            <w:hideMark/>
          </w:tcPr>
          <w:p w14:paraId="4ADCD3D9" w14:textId="7B2017C4" w:rsidR="00CA5C7A" w:rsidRPr="00377DB7" w:rsidRDefault="00CA5C7A" w:rsidP="00180E70">
            <w:pPr>
              <w:rPr>
                <w:rFonts w:eastAsia="宋体"/>
                <w:sz w:val="20"/>
                <w:szCs w:val="20"/>
                <w:lang w:eastAsia="zh-CN"/>
              </w:rPr>
            </w:pPr>
            <w:r w:rsidRPr="00377DB7">
              <w:rPr>
                <w:rFonts w:eastAsia="宋体"/>
                <w:sz w:val="20"/>
                <w:szCs w:val="20"/>
                <w:lang w:eastAsia="zh-CN"/>
              </w:rPr>
              <w:t>1.1</w:t>
            </w:r>
          </w:p>
        </w:tc>
      </w:tr>
      <w:tr w:rsidR="00CA5C7A" w:rsidRPr="007E35B3" w14:paraId="4D54FBAE" w14:textId="77777777" w:rsidTr="00180E70">
        <w:trPr>
          <w:jc w:val="center"/>
        </w:trPr>
        <w:tc>
          <w:tcPr>
            <w:tcW w:w="2122" w:type="dxa"/>
            <w:hideMark/>
          </w:tcPr>
          <w:p w14:paraId="733FC355" w14:textId="77777777" w:rsidR="00CA5C7A" w:rsidRPr="00377DB7" w:rsidRDefault="00CA5C7A" w:rsidP="00180E70">
            <w:pPr>
              <w:rPr>
                <w:rFonts w:eastAsia="宋体"/>
                <w:sz w:val="20"/>
                <w:szCs w:val="20"/>
              </w:rPr>
            </w:pPr>
            <w:r w:rsidRPr="00377DB7">
              <w:rPr>
                <w:rFonts w:eastAsia="宋体"/>
                <w:b/>
                <w:bCs/>
                <w:sz w:val="20"/>
                <w:szCs w:val="20"/>
              </w:rPr>
              <w:t>InH – Office-LOS</w:t>
            </w:r>
          </w:p>
        </w:tc>
        <w:tc>
          <w:tcPr>
            <w:tcW w:w="1889" w:type="dxa"/>
            <w:hideMark/>
          </w:tcPr>
          <w:p w14:paraId="703599FF" w14:textId="77777777" w:rsidR="00CA5C7A" w:rsidRPr="00377DB7" w:rsidRDefault="00CA5C7A" w:rsidP="00180E70">
            <w:pPr>
              <w:rPr>
                <w:rFonts w:eastAsia="宋体"/>
                <w:sz w:val="20"/>
                <w:szCs w:val="20"/>
                <w:lang w:eastAsia="zh-CN"/>
              </w:rPr>
            </w:pPr>
            <w:r w:rsidRPr="00377DB7">
              <w:rPr>
                <w:rFonts w:eastAsia="宋体" w:hint="eastAsia"/>
                <w:sz w:val="20"/>
                <w:szCs w:val="20"/>
                <w:lang w:eastAsia="zh-CN"/>
              </w:rPr>
              <w:t>6</w:t>
            </w:r>
            <w:r w:rsidRPr="00377DB7">
              <w:rPr>
                <w:rFonts w:eastAsia="宋体"/>
                <w:sz w:val="20"/>
                <w:szCs w:val="20"/>
                <w:lang w:eastAsia="zh-CN"/>
              </w:rPr>
              <w:t>1.3</w:t>
            </w:r>
          </w:p>
        </w:tc>
        <w:tc>
          <w:tcPr>
            <w:tcW w:w="2145" w:type="dxa"/>
            <w:hideMark/>
          </w:tcPr>
          <w:p w14:paraId="5361D13C" w14:textId="77777777" w:rsidR="00CA5C7A" w:rsidRPr="00377DB7" w:rsidRDefault="00CA5C7A" w:rsidP="00180E70">
            <w:pPr>
              <w:rPr>
                <w:rFonts w:eastAsia="宋体"/>
                <w:sz w:val="20"/>
                <w:szCs w:val="20"/>
                <w:lang w:eastAsia="zh-CN"/>
              </w:rPr>
            </w:pPr>
            <w:r w:rsidRPr="00377DB7">
              <w:rPr>
                <w:rFonts w:eastAsia="宋体" w:hint="eastAsia"/>
                <w:sz w:val="20"/>
                <w:szCs w:val="20"/>
                <w:lang w:eastAsia="zh-CN"/>
              </w:rPr>
              <w:t>1</w:t>
            </w:r>
            <w:r w:rsidRPr="00377DB7">
              <w:rPr>
                <w:rFonts w:eastAsia="宋体"/>
                <w:sz w:val="20"/>
                <w:szCs w:val="20"/>
                <w:lang w:eastAsia="zh-CN"/>
              </w:rPr>
              <w:t>7.3</w:t>
            </w:r>
          </w:p>
        </w:tc>
        <w:tc>
          <w:tcPr>
            <w:tcW w:w="2065" w:type="dxa"/>
            <w:hideMark/>
          </w:tcPr>
          <w:p w14:paraId="6AA4BF8A" w14:textId="77777777" w:rsidR="00CA5C7A" w:rsidRPr="00377DB7" w:rsidRDefault="00CA5C7A" w:rsidP="00180E70">
            <w:pPr>
              <w:rPr>
                <w:rFonts w:eastAsia="宋体"/>
                <w:sz w:val="20"/>
                <w:szCs w:val="20"/>
              </w:rPr>
            </w:pPr>
            <w:r w:rsidRPr="00377DB7">
              <w:rPr>
                <w:rFonts w:eastAsia="宋体"/>
                <w:sz w:val="20"/>
                <w:szCs w:val="20"/>
              </w:rPr>
              <w:t>3</w:t>
            </w:r>
          </w:p>
        </w:tc>
      </w:tr>
    </w:tbl>
    <w:p w14:paraId="1C669FA2" w14:textId="529727FB" w:rsidR="00CA5C7A" w:rsidRDefault="00CA5C7A" w:rsidP="006E015A">
      <w:pPr>
        <w:pStyle w:val="Heading1H1"/>
        <w:numPr>
          <w:ilvl w:val="0"/>
          <w:numId w:val="0"/>
        </w:numPr>
        <w:jc w:val="both"/>
        <w:rPr>
          <w:rFonts w:eastAsia="宋体"/>
          <w:b/>
          <w:sz w:val="21"/>
          <w:szCs w:val="21"/>
        </w:rPr>
      </w:pPr>
    </w:p>
    <w:p w14:paraId="0BE5AD31" w14:textId="16FA224D" w:rsidR="006F7AA9" w:rsidRPr="00DD30FC" w:rsidRDefault="006F7AA9" w:rsidP="00A17043">
      <w:pPr>
        <w:jc w:val="both"/>
        <w:rPr>
          <w:rFonts w:eastAsia="宋体"/>
          <w:sz w:val="21"/>
          <w:szCs w:val="21"/>
        </w:rPr>
      </w:pPr>
      <w:r w:rsidRPr="00DD30FC">
        <w:rPr>
          <w:rFonts w:eastAsia="宋体"/>
          <w:sz w:val="21"/>
          <w:szCs w:val="21"/>
        </w:rPr>
        <w:t xml:space="preserve">Compared with the InH-Office model in 3GPP 38.901, the exponent of path loss model in indoor industrial scenario </w:t>
      </w:r>
      <w:r w:rsidRPr="00DD30FC">
        <w:rPr>
          <w:rFonts w:eastAsia="宋体"/>
          <w:sz w:val="21"/>
          <w:szCs w:val="21"/>
          <w:lang w:eastAsia="zh-CN"/>
        </w:rPr>
        <w:t>is</w:t>
      </w:r>
      <w:r w:rsidRPr="00DD30FC">
        <w:rPr>
          <w:rFonts w:eastAsia="宋体"/>
          <w:sz w:val="21"/>
          <w:szCs w:val="21"/>
        </w:rPr>
        <w:t xml:space="preserve"> </w:t>
      </w:r>
      <w:r w:rsidRPr="00DD30FC">
        <w:rPr>
          <w:rFonts w:eastAsia="宋体"/>
          <w:sz w:val="21"/>
          <w:szCs w:val="21"/>
          <w:lang w:eastAsia="zh-CN"/>
        </w:rPr>
        <w:t>small</w:t>
      </w:r>
      <w:r w:rsidRPr="00DD30FC">
        <w:rPr>
          <w:rFonts w:eastAsia="宋体"/>
          <w:sz w:val="21"/>
          <w:szCs w:val="21"/>
        </w:rPr>
        <w:t>er while the intercept in indoor industrial scenario is larger. In the range of 0 to 70 meters, the value of path loss in indoor industrial scenario is larger than that in free space.</w:t>
      </w:r>
      <w:r w:rsidRPr="00DD30FC">
        <w:rPr>
          <w:rFonts w:eastAsia="宋体"/>
          <w:sz w:val="21"/>
          <w:szCs w:val="21"/>
          <w:lang w:eastAsia="zh-CN"/>
        </w:rPr>
        <w:t xml:space="preserve"> </w:t>
      </w:r>
      <w:r w:rsidR="00C458A7" w:rsidRPr="00DD30FC">
        <w:rPr>
          <w:rFonts w:eastAsia="宋体"/>
          <w:sz w:val="21"/>
          <w:szCs w:val="21"/>
          <w:lang w:eastAsia="zh-CN"/>
        </w:rPr>
        <w:t>From the trend of fitting line, the path loss in</w:t>
      </w:r>
      <w:r w:rsidR="00C458A7" w:rsidRPr="00DD30FC">
        <w:rPr>
          <w:rFonts w:eastAsia="宋体"/>
          <w:sz w:val="21"/>
          <w:szCs w:val="21"/>
        </w:rPr>
        <w:t xml:space="preserve"> indoor industrial scenario will be less than that in free space over 70 meters</w:t>
      </w:r>
      <w:r w:rsidR="00C458A7" w:rsidRPr="00DD30FC">
        <w:rPr>
          <w:rFonts w:eastAsia="宋体"/>
          <w:sz w:val="21"/>
          <w:szCs w:val="21"/>
          <w:lang w:eastAsia="zh-CN"/>
        </w:rPr>
        <w:t xml:space="preserve">. </w:t>
      </w:r>
      <w:r w:rsidRPr="00DD30FC">
        <w:rPr>
          <w:rFonts w:eastAsia="宋体"/>
          <w:sz w:val="21"/>
          <w:szCs w:val="21"/>
        </w:rPr>
        <w:t xml:space="preserve">Besides, the </w:t>
      </w:r>
      <w:r w:rsidRPr="00DD30FC">
        <w:rPr>
          <w:rFonts w:eastAsia="宋体"/>
          <w:sz w:val="21"/>
          <w:szCs w:val="21"/>
          <w:lang w:eastAsia="zh-CN"/>
        </w:rPr>
        <w:t>s</w:t>
      </w:r>
      <w:r w:rsidRPr="00DD30FC">
        <w:rPr>
          <w:rFonts w:eastAsia="宋体"/>
          <w:sz w:val="21"/>
          <w:szCs w:val="21"/>
        </w:rPr>
        <w:t>hadow fading (</w:t>
      </w:r>
      <m:oMath>
        <m:sSub>
          <m:sSubPr>
            <m:ctrlPr>
              <w:rPr>
                <w:rFonts w:ascii="Cambria Math" w:eastAsia="宋体" w:hAnsi="Cambria Math"/>
                <w:i/>
                <w:iCs/>
                <w:sz w:val="21"/>
              </w:rPr>
            </m:ctrlPr>
          </m:sSubPr>
          <m:e>
            <m:r>
              <w:rPr>
                <w:rFonts w:ascii="Cambria Math" w:eastAsia="宋体" w:hAnsi="Cambria Math"/>
                <w:sz w:val="21"/>
              </w:rPr>
              <m:t>X</m:t>
            </m:r>
          </m:e>
          <m:sub>
            <m:r>
              <w:rPr>
                <w:rFonts w:ascii="Cambria Math" w:eastAsia="宋体" w:hAnsi="Cambria Math"/>
                <w:sz w:val="21"/>
              </w:rPr>
              <m:t>σ</m:t>
            </m:r>
          </m:sub>
        </m:sSub>
      </m:oMath>
      <w:r w:rsidRPr="00DD30FC">
        <w:rPr>
          <w:rFonts w:eastAsia="宋体"/>
          <w:sz w:val="21"/>
          <w:szCs w:val="21"/>
        </w:rPr>
        <w:t xml:space="preserve">) of path loss model in indoor industrial scenario </w:t>
      </w:r>
      <w:r w:rsidRPr="00DD30FC">
        <w:rPr>
          <w:rFonts w:eastAsia="宋体"/>
          <w:sz w:val="21"/>
          <w:szCs w:val="21"/>
          <w:lang w:eastAsia="zh-CN"/>
        </w:rPr>
        <w:t>is smaller.</w:t>
      </w:r>
    </w:p>
    <w:p w14:paraId="589D9478" w14:textId="7F451CBF" w:rsidR="005B719D" w:rsidRDefault="006A4EE1" w:rsidP="006E015A">
      <w:pPr>
        <w:pStyle w:val="Heading1H1"/>
        <w:numPr>
          <w:ilvl w:val="0"/>
          <w:numId w:val="0"/>
        </w:numPr>
        <w:jc w:val="both"/>
        <w:rPr>
          <w:rFonts w:eastAsia="宋体"/>
          <w:b/>
          <w:sz w:val="21"/>
          <w:szCs w:val="21"/>
        </w:rPr>
      </w:pPr>
      <w:r w:rsidRPr="006A4EE1">
        <w:rPr>
          <w:rFonts w:eastAsia="宋体"/>
          <w:b/>
          <w:noProof/>
          <w:sz w:val="21"/>
          <w:szCs w:val="21"/>
          <w:lang w:eastAsia="zh-CN"/>
        </w:rPr>
        <w:lastRenderedPageBreak/>
        <w:drawing>
          <wp:inline distT="0" distB="0" distL="0" distR="0" wp14:anchorId="3E544445" wp14:editId="43F7C2E9">
            <wp:extent cx="5274310" cy="288480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2884805"/>
                    </a:xfrm>
                    <a:prstGeom prst="rect">
                      <a:avLst/>
                    </a:prstGeom>
                    <a:noFill/>
                    <a:ln>
                      <a:noFill/>
                    </a:ln>
                  </pic:spPr>
                </pic:pic>
              </a:graphicData>
            </a:graphic>
          </wp:inline>
        </w:drawing>
      </w:r>
    </w:p>
    <w:p w14:paraId="57CA520B" w14:textId="3271CF46" w:rsidR="0039496D" w:rsidRPr="007E35B3" w:rsidRDefault="00080122" w:rsidP="00080122">
      <w:pPr>
        <w:pStyle w:val="a9"/>
        <w:jc w:val="center"/>
        <w:rPr>
          <w:rFonts w:eastAsia="宋体"/>
        </w:rPr>
      </w:pPr>
      <w:r>
        <w:t xml:space="preserve">Figure </w:t>
      </w:r>
      <w:r>
        <w:fldChar w:fldCharType="begin"/>
      </w:r>
      <w:r>
        <w:instrText xml:space="preserve"> SEQ Figure \* ARABIC </w:instrText>
      </w:r>
      <w:r>
        <w:fldChar w:fldCharType="separate"/>
      </w:r>
      <w:r w:rsidR="0051170D">
        <w:rPr>
          <w:noProof/>
        </w:rPr>
        <w:t>8</w:t>
      </w:r>
      <w:r>
        <w:fldChar w:fldCharType="end"/>
      </w:r>
      <w:r w:rsidR="0039496D" w:rsidRPr="007E35B3">
        <w:rPr>
          <w:rFonts w:eastAsia="宋体"/>
        </w:rPr>
        <w:t>: The path loss</w:t>
      </w:r>
      <w:r w:rsidR="00EB0437">
        <w:rPr>
          <w:rFonts w:eastAsia="宋体"/>
        </w:rPr>
        <w:t xml:space="preserve"> FI</w:t>
      </w:r>
      <w:r w:rsidR="0039496D" w:rsidRPr="007E35B3">
        <w:rPr>
          <w:rFonts w:eastAsia="宋体"/>
        </w:rPr>
        <w:t xml:space="preserve"> model in NLOS scenario</w:t>
      </w:r>
    </w:p>
    <w:p w14:paraId="07BA4784" w14:textId="67892103" w:rsidR="0039496D" w:rsidRPr="00080122" w:rsidRDefault="00080122" w:rsidP="00080122">
      <w:pPr>
        <w:pStyle w:val="a9"/>
        <w:jc w:val="center"/>
        <w:rPr>
          <w:rFonts w:eastAsia="宋体"/>
        </w:rPr>
      </w:pPr>
      <w:bookmarkStart w:id="12" w:name="_Ref11854236"/>
      <w:r w:rsidRPr="00080122">
        <w:t xml:space="preserve">Table </w:t>
      </w:r>
      <w:r w:rsidRPr="00080122">
        <w:fldChar w:fldCharType="begin"/>
      </w:r>
      <w:r w:rsidRPr="00080122">
        <w:instrText xml:space="preserve"> SEQ Table \* ARABIC </w:instrText>
      </w:r>
      <w:r w:rsidRPr="00080122">
        <w:fldChar w:fldCharType="separate"/>
      </w:r>
      <w:r w:rsidR="0051170D">
        <w:rPr>
          <w:noProof/>
        </w:rPr>
        <w:t>4</w:t>
      </w:r>
      <w:r w:rsidRPr="00080122">
        <w:fldChar w:fldCharType="end"/>
      </w:r>
      <w:bookmarkEnd w:id="12"/>
      <w:r w:rsidR="0039496D" w:rsidRPr="00080122">
        <w:rPr>
          <w:rFonts w:eastAsia="宋体"/>
        </w:rPr>
        <w:t xml:space="preserve"> The parameters of path loss </w:t>
      </w:r>
      <w:r w:rsidR="00EB0437">
        <w:rPr>
          <w:rFonts w:eastAsia="宋体"/>
        </w:rPr>
        <w:t>FI</w:t>
      </w:r>
      <w:r w:rsidR="00EB0437" w:rsidRPr="00080122">
        <w:rPr>
          <w:rFonts w:eastAsia="宋体"/>
        </w:rPr>
        <w:t xml:space="preserve"> </w:t>
      </w:r>
      <w:r w:rsidR="0039496D" w:rsidRPr="00080122">
        <w:rPr>
          <w:rFonts w:eastAsia="宋体"/>
        </w:rPr>
        <w:t>model in NLOS scenario</w:t>
      </w:r>
    </w:p>
    <w:tbl>
      <w:tblPr>
        <w:tblStyle w:val="ab"/>
        <w:tblW w:w="8221" w:type="dxa"/>
        <w:jc w:val="center"/>
        <w:tblLook w:val="04A0" w:firstRow="1" w:lastRow="0" w:firstColumn="1" w:lastColumn="0" w:noHBand="0" w:noVBand="1"/>
      </w:tblPr>
      <w:tblGrid>
        <w:gridCol w:w="2405"/>
        <w:gridCol w:w="1843"/>
        <w:gridCol w:w="1908"/>
        <w:gridCol w:w="2065"/>
      </w:tblGrid>
      <w:tr w:rsidR="0039496D" w:rsidRPr="007E35B3" w14:paraId="7AEBDB6D" w14:textId="77777777" w:rsidTr="00161C33">
        <w:trPr>
          <w:jc w:val="center"/>
        </w:trPr>
        <w:tc>
          <w:tcPr>
            <w:tcW w:w="2405" w:type="dxa"/>
            <w:vMerge w:val="restart"/>
            <w:hideMark/>
          </w:tcPr>
          <w:p w14:paraId="0021D8C5" w14:textId="77777777" w:rsidR="0039496D" w:rsidRPr="00377DB7" w:rsidRDefault="0039496D" w:rsidP="00180E70">
            <w:pPr>
              <w:rPr>
                <w:rFonts w:eastAsia="宋体"/>
                <w:sz w:val="20"/>
                <w:szCs w:val="20"/>
              </w:rPr>
            </w:pPr>
            <w:r w:rsidRPr="00377DB7">
              <w:rPr>
                <w:rFonts w:eastAsia="宋体"/>
                <w:b/>
                <w:bCs/>
                <w:sz w:val="20"/>
                <w:szCs w:val="20"/>
              </w:rPr>
              <w:t>TX (m) vs RX (m)</w:t>
            </w:r>
          </w:p>
        </w:tc>
        <w:tc>
          <w:tcPr>
            <w:tcW w:w="5816" w:type="dxa"/>
            <w:gridSpan w:val="3"/>
            <w:hideMark/>
          </w:tcPr>
          <w:p w14:paraId="2D85A3DB" w14:textId="77777777" w:rsidR="0039496D" w:rsidRPr="00377DB7" w:rsidRDefault="0039496D" w:rsidP="00180E70">
            <w:pPr>
              <w:rPr>
                <w:rFonts w:eastAsia="宋体"/>
                <w:sz w:val="20"/>
                <w:szCs w:val="20"/>
              </w:rPr>
            </w:pPr>
            <m:oMathPara>
              <m:oMathParaPr>
                <m:jc m:val="centerGroup"/>
              </m:oMathParaPr>
              <m:oMath>
                <m:r>
                  <m:rPr>
                    <m:sty m:val="b"/>
                  </m:rPr>
                  <w:rPr>
                    <w:rFonts w:ascii="Cambria Math" w:eastAsia="宋体" w:hAnsi="Cambria Math"/>
                    <w:sz w:val="20"/>
                    <w:szCs w:val="20"/>
                  </w:rPr>
                  <m:t>PL=A+B*log10</m:t>
                </m:r>
                <m:d>
                  <m:dPr>
                    <m:ctrlPr>
                      <w:rPr>
                        <w:rFonts w:ascii="Cambria Math" w:eastAsia="宋体" w:hAnsi="Cambria Math"/>
                        <w:b/>
                        <w:bCs/>
                        <w:i/>
                        <w:iCs/>
                        <w:sz w:val="20"/>
                        <w:szCs w:val="20"/>
                      </w:rPr>
                    </m:ctrlPr>
                  </m:dPr>
                  <m:e>
                    <m:sSub>
                      <m:sSubPr>
                        <m:ctrlPr>
                          <w:rPr>
                            <w:rFonts w:ascii="Cambria Math" w:eastAsia="宋体" w:hAnsi="Cambria Math"/>
                            <w:b/>
                            <w:bCs/>
                            <w:sz w:val="20"/>
                            <w:szCs w:val="20"/>
                          </w:rPr>
                        </m:ctrlPr>
                      </m:sSubPr>
                      <m:e>
                        <m:r>
                          <m:rPr>
                            <m:sty m:val="b"/>
                          </m:rPr>
                          <w:rPr>
                            <w:rFonts w:ascii="Cambria Math" w:eastAsia="宋体" w:hAnsi="Cambria Math"/>
                            <w:sz w:val="20"/>
                            <w:szCs w:val="20"/>
                          </w:rPr>
                          <m:t>d</m:t>
                        </m:r>
                      </m:e>
                      <m:sub>
                        <m:r>
                          <m:rPr>
                            <m:sty m:val="bi"/>
                          </m:rPr>
                          <w:rPr>
                            <w:rFonts w:ascii="Cambria Math" w:eastAsia="宋体" w:hAnsi="Cambria Math"/>
                            <w:sz w:val="20"/>
                            <w:szCs w:val="20"/>
                          </w:rPr>
                          <m:t>3</m:t>
                        </m:r>
                        <m:r>
                          <m:rPr>
                            <m:sty m:val="bi"/>
                          </m:rPr>
                          <w:rPr>
                            <w:rFonts w:ascii="Cambria Math" w:eastAsia="宋体" w:hAnsi="Cambria Math"/>
                            <w:sz w:val="20"/>
                            <w:szCs w:val="20"/>
                          </w:rPr>
                          <m:t>D</m:t>
                        </m:r>
                      </m:sub>
                    </m:sSub>
                  </m:e>
                </m:d>
                <m:r>
                  <m:rPr>
                    <m:sty m:val="b"/>
                  </m:rPr>
                  <w:rPr>
                    <w:rFonts w:ascii="Cambria Math" w:eastAsia="宋体" w:hAnsi="Cambria Math"/>
                    <w:sz w:val="20"/>
                    <w:szCs w:val="20"/>
                  </w:rPr>
                  <m:t>+</m:t>
                </m:r>
                <m:sSub>
                  <m:sSubPr>
                    <m:ctrlPr>
                      <w:rPr>
                        <w:rFonts w:ascii="Cambria Math" w:eastAsia="宋体" w:hAnsi="Cambria Math"/>
                        <w:b/>
                        <w:bCs/>
                        <w:i/>
                        <w:iCs/>
                        <w:sz w:val="20"/>
                        <w:szCs w:val="20"/>
                      </w:rPr>
                    </m:ctrlPr>
                  </m:sSubPr>
                  <m:e>
                    <m:r>
                      <m:rPr>
                        <m:sty m:val="bi"/>
                      </m:rPr>
                      <w:rPr>
                        <w:rFonts w:ascii="Cambria Math" w:eastAsia="宋体" w:hAnsi="Cambria Math"/>
                        <w:sz w:val="20"/>
                        <w:szCs w:val="20"/>
                      </w:rPr>
                      <m:t>X</m:t>
                    </m:r>
                  </m:e>
                  <m:sub>
                    <m:r>
                      <m:rPr>
                        <m:sty m:val="bi"/>
                      </m:rPr>
                      <w:rPr>
                        <w:rFonts w:ascii="Cambria Math" w:eastAsia="宋体" w:hAnsi="Cambria Math"/>
                        <w:sz w:val="20"/>
                        <w:szCs w:val="20"/>
                      </w:rPr>
                      <m:t>σ</m:t>
                    </m:r>
                  </m:sub>
                </m:sSub>
              </m:oMath>
            </m:oMathPara>
          </w:p>
        </w:tc>
      </w:tr>
      <w:tr w:rsidR="0039496D" w:rsidRPr="007E35B3" w14:paraId="5A1AFE2F" w14:textId="77777777" w:rsidTr="00161C33">
        <w:trPr>
          <w:jc w:val="center"/>
        </w:trPr>
        <w:tc>
          <w:tcPr>
            <w:tcW w:w="2405" w:type="dxa"/>
            <w:vMerge/>
            <w:hideMark/>
          </w:tcPr>
          <w:p w14:paraId="454DEF24" w14:textId="77777777" w:rsidR="0039496D" w:rsidRPr="00377DB7" w:rsidRDefault="0039496D" w:rsidP="00180E70">
            <w:pPr>
              <w:rPr>
                <w:rFonts w:eastAsia="宋体"/>
                <w:sz w:val="20"/>
                <w:szCs w:val="20"/>
              </w:rPr>
            </w:pPr>
          </w:p>
        </w:tc>
        <w:tc>
          <w:tcPr>
            <w:tcW w:w="1843" w:type="dxa"/>
            <w:hideMark/>
          </w:tcPr>
          <w:p w14:paraId="59DC0C5F" w14:textId="77777777" w:rsidR="0039496D" w:rsidRPr="00377DB7" w:rsidRDefault="0039496D" w:rsidP="00180E70">
            <w:pPr>
              <w:rPr>
                <w:rFonts w:eastAsia="宋体"/>
                <w:sz w:val="20"/>
                <w:szCs w:val="20"/>
              </w:rPr>
            </w:pPr>
            <m:oMath>
              <m:r>
                <m:rPr>
                  <m:sty m:val="p"/>
                </m:rPr>
                <w:rPr>
                  <w:rFonts w:ascii="Cambria Math" w:eastAsia="宋体" w:hAnsi="Cambria Math"/>
                  <w:sz w:val="20"/>
                  <w:szCs w:val="20"/>
                </w:rPr>
                <m:t>A</m:t>
              </m:r>
            </m:oMath>
            <w:r w:rsidRPr="00377DB7">
              <w:rPr>
                <w:rFonts w:eastAsia="宋体"/>
                <w:sz w:val="20"/>
                <w:szCs w:val="20"/>
              </w:rPr>
              <w:t xml:space="preserve"> (dB)</w:t>
            </w:r>
          </w:p>
        </w:tc>
        <w:tc>
          <w:tcPr>
            <w:tcW w:w="1908" w:type="dxa"/>
            <w:hideMark/>
          </w:tcPr>
          <w:p w14:paraId="69D37F9C" w14:textId="77777777" w:rsidR="0039496D" w:rsidRPr="00377DB7" w:rsidRDefault="0039496D" w:rsidP="00180E70">
            <w:pPr>
              <w:rPr>
                <w:rFonts w:eastAsia="宋体"/>
                <w:sz w:val="20"/>
                <w:szCs w:val="20"/>
              </w:rPr>
            </w:pPr>
            <m:oMath>
              <m:r>
                <m:rPr>
                  <m:sty m:val="p"/>
                </m:rPr>
                <w:rPr>
                  <w:rFonts w:ascii="Cambria Math" w:eastAsia="宋体" w:hAnsi="Cambria Math"/>
                  <w:sz w:val="20"/>
                  <w:szCs w:val="20"/>
                </w:rPr>
                <m:t>B</m:t>
              </m:r>
            </m:oMath>
            <w:r w:rsidRPr="00377DB7">
              <w:rPr>
                <w:rFonts w:eastAsia="宋体"/>
                <w:sz w:val="20"/>
                <w:szCs w:val="20"/>
              </w:rPr>
              <w:t xml:space="preserve"> </w:t>
            </w:r>
          </w:p>
        </w:tc>
        <w:tc>
          <w:tcPr>
            <w:tcW w:w="2065" w:type="dxa"/>
            <w:hideMark/>
          </w:tcPr>
          <w:p w14:paraId="71D38179" w14:textId="77777777" w:rsidR="0039496D" w:rsidRPr="00377DB7" w:rsidRDefault="00DB78D4" w:rsidP="00180E70">
            <w:pPr>
              <w:rPr>
                <w:rFonts w:eastAsia="宋体"/>
                <w:sz w:val="20"/>
                <w:szCs w:val="20"/>
              </w:rPr>
            </w:pPr>
            <m:oMath>
              <m:sSub>
                <m:sSubPr>
                  <m:ctrlPr>
                    <w:rPr>
                      <w:rFonts w:ascii="Cambria Math" w:eastAsia="宋体" w:hAnsi="Cambria Math"/>
                      <w:i/>
                      <w:iCs/>
                      <w:sz w:val="20"/>
                      <w:szCs w:val="20"/>
                    </w:rPr>
                  </m:ctrlPr>
                </m:sSubPr>
                <m:e>
                  <m:r>
                    <w:rPr>
                      <w:rFonts w:ascii="Cambria Math" w:eastAsia="宋体" w:hAnsi="Cambria Math"/>
                      <w:sz w:val="20"/>
                      <w:szCs w:val="20"/>
                    </w:rPr>
                    <m:t>X</m:t>
                  </m:r>
                </m:e>
                <m:sub>
                  <m:r>
                    <w:rPr>
                      <w:rFonts w:ascii="Cambria Math" w:eastAsia="宋体" w:hAnsi="Cambria Math"/>
                      <w:sz w:val="20"/>
                      <w:szCs w:val="20"/>
                    </w:rPr>
                    <m:t>σ</m:t>
                  </m:r>
                </m:sub>
              </m:sSub>
            </m:oMath>
            <w:r w:rsidR="0039496D" w:rsidRPr="00377DB7">
              <w:rPr>
                <w:rFonts w:eastAsia="宋体"/>
                <w:sz w:val="20"/>
                <w:szCs w:val="20"/>
              </w:rPr>
              <w:t xml:space="preserve"> (dB)</w:t>
            </w:r>
          </w:p>
        </w:tc>
      </w:tr>
      <w:tr w:rsidR="0039496D" w:rsidRPr="007E35B3" w14:paraId="52AA92EA" w14:textId="77777777" w:rsidTr="00161C33">
        <w:trPr>
          <w:jc w:val="center"/>
        </w:trPr>
        <w:tc>
          <w:tcPr>
            <w:tcW w:w="2405" w:type="dxa"/>
            <w:hideMark/>
          </w:tcPr>
          <w:p w14:paraId="58963B65" w14:textId="3153D05E" w:rsidR="0039496D" w:rsidRPr="00377DB7" w:rsidRDefault="0039496D" w:rsidP="00180E70">
            <w:pPr>
              <w:rPr>
                <w:rFonts w:eastAsia="宋体"/>
                <w:sz w:val="20"/>
                <w:szCs w:val="20"/>
              </w:rPr>
            </w:pPr>
            <w:r w:rsidRPr="00377DB7">
              <w:rPr>
                <w:rFonts w:eastAsia="宋体" w:hint="eastAsia"/>
                <w:b/>
                <w:bCs/>
                <w:sz w:val="20"/>
                <w:szCs w:val="20"/>
                <w:lang w:eastAsia="zh-CN"/>
              </w:rPr>
              <w:t>1</w:t>
            </w:r>
            <w:r w:rsidRPr="00377DB7">
              <w:rPr>
                <w:rFonts w:eastAsia="宋体"/>
                <w:b/>
                <w:bCs/>
                <w:sz w:val="20"/>
                <w:szCs w:val="20"/>
              </w:rPr>
              <w:t>.</w:t>
            </w:r>
            <w:r w:rsidRPr="00377DB7">
              <w:rPr>
                <w:rFonts w:eastAsia="宋体" w:hint="eastAsia"/>
                <w:b/>
                <w:bCs/>
                <w:sz w:val="20"/>
                <w:szCs w:val="20"/>
                <w:lang w:eastAsia="zh-CN"/>
              </w:rPr>
              <w:t>9</w:t>
            </w:r>
            <w:r w:rsidRPr="00377DB7">
              <w:rPr>
                <w:rFonts w:eastAsia="宋体"/>
                <w:b/>
                <w:bCs/>
                <w:sz w:val="20"/>
                <w:szCs w:val="20"/>
              </w:rPr>
              <w:t xml:space="preserve"> vs </w:t>
            </w:r>
            <w:r w:rsidRPr="00377DB7">
              <w:rPr>
                <w:rFonts w:eastAsia="宋体" w:hint="eastAsia"/>
                <w:b/>
                <w:bCs/>
                <w:sz w:val="20"/>
                <w:szCs w:val="20"/>
                <w:lang w:eastAsia="zh-CN"/>
              </w:rPr>
              <w:t>1</w:t>
            </w:r>
            <w:r w:rsidRPr="00377DB7">
              <w:rPr>
                <w:rFonts w:eastAsia="宋体"/>
                <w:b/>
                <w:bCs/>
                <w:sz w:val="20"/>
                <w:szCs w:val="20"/>
              </w:rPr>
              <w:t>.</w:t>
            </w:r>
            <w:r w:rsidRPr="00377DB7">
              <w:rPr>
                <w:rFonts w:eastAsia="宋体" w:hint="eastAsia"/>
                <w:b/>
                <w:bCs/>
                <w:sz w:val="20"/>
                <w:szCs w:val="20"/>
                <w:lang w:eastAsia="zh-CN"/>
              </w:rPr>
              <w:t>9-</w:t>
            </w:r>
            <w:r w:rsidRPr="00377DB7">
              <w:rPr>
                <w:rFonts w:eastAsia="宋体"/>
                <w:b/>
                <w:bCs/>
                <w:sz w:val="20"/>
                <w:szCs w:val="20"/>
                <w:lang w:eastAsia="zh-CN"/>
              </w:rPr>
              <w:t>IIOT-N</w:t>
            </w:r>
            <w:r w:rsidRPr="00377DB7">
              <w:rPr>
                <w:rFonts w:eastAsia="宋体"/>
                <w:b/>
                <w:bCs/>
                <w:sz w:val="20"/>
                <w:szCs w:val="20"/>
              </w:rPr>
              <w:t>LOS</w:t>
            </w:r>
          </w:p>
        </w:tc>
        <w:tc>
          <w:tcPr>
            <w:tcW w:w="1843" w:type="dxa"/>
            <w:hideMark/>
          </w:tcPr>
          <w:p w14:paraId="1671883B" w14:textId="350230E9" w:rsidR="0039496D" w:rsidRPr="00377DB7" w:rsidRDefault="0039496D" w:rsidP="00180E70">
            <w:pPr>
              <w:rPr>
                <w:rFonts w:eastAsia="宋体"/>
                <w:sz w:val="20"/>
                <w:szCs w:val="20"/>
                <w:lang w:eastAsia="zh-CN"/>
              </w:rPr>
            </w:pPr>
            <w:r w:rsidRPr="00377DB7">
              <w:rPr>
                <w:rFonts w:eastAsia="宋体" w:hint="eastAsia"/>
                <w:sz w:val="20"/>
                <w:szCs w:val="20"/>
                <w:lang w:eastAsia="zh-CN"/>
              </w:rPr>
              <w:t>4</w:t>
            </w:r>
            <w:r w:rsidRPr="00377DB7">
              <w:rPr>
                <w:rFonts w:eastAsia="宋体"/>
                <w:sz w:val="20"/>
                <w:szCs w:val="20"/>
                <w:lang w:eastAsia="zh-CN"/>
              </w:rPr>
              <w:t>0.9</w:t>
            </w:r>
          </w:p>
        </w:tc>
        <w:tc>
          <w:tcPr>
            <w:tcW w:w="1908" w:type="dxa"/>
            <w:hideMark/>
          </w:tcPr>
          <w:p w14:paraId="1C84008C" w14:textId="72F4EAB9" w:rsidR="0039496D" w:rsidRPr="00377DB7" w:rsidRDefault="0039496D" w:rsidP="00180E70">
            <w:pPr>
              <w:rPr>
                <w:rFonts w:eastAsia="宋体"/>
                <w:sz w:val="20"/>
                <w:szCs w:val="20"/>
                <w:lang w:eastAsia="zh-CN"/>
              </w:rPr>
            </w:pPr>
            <w:r w:rsidRPr="00377DB7">
              <w:rPr>
                <w:rFonts w:eastAsia="宋体" w:hint="eastAsia"/>
                <w:sz w:val="20"/>
                <w:szCs w:val="20"/>
                <w:lang w:eastAsia="zh-CN"/>
              </w:rPr>
              <w:t>4</w:t>
            </w:r>
            <w:r w:rsidRPr="00377DB7">
              <w:rPr>
                <w:rFonts w:eastAsia="宋体"/>
                <w:sz w:val="20"/>
                <w:szCs w:val="20"/>
                <w:lang w:eastAsia="zh-CN"/>
              </w:rPr>
              <w:t>0.5</w:t>
            </w:r>
          </w:p>
        </w:tc>
        <w:tc>
          <w:tcPr>
            <w:tcW w:w="2065" w:type="dxa"/>
            <w:hideMark/>
          </w:tcPr>
          <w:p w14:paraId="0F15CEC8" w14:textId="3931C362" w:rsidR="0039496D" w:rsidRPr="00377DB7" w:rsidRDefault="0039496D" w:rsidP="00180E70">
            <w:pPr>
              <w:rPr>
                <w:rFonts w:eastAsia="宋体"/>
                <w:sz w:val="20"/>
                <w:szCs w:val="20"/>
                <w:lang w:eastAsia="zh-CN"/>
              </w:rPr>
            </w:pPr>
            <w:r w:rsidRPr="00377DB7">
              <w:rPr>
                <w:rFonts w:eastAsia="宋体" w:hint="eastAsia"/>
                <w:sz w:val="20"/>
                <w:szCs w:val="20"/>
                <w:lang w:eastAsia="zh-CN"/>
              </w:rPr>
              <w:t>3</w:t>
            </w:r>
            <w:r w:rsidRPr="00377DB7">
              <w:rPr>
                <w:rFonts w:eastAsia="宋体"/>
                <w:sz w:val="20"/>
                <w:szCs w:val="20"/>
                <w:lang w:eastAsia="zh-CN"/>
              </w:rPr>
              <w:t>.5</w:t>
            </w:r>
          </w:p>
        </w:tc>
      </w:tr>
      <w:tr w:rsidR="0039496D" w:rsidRPr="007E35B3" w14:paraId="79A45B69" w14:textId="77777777" w:rsidTr="00161C33">
        <w:trPr>
          <w:jc w:val="center"/>
        </w:trPr>
        <w:tc>
          <w:tcPr>
            <w:tcW w:w="2405" w:type="dxa"/>
            <w:hideMark/>
          </w:tcPr>
          <w:p w14:paraId="74D3070D" w14:textId="34C03C17" w:rsidR="0039496D" w:rsidRPr="00377DB7" w:rsidRDefault="0039496D" w:rsidP="00180E70">
            <w:pPr>
              <w:rPr>
                <w:rFonts w:eastAsia="宋体"/>
                <w:sz w:val="20"/>
                <w:szCs w:val="20"/>
              </w:rPr>
            </w:pPr>
            <w:r w:rsidRPr="00377DB7">
              <w:rPr>
                <w:rFonts w:eastAsia="宋体"/>
                <w:b/>
                <w:bCs/>
                <w:sz w:val="20"/>
                <w:szCs w:val="20"/>
              </w:rPr>
              <w:t>InH – Office-NLOS</w:t>
            </w:r>
            <w:r w:rsidR="00161C33" w:rsidRPr="00377DB7">
              <w:rPr>
                <w:rFonts w:eastAsia="宋体"/>
                <w:b/>
                <w:bCs/>
                <w:sz w:val="20"/>
                <w:szCs w:val="20"/>
              </w:rPr>
              <w:t xml:space="preserve"> (FI)</w:t>
            </w:r>
          </w:p>
        </w:tc>
        <w:tc>
          <w:tcPr>
            <w:tcW w:w="1843" w:type="dxa"/>
            <w:hideMark/>
          </w:tcPr>
          <w:p w14:paraId="5EC27B13" w14:textId="2F81A0E3" w:rsidR="0039496D" w:rsidRPr="00377DB7" w:rsidRDefault="0039496D" w:rsidP="00180E70">
            <w:pPr>
              <w:rPr>
                <w:rFonts w:eastAsia="宋体"/>
                <w:sz w:val="20"/>
                <w:szCs w:val="20"/>
                <w:lang w:eastAsia="zh-CN"/>
              </w:rPr>
            </w:pPr>
            <w:r w:rsidRPr="00377DB7">
              <w:rPr>
                <w:rFonts w:eastAsia="宋体"/>
                <w:sz w:val="20"/>
                <w:szCs w:val="20"/>
                <w:lang w:eastAsia="zh-CN"/>
              </w:rPr>
              <w:t>53.3</w:t>
            </w:r>
          </w:p>
        </w:tc>
        <w:tc>
          <w:tcPr>
            <w:tcW w:w="1908" w:type="dxa"/>
            <w:hideMark/>
          </w:tcPr>
          <w:p w14:paraId="65F883C2" w14:textId="2040F8F3" w:rsidR="0039496D" w:rsidRPr="00377DB7" w:rsidRDefault="0039496D" w:rsidP="00180E70">
            <w:pPr>
              <w:rPr>
                <w:rFonts w:eastAsia="宋体"/>
                <w:sz w:val="20"/>
                <w:szCs w:val="20"/>
                <w:lang w:eastAsia="zh-CN"/>
              </w:rPr>
            </w:pPr>
            <w:r w:rsidRPr="00377DB7">
              <w:rPr>
                <w:rFonts w:eastAsia="宋体"/>
                <w:sz w:val="20"/>
                <w:szCs w:val="20"/>
                <w:lang w:eastAsia="zh-CN"/>
              </w:rPr>
              <w:t>38.3</w:t>
            </w:r>
          </w:p>
        </w:tc>
        <w:tc>
          <w:tcPr>
            <w:tcW w:w="2065" w:type="dxa"/>
            <w:hideMark/>
          </w:tcPr>
          <w:p w14:paraId="09E38CFC" w14:textId="73B21DE2" w:rsidR="0039496D" w:rsidRPr="00377DB7" w:rsidRDefault="0039496D" w:rsidP="00180E70">
            <w:pPr>
              <w:rPr>
                <w:rFonts w:eastAsia="宋体"/>
                <w:sz w:val="20"/>
                <w:szCs w:val="20"/>
              </w:rPr>
            </w:pPr>
            <w:r w:rsidRPr="00377DB7">
              <w:rPr>
                <w:rFonts w:eastAsia="宋体"/>
                <w:sz w:val="20"/>
                <w:szCs w:val="20"/>
              </w:rPr>
              <w:t>8.03</w:t>
            </w:r>
          </w:p>
        </w:tc>
      </w:tr>
    </w:tbl>
    <w:p w14:paraId="61E8A698" w14:textId="354BFEF2" w:rsidR="005B719D" w:rsidRPr="0039496D" w:rsidRDefault="005B719D" w:rsidP="006E015A">
      <w:pPr>
        <w:pStyle w:val="Heading1H1"/>
        <w:numPr>
          <w:ilvl w:val="0"/>
          <w:numId w:val="0"/>
        </w:numPr>
        <w:jc w:val="both"/>
        <w:rPr>
          <w:rFonts w:eastAsia="宋体"/>
          <w:b/>
          <w:sz w:val="21"/>
          <w:szCs w:val="21"/>
          <w:lang w:val="en-GB"/>
        </w:rPr>
      </w:pPr>
    </w:p>
    <w:p w14:paraId="3F8048B4" w14:textId="0DB12114" w:rsidR="005B719D" w:rsidRPr="00DD30FC" w:rsidRDefault="00731A3E" w:rsidP="00A17043">
      <w:pPr>
        <w:pStyle w:val="Heading1H1"/>
        <w:numPr>
          <w:ilvl w:val="0"/>
          <w:numId w:val="0"/>
        </w:numPr>
        <w:jc w:val="both"/>
        <w:rPr>
          <w:rFonts w:eastAsia="宋体"/>
          <w:b/>
          <w:sz w:val="21"/>
          <w:szCs w:val="21"/>
        </w:rPr>
      </w:pPr>
      <w:r w:rsidRPr="00DD30FC">
        <w:rPr>
          <w:rFonts w:eastAsia="宋体"/>
          <w:sz w:val="21"/>
          <w:szCs w:val="21"/>
        </w:rPr>
        <w:t>From</w:t>
      </w:r>
      <w:r w:rsidR="00080122" w:rsidRPr="00DD30FC">
        <w:rPr>
          <w:rFonts w:eastAsia="宋体"/>
          <w:sz w:val="21"/>
          <w:szCs w:val="21"/>
        </w:rPr>
        <w:t xml:space="preserve"> </w:t>
      </w:r>
      <w:r w:rsidR="00080122" w:rsidRPr="00DD30FC">
        <w:rPr>
          <w:rFonts w:eastAsia="宋体"/>
          <w:sz w:val="21"/>
          <w:szCs w:val="21"/>
        </w:rPr>
        <w:fldChar w:fldCharType="begin"/>
      </w:r>
      <w:r w:rsidR="00080122" w:rsidRPr="00DD30FC">
        <w:rPr>
          <w:rFonts w:eastAsia="宋体"/>
          <w:sz w:val="21"/>
          <w:szCs w:val="21"/>
        </w:rPr>
        <w:instrText xml:space="preserve"> REF _Ref11854236 \h </w:instrText>
      </w:r>
      <w:r w:rsidR="00DD30FC" w:rsidRPr="00DD30FC">
        <w:rPr>
          <w:rFonts w:eastAsia="宋体"/>
          <w:sz w:val="21"/>
          <w:szCs w:val="21"/>
        </w:rPr>
        <w:instrText xml:space="preserve"> \* MERGEFORMAT </w:instrText>
      </w:r>
      <w:r w:rsidR="00080122" w:rsidRPr="00DD30FC">
        <w:rPr>
          <w:rFonts w:eastAsia="宋体"/>
          <w:sz w:val="21"/>
          <w:szCs w:val="21"/>
        </w:rPr>
      </w:r>
      <w:r w:rsidR="00080122" w:rsidRPr="00DD30FC">
        <w:rPr>
          <w:rFonts w:eastAsia="宋体"/>
          <w:sz w:val="21"/>
          <w:szCs w:val="21"/>
        </w:rPr>
        <w:fldChar w:fldCharType="separate"/>
      </w:r>
      <w:r w:rsidR="00080122" w:rsidRPr="00DD30FC">
        <w:rPr>
          <w:sz w:val="21"/>
          <w:szCs w:val="21"/>
        </w:rPr>
        <w:t xml:space="preserve">Table </w:t>
      </w:r>
      <w:r w:rsidR="00080122" w:rsidRPr="00DD30FC">
        <w:rPr>
          <w:noProof/>
          <w:sz w:val="21"/>
          <w:szCs w:val="21"/>
        </w:rPr>
        <w:t>4</w:t>
      </w:r>
      <w:r w:rsidR="00080122" w:rsidRPr="00DD30FC">
        <w:rPr>
          <w:rFonts w:eastAsia="宋体"/>
          <w:sz w:val="21"/>
          <w:szCs w:val="21"/>
        </w:rPr>
        <w:fldChar w:fldCharType="end"/>
      </w:r>
      <w:r w:rsidRPr="00DD30FC">
        <w:rPr>
          <w:rFonts w:eastAsia="宋体"/>
          <w:sz w:val="21"/>
          <w:szCs w:val="21"/>
        </w:rPr>
        <w:t xml:space="preserve">, we can see that the value of the NLOS exponents in indoor industrial scenario is </w:t>
      </w:r>
      <w:r w:rsidR="00180E70" w:rsidRPr="00DD30FC">
        <w:rPr>
          <w:rFonts w:eastAsia="宋体"/>
          <w:sz w:val="21"/>
          <w:szCs w:val="21"/>
        </w:rPr>
        <w:t xml:space="preserve">slightly </w:t>
      </w:r>
      <w:r w:rsidRPr="00DD30FC">
        <w:rPr>
          <w:rFonts w:eastAsia="宋体"/>
          <w:sz w:val="21"/>
          <w:szCs w:val="21"/>
        </w:rPr>
        <w:t>l</w:t>
      </w:r>
      <w:r w:rsidR="00180E70" w:rsidRPr="00DD30FC">
        <w:rPr>
          <w:rFonts w:eastAsia="宋体"/>
          <w:sz w:val="21"/>
          <w:szCs w:val="21"/>
        </w:rPr>
        <w:t>arg</w:t>
      </w:r>
      <w:r w:rsidRPr="00DD30FC">
        <w:rPr>
          <w:rFonts w:eastAsia="宋体"/>
          <w:sz w:val="21"/>
          <w:szCs w:val="21"/>
        </w:rPr>
        <w:t>er than that of the InH-Office model, which is</w:t>
      </w:r>
      <w:r w:rsidRPr="00DD30FC">
        <w:rPr>
          <w:sz w:val="21"/>
          <w:szCs w:val="21"/>
        </w:rPr>
        <w:t xml:space="preserve"> </w:t>
      </w:r>
      <w:r w:rsidR="00F03C7C" w:rsidRPr="00DD30FC">
        <w:rPr>
          <w:rFonts w:eastAsia="宋体"/>
          <w:sz w:val="21"/>
          <w:szCs w:val="21"/>
        </w:rPr>
        <w:t>different</w:t>
      </w:r>
      <w:r w:rsidRPr="00DD30FC">
        <w:rPr>
          <w:rFonts w:eastAsia="宋体"/>
          <w:sz w:val="21"/>
          <w:szCs w:val="21"/>
        </w:rPr>
        <w:t xml:space="preserve"> </w:t>
      </w:r>
      <w:r w:rsidR="00F03C7C" w:rsidRPr="00DD30FC">
        <w:rPr>
          <w:rFonts w:eastAsia="宋体"/>
          <w:sz w:val="21"/>
          <w:szCs w:val="21"/>
        </w:rPr>
        <w:t>from</w:t>
      </w:r>
      <w:r w:rsidRPr="00DD30FC">
        <w:rPr>
          <w:rFonts w:eastAsia="宋体"/>
          <w:sz w:val="21"/>
          <w:szCs w:val="21"/>
        </w:rPr>
        <w:t xml:space="preserve"> the LOS case. </w:t>
      </w:r>
      <w:r w:rsidRPr="00DD30FC">
        <w:rPr>
          <w:rFonts w:eastAsia="宋体"/>
          <w:bCs/>
          <w:sz w:val="21"/>
          <w:szCs w:val="21"/>
        </w:rPr>
        <w:t xml:space="preserve">Besides, </w:t>
      </w:r>
      <w:r w:rsidRPr="00DD30FC">
        <w:rPr>
          <w:rFonts w:eastAsia="宋体"/>
          <w:sz w:val="21"/>
          <w:szCs w:val="21"/>
        </w:rPr>
        <w:t xml:space="preserve">it is noteworthy that the intercept </w:t>
      </w:r>
      <w:r w:rsidRPr="00DD30FC">
        <w:rPr>
          <w:sz w:val="21"/>
          <w:szCs w:val="21"/>
        </w:rPr>
        <w:t>(A)</w:t>
      </w:r>
      <w:r w:rsidRPr="00DD30FC">
        <w:rPr>
          <w:rFonts w:eastAsia="宋体"/>
          <w:sz w:val="21"/>
          <w:szCs w:val="21"/>
        </w:rPr>
        <w:t xml:space="preserve"> of NLOS path loss model in indoor industrial scenario </w:t>
      </w:r>
      <w:r w:rsidRPr="00DD30FC">
        <w:rPr>
          <w:rFonts w:eastAsia="宋体"/>
          <w:sz w:val="21"/>
          <w:szCs w:val="21"/>
          <w:lang w:eastAsia="zh-CN"/>
        </w:rPr>
        <w:t xml:space="preserve">is </w:t>
      </w:r>
      <w:r w:rsidR="00F03C7C" w:rsidRPr="00DD30FC">
        <w:rPr>
          <w:rFonts w:eastAsia="宋体"/>
          <w:sz w:val="21"/>
          <w:szCs w:val="21"/>
          <w:lang w:eastAsia="zh-CN"/>
        </w:rPr>
        <w:t>small</w:t>
      </w:r>
      <w:r w:rsidRPr="00DD30FC">
        <w:rPr>
          <w:rFonts w:eastAsia="宋体"/>
          <w:sz w:val="21"/>
          <w:szCs w:val="21"/>
          <w:lang w:eastAsia="zh-CN"/>
        </w:rPr>
        <w:t xml:space="preserve">er than that of </w:t>
      </w:r>
      <w:r w:rsidRPr="00DD30FC">
        <w:rPr>
          <w:rFonts w:eastAsia="宋体"/>
          <w:sz w:val="21"/>
          <w:szCs w:val="21"/>
        </w:rPr>
        <w:t>NLOS InH-Office model</w:t>
      </w:r>
      <w:r w:rsidRPr="00DD30FC">
        <w:rPr>
          <w:rFonts w:eastAsia="宋体"/>
          <w:sz w:val="21"/>
          <w:szCs w:val="21"/>
          <w:lang w:eastAsia="zh-CN"/>
        </w:rPr>
        <w:t xml:space="preserve">. </w:t>
      </w:r>
      <w:r w:rsidRPr="00DD30FC">
        <w:rPr>
          <w:rFonts w:eastAsia="宋体"/>
          <w:sz w:val="21"/>
          <w:szCs w:val="21"/>
        </w:rPr>
        <w:t xml:space="preserve">In addition, the </w:t>
      </w:r>
      <w:r w:rsidRPr="00DD30FC">
        <w:rPr>
          <w:rFonts w:eastAsia="宋体"/>
          <w:sz w:val="21"/>
          <w:szCs w:val="21"/>
          <w:lang w:eastAsia="zh-CN"/>
        </w:rPr>
        <w:t>s</w:t>
      </w:r>
      <w:r w:rsidRPr="00DD30FC">
        <w:rPr>
          <w:rFonts w:eastAsia="宋体"/>
          <w:sz w:val="21"/>
          <w:szCs w:val="21"/>
        </w:rPr>
        <w:t>hadow fading (</w:t>
      </w:r>
      <m:oMath>
        <m:sSub>
          <m:sSubPr>
            <m:ctrlPr>
              <w:rPr>
                <w:rFonts w:ascii="Cambria Math" w:eastAsia="宋体" w:hAnsi="Cambria Math"/>
                <w:i/>
                <w:iCs/>
                <w:sz w:val="21"/>
                <w:szCs w:val="21"/>
              </w:rPr>
            </m:ctrlPr>
          </m:sSubPr>
          <m:e>
            <m:r>
              <w:rPr>
                <w:rFonts w:ascii="Cambria Math" w:eastAsia="宋体" w:hAnsi="Cambria Math"/>
                <w:sz w:val="21"/>
                <w:szCs w:val="21"/>
              </w:rPr>
              <m:t>X</m:t>
            </m:r>
          </m:e>
          <m:sub>
            <m:r>
              <w:rPr>
                <w:rFonts w:ascii="Cambria Math" w:eastAsia="宋体" w:hAnsi="Cambria Math"/>
                <w:sz w:val="21"/>
                <w:szCs w:val="21"/>
              </w:rPr>
              <m:t>σ</m:t>
            </m:r>
          </m:sub>
        </m:sSub>
      </m:oMath>
      <w:r w:rsidRPr="00DD30FC">
        <w:rPr>
          <w:rFonts w:eastAsia="宋体"/>
          <w:sz w:val="21"/>
          <w:szCs w:val="21"/>
        </w:rPr>
        <w:t xml:space="preserve">) of NLOS path loss model in indoor industrial scenario </w:t>
      </w:r>
      <w:r w:rsidRPr="00DD30FC">
        <w:rPr>
          <w:rFonts w:eastAsia="宋体"/>
          <w:sz w:val="21"/>
          <w:szCs w:val="21"/>
          <w:lang w:eastAsia="zh-CN"/>
        </w:rPr>
        <w:t xml:space="preserve">is smaller than that of </w:t>
      </w:r>
      <w:r w:rsidRPr="00DD30FC">
        <w:rPr>
          <w:rFonts w:eastAsia="宋体"/>
          <w:sz w:val="21"/>
          <w:szCs w:val="21"/>
        </w:rPr>
        <w:t>NLOS InH-Office model</w:t>
      </w:r>
      <w:r w:rsidRPr="00DD30FC">
        <w:rPr>
          <w:rFonts w:eastAsia="宋体"/>
          <w:sz w:val="21"/>
          <w:szCs w:val="21"/>
          <w:lang w:eastAsia="zh-CN"/>
        </w:rPr>
        <w:t>.</w:t>
      </w:r>
      <w:r w:rsidRPr="00DD30FC">
        <w:rPr>
          <w:sz w:val="21"/>
          <w:szCs w:val="21"/>
        </w:rPr>
        <w:t xml:space="preserve"> </w:t>
      </w:r>
      <w:r w:rsidRPr="00DD30FC">
        <w:rPr>
          <w:rFonts w:eastAsia="宋体"/>
          <w:sz w:val="21"/>
          <w:szCs w:val="21"/>
          <w:lang w:eastAsia="zh-CN"/>
        </w:rPr>
        <w:t xml:space="preserve">In general, </w:t>
      </w:r>
      <w:r w:rsidRPr="00DD30FC">
        <w:rPr>
          <w:rFonts w:eastAsia="宋体"/>
          <w:sz w:val="21"/>
          <w:szCs w:val="21"/>
        </w:rPr>
        <w:t>the path loss of indoor industrial scenario is</w:t>
      </w:r>
      <w:r w:rsidRPr="00DD30FC">
        <w:rPr>
          <w:rFonts w:eastAsia="宋体"/>
          <w:sz w:val="21"/>
          <w:szCs w:val="21"/>
          <w:lang w:eastAsia="zh-CN"/>
        </w:rPr>
        <w:t xml:space="preserve"> smaller in the range of 20 to 80 meters. </w:t>
      </w:r>
      <w:r w:rsidRPr="00DD30FC">
        <w:rPr>
          <w:rFonts w:eastAsia="宋体"/>
          <w:sz w:val="21"/>
          <w:szCs w:val="21"/>
        </w:rPr>
        <w:t>Compared with the free space model, the value of path loss in indoor industrial scenario is larger than that in free space.</w:t>
      </w:r>
      <w:r w:rsidRPr="00DD30FC">
        <w:rPr>
          <w:rFonts w:eastAsia="宋体"/>
          <w:sz w:val="21"/>
          <w:szCs w:val="21"/>
          <w:lang w:eastAsia="zh-CN"/>
        </w:rPr>
        <w:t xml:space="preserve"> In conclusion, there is a different trend between LOS and NLOS</w:t>
      </w:r>
      <w:r w:rsidRPr="00DD30FC">
        <w:rPr>
          <w:rFonts w:eastAsia="宋体"/>
          <w:sz w:val="21"/>
          <w:szCs w:val="21"/>
        </w:rPr>
        <w:t xml:space="preserve"> path loss model in indoor industrial scenario that signal attenuation in indoor industrial scenario is </w:t>
      </w:r>
      <w:r w:rsidRPr="00DD30FC">
        <w:rPr>
          <w:rFonts w:eastAsia="宋体"/>
          <w:sz w:val="21"/>
          <w:szCs w:val="21"/>
          <w:lang w:eastAsia="zh-CN"/>
        </w:rPr>
        <w:t>less</w:t>
      </w:r>
      <w:r w:rsidRPr="00DD30FC">
        <w:rPr>
          <w:rFonts w:eastAsia="宋体"/>
          <w:sz w:val="21"/>
          <w:szCs w:val="21"/>
        </w:rPr>
        <w:t xml:space="preserve"> than that of NLOS InH-Office model at 28GHz, which is contrary to LOS case.</w:t>
      </w:r>
      <w:r w:rsidR="00F03C7C" w:rsidRPr="00DD30FC">
        <w:rPr>
          <w:rFonts w:eastAsia="宋体"/>
          <w:sz w:val="21"/>
          <w:szCs w:val="21"/>
        </w:rPr>
        <w:t xml:space="preserve"> The characteristics of metal obstacles and </w:t>
      </w:r>
      <w:r w:rsidR="00F03C7C" w:rsidRPr="00DD30FC">
        <w:rPr>
          <w:rFonts w:eastAsia="宋体"/>
          <w:sz w:val="21"/>
          <w:szCs w:val="21"/>
          <w:lang w:eastAsia="zh-CN"/>
        </w:rPr>
        <w:t>c</w:t>
      </w:r>
      <w:r w:rsidR="00F03C7C" w:rsidRPr="00DD30FC">
        <w:rPr>
          <w:rFonts w:eastAsia="宋体"/>
          <w:sz w:val="21"/>
          <w:szCs w:val="21"/>
        </w:rPr>
        <w:t xml:space="preserve">lutter </w:t>
      </w:r>
      <w:r w:rsidR="00F03C7C" w:rsidRPr="00DD30FC">
        <w:rPr>
          <w:rFonts w:eastAsia="宋体"/>
          <w:sz w:val="21"/>
          <w:szCs w:val="21"/>
          <w:lang w:eastAsia="zh-CN"/>
        </w:rPr>
        <w:t>from</w:t>
      </w:r>
      <w:r w:rsidR="00F03C7C" w:rsidRPr="00DD30FC">
        <w:rPr>
          <w:rFonts w:eastAsia="宋体"/>
          <w:sz w:val="21"/>
          <w:szCs w:val="21"/>
        </w:rPr>
        <w:t xml:space="preserve"> </w:t>
      </w:r>
      <w:r w:rsidR="00F03C7C" w:rsidRPr="00DD30FC">
        <w:rPr>
          <w:rFonts w:eastAsia="宋体"/>
          <w:sz w:val="21"/>
          <w:szCs w:val="21"/>
          <w:lang w:eastAsia="zh-CN"/>
        </w:rPr>
        <w:t>m</w:t>
      </w:r>
      <w:r w:rsidR="00F03C7C" w:rsidRPr="00DD30FC">
        <w:rPr>
          <w:rFonts w:eastAsia="宋体"/>
          <w:sz w:val="21"/>
          <w:szCs w:val="21"/>
        </w:rPr>
        <w:t>achine tools in indoor industrial scenario may be the reason for larger path loss in LOS condition.</w:t>
      </w:r>
      <w:r w:rsidR="00F03C7C" w:rsidRPr="00DD30FC">
        <w:rPr>
          <w:sz w:val="21"/>
          <w:szCs w:val="21"/>
        </w:rPr>
        <w:t xml:space="preserve"> </w:t>
      </w:r>
      <w:r w:rsidR="00F03C7C" w:rsidRPr="00DD30FC">
        <w:rPr>
          <w:rFonts w:eastAsia="宋体"/>
          <w:sz w:val="21"/>
          <w:szCs w:val="21"/>
        </w:rPr>
        <w:t xml:space="preserve">Moreover, the industrial measurement </w:t>
      </w:r>
      <w:r w:rsidR="00542E8D" w:rsidRPr="00DD30FC">
        <w:rPr>
          <w:rFonts w:eastAsia="宋体"/>
          <w:sz w:val="21"/>
          <w:szCs w:val="21"/>
        </w:rPr>
        <w:t>scenario</w:t>
      </w:r>
      <w:r w:rsidR="00F03C7C" w:rsidRPr="00DD30FC">
        <w:rPr>
          <w:rFonts w:eastAsia="宋体"/>
          <w:sz w:val="21"/>
          <w:szCs w:val="21"/>
        </w:rPr>
        <w:t xml:space="preserve"> is emptier than the general indoor </w:t>
      </w:r>
      <w:r w:rsidR="00542E8D" w:rsidRPr="00DD30FC">
        <w:rPr>
          <w:rFonts w:eastAsia="宋体"/>
          <w:sz w:val="21"/>
          <w:szCs w:val="21"/>
        </w:rPr>
        <w:t>scenario (</w:t>
      </w:r>
      <w:r w:rsidR="00542E8D" w:rsidRPr="00DD30FC">
        <w:rPr>
          <w:rFonts w:eastAsia="宋体"/>
          <w:sz w:val="21"/>
          <w:szCs w:val="21"/>
          <w:lang w:eastAsia="zh-CN"/>
        </w:rPr>
        <w:t>t</w:t>
      </w:r>
      <w:r w:rsidR="00542E8D" w:rsidRPr="00DD30FC">
        <w:rPr>
          <w:rFonts w:eastAsia="宋体"/>
          <w:sz w:val="21"/>
          <w:szCs w:val="21"/>
        </w:rPr>
        <w:t>he unoccupied area is 84.1%)</w:t>
      </w:r>
      <w:r w:rsidR="00F03C7C" w:rsidRPr="00DD30FC">
        <w:rPr>
          <w:rFonts w:eastAsia="宋体"/>
          <w:sz w:val="21"/>
          <w:szCs w:val="21"/>
        </w:rPr>
        <w:t xml:space="preserve">, which also leads to </w:t>
      </w:r>
      <w:r w:rsidR="00542E8D" w:rsidRPr="00DD30FC">
        <w:rPr>
          <w:rFonts w:eastAsia="宋体"/>
          <w:sz w:val="21"/>
          <w:szCs w:val="21"/>
          <w:lang w:eastAsia="zh-CN"/>
        </w:rPr>
        <w:t>smaller path loss in NLOS condition.</w:t>
      </w:r>
    </w:p>
    <w:p w14:paraId="2BFC09E2" w14:textId="7F13DD2B" w:rsidR="005B719D" w:rsidRDefault="005B719D" w:rsidP="006E015A">
      <w:pPr>
        <w:pStyle w:val="Heading1H1"/>
        <w:numPr>
          <w:ilvl w:val="0"/>
          <w:numId w:val="0"/>
        </w:numPr>
        <w:jc w:val="both"/>
        <w:rPr>
          <w:rFonts w:eastAsia="宋体"/>
          <w:b/>
          <w:sz w:val="21"/>
          <w:szCs w:val="21"/>
        </w:rPr>
      </w:pPr>
    </w:p>
    <w:p w14:paraId="192D959C" w14:textId="3F72FC24" w:rsidR="00542E8D" w:rsidRDefault="00542E8D" w:rsidP="00542E8D">
      <w:pPr>
        <w:jc w:val="both"/>
        <w:rPr>
          <w:rFonts w:eastAsia="宋体"/>
          <w:b/>
          <w:sz w:val="21"/>
          <w:szCs w:val="21"/>
        </w:rPr>
      </w:pPr>
      <w:r w:rsidRPr="007E35B3">
        <w:rPr>
          <w:rFonts w:eastAsia="宋体"/>
          <w:b/>
          <w:sz w:val="21"/>
          <w:szCs w:val="21"/>
        </w:rPr>
        <w:t>Observation 1:</w:t>
      </w:r>
      <w:r w:rsidRPr="00542E8D">
        <w:t xml:space="preserve"> </w:t>
      </w:r>
      <w:r w:rsidRPr="00542E8D">
        <w:rPr>
          <w:rFonts w:eastAsia="宋体"/>
          <w:b/>
          <w:sz w:val="21"/>
          <w:szCs w:val="21"/>
        </w:rPr>
        <w:t>As far as FI model is concerned</w:t>
      </w:r>
      <w:r>
        <w:rPr>
          <w:rFonts w:eastAsia="宋体"/>
          <w:b/>
          <w:sz w:val="21"/>
          <w:szCs w:val="21"/>
        </w:rPr>
        <w:t>,</w:t>
      </w:r>
      <w:r w:rsidRPr="00542E8D">
        <w:rPr>
          <w:rFonts w:eastAsia="宋体"/>
          <w:b/>
          <w:sz w:val="21"/>
          <w:szCs w:val="21"/>
        </w:rPr>
        <w:t xml:space="preserve"> </w:t>
      </w:r>
      <w:r>
        <w:rPr>
          <w:rFonts w:eastAsia="宋体"/>
          <w:b/>
          <w:sz w:val="21"/>
          <w:szCs w:val="21"/>
        </w:rPr>
        <w:t>t</w:t>
      </w:r>
      <w:r w:rsidRPr="007E35B3">
        <w:rPr>
          <w:rFonts w:eastAsia="宋体"/>
          <w:b/>
          <w:sz w:val="21"/>
          <w:szCs w:val="21"/>
        </w:rPr>
        <w:t xml:space="preserve">he exponent of path loss model in indoor industrial scenario is </w:t>
      </w:r>
      <w:r>
        <w:rPr>
          <w:rFonts w:eastAsia="宋体"/>
          <w:b/>
          <w:sz w:val="21"/>
          <w:szCs w:val="21"/>
        </w:rPr>
        <w:t xml:space="preserve">slightly </w:t>
      </w:r>
      <w:r>
        <w:rPr>
          <w:rFonts w:eastAsia="宋体"/>
          <w:b/>
          <w:sz w:val="21"/>
          <w:szCs w:val="21"/>
          <w:lang w:eastAsia="zh-CN"/>
        </w:rPr>
        <w:t>small</w:t>
      </w:r>
      <w:r w:rsidRPr="007E35B3">
        <w:rPr>
          <w:rFonts w:eastAsia="宋体"/>
          <w:b/>
          <w:sz w:val="21"/>
          <w:szCs w:val="21"/>
        </w:rPr>
        <w:t>er than that in InH-Office scenario</w:t>
      </w:r>
      <w:r w:rsidRPr="00C06959">
        <w:rPr>
          <w:rFonts w:eastAsia="宋体"/>
          <w:b/>
          <w:sz w:val="21"/>
          <w:szCs w:val="21"/>
        </w:rPr>
        <w:t xml:space="preserve"> </w:t>
      </w:r>
      <w:r>
        <w:rPr>
          <w:rFonts w:eastAsia="宋体"/>
          <w:b/>
          <w:sz w:val="21"/>
          <w:szCs w:val="21"/>
        </w:rPr>
        <w:t>in LOS</w:t>
      </w:r>
      <w:r>
        <w:rPr>
          <w:rFonts w:eastAsia="宋体" w:hint="eastAsia"/>
          <w:b/>
          <w:sz w:val="21"/>
          <w:szCs w:val="21"/>
          <w:lang w:eastAsia="zh-CN"/>
        </w:rPr>
        <w:t>,</w:t>
      </w:r>
      <w:r>
        <w:rPr>
          <w:rFonts w:eastAsia="宋体"/>
          <w:b/>
          <w:sz w:val="21"/>
          <w:szCs w:val="21"/>
          <w:lang w:eastAsia="zh-CN"/>
        </w:rPr>
        <w:t xml:space="preserve"> slightly larger than</w:t>
      </w:r>
      <w:r>
        <w:rPr>
          <w:rFonts w:eastAsia="宋体"/>
          <w:b/>
          <w:sz w:val="21"/>
          <w:szCs w:val="21"/>
        </w:rPr>
        <w:t xml:space="preserve"> that in NLOS</w:t>
      </w:r>
      <w:r w:rsidRPr="007E35B3">
        <w:rPr>
          <w:rFonts w:eastAsia="宋体"/>
          <w:b/>
          <w:sz w:val="21"/>
          <w:szCs w:val="21"/>
        </w:rPr>
        <w:t xml:space="preserve">. </w:t>
      </w:r>
      <w:r>
        <w:rPr>
          <w:rFonts w:eastAsia="宋体"/>
          <w:b/>
          <w:sz w:val="21"/>
          <w:szCs w:val="21"/>
        </w:rPr>
        <w:t xml:space="preserve">Besides, </w:t>
      </w:r>
      <w:r w:rsidRPr="007E35B3">
        <w:rPr>
          <w:rFonts w:eastAsia="宋体"/>
          <w:b/>
          <w:sz w:val="21"/>
          <w:szCs w:val="21"/>
        </w:rPr>
        <w:t>the path loss in</w:t>
      </w:r>
      <w:r>
        <w:rPr>
          <w:rFonts w:eastAsia="宋体"/>
          <w:b/>
          <w:sz w:val="21"/>
          <w:szCs w:val="21"/>
        </w:rPr>
        <w:t xml:space="preserve"> i</w:t>
      </w:r>
      <w:r w:rsidRPr="007E35B3">
        <w:rPr>
          <w:rFonts w:eastAsia="宋体"/>
          <w:b/>
          <w:sz w:val="21"/>
          <w:szCs w:val="21"/>
        </w:rPr>
        <w:t xml:space="preserve">ndoor industrial scenario </w:t>
      </w:r>
      <w:r>
        <w:rPr>
          <w:rFonts w:eastAsia="宋体"/>
          <w:b/>
          <w:sz w:val="21"/>
          <w:szCs w:val="21"/>
        </w:rPr>
        <w:t>is larger than that of</w:t>
      </w:r>
      <w:r w:rsidRPr="0069082E">
        <w:rPr>
          <w:rFonts w:eastAsia="宋体"/>
          <w:b/>
          <w:sz w:val="21"/>
          <w:szCs w:val="21"/>
        </w:rPr>
        <w:t xml:space="preserve"> the InH-Office model</w:t>
      </w:r>
      <w:r>
        <w:rPr>
          <w:rFonts w:eastAsia="宋体"/>
          <w:b/>
          <w:sz w:val="21"/>
          <w:szCs w:val="21"/>
        </w:rPr>
        <w:t xml:space="preserve"> in LOS, however, smaller than that in NLOS. </w:t>
      </w:r>
    </w:p>
    <w:p w14:paraId="393FC66C" w14:textId="77777777" w:rsidR="00322542" w:rsidRDefault="00322542" w:rsidP="00542E8D">
      <w:pPr>
        <w:jc w:val="both"/>
        <w:rPr>
          <w:rFonts w:eastAsia="宋体"/>
          <w:b/>
          <w:sz w:val="21"/>
          <w:szCs w:val="21"/>
        </w:rPr>
      </w:pPr>
    </w:p>
    <w:p w14:paraId="383AA426" w14:textId="114CB598" w:rsidR="00542E8D" w:rsidRPr="007E35B3" w:rsidRDefault="00542E8D" w:rsidP="00A46902">
      <w:pPr>
        <w:jc w:val="both"/>
        <w:rPr>
          <w:rFonts w:eastAsia="宋体"/>
          <w:b/>
          <w:sz w:val="21"/>
          <w:szCs w:val="21"/>
        </w:rPr>
      </w:pPr>
      <w:r w:rsidRPr="007E35B3">
        <w:rPr>
          <w:rFonts w:eastAsia="宋体"/>
          <w:b/>
          <w:sz w:val="21"/>
          <w:szCs w:val="21"/>
        </w:rPr>
        <w:t xml:space="preserve">Observation </w:t>
      </w:r>
      <w:r>
        <w:rPr>
          <w:rFonts w:eastAsia="宋体"/>
          <w:b/>
          <w:sz w:val="21"/>
          <w:szCs w:val="21"/>
        </w:rPr>
        <w:t>2</w:t>
      </w:r>
      <w:r w:rsidRPr="007E35B3">
        <w:rPr>
          <w:rFonts w:eastAsia="宋体"/>
          <w:b/>
          <w:sz w:val="21"/>
          <w:szCs w:val="21"/>
        </w:rPr>
        <w:t xml:space="preserve">: </w:t>
      </w:r>
      <w:r w:rsidRPr="00542E8D">
        <w:rPr>
          <w:rFonts w:eastAsia="宋体"/>
          <w:b/>
          <w:sz w:val="21"/>
          <w:szCs w:val="21"/>
        </w:rPr>
        <w:t xml:space="preserve">As far as </w:t>
      </w:r>
      <w:r>
        <w:rPr>
          <w:rFonts w:eastAsia="宋体"/>
          <w:b/>
          <w:sz w:val="21"/>
          <w:szCs w:val="21"/>
        </w:rPr>
        <w:t>C</w:t>
      </w:r>
      <w:r w:rsidRPr="00542E8D">
        <w:rPr>
          <w:rFonts w:eastAsia="宋体"/>
          <w:b/>
          <w:sz w:val="21"/>
          <w:szCs w:val="21"/>
        </w:rPr>
        <w:t>I model is concerned</w:t>
      </w:r>
      <w:r>
        <w:rPr>
          <w:rFonts w:eastAsia="宋体"/>
          <w:b/>
          <w:sz w:val="21"/>
          <w:szCs w:val="21"/>
        </w:rPr>
        <w:t>,</w:t>
      </w:r>
      <w:r w:rsidRPr="00542E8D">
        <w:rPr>
          <w:rFonts w:eastAsia="宋体"/>
          <w:b/>
          <w:sz w:val="21"/>
          <w:szCs w:val="21"/>
        </w:rPr>
        <w:t xml:space="preserve"> </w:t>
      </w:r>
      <w:r>
        <w:rPr>
          <w:rFonts w:eastAsia="宋体"/>
          <w:b/>
          <w:sz w:val="21"/>
          <w:szCs w:val="21"/>
        </w:rPr>
        <w:t>t</w:t>
      </w:r>
      <w:r w:rsidRPr="007E35B3">
        <w:rPr>
          <w:rFonts w:eastAsia="宋体"/>
          <w:b/>
          <w:sz w:val="21"/>
          <w:szCs w:val="21"/>
        </w:rPr>
        <w:t xml:space="preserve">he exponent of path loss model in indoor industrial scenario is </w:t>
      </w:r>
      <w:r>
        <w:rPr>
          <w:rFonts w:eastAsia="宋体" w:hint="eastAsia"/>
          <w:b/>
          <w:sz w:val="21"/>
          <w:szCs w:val="21"/>
          <w:lang w:eastAsia="zh-CN"/>
        </w:rPr>
        <w:t>larg</w:t>
      </w:r>
      <w:r w:rsidRPr="007E35B3">
        <w:rPr>
          <w:rFonts w:eastAsia="宋体"/>
          <w:b/>
          <w:sz w:val="21"/>
          <w:szCs w:val="21"/>
        </w:rPr>
        <w:t>er than that in InH-Office scenario</w:t>
      </w:r>
      <w:r w:rsidRPr="00C06959">
        <w:rPr>
          <w:rFonts w:eastAsia="宋体"/>
          <w:b/>
          <w:sz w:val="21"/>
          <w:szCs w:val="21"/>
        </w:rPr>
        <w:t xml:space="preserve"> </w:t>
      </w:r>
      <w:r>
        <w:rPr>
          <w:rFonts w:eastAsia="宋体"/>
          <w:b/>
          <w:sz w:val="21"/>
          <w:szCs w:val="21"/>
        </w:rPr>
        <w:t>in LOS</w:t>
      </w:r>
      <w:r>
        <w:rPr>
          <w:rFonts w:eastAsia="宋体" w:hint="eastAsia"/>
          <w:b/>
          <w:sz w:val="21"/>
          <w:szCs w:val="21"/>
          <w:lang w:eastAsia="zh-CN"/>
        </w:rPr>
        <w:t>,</w:t>
      </w:r>
      <w:r>
        <w:rPr>
          <w:rFonts w:eastAsia="宋体"/>
          <w:b/>
          <w:sz w:val="21"/>
          <w:szCs w:val="21"/>
          <w:lang w:eastAsia="zh-CN"/>
        </w:rPr>
        <w:t xml:space="preserve"> smaller than</w:t>
      </w:r>
      <w:r>
        <w:rPr>
          <w:rFonts w:eastAsia="宋体"/>
          <w:b/>
          <w:sz w:val="21"/>
          <w:szCs w:val="21"/>
        </w:rPr>
        <w:t xml:space="preserve"> that in NLOS</w:t>
      </w:r>
      <w:r w:rsidRPr="007E35B3">
        <w:rPr>
          <w:rFonts w:eastAsia="宋体"/>
          <w:b/>
          <w:sz w:val="21"/>
          <w:szCs w:val="21"/>
        </w:rPr>
        <w:t xml:space="preserve">. </w:t>
      </w:r>
      <w:r>
        <w:rPr>
          <w:rFonts w:eastAsia="宋体"/>
          <w:b/>
          <w:sz w:val="21"/>
          <w:szCs w:val="21"/>
        </w:rPr>
        <w:t>The trend of t</w:t>
      </w:r>
      <w:r w:rsidRPr="007E35B3">
        <w:rPr>
          <w:rFonts w:eastAsia="宋体"/>
          <w:b/>
          <w:sz w:val="21"/>
          <w:szCs w:val="21"/>
        </w:rPr>
        <w:t>he exponent</w:t>
      </w:r>
      <w:r>
        <w:rPr>
          <w:rFonts w:eastAsia="宋体"/>
          <w:b/>
          <w:sz w:val="21"/>
          <w:szCs w:val="21"/>
        </w:rPr>
        <w:t xml:space="preserve"> in CI model is</w:t>
      </w:r>
      <w:r w:rsidRPr="00542E8D">
        <w:rPr>
          <w:rFonts w:eastAsia="宋体"/>
          <w:b/>
          <w:sz w:val="21"/>
          <w:szCs w:val="21"/>
        </w:rPr>
        <w:t xml:space="preserve"> opposite to that</w:t>
      </w:r>
      <w:r>
        <w:rPr>
          <w:rFonts w:eastAsia="宋体"/>
          <w:b/>
          <w:sz w:val="21"/>
          <w:szCs w:val="21"/>
        </w:rPr>
        <w:t xml:space="preserve"> of FI model. Besides, </w:t>
      </w:r>
      <w:r w:rsidRPr="007E35B3">
        <w:rPr>
          <w:rFonts w:eastAsia="宋体"/>
          <w:b/>
          <w:sz w:val="21"/>
          <w:szCs w:val="21"/>
        </w:rPr>
        <w:t>the path loss in</w:t>
      </w:r>
      <w:r>
        <w:rPr>
          <w:rFonts w:eastAsia="宋体"/>
          <w:b/>
          <w:sz w:val="21"/>
          <w:szCs w:val="21"/>
        </w:rPr>
        <w:t xml:space="preserve"> i</w:t>
      </w:r>
      <w:r w:rsidRPr="007E35B3">
        <w:rPr>
          <w:rFonts w:eastAsia="宋体"/>
          <w:b/>
          <w:sz w:val="21"/>
          <w:szCs w:val="21"/>
        </w:rPr>
        <w:t xml:space="preserve">ndoor industrial scenario </w:t>
      </w:r>
      <w:r>
        <w:rPr>
          <w:rFonts w:eastAsia="宋体"/>
          <w:b/>
          <w:sz w:val="21"/>
          <w:szCs w:val="21"/>
        </w:rPr>
        <w:t>is larger than that of</w:t>
      </w:r>
      <w:r w:rsidRPr="0069082E">
        <w:rPr>
          <w:rFonts w:eastAsia="宋体"/>
          <w:b/>
          <w:sz w:val="21"/>
          <w:szCs w:val="21"/>
        </w:rPr>
        <w:t xml:space="preserve"> the InH-Office model</w:t>
      </w:r>
      <w:r>
        <w:rPr>
          <w:rFonts w:eastAsia="宋体"/>
          <w:b/>
          <w:sz w:val="21"/>
          <w:szCs w:val="21"/>
        </w:rPr>
        <w:t xml:space="preserve"> in LOS, however, smaller than that in NLOS. </w:t>
      </w:r>
    </w:p>
    <w:p w14:paraId="04D149E8" w14:textId="77777777" w:rsidR="00542E8D" w:rsidRPr="007E35B3" w:rsidRDefault="00542E8D" w:rsidP="00A46902">
      <w:pPr>
        <w:jc w:val="both"/>
        <w:rPr>
          <w:rFonts w:eastAsia="宋体"/>
          <w:b/>
          <w:sz w:val="21"/>
          <w:szCs w:val="21"/>
        </w:rPr>
      </w:pPr>
    </w:p>
    <w:p w14:paraId="49DEE96C" w14:textId="567DE9E0" w:rsidR="00542E8D" w:rsidRDefault="00933BDB" w:rsidP="00A17043">
      <w:pPr>
        <w:jc w:val="both"/>
        <w:rPr>
          <w:rFonts w:eastAsia="宋体"/>
          <w:sz w:val="21"/>
          <w:szCs w:val="21"/>
        </w:rPr>
      </w:pPr>
      <w:r>
        <w:rPr>
          <w:rFonts w:eastAsia="宋体"/>
          <w:sz w:val="21"/>
          <w:szCs w:val="21"/>
        </w:rPr>
        <w:t>D</w:t>
      </w:r>
      <w:r w:rsidRPr="007E35B3">
        <w:rPr>
          <w:rFonts w:eastAsia="宋体"/>
          <w:sz w:val="21"/>
          <w:szCs w:val="21"/>
        </w:rPr>
        <w:t>ue to</w:t>
      </w:r>
      <w:r w:rsidRPr="004C62CD">
        <w:t xml:space="preserve"> </w:t>
      </w:r>
      <w:r w:rsidRPr="004C62CD">
        <w:rPr>
          <w:rFonts w:eastAsia="宋体"/>
          <w:sz w:val="21"/>
          <w:szCs w:val="21"/>
        </w:rPr>
        <w:t xml:space="preserve">the characteristics of metal obstacles and </w:t>
      </w:r>
      <w:r>
        <w:rPr>
          <w:rFonts w:eastAsia="宋体" w:hint="eastAsia"/>
          <w:sz w:val="21"/>
          <w:szCs w:val="21"/>
          <w:lang w:eastAsia="zh-CN"/>
        </w:rPr>
        <w:t>c</w:t>
      </w:r>
      <w:r w:rsidRPr="00B545F2">
        <w:rPr>
          <w:rFonts w:eastAsia="宋体"/>
          <w:sz w:val="21"/>
          <w:szCs w:val="21"/>
        </w:rPr>
        <w:t>lutter</w:t>
      </w:r>
      <w:r>
        <w:rPr>
          <w:rFonts w:eastAsia="宋体"/>
          <w:sz w:val="21"/>
          <w:szCs w:val="21"/>
        </w:rPr>
        <w:t xml:space="preserve"> </w:t>
      </w:r>
      <w:r>
        <w:rPr>
          <w:rFonts w:eastAsia="宋体" w:hint="eastAsia"/>
          <w:sz w:val="21"/>
          <w:szCs w:val="21"/>
          <w:lang w:eastAsia="zh-CN"/>
        </w:rPr>
        <w:t>from</w:t>
      </w:r>
      <w:r>
        <w:rPr>
          <w:rFonts w:eastAsia="宋体"/>
          <w:sz w:val="21"/>
          <w:szCs w:val="21"/>
        </w:rPr>
        <w:t xml:space="preserve"> </w:t>
      </w:r>
      <w:r>
        <w:rPr>
          <w:rFonts w:eastAsia="宋体" w:hint="eastAsia"/>
          <w:sz w:val="21"/>
          <w:szCs w:val="21"/>
          <w:lang w:eastAsia="zh-CN"/>
        </w:rPr>
        <w:t>m</w:t>
      </w:r>
      <w:r w:rsidRPr="00B545F2">
        <w:rPr>
          <w:rFonts w:eastAsia="宋体"/>
          <w:sz w:val="21"/>
          <w:szCs w:val="21"/>
        </w:rPr>
        <w:t>achine tools</w:t>
      </w:r>
      <w:r>
        <w:rPr>
          <w:rFonts w:eastAsia="宋体"/>
          <w:sz w:val="21"/>
          <w:szCs w:val="21"/>
        </w:rPr>
        <w:t xml:space="preserve"> </w:t>
      </w:r>
      <w:r w:rsidRPr="004C62CD">
        <w:rPr>
          <w:rFonts w:eastAsia="宋体"/>
          <w:sz w:val="21"/>
          <w:szCs w:val="21"/>
        </w:rPr>
        <w:t>in indoor industrial scenario</w:t>
      </w:r>
      <w:r>
        <w:rPr>
          <w:rFonts w:eastAsia="宋体"/>
          <w:sz w:val="21"/>
          <w:szCs w:val="21"/>
        </w:rPr>
        <w:t>,</w:t>
      </w:r>
      <w:r>
        <w:rPr>
          <w:rFonts w:eastAsia="宋体" w:hint="eastAsia"/>
          <w:sz w:val="21"/>
          <w:szCs w:val="21"/>
          <w:lang w:eastAsia="zh-CN"/>
        </w:rPr>
        <w:t xml:space="preserve"> </w:t>
      </w:r>
      <w:r w:rsidRPr="00AC3865">
        <w:rPr>
          <w:rFonts w:eastAsia="宋体"/>
          <w:sz w:val="21"/>
          <w:szCs w:val="21"/>
        </w:rPr>
        <w:t>signal</w:t>
      </w:r>
      <w:r>
        <w:rPr>
          <w:rFonts w:eastAsia="宋体"/>
          <w:sz w:val="21"/>
          <w:szCs w:val="21"/>
        </w:rPr>
        <w:t>s</w:t>
      </w:r>
      <w:r w:rsidRPr="00AC3865">
        <w:rPr>
          <w:rFonts w:eastAsia="宋体"/>
          <w:sz w:val="21"/>
          <w:szCs w:val="21"/>
        </w:rPr>
        <w:t xml:space="preserve"> </w:t>
      </w:r>
      <w:r>
        <w:rPr>
          <w:rFonts w:eastAsia="宋体"/>
          <w:sz w:val="21"/>
          <w:szCs w:val="21"/>
        </w:rPr>
        <w:t>can</w:t>
      </w:r>
      <w:r w:rsidRPr="00AC3865">
        <w:rPr>
          <w:rFonts w:eastAsia="宋体"/>
          <w:sz w:val="21"/>
          <w:szCs w:val="21"/>
        </w:rPr>
        <w:t xml:space="preserve"> be greatly attenuated</w:t>
      </w:r>
      <w:r>
        <w:rPr>
          <w:rFonts w:eastAsia="宋体"/>
          <w:sz w:val="21"/>
          <w:szCs w:val="21"/>
        </w:rPr>
        <w:t xml:space="preserve"> </w:t>
      </w:r>
      <w:r w:rsidRPr="00AC3865">
        <w:rPr>
          <w:rFonts w:eastAsia="宋体"/>
          <w:sz w:val="21"/>
          <w:szCs w:val="21"/>
        </w:rPr>
        <w:t>in indoor industrial scenario</w:t>
      </w:r>
      <w:r>
        <w:rPr>
          <w:rFonts w:eastAsia="宋体"/>
          <w:sz w:val="21"/>
          <w:szCs w:val="21"/>
        </w:rPr>
        <w:t xml:space="preserve"> at 28 GHz</w:t>
      </w:r>
      <w:r w:rsidRPr="00AC3865">
        <w:rPr>
          <w:rFonts w:eastAsia="宋体"/>
          <w:sz w:val="21"/>
          <w:szCs w:val="21"/>
        </w:rPr>
        <w:t xml:space="preserve"> in LOS</w:t>
      </w:r>
      <w:r>
        <w:rPr>
          <w:rFonts w:eastAsia="宋体" w:hint="eastAsia"/>
          <w:sz w:val="21"/>
          <w:szCs w:val="21"/>
          <w:lang w:eastAsia="zh-CN"/>
        </w:rPr>
        <w:t xml:space="preserve"> </w:t>
      </w:r>
      <w:r>
        <w:rPr>
          <w:rFonts w:eastAsia="宋体"/>
          <w:sz w:val="21"/>
          <w:szCs w:val="21"/>
          <w:lang w:eastAsia="zh-CN"/>
        </w:rPr>
        <w:t>c</w:t>
      </w:r>
      <w:r w:rsidR="00542E8D">
        <w:rPr>
          <w:rFonts w:eastAsia="宋体"/>
          <w:sz w:val="21"/>
          <w:szCs w:val="21"/>
          <w:lang w:eastAsia="zh-CN"/>
        </w:rPr>
        <w:t xml:space="preserve">ompared with </w:t>
      </w:r>
      <w:r w:rsidR="00542E8D" w:rsidRPr="00AC3865">
        <w:rPr>
          <w:rFonts w:eastAsia="宋体"/>
          <w:sz w:val="21"/>
          <w:szCs w:val="21"/>
        </w:rPr>
        <w:t>the InH-Office model</w:t>
      </w:r>
      <w:r>
        <w:rPr>
          <w:rFonts w:eastAsia="宋体"/>
          <w:sz w:val="21"/>
          <w:szCs w:val="21"/>
        </w:rPr>
        <w:t>.</w:t>
      </w:r>
      <w:r w:rsidR="00542E8D">
        <w:rPr>
          <w:rFonts w:eastAsia="宋体"/>
          <w:sz w:val="21"/>
          <w:szCs w:val="21"/>
        </w:rPr>
        <w:t xml:space="preserve"> </w:t>
      </w:r>
      <w:r w:rsidRPr="00F03C7C">
        <w:rPr>
          <w:rFonts w:eastAsia="宋体"/>
          <w:sz w:val="21"/>
          <w:szCs w:val="21"/>
        </w:rPr>
        <w:t xml:space="preserve">Moreover, the emptier industrial measurement </w:t>
      </w:r>
      <w:r w:rsidRPr="007E35B3">
        <w:rPr>
          <w:rFonts w:eastAsia="宋体"/>
          <w:sz w:val="21"/>
          <w:szCs w:val="21"/>
        </w:rPr>
        <w:t>scenario</w:t>
      </w:r>
      <w:r>
        <w:rPr>
          <w:rFonts w:eastAsia="宋体"/>
          <w:sz w:val="21"/>
          <w:szCs w:val="21"/>
        </w:rPr>
        <w:t xml:space="preserve"> (</w:t>
      </w:r>
      <w:r>
        <w:rPr>
          <w:rFonts w:eastAsia="宋体" w:hint="eastAsia"/>
          <w:sz w:val="21"/>
          <w:szCs w:val="21"/>
          <w:lang w:eastAsia="zh-CN"/>
        </w:rPr>
        <w:t>t</w:t>
      </w:r>
      <w:r w:rsidRPr="00542E8D">
        <w:rPr>
          <w:rFonts w:eastAsia="宋体"/>
          <w:sz w:val="21"/>
          <w:szCs w:val="21"/>
        </w:rPr>
        <w:t>he unoccupied area is 84.1%</w:t>
      </w:r>
      <w:r>
        <w:rPr>
          <w:rFonts w:eastAsia="宋体"/>
          <w:sz w:val="21"/>
          <w:szCs w:val="21"/>
        </w:rPr>
        <w:t>) led</w:t>
      </w:r>
      <w:r w:rsidRPr="00F03C7C">
        <w:rPr>
          <w:rFonts w:eastAsia="宋体"/>
          <w:sz w:val="21"/>
          <w:szCs w:val="21"/>
        </w:rPr>
        <w:t xml:space="preserve"> to </w:t>
      </w:r>
      <w:r>
        <w:rPr>
          <w:rFonts w:eastAsia="宋体" w:hint="eastAsia"/>
          <w:sz w:val="21"/>
          <w:szCs w:val="21"/>
          <w:lang w:eastAsia="zh-CN"/>
        </w:rPr>
        <w:t>smaller</w:t>
      </w:r>
      <w:r>
        <w:rPr>
          <w:rFonts w:eastAsia="宋体"/>
          <w:sz w:val="21"/>
          <w:szCs w:val="21"/>
          <w:lang w:eastAsia="zh-CN"/>
        </w:rPr>
        <w:t xml:space="preserve"> </w:t>
      </w:r>
      <w:r>
        <w:rPr>
          <w:rFonts w:eastAsia="宋体" w:hint="eastAsia"/>
          <w:sz w:val="21"/>
          <w:szCs w:val="21"/>
          <w:lang w:eastAsia="zh-CN"/>
        </w:rPr>
        <w:t>path</w:t>
      </w:r>
      <w:r>
        <w:rPr>
          <w:rFonts w:eastAsia="宋体"/>
          <w:sz w:val="21"/>
          <w:szCs w:val="21"/>
          <w:lang w:eastAsia="zh-CN"/>
        </w:rPr>
        <w:t xml:space="preserve"> </w:t>
      </w:r>
      <w:r>
        <w:rPr>
          <w:rFonts w:eastAsia="宋体" w:hint="eastAsia"/>
          <w:sz w:val="21"/>
          <w:szCs w:val="21"/>
          <w:lang w:eastAsia="zh-CN"/>
        </w:rPr>
        <w:t>loss</w:t>
      </w:r>
      <w:r>
        <w:rPr>
          <w:rFonts w:eastAsia="宋体"/>
          <w:sz w:val="21"/>
          <w:szCs w:val="21"/>
          <w:lang w:eastAsia="zh-CN"/>
        </w:rPr>
        <w:t xml:space="preserve"> </w:t>
      </w:r>
      <w:r>
        <w:rPr>
          <w:rFonts w:eastAsia="宋体" w:hint="eastAsia"/>
          <w:sz w:val="21"/>
          <w:szCs w:val="21"/>
          <w:lang w:eastAsia="zh-CN"/>
        </w:rPr>
        <w:t>in</w:t>
      </w:r>
      <w:r>
        <w:rPr>
          <w:rFonts w:eastAsia="宋体"/>
          <w:sz w:val="21"/>
          <w:szCs w:val="21"/>
          <w:lang w:eastAsia="zh-CN"/>
        </w:rPr>
        <w:t xml:space="preserve"> NLOS </w:t>
      </w:r>
      <w:r>
        <w:rPr>
          <w:rFonts w:eastAsia="宋体" w:hint="eastAsia"/>
          <w:sz w:val="21"/>
          <w:szCs w:val="21"/>
          <w:lang w:eastAsia="zh-CN"/>
        </w:rPr>
        <w:t>condition.</w:t>
      </w:r>
      <w:r>
        <w:rPr>
          <w:rFonts w:eastAsia="宋体"/>
          <w:sz w:val="21"/>
          <w:szCs w:val="21"/>
          <w:lang w:eastAsia="zh-CN"/>
        </w:rPr>
        <w:t xml:space="preserve"> </w:t>
      </w:r>
      <w:r w:rsidR="00542E8D" w:rsidRPr="007E35B3">
        <w:rPr>
          <w:rFonts w:eastAsia="宋体"/>
          <w:sz w:val="21"/>
          <w:szCs w:val="21"/>
        </w:rPr>
        <w:t xml:space="preserve">The pathloss modeling should consider the impact of </w:t>
      </w:r>
      <w:r>
        <w:rPr>
          <w:rFonts w:eastAsia="宋体"/>
          <w:sz w:val="21"/>
          <w:szCs w:val="21"/>
        </w:rPr>
        <w:t>different clutter density</w:t>
      </w:r>
      <w:r w:rsidR="00542E8D">
        <w:rPr>
          <w:rFonts w:eastAsia="宋体"/>
          <w:sz w:val="21"/>
          <w:szCs w:val="21"/>
        </w:rPr>
        <w:t>, and we should</w:t>
      </w:r>
      <w:r w:rsidR="00542E8D" w:rsidRPr="00E95961">
        <w:t xml:space="preserve"> </w:t>
      </w:r>
      <w:r w:rsidR="00542E8D">
        <w:rPr>
          <w:rFonts w:eastAsia="宋体"/>
          <w:sz w:val="21"/>
          <w:szCs w:val="21"/>
        </w:rPr>
        <w:t>r</w:t>
      </w:r>
      <w:r w:rsidR="00542E8D" w:rsidRPr="00E95961">
        <w:rPr>
          <w:rFonts w:eastAsia="宋体"/>
          <w:sz w:val="21"/>
          <w:szCs w:val="21"/>
        </w:rPr>
        <w:t xml:space="preserve">esearch on </w:t>
      </w:r>
      <w:r w:rsidRPr="007E35B3">
        <w:rPr>
          <w:rFonts w:eastAsia="宋体"/>
          <w:sz w:val="21"/>
          <w:szCs w:val="21"/>
        </w:rPr>
        <w:t>the impact</w:t>
      </w:r>
      <w:r>
        <w:rPr>
          <w:rFonts w:eastAsia="宋体"/>
          <w:sz w:val="21"/>
          <w:szCs w:val="21"/>
        </w:rPr>
        <w:t xml:space="preserve"> of different height of base station (a</w:t>
      </w:r>
      <w:r w:rsidRPr="00933BDB">
        <w:rPr>
          <w:rFonts w:eastAsia="宋体"/>
          <w:sz w:val="21"/>
          <w:szCs w:val="21"/>
        </w:rPr>
        <w:t xml:space="preserve">bove or below </w:t>
      </w:r>
      <w:r>
        <w:rPr>
          <w:rFonts w:eastAsia="宋体"/>
          <w:sz w:val="21"/>
          <w:szCs w:val="21"/>
        </w:rPr>
        <w:t>the</w:t>
      </w:r>
      <w:r w:rsidRPr="00933BDB">
        <w:rPr>
          <w:rFonts w:eastAsia="宋体"/>
          <w:sz w:val="21"/>
          <w:szCs w:val="21"/>
        </w:rPr>
        <w:t xml:space="preserve"> obstacle</w:t>
      </w:r>
      <w:r>
        <w:rPr>
          <w:rFonts w:eastAsia="宋体"/>
          <w:sz w:val="21"/>
          <w:szCs w:val="21"/>
        </w:rPr>
        <w:t>s) and different clutter density.</w:t>
      </w:r>
    </w:p>
    <w:p w14:paraId="0870CDAD" w14:textId="77777777" w:rsidR="00933BDB" w:rsidRPr="00933BDB" w:rsidRDefault="00933BDB" w:rsidP="00A46902">
      <w:pPr>
        <w:ind w:firstLineChars="100" w:firstLine="210"/>
        <w:jc w:val="both"/>
        <w:rPr>
          <w:rFonts w:eastAsia="宋体"/>
          <w:sz w:val="21"/>
          <w:szCs w:val="21"/>
        </w:rPr>
      </w:pPr>
    </w:p>
    <w:p w14:paraId="0508A477" w14:textId="2D1D613F" w:rsidR="0025716B" w:rsidRDefault="00542E8D" w:rsidP="005B5F02">
      <w:pPr>
        <w:pStyle w:val="Heading1H1"/>
        <w:numPr>
          <w:ilvl w:val="0"/>
          <w:numId w:val="0"/>
        </w:numPr>
        <w:jc w:val="both"/>
        <w:rPr>
          <w:rFonts w:eastAsia="宋体"/>
          <w:b/>
          <w:sz w:val="21"/>
          <w:szCs w:val="21"/>
        </w:rPr>
      </w:pPr>
      <w:r w:rsidRPr="007E35B3">
        <w:rPr>
          <w:rFonts w:eastAsia="宋体"/>
          <w:b/>
          <w:sz w:val="21"/>
          <w:szCs w:val="21"/>
        </w:rPr>
        <w:t>Proposal 1:</w:t>
      </w:r>
      <w:r w:rsidRPr="007E35B3">
        <w:rPr>
          <w:rFonts w:eastAsia="宋体"/>
          <w:b/>
          <w:sz w:val="21"/>
          <w:szCs w:val="21"/>
          <w:lang w:eastAsia="zh-CN"/>
        </w:rPr>
        <w:t xml:space="preserve"> </w:t>
      </w:r>
      <w:r w:rsidRPr="007E35B3">
        <w:rPr>
          <w:rFonts w:eastAsia="宋体"/>
          <w:b/>
          <w:sz w:val="21"/>
          <w:szCs w:val="21"/>
        </w:rPr>
        <w:t xml:space="preserve">A further path loss model </w:t>
      </w:r>
      <w:r>
        <w:rPr>
          <w:rFonts w:eastAsia="宋体"/>
          <w:b/>
          <w:sz w:val="21"/>
          <w:szCs w:val="21"/>
        </w:rPr>
        <w:t>needs consider the</w:t>
      </w:r>
      <w:r w:rsidRPr="00E95961">
        <w:rPr>
          <w:rFonts w:eastAsia="宋体"/>
          <w:b/>
          <w:sz w:val="21"/>
          <w:szCs w:val="21"/>
        </w:rPr>
        <w:t xml:space="preserve"> sensitivity</w:t>
      </w:r>
      <w:r w:rsidR="009B7C73">
        <w:rPr>
          <w:rFonts w:eastAsia="宋体"/>
          <w:b/>
          <w:sz w:val="21"/>
          <w:szCs w:val="21"/>
        </w:rPr>
        <w:t xml:space="preserve"> of </w:t>
      </w:r>
      <w:r w:rsidR="009B7C73" w:rsidRPr="009B7C73">
        <w:rPr>
          <w:rFonts w:eastAsia="宋体"/>
          <w:b/>
          <w:sz w:val="21"/>
          <w:szCs w:val="21"/>
        </w:rPr>
        <w:t>clutter density</w:t>
      </w:r>
      <w:r>
        <w:rPr>
          <w:rFonts w:eastAsia="宋体"/>
          <w:b/>
          <w:sz w:val="21"/>
          <w:szCs w:val="21"/>
        </w:rPr>
        <w:t xml:space="preserve"> and</w:t>
      </w:r>
      <w:r w:rsidRPr="00E95961">
        <w:t xml:space="preserve"> </w:t>
      </w:r>
      <w:r>
        <w:rPr>
          <w:rFonts w:eastAsia="宋体"/>
          <w:b/>
          <w:sz w:val="21"/>
          <w:szCs w:val="21"/>
        </w:rPr>
        <w:t>introduces</w:t>
      </w:r>
      <w:r w:rsidRPr="00E95961">
        <w:rPr>
          <w:rFonts w:eastAsia="宋体"/>
          <w:b/>
          <w:sz w:val="21"/>
          <w:szCs w:val="21"/>
        </w:rPr>
        <w:t xml:space="preserve"> the impact of</w:t>
      </w:r>
      <w:r w:rsidR="00D47E87" w:rsidRPr="00D47E87">
        <w:t xml:space="preserve"> </w:t>
      </w:r>
      <w:r w:rsidR="00D47E87" w:rsidRPr="00D47E87">
        <w:rPr>
          <w:rFonts w:eastAsia="宋体"/>
          <w:b/>
          <w:sz w:val="21"/>
          <w:szCs w:val="21"/>
        </w:rPr>
        <w:t>different height of base station (above or below the obstacles)</w:t>
      </w:r>
      <w:r>
        <w:rPr>
          <w:rFonts w:eastAsia="宋体"/>
          <w:b/>
          <w:sz w:val="21"/>
          <w:szCs w:val="21"/>
        </w:rPr>
        <w:t>.</w:t>
      </w:r>
    </w:p>
    <w:p w14:paraId="77E636EC" w14:textId="55D5EA1A" w:rsidR="00F82C9F" w:rsidRDefault="00F82C9F" w:rsidP="005B5F02">
      <w:pPr>
        <w:pStyle w:val="Heading1H1"/>
        <w:numPr>
          <w:ilvl w:val="0"/>
          <w:numId w:val="0"/>
        </w:numPr>
        <w:jc w:val="both"/>
        <w:rPr>
          <w:rFonts w:eastAsia="宋体"/>
          <w:b/>
          <w:sz w:val="21"/>
          <w:szCs w:val="21"/>
        </w:rPr>
      </w:pPr>
    </w:p>
    <w:p w14:paraId="35D5B414" w14:textId="77777777" w:rsidR="00F82C9F" w:rsidRPr="00F82C9F" w:rsidRDefault="00F82C9F" w:rsidP="00D0251D">
      <w:pPr>
        <w:pStyle w:val="1"/>
        <w:keepLines/>
        <w:numPr>
          <w:ilvl w:val="0"/>
          <w:numId w:val="3"/>
        </w:numPr>
        <w:pBdr>
          <w:top w:val="single" w:sz="12" w:space="3" w:color="auto"/>
        </w:pBdr>
        <w:tabs>
          <w:tab w:val="clear" w:pos="0"/>
          <w:tab w:val="clear" w:pos="432"/>
        </w:tabs>
        <w:overflowPunct w:val="0"/>
        <w:autoSpaceDE w:val="0"/>
        <w:autoSpaceDN w:val="0"/>
        <w:adjustRightInd w:val="0"/>
        <w:spacing w:after="180" w:line="360" w:lineRule="auto"/>
        <w:textAlignment w:val="baseline"/>
        <w:rPr>
          <w:rFonts w:ascii="Times New Roman" w:eastAsiaTheme="minorEastAsia" w:hAnsi="Times New Roman"/>
          <w:sz w:val="28"/>
          <w:lang w:eastAsia="zh-CN"/>
        </w:rPr>
      </w:pPr>
      <w:r w:rsidRPr="00F82C9F">
        <w:rPr>
          <w:rFonts w:ascii="Times New Roman" w:eastAsiaTheme="minorEastAsia" w:hAnsi="Times New Roman"/>
          <w:sz w:val="28"/>
          <w:lang w:eastAsia="zh-CN"/>
        </w:rPr>
        <w:t>LOS probability simulation and analysis</w:t>
      </w:r>
    </w:p>
    <w:p w14:paraId="626A4558" w14:textId="5DE72332" w:rsidR="00F82C9F" w:rsidRPr="00F82C9F" w:rsidRDefault="00F82C9F" w:rsidP="00F82C9F">
      <w:pPr>
        <w:pStyle w:val="3"/>
        <w:numPr>
          <w:ilvl w:val="0"/>
          <w:numId w:val="0"/>
        </w:numPr>
        <w:ind w:left="720" w:hanging="720"/>
        <w:rPr>
          <w:rFonts w:ascii="Times New Roman" w:hAnsi="Times New Roman"/>
          <w:b/>
        </w:rPr>
      </w:pPr>
      <w:r w:rsidRPr="00F82C9F">
        <w:rPr>
          <w:rFonts w:ascii="Times New Roman" w:hAnsi="Times New Roman"/>
          <w:b/>
        </w:rPr>
        <w:t>3.1 Indoor industrial scenarios layout</w:t>
      </w:r>
    </w:p>
    <w:p w14:paraId="21F33842" w14:textId="6A192174" w:rsidR="00F82C9F" w:rsidRPr="00E625BC" w:rsidRDefault="00F82C9F" w:rsidP="00F82C9F">
      <w:pPr>
        <w:spacing w:afterLines="50" w:after="156"/>
        <w:rPr>
          <w:sz w:val="21"/>
          <w:szCs w:val="21"/>
        </w:rPr>
      </w:pPr>
      <w:r w:rsidRPr="00E625BC">
        <w:rPr>
          <w:sz w:val="21"/>
          <w:szCs w:val="21"/>
        </w:rPr>
        <w:t xml:space="preserve">The measured industrial scenario is filled with various mechanical equipment, and its geometric size is 66 </w:t>
      </w:r>
      <w:r w:rsidRPr="00E625BC">
        <w:rPr>
          <w:i/>
          <w:iCs/>
          <w:sz w:val="21"/>
          <w:szCs w:val="21"/>
        </w:rPr>
        <w:t xml:space="preserve">× </w:t>
      </w:r>
      <w:r w:rsidRPr="00E625BC">
        <w:rPr>
          <w:sz w:val="21"/>
          <w:szCs w:val="21"/>
        </w:rPr>
        <w:t xml:space="preserve">50 </w:t>
      </w:r>
      <w:r w:rsidRPr="00E625BC">
        <w:rPr>
          <w:i/>
          <w:iCs/>
          <w:sz w:val="21"/>
          <w:szCs w:val="21"/>
        </w:rPr>
        <w:t xml:space="preserve">× </w:t>
      </w:r>
      <w:r w:rsidRPr="00E625BC">
        <w:rPr>
          <w:sz w:val="21"/>
          <w:szCs w:val="21"/>
        </w:rPr>
        <w:t xml:space="preserve">13 m3. The highest equipment is 4.75 m and the lowest one is 0.75 m. The height of the rest equipment mainly distributes from 1.3 to 2 m. The layout of the environment is presented in </w:t>
      </w:r>
      <w:r w:rsidRPr="00E625BC">
        <w:rPr>
          <w:sz w:val="21"/>
          <w:szCs w:val="21"/>
        </w:rPr>
        <w:fldChar w:fldCharType="begin"/>
      </w:r>
      <w:r w:rsidRPr="00E625BC">
        <w:rPr>
          <w:sz w:val="21"/>
          <w:szCs w:val="21"/>
        </w:rPr>
        <w:instrText xml:space="preserve"> REF _Ref11330994 \h  \* MERGEFORMAT </w:instrText>
      </w:r>
      <w:r w:rsidRPr="00E625BC">
        <w:rPr>
          <w:sz w:val="21"/>
          <w:szCs w:val="21"/>
        </w:rPr>
      </w:r>
      <w:r w:rsidRPr="00E625BC">
        <w:rPr>
          <w:sz w:val="21"/>
          <w:szCs w:val="21"/>
        </w:rPr>
        <w:fldChar w:fldCharType="separate"/>
      </w:r>
      <w:r w:rsidR="00BE1652" w:rsidRPr="00E625BC">
        <w:rPr>
          <w:sz w:val="21"/>
          <w:szCs w:val="21"/>
        </w:rPr>
        <w:t>Figure 9</w:t>
      </w:r>
      <w:r w:rsidRPr="00E625BC">
        <w:rPr>
          <w:sz w:val="21"/>
          <w:szCs w:val="21"/>
        </w:rPr>
        <w:fldChar w:fldCharType="end"/>
      </w:r>
      <w:r w:rsidRPr="00E625BC">
        <w:rPr>
          <w:sz w:val="21"/>
          <w:szCs w:val="21"/>
        </w:rPr>
        <w:t xml:space="preserve">. The digital map of the industrial scenario is shown in </w:t>
      </w:r>
      <w:r w:rsidRPr="00E625BC">
        <w:rPr>
          <w:sz w:val="21"/>
          <w:szCs w:val="21"/>
        </w:rPr>
        <w:fldChar w:fldCharType="begin"/>
      </w:r>
      <w:r w:rsidRPr="00E625BC">
        <w:rPr>
          <w:sz w:val="21"/>
          <w:szCs w:val="21"/>
        </w:rPr>
        <w:instrText xml:space="preserve"> REF _Ref11331086 \h  \* MERGEFORMAT </w:instrText>
      </w:r>
      <w:r w:rsidRPr="00E625BC">
        <w:rPr>
          <w:sz w:val="21"/>
          <w:szCs w:val="21"/>
        </w:rPr>
      </w:r>
      <w:r w:rsidRPr="00E625BC">
        <w:rPr>
          <w:sz w:val="21"/>
          <w:szCs w:val="21"/>
        </w:rPr>
        <w:fldChar w:fldCharType="separate"/>
      </w:r>
      <w:r w:rsidR="00BE1652" w:rsidRPr="00E625BC">
        <w:rPr>
          <w:sz w:val="21"/>
          <w:szCs w:val="21"/>
        </w:rPr>
        <w:t>Figure 10</w:t>
      </w:r>
      <w:r w:rsidRPr="00E625BC">
        <w:rPr>
          <w:sz w:val="21"/>
          <w:szCs w:val="21"/>
        </w:rPr>
        <w:fldChar w:fldCharType="end"/>
      </w:r>
      <w:r w:rsidRPr="00E625BC">
        <w:rPr>
          <w:sz w:val="21"/>
          <w:szCs w:val="21"/>
        </w:rPr>
        <w:t xml:space="preserve">. </w:t>
      </w:r>
    </w:p>
    <w:p w14:paraId="0AC1F60D" w14:textId="77777777" w:rsidR="00F82C9F" w:rsidRDefault="00F82C9F" w:rsidP="00F82C9F">
      <w:pPr>
        <w:tabs>
          <w:tab w:val="left" w:pos="8790"/>
        </w:tabs>
        <w:rPr>
          <w:rFonts w:ascii="Arial" w:hAnsi="Arial" w:cs="Arial"/>
          <w:lang w:val="en-GB"/>
        </w:rPr>
      </w:pPr>
      <w:r w:rsidRPr="003231A4">
        <w:rPr>
          <w:rFonts w:ascii="Arial" w:hAnsi="Arial" w:cs="Arial"/>
          <w:lang w:val="en-GB"/>
        </w:rPr>
        <w:tab/>
      </w:r>
    </w:p>
    <w:p w14:paraId="4E08FB6E" w14:textId="77777777" w:rsidR="00F82C9F" w:rsidRPr="003231A4" w:rsidRDefault="00F82C9F" w:rsidP="00F82C9F">
      <w:pPr>
        <w:tabs>
          <w:tab w:val="left" w:pos="8790"/>
        </w:tabs>
        <w:jc w:val="center"/>
        <w:rPr>
          <w:rFonts w:ascii="Arial" w:hAnsi="Arial" w:cs="Arial"/>
          <w:lang w:val="en-GB"/>
        </w:rPr>
      </w:pPr>
      <w:r>
        <w:rPr>
          <w:rFonts w:ascii="Arial" w:hAnsi="Arial" w:cs="Arial"/>
          <w:noProof/>
          <w:lang w:eastAsia="zh-CN"/>
        </w:rPr>
        <w:drawing>
          <wp:inline distT="0" distB="0" distL="0" distR="0" wp14:anchorId="294E2671" wp14:editId="362580C9">
            <wp:extent cx="2940838" cy="1617935"/>
            <wp:effectExtent l="0" t="0" r="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75146" cy="1636810"/>
                    </a:xfrm>
                    <a:prstGeom prst="rect">
                      <a:avLst/>
                    </a:prstGeom>
                    <a:noFill/>
                  </pic:spPr>
                </pic:pic>
              </a:graphicData>
            </a:graphic>
          </wp:inline>
        </w:drawing>
      </w:r>
    </w:p>
    <w:p w14:paraId="49A29954" w14:textId="77777777" w:rsidR="00F82C9F" w:rsidRDefault="00F82C9F" w:rsidP="00F82C9F">
      <w:pPr>
        <w:pStyle w:val="B1"/>
        <w:keepNext/>
        <w:spacing w:after="120"/>
        <w:ind w:left="0" w:firstLine="0"/>
        <w:jc w:val="center"/>
      </w:pPr>
      <w:r>
        <w:object w:dxaOrig="20227" w:dyaOrig="15180" w14:anchorId="321DA1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8pt;height:176.75pt" o:ole="">
            <v:imagedata r:id="rId16" o:title=""/>
          </v:shape>
          <o:OLEObject Type="Embed" ProgID="Visio.Drawing.15" ShapeID="_x0000_i1025" DrawAspect="Content" ObjectID="_1627471586" r:id="rId17"/>
        </w:object>
      </w:r>
    </w:p>
    <w:p w14:paraId="7DE11AB5" w14:textId="6749594E" w:rsidR="00F82C9F" w:rsidRPr="007E231F" w:rsidRDefault="00F82C9F" w:rsidP="00F82C9F">
      <w:pPr>
        <w:pStyle w:val="a9"/>
        <w:jc w:val="center"/>
      </w:pPr>
      <w:bookmarkStart w:id="13" w:name="_Ref11330994"/>
      <w:r w:rsidRPr="007E231F">
        <w:t xml:space="preserve">Figure </w:t>
      </w:r>
      <w:r w:rsidRPr="007E231F">
        <w:fldChar w:fldCharType="begin"/>
      </w:r>
      <w:r w:rsidRPr="007E231F">
        <w:instrText xml:space="preserve"> SEQ Figure \* ARABIC </w:instrText>
      </w:r>
      <w:r w:rsidRPr="007E231F">
        <w:fldChar w:fldCharType="separate"/>
      </w:r>
      <w:r w:rsidR="00BE1652">
        <w:rPr>
          <w:noProof/>
        </w:rPr>
        <w:t>9</w:t>
      </w:r>
      <w:r w:rsidRPr="007E231F">
        <w:rPr>
          <w:noProof/>
        </w:rPr>
        <w:fldChar w:fldCharType="end"/>
      </w:r>
      <w:bookmarkEnd w:id="13"/>
      <w:r w:rsidRPr="007E231F">
        <w:t>: The layout of the measured indoor industrial environment.</w:t>
      </w:r>
    </w:p>
    <w:p w14:paraId="3FCA80DF" w14:textId="77777777" w:rsidR="00F82C9F" w:rsidRDefault="00F82C9F" w:rsidP="00F82C9F">
      <w:pPr>
        <w:pStyle w:val="B1"/>
        <w:keepNext/>
        <w:spacing w:after="120"/>
        <w:ind w:left="0" w:firstLine="0"/>
        <w:jc w:val="center"/>
      </w:pPr>
      <w:r w:rsidRPr="003231A4">
        <w:rPr>
          <w:rFonts w:cs="Arial"/>
          <w:noProof/>
          <w:sz w:val="24"/>
          <w:szCs w:val="24"/>
          <w:lang w:val="en-US"/>
        </w:rPr>
        <w:drawing>
          <wp:inline distT="0" distB="0" distL="0" distR="0" wp14:anchorId="57CA80A6" wp14:editId="0EB65426">
            <wp:extent cx="3450867" cy="2588152"/>
            <wp:effectExtent l="0" t="0" r="0"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los.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80878" cy="2610661"/>
                    </a:xfrm>
                    <a:prstGeom prst="rect">
                      <a:avLst/>
                    </a:prstGeom>
                  </pic:spPr>
                </pic:pic>
              </a:graphicData>
            </a:graphic>
          </wp:inline>
        </w:drawing>
      </w:r>
    </w:p>
    <w:p w14:paraId="56BED33C" w14:textId="09D1E67D" w:rsidR="00F82C9F" w:rsidRPr="007E231F" w:rsidRDefault="00F82C9F" w:rsidP="00F82C9F">
      <w:pPr>
        <w:pStyle w:val="a9"/>
        <w:jc w:val="center"/>
        <w:rPr>
          <w:sz w:val="24"/>
          <w:szCs w:val="24"/>
        </w:rPr>
      </w:pPr>
      <w:bookmarkStart w:id="14" w:name="_Ref11331086"/>
      <w:r w:rsidRPr="007E231F">
        <w:t xml:space="preserve">Figure </w:t>
      </w:r>
      <w:r w:rsidRPr="007E231F">
        <w:fldChar w:fldCharType="begin"/>
      </w:r>
      <w:r w:rsidRPr="007E231F">
        <w:instrText xml:space="preserve"> SEQ Figure \* ARABIC </w:instrText>
      </w:r>
      <w:r w:rsidRPr="007E231F">
        <w:fldChar w:fldCharType="separate"/>
      </w:r>
      <w:r w:rsidR="00BE1652">
        <w:rPr>
          <w:noProof/>
        </w:rPr>
        <w:t>10</w:t>
      </w:r>
      <w:r w:rsidRPr="007E231F">
        <w:rPr>
          <w:noProof/>
        </w:rPr>
        <w:fldChar w:fldCharType="end"/>
      </w:r>
      <w:bookmarkEnd w:id="14"/>
      <w:r w:rsidRPr="007E231F">
        <w:t>：Digital map for the industrial scenario</w:t>
      </w:r>
    </w:p>
    <w:p w14:paraId="71BA9809" w14:textId="7423CA0A" w:rsidR="00F82C9F" w:rsidRPr="00F82C9F" w:rsidRDefault="00F82C9F" w:rsidP="00F82C9F">
      <w:pPr>
        <w:pStyle w:val="3"/>
        <w:numPr>
          <w:ilvl w:val="0"/>
          <w:numId w:val="0"/>
        </w:numPr>
        <w:ind w:left="720" w:hanging="720"/>
        <w:rPr>
          <w:rFonts w:ascii="Times New Roman" w:hAnsi="Times New Roman"/>
          <w:b/>
        </w:rPr>
      </w:pPr>
      <w:r>
        <w:rPr>
          <w:rFonts w:ascii="Times New Roman" w:hAnsi="Times New Roman"/>
          <w:b/>
        </w:rPr>
        <w:t xml:space="preserve">3.2 </w:t>
      </w:r>
      <w:r w:rsidRPr="00F82C9F">
        <w:rPr>
          <w:rFonts w:ascii="Times New Roman" w:hAnsi="Times New Roman"/>
          <w:b/>
        </w:rPr>
        <w:t>Simulation result and analysis</w:t>
      </w:r>
    </w:p>
    <w:p w14:paraId="1E67790C" w14:textId="77777777" w:rsidR="00F82C9F" w:rsidRPr="00E625BC" w:rsidRDefault="00F82C9F" w:rsidP="00F82C9F">
      <w:pPr>
        <w:spacing w:afterLines="50" w:after="156"/>
        <w:rPr>
          <w:sz w:val="21"/>
          <w:szCs w:val="21"/>
        </w:rPr>
      </w:pPr>
      <w:r w:rsidRPr="00E625BC">
        <w:rPr>
          <w:sz w:val="21"/>
          <w:szCs w:val="21"/>
        </w:rPr>
        <w:t xml:space="preserve">During the simulation, the 5000 simulated points are randomly placed in the scenario. The coverage of the scenario and the simulation settings are listed in </w:t>
      </w:r>
      <w:r w:rsidRPr="00E625BC">
        <w:rPr>
          <w:sz w:val="21"/>
          <w:szCs w:val="21"/>
        </w:rPr>
        <w:fldChar w:fldCharType="begin"/>
      </w:r>
      <w:r w:rsidRPr="00E625BC">
        <w:rPr>
          <w:sz w:val="21"/>
          <w:szCs w:val="21"/>
        </w:rPr>
        <w:instrText xml:space="preserve"> REF _Ref11334182 \h  \* MERGEFORMAT </w:instrText>
      </w:r>
      <w:r w:rsidRPr="00E625BC">
        <w:rPr>
          <w:sz w:val="21"/>
          <w:szCs w:val="21"/>
        </w:rPr>
      </w:r>
      <w:r w:rsidRPr="00E625BC">
        <w:rPr>
          <w:sz w:val="21"/>
          <w:szCs w:val="21"/>
        </w:rPr>
        <w:fldChar w:fldCharType="separate"/>
      </w:r>
      <w:r w:rsidRPr="00E625BC">
        <w:rPr>
          <w:sz w:val="21"/>
          <w:szCs w:val="21"/>
        </w:rPr>
        <w:t>Table 1</w:t>
      </w:r>
      <w:r w:rsidRPr="00E625BC">
        <w:rPr>
          <w:sz w:val="21"/>
          <w:szCs w:val="21"/>
        </w:rPr>
        <w:fldChar w:fldCharType="end"/>
      </w:r>
      <w:r w:rsidRPr="00E625BC">
        <w:rPr>
          <w:sz w:val="21"/>
          <w:szCs w:val="21"/>
        </w:rPr>
        <w:t xml:space="preserve">. </w:t>
      </w:r>
    </w:p>
    <w:p w14:paraId="029B8ADE" w14:textId="77777777" w:rsidR="00F82C9F" w:rsidRPr="00C5697E" w:rsidRDefault="00F82C9F" w:rsidP="00F82C9F">
      <w:pPr>
        <w:pStyle w:val="a9"/>
        <w:keepNext/>
        <w:jc w:val="center"/>
      </w:pPr>
      <w:bookmarkStart w:id="15" w:name="_Ref11334182"/>
      <w:r w:rsidRPr="00C5697E">
        <w:t xml:space="preserve">Table </w:t>
      </w:r>
      <w:r w:rsidRPr="00C5697E">
        <w:fldChar w:fldCharType="begin"/>
      </w:r>
      <w:r w:rsidRPr="00C5697E">
        <w:instrText xml:space="preserve"> SEQ Table \* ARABIC </w:instrText>
      </w:r>
      <w:r w:rsidRPr="00C5697E">
        <w:fldChar w:fldCharType="separate"/>
      </w:r>
      <w:r w:rsidRPr="00C5697E">
        <w:rPr>
          <w:noProof/>
        </w:rPr>
        <w:t>1</w:t>
      </w:r>
      <w:r w:rsidRPr="00C5697E">
        <w:rPr>
          <w:noProof/>
        </w:rPr>
        <w:fldChar w:fldCharType="end"/>
      </w:r>
      <w:bookmarkEnd w:id="15"/>
      <w:r w:rsidRPr="00C5697E">
        <w:t>: The simulation settings</w:t>
      </w:r>
    </w:p>
    <w:tbl>
      <w:tblPr>
        <w:tblStyle w:val="ab"/>
        <w:tblW w:w="0" w:type="auto"/>
        <w:jc w:val="center"/>
        <w:tblLook w:val="04A0" w:firstRow="1" w:lastRow="0" w:firstColumn="1" w:lastColumn="0" w:noHBand="0" w:noVBand="1"/>
      </w:tblPr>
      <w:tblGrid>
        <w:gridCol w:w="3823"/>
        <w:gridCol w:w="3827"/>
      </w:tblGrid>
      <w:tr w:rsidR="00F82C9F" w:rsidRPr="00AC46D9" w14:paraId="7483E665" w14:textId="77777777" w:rsidTr="00BE1652">
        <w:trPr>
          <w:jc w:val="center"/>
        </w:trPr>
        <w:tc>
          <w:tcPr>
            <w:tcW w:w="3823" w:type="dxa"/>
            <w:vAlign w:val="center"/>
          </w:tcPr>
          <w:p w14:paraId="242B2165" w14:textId="77777777" w:rsidR="00F82C9F" w:rsidRPr="00C5697E" w:rsidRDefault="00F82C9F" w:rsidP="00BE1652">
            <w:pPr>
              <w:pStyle w:val="B1"/>
              <w:spacing w:after="240"/>
              <w:ind w:left="0" w:firstLine="0"/>
              <w:jc w:val="center"/>
              <w:rPr>
                <w:rFonts w:ascii="Times New Roman" w:hAnsi="Times New Roman" w:cs="Times New Roman"/>
              </w:rPr>
            </w:pPr>
            <w:r w:rsidRPr="00C5697E">
              <w:rPr>
                <w:rFonts w:ascii="Times New Roman" w:hAnsi="Times New Roman" w:cs="Times New Roman"/>
              </w:rPr>
              <w:t>Parameters</w:t>
            </w:r>
          </w:p>
        </w:tc>
        <w:tc>
          <w:tcPr>
            <w:tcW w:w="3827" w:type="dxa"/>
            <w:vAlign w:val="center"/>
          </w:tcPr>
          <w:p w14:paraId="25ACE2C2" w14:textId="77777777" w:rsidR="00F82C9F" w:rsidRPr="00C5697E" w:rsidRDefault="00F82C9F" w:rsidP="00BE1652">
            <w:pPr>
              <w:pStyle w:val="B1"/>
              <w:spacing w:after="240"/>
              <w:ind w:left="0" w:firstLine="0"/>
              <w:jc w:val="center"/>
              <w:rPr>
                <w:rFonts w:ascii="Times New Roman" w:hAnsi="Times New Roman" w:cs="Times New Roman"/>
              </w:rPr>
            </w:pPr>
            <w:r w:rsidRPr="00C5697E">
              <w:rPr>
                <w:rFonts w:ascii="Times New Roman" w:hAnsi="Times New Roman" w:cs="Times New Roman"/>
              </w:rPr>
              <w:t>Value</w:t>
            </w:r>
          </w:p>
        </w:tc>
      </w:tr>
      <w:tr w:rsidR="00F82C9F" w:rsidRPr="00AC46D9" w14:paraId="45762CCE" w14:textId="77777777" w:rsidTr="00BE1652">
        <w:trPr>
          <w:jc w:val="center"/>
        </w:trPr>
        <w:tc>
          <w:tcPr>
            <w:tcW w:w="3823" w:type="dxa"/>
            <w:vAlign w:val="center"/>
          </w:tcPr>
          <w:p w14:paraId="032A9A32" w14:textId="77777777" w:rsidR="00F82C9F" w:rsidRPr="00C5697E" w:rsidRDefault="00F82C9F" w:rsidP="00BE1652">
            <w:pPr>
              <w:pStyle w:val="B1"/>
              <w:spacing w:after="240"/>
              <w:ind w:left="0" w:firstLine="0"/>
              <w:jc w:val="center"/>
              <w:rPr>
                <w:rFonts w:ascii="Times New Roman" w:hAnsi="Times New Roman" w:cs="Times New Roman"/>
              </w:rPr>
            </w:pPr>
            <w:r w:rsidRPr="00C5697E">
              <w:rPr>
                <w:rFonts w:ascii="Times New Roman" w:hAnsi="Times New Roman" w:cs="Times New Roman"/>
              </w:rPr>
              <w:t>Frequency (GHz)</w:t>
            </w:r>
          </w:p>
        </w:tc>
        <w:tc>
          <w:tcPr>
            <w:tcW w:w="3827" w:type="dxa"/>
            <w:vAlign w:val="center"/>
          </w:tcPr>
          <w:p w14:paraId="146A1A0D" w14:textId="77777777" w:rsidR="00F82C9F" w:rsidRPr="00C5697E" w:rsidRDefault="00F82C9F" w:rsidP="00BE1652">
            <w:pPr>
              <w:pStyle w:val="B1"/>
              <w:spacing w:after="240"/>
              <w:ind w:left="0" w:firstLine="0"/>
              <w:jc w:val="center"/>
              <w:rPr>
                <w:rFonts w:ascii="Times New Roman" w:hAnsi="Times New Roman" w:cs="Times New Roman"/>
              </w:rPr>
            </w:pPr>
            <w:r w:rsidRPr="00C5697E">
              <w:rPr>
                <w:rFonts w:ascii="Times New Roman" w:hAnsi="Times New Roman" w:cs="Times New Roman"/>
              </w:rPr>
              <w:t>4.9</w:t>
            </w:r>
          </w:p>
        </w:tc>
      </w:tr>
      <w:tr w:rsidR="00F82C9F" w:rsidRPr="00AC46D9" w14:paraId="13D7B0CB" w14:textId="77777777" w:rsidTr="00BE1652">
        <w:trPr>
          <w:jc w:val="center"/>
        </w:trPr>
        <w:tc>
          <w:tcPr>
            <w:tcW w:w="3823" w:type="dxa"/>
            <w:vAlign w:val="center"/>
          </w:tcPr>
          <w:p w14:paraId="61A1C1A3" w14:textId="77777777" w:rsidR="00F82C9F" w:rsidRPr="00C5697E" w:rsidRDefault="00F82C9F" w:rsidP="00BE1652">
            <w:pPr>
              <w:pStyle w:val="B1"/>
              <w:spacing w:after="240"/>
              <w:ind w:left="0" w:firstLine="0"/>
              <w:jc w:val="center"/>
              <w:rPr>
                <w:rFonts w:ascii="Times New Roman" w:hAnsi="Times New Roman" w:cs="Times New Roman"/>
              </w:rPr>
            </w:pPr>
            <w:r w:rsidRPr="00C5697E">
              <w:rPr>
                <w:rFonts w:ascii="Times New Roman" w:hAnsi="Times New Roman" w:cs="Times New Roman"/>
              </w:rPr>
              <w:t>Antenna height of TX (m)</w:t>
            </w:r>
          </w:p>
        </w:tc>
        <w:tc>
          <w:tcPr>
            <w:tcW w:w="3827" w:type="dxa"/>
            <w:vAlign w:val="center"/>
          </w:tcPr>
          <w:p w14:paraId="158E6C26" w14:textId="77777777" w:rsidR="00F82C9F" w:rsidRPr="00C5697E" w:rsidRDefault="00F82C9F" w:rsidP="00BE1652">
            <w:pPr>
              <w:pStyle w:val="B1"/>
              <w:spacing w:after="240"/>
              <w:ind w:left="0" w:firstLine="0"/>
              <w:jc w:val="center"/>
              <w:rPr>
                <w:rFonts w:ascii="Times New Roman" w:hAnsi="Times New Roman" w:cs="Times New Roman"/>
              </w:rPr>
            </w:pPr>
            <w:r w:rsidRPr="00C5697E">
              <w:rPr>
                <w:rFonts w:ascii="Times New Roman" w:hAnsi="Times New Roman" w:cs="Times New Roman"/>
              </w:rPr>
              <w:t>1.9</w:t>
            </w:r>
          </w:p>
        </w:tc>
      </w:tr>
      <w:tr w:rsidR="00F82C9F" w:rsidRPr="00AC46D9" w14:paraId="28707BFB" w14:textId="77777777" w:rsidTr="00BE1652">
        <w:trPr>
          <w:jc w:val="center"/>
        </w:trPr>
        <w:tc>
          <w:tcPr>
            <w:tcW w:w="3823" w:type="dxa"/>
            <w:vAlign w:val="center"/>
          </w:tcPr>
          <w:p w14:paraId="54A61E0F" w14:textId="77777777" w:rsidR="00F82C9F" w:rsidRPr="00C5697E" w:rsidRDefault="00F82C9F" w:rsidP="00BE1652">
            <w:pPr>
              <w:pStyle w:val="B1"/>
              <w:spacing w:after="240"/>
              <w:ind w:left="0" w:firstLine="0"/>
              <w:jc w:val="center"/>
              <w:rPr>
                <w:rFonts w:ascii="Times New Roman" w:hAnsi="Times New Roman" w:cs="Times New Roman"/>
              </w:rPr>
            </w:pPr>
            <w:r w:rsidRPr="00C5697E">
              <w:rPr>
                <w:rFonts w:ascii="Times New Roman" w:hAnsi="Times New Roman" w:cs="Times New Roman"/>
              </w:rPr>
              <w:t>Antenna height of RX (m)</w:t>
            </w:r>
          </w:p>
        </w:tc>
        <w:tc>
          <w:tcPr>
            <w:tcW w:w="3827" w:type="dxa"/>
            <w:vAlign w:val="center"/>
          </w:tcPr>
          <w:p w14:paraId="03DBF5C7" w14:textId="77777777" w:rsidR="00F82C9F" w:rsidRPr="00C5697E" w:rsidRDefault="00F82C9F" w:rsidP="00BE1652">
            <w:pPr>
              <w:pStyle w:val="B1"/>
              <w:spacing w:after="240"/>
              <w:ind w:left="0" w:firstLine="0"/>
              <w:jc w:val="center"/>
              <w:rPr>
                <w:rFonts w:ascii="Times New Roman" w:hAnsi="Times New Roman" w:cs="Times New Roman"/>
              </w:rPr>
            </w:pPr>
            <w:r w:rsidRPr="00C5697E">
              <w:rPr>
                <w:rFonts w:ascii="Times New Roman" w:hAnsi="Times New Roman" w:cs="Times New Roman"/>
              </w:rPr>
              <w:t>1.3 and 0.9</w:t>
            </w:r>
          </w:p>
        </w:tc>
      </w:tr>
      <w:tr w:rsidR="00F82C9F" w:rsidRPr="00AC46D9" w14:paraId="7F1BA852" w14:textId="77777777" w:rsidTr="00BE1652">
        <w:trPr>
          <w:jc w:val="center"/>
        </w:trPr>
        <w:tc>
          <w:tcPr>
            <w:tcW w:w="3823" w:type="dxa"/>
            <w:vAlign w:val="center"/>
          </w:tcPr>
          <w:p w14:paraId="7E5117DC" w14:textId="77777777" w:rsidR="00F82C9F" w:rsidRPr="00C5697E" w:rsidRDefault="00F82C9F" w:rsidP="00BE1652">
            <w:pPr>
              <w:pStyle w:val="B1"/>
              <w:spacing w:after="240"/>
              <w:ind w:left="0" w:firstLine="0"/>
              <w:jc w:val="center"/>
              <w:rPr>
                <w:rFonts w:ascii="Times New Roman" w:hAnsi="Times New Roman" w:cs="Times New Roman"/>
              </w:rPr>
            </w:pPr>
            <w:r w:rsidRPr="00C5697E">
              <w:rPr>
                <w:rFonts w:ascii="Times New Roman" w:hAnsi="Times New Roman" w:cs="Times New Roman"/>
              </w:rPr>
              <w:t>Coverage (m</w:t>
            </w:r>
            <w:r w:rsidRPr="00C5697E">
              <w:rPr>
                <w:rFonts w:ascii="Times New Roman" w:hAnsi="Times New Roman" w:cs="Times New Roman"/>
                <w:vertAlign w:val="superscript"/>
              </w:rPr>
              <w:t>2</w:t>
            </w:r>
            <w:r w:rsidRPr="00C5697E">
              <w:rPr>
                <w:rFonts w:ascii="Times New Roman" w:hAnsi="Times New Roman" w:cs="Times New Roman"/>
              </w:rPr>
              <w:t>)</w:t>
            </w:r>
          </w:p>
        </w:tc>
        <w:tc>
          <w:tcPr>
            <w:tcW w:w="3827" w:type="dxa"/>
            <w:vAlign w:val="center"/>
          </w:tcPr>
          <w:p w14:paraId="080D3E4C" w14:textId="77777777" w:rsidR="00F82C9F" w:rsidRPr="00C5697E" w:rsidRDefault="00F82C9F" w:rsidP="00BE1652">
            <w:pPr>
              <w:pStyle w:val="B1"/>
              <w:spacing w:after="240"/>
              <w:ind w:left="0" w:firstLine="0"/>
              <w:jc w:val="center"/>
              <w:rPr>
                <w:rFonts w:ascii="Times New Roman" w:hAnsi="Times New Roman" w:cs="Times New Roman"/>
              </w:rPr>
            </w:pPr>
            <w:r w:rsidRPr="00C5697E">
              <w:rPr>
                <w:rFonts w:ascii="Times New Roman" w:hAnsi="Times New Roman" w:cs="Times New Roman"/>
              </w:rPr>
              <w:t xml:space="preserve">66 </w:t>
            </w:r>
            <w:r w:rsidRPr="00C5697E">
              <w:rPr>
                <w:rStyle w:val="fontstyle21"/>
                <w:rFonts w:ascii="Times New Roman" w:hAnsi="Times New Roman" w:cs="Times New Roman"/>
              </w:rPr>
              <w:t>× 49</w:t>
            </w:r>
          </w:p>
        </w:tc>
      </w:tr>
      <w:tr w:rsidR="00F82C9F" w:rsidRPr="00AC46D9" w14:paraId="54497B72" w14:textId="77777777" w:rsidTr="00A7079B">
        <w:trPr>
          <w:trHeight w:val="58"/>
          <w:jc w:val="center"/>
        </w:trPr>
        <w:tc>
          <w:tcPr>
            <w:tcW w:w="3823" w:type="dxa"/>
            <w:vAlign w:val="center"/>
          </w:tcPr>
          <w:p w14:paraId="63155343" w14:textId="77777777" w:rsidR="00F82C9F" w:rsidRPr="00C5697E" w:rsidRDefault="00F82C9F" w:rsidP="00BE1652">
            <w:pPr>
              <w:pStyle w:val="B1"/>
              <w:spacing w:after="240"/>
              <w:ind w:left="0" w:firstLine="0"/>
              <w:jc w:val="center"/>
              <w:rPr>
                <w:rFonts w:ascii="Times New Roman" w:hAnsi="Times New Roman" w:cs="Times New Roman"/>
              </w:rPr>
            </w:pPr>
            <w:r w:rsidRPr="00C5697E">
              <w:rPr>
                <w:rFonts w:ascii="Times New Roman" w:hAnsi="Times New Roman" w:cs="Times New Roman"/>
              </w:rPr>
              <w:lastRenderedPageBreak/>
              <w:t>Position of BS (m)</w:t>
            </w:r>
          </w:p>
        </w:tc>
        <w:tc>
          <w:tcPr>
            <w:tcW w:w="3827" w:type="dxa"/>
            <w:vAlign w:val="center"/>
          </w:tcPr>
          <w:p w14:paraId="44282CBF" w14:textId="77777777" w:rsidR="00F82C9F" w:rsidRPr="00C5697E" w:rsidRDefault="00F82C9F" w:rsidP="00BE1652">
            <w:pPr>
              <w:pStyle w:val="B1"/>
              <w:spacing w:after="240"/>
              <w:ind w:left="0" w:firstLine="0"/>
              <w:jc w:val="center"/>
              <w:rPr>
                <w:rFonts w:ascii="Times New Roman" w:hAnsi="Times New Roman" w:cs="Times New Roman"/>
              </w:rPr>
            </w:pPr>
            <w:r w:rsidRPr="00C5697E">
              <w:rPr>
                <w:rFonts w:ascii="Times New Roman" w:hAnsi="Times New Roman" w:cs="Times New Roman"/>
              </w:rPr>
              <w:t>[37.37, 24.03]</w:t>
            </w:r>
          </w:p>
        </w:tc>
      </w:tr>
    </w:tbl>
    <w:p w14:paraId="22119903" w14:textId="77777777" w:rsidR="00F82C9F" w:rsidRDefault="00F82C9F" w:rsidP="00F82C9F">
      <w:pPr>
        <w:rPr>
          <w:rFonts w:ascii="Arial" w:hAnsi="Arial" w:cs="Arial"/>
          <w:color w:val="C00000"/>
          <w:lang w:val="en-GB"/>
        </w:rPr>
      </w:pPr>
    </w:p>
    <w:p w14:paraId="1827BE57" w14:textId="77777777" w:rsidR="00F82C9F" w:rsidRPr="00C5697E" w:rsidRDefault="00F82C9F" w:rsidP="00F82C9F">
      <w:pPr>
        <w:keepNext/>
        <w:jc w:val="center"/>
      </w:pPr>
      <w:r w:rsidRPr="00C5697E">
        <w:rPr>
          <w:noProof/>
          <w:color w:val="C00000"/>
          <w:lang w:eastAsia="zh-CN"/>
        </w:rPr>
        <w:drawing>
          <wp:inline distT="0" distB="0" distL="0" distR="0" wp14:anchorId="03C6E23E" wp14:editId="7FE20CFB">
            <wp:extent cx="3661930" cy="230931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整个场景的仿真结果（接收端高度0.9m）2.png"/>
                    <pic:cNvPicPr/>
                  </pic:nvPicPr>
                  <pic:blipFill>
                    <a:blip r:embed="rId19">
                      <a:extLst>
                        <a:ext uri="{28A0092B-C50C-407E-A947-70E740481C1C}">
                          <a14:useLocalDpi xmlns:a14="http://schemas.microsoft.com/office/drawing/2010/main" val="0"/>
                        </a:ext>
                      </a:extLst>
                    </a:blip>
                    <a:stretch>
                      <a:fillRect/>
                    </a:stretch>
                  </pic:blipFill>
                  <pic:spPr>
                    <a:xfrm>
                      <a:off x="0" y="0"/>
                      <a:ext cx="3684274" cy="2323408"/>
                    </a:xfrm>
                    <a:prstGeom prst="rect">
                      <a:avLst/>
                    </a:prstGeom>
                  </pic:spPr>
                </pic:pic>
              </a:graphicData>
            </a:graphic>
          </wp:inline>
        </w:drawing>
      </w:r>
    </w:p>
    <w:p w14:paraId="47BDD690" w14:textId="2D6B8409" w:rsidR="00F82C9F" w:rsidRPr="00C5697E" w:rsidRDefault="00F82C9F" w:rsidP="00F82C9F">
      <w:pPr>
        <w:pStyle w:val="a9"/>
        <w:jc w:val="center"/>
        <w:rPr>
          <w:color w:val="C00000"/>
          <w:sz w:val="24"/>
          <w:szCs w:val="24"/>
        </w:rPr>
      </w:pPr>
      <w:r w:rsidRPr="00C5697E">
        <w:t xml:space="preserve">Figure </w:t>
      </w:r>
      <w:r w:rsidRPr="00C5697E">
        <w:fldChar w:fldCharType="begin"/>
      </w:r>
      <w:r w:rsidRPr="00C5697E">
        <w:instrText xml:space="preserve"> SEQ Figure \* ARABIC </w:instrText>
      </w:r>
      <w:r w:rsidRPr="00C5697E">
        <w:fldChar w:fldCharType="separate"/>
      </w:r>
      <w:r w:rsidR="00BE1652">
        <w:rPr>
          <w:noProof/>
        </w:rPr>
        <w:t>11</w:t>
      </w:r>
      <w:r w:rsidRPr="00C5697E">
        <w:rPr>
          <w:noProof/>
        </w:rPr>
        <w:fldChar w:fldCharType="end"/>
      </w:r>
      <w:r w:rsidRPr="00C5697E">
        <w:t>: The simulation result when the antenna height of RX is 0.9 m</w:t>
      </w:r>
    </w:p>
    <w:p w14:paraId="58DD2CAD" w14:textId="77777777" w:rsidR="00F82C9F" w:rsidRPr="00C5697E" w:rsidRDefault="00F82C9F" w:rsidP="00F82C9F">
      <w:pPr>
        <w:keepNext/>
        <w:jc w:val="center"/>
      </w:pPr>
      <w:r w:rsidRPr="00C5697E">
        <w:rPr>
          <w:noProof/>
          <w:color w:val="C00000"/>
          <w:lang w:eastAsia="zh-CN"/>
        </w:rPr>
        <w:drawing>
          <wp:inline distT="0" distB="0" distL="0" distR="0" wp14:anchorId="1E18FCAF" wp14:editId="3FA29706">
            <wp:extent cx="3679545" cy="2331058"/>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整个场景的仿真结果（接收端高度1.3m）2.png"/>
                    <pic:cNvPicPr/>
                  </pic:nvPicPr>
                  <pic:blipFill>
                    <a:blip r:embed="rId20">
                      <a:extLst>
                        <a:ext uri="{28A0092B-C50C-407E-A947-70E740481C1C}">
                          <a14:useLocalDpi xmlns:a14="http://schemas.microsoft.com/office/drawing/2010/main" val="0"/>
                        </a:ext>
                      </a:extLst>
                    </a:blip>
                    <a:stretch>
                      <a:fillRect/>
                    </a:stretch>
                  </pic:blipFill>
                  <pic:spPr>
                    <a:xfrm>
                      <a:off x="0" y="0"/>
                      <a:ext cx="3735081" cy="2366241"/>
                    </a:xfrm>
                    <a:prstGeom prst="rect">
                      <a:avLst/>
                    </a:prstGeom>
                  </pic:spPr>
                </pic:pic>
              </a:graphicData>
            </a:graphic>
          </wp:inline>
        </w:drawing>
      </w:r>
    </w:p>
    <w:p w14:paraId="3807C4EF" w14:textId="504DF907" w:rsidR="00F82C9F" w:rsidRPr="00C5697E" w:rsidRDefault="00F82C9F" w:rsidP="00F82C9F">
      <w:pPr>
        <w:pStyle w:val="a9"/>
        <w:jc w:val="center"/>
      </w:pPr>
      <w:r w:rsidRPr="00C5697E">
        <w:t xml:space="preserve">Figure </w:t>
      </w:r>
      <w:r w:rsidRPr="00C5697E">
        <w:fldChar w:fldCharType="begin"/>
      </w:r>
      <w:r w:rsidRPr="00C5697E">
        <w:instrText xml:space="preserve"> SEQ Figure \* ARABIC </w:instrText>
      </w:r>
      <w:r w:rsidRPr="00C5697E">
        <w:fldChar w:fldCharType="separate"/>
      </w:r>
      <w:r w:rsidR="00BE1652">
        <w:rPr>
          <w:noProof/>
        </w:rPr>
        <w:t>12</w:t>
      </w:r>
      <w:r w:rsidRPr="00C5697E">
        <w:rPr>
          <w:noProof/>
        </w:rPr>
        <w:fldChar w:fldCharType="end"/>
      </w:r>
      <w:r w:rsidRPr="00C5697E">
        <w:t>: The simulation result when the antenna height of RX is 1.3 m</w:t>
      </w:r>
    </w:p>
    <w:p w14:paraId="1D1AE7BB" w14:textId="3355568B" w:rsidR="00F82C9F" w:rsidRPr="00E625BC" w:rsidRDefault="00F82C9F" w:rsidP="00F82C9F">
      <w:pPr>
        <w:spacing w:afterLines="50" w:after="156"/>
        <w:rPr>
          <w:sz w:val="21"/>
          <w:szCs w:val="21"/>
        </w:rPr>
      </w:pPr>
      <w:r w:rsidRPr="00E625BC">
        <w:rPr>
          <w:sz w:val="21"/>
          <w:szCs w:val="21"/>
        </w:rPr>
        <w:t>It’s obvious that the height of the receiving antenna has significant effect on the LOS probability when it is far from the base station. Comparing with the results of 0.9 m</w:t>
      </w:r>
      <w:r w:rsidRPr="00E625BC">
        <w:rPr>
          <w:rFonts w:hint="eastAsia"/>
          <w:sz w:val="21"/>
          <w:szCs w:val="21"/>
        </w:rPr>
        <w:t>,</w:t>
      </w:r>
      <w:r w:rsidRPr="00E625BC">
        <w:rPr>
          <w:sz w:val="21"/>
          <w:szCs w:val="21"/>
        </w:rPr>
        <w:t xml:space="preserve"> the receiving antenna with the height of 1.3 m has a greater LOS probability, and it is due to the difference in height of the equipment around the receiving antenna.</w:t>
      </w:r>
    </w:p>
    <w:p w14:paraId="6BE5E5AA" w14:textId="77777777" w:rsidR="00A7079B" w:rsidRPr="007E231F" w:rsidRDefault="00A7079B" w:rsidP="00F82C9F">
      <w:pPr>
        <w:spacing w:afterLines="50" w:after="156"/>
        <w:rPr>
          <w:szCs w:val="20"/>
        </w:rPr>
      </w:pPr>
    </w:p>
    <w:p w14:paraId="2C38C1C8" w14:textId="77777777" w:rsidR="00F82C9F" w:rsidRPr="00C5697E" w:rsidRDefault="00F82C9F" w:rsidP="00F82C9F">
      <w:pPr>
        <w:pStyle w:val="B1"/>
        <w:keepNext/>
        <w:spacing w:after="120"/>
        <w:ind w:leftChars="100" w:left="240" w:firstLine="0"/>
        <w:jc w:val="center"/>
        <w:rPr>
          <w:rFonts w:ascii="Times New Roman" w:hAnsi="Times New Roman" w:cs="Times New Roman"/>
        </w:rPr>
      </w:pPr>
      <w:r w:rsidRPr="00C5697E">
        <w:rPr>
          <w:rFonts w:ascii="Times New Roman" w:hAnsi="Times New Roman" w:cs="Times New Roman"/>
          <w:b/>
          <w:noProof/>
          <w:sz w:val="18"/>
          <w:szCs w:val="18"/>
          <w:lang w:val="en-US"/>
        </w:rPr>
        <w:lastRenderedPageBreak/>
        <w:drawing>
          <wp:inline distT="0" distB="0" distL="0" distR="0" wp14:anchorId="5B8885AA" wp14:editId="1F7CA559">
            <wp:extent cx="2760133" cy="2070100"/>
            <wp:effectExtent l="0" t="0" r="254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jpg"/>
                    <pic:cNvPicPr/>
                  </pic:nvPicPr>
                  <pic:blipFill>
                    <a:blip r:embed="rId21">
                      <a:extLst>
                        <a:ext uri="{28A0092B-C50C-407E-A947-70E740481C1C}">
                          <a14:useLocalDpi xmlns:a14="http://schemas.microsoft.com/office/drawing/2010/main" val="0"/>
                        </a:ext>
                      </a:extLst>
                    </a:blip>
                    <a:stretch>
                      <a:fillRect/>
                    </a:stretch>
                  </pic:blipFill>
                  <pic:spPr>
                    <a:xfrm>
                      <a:off x="0" y="0"/>
                      <a:ext cx="2761451" cy="2071089"/>
                    </a:xfrm>
                    <a:prstGeom prst="rect">
                      <a:avLst/>
                    </a:prstGeom>
                  </pic:spPr>
                </pic:pic>
              </a:graphicData>
            </a:graphic>
          </wp:inline>
        </w:drawing>
      </w:r>
    </w:p>
    <w:p w14:paraId="186EEF20" w14:textId="0A5B092A" w:rsidR="00F82C9F" w:rsidRPr="00C5697E" w:rsidRDefault="00F82C9F" w:rsidP="00F82C9F">
      <w:pPr>
        <w:pStyle w:val="a9"/>
        <w:jc w:val="center"/>
      </w:pPr>
      <w:r w:rsidRPr="00C5697E">
        <w:t xml:space="preserve">Figure </w:t>
      </w:r>
      <w:r w:rsidRPr="00C5697E">
        <w:fldChar w:fldCharType="begin"/>
      </w:r>
      <w:r w:rsidRPr="00C5697E">
        <w:instrText xml:space="preserve"> SEQ Figure \* ARABIC </w:instrText>
      </w:r>
      <w:r w:rsidRPr="00C5697E">
        <w:fldChar w:fldCharType="separate"/>
      </w:r>
      <w:r w:rsidR="00BE1652">
        <w:rPr>
          <w:noProof/>
        </w:rPr>
        <w:t>13</w:t>
      </w:r>
      <w:r w:rsidRPr="00C5697E">
        <w:rPr>
          <w:noProof/>
        </w:rPr>
        <w:fldChar w:fldCharType="end"/>
      </w:r>
      <w:r w:rsidRPr="00C5697E">
        <w:t>: The fitting model of LOS probability when the antenna height of RX is 0.9 m</w:t>
      </w:r>
    </w:p>
    <w:p w14:paraId="72D84D74" w14:textId="77777777" w:rsidR="00F82C9F" w:rsidRPr="007A18B9" w:rsidRDefault="00DB78D4" w:rsidP="00F82C9F">
      <m:oMathPara>
        <m:oMath>
          <m:sSub>
            <m:sSubPr>
              <m:ctrlPr>
                <w:rPr>
                  <w:rFonts w:ascii="Cambria Math" w:hAnsi="Cambria Math"/>
                </w:rPr>
              </m:ctrlPr>
            </m:sSubPr>
            <m:e>
              <m:r>
                <w:rPr>
                  <w:rFonts w:ascii="Cambria Math" w:hAnsi="Cambria Math"/>
                </w:rPr>
                <m:t>P</m:t>
              </m:r>
            </m:e>
            <m:sub>
              <m:r>
                <w:rPr>
                  <w:rFonts w:ascii="Cambria Math" w:hAnsi="Cambria Math"/>
                </w:rPr>
                <m:t>LOS</m:t>
              </m:r>
            </m:sub>
          </m:sSub>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 xml:space="preserve">1                   </m:t>
                    </m:r>
                    <m:sSub>
                      <m:sSubPr>
                        <m:ctrlPr>
                          <w:rPr>
                            <w:rFonts w:ascii="Cambria Math" w:hAnsi="Cambria Math"/>
                            <w:i/>
                          </w:rPr>
                        </m:ctrlPr>
                      </m:sSubPr>
                      <m:e>
                        <m:r>
                          <w:rPr>
                            <w:rFonts w:ascii="Cambria Math" w:hAnsi="Cambria Math"/>
                          </w:rPr>
                          <m:t>d</m:t>
                        </m:r>
                      </m:e>
                      <m:sub>
                        <m:r>
                          <w:rPr>
                            <w:rFonts w:ascii="Cambria Math" w:hAnsi="Cambria Math"/>
                          </w:rPr>
                          <m:t>3D</m:t>
                        </m:r>
                      </m:sub>
                    </m:sSub>
                    <m:r>
                      <w:rPr>
                        <w:rFonts w:ascii="Cambria Math" w:hAnsi="Cambria Math"/>
                      </w:rPr>
                      <m:t>≤4</m:t>
                    </m:r>
                  </m:e>
                </m:m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r>
                                  <w:rPr>
                                    <w:rFonts w:ascii="Cambria Math" w:hAnsi="Cambria Math"/>
                                  </w:rPr>
                                  <m:t>-4</m:t>
                                </m:r>
                              </m:num>
                              <m:den>
                                <m:r>
                                  <w:rPr>
                                    <w:rFonts w:ascii="Cambria Math" w:hAnsi="Cambria Math"/>
                                  </w:rPr>
                                  <m:t>13.3819</m:t>
                                </m:r>
                              </m:den>
                            </m:f>
                          </m:e>
                        </m:d>
                      </m:e>
                    </m:func>
                    <m:r>
                      <w:rPr>
                        <w:rFonts w:ascii="Cambria Math" w:hAnsi="Cambria Math"/>
                      </w:rPr>
                      <m:t xml:space="preserve">       </m:t>
                    </m:r>
                    <m:sSub>
                      <m:sSubPr>
                        <m:ctrlPr>
                          <w:rPr>
                            <w:rFonts w:ascii="Cambria Math" w:hAnsi="Cambria Math"/>
                            <w:i/>
                          </w:rPr>
                        </m:ctrlPr>
                      </m:sSubPr>
                      <m:e>
                        <m:r>
                          <w:rPr>
                            <w:rFonts w:ascii="Cambria Math" w:hAnsi="Cambria Math"/>
                          </w:rPr>
                          <m:t>4&lt;d</m:t>
                        </m:r>
                      </m:e>
                      <m:sub>
                        <m:r>
                          <w:rPr>
                            <w:rFonts w:ascii="Cambria Math" w:hAnsi="Cambria Math"/>
                          </w:rPr>
                          <m:t>3D</m:t>
                        </m:r>
                      </m:sub>
                    </m:sSub>
                  </m:e>
                </m:mr>
              </m:m>
            </m:e>
          </m:d>
        </m:oMath>
      </m:oMathPara>
    </w:p>
    <w:p w14:paraId="6F204922" w14:textId="77777777" w:rsidR="00F82C9F" w:rsidRPr="00C5697E" w:rsidRDefault="00F82C9F" w:rsidP="00F82C9F">
      <w:pPr>
        <w:pStyle w:val="B1"/>
        <w:keepNext/>
        <w:spacing w:after="120"/>
        <w:ind w:leftChars="100" w:left="240" w:firstLine="0"/>
        <w:jc w:val="center"/>
        <w:rPr>
          <w:rFonts w:ascii="Times New Roman" w:hAnsi="Times New Roman" w:cs="Times New Roman"/>
        </w:rPr>
      </w:pPr>
      <w:r w:rsidRPr="00C5697E">
        <w:rPr>
          <w:rFonts w:ascii="Times New Roman" w:hAnsi="Times New Roman" w:cs="Times New Roman"/>
          <w:b/>
          <w:noProof/>
          <w:sz w:val="18"/>
          <w:szCs w:val="18"/>
          <w:lang w:val="en-US"/>
        </w:rPr>
        <w:drawing>
          <wp:inline distT="0" distB="0" distL="0" distR="0" wp14:anchorId="0BE011F7" wp14:editId="2E1DE0E9">
            <wp:extent cx="2926079" cy="2194560"/>
            <wp:effectExtent l="0" t="0" r="825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jpg"/>
                    <pic:cNvPicPr/>
                  </pic:nvPicPr>
                  <pic:blipFill>
                    <a:blip r:embed="rId22">
                      <a:extLst>
                        <a:ext uri="{28A0092B-C50C-407E-A947-70E740481C1C}">
                          <a14:useLocalDpi xmlns:a14="http://schemas.microsoft.com/office/drawing/2010/main" val="0"/>
                        </a:ext>
                      </a:extLst>
                    </a:blip>
                    <a:stretch>
                      <a:fillRect/>
                    </a:stretch>
                  </pic:blipFill>
                  <pic:spPr>
                    <a:xfrm>
                      <a:off x="0" y="0"/>
                      <a:ext cx="2948001" cy="2211001"/>
                    </a:xfrm>
                    <a:prstGeom prst="rect">
                      <a:avLst/>
                    </a:prstGeom>
                  </pic:spPr>
                </pic:pic>
              </a:graphicData>
            </a:graphic>
          </wp:inline>
        </w:drawing>
      </w:r>
    </w:p>
    <w:p w14:paraId="44A29011" w14:textId="2FE016C1" w:rsidR="00F82C9F" w:rsidRPr="00C5697E" w:rsidRDefault="00F82C9F" w:rsidP="00F82C9F">
      <w:pPr>
        <w:pStyle w:val="a9"/>
        <w:jc w:val="center"/>
        <w:rPr>
          <w:b w:val="0"/>
          <w:sz w:val="18"/>
          <w:szCs w:val="18"/>
        </w:rPr>
      </w:pPr>
      <w:r w:rsidRPr="00C5697E">
        <w:t xml:space="preserve">Figure </w:t>
      </w:r>
      <w:r w:rsidRPr="00C5697E">
        <w:fldChar w:fldCharType="begin"/>
      </w:r>
      <w:r w:rsidRPr="00C5697E">
        <w:instrText xml:space="preserve"> SEQ Figure \* ARABIC </w:instrText>
      </w:r>
      <w:r w:rsidRPr="00C5697E">
        <w:fldChar w:fldCharType="separate"/>
      </w:r>
      <w:r w:rsidR="00BE1652">
        <w:rPr>
          <w:noProof/>
        </w:rPr>
        <w:t>14</w:t>
      </w:r>
      <w:r w:rsidRPr="00C5697E">
        <w:rPr>
          <w:noProof/>
        </w:rPr>
        <w:fldChar w:fldCharType="end"/>
      </w:r>
      <w:r w:rsidRPr="00C5697E">
        <w:t>: The fitting model of LOS probability when the antenna height of RX is 1.3 m</w:t>
      </w:r>
    </w:p>
    <w:p w14:paraId="2B7DB99D" w14:textId="77777777" w:rsidR="00F82C9F" w:rsidRPr="00966A28" w:rsidRDefault="00DB78D4" w:rsidP="00F82C9F">
      <w:pPr>
        <w:pStyle w:val="B1"/>
        <w:spacing w:after="120"/>
        <w:ind w:leftChars="100" w:left="240" w:firstLine="0"/>
        <w:rPr>
          <w:rFonts w:cs="Arial"/>
          <w:b/>
          <w:sz w:val="18"/>
          <w:szCs w:val="18"/>
        </w:rPr>
      </w:pPr>
      <m:oMathPara>
        <m:oMath>
          <m:sSub>
            <m:sSubPr>
              <m:ctrlPr>
                <w:rPr>
                  <w:rFonts w:ascii="Cambria Math" w:hAnsi="Cambria Math"/>
                  <w:sz w:val="21"/>
                  <w:szCs w:val="22"/>
                  <w:lang w:val="en-US"/>
                </w:rPr>
              </m:ctrlPr>
            </m:sSubPr>
            <m:e>
              <m:r>
                <w:rPr>
                  <w:rFonts w:ascii="Cambria Math" w:hAnsi="Cambria Math"/>
                </w:rPr>
                <m:t>P</m:t>
              </m:r>
            </m:e>
            <m:sub>
              <m:r>
                <w:rPr>
                  <w:rFonts w:ascii="Cambria Math" w:hAnsi="Cambria Math"/>
                </w:rPr>
                <m:t>LOS</m:t>
              </m:r>
            </m:sub>
          </m:sSub>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 xml:space="preserve">1                            </m:t>
                    </m:r>
                    <m:sSub>
                      <m:sSubPr>
                        <m:ctrlPr>
                          <w:rPr>
                            <w:rFonts w:ascii="Cambria Math" w:hAnsi="Cambria Math"/>
                            <w:sz w:val="21"/>
                            <w:szCs w:val="22"/>
                            <w:lang w:val="en-US"/>
                          </w:rPr>
                        </m:ctrlPr>
                      </m:sSubPr>
                      <m:e>
                        <m:r>
                          <w:rPr>
                            <w:rFonts w:ascii="Cambria Math" w:hAnsi="Cambria Math"/>
                          </w:rPr>
                          <m:t>d</m:t>
                        </m:r>
                      </m:e>
                      <m:sub>
                        <m:r>
                          <w:rPr>
                            <w:rFonts w:ascii="Cambria Math" w:hAnsi="Cambria Math"/>
                          </w:rPr>
                          <m:t>3D</m:t>
                        </m:r>
                      </m:sub>
                    </m:sSub>
                    <m:r>
                      <w:rPr>
                        <w:rFonts w:ascii="Cambria Math" w:hAnsi="Cambria Math"/>
                        <w:sz w:val="21"/>
                        <w:szCs w:val="22"/>
                        <w:lang w:val="en-US"/>
                      </w:rPr>
                      <m:t>≤4</m:t>
                    </m:r>
                  </m:e>
                </m:m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sSub>
                                  <m:sSubPr>
                                    <m:ctrlPr>
                                      <w:rPr>
                                        <w:rFonts w:ascii="Cambria Math" w:hAnsi="Cambria Math"/>
                                        <w:i/>
                                        <w:sz w:val="21"/>
                                        <w:szCs w:val="22"/>
                                        <w:lang w:val="en-US"/>
                                      </w:rPr>
                                    </m:ctrlPr>
                                  </m:sSubPr>
                                  <m:e>
                                    <m:r>
                                      <w:rPr>
                                        <w:rFonts w:ascii="Cambria Math" w:hAnsi="Cambria Math"/>
                                      </w:rPr>
                                      <m:t>d</m:t>
                                    </m:r>
                                  </m:e>
                                  <m:sub>
                                    <m:r>
                                      <w:rPr>
                                        <w:rFonts w:ascii="Cambria Math" w:hAnsi="Cambria Math"/>
                                      </w:rPr>
                                      <m:t>3D</m:t>
                                    </m:r>
                                  </m:sub>
                                </m:sSub>
                                <m:r>
                                  <w:rPr>
                                    <w:rFonts w:ascii="Cambria Math" w:hAnsi="Cambria Math"/>
                                    <w:sz w:val="21"/>
                                    <w:szCs w:val="22"/>
                                    <w:lang w:val="en-US"/>
                                  </w:rPr>
                                  <m:t>-4</m:t>
                                </m:r>
                              </m:num>
                              <m:den>
                                <m:r>
                                  <w:rPr>
                                    <w:rFonts w:ascii="Cambria Math" w:hAnsi="Cambria Math"/>
                                  </w:rPr>
                                  <m:t>14.0526</m:t>
                                </m:r>
                              </m:den>
                            </m:f>
                          </m:e>
                        </m:d>
                      </m:e>
                    </m:func>
                    <m:r>
                      <w:rPr>
                        <w:rFonts w:ascii="Cambria Math" w:hAnsi="Cambria Math"/>
                      </w:rPr>
                      <m:t xml:space="preserve">            4&lt;</m:t>
                    </m:r>
                    <m:sSub>
                      <m:sSubPr>
                        <m:ctrlPr>
                          <w:rPr>
                            <w:rFonts w:ascii="Cambria Math" w:hAnsi="Cambria Math"/>
                            <w:sz w:val="21"/>
                            <w:szCs w:val="22"/>
                            <w:lang w:val="en-US"/>
                          </w:rPr>
                        </m:ctrlPr>
                      </m:sSubPr>
                      <m:e>
                        <m:r>
                          <w:rPr>
                            <w:rFonts w:ascii="Cambria Math" w:hAnsi="Cambria Math"/>
                          </w:rPr>
                          <m:t>d</m:t>
                        </m:r>
                      </m:e>
                      <m:sub>
                        <m:r>
                          <w:rPr>
                            <w:rFonts w:ascii="Cambria Math" w:hAnsi="Cambria Math"/>
                          </w:rPr>
                          <m:t>3D</m:t>
                        </m:r>
                      </m:sub>
                    </m:sSub>
                    <m:r>
                      <w:rPr>
                        <w:rFonts w:ascii="Cambria Math" w:hAnsi="Cambria Math"/>
                        <w:sz w:val="21"/>
                        <w:szCs w:val="22"/>
                        <w:lang w:val="en-US"/>
                      </w:rPr>
                      <m:t>≤15</m:t>
                    </m:r>
                  </m:e>
                </m:mr>
                <m:mr>
                  <m:e>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sSub>
                                  <m:sSubPr>
                                    <m:ctrlPr>
                                      <w:rPr>
                                        <w:rFonts w:ascii="Cambria Math" w:hAnsi="Cambria Math"/>
                                        <w:sz w:val="21"/>
                                        <w:szCs w:val="22"/>
                                        <w:lang w:val="en-US"/>
                                      </w:rPr>
                                    </m:ctrlPr>
                                  </m:sSubPr>
                                  <m:e>
                                    <m:r>
                                      <w:rPr>
                                        <w:rFonts w:ascii="Cambria Math" w:hAnsi="Cambria Math"/>
                                      </w:rPr>
                                      <m:t>d</m:t>
                                    </m:r>
                                  </m:e>
                                  <m:sub>
                                    <m:r>
                                      <w:rPr>
                                        <w:rFonts w:ascii="Cambria Math" w:hAnsi="Cambria Math"/>
                                      </w:rPr>
                                      <m:t>3D</m:t>
                                    </m:r>
                                  </m:sub>
                                </m:sSub>
                                <m:r>
                                  <w:rPr>
                                    <w:rFonts w:ascii="Cambria Math" w:hAnsi="Cambria Math"/>
                                    <w:sz w:val="21"/>
                                    <w:szCs w:val="22"/>
                                    <w:lang w:val="en-US"/>
                                  </w:rPr>
                                  <m:t>-15</m:t>
                                </m:r>
                              </m:num>
                              <m:den>
                                <m:r>
                                  <w:rPr>
                                    <w:rFonts w:ascii="Cambria Math" w:hAnsi="Cambria Math"/>
                                  </w:rPr>
                                  <m:t>28.2323</m:t>
                                </m:r>
                              </m:den>
                            </m:f>
                          </m:e>
                        </m:d>
                      </m:e>
                    </m:func>
                    <m:r>
                      <w:rPr>
                        <w:rFonts w:ascii="Cambria Math" w:hAnsi="Cambria Math"/>
                      </w:rPr>
                      <m:t>∙0.4570       15&lt;</m:t>
                    </m:r>
                    <m:sSub>
                      <m:sSubPr>
                        <m:ctrlPr>
                          <w:rPr>
                            <w:rFonts w:ascii="Cambria Math" w:hAnsi="Cambria Math"/>
                            <w:sz w:val="21"/>
                            <w:szCs w:val="22"/>
                            <w:lang w:val="en-US"/>
                          </w:rPr>
                        </m:ctrlPr>
                      </m:sSubPr>
                      <m:e>
                        <m:r>
                          <w:rPr>
                            <w:rFonts w:ascii="Cambria Math" w:hAnsi="Cambria Math"/>
                          </w:rPr>
                          <m:t>d</m:t>
                        </m:r>
                      </m:e>
                      <m:sub>
                        <m:r>
                          <w:rPr>
                            <w:rFonts w:ascii="Cambria Math" w:hAnsi="Cambria Math"/>
                          </w:rPr>
                          <m:t>3D</m:t>
                        </m:r>
                      </m:sub>
                    </m:sSub>
                  </m:e>
                </m:mr>
              </m:m>
            </m:e>
          </m:d>
        </m:oMath>
      </m:oMathPara>
    </w:p>
    <w:p w14:paraId="114682EC" w14:textId="77777777" w:rsidR="00F82C9F" w:rsidRPr="003231A4" w:rsidRDefault="00F82C9F" w:rsidP="00F82C9F">
      <w:pPr>
        <w:jc w:val="center"/>
        <w:rPr>
          <w:rFonts w:ascii="Arial" w:hAnsi="Arial" w:cs="Arial"/>
          <w:color w:val="C00000"/>
        </w:rPr>
      </w:pPr>
    </w:p>
    <w:p w14:paraId="06080429" w14:textId="77777777" w:rsidR="00144128" w:rsidRPr="00E625BC" w:rsidRDefault="00F82C9F" w:rsidP="00F82C9F">
      <w:pPr>
        <w:spacing w:afterLines="50" w:after="156"/>
        <w:rPr>
          <w:sz w:val="21"/>
          <w:szCs w:val="21"/>
        </w:rPr>
      </w:pPr>
      <w:r w:rsidRPr="00E625BC">
        <w:rPr>
          <w:sz w:val="21"/>
          <w:szCs w:val="21"/>
        </w:rPr>
        <w:t xml:space="preserve">Based on the simulation results above, we can see that the result of LOS probability can be fitted by a piecewise function, which is consistent with </w:t>
      </w:r>
      <w:r w:rsidRPr="00E625BC">
        <w:rPr>
          <w:sz w:val="21"/>
          <w:szCs w:val="21"/>
        </w:rPr>
        <w:fldChar w:fldCharType="begin"/>
      </w:r>
      <w:r w:rsidRPr="00E625BC">
        <w:rPr>
          <w:sz w:val="21"/>
          <w:szCs w:val="21"/>
        </w:rPr>
        <w:instrText xml:space="preserve"> REF _Ref11335796 \r \h  \* MERGEFORMAT </w:instrText>
      </w:r>
      <w:r w:rsidRPr="00E625BC">
        <w:rPr>
          <w:sz w:val="21"/>
          <w:szCs w:val="21"/>
        </w:rPr>
      </w:r>
      <w:r w:rsidRPr="00E625BC">
        <w:rPr>
          <w:sz w:val="21"/>
          <w:szCs w:val="21"/>
        </w:rPr>
        <w:fldChar w:fldCharType="separate"/>
      </w:r>
      <w:r w:rsidR="00BE1652" w:rsidRPr="00E625BC">
        <w:rPr>
          <w:sz w:val="21"/>
          <w:szCs w:val="21"/>
        </w:rPr>
        <w:t>[4]</w:t>
      </w:r>
      <w:r w:rsidRPr="00E625BC">
        <w:rPr>
          <w:sz w:val="21"/>
          <w:szCs w:val="21"/>
        </w:rPr>
        <w:fldChar w:fldCharType="end"/>
      </w:r>
      <w:r w:rsidRPr="00E625BC">
        <w:rPr>
          <w:sz w:val="21"/>
          <w:szCs w:val="21"/>
        </w:rPr>
        <w:t xml:space="preserve"> that LOS probability is always modelled as a continuous pi</w:t>
      </w:r>
      <w:r w:rsidRPr="00E625BC">
        <w:rPr>
          <w:rFonts w:hint="eastAsia"/>
          <w:sz w:val="21"/>
          <w:szCs w:val="21"/>
        </w:rPr>
        <w:t>e</w:t>
      </w:r>
      <w:r w:rsidRPr="00E625BC">
        <w:rPr>
          <w:sz w:val="21"/>
          <w:szCs w:val="21"/>
        </w:rPr>
        <w:t xml:space="preserve">cewise function with T-R distance, </w:t>
      </w:r>
      <w:r w:rsidR="00144128" w:rsidRPr="00E625BC">
        <w:rPr>
          <w:sz w:val="21"/>
          <w:szCs w:val="21"/>
        </w:rPr>
        <w:t xml:space="preserve">consisting </w:t>
      </w:r>
      <w:r w:rsidRPr="00E625BC">
        <w:rPr>
          <w:sz w:val="21"/>
          <w:szCs w:val="21"/>
        </w:rPr>
        <w:t xml:space="preserve">two or three segments. The form of the piecewise function is closely related to the height of the antenna, the coverage and the density of the scatters in the surrounding environment. </w:t>
      </w:r>
    </w:p>
    <w:p w14:paraId="7F4A8687" w14:textId="74959ED5" w:rsidR="00144128" w:rsidRPr="00E625BC" w:rsidRDefault="00144128" w:rsidP="00144128">
      <w:pPr>
        <w:spacing w:afterLines="50" w:after="156"/>
        <w:rPr>
          <w:b/>
          <w:sz w:val="21"/>
          <w:szCs w:val="21"/>
        </w:rPr>
      </w:pPr>
      <w:r w:rsidRPr="00E625BC">
        <w:rPr>
          <w:b/>
          <w:sz w:val="21"/>
          <w:szCs w:val="21"/>
        </w:rPr>
        <w:t xml:space="preserve">Observation </w:t>
      </w:r>
      <w:r w:rsidR="00E05C88" w:rsidRPr="00E625BC">
        <w:rPr>
          <w:b/>
          <w:sz w:val="21"/>
          <w:szCs w:val="21"/>
        </w:rPr>
        <w:t>3</w:t>
      </w:r>
      <w:r w:rsidRPr="00E625BC">
        <w:rPr>
          <w:b/>
          <w:sz w:val="21"/>
          <w:szCs w:val="21"/>
        </w:rPr>
        <w:t xml:space="preserve">: LOS probability decreases as Tx-Rx 3D distance increases. </w:t>
      </w:r>
    </w:p>
    <w:p w14:paraId="6917DB15" w14:textId="04564B66" w:rsidR="00144128" w:rsidRPr="00E625BC" w:rsidRDefault="00144128" w:rsidP="00144128">
      <w:pPr>
        <w:spacing w:afterLines="50" w:after="156"/>
        <w:rPr>
          <w:b/>
          <w:sz w:val="21"/>
          <w:szCs w:val="21"/>
        </w:rPr>
      </w:pPr>
      <w:r w:rsidRPr="00E625BC">
        <w:rPr>
          <w:b/>
          <w:sz w:val="21"/>
          <w:szCs w:val="21"/>
        </w:rPr>
        <w:lastRenderedPageBreak/>
        <w:t xml:space="preserve">Observation </w:t>
      </w:r>
      <w:r w:rsidR="00E05C88" w:rsidRPr="00E625BC">
        <w:rPr>
          <w:b/>
          <w:sz w:val="21"/>
          <w:szCs w:val="21"/>
        </w:rPr>
        <w:t>4</w:t>
      </w:r>
      <w:r w:rsidRPr="00E625BC">
        <w:rPr>
          <w:b/>
          <w:sz w:val="21"/>
          <w:szCs w:val="21"/>
        </w:rPr>
        <w:t>: The ray-tracing-based LOS probability varies with the height of the receiving antenna.</w:t>
      </w:r>
    </w:p>
    <w:p w14:paraId="591944C4" w14:textId="009FAB4D" w:rsidR="00F82C9F" w:rsidRPr="00E625BC" w:rsidRDefault="00F82C9F" w:rsidP="00F82C9F">
      <w:pPr>
        <w:spacing w:afterLines="50" w:after="156"/>
        <w:rPr>
          <w:sz w:val="21"/>
          <w:szCs w:val="21"/>
        </w:rPr>
      </w:pPr>
      <w:r w:rsidRPr="00E625BC">
        <w:rPr>
          <w:sz w:val="21"/>
          <w:szCs w:val="21"/>
        </w:rPr>
        <w:t>The simulation results based on ray-tracing are fitted by piece-wise functions as following:</w:t>
      </w:r>
    </w:p>
    <w:p w14:paraId="396FF369" w14:textId="77777777" w:rsidR="00F82C9F" w:rsidRPr="00E625BC" w:rsidRDefault="00F82C9F" w:rsidP="00F82C9F">
      <w:pPr>
        <w:spacing w:afterLines="50" w:after="156"/>
        <w:rPr>
          <w:sz w:val="21"/>
          <w:szCs w:val="21"/>
        </w:rPr>
      </w:pPr>
      <w:r w:rsidRPr="00E625BC">
        <w:rPr>
          <w:sz w:val="21"/>
          <w:szCs w:val="21"/>
        </w:rPr>
        <w:t>If the height of the receiving antenna is 0.9 m, the LOS probability function is:</w:t>
      </w:r>
    </w:p>
    <w:p w14:paraId="16D9E5AE" w14:textId="77777777" w:rsidR="00F82C9F" w:rsidRPr="00E625BC" w:rsidRDefault="00DB78D4" w:rsidP="00E625BC">
      <w:pPr>
        <w:spacing w:afterLines="50" w:after="156"/>
        <w:rPr>
          <w:sz w:val="21"/>
          <w:szCs w:val="21"/>
        </w:rPr>
      </w:pPr>
      <m:oMathPara>
        <m:oMath>
          <m:sSub>
            <m:sSubPr>
              <m:ctrlPr>
                <w:rPr>
                  <w:rFonts w:ascii="Cambria Math" w:hAnsi="Cambria Math"/>
                  <w:sz w:val="21"/>
                  <w:szCs w:val="21"/>
                </w:rPr>
              </m:ctrlPr>
            </m:sSubPr>
            <m:e>
              <m:r>
                <w:rPr>
                  <w:rFonts w:ascii="Cambria Math" w:hAnsi="Cambria Math"/>
                  <w:sz w:val="21"/>
                  <w:szCs w:val="21"/>
                </w:rPr>
                <m:t>P</m:t>
              </m:r>
            </m:e>
            <m:sub>
              <m:r>
                <w:rPr>
                  <w:rFonts w:ascii="Cambria Math" w:hAnsi="Cambria Math"/>
                  <w:sz w:val="21"/>
                  <w:szCs w:val="21"/>
                </w:rPr>
                <m:t>LOS</m:t>
              </m:r>
            </m:sub>
          </m:sSub>
          <m:r>
            <m:rPr>
              <m:sty m:val="p"/>
            </m:rPr>
            <w:rPr>
              <w:rFonts w:ascii="Cambria Math" w:hAnsi="Cambria Math"/>
              <w:sz w:val="21"/>
              <w:szCs w:val="21"/>
            </w:rPr>
            <m:t>=</m:t>
          </m:r>
          <m:d>
            <m:dPr>
              <m:begChr m:val="{"/>
              <m:endChr m:val=""/>
              <m:ctrlPr>
                <w:rPr>
                  <w:rFonts w:ascii="Cambria Math" w:hAnsi="Cambria Math"/>
                  <w:sz w:val="21"/>
                  <w:szCs w:val="21"/>
                </w:rPr>
              </m:ctrlPr>
            </m:dPr>
            <m:e>
              <m:m>
                <m:mPr>
                  <m:mcs>
                    <m:mc>
                      <m:mcPr>
                        <m:count m:val="1"/>
                        <m:mcJc m:val="center"/>
                      </m:mcPr>
                    </m:mc>
                  </m:mcs>
                  <m:ctrlPr>
                    <w:rPr>
                      <w:rFonts w:ascii="Cambria Math" w:hAnsi="Cambria Math"/>
                      <w:sz w:val="21"/>
                      <w:szCs w:val="21"/>
                    </w:rPr>
                  </m:ctrlPr>
                </m:mPr>
                <m:mr>
                  <m:e>
                    <m:r>
                      <m:rPr>
                        <m:sty m:val="p"/>
                      </m:rPr>
                      <w:rPr>
                        <w:rFonts w:ascii="Cambria Math" w:hAnsi="Cambria Math"/>
                        <w:sz w:val="21"/>
                        <w:szCs w:val="21"/>
                      </w:rPr>
                      <m:t xml:space="preserve">1                   </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3</m:t>
                        </m:r>
                        <m:r>
                          <w:rPr>
                            <w:rFonts w:ascii="Cambria Math" w:hAnsi="Cambria Math"/>
                            <w:sz w:val="21"/>
                            <w:szCs w:val="21"/>
                          </w:rPr>
                          <m:t>D</m:t>
                        </m:r>
                      </m:sub>
                    </m:sSub>
                    <m:r>
                      <m:rPr>
                        <m:sty m:val="p"/>
                      </m:rP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1</m:t>
                        </m:r>
                      </m:sub>
                    </m:sSub>
                  </m:e>
                </m:mr>
                <m:mr>
                  <m:e>
                    <m:func>
                      <m:funcPr>
                        <m:ctrlPr>
                          <w:rPr>
                            <w:rFonts w:ascii="Cambria Math" w:hAnsi="Cambria Math"/>
                            <w:sz w:val="21"/>
                            <w:szCs w:val="21"/>
                          </w:rPr>
                        </m:ctrlPr>
                      </m:funcPr>
                      <m:fName>
                        <m:r>
                          <m:rPr>
                            <m:sty m:val="p"/>
                          </m:rPr>
                          <w:rPr>
                            <w:rFonts w:ascii="Cambria Math" w:hAnsi="Cambria Math"/>
                            <w:sz w:val="21"/>
                            <w:szCs w:val="21"/>
                          </w:rPr>
                          <m:t>exp</m:t>
                        </m:r>
                      </m:fName>
                      <m:e>
                        <m:d>
                          <m:dPr>
                            <m:ctrlPr>
                              <w:rPr>
                                <w:rFonts w:ascii="Cambria Math" w:hAnsi="Cambria Math"/>
                                <w:sz w:val="21"/>
                                <w:szCs w:val="21"/>
                              </w:rPr>
                            </m:ctrlPr>
                          </m:dPr>
                          <m:e>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3</m:t>
                                    </m:r>
                                    <m:r>
                                      <w:rPr>
                                        <w:rFonts w:ascii="Cambria Math" w:hAnsi="Cambria Math"/>
                                        <w:sz w:val="21"/>
                                        <w:szCs w:val="21"/>
                                      </w:rPr>
                                      <m:t>D</m:t>
                                    </m:r>
                                  </m:sub>
                                </m:sSub>
                                <m:r>
                                  <m:rPr>
                                    <m:sty m:val="p"/>
                                  </m:rP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1</m:t>
                                    </m:r>
                                  </m:sub>
                                </m:sSub>
                              </m:num>
                              <m:den>
                                <m:r>
                                  <w:rPr>
                                    <w:rFonts w:ascii="Cambria Math" w:hAnsi="Cambria Math"/>
                                    <w:sz w:val="21"/>
                                    <w:szCs w:val="21"/>
                                  </w:rPr>
                                  <m:t>a</m:t>
                                </m:r>
                              </m:den>
                            </m:f>
                          </m:e>
                        </m:d>
                      </m:e>
                    </m:func>
                    <m:r>
                      <m:rPr>
                        <m:sty m:val="p"/>
                      </m:rPr>
                      <w:rPr>
                        <w:rFonts w:ascii="Cambria Math" w:hAnsi="Cambria Math"/>
                        <w:sz w:val="21"/>
                        <w:szCs w:val="21"/>
                      </w:rPr>
                      <m:t xml:space="preserve">       </m:t>
                    </m:r>
                    <m:sSub>
                      <m:sSubPr>
                        <m:ctrlPr>
                          <w:rPr>
                            <w:rFonts w:ascii="Cambria Math" w:hAnsi="Cambria Math"/>
                            <w:sz w:val="21"/>
                            <w:szCs w:val="21"/>
                          </w:rPr>
                        </m:ctrlPr>
                      </m:sSubPr>
                      <m:e>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1</m:t>
                            </m:r>
                          </m:sub>
                        </m:sSub>
                        <m:r>
                          <m:rPr>
                            <m:sty m:val="p"/>
                          </m:rPr>
                          <w:rPr>
                            <w:rFonts w:ascii="Cambria Math" w:hAnsi="Cambria Math"/>
                            <w:sz w:val="21"/>
                            <w:szCs w:val="21"/>
                          </w:rPr>
                          <m:t>&lt;</m:t>
                        </m:r>
                        <m:r>
                          <w:rPr>
                            <w:rFonts w:ascii="Cambria Math" w:hAnsi="Cambria Math"/>
                            <w:sz w:val="21"/>
                            <w:szCs w:val="21"/>
                          </w:rPr>
                          <m:t>d</m:t>
                        </m:r>
                      </m:e>
                      <m:sub>
                        <m:r>
                          <m:rPr>
                            <m:sty m:val="p"/>
                          </m:rPr>
                          <w:rPr>
                            <w:rFonts w:ascii="Cambria Math" w:hAnsi="Cambria Math"/>
                            <w:sz w:val="21"/>
                            <w:szCs w:val="21"/>
                          </w:rPr>
                          <m:t>3</m:t>
                        </m:r>
                        <m:r>
                          <w:rPr>
                            <w:rFonts w:ascii="Cambria Math" w:hAnsi="Cambria Math"/>
                            <w:sz w:val="21"/>
                            <w:szCs w:val="21"/>
                          </w:rPr>
                          <m:t>D</m:t>
                        </m:r>
                      </m:sub>
                    </m:sSub>
                  </m:e>
                </m:mr>
              </m:m>
            </m:e>
          </m:d>
        </m:oMath>
      </m:oMathPara>
    </w:p>
    <w:p w14:paraId="404CF238" w14:textId="77777777" w:rsidR="00F82C9F" w:rsidRPr="00E625BC" w:rsidRDefault="00F82C9F" w:rsidP="00F82C9F">
      <w:pPr>
        <w:spacing w:afterLines="50" w:after="156"/>
        <w:rPr>
          <w:sz w:val="21"/>
          <w:szCs w:val="21"/>
        </w:rPr>
      </w:pPr>
      <w:r w:rsidRPr="00E625BC">
        <w:rPr>
          <w:sz w:val="21"/>
          <w:szCs w:val="21"/>
        </w:rPr>
        <w:t>If the height of the receiving antenna is 1.3 m, the LOS probability function is:</w:t>
      </w:r>
    </w:p>
    <w:p w14:paraId="62F5160C" w14:textId="77777777" w:rsidR="00F82C9F" w:rsidRPr="00E625BC" w:rsidRDefault="00DB78D4" w:rsidP="00E625BC">
      <w:pPr>
        <w:spacing w:afterLines="50" w:after="156"/>
        <w:rPr>
          <w:sz w:val="21"/>
          <w:szCs w:val="21"/>
        </w:rPr>
      </w:pPr>
      <m:oMathPara>
        <m:oMath>
          <m:sSub>
            <m:sSubPr>
              <m:ctrlPr>
                <w:rPr>
                  <w:rFonts w:ascii="Cambria Math" w:hAnsi="Cambria Math"/>
                  <w:sz w:val="21"/>
                  <w:szCs w:val="21"/>
                </w:rPr>
              </m:ctrlPr>
            </m:sSubPr>
            <m:e>
              <m:r>
                <w:rPr>
                  <w:rFonts w:ascii="Cambria Math" w:hAnsi="Cambria Math"/>
                  <w:sz w:val="21"/>
                  <w:szCs w:val="21"/>
                </w:rPr>
                <m:t>P</m:t>
              </m:r>
            </m:e>
            <m:sub>
              <m:r>
                <w:rPr>
                  <w:rFonts w:ascii="Cambria Math" w:hAnsi="Cambria Math"/>
                  <w:sz w:val="21"/>
                  <w:szCs w:val="21"/>
                </w:rPr>
                <m:t>LOS</m:t>
              </m:r>
            </m:sub>
          </m:sSub>
          <m:r>
            <m:rPr>
              <m:sty m:val="p"/>
            </m:rPr>
            <w:rPr>
              <w:rFonts w:ascii="Cambria Math" w:hAnsi="Cambria Math"/>
              <w:sz w:val="21"/>
              <w:szCs w:val="21"/>
            </w:rPr>
            <m:t>=</m:t>
          </m:r>
          <m:d>
            <m:dPr>
              <m:begChr m:val="{"/>
              <m:endChr m:val=""/>
              <m:ctrlPr>
                <w:rPr>
                  <w:rFonts w:ascii="Cambria Math" w:hAnsi="Cambria Math"/>
                  <w:sz w:val="21"/>
                  <w:szCs w:val="21"/>
                </w:rPr>
              </m:ctrlPr>
            </m:dPr>
            <m:e>
              <m:m>
                <m:mPr>
                  <m:mcs>
                    <m:mc>
                      <m:mcPr>
                        <m:count m:val="1"/>
                        <m:mcJc m:val="center"/>
                      </m:mcPr>
                    </m:mc>
                  </m:mcs>
                  <m:ctrlPr>
                    <w:rPr>
                      <w:rFonts w:ascii="Cambria Math" w:hAnsi="Cambria Math"/>
                      <w:sz w:val="21"/>
                      <w:szCs w:val="21"/>
                    </w:rPr>
                  </m:ctrlPr>
                </m:mPr>
                <m:mr>
                  <m:e>
                    <m:r>
                      <m:rPr>
                        <m:sty m:val="p"/>
                      </m:rPr>
                      <w:rPr>
                        <w:rFonts w:ascii="Cambria Math" w:hAnsi="Cambria Math"/>
                        <w:sz w:val="21"/>
                        <w:szCs w:val="21"/>
                      </w:rPr>
                      <m:t xml:space="preserve">1                            </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3</m:t>
                        </m:r>
                        <m:r>
                          <w:rPr>
                            <w:rFonts w:ascii="Cambria Math" w:hAnsi="Cambria Math"/>
                            <w:sz w:val="21"/>
                            <w:szCs w:val="21"/>
                          </w:rPr>
                          <m:t>D</m:t>
                        </m:r>
                      </m:sub>
                    </m:sSub>
                    <m:r>
                      <m:rPr>
                        <m:sty m:val="p"/>
                      </m:rP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1</m:t>
                        </m:r>
                      </m:sub>
                    </m:sSub>
                  </m:e>
                </m:mr>
                <m:mr>
                  <m:e>
                    <m:func>
                      <m:funcPr>
                        <m:ctrlPr>
                          <w:rPr>
                            <w:rFonts w:ascii="Cambria Math" w:hAnsi="Cambria Math"/>
                            <w:sz w:val="21"/>
                            <w:szCs w:val="21"/>
                          </w:rPr>
                        </m:ctrlPr>
                      </m:funcPr>
                      <m:fName>
                        <m:r>
                          <m:rPr>
                            <m:sty m:val="p"/>
                          </m:rPr>
                          <w:rPr>
                            <w:rFonts w:ascii="Cambria Math" w:hAnsi="Cambria Math"/>
                            <w:sz w:val="21"/>
                            <w:szCs w:val="21"/>
                          </w:rPr>
                          <m:t>exp</m:t>
                        </m:r>
                      </m:fName>
                      <m:e>
                        <m:d>
                          <m:dPr>
                            <m:ctrlPr>
                              <w:rPr>
                                <w:rFonts w:ascii="Cambria Math" w:hAnsi="Cambria Math"/>
                                <w:sz w:val="21"/>
                                <w:szCs w:val="21"/>
                              </w:rPr>
                            </m:ctrlPr>
                          </m:dPr>
                          <m:e>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3</m:t>
                                    </m:r>
                                    <m:r>
                                      <w:rPr>
                                        <w:rFonts w:ascii="Cambria Math" w:hAnsi="Cambria Math"/>
                                        <w:sz w:val="21"/>
                                        <w:szCs w:val="21"/>
                                      </w:rPr>
                                      <m:t>D</m:t>
                                    </m:r>
                                  </m:sub>
                                </m:sSub>
                                <m:r>
                                  <m:rPr>
                                    <m:sty m:val="p"/>
                                  </m:rP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1</m:t>
                                    </m:r>
                                  </m:sub>
                                </m:sSub>
                              </m:num>
                              <m:den>
                                <m:sSub>
                                  <m:sSubPr>
                                    <m:ctrlPr>
                                      <w:rPr>
                                        <w:rFonts w:ascii="Cambria Math" w:hAnsi="Cambria Math"/>
                                        <w:sz w:val="21"/>
                                        <w:szCs w:val="21"/>
                                      </w:rPr>
                                    </m:ctrlPr>
                                  </m:sSubPr>
                                  <m:e>
                                    <m:r>
                                      <w:rPr>
                                        <w:rFonts w:ascii="Cambria Math" w:hAnsi="Cambria Math"/>
                                        <w:sz w:val="21"/>
                                        <w:szCs w:val="21"/>
                                      </w:rPr>
                                      <m:t>a</m:t>
                                    </m:r>
                                  </m:e>
                                  <m:sub>
                                    <m:r>
                                      <m:rPr>
                                        <m:sty m:val="p"/>
                                      </m:rPr>
                                      <w:rPr>
                                        <w:rFonts w:ascii="Cambria Math" w:hAnsi="Cambria Math"/>
                                        <w:sz w:val="21"/>
                                        <w:szCs w:val="21"/>
                                      </w:rPr>
                                      <m:t>1</m:t>
                                    </m:r>
                                  </m:sub>
                                </m:sSub>
                              </m:den>
                            </m:f>
                          </m:e>
                        </m:d>
                      </m:e>
                    </m:func>
                    <m:r>
                      <m:rPr>
                        <m:sty m:val="p"/>
                      </m:rPr>
                      <w:rPr>
                        <w:rFonts w:ascii="Cambria Math" w:hAnsi="Cambria Math"/>
                        <w:sz w:val="21"/>
                        <w:szCs w:val="21"/>
                      </w:rPr>
                      <m:t xml:space="preserve">            </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1</m:t>
                        </m:r>
                      </m:sub>
                    </m:sSub>
                    <m:r>
                      <m:rPr>
                        <m:sty m:val="p"/>
                      </m:rPr>
                      <w:rPr>
                        <w:rFonts w:ascii="Cambria Math" w:hAnsi="Cambria Math"/>
                        <w:sz w:val="21"/>
                        <w:szCs w:val="21"/>
                      </w:rPr>
                      <m:t>&lt;</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3</m:t>
                        </m:r>
                        <m:r>
                          <w:rPr>
                            <w:rFonts w:ascii="Cambria Math" w:hAnsi="Cambria Math"/>
                            <w:sz w:val="21"/>
                            <w:szCs w:val="21"/>
                          </w:rPr>
                          <m:t>D</m:t>
                        </m:r>
                      </m:sub>
                    </m:sSub>
                    <m:r>
                      <m:rPr>
                        <m:sty m:val="p"/>
                      </m:rP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2</m:t>
                        </m:r>
                      </m:sub>
                    </m:sSub>
                  </m:e>
                </m:mr>
                <m:mr>
                  <m:e>
                    <m:func>
                      <m:funcPr>
                        <m:ctrlPr>
                          <w:rPr>
                            <w:rFonts w:ascii="Cambria Math" w:hAnsi="Cambria Math"/>
                            <w:sz w:val="21"/>
                            <w:szCs w:val="21"/>
                          </w:rPr>
                        </m:ctrlPr>
                      </m:funcPr>
                      <m:fName>
                        <m:r>
                          <m:rPr>
                            <m:sty m:val="p"/>
                          </m:rPr>
                          <w:rPr>
                            <w:rFonts w:ascii="Cambria Math" w:hAnsi="Cambria Math"/>
                            <w:sz w:val="21"/>
                            <w:szCs w:val="21"/>
                          </w:rPr>
                          <m:t>exp</m:t>
                        </m:r>
                      </m:fName>
                      <m:e>
                        <m:d>
                          <m:dPr>
                            <m:ctrlPr>
                              <w:rPr>
                                <w:rFonts w:ascii="Cambria Math" w:hAnsi="Cambria Math"/>
                                <w:sz w:val="21"/>
                                <w:szCs w:val="21"/>
                              </w:rPr>
                            </m:ctrlPr>
                          </m:dPr>
                          <m:e>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3</m:t>
                                    </m:r>
                                    <m:r>
                                      <w:rPr>
                                        <w:rFonts w:ascii="Cambria Math" w:hAnsi="Cambria Math"/>
                                        <w:sz w:val="21"/>
                                        <w:szCs w:val="21"/>
                                      </w:rPr>
                                      <m:t>D</m:t>
                                    </m:r>
                                  </m:sub>
                                </m:sSub>
                                <m:r>
                                  <m:rPr>
                                    <m:sty m:val="p"/>
                                  </m:rP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2</m:t>
                                    </m:r>
                                  </m:sub>
                                </m:sSub>
                              </m:num>
                              <m:den>
                                <m:sSub>
                                  <m:sSubPr>
                                    <m:ctrlPr>
                                      <w:rPr>
                                        <w:rFonts w:ascii="Cambria Math" w:hAnsi="Cambria Math"/>
                                        <w:sz w:val="21"/>
                                        <w:szCs w:val="21"/>
                                      </w:rPr>
                                    </m:ctrlPr>
                                  </m:sSubPr>
                                  <m:e>
                                    <m:r>
                                      <w:rPr>
                                        <w:rFonts w:ascii="Cambria Math" w:hAnsi="Cambria Math"/>
                                        <w:sz w:val="21"/>
                                        <w:szCs w:val="21"/>
                                      </w:rPr>
                                      <m:t>a</m:t>
                                    </m:r>
                                  </m:e>
                                  <m:sub>
                                    <m:r>
                                      <m:rPr>
                                        <m:sty m:val="p"/>
                                      </m:rPr>
                                      <w:rPr>
                                        <w:rFonts w:ascii="Cambria Math" w:hAnsi="Cambria Math"/>
                                        <w:sz w:val="21"/>
                                        <w:szCs w:val="21"/>
                                      </w:rPr>
                                      <m:t>1</m:t>
                                    </m:r>
                                  </m:sub>
                                </m:sSub>
                              </m:den>
                            </m:f>
                          </m:e>
                        </m:d>
                      </m:e>
                    </m:func>
                    <m:r>
                      <m:rPr>
                        <m:sty m:val="p"/>
                      </m:rP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b</m:t>
                        </m:r>
                      </m:e>
                      <m:sub>
                        <m:r>
                          <m:rPr>
                            <m:sty m:val="p"/>
                          </m:rPr>
                          <w:rPr>
                            <w:rFonts w:ascii="Cambria Math" w:hAnsi="Cambria Math"/>
                            <w:sz w:val="21"/>
                            <w:szCs w:val="21"/>
                          </w:rPr>
                          <m:t>1</m:t>
                        </m:r>
                      </m:sub>
                    </m:sSub>
                    <m:r>
                      <m:rPr>
                        <m:sty m:val="p"/>
                      </m:rPr>
                      <w:rPr>
                        <w:rFonts w:ascii="Cambria Math" w:hAnsi="Cambria Math"/>
                        <w:sz w:val="21"/>
                        <w:szCs w:val="21"/>
                      </w:rPr>
                      <m:t xml:space="preserve">              </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2</m:t>
                        </m:r>
                      </m:sub>
                    </m:sSub>
                    <m:r>
                      <m:rPr>
                        <m:sty m:val="p"/>
                      </m:rPr>
                      <w:rPr>
                        <w:rFonts w:ascii="Cambria Math" w:hAnsi="Cambria Math"/>
                        <w:sz w:val="21"/>
                        <w:szCs w:val="21"/>
                      </w:rPr>
                      <m:t>&lt;</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3</m:t>
                        </m:r>
                        <m:r>
                          <w:rPr>
                            <w:rFonts w:ascii="Cambria Math" w:hAnsi="Cambria Math"/>
                            <w:sz w:val="21"/>
                            <w:szCs w:val="21"/>
                          </w:rPr>
                          <m:t>D</m:t>
                        </m:r>
                      </m:sub>
                    </m:sSub>
                  </m:e>
                </m:mr>
              </m:m>
            </m:e>
          </m:d>
        </m:oMath>
      </m:oMathPara>
    </w:p>
    <w:p w14:paraId="6F5BC40A" w14:textId="2C952B22" w:rsidR="00F82C9F" w:rsidRPr="00E625BC" w:rsidRDefault="00F82C9F" w:rsidP="00F82C9F">
      <w:pPr>
        <w:spacing w:afterLines="50" w:after="156"/>
        <w:rPr>
          <w:sz w:val="21"/>
          <w:szCs w:val="21"/>
        </w:rPr>
      </w:pPr>
      <w:r w:rsidRPr="00E625BC">
        <w:rPr>
          <w:sz w:val="21"/>
          <w:szCs w:val="21"/>
        </w:rPr>
        <w:t xml:space="preserve">Where </w:t>
      </w:r>
      <w:r w:rsidRPr="00E625BC">
        <w:rPr>
          <w:rFonts w:hint="eastAsia"/>
          <w:sz w:val="21"/>
          <w:szCs w:val="21"/>
        </w:rPr>
        <w:t>t</w:t>
      </w:r>
      <w:r w:rsidRPr="00E625BC">
        <w:rPr>
          <w:sz w:val="21"/>
          <w:szCs w:val="21"/>
        </w:rPr>
        <w:t xml:space="preserve">he </w:t>
      </w:r>
      <m:oMath>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3</m:t>
            </m:r>
            <m:r>
              <w:rPr>
                <w:rFonts w:ascii="Cambria Math" w:hAnsi="Cambria Math"/>
                <w:sz w:val="21"/>
                <w:szCs w:val="21"/>
              </w:rPr>
              <m:t>D</m:t>
            </m:r>
          </m:sub>
        </m:sSub>
      </m:oMath>
      <w:r w:rsidRPr="00E625BC">
        <w:rPr>
          <w:rFonts w:hint="eastAsia"/>
          <w:sz w:val="21"/>
          <w:szCs w:val="21"/>
        </w:rPr>
        <w:t xml:space="preserve"> i</w:t>
      </w:r>
      <w:r w:rsidRPr="00E625BC">
        <w:rPr>
          <w:sz w:val="21"/>
          <w:szCs w:val="21"/>
        </w:rPr>
        <w:t xml:space="preserve">s the 3D distance, and the </w:t>
      </w:r>
      <m:oMath>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1</m:t>
            </m:r>
          </m:sub>
        </m:sSub>
      </m:oMath>
      <w:r w:rsidRPr="00E625BC">
        <w:rPr>
          <w:rFonts w:hint="eastAsia"/>
          <w:sz w:val="21"/>
          <w:szCs w:val="21"/>
        </w:rPr>
        <w:t xml:space="preserve"> </w:t>
      </w:r>
      <w:r w:rsidRPr="00E625BC">
        <w:rPr>
          <w:sz w:val="21"/>
          <w:szCs w:val="21"/>
        </w:rPr>
        <w:t xml:space="preserve">and </w:t>
      </w:r>
      <m:oMath>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2</m:t>
            </m:r>
          </m:sub>
        </m:sSub>
      </m:oMath>
      <w:r w:rsidRPr="00E625BC">
        <w:rPr>
          <w:rFonts w:hint="eastAsia"/>
          <w:sz w:val="21"/>
          <w:szCs w:val="21"/>
        </w:rPr>
        <w:t xml:space="preserve"> </w:t>
      </w:r>
      <w:r w:rsidRPr="00E625BC">
        <w:rPr>
          <w:sz w:val="21"/>
          <w:szCs w:val="21"/>
        </w:rPr>
        <w:t xml:space="preserve">are the breakpoint distances. </w:t>
      </w:r>
    </w:p>
    <w:p w14:paraId="32031C8A" w14:textId="2D90EF8B" w:rsidR="00860126" w:rsidRPr="00E625BC" w:rsidRDefault="00860126" w:rsidP="00860126">
      <w:pPr>
        <w:spacing w:afterLines="50" w:after="156"/>
        <w:rPr>
          <w:b/>
          <w:sz w:val="21"/>
          <w:szCs w:val="21"/>
        </w:rPr>
      </w:pPr>
      <w:r w:rsidRPr="00E625BC">
        <w:rPr>
          <w:b/>
          <w:sz w:val="21"/>
          <w:szCs w:val="21"/>
        </w:rPr>
        <w:t xml:space="preserve">Proposal </w:t>
      </w:r>
      <w:r w:rsidR="00E05C88" w:rsidRPr="00E625BC">
        <w:rPr>
          <w:b/>
          <w:sz w:val="21"/>
          <w:szCs w:val="21"/>
        </w:rPr>
        <w:t>2</w:t>
      </w:r>
      <w:r w:rsidRPr="00E625BC">
        <w:rPr>
          <w:b/>
          <w:sz w:val="21"/>
          <w:szCs w:val="21"/>
        </w:rPr>
        <w:t>: The distance in the LOS probability model should consider the 3D distance, because the antenna height has significant impact on the model.</w:t>
      </w:r>
    </w:p>
    <w:p w14:paraId="3C6AACA1" w14:textId="55937B92" w:rsidR="00860126" w:rsidRPr="00E625BC" w:rsidRDefault="00E05C88" w:rsidP="00860126">
      <w:pPr>
        <w:spacing w:afterLines="50" w:after="156"/>
        <w:rPr>
          <w:b/>
          <w:sz w:val="21"/>
          <w:szCs w:val="21"/>
        </w:rPr>
      </w:pPr>
      <w:r w:rsidRPr="00E625BC">
        <w:rPr>
          <w:b/>
          <w:sz w:val="21"/>
          <w:szCs w:val="21"/>
        </w:rPr>
        <w:t>Proposal 3</w:t>
      </w:r>
      <w:r w:rsidR="00860126" w:rsidRPr="00E625BC">
        <w:rPr>
          <w:b/>
          <w:sz w:val="21"/>
          <w:szCs w:val="21"/>
        </w:rPr>
        <w:t>: The number of pi</w:t>
      </w:r>
      <w:r w:rsidR="00860126" w:rsidRPr="00E625BC">
        <w:rPr>
          <w:rFonts w:hint="eastAsia"/>
          <w:b/>
          <w:sz w:val="21"/>
          <w:szCs w:val="21"/>
        </w:rPr>
        <w:t>e</w:t>
      </w:r>
      <w:r w:rsidR="00860126" w:rsidRPr="00E625BC">
        <w:rPr>
          <w:b/>
          <w:sz w:val="21"/>
          <w:szCs w:val="21"/>
        </w:rPr>
        <w:t>cewise functions in the model should be further discussed</w:t>
      </w:r>
    </w:p>
    <w:p w14:paraId="2E7CB33D" w14:textId="31B4D959" w:rsidR="00F82C9F" w:rsidRPr="007E231F" w:rsidRDefault="00F82C9F" w:rsidP="00F82C9F">
      <w:pPr>
        <w:pStyle w:val="3"/>
        <w:numPr>
          <w:ilvl w:val="0"/>
          <w:numId w:val="0"/>
        </w:numPr>
        <w:ind w:left="720" w:hanging="720"/>
        <w:rPr>
          <w:rFonts w:ascii="Times New Roman" w:hAnsi="Times New Roman"/>
          <w:b/>
        </w:rPr>
      </w:pPr>
      <w:r>
        <w:rPr>
          <w:rFonts w:ascii="Times New Roman" w:hAnsi="Times New Roman"/>
          <w:b/>
        </w:rPr>
        <w:t xml:space="preserve">3.3 </w:t>
      </w:r>
      <w:r w:rsidRPr="007E231F">
        <w:rPr>
          <w:rFonts w:ascii="Times New Roman" w:hAnsi="Times New Roman"/>
          <w:b/>
        </w:rPr>
        <w:t>Comparison and analysis</w:t>
      </w:r>
    </w:p>
    <w:p w14:paraId="00F4EB87" w14:textId="64294EF6" w:rsidR="00F82C9F" w:rsidRPr="00E625BC" w:rsidRDefault="00F82C9F" w:rsidP="00F82C9F">
      <w:pPr>
        <w:spacing w:afterLines="50" w:after="156"/>
        <w:rPr>
          <w:sz w:val="21"/>
          <w:szCs w:val="21"/>
        </w:rPr>
      </w:pPr>
      <w:r w:rsidRPr="00E625BC">
        <w:rPr>
          <w:sz w:val="21"/>
          <w:szCs w:val="21"/>
        </w:rPr>
        <w:t xml:space="preserve">In </w:t>
      </w:r>
      <w:r w:rsidRPr="00E625BC">
        <w:rPr>
          <w:sz w:val="21"/>
          <w:szCs w:val="21"/>
        </w:rPr>
        <w:fldChar w:fldCharType="begin"/>
      </w:r>
      <w:r w:rsidRPr="00E625BC">
        <w:rPr>
          <w:sz w:val="21"/>
          <w:szCs w:val="21"/>
        </w:rPr>
        <w:instrText xml:space="preserve"> REF _Ref11337454 \r \h  \* MERGEFORMAT </w:instrText>
      </w:r>
      <w:r w:rsidRPr="00E625BC">
        <w:rPr>
          <w:sz w:val="21"/>
          <w:szCs w:val="21"/>
        </w:rPr>
      </w:r>
      <w:r w:rsidRPr="00E625BC">
        <w:rPr>
          <w:sz w:val="21"/>
          <w:szCs w:val="21"/>
        </w:rPr>
        <w:fldChar w:fldCharType="separate"/>
      </w:r>
      <w:r w:rsidR="00BE1652" w:rsidRPr="00E625BC">
        <w:rPr>
          <w:sz w:val="21"/>
          <w:szCs w:val="21"/>
        </w:rPr>
        <w:t>[5]</w:t>
      </w:r>
      <w:r w:rsidRPr="00E625BC">
        <w:rPr>
          <w:sz w:val="21"/>
          <w:szCs w:val="21"/>
        </w:rPr>
        <w:fldChar w:fldCharType="end"/>
      </w:r>
      <w:r w:rsidRPr="00E625BC">
        <w:rPr>
          <w:sz w:val="21"/>
          <w:szCs w:val="21"/>
        </w:rPr>
        <w:t xml:space="preserve">, the LOS probability is given by </w:t>
      </w:r>
      <m:oMath>
        <m:sSub>
          <m:sSubPr>
            <m:ctrlPr>
              <w:rPr>
                <w:rFonts w:ascii="Cambria Math" w:hAnsi="Cambria Math"/>
                <w:sz w:val="21"/>
                <w:szCs w:val="21"/>
              </w:rPr>
            </m:ctrlPr>
          </m:sSubPr>
          <m:e>
            <m:r>
              <w:rPr>
                <w:rFonts w:ascii="Cambria Math" w:hAnsi="Cambria Math"/>
                <w:sz w:val="21"/>
                <w:szCs w:val="21"/>
              </w:rPr>
              <m:t>p</m:t>
            </m:r>
          </m:e>
          <m:sub>
            <m:r>
              <w:rPr>
                <w:rFonts w:ascii="Cambria Math" w:hAnsi="Cambria Math"/>
                <w:sz w:val="21"/>
                <w:szCs w:val="21"/>
              </w:rPr>
              <m:t>LOS</m:t>
            </m:r>
          </m:sub>
        </m:sSub>
        <m:d>
          <m:dPr>
            <m:ctrlPr>
              <w:rPr>
                <w:rFonts w:ascii="Cambria Math" w:hAnsi="Cambria Math"/>
                <w:sz w:val="21"/>
                <w:szCs w:val="21"/>
              </w:rPr>
            </m:ctrlPr>
          </m:dPr>
          <m:e>
            <m:r>
              <w:rPr>
                <w:rFonts w:ascii="Cambria Math" w:hAnsi="Cambria Math"/>
                <w:sz w:val="21"/>
                <w:szCs w:val="21"/>
              </w:rPr>
              <m:t>d</m:t>
            </m:r>
            <m:r>
              <m:rPr>
                <m:sty m:val="p"/>
              </m:rPr>
              <w:rPr>
                <w:rFonts w:ascii="Cambria Math" w:hAnsi="Cambria Math"/>
                <w:sz w:val="21"/>
                <w:szCs w:val="21"/>
              </w:rPr>
              <m:t>,</m:t>
            </m:r>
            <m:r>
              <w:rPr>
                <w:rFonts w:ascii="Cambria Math" w:hAnsi="Cambria Math"/>
                <w:sz w:val="21"/>
                <w:szCs w:val="21"/>
              </w:rPr>
              <m:t>r</m:t>
            </m:r>
          </m:e>
        </m:d>
        <m:r>
          <m:rPr>
            <m:sty m:val="p"/>
          </m:rPr>
          <w:rPr>
            <w:rFonts w:ascii="Cambria Math" w:hAnsi="Cambria Math"/>
            <w:sz w:val="21"/>
            <w:szCs w:val="21"/>
          </w:rPr>
          <m:t>=</m:t>
        </m:r>
        <m:sSup>
          <m:sSupPr>
            <m:ctrlPr>
              <w:rPr>
                <w:rFonts w:ascii="Cambria Math" w:hAnsi="Cambria Math"/>
                <w:sz w:val="21"/>
                <w:szCs w:val="21"/>
              </w:rPr>
            </m:ctrlPr>
          </m:sSupPr>
          <m:e>
            <m:d>
              <m:dPr>
                <m:ctrlPr>
                  <w:rPr>
                    <w:rFonts w:ascii="Cambria Math" w:hAnsi="Cambria Math"/>
                    <w:sz w:val="21"/>
                    <w:szCs w:val="21"/>
                  </w:rPr>
                </m:ctrlPr>
              </m:dPr>
              <m:e>
                <m:r>
                  <m:rPr>
                    <m:sty m:val="p"/>
                  </m:rPr>
                  <w:rPr>
                    <w:rFonts w:ascii="Cambria Math" w:hAnsi="Cambria Math"/>
                    <w:sz w:val="21"/>
                    <w:szCs w:val="21"/>
                  </w:rPr>
                  <m:t>1-</m:t>
                </m:r>
                <m:r>
                  <w:rPr>
                    <w:rFonts w:ascii="Cambria Math" w:hAnsi="Cambria Math"/>
                    <w:sz w:val="21"/>
                    <w:szCs w:val="21"/>
                  </w:rPr>
                  <m:t>r</m:t>
                </m:r>
              </m:e>
            </m:d>
          </m:e>
          <m:sup>
            <m:f>
              <m:fPr>
                <m:type m:val="lin"/>
                <m:ctrlPr>
                  <w:rPr>
                    <w:rFonts w:ascii="Cambria Math" w:hAnsi="Cambria Math"/>
                    <w:sz w:val="21"/>
                    <w:szCs w:val="21"/>
                  </w:rPr>
                </m:ctrlPr>
              </m:fPr>
              <m:num>
                <m:r>
                  <w:rPr>
                    <w:rFonts w:ascii="Cambria Math" w:hAnsi="Cambria Math"/>
                    <w:sz w:val="21"/>
                    <w:szCs w:val="21"/>
                  </w:rPr>
                  <m:t>d</m:t>
                </m:r>
              </m:num>
              <m:den>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clutter</m:t>
                    </m:r>
                  </m:sub>
                </m:sSub>
              </m:den>
            </m:f>
          </m:sup>
        </m:sSup>
      </m:oMath>
      <w:r w:rsidRPr="00E625BC">
        <w:rPr>
          <w:sz w:val="21"/>
          <w:szCs w:val="21"/>
        </w:rPr>
        <w:t xml:space="preserve">, where </w:t>
      </w:r>
      <m:oMath>
        <m:r>
          <w:rPr>
            <w:rFonts w:ascii="Cambria Math" w:hAnsi="Cambria Math"/>
            <w:sz w:val="21"/>
            <w:szCs w:val="21"/>
          </w:rPr>
          <m:t>r</m:t>
        </m:r>
      </m:oMath>
      <w:r w:rsidRPr="00E625BC">
        <w:rPr>
          <w:sz w:val="21"/>
          <w:szCs w:val="21"/>
        </w:rPr>
        <w:t xml:space="preserve"> is the clutter density (10%, 20%, etc), and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clutter</m:t>
            </m:r>
          </m:sub>
        </m:sSub>
      </m:oMath>
      <w:r w:rsidRPr="00E625BC">
        <w:rPr>
          <w:rFonts w:hint="eastAsia"/>
          <w:sz w:val="21"/>
          <w:szCs w:val="21"/>
        </w:rPr>
        <w:t xml:space="preserve"> </w:t>
      </w:r>
      <w:r w:rsidRPr="00E625BC">
        <w:rPr>
          <w:sz w:val="21"/>
          <w:szCs w:val="21"/>
        </w:rPr>
        <w:t xml:space="preserve">is the typical clutter width. While in </w:t>
      </w:r>
      <w:r w:rsidRPr="00E625BC">
        <w:rPr>
          <w:sz w:val="21"/>
          <w:szCs w:val="21"/>
        </w:rPr>
        <w:fldChar w:fldCharType="begin"/>
      </w:r>
      <w:r w:rsidRPr="00E625BC">
        <w:rPr>
          <w:sz w:val="21"/>
          <w:szCs w:val="21"/>
        </w:rPr>
        <w:instrText xml:space="preserve"> REF _Ref11337558 \r \h  \* MERGEFORMAT </w:instrText>
      </w:r>
      <w:r w:rsidRPr="00E625BC">
        <w:rPr>
          <w:sz w:val="21"/>
          <w:szCs w:val="21"/>
        </w:rPr>
      </w:r>
      <w:r w:rsidRPr="00E625BC">
        <w:rPr>
          <w:sz w:val="21"/>
          <w:szCs w:val="21"/>
        </w:rPr>
        <w:fldChar w:fldCharType="separate"/>
      </w:r>
      <w:r w:rsidR="00E625BC">
        <w:rPr>
          <w:sz w:val="21"/>
          <w:szCs w:val="21"/>
        </w:rPr>
        <w:t>[6]</w:t>
      </w:r>
      <w:r w:rsidRPr="00E625BC">
        <w:rPr>
          <w:sz w:val="21"/>
          <w:szCs w:val="21"/>
        </w:rPr>
        <w:fldChar w:fldCharType="end"/>
      </w:r>
      <w:r w:rsidRPr="00E625BC">
        <w:rPr>
          <w:sz w:val="21"/>
          <w:szCs w:val="21"/>
        </w:rPr>
        <w:t>, the LOS probability model in IIOT scenario is proposed as :</w:t>
      </w:r>
    </w:p>
    <w:p w14:paraId="4EFC4EA4" w14:textId="77777777" w:rsidR="00F82C9F" w:rsidRPr="00E625BC" w:rsidRDefault="00DB78D4" w:rsidP="00F82C9F">
      <w:pPr>
        <w:spacing w:afterLines="50" w:after="156"/>
        <w:rPr>
          <w:sz w:val="21"/>
          <w:szCs w:val="21"/>
        </w:rPr>
      </w:pPr>
      <m:oMathPara>
        <m:oMath>
          <m:sSub>
            <m:sSubPr>
              <m:ctrlPr>
                <w:rPr>
                  <w:rFonts w:ascii="Cambria Math" w:hAnsi="Cambria Math"/>
                  <w:sz w:val="21"/>
                  <w:szCs w:val="21"/>
                </w:rPr>
              </m:ctrlPr>
            </m:sSubPr>
            <m:e>
              <m:r>
                <w:rPr>
                  <w:rFonts w:ascii="Cambria Math" w:hAnsi="Cambria Math"/>
                  <w:sz w:val="21"/>
                  <w:szCs w:val="21"/>
                </w:rPr>
                <m:t>P</m:t>
              </m:r>
            </m:e>
            <m:sub>
              <m:r>
                <w:rPr>
                  <w:rFonts w:ascii="Cambria Math" w:hAnsi="Cambria Math"/>
                  <w:sz w:val="21"/>
                  <w:szCs w:val="21"/>
                </w:rPr>
                <m:t>LOS</m:t>
              </m:r>
              <m:r>
                <m:rPr>
                  <m:sty m:val="p"/>
                </m:rPr>
                <w:rPr>
                  <w:rFonts w:ascii="Cambria Math" w:hAnsi="Cambria Math"/>
                  <w:sz w:val="21"/>
                  <w:szCs w:val="21"/>
                </w:rPr>
                <m:t xml:space="preserve">, </m:t>
              </m:r>
              <m:r>
                <w:rPr>
                  <w:rFonts w:ascii="Cambria Math" w:hAnsi="Cambria Math"/>
                  <w:sz w:val="21"/>
                  <w:szCs w:val="21"/>
                </w:rPr>
                <m:t>subsce</m:t>
              </m:r>
            </m:sub>
          </m:sSub>
          <m:r>
            <m:rPr>
              <m:sty m:val="p"/>
            </m:rP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2</m:t>
              </m:r>
              <m:r>
                <w:rPr>
                  <w:rFonts w:ascii="Cambria Math" w:hAnsi="Cambria Math"/>
                  <w:sz w:val="21"/>
                  <w:szCs w:val="21"/>
                </w:rPr>
                <m:t>D</m:t>
              </m:r>
            </m:sub>
          </m:sSub>
          <m:r>
            <m:rPr>
              <m:sty m:val="p"/>
            </m:rPr>
            <w:rPr>
              <w:rFonts w:ascii="Cambria Math" w:hAnsi="Cambria Math"/>
              <w:sz w:val="21"/>
              <w:szCs w:val="21"/>
            </w:rPr>
            <m:t>)=</m:t>
          </m:r>
          <m:d>
            <m:dPr>
              <m:begChr m:val="{"/>
              <m:endChr m:val=""/>
              <m:ctrlPr>
                <w:rPr>
                  <w:rFonts w:ascii="Cambria Math" w:hAnsi="Cambria Math"/>
                  <w:sz w:val="21"/>
                  <w:szCs w:val="21"/>
                </w:rPr>
              </m:ctrlPr>
            </m:dPr>
            <m:e>
              <m:m>
                <m:mPr>
                  <m:mcs>
                    <m:mc>
                      <m:mcPr>
                        <m:count m:val="1"/>
                        <m:mcJc m:val="center"/>
                      </m:mcPr>
                    </m:mc>
                  </m:mcs>
                  <m:ctrlPr>
                    <w:rPr>
                      <w:rFonts w:ascii="Cambria Math" w:hAnsi="Cambria Math"/>
                      <w:sz w:val="21"/>
                      <w:szCs w:val="21"/>
                    </w:rPr>
                  </m:ctrlPr>
                </m:mPr>
                <m:mr>
                  <m:e>
                    <m:sSub>
                      <m:sSubPr>
                        <m:ctrlPr>
                          <w:rPr>
                            <w:rFonts w:ascii="Cambria Math" w:hAnsi="Cambria Math"/>
                            <w:sz w:val="21"/>
                            <w:szCs w:val="21"/>
                          </w:rPr>
                        </m:ctrlPr>
                      </m:sSubPr>
                      <m:e>
                        <m:r>
                          <w:rPr>
                            <w:rFonts w:ascii="Cambria Math" w:hAnsi="Cambria Math"/>
                            <w:sz w:val="21"/>
                            <w:szCs w:val="21"/>
                          </w:rPr>
                          <m:t>P</m:t>
                        </m:r>
                      </m:e>
                      <m:sub>
                        <m:r>
                          <w:rPr>
                            <w:rFonts w:ascii="Cambria Math" w:hAnsi="Cambria Math"/>
                            <w:sz w:val="21"/>
                            <w:szCs w:val="21"/>
                          </w:rPr>
                          <m:t>subsce</m:t>
                        </m:r>
                      </m:sub>
                    </m:sSub>
                    <m:r>
                      <m:rPr>
                        <m:sty m:val="p"/>
                      </m:rPr>
                      <w:rPr>
                        <w:rFonts w:ascii="Cambria Math" w:hAnsi="Cambria Math"/>
                        <w:sz w:val="21"/>
                        <w:szCs w:val="21"/>
                      </w:rPr>
                      <m:t xml:space="preserve">                         </m:t>
                    </m:r>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2</m:t>
                        </m:r>
                        <m:r>
                          <w:rPr>
                            <w:rFonts w:ascii="Cambria Math" w:hAnsi="Cambria Math"/>
                            <w:sz w:val="21"/>
                            <w:szCs w:val="21"/>
                          </w:rPr>
                          <m:t>D</m:t>
                        </m:r>
                      </m:sub>
                    </m:sSub>
                    <m:r>
                      <m:rPr>
                        <m:sty m:val="p"/>
                      </m:rP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subsce</m:t>
                        </m:r>
                      </m:sub>
                    </m:sSub>
                  </m:e>
                </m:mr>
                <m:mr>
                  <m:e>
                    <m:func>
                      <m:funcPr>
                        <m:ctrlPr>
                          <w:rPr>
                            <w:rFonts w:ascii="Cambria Math" w:hAnsi="Cambria Math"/>
                            <w:sz w:val="21"/>
                            <w:szCs w:val="21"/>
                          </w:rPr>
                        </m:ctrlPr>
                      </m:funcPr>
                      <m:fName>
                        <m:r>
                          <m:rPr>
                            <m:sty m:val="p"/>
                          </m:rPr>
                          <w:rPr>
                            <w:rFonts w:ascii="Cambria Math" w:hAnsi="Cambria Math"/>
                            <w:sz w:val="21"/>
                            <w:szCs w:val="21"/>
                          </w:rPr>
                          <m:t>exp</m:t>
                        </m:r>
                      </m:fName>
                      <m:e>
                        <m:d>
                          <m:dPr>
                            <m:ctrlPr>
                              <w:rPr>
                                <w:rFonts w:ascii="Cambria Math" w:hAnsi="Cambria Math"/>
                                <w:sz w:val="21"/>
                                <w:szCs w:val="21"/>
                              </w:rPr>
                            </m:ctrlPr>
                          </m:dPr>
                          <m:e>
                            <m:r>
                              <m:rPr>
                                <m:sty m:val="p"/>
                              </m:rPr>
                              <w:rPr>
                                <w:rFonts w:ascii="Cambria Math" w:hAnsi="Cambria Math"/>
                                <w:sz w:val="21"/>
                                <w:szCs w:val="21"/>
                              </w:rPr>
                              <m:t>-</m:t>
                            </m:r>
                            <m:f>
                              <m:fPr>
                                <m:ctrlPr>
                                  <w:rPr>
                                    <w:rFonts w:ascii="Cambria Math" w:hAnsi="Cambria Math"/>
                                    <w:sz w:val="21"/>
                                    <w:szCs w:val="21"/>
                                  </w:rPr>
                                </m:ctrlPr>
                              </m:fPr>
                              <m:num>
                                <m:sSub>
                                  <m:sSubPr>
                                    <m:ctrlPr>
                                      <w:rPr>
                                        <w:rFonts w:ascii="Cambria Math" w:hAnsi="Cambria Math"/>
                                        <w:sz w:val="21"/>
                                        <w:szCs w:val="21"/>
                                      </w:rPr>
                                    </m:ctrlPr>
                                  </m:sSubPr>
                                  <m:e>
                                    <m:r>
                                      <w:rPr>
                                        <w:rFonts w:ascii="Cambria Math" w:hAnsi="Cambria Math"/>
                                        <w:sz w:val="21"/>
                                        <w:szCs w:val="21"/>
                                      </w:rPr>
                                      <m:t>d</m:t>
                                    </m:r>
                                  </m:e>
                                  <m:sub>
                                    <m:r>
                                      <m:rPr>
                                        <m:sty m:val="p"/>
                                      </m:rPr>
                                      <w:rPr>
                                        <w:rFonts w:ascii="Cambria Math" w:hAnsi="Cambria Math"/>
                                        <w:sz w:val="21"/>
                                        <w:szCs w:val="21"/>
                                      </w:rPr>
                                      <m:t>2</m:t>
                                    </m:r>
                                    <m:r>
                                      <w:rPr>
                                        <w:rFonts w:ascii="Cambria Math" w:hAnsi="Cambria Math"/>
                                        <w:sz w:val="21"/>
                                        <w:szCs w:val="21"/>
                                      </w:rPr>
                                      <m:t>D</m:t>
                                    </m:r>
                                  </m:sub>
                                </m:sSub>
                                <m:r>
                                  <m:rPr>
                                    <m:sty m:val="p"/>
                                  </m:rP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subsce</m:t>
                                    </m:r>
                                  </m:sub>
                                </m:sSub>
                              </m:num>
                              <m:den>
                                <m:sSub>
                                  <m:sSubPr>
                                    <m:ctrlPr>
                                      <w:rPr>
                                        <w:rFonts w:ascii="Cambria Math" w:hAnsi="Cambria Math"/>
                                        <w:sz w:val="21"/>
                                        <w:szCs w:val="21"/>
                                      </w:rPr>
                                    </m:ctrlPr>
                                  </m:sSubPr>
                                  <m:e>
                                    <m:r>
                                      <w:rPr>
                                        <w:rFonts w:ascii="Cambria Math" w:hAnsi="Cambria Math"/>
                                        <w:sz w:val="21"/>
                                        <w:szCs w:val="21"/>
                                      </w:rPr>
                                      <m:t>k</m:t>
                                    </m:r>
                                  </m:e>
                                  <m:sub>
                                    <m:r>
                                      <w:rPr>
                                        <w:rFonts w:ascii="Cambria Math" w:hAnsi="Cambria Math"/>
                                        <w:sz w:val="21"/>
                                        <w:szCs w:val="21"/>
                                      </w:rPr>
                                      <m:t>subsce</m:t>
                                    </m:r>
                                  </m:sub>
                                </m:sSub>
                              </m:den>
                            </m:f>
                          </m:e>
                        </m:d>
                        <m:sSub>
                          <m:sSubPr>
                            <m:ctrlPr>
                              <w:rPr>
                                <w:rFonts w:ascii="Cambria Math" w:hAnsi="Cambria Math"/>
                                <w:sz w:val="21"/>
                                <w:szCs w:val="21"/>
                              </w:rPr>
                            </m:ctrlPr>
                          </m:sSubPr>
                          <m:e>
                            <m:r>
                              <m:rPr>
                                <m:sty m:val="p"/>
                              </m:rPr>
                              <w:rPr>
                                <w:rFonts w:ascii="Cambria Math" w:hAnsi="Cambria Math"/>
                                <w:sz w:val="21"/>
                                <w:szCs w:val="21"/>
                              </w:rPr>
                              <m:t>∙</m:t>
                            </m:r>
                            <m:r>
                              <w:rPr>
                                <w:rFonts w:ascii="Cambria Math" w:hAnsi="Cambria Math"/>
                                <w:sz w:val="21"/>
                                <w:szCs w:val="21"/>
                              </w:rPr>
                              <m:t>P</m:t>
                            </m:r>
                          </m:e>
                          <m:sub>
                            <m:r>
                              <w:rPr>
                                <w:rFonts w:ascii="Cambria Math" w:hAnsi="Cambria Math"/>
                                <w:sz w:val="21"/>
                                <w:szCs w:val="21"/>
                              </w:rPr>
                              <m:t>subsce</m:t>
                            </m:r>
                          </m:sub>
                        </m:sSub>
                      </m:e>
                    </m:func>
                    <m:r>
                      <m:rPr>
                        <m:sty m:val="p"/>
                      </m:rPr>
                      <w:rPr>
                        <w:rFonts w:ascii="Cambria Math" w:hAnsi="Cambria Math"/>
                        <w:sz w:val="21"/>
                        <w:szCs w:val="21"/>
                      </w:rPr>
                      <m:t xml:space="preserve">       </m:t>
                    </m:r>
                    <m:sSub>
                      <m:sSubPr>
                        <m:ctrlPr>
                          <w:rPr>
                            <w:rFonts w:ascii="Cambria Math" w:hAnsi="Cambria Math"/>
                            <w:sz w:val="21"/>
                            <w:szCs w:val="21"/>
                          </w:rPr>
                        </m:ctrlPr>
                      </m:sSubPr>
                      <m:e>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subsce</m:t>
                            </m:r>
                          </m:sub>
                        </m:sSub>
                        <m:r>
                          <m:rPr>
                            <m:sty m:val="p"/>
                          </m:rPr>
                          <w:rPr>
                            <w:rFonts w:ascii="Cambria Math" w:hAnsi="Cambria Math"/>
                            <w:sz w:val="21"/>
                            <w:szCs w:val="21"/>
                          </w:rPr>
                          <m:t>&lt;</m:t>
                        </m:r>
                        <m:r>
                          <w:rPr>
                            <w:rFonts w:ascii="Cambria Math" w:hAnsi="Cambria Math"/>
                            <w:sz w:val="21"/>
                            <w:szCs w:val="21"/>
                          </w:rPr>
                          <m:t>d</m:t>
                        </m:r>
                      </m:e>
                      <m:sub>
                        <m:r>
                          <m:rPr>
                            <m:sty m:val="p"/>
                          </m:rPr>
                          <w:rPr>
                            <w:rFonts w:ascii="Cambria Math" w:hAnsi="Cambria Math"/>
                            <w:sz w:val="21"/>
                            <w:szCs w:val="21"/>
                          </w:rPr>
                          <m:t>3</m:t>
                        </m:r>
                        <m:r>
                          <w:rPr>
                            <w:rFonts w:ascii="Cambria Math" w:hAnsi="Cambria Math"/>
                            <w:sz w:val="21"/>
                            <w:szCs w:val="21"/>
                          </w:rPr>
                          <m:t>D</m:t>
                        </m:r>
                      </m:sub>
                    </m:sSub>
                  </m:e>
                </m:mr>
              </m:m>
            </m:e>
          </m:d>
        </m:oMath>
      </m:oMathPara>
    </w:p>
    <w:p w14:paraId="4061D70D" w14:textId="23FDF238" w:rsidR="00F82C9F" w:rsidRPr="00E625BC" w:rsidRDefault="00F82C9F" w:rsidP="00F82C9F">
      <w:pPr>
        <w:spacing w:afterLines="50" w:after="156"/>
        <w:rPr>
          <w:sz w:val="21"/>
          <w:szCs w:val="21"/>
        </w:rPr>
      </w:pPr>
      <w:r w:rsidRPr="00E625BC">
        <w:rPr>
          <w:sz w:val="21"/>
          <w:szCs w:val="21"/>
        </w:rPr>
        <w:t xml:space="preserve">We compare the LOS probability model proposed in this report with the models of </w:t>
      </w:r>
      <w:r w:rsidRPr="00E625BC">
        <w:rPr>
          <w:sz w:val="21"/>
          <w:szCs w:val="21"/>
        </w:rPr>
        <w:fldChar w:fldCharType="begin"/>
      </w:r>
      <w:r w:rsidRPr="00E625BC">
        <w:rPr>
          <w:sz w:val="21"/>
          <w:szCs w:val="21"/>
        </w:rPr>
        <w:instrText xml:space="preserve"> REF _Ref11337454 \r \h  \* MERGEFORMAT </w:instrText>
      </w:r>
      <w:r w:rsidRPr="00E625BC">
        <w:rPr>
          <w:sz w:val="21"/>
          <w:szCs w:val="21"/>
        </w:rPr>
      </w:r>
      <w:r w:rsidRPr="00E625BC">
        <w:rPr>
          <w:sz w:val="21"/>
          <w:szCs w:val="21"/>
        </w:rPr>
        <w:fldChar w:fldCharType="separate"/>
      </w:r>
      <w:r w:rsidR="00E625BC">
        <w:rPr>
          <w:sz w:val="21"/>
          <w:szCs w:val="21"/>
        </w:rPr>
        <w:t>[5]</w:t>
      </w:r>
      <w:r w:rsidRPr="00E625BC">
        <w:rPr>
          <w:sz w:val="21"/>
          <w:szCs w:val="21"/>
        </w:rPr>
        <w:fldChar w:fldCharType="end"/>
      </w:r>
      <w:r w:rsidRPr="00E625BC">
        <w:rPr>
          <w:sz w:val="21"/>
          <w:szCs w:val="21"/>
        </w:rPr>
        <w:t xml:space="preserve"> and </w:t>
      </w:r>
      <w:r w:rsidRPr="00E625BC">
        <w:rPr>
          <w:sz w:val="21"/>
          <w:szCs w:val="21"/>
        </w:rPr>
        <w:fldChar w:fldCharType="begin"/>
      </w:r>
      <w:r w:rsidRPr="00E625BC">
        <w:rPr>
          <w:sz w:val="21"/>
          <w:szCs w:val="21"/>
        </w:rPr>
        <w:instrText xml:space="preserve"> REF _Ref11337558 \r \h  \* MERGEFORMAT </w:instrText>
      </w:r>
      <w:r w:rsidRPr="00E625BC">
        <w:rPr>
          <w:sz w:val="21"/>
          <w:szCs w:val="21"/>
        </w:rPr>
      </w:r>
      <w:r w:rsidRPr="00E625BC">
        <w:rPr>
          <w:sz w:val="21"/>
          <w:szCs w:val="21"/>
        </w:rPr>
        <w:fldChar w:fldCharType="separate"/>
      </w:r>
      <w:r w:rsidR="00E625BC">
        <w:rPr>
          <w:sz w:val="21"/>
          <w:szCs w:val="21"/>
        </w:rPr>
        <w:t>[6]</w:t>
      </w:r>
      <w:r w:rsidRPr="00E625BC">
        <w:rPr>
          <w:sz w:val="21"/>
          <w:szCs w:val="21"/>
        </w:rPr>
        <w:fldChar w:fldCharType="end"/>
      </w:r>
      <w:r w:rsidRPr="00E625BC">
        <w:rPr>
          <w:sz w:val="21"/>
          <w:szCs w:val="21"/>
        </w:rPr>
        <w:t xml:space="preserve">, and the results are shown in </w:t>
      </w:r>
      <w:r w:rsidRPr="00E625BC">
        <w:rPr>
          <w:sz w:val="21"/>
          <w:szCs w:val="21"/>
        </w:rPr>
        <w:fldChar w:fldCharType="begin"/>
      </w:r>
      <w:r w:rsidRPr="00E625BC">
        <w:rPr>
          <w:sz w:val="21"/>
          <w:szCs w:val="21"/>
        </w:rPr>
        <w:instrText xml:space="preserve"> REF _Ref11338107 \h  \* MERGEFORMAT </w:instrText>
      </w:r>
      <w:r w:rsidRPr="00E625BC">
        <w:rPr>
          <w:sz w:val="21"/>
          <w:szCs w:val="21"/>
        </w:rPr>
      </w:r>
      <w:r w:rsidRPr="00E625BC">
        <w:rPr>
          <w:sz w:val="21"/>
          <w:szCs w:val="21"/>
        </w:rPr>
        <w:fldChar w:fldCharType="separate"/>
      </w:r>
      <w:r w:rsidR="00BE1652" w:rsidRPr="00E625BC">
        <w:rPr>
          <w:sz w:val="21"/>
          <w:szCs w:val="21"/>
        </w:rPr>
        <w:t>Figure 15</w:t>
      </w:r>
      <w:r w:rsidRPr="00E625BC">
        <w:rPr>
          <w:sz w:val="21"/>
          <w:szCs w:val="21"/>
        </w:rPr>
        <w:fldChar w:fldCharType="end"/>
      </w:r>
      <w:r w:rsidRPr="00E625BC">
        <w:rPr>
          <w:sz w:val="21"/>
          <w:szCs w:val="21"/>
        </w:rPr>
        <w:t xml:space="preserve"> and </w:t>
      </w:r>
      <w:r w:rsidRPr="00E625BC">
        <w:rPr>
          <w:sz w:val="21"/>
          <w:szCs w:val="21"/>
        </w:rPr>
        <w:fldChar w:fldCharType="begin"/>
      </w:r>
      <w:r w:rsidRPr="00E625BC">
        <w:rPr>
          <w:sz w:val="21"/>
          <w:szCs w:val="21"/>
        </w:rPr>
        <w:instrText xml:space="preserve"> REF _Ref11338210 \h  \* MERGEFORMAT </w:instrText>
      </w:r>
      <w:r w:rsidRPr="00E625BC">
        <w:rPr>
          <w:sz w:val="21"/>
          <w:szCs w:val="21"/>
        </w:rPr>
      </w:r>
      <w:r w:rsidRPr="00E625BC">
        <w:rPr>
          <w:sz w:val="21"/>
          <w:szCs w:val="21"/>
        </w:rPr>
        <w:fldChar w:fldCharType="separate"/>
      </w:r>
      <w:r w:rsidR="00BE1652" w:rsidRPr="00E625BC">
        <w:rPr>
          <w:sz w:val="21"/>
          <w:szCs w:val="21"/>
        </w:rPr>
        <w:t>Figure 16</w:t>
      </w:r>
      <w:r w:rsidRPr="00E625BC">
        <w:rPr>
          <w:sz w:val="21"/>
          <w:szCs w:val="21"/>
        </w:rPr>
        <w:fldChar w:fldCharType="end"/>
      </w:r>
      <w:r w:rsidRPr="00E625BC">
        <w:rPr>
          <w:sz w:val="21"/>
          <w:szCs w:val="21"/>
        </w:rPr>
        <w:t>, respectively.</w:t>
      </w:r>
    </w:p>
    <w:p w14:paraId="0483DB21" w14:textId="77777777" w:rsidR="00F82C9F" w:rsidRDefault="00F82C9F" w:rsidP="00F82C9F">
      <w:pPr>
        <w:keepNext/>
        <w:jc w:val="center"/>
      </w:pPr>
      <w:r>
        <w:rPr>
          <w:rFonts w:hint="eastAsia"/>
          <w:noProof/>
          <w:lang w:eastAsia="zh-CN"/>
        </w:rPr>
        <w:lastRenderedPageBreak/>
        <w:drawing>
          <wp:inline distT="0" distB="0" distL="0" distR="0" wp14:anchorId="4B4A1C9E" wp14:editId="7538A84C">
            <wp:extent cx="3430829" cy="2573122"/>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jiao.jpg"/>
                    <pic:cNvPicPr/>
                  </pic:nvPicPr>
                  <pic:blipFill>
                    <a:blip r:embed="rId23">
                      <a:extLst>
                        <a:ext uri="{28A0092B-C50C-407E-A947-70E740481C1C}">
                          <a14:useLocalDpi xmlns:a14="http://schemas.microsoft.com/office/drawing/2010/main" val="0"/>
                        </a:ext>
                      </a:extLst>
                    </a:blip>
                    <a:stretch>
                      <a:fillRect/>
                    </a:stretch>
                  </pic:blipFill>
                  <pic:spPr>
                    <a:xfrm>
                      <a:off x="0" y="0"/>
                      <a:ext cx="3468272" cy="2601204"/>
                    </a:xfrm>
                    <a:prstGeom prst="rect">
                      <a:avLst/>
                    </a:prstGeom>
                  </pic:spPr>
                </pic:pic>
              </a:graphicData>
            </a:graphic>
          </wp:inline>
        </w:drawing>
      </w:r>
    </w:p>
    <w:p w14:paraId="517A2674" w14:textId="59D964BF" w:rsidR="00F82C9F" w:rsidRPr="00C5697E" w:rsidRDefault="00F82C9F" w:rsidP="00F82C9F">
      <w:pPr>
        <w:pStyle w:val="a9"/>
        <w:jc w:val="center"/>
      </w:pPr>
      <w:bookmarkStart w:id="16" w:name="_Ref11338107"/>
      <w:r w:rsidRPr="00C5697E">
        <w:t xml:space="preserve">Figure </w:t>
      </w:r>
      <w:r w:rsidRPr="00C5697E">
        <w:fldChar w:fldCharType="begin"/>
      </w:r>
      <w:r w:rsidRPr="00C5697E">
        <w:instrText xml:space="preserve"> SEQ Figure \* ARABIC </w:instrText>
      </w:r>
      <w:r w:rsidRPr="00C5697E">
        <w:fldChar w:fldCharType="separate"/>
      </w:r>
      <w:r w:rsidR="00BE1652">
        <w:rPr>
          <w:noProof/>
        </w:rPr>
        <w:t>15</w:t>
      </w:r>
      <w:r w:rsidRPr="00C5697E">
        <w:rPr>
          <w:noProof/>
        </w:rPr>
        <w:fldChar w:fldCharType="end"/>
      </w:r>
      <w:bookmarkEnd w:id="16"/>
      <w:r w:rsidRPr="00C5697E">
        <w:t xml:space="preserve">: The comparison result between the proposed model and the reference </w:t>
      </w:r>
      <w:r w:rsidRPr="00C5697E">
        <w:fldChar w:fldCharType="begin"/>
      </w:r>
      <w:r w:rsidRPr="00C5697E">
        <w:instrText xml:space="preserve"> REF _Ref11337454 \r \h </w:instrText>
      </w:r>
      <w:r>
        <w:instrText xml:space="preserve"> \* MERGEFORMAT </w:instrText>
      </w:r>
      <w:r w:rsidRPr="00C5697E">
        <w:fldChar w:fldCharType="separate"/>
      </w:r>
      <w:r w:rsidR="00BE1652">
        <w:t>[5]</w:t>
      </w:r>
      <w:r w:rsidRPr="00C5697E">
        <w:fldChar w:fldCharType="end"/>
      </w:r>
    </w:p>
    <w:p w14:paraId="56220316" w14:textId="77777777" w:rsidR="00F82C9F" w:rsidRPr="009606D5" w:rsidRDefault="00F82C9F" w:rsidP="00F82C9F"/>
    <w:p w14:paraId="71DD3FC0" w14:textId="44B2A692" w:rsidR="00F82C9F" w:rsidRPr="00E625BC" w:rsidRDefault="00F82C9F" w:rsidP="00F82C9F">
      <w:pPr>
        <w:spacing w:afterLines="50" w:after="156"/>
        <w:rPr>
          <w:sz w:val="21"/>
          <w:szCs w:val="21"/>
        </w:rPr>
      </w:pPr>
      <w:r w:rsidRPr="00E625BC">
        <w:rPr>
          <w:sz w:val="21"/>
          <w:szCs w:val="21"/>
        </w:rPr>
        <w:t xml:space="preserve">It can be seen from the </w:t>
      </w:r>
      <w:r w:rsidRPr="00E625BC">
        <w:rPr>
          <w:sz w:val="21"/>
          <w:szCs w:val="21"/>
        </w:rPr>
        <w:fldChar w:fldCharType="begin"/>
      </w:r>
      <w:r w:rsidRPr="00E625BC">
        <w:rPr>
          <w:sz w:val="21"/>
          <w:szCs w:val="21"/>
        </w:rPr>
        <w:instrText xml:space="preserve"> REF _Ref11338107 \h  \* MERGEFORMAT </w:instrText>
      </w:r>
      <w:r w:rsidRPr="00E625BC">
        <w:rPr>
          <w:sz w:val="21"/>
          <w:szCs w:val="21"/>
        </w:rPr>
      </w:r>
      <w:r w:rsidRPr="00E625BC">
        <w:rPr>
          <w:sz w:val="21"/>
          <w:szCs w:val="21"/>
        </w:rPr>
        <w:fldChar w:fldCharType="separate"/>
      </w:r>
      <w:r w:rsidR="00BE1652" w:rsidRPr="00E625BC">
        <w:rPr>
          <w:sz w:val="21"/>
          <w:szCs w:val="21"/>
        </w:rPr>
        <w:t>Figure 15</w:t>
      </w:r>
      <w:r w:rsidRPr="00E625BC">
        <w:rPr>
          <w:sz w:val="21"/>
          <w:szCs w:val="21"/>
        </w:rPr>
        <w:fldChar w:fldCharType="end"/>
      </w:r>
      <w:r w:rsidRPr="00E625BC">
        <w:rPr>
          <w:sz w:val="21"/>
          <w:szCs w:val="21"/>
        </w:rPr>
        <w:t xml:space="preserve"> that when the T-R distance is in the range of 10-50 meters, LOS probability of the proposed model is very close to the LOS probability of 20% occupancy and 10% occupancy in </w:t>
      </w:r>
      <w:r w:rsidRPr="00E625BC">
        <w:rPr>
          <w:sz w:val="21"/>
          <w:szCs w:val="21"/>
        </w:rPr>
        <w:fldChar w:fldCharType="begin"/>
      </w:r>
      <w:r w:rsidRPr="00E625BC">
        <w:rPr>
          <w:sz w:val="21"/>
          <w:szCs w:val="21"/>
        </w:rPr>
        <w:instrText xml:space="preserve"> REF _Ref11337454 \r \h  \* MERGEFORMAT </w:instrText>
      </w:r>
      <w:r w:rsidRPr="00E625BC">
        <w:rPr>
          <w:sz w:val="21"/>
          <w:szCs w:val="21"/>
        </w:rPr>
      </w:r>
      <w:r w:rsidRPr="00E625BC">
        <w:rPr>
          <w:sz w:val="21"/>
          <w:szCs w:val="21"/>
        </w:rPr>
        <w:fldChar w:fldCharType="separate"/>
      </w:r>
      <w:r w:rsidR="00BE1652" w:rsidRPr="00E625BC">
        <w:rPr>
          <w:sz w:val="21"/>
          <w:szCs w:val="21"/>
        </w:rPr>
        <w:t>[5]</w:t>
      </w:r>
      <w:r w:rsidRPr="00E625BC">
        <w:rPr>
          <w:sz w:val="21"/>
          <w:szCs w:val="21"/>
        </w:rPr>
        <w:fldChar w:fldCharType="end"/>
      </w:r>
      <w:r w:rsidRPr="00E625BC">
        <w:rPr>
          <w:sz w:val="21"/>
          <w:szCs w:val="21"/>
        </w:rPr>
        <w:t>. When the UE’s height is 1.3 m, the LOS probability model is closer to 20% occupancy. When the height is 0.9 m, LOS probability is closer to model of 10% occupancy.</w:t>
      </w:r>
    </w:p>
    <w:p w14:paraId="4FE3A402" w14:textId="77777777" w:rsidR="00F82C9F" w:rsidRPr="0098202B" w:rsidRDefault="00F82C9F" w:rsidP="00F82C9F">
      <w:pPr>
        <w:jc w:val="center"/>
      </w:pPr>
    </w:p>
    <w:p w14:paraId="6B17B2EC" w14:textId="77777777" w:rsidR="00F82C9F" w:rsidRDefault="00F82C9F" w:rsidP="00F82C9F">
      <w:pPr>
        <w:keepNext/>
        <w:jc w:val="center"/>
      </w:pPr>
      <w:r>
        <w:rPr>
          <w:rFonts w:hint="eastAsia"/>
          <w:noProof/>
          <w:lang w:eastAsia="zh-CN"/>
        </w:rPr>
        <w:drawing>
          <wp:inline distT="0" distB="0" distL="0" distR="0" wp14:anchorId="199D4FB7" wp14:editId="4307ECBB">
            <wp:extent cx="3657600" cy="27432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j.jpg"/>
                    <pic:cNvPicPr/>
                  </pic:nvPicPr>
                  <pic:blipFill>
                    <a:blip r:embed="rId24">
                      <a:extLst>
                        <a:ext uri="{28A0092B-C50C-407E-A947-70E740481C1C}">
                          <a14:useLocalDpi xmlns:a14="http://schemas.microsoft.com/office/drawing/2010/main" val="0"/>
                        </a:ext>
                      </a:extLst>
                    </a:blip>
                    <a:stretch>
                      <a:fillRect/>
                    </a:stretch>
                  </pic:blipFill>
                  <pic:spPr>
                    <a:xfrm>
                      <a:off x="0" y="0"/>
                      <a:ext cx="3675140" cy="2756355"/>
                    </a:xfrm>
                    <a:prstGeom prst="rect">
                      <a:avLst/>
                    </a:prstGeom>
                  </pic:spPr>
                </pic:pic>
              </a:graphicData>
            </a:graphic>
          </wp:inline>
        </w:drawing>
      </w:r>
    </w:p>
    <w:p w14:paraId="0737EB8B" w14:textId="7468F8B7" w:rsidR="00F82C9F" w:rsidRPr="00C5697E" w:rsidRDefault="00F82C9F" w:rsidP="00F82C9F">
      <w:pPr>
        <w:pStyle w:val="a9"/>
        <w:jc w:val="center"/>
      </w:pPr>
      <w:bookmarkStart w:id="17" w:name="_Ref11338210"/>
      <w:r w:rsidRPr="00C5697E">
        <w:t xml:space="preserve">Figure </w:t>
      </w:r>
      <w:r w:rsidRPr="00C5697E">
        <w:fldChar w:fldCharType="begin"/>
      </w:r>
      <w:r w:rsidRPr="00C5697E">
        <w:instrText xml:space="preserve"> SEQ Figure \* ARABIC </w:instrText>
      </w:r>
      <w:r w:rsidRPr="00C5697E">
        <w:fldChar w:fldCharType="separate"/>
      </w:r>
      <w:r w:rsidR="00BE1652">
        <w:rPr>
          <w:noProof/>
        </w:rPr>
        <w:t>16</w:t>
      </w:r>
      <w:r w:rsidRPr="00C5697E">
        <w:rPr>
          <w:noProof/>
        </w:rPr>
        <w:fldChar w:fldCharType="end"/>
      </w:r>
      <w:bookmarkEnd w:id="17"/>
      <w:r w:rsidRPr="00C5697E">
        <w:t xml:space="preserve">: The comparison result between the proposed model and the reference </w:t>
      </w:r>
      <w:r w:rsidRPr="00C5697E">
        <w:fldChar w:fldCharType="begin"/>
      </w:r>
      <w:r w:rsidRPr="00C5697E">
        <w:instrText xml:space="preserve"> REF _Ref11337558 \r \h  \* MERGEFORMAT </w:instrText>
      </w:r>
      <w:r w:rsidRPr="00C5697E">
        <w:fldChar w:fldCharType="separate"/>
      </w:r>
      <w:r w:rsidRPr="00C5697E">
        <w:t>[3]</w:t>
      </w:r>
      <w:r w:rsidRPr="00C5697E">
        <w:fldChar w:fldCharType="end"/>
      </w:r>
    </w:p>
    <w:p w14:paraId="0753E4E1" w14:textId="77777777" w:rsidR="00F82C9F" w:rsidRPr="00E625BC" w:rsidRDefault="00F82C9F" w:rsidP="00F82C9F">
      <w:pPr>
        <w:rPr>
          <w:sz w:val="21"/>
          <w:szCs w:val="21"/>
        </w:rPr>
      </w:pPr>
    </w:p>
    <w:p w14:paraId="388033C0" w14:textId="6C5F765A" w:rsidR="00F82C9F" w:rsidRPr="00E625BC" w:rsidRDefault="00F82C9F" w:rsidP="00F82C9F">
      <w:pPr>
        <w:spacing w:afterLines="50" w:after="156"/>
        <w:rPr>
          <w:sz w:val="21"/>
          <w:szCs w:val="21"/>
        </w:rPr>
      </w:pPr>
      <w:r w:rsidRPr="00E625BC">
        <w:rPr>
          <w:sz w:val="21"/>
          <w:szCs w:val="21"/>
        </w:rPr>
        <w:fldChar w:fldCharType="begin"/>
      </w:r>
      <w:r w:rsidRPr="00E625BC">
        <w:rPr>
          <w:sz w:val="21"/>
          <w:szCs w:val="21"/>
        </w:rPr>
        <w:instrText xml:space="preserve"> REF _Ref11338210 \h  \* MERGEFORMAT </w:instrText>
      </w:r>
      <w:r w:rsidRPr="00E625BC">
        <w:rPr>
          <w:sz w:val="21"/>
          <w:szCs w:val="21"/>
        </w:rPr>
      </w:r>
      <w:r w:rsidRPr="00E625BC">
        <w:rPr>
          <w:sz w:val="21"/>
          <w:szCs w:val="21"/>
        </w:rPr>
        <w:fldChar w:fldCharType="separate"/>
      </w:r>
      <w:r w:rsidR="00BE1652" w:rsidRPr="00E625BC">
        <w:rPr>
          <w:sz w:val="21"/>
          <w:szCs w:val="21"/>
        </w:rPr>
        <w:t>Figure 16</w:t>
      </w:r>
      <w:r w:rsidRPr="00E625BC">
        <w:rPr>
          <w:sz w:val="21"/>
          <w:szCs w:val="21"/>
        </w:rPr>
        <w:fldChar w:fldCharType="end"/>
      </w:r>
      <w:r w:rsidRPr="00E625BC">
        <w:rPr>
          <w:sz w:val="21"/>
          <w:szCs w:val="21"/>
        </w:rPr>
        <w:t xml:space="preserve"> is a comparison result of the LOS probability model between our proposed model and </w:t>
      </w:r>
      <w:r w:rsidRPr="00E625BC">
        <w:rPr>
          <w:sz w:val="21"/>
          <w:szCs w:val="21"/>
        </w:rPr>
        <w:fldChar w:fldCharType="begin"/>
      </w:r>
      <w:r w:rsidRPr="00E625BC">
        <w:rPr>
          <w:sz w:val="21"/>
          <w:szCs w:val="21"/>
        </w:rPr>
        <w:instrText xml:space="preserve"> REF _Ref11337558 \r \h  \* MERGEFORMAT </w:instrText>
      </w:r>
      <w:r w:rsidRPr="00E625BC">
        <w:rPr>
          <w:sz w:val="21"/>
          <w:szCs w:val="21"/>
        </w:rPr>
      </w:r>
      <w:r w:rsidRPr="00E625BC">
        <w:rPr>
          <w:sz w:val="21"/>
          <w:szCs w:val="21"/>
        </w:rPr>
        <w:fldChar w:fldCharType="separate"/>
      </w:r>
      <w:r w:rsidR="00BE1652" w:rsidRPr="00E625BC">
        <w:rPr>
          <w:sz w:val="21"/>
          <w:szCs w:val="21"/>
        </w:rPr>
        <w:t>[6]</w:t>
      </w:r>
      <w:r w:rsidRPr="00E625BC">
        <w:rPr>
          <w:sz w:val="21"/>
          <w:szCs w:val="21"/>
        </w:rPr>
        <w:fldChar w:fldCharType="end"/>
      </w:r>
      <w:r w:rsidRPr="00E625BC">
        <w:rPr>
          <w:sz w:val="21"/>
          <w:szCs w:val="21"/>
        </w:rPr>
        <w:t xml:space="preserve">. It can be seen that when the distance of TR is greater than 5 meters, regardless of whether the antenna height at the receiving end is 0.9 meters or 1.3 meters, The LOS probability of the model is lower than </w:t>
      </w:r>
      <w:r w:rsidRPr="00E625BC">
        <w:rPr>
          <w:sz w:val="21"/>
          <w:szCs w:val="21"/>
        </w:rPr>
        <w:fldChar w:fldCharType="begin"/>
      </w:r>
      <w:r w:rsidRPr="00E625BC">
        <w:rPr>
          <w:sz w:val="21"/>
          <w:szCs w:val="21"/>
        </w:rPr>
        <w:instrText xml:space="preserve"> REF _Ref11337558 \r \h  \* MERGEFORMAT </w:instrText>
      </w:r>
      <w:r w:rsidRPr="00E625BC">
        <w:rPr>
          <w:sz w:val="21"/>
          <w:szCs w:val="21"/>
        </w:rPr>
      </w:r>
      <w:r w:rsidRPr="00E625BC">
        <w:rPr>
          <w:sz w:val="21"/>
          <w:szCs w:val="21"/>
        </w:rPr>
        <w:fldChar w:fldCharType="separate"/>
      </w:r>
      <w:r w:rsidR="00BE1652" w:rsidRPr="00E625BC">
        <w:rPr>
          <w:sz w:val="21"/>
          <w:szCs w:val="21"/>
        </w:rPr>
        <w:t>[6]</w:t>
      </w:r>
      <w:r w:rsidRPr="00E625BC">
        <w:rPr>
          <w:sz w:val="21"/>
          <w:szCs w:val="21"/>
        </w:rPr>
        <w:fldChar w:fldCharType="end"/>
      </w:r>
      <w:r w:rsidRPr="00E625BC">
        <w:rPr>
          <w:sz w:val="21"/>
          <w:szCs w:val="21"/>
        </w:rPr>
        <w:t xml:space="preserve">. One of the reasons is that the height of the BS in </w:t>
      </w:r>
      <w:r w:rsidRPr="00E625BC">
        <w:rPr>
          <w:sz w:val="21"/>
          <w:szCs w:val="21"/>
        </w:rPr>
        <w:fldChar w:fldCharType="begin"/>
      </w:r>
      <w:r w:rsidRPr="00E625BC">
        <w:rPr>
          <w:sz w:val="21"/>
          <w:szCs w:val="21"/>
        </w:rPr>
        <w:instrText xml:space="preserve"> REF _Ref11337558 \r \h  \* MERGEFORMAT </w:instrText>
      </w:r>
      <w:r w:rsidRPr="00E625BC">
        <w:rPr>
          <w:sz w:val="21"/>
          <w:szCs w:val="21"/>
        </w:rPr>
      </w:r>
      <w:r w:rsidRPr="00E625BC">
        <w:rPr>
          <w:sz w:val="21"/>
          <w:szCs w:val="21"/>
        </w:rPr>
        <w:fldChar w:fldCharType="separate"/>
      </w:r>
      <w:r w:rsidR="00BE1652" w:rsidRPr="00E625BC">
        <w:rPr>
          <w:sz w:val="21"/>
          <w:szCs w:val="21"/>
        </w:rPr>
        <w:t>[6]</w:t>
      </w:r>
      <w:r w:rsidRPr="00E625BC">
        <w:rPr>
          <w:sz w:val="21"/>
          <w:szCs w:val="21"/>
        </w:rPr>
        <w:fldChar w:fldCharType="end"/>
      </w:r>
      <w:r w:rsidRPr="00E625BC">
        <w:rPr>
          <w:sz w:val="21"/>
          <w:szCs w:val="21"/>
        </w:rPr>
        <w:t xml:space="preserve"> is 2 meters, and due to the limitations of the actual factory environment, the BS height of the LOS probability model proposed in this report is 1.9 meters. In addition, the environment of the two models and the </w:t>
      </w:r>
      <w:r w:rsidRPr="00E625BC">
        <w:rPr>
          <w:sz w:val="21"/>
          <w:szCs w:val="21"/>
        </w:rPr>
        <w:lastRenderedPageBreak/>
        <w:t>coverage of BS and the distribution of the surrounding scatters are not exactly the same, which leads to different final results.</w:t>
      </w:r>
    </w:p>
    <w:p w14:paraId="30DB07CE" w14:textId="77777777" w:rsidR="005B5F02" w:rsidRPr="00F82C9F" w:rsidRDefault="005B5F02" w:rsidP="00D0251D">
      <w:pPr>
        <w:pStyle w:val="1"/>
        <w:keepLines/>
        <w:numPr>
          <w:ilvl w:val="0"/>
          <w:numId w:val="3"/>
        </w:numPr>
        <w:pBdr>
          <w:top w:val="single" w:sz="12" w:space="3" w:color="auto"/>
        </w:pBdr>
        <w:tabs>
          <w:tab w:val="clear" w:pos="0"/>
          <w:tab w:val="clear" w:pos="432"/>
        </w:tabs>
        <w:overflowPunct w:val="0"/>
        <w:autoSpaceDE w:val="0"/>
        <w:autoSpaceDN w:val="0"/>
        <w:adjustRightInd w:val="0"/>
        <w:spacing w:after="180" w:line="360" w:lineRule="auto"/>
        <w:textAlignment w:val="baseline"/>
        <w:rPr>
          <w:rFonts w:ascii="Times New Roman" w:eastAsia="宋体" w:hAnsi="Times New Roman"/>
          <w:sz w:val="28"/>
          <w:lang w:eastAsia="zh-CN"/>
        </w:rPr>
      </w:pPr>
      <w:r w:rsidRPr="00F82C9F">
        <w:rPr>
          <w:rFonts w:ascii="Times New Roman" w:eastAsia="宋体" w:hAnsi="Times New Roman"/>
          <w:sz w:val="28"/>
          <w:lang w:eastAsia="zh-CN"/>
        </w:rPr>
        <w:t>Conclusions</w:t>
      </w:r>
    </w:p>
    <w:p w14:paraId="5DC73643" w14:textId="0A6BFB98" w:rsidR="005B5F02" w:rsidRPr="00E625BC" w:rsidRDefault="005B5F02" w:rsidP="00377DB7">
      <w:pPr>
        <w:pStyle w:val="Heading1H1"/>
        <w:numPr>
          <w:ilvl w:val="0"/>
          <w:numId w:val="0"/>
        </w:numPr>
        <w:jc w:val="both"/>
        <w:rPr>
          <w:rFonts w:eastAsia="宋体"/>
          <w:sz w:val="21"/>
          <w:szCs w:val="21"/>
        </w:rPr>
      </w:pPr>
      <w:r w:rsidRPr="00E625BC">
        <w:rPr>
          <w:rFonts w:eastAsia="宋体"/>
          <w:sz w:val="21"/>
          <w:szCs w:val="21"/>
        </w:rPr>
        <w:t xml:space="preserve">In this contribution, we </w:t>
      </w:r>
      <w:r w:rsidRPr="00E625BC">
        <w:rPr>
          <w:rFonts w:eastAsia="宋体"/>
          <w:sz w:val="21"/>
          <w:szCs w:val="21"/>
          <w:lang w:eastAsia="zh-CN"/>
        </w:rPr>
        <w:t>provide measurement results for IIOT scenarios, which focus on path loss model at 28 GHz</w:t>
      </w:r>
      <w:r w:rsidR="002A4D09" w:rsidRPr="00E625BC">
        <w:rPr>
          <w:rFonts w:eastAsia="宋体"/>
          <w:sz w:val="21"/>
          <w:szCs w:val="21"/>
          <w:lang w:eastAsia="zh-CN"/>
        </w:rPr>
        <w:t xml:space="preserve"> and LOS probabilities</w:t>
      </w:r>
      <w:r w:rsidRPr="00E625BC">
        <w:rPr>
          <w:rFonts w:eastAsia="宋体"/>
          <w:sz w:val="21"/>
          <w:szCs w:val="21"/>
          <w:lang w:eastAsia="zh-CN"/>
        </w:rPr>
        <w:t>. Some conclusions are listed below.</w:t>
      </w:r>
    </w:p>
    <w:p w14:paraId="3E798CAB" w14:textId="77777777" w:rsidR="005B5F02" w:rsidRPr="00E625BC" w:rsidRDefault="005B5F02" w:rsidP="005B5F02">
      <w:pPr>
        <w:pStyle w:val="Heading1H1"/>
        <w:numPr>
          <w:ilvl w:val="0"/>
          <w:numId w:val="0"/>
        </w:numPr>
        <w:jc w:val="both"/>
        <w:rPr>
          <w:rFonts w:eastAsia="宋体"/>
          <w:sz w:val="21"/>
          <w:szCs w:val="21"/>
        </w:rPr>
      </w:pPr>
    </w:p>
    <w:p w14:paraId="0DFCA9C3" w14:textId="77777777" w:rsidR="00C115A2" w:rsidRPr="00E625BC" w:rsidRDefault="005B5F02" w:rsidP="005B5F02">
      <w:pPr>
        <w:jc w:val="both"/>
        <w:rPr>
          <w:rFonts w:eastAsia="宋体"/>
          <w:b/>
          <w:sz w:val="21"/>
          <w:szCs w:val="21"/>
        </w:rPr>
      </w:pPr>
      <w:r w:rsidRPr="00E625BC">
        <w:rPr>
          <w:rFonts w:eastAsia="宋体"/>
          <w:b/>
          <w:sz w:val="21"/>
          <w:szCs w:val="21"/>
        </w:rPr>
        <w:t xml:space="preserve">Observation 1: </w:t>
      </w:r>
    </w:p>
    <w:p w14:paraId="58165E47" w14:textId="3282F787" w:rsidR="005B5F02" w:rsidRPr="00E625BC" w:rsidRDefault="005B5F02" w:rsidP="005B5F02">
      <w:pPr>
        <w:jc w:val="both"/>
        <w:rPr>
          <w:rFonts w:eastAsia="宋体"/>
          <w:b/>
          <w:sz w:val="21"/>
          <w:szCs w:val="21"/>
        </w:rPr>
      </w:pPr>
      <w:r w:rsidRPr="00E625BC">
        <w:rPr>
          <w:rFonts w:eastAsia="宋体"/>
          <w:b/>
          <w:sz w:val="21"/>
          <w:szCs w:val="21"/>
        </w:rPr>
        <w:t>As far as FI model is concerned, the exponent of path loss model in indoor industrial scenario is slightly smaller than that in InH-Office scenario in LOS</w:t>
      </w:r>
      <w:r w:rsidRPr="00E625BC">
        <w:rPr>
          <w:rFonts w:eastAsia="宋体" w:hint="eastAsia"/>
          <w:b/>
          <w:sz w:val="21"/>
          <w:szCs w:val="21"/>
        </w:rPr>
        <w:t>,</w:t>
      </w:r>
      <w:r w:rsidRPr="00E625BC">
        <w:rPr>
          <w:rFonts w:eastAsia="宋体"/>
          <w:b/>
          <w:sz w:val="21"/>
          <w:szCs w:val="21"/>
        </w:rPr>
        <w:t xml:space="preserve"> slightly larger than that in NLOS. Besides, the path loss in indoor industrial scenario is larger than that of the InH-Office model in LOS, however, smaller than that in NLOS. </w:t>
      </w:r>
    </w:p>
    <w:p w14:paraId="655EBF05" w14:textId="77777777" w:rsidR="00C115A2" w:rsidRPr="00E625BC" w:rsidRDefault="00C115A2" w:rsidP="005B5F02">
      <w:pPr>
        <w:jc w:val="both"/>
        <w:rPr>
          <w:rFonts w:eastAsia="宋体"/>
          <w:b/>
          <w:sz w:val="21"/>
          <w:szCs w:val="21"/>
        </w:rPr>
      </w:pPr>
    </w:p>
    <w:p w14:paraId="4DD4BE59" w14:textId="77777777" w:rsidR="00C115A2" w:rsidRPr="00E625BC" w:rsidRDefault="005B5F02" w:rsidP="005B5F02">
      <w:pPr>
        <w:jc w:val="both"/>
        <w:rPr>
          <w:rFonts w:eastAsia="宋体"/>
          <w:b/>
          <w:sz w:val="21"/>
          <w:szCs w:val="21"/>
        </w:rPr>
      </w:pPr>
      <w:r w:rsidRPr="00E625BC">
        <w:rPr>
          <w:rFonts w:eastAsia="宋体"/>
          <w:b/>
          <w:sz w:val="21"/>
          <w:szCs w:val="21"/>
        </w:rPr>
        <w:t xml:space="preserve">Observation 2: </w:t>
      </w:r>
    </w:p>
    <w:p w14:paraId="3DE692E3" w14:textId="7ED31FDE" w:rsidR="005B5F02" w:rsidRPr="00E625BC" w:rsidRDefault="005B5F02" w:rsidP="005B5F02">
      <w:pPr>
        <w:jc w:val="both"/>
        <w:rPr>
          <w:rFonts w:eastAsia="宋体"/>
          <w:b/>
          <w:sz w:val="21"/>
          <w:szCs w:val="21"/>
        </w:rPr>
      </w:pPr>
      <w:r w:rsidRPr="00E625BC">
        <w:rPr>
          <w:rFonts w:eastAsia="宋体"/>
          <w:b/>
          <w:sz w:val="21"/>
          <w:szCs w:val="21"/>
        </w:rPr>
        <w:t xml:space="preserve">As far as CI model is concerned, the exponent of path loss model in indoor industrial scenario is </w:t>
      </w:r>
      <w:r w:rsidRPr="00E625BC">
        <w:rPr>
          <w:rFonts w:eastAsia="宋体" w:hint="eastAsia"/>
          <w:b/>
          <w:sz w:val="21"/>
          <w:szCs w:val="21"/>
        </w:rPr>
        <w:t>larg</w:t>
      </w:r>
      <w:r w:rsidRPr="00E625BC">
        <w:rPr>
          <w:rFonts w:eastAsia="宋体"/>
          <w:b/>
          <w:sz w:val="21"/>
          <w:szCs w:val="21"/>
        </w:rPr>
        <w:t>er than that in InH-Office scenario in LOS</w:t>
      </w:r>
      <w:r w:rsidRPr="00E625BC">
        <w:rPr>
          <w:rFonts w:eastAsia="宋体" w:hint="eastAsia"/>
          <w:b/>
          <w:sz w:val="21"/>
          <w:szCs w:val="21"/>
        </w:rPr>
        <w:t>,</w:t>
      </w:r>
      <w:r w:rsidRPr="00E625BC">
        <w:rPr>
          <w:rFonts w:eastAsia="宋体"/>
          <w:b/>
          <w:sz w:val="21"/>
          <w:szCs w:val="21"/>
        </w:rPr>
        <w:t xml:space="preserve"> smaller than that in NLOS. The trend of the exponent in CI model is opposite to that of FI model. Besides, the path loss in indoor industrial scenario is larger than that of the InH-Office model in LOS, however, smaller than that in NLOS. </w:t>
      </w:r>
    </w:p>
    <w:p w14:paraId="047A8DED" w14:textId="77777777" w:rsidR="00C115A2" w:rsidRPr="00E625BC" w:rsidRDefault="00C115A2" w:rsidP="005B5F02">
      <w:pPr>
        <w:jc w:val="both"/>
        <w:rPr>
          <w:rFonts w:eastAsia="宋体"/>
          <w:b/>
          <w:sz w:val="21"/>
          <w:szCs w:val="21"/>
        </w:rPr>
      </w:pPr>
    </w:p>
    <w:p w14:paraId="444B3010" w14:textId="77777777" w:rsidR="00C115A2" w:rsidRPr="00E625BC" w:rsidRDefault="009E6B72" w:rsidP="00C115A2">
      <w:pPr>
        <w:jc w:val="both"/>
        <w:rPr>
          <w:rFonts w:eastAsia="宋体"/>
          <w:b/>
          <w:sz w:val="21"/>
          <w:szCs w:val="21"/>
        </w:rPr>
      </w:pPr>
      <w:r w:rsidRPr="00E625BC">
        <w:rPr>
          <w:rFonts w:eastAsia="宋体"/>
          <w:b/>
          <w:sz w:val="21"/>
          <w:szCs w:val="21"/>
        </w:rPr>
        <w:t xml:space="preserve">Observation 3: </w:t>
      </w:r>
    </w:p>
    <w:p w14:paraId="112C300B" w14:textId="6CA35D64" w:rsidR="009E6B72" w:rsidRPr="00E625BC" w:rsidRDefault="009E6B72" w:rsidP="00C115A2">
      <w:pPr>
        <w:jc w:val="both"/>
        <w:rPr>
          <w:rFonts w:eastAsia="宋体"/>
          <w:b/>
          <w:sz w:val="21"/>
          <w:szCs w:val="21"/>
        </w:rPr>
      </w:pPr>
      <w:r w:rsidRPr="00E625BC">
        <w:rPr>
          <w:rFonts w:eastAsia="宋体"/>
          <w:b/>
          <w:sz w:val="21"/>
          <w:szCs w:val="21"/>
        </w:rPr>
        <w:t xml:space="preserve">LOS probability decreases as Tx-Rx 3D distance increases. </w:t>
      </w:r>
    </w:p>
    <w:p w14:paraId="5242AA2E" w14:textId="77777777" w:rsidR="00C115A2" w:rsidRPr="00E625BC" w:rsidRDefault="00C115A2" w:rsidP="00C115A2">
      <w:pPr>
        <w:jc w:val="both"/>
        <w:rPr>
          <w:rFonts w:eastAsia="宋体"/>
          <w:b/>
          <w:sz w:val="21"/>
          <w:szCs w:val="21"/>
        </w:rPr>
      </w:pPr>
    </w:p>
    <w:p w14:paraId="245A2D27" w14:textId="77777777" w:rsidR="00C115A2" w:rsidRPr="00E625BC" w:rsidRDefault="009E6B72" w:rsidP="00C115A2">
      <w:pPr>
        <w:jc w:val="both"/>
        <w:rPr>
          <w:rFonts w:eastAsia="宋体"/>
          <w:b/>
          <w:sz w:val="21"/>
          <w:szCs w:val="21"/>
        </w:rPr>
      </w:pPr>
      <w:r w:rsidRPr="00E625BC">
        <w:rPr>
          <w:rFonts w:eastAsia="宋体"/>
          <w:b/>
          <w:sz w:val="21"/>
          <w:szCs w:val="21"/>
        </w:rPr>
        <w:t xml:space="preserve">Observation 4: </w:t>
      </w:r>
    </w:p>
    <w:p w14:paraId="673BD6F5" w14:textId="137FAE9B" w:rsidR="009E6B72" w:rsidRPr="00E625BC" w:rsidRDefault="009E6B72" w:rsidP="00C115A2">
      <w:pPr>
        <w:jc w:val="both"/>
        <w:rPr>
          <w:rFonts w:eastAsia="宋体"/>
          <w:b/>
          <w:sz w:val="21"/>
          <w:szCs w:val="21"/>
        </w:rPr>
      </w:pPr>
      <w:r w:rsidRPr="00E625BC">
        <w:rPr>
          <w:rFonts w:eastAsia="宋体"/>
          <w:b/>
          <w:sz w:val="21"/>
          <w:szCs w:val="21"/>
        </w:rPr>
        <w:t>The ray-tracing-based LOS probability varies with the height of the receiving antenna.</w:t>
      </w:r>
    </w:p>
    <w:p w14:paraId="519DDFE9" w14:textId="28948E65" w:rsidR="005B5F02" w:rsidRPr="00E625BC" w:rsidRDefault="005B5F02" w:rsidP="005B5F02">
      <w:pPr>
        <w:jc w:val="both"/>
        <w:rPr>
          <w:rFonts w:eastAsia="宋体"/>
          <w:b/>
          <w:sz w:val="21"/>
          <w:szCs w:val="21"/>
        </w:rPr>
      </w:pPr>
    </w:p>
    <w:p w14:paraId="30A3D87E" w14:textId="6287936E" w:rsidR="005B5F02" w:rsidRPr="00E625BC" w:rsidRDefault="005B5F02" w:rsidP="00C115A2">
      <w:pPr>
        <w:jc w:val="both"/>
        <w:rPr>
          <w:rFonts w:eastAsia="宋体"/>
          <w:b/>
          <w:sz w:val="21"/>
          <w:szCs w:val="21"/>
        </w:rPr>
      </w:pPr>
      <w:r w:rsidRPr="00E625BC">
        <w:rPr>
          <w:rFonts w:eastAsia="宋体"/>
          <w:b/>
          <w:sz w:val="21"/>
          <w:szCs w:val="21"/>
        </w:rPr>
        <w:t>Proposal 1: A further path loss model needs consider the sensitivity of clutter density and introduces the impact of different height of base station (above or below the obstacles).</w:t>
      </w:r>
    </w:p>
    <w:p w14:paraId="062FD24F" w14:textId="77777777" w:rsidR="00C115A2" w:rsidRPr="00E625BC" w:rsidRDefault="00C115A2" w:rsidP="00C115A2">
      <w:pPr>
        <w:jc w:val="both"/>
        <w:rPr>
          <w:rFonts w:eastAsia="宋体"/>
          <w:b/>
          <w:sz w:val="21"/>
          <w:szCs w:val="21"/>
        </w:rPr>
      </w:pPr>
    </w:p>
    <w:p w14:paraId="3A85005B" w14:textId="73A3D106" w:rsidR="002A4D09" w:rsidRPr="00E625BC" w:rsidRDefault="002A4D09" w:rsidP="00C115A2">
      <w:pPr>
        <w:jc w:val="both"/>
        <w:rPr>
          <w:rFonts w:eastAsia="宋体"/>
          <w:b/>
          <w:sz w:val="21"/>
          <w:szCs w:val="21"/>
        </w:rPr>
      </w:pPr>
      <w:r w:rsidRPr="00E625BC">
        <w:rPr>
          <w:rFonts w:eastAsia="宋体"/>
          <w:b/>
          <w:sz w:val="21"/>
          <w:szCs w:val="21"/>
        </w:rPr>
        <w:t>Proposal 2: The distance in the LOS probability model should consider the 3D distance, because the antenna height has significant impact on the model.</w:t>
      </w:r>
    </w:p>
    <w:p w14:paraId="6E96D973" w14:textId="77777777" w:rsidR="00C115A2" w:rsidRPr="00E625BC" w:rsidRDefault="00C115A2" w:rsidP="00C115A2">
      <w:pPr>
        <w:jc w:val="both"/>
        <w:rPr>
          <w:rFonts w:eastAsia="宋体"/>
          <w:b/>
          <w:sz w:val="21"/>
          <w:szCs w:val="21"/>
        </w:rPr>
      </w:pPr>
    </w:p>
    <w:p w14:paraId="1B6B667F" w14:textId="77777777" w:rsidR="002A4D09" w:rsidRPr="00E625BC" w:rsidRDefault="002A4D09" w:rsidP="00C115A2">
      <w:pPr>
        <w:jc w:val="both"/>
        <w:rPr>
          <w:rFonts w:eastAsia="宋体"/>
          <w:b/>
          <w:sz w:val="21"/>
          <w:szCs w:val="21"/>
        </w:rPr>
      </w:pPr>
      <w:r w:rsidRPr="00E625BC">
        <w:rPr>
          <w:rFonts w:eastAsia="宋体"/>
          <w:b/>
          <w:sz w:val="21"/>
          <w:szCs w:val="21"/>
        </w:rPr>
        <w:t>Proposal 3: The number of pi</w:t>
      </w:r>
      <w:r w:rsidRPr="00E625BC">
        <w:rPr>
          <w:rFonts w:eastAsia="宋体" w:hint="eastAsia"/>
          <w:b/>
          <w:sz w:val="21"/>
          <w:szCs w:val="21"/>
        </w:rPr>
        <w:t>e</w:t>
      </w:r>
      <w:r w:rsidRPr="00E625BC">
        <w:rPr>
          <w:rFonts w:eastAsia="宋体"/>
          <w:b/>
          <w:sz w:val="21"/>
          <w:szCs w:val="21"/>
        </w:rPr>
        <w:t>cewise functions in the model should be further discussed</w:t>
      </w:r>
    </w:p>
    <w:p w14:paraId="337F9AC7" w14:textId="77777777" w:rsidR="00AD7130" w:rsidRPr="007E35B3" w:rsidRDefault="00AD7130" w:rsidP="001F2A7A">
      <w:pPr>
        <w:pStyle w:val="1"/>
        <w:keepLines/>
        <w:numPr>
          <w:ilvl w:val="0"/>
          <w:numId w:val="0"/>
        </w:numPr>
        <w:pBdr>
          <w:top w:val="single" w:sz="12" w:space="3" w:color="auto"/>
        </w:pBdr>
        <w:tabs>
          <w:tab w:val="clear" w:pos="0"/>
        </w:tabs>
        <w:overflowPunct w:val="0"/>
        <w:autoSpaceDE w:val="0"/>
        <w:autoSpaceDN w:val="0"/>
        <w:adjustRightInd w:val="0"/>
        <w:spacing w:after="180" w:line="360" w:lineRule="auto"/>
        <w:textAlignment w:val="baseline"/>
        <w:rPr>
          <w:rFonts w:ascii="Times New Roman" w:eastAsia="宋体" w:hAnsi="Times New Roman"/>
          <w:lang w:eastAsia="zh-CN"/>
        </w:rPr>
      </w:pPr>
      <w:r w:rsidRPr="007E35B3">
        <w:rPr>
          <w:rFonts w:ascii="Times New Roman" w:eastAsia="宋体" w:hAnsi="Times New Roman"/>
          <w:lang w:eastAsia="zh-CN"/>
        </w:rPr>
        <w:t>References</w:t>
      </w:r>
    </w:p>
    <w:p w14:paraId="05F590CC" w14:textId="627442C8" w:rsidR="00851C8D" w:rsidRPr="007E35B3" w:rsidRDefault="00851C8D" w:rsidP="00D0251D">
      <w:pPr>
        <w:pStyle w:val="2222"/>
        <w:numPr>
          <w:ilvl w:val="0"/>
          <w:numId w:val="2"/>
        </w:numPr>
        <w:spacing w:after="0" w:line="60" w:lineRule="auto"/>
        <w:ind w:firstLineChars="0"/>
        <w:rPr>
          <w:rFonts w:eastAsia="宋体" w:cs="Times New Roman"/>
        </w:rPr>
      </w:pPr>
      <w:bookmarkStart w:id="18" w:name="_Ref11855427"/>
      <w:r w:rsidRPr="007E35B3">
        <w:rPr>
          <w:rFonts w:eastAsia="宋体" w:cs="Times New Roman"/>
        </w:rPr>
        <w:t>RP-182138, SID on Channel Modelling for Indoor Industrial Scenarios, Ericsson, 3GPP TSG-RAN Meeting #81, Gold Coast, Australia, September 10th – 13th 2018.</w:t>
      </w:r>
      <w:bookmarkEnd w:id="18"/>
    </w:p>
    <w:p w14:paraId="38C0A638" w14:textId="10D2EA12" w:rsidR="00851C8D" w:rsidRDefault="00851C8D" w:rsidP="00D0251D">
      <w:pPr>
        <w:pStyle w:val="2222"/>
        <w:numPr>
          <w:ilvl w:val="0"/>
          <w:numId w:val="2"/>
        </w:numPr>
        <w:spacing w:after="0" w:line="60" w:lineRule="auto"/>
        <w:ind w:firstLineChars="0"/>
        <w:rPr>
          <w:rFonts w:eastAsia="宋体" w:cs="Times New Roman"/>
        </w:rPr>
      </w:pPr>
      <w:bookmarkStart w:id="19" w:name="_Ref11855449"/>
      <w:r w:rsidRPr="007E35B3">
        <w:rPr>
          <w:rFonts w:eastAsia="宋体" w:cs="Times New Roman"/>
        </w:rPr>
        <w:t xml:space="preserve">R1-1812894, Discussions on Indoor Industrial Scenario Channel Model, </w:t>
      </w:r>
      <w:r w:rsidR="00F46520" w:rsidRPr="007E35B3">
        <w:rPr>
          <w:rFonts w:eastAsia="宋体" w:cs="Times New Roman"/>
        </w:rPr>
        <w:t xml:space="preserve">CMCC, </w:t>
      </w:r>
      <w:r w:rsidRPr="007E35B3">
        <w:rPr>
          <w:rFonts w:eastAsia="宋体" w:cs="Times New Roman"/>
        </w:rPr>
        <w:t>3GPP TSG RAN WG1 Meeting #95, Spokane, USA, November 12 – 16, 2018.</w:t>
      </w:r>
      <w:bookmarkEnd w:id="19"/>
    </w:p>
    <w:p w14:paraId="066A5CA1" w14:textId="1CAC4CA9" w:rsidR="00D8730B" w:rsidRPr="007E35B3" w:rsidRDefault="00D8730B" w:rsidP="00D0251D">
      <w:pPr>
        <w:pStyle w:val="2222"/>
        <w:numPr>
          <w:ilvl w:val="0"/>
          <w:numId w:val="2"/>
        </w:numPr>
        <w:spacing w:after="0" w:line="60" w:lineRule="auto"/>
        <w:ind w:firstLineChars="0"/>
        <w:rPr>
          <w:rFonts w:eastAsia="宋体" w:cs="Times New Roman"/>
        </w:rPr>
      </w:pPr>
      <w:bookmarkStart w:id="20" w:name="_Ref11855482"/>
      <w:bookmarkStart w:id="21" w:name="_Hlk9598189"/>
      <w:r w:rsidRPr="00D8730B">
        <w:rPr>
          <w:rFonts w:eastAsia="宋体" w:cs="Times New Roman"/>
        </w:rPr>
        <w:t>Zhan J, Zhang J, Tian L, et al. Comparative channel study of ray tracing and measurement for an indoor scenario at 28 GHz</w:t>
      </w:r>
      <w:r>
        <w:rPr>
          <w:rFonts w:eastAsia="宋体" w:cs="Times New Roman"/>
        </w:rPr>
        <w:t>,</w:t>
      </w:r>
      <w:r w:rsidRPr="00D8730B">
        <w:t xml:space="preserve"> </w:t>
      </w:r>
      <w:r>
        <w:t xml:space="preserve">in </w:t>
      </w:r>
      <w:r w:rsidRPr="00D8730B">
        <w:rPr>
          <w:rFonts w:eastAsia="宋体" w:cs="Times New Roman"/>
        </w:rPr>
        <w:t>12th European Conference on Antennas and Propagation (EUCAP)</w:t>
      </w:r>
      <w:r>
        <w:rPr>
          <w:rFonts w:eastAsia="宋体" w:cs="Times New Roman"/>
        </w:rPr>
        <w:t xml:space="preserve">, </w:t>
      </w:r>
      <w:r w:rsidRPr="00D8730B">
        <w:rPr>
          <w:rFonts w:eastAsia="宋体" w:cs="Times New Roman"/>
        </w:rPr>
        <w:t>pp. 1–</w:t>
      </w:r>
      <w:r>
        <w:rPr>
          <w:rFonts w:eastAsia="宋体" w:cs="Times New Roman"/>
        </w:rPr>
        <w:t>5,</w:t>
      </w:r>
      <w:r w:rsidRPr="00D8730B">
        <w:rPr>
          <w:rFonts w:eastAsia="宋体" w:cs="Times New Roman"/>
        </w:rPr>
        <w:t xml:space="preserve"> April 2018.</w:t>
      </w:r>
      <w:bookmarkEnd w:id="20"/>
    </w:p>
    <w:p w14:paraId="40A5B387" w14:textId="690A88F8" w:rsidR="000645B1" w:rsidRPr="00A7079B" w:rsidRDefault="000645B1" w:rsidP="00D0251D">
      <w:pPr>
        <w:pStyle w:val="2222"/>
        <w:numPr>
          <w:ilvl w:val="0"/>
          <w:numId w:val="2"/>
        </w:numPr>
        <w:spacing w:after="0" w:line="60" w:lineRule="auto"/>
        <w:ind w:firstLineChars="0"/>
        <w:rPr>
          <w:rFonts w:eastAsia="宋体" w:cs="Times New Roman"/>
        </w:rPr>
      </w:pPr>
      <w:bookmarkStart w:id="22" w:name="_Ref11335796"/>
      <w:bookmarkStart w:id="23" w:name="_Hlk525744306"/>
      <w:bookmarkEnd w:id="21"/>
      <w:r w:rsidRPr="00A7079B">
        <w:rPr>
          <w:rFonts w:eastAsia="宋体" w:cs="Times New Roman"/>
        </w:rPr>
        <w:lastRenderedPageBreak/>
        <w:t xml:space="preserve">Wei Li, Lei Tian, </w:t>
      </w:r>
      <w:r w:rsidR="00A7079B">
        <w:rPr>
          <w:rFonts w:eastAsia="宋体" w:cs="Times New Roman"/>
        </w:rPr>
        <w:t xml:space="preserve">Jianhua Zhang et al, </w:t>
      </w:r>
      <w:r w:rsidRPr="00A7079B">
        <w:rPr>
          <w:rFonts w:eastAsia="宋体" w:cs="Times New Roman"/>
        </w:rPr>
        <w:t>Analysis of base station deployment impact on LOS probabilit</w:t>
      </w:r>
      <w:r w:rsidR="00A7079B">
        <w:rPr>
          <w:rFonts w:eastAsia="宋体" w:cs="Times New Roman"/>
        </w:rPr>
        <w:t xml:space="preserve">y model for 5G indoor scenario, </w:t>
      </w:r>
      <w:r w:rsidRPr="00A7079B">
        <w:rPr>
          <w:rFonts w:eastAsia="宋体" w:cs="Times New Roman"/>
        </w:rPr>
        <w:t>2017IEEE/CIC International Conference on Communications in China (ICCC).</w:t>
      </w:r>
      <w:bookmarkEnd w:id="22"/>
    </w:p>
    <w:p w14:paraId="2FE51A3C" w14:textId="77777777" w:rsidR="000645B1" w:rsidRPr="00A7079B" w:rsidRDefault="000645B1" w:rsidP="00D0251D">
      <w:pPr>
        <w:pStyle w:val="2222"/>
        <w:numPr>
          <w:ilvl w:val="0"/>
          <w:numId w:val="2"/>
        </w:numPr>
        <w:spacing w:after="0" w:line="60" w:lineRule="auto"/>
        <w:ind w:firstLineChars="0"/>
        <w:rPr>
          <w:rFonts w:eastAsia="宋体" w:cs="Times New Roman"/>
        </w:rPr>
      </w:pPr>
      <w:bookmarkStart w:id="24" w:name="_Ref11337454"/>
      <w:bookmarkStart w:id="25" w:name="_Hlk525744720"/>
      <w:bookmarkEnd w:id="23"/>
      <w:r w:rsidRPr="00A7079B">
        <w:rPr>
          <w:rFonts w:eastAsia="宋体" w:cs="Times New Roman"/>
        </w:rPr>
        <w:t>R1-1907144, Views on the path loss and LOS probability, Ericsson, RAN1#97, Reno, USA, May 13th –17th, 2019.</w:t>
      </w:r>
      <w:bookmarkEnd w:id="24"/>
    </w:p>
    <w:p w14:paraId="032C419F" w14:textId="77777777" w:rsidR="000645B1" w:rsidRPr="00A7079B" w:rsidRDefault="000645B1" w:rsidP="00D0251D">
      <w:pPr>
        <w:pStyle w:val="2222"/>
        <w:numPr>
          <w:ilvl w:val="0"/>
          <w:numId w:val="2"/>
        </w:numPr>
        <w:spacing w:after="0" w:line="60" w:lineRule="auto"/>
        <w:ind w:firstLineChars="0"/>
        <w:rPr>
          <w:rFonts w:eastAsia="宋体" w:cs="Times New Roman"/>
        </w:rPr>
      </w:pPr>
      <w:bookmarkStart w:id="26" w:name="_Ref11337558"/>
      <w:r w:rsidRPr="00A7079B">
        <w:rPr>
          <w:rFonts w:eastAsia="宋体" w:cs="Times New Roman"/>
        </w:rPr>
        <w:t>R1-1907126, Discussion on LOS probability model in IIOT scenario, ZTE, Sanechips, BJTU, RAN1#97, Reno, USA, 13th – 17th May 2019.</w:t>
      </w:r>
      <w:bookmarkEnd w:id="25"/>
      <w:bookmarkEnd w:id="26"/>
    </w:p>
    <w:p w14:paraId="62B5ECAD" w14:textId="7E1EA3B2" w:rsidR="00AC0A82" w:rsidRDefault="00AC0A82" w:rsidP="005E5C00">
      <w:pPr>
        <w:pStyle w:val="2222"/>
        <w:spacing w:after="0" w:line="60" w:lineRule="auto"/>
        <w:ind w:firstLineChars="0" w:firstLine="0"/>
        <w:rPr>
          <w:rFonts w:eastAsia="宋体" w:cs="Times New Roman"/>
          <w:highlight w:val="yellow"/>
        </w:rPr>
      </w:pPr>
    </w:p>
    <w:p w14:paraId="787ADA92" w14:textId="1C201D6F" w:rsidR="00A86A12" w:rsidRDefault="00A86A12" w:rsidP="005E5C00">
      <w:pPr>
        <w:pStyle w:val="2222"/>
        <w:spacing w:after="0" w:line="60" w:lineRule="auto"/>
        <w:ind w:firstLineChars="0" w:firstLine="0"/>
        <w:rPr>
          <w:rFonts w:eastAsia="宋体" w:cs="Times New Roman"/>
          <w:highlight w:val="yellow"/>
        </w:rPr>
      </w:pPr>
    </w:p>
    <w:p w14:paraId="1715F1AF" w14:textId="77777777" w:rsidR="00A86A12" w:rsidRPr="00A86A12" w:rsidRDefault="00A86A12" w:rsidP="005E5C00">
      <w:pPr>
        <w:pStyle w:val="2222"/>
        <w:spacing w:after="0" w:line="60" w:lineRule="auto"/>
        <w:ind w:firstLineChars="0" w:firstLine="0"/>
        <w:rPr>
          <w:rFonts w:eastAsia="宋体" w:cs="Times New Roman"/>
          <w:highlight w:val="yellow"/>
        </w:rPr>
      </w:pPr>
    </w:p>
    <w:sectPr w:rsidR="00A86A12" w:rsidRPr="00A86A12" w:rsidSect="00FA0A8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E3FF96" w14:textId="77777777" w:rsidR="00DB78D4" w:rsidRDefault="00DB78D4" w:rsidP="00337BDF">
      <w:r>
        <w:separator/>
      </w:r>
    </w:p>
  </w:endnote>
  <w:endnote w:type="continuationSeparator" w:id="0">
    <w:p w14:paraId="04822B7F" w14:textId="77777777" w:rsidR="00DB78D4" w:rsidRDefault="00DB78D4" w:rsidP="00337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NimbusRomNo9L-Regu">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89A786" w14:textId="77777777" w:rsidR="00DB78D4" w:rsidRDefault="00DB78D4" w:rsidP="00337BDF">
      <w:r>
        <w:separator/>
      </w:r>
    </w:p>
  </w:footnote>
  <w:footnote w:type="continuationSeparator" w:id="0">
    <w:p w14:paraId="73D06BBF" w14:textId="77777777" w:rsidR="00DB78D4" w:rsidRDefault="00DB78D4" w:rsidP="00337BD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AD537C8"/>
    <w:multiLevelType w:val="hybridMultilevel"/>
    <w:tmpl w:val="51C21352"/>
    <w:lvl w:ilvl="0" w:tplc="A0C056F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523623C8"/>
    <w:multiLevelType w:val="multilevel"/>
    <w:tmpl w:val="780CD498"/>
    <w:lvl w:ilvl="0">
      <w:start w:val="1"/>
      <w:numFmt w:val="decimal"/>
      <w:pStyle w:val="1"/>
      <w:lvlText w:val="%1."/>
      <w:lvlJc w:val="left"/>
      <w:pPr>
        <w:ind w:left="420" w:hanging="420"/>
      </w:pPr>
    </w:lvl>
    <w:lvl w:ilvl="1">
      <w:start w:val="1"/>
      <w:numFmt w:val="decimal"/>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3" w15:restartNumberingAfterBreak="0">
    <w:nsid w:val="5F7C5D63"/>
    <w:multiLevelType w:val="multilevel"/>
    <w:tmpl w:val="AF3AD146"/>
    <w:lvl w:ilvl="0">
      <w:start w:val="1"/>
      <w:numFmt w:val="decimal"/>
      <w:pStyle w:val="Heading1H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num w:numId="1">
    <w:abstractNumId w:val="2"/>
  </w:num>
  <w:num w:numId="2">
    <w:abstractNumId w:val="0"/>
  </w:num>
  <w:num w:numId="3">
    <w:abstractNumId w:val="3"/>
  </w:num>
  <w:num w:numId="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activeWritingStyle w:appName="MSWord" w:lang="en-US" w:vendorID="64" w:dllVersion="131078" w:nlCheck="1" w:checkStyle="0"/>
  <w:activeWritingStyle w:appName="MSWord" w:lang="en-GB" w:vendorID="64" w:dllVersion="131078" w:nlCheck="1" w:checkStyle="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2E40"/>
    <w:rsid w:val="00001965"/>
    <w:rsid w:val="00007905"/>
    <w:rsid w:val="0001295F"/>
    <w:rsid w:val="00020818"/>
    <w:rsid w:val="00021516"/>
    <w:rsid w:val="000239EF"/>
    <w:rsid w:val="00024FF2"/>
    <w:rsid w:val="000266BB"/>
    <w:rsid w:val="000278F7"/>
    <w:rsid w:val="00027A8E"/>
    <w:rsid w:val="000317EA"/>
    <w:rsid w:val="00034B2E"/>
    <w:rsid w:val="00041036"/>
    <w:rsid w:val="000415CF"/>
    <w:rsid w:val="00047EDE"/>
    <w:rsid w:val="00054093"/>
    <w:rsid w:val="0005721A"/>
    <w:rsid w:val="00063D3C"/>
    <w:rsid w:val="000645B1"/>
    <w:rsid w:val="000752D6"/>
    <w:rsid w:val="00080122"/>
    <w:rsid w:val="000862C3"/>
    <w:rsid w:val="00093218"/>
    <w:rsid w:val="00094784"/>
    <w:rsid w:val="000A3622"/>
    <w:rsid w:val="000A4C94"/>
    <w:rsid w:val="000A5056"/>
    <w:rsid w:val="000B4CF0"/>
    <w:rsid w:val="000C3960"/>
    <w:rsid w:val="000C43DF"/>
    <w:rsid w:val="000D05FF"/>
    <w:rsid w:val="000D0E86"/>
    <w:rsid w:val="000E1F9D"/>
    <w:rsid w:val="000E2856"/>
    <w:rsid w:val="000E5E65"/>
    <w:rsid w:val="000F2C45"/>
    <w:rsid w:val="000F4AD2"/>
    <w:rsid w:val="000F6C2C"/>
    <w:rsid w:val="00101564"/>
    <w:rsid w:val="00101873"/>
    <w:rsid w:val="00102160"/>
    <w:rsid w:val="001063A1"/>
    <w:rsid w:val="00110F4F"/>
    <w:rsid w:val="001118F0"/>
    <w:rsid w:val="0011443C"/>
    <w:rsid w:val="001172EB"/>
    <w:rsid w:val="001177EF"/>
    <w:rsid w:val="00121965"/>
    <w:rsid w:val="00123A87"/>
    <w:rsid w:val="001255DE"/>
    <w:rsid w:val="001277B0"/>
    <w:rsid w:val="00140A99"/>
    <w:rsid w:val="00141705"/>
    <w:rsid w:val="00141C43"/>
    <w:rsid w:val="00144128"/>
    <w:rsid w:val="00144613"/>
    <w:rsid w:val="0014589C"/>
    <w:rsid w:val="0014666B"/>
    <w:rsid w:val="00146BC9"/>
    <w:rsid w:val="001513E7"/>
    <w:rsid w:val="00152CD5"/>
    <w:rsid w:val="001552BD"/>
    <w:rsid w:val="00160846"/>
    <w:rsid w:val="00161C33"/>
    <w:rsid w:val="001646A1"/>
    <w:rsid w:val="00166803"/>
    <w:rsid w:val="00172205"/>
    <w:rsid w:val="00174450"/>
    <w:rsid w:val="00174DCA"/>
    <w:rsid w:val="001759AF"/>
    <w:rsid w:val="001768F9"/>
    <w:rsid w:val="001803AD"/>
    <w:rsid w:val="00180E70"/>
    <w:rsid w:val="00183C65"/>
    <w:rsid w:val="001908A0"/>
    <w:rsid w:val="001924DE"/>
    <w:rsid w:val="0019583F"/>
    <w:rsid w:val="0019665E"/>
    <w:rsid w:val="00197394"/>
    <w:rsid w:val="001A28D9"/>
    <w:rsid w:val="001A34C8"/>
    <w:rsid w:val="001A4A03"/>
    <w:rsid w:val="001A5D0D"/>
    <w:rsid w:val="001A62A5"/>
    <w:rsid w:val="001B2776"/>
    <w:rsid w:val="001B41A1"/>
    <w:rsid w:val="001B5023"/>
    <w:rsid w:val="001C1C93"/>
    <w:rsid w:val="001C2423"/>
    <w:rsid w:val="001C448A"/>
    <w:rsid w:val="001C4700"/>
    <w:rsid w:val="001C4745"/>
    <w:rsid w:val="001C520E"/>
    <w:rsid w:val="001C565A"/>
    <w:rsid w:val="001D4CC2"/>
    <w:rsid w:val="001D6A8F"/>
    <w:rsid w:val="001E2A16"/>
    <w:rsid w:val="001E43C2"/>
    <w:rsid w:val="001E4A8D"/>
    <w:rsid w:val="001F05FC"/>
    <w:rsid w:val="001F2A7A"/>
    <w:rsid w:val="001F46F1"/>
    <w:rsid w:val="001F5FFA"/>
    <w:rsid w:val="002012B8"/>
    <w:rsid w:val="00212A0E"/>
    <w:rsid w:val="002200D9"/>
    <w:rsid w:val="00225DCD"/>
    <w:rsid w:val="0022648E"/>
    <w:rsid w:val="0023379E"/>
    <w:rsid w:val="00236EF7"/>
    <w:rsid w:val="002370B3"/>
    <w:rsid w:val="00245793"/>
    <w:rsid w:val="002532A4"/>
    <w:rsid w:val="00253F2A"/>
    <w:rsid w:val="002553C1"/>
    <w:rsid w:val="002567F1"/>
    <w:rsid w:val="0025716B"/>
    <w:rsid w:val="00257BC5"/>
    <w:rsid w:val="00267FFE"/>
    <w:rsid w:val="002717E0"/>
    <w:rsid w:val="00271842"/>
    <w:rsid w:val="00271956"/>
    <w:rsid w:val="0027264D"/>
    <w:rsid w:val="00291637"/>
    <w:rsid w:val="002954F4"/>
    <w:rsid w:val="002A255C"/>
    <w:rsid w:val="002A36C7"/>
    <w:rsid w:val="002A4D09"/>
    <w:rsid w:val="002A77B5"/>
    <w:rsid w:val="002A7F91"/>
    <w:rsid w:val="002B4064"/>
    <w:rsid w:val="002B5F1A"/>
    <w:rsid w:val="002C0E4C"/>
    <w:rsid w:val="002C1739"/>
    <w:rsid w:val="002C4B85"/>
    <w:rsid w:val="002E2292"/>
    <w:rsid w:val="002E7E88"/>
    <w:rsid w:val="002F1203"/>
    <w:rsid w:val="002F20C8"/>
    <w:rsid w:val="002F3C56"/>
    <w:rsid w:val="002F5A7D"/>
    <w:rsid w:val="00301AFB"/>
    <w:rsid w:val="00303079"/>
    <w:rsid w:val="003132A4"/>
    <w:rsid w:val="00315309"/>
    <w:rsid w:val="003163AA"/>
    <w:rsid w:val="00321869"/>
    <w:rsid w:val="00322088"/>
    <w:rsid w:val="00322542"/>
    <w:rsid w:val="003247C5"/>
    <w:rsid w:val="00325CD3"/>
    <w:rsid w:val="00327B72"/>
    <w:rsid w:val="00331A96"/>
    <w:rsid w:val="00332591"/>
    <w:rsid w:val="00333B7F"/>
    <w:rsid w:val="00337BDF"/>
    <w:rsid w:val="00337D8C"/>
    <w:rsid w:val="00340DFC"/>
    <w:rsid w:val="003464DE"/>
    <w:rsid w:val="00346718"/>
    <w:rsid w:val="003502CE"/>
    <w:rsid w:val="00351466"/>
    <w:rsid w:val="00355D63"/>
    <w:rsid w:val="0035775C"/>
    <w:rsid w:val="00361572"/>
    <w:rsid w:val="00362627"/>
    <w:rsid w:val="003635C9"/>
    <w:rsid w:val="003672CB"/>
    <w:rsid w:val="00367442"/>
    <w:rsid w:val="0037091A"/>
    <w:rsid w:val="00370AD6"/>
    <w:rsid w:val="00370E18"/>
    <w:rsid w:val="0037189F"/>
    <w:rsid w:val="003721AA"/>
    <w:rsid w:val="0037354F"/>
    <w:rsid w:val="003745DB"/>
    <w:rsid w:val="0037632A"/>
    <w:rsid w:val="00377DB7"/>
    <w:rsid w:val="00382092"/>
    <w:rsid w:val="00382508"/>
    <w:rsid w:val="00382AC9"/>
    <w:rsid w:val="00382B38"/>
    <w:rsid w:val="00383135"/>
    <w:rsid w:val="0038392E"/>
    <w:rsid w:val="003859B0"/>
    <w:rsid w:val="00386FEF"/>
    <w:rsid w:val="00392F6A"/>
    <w:rsid w:val="0039496D"/>
    <w:rsid w:val="003A7496"/>
    <w:rsid w:val="003A7961"/>
    <w:rsid w:val="003B2F42"/>
    <w:rsid w:val="003C1BDC"/>
    <w:rsid w:val="003C2ACD"/>
    <w:rsid w:val="003C5FA5"/>
    <w:rsid w:val="003C67CB"/>
    <w:rsid w:val="003D09C8"/>
    <w:rsid w:val="003D13F9"/>
    <w:rsid w:val="003D567E"/>
    <w:rsid w:val="003D7BF0"/>
    <w:rsid w:val="003D7D36"/>
    <w:rsid w:val="003D7EA0"/>
    <w:rsid w:val="003E2CE4"/>
    <w:rsid w:val="003E348B"/>
    <w:rsid w:val="003E48FC"/>
    <w:rsid w:val="003E4F8E"/>
    <w:rsid w:val="003E5369"/>
    <w:rsid w:val="003E627C"/>
    <w:rsid w:val="003F0BBA"/>
    <w:rsid w:val="004031ED"/>
    <w:rsid w:val="00404353"/>
    <w:rsid w:val="004059FD"/>
    <w:rsid w:val="00410188"/>
    <w:rsid w:val="004160DA"/>
    <w:rsid w:val="0041634F"/>
    <w:rsid w:val="00420BB8"/>
    <w:rsid w:val="00420FB2"/>
    <w:rsid w:val="00422C4E"/>
    <w:rsid w:val="00424908"/>
    <w:rsid w:val="00433203"/>
    <w:rsid w:val="00433A8D"/>
    <w:rsid w:val="00434E77"/>
    <w:rsid w:val="004362C0"/>
    <w:rsid w:val="004475C3"/>
    <w:rsid w:val="004501FF"/>
    <w:rsid w:val="0045536D"/>
    <w:rsid w:val="00456D4D"/>
    <w:rsid w:val="004573E4"/>
    <w:rsid w:val="00462401"/>
    <w:rsid w:val="004627AD"/>
    <w:rsid w:val="00462D7E"/>
    <w:rsid w:val="0046392D"/>
    <w:rsid w:val="0046560C"/>
    <w:rsid w:val="00465F63"/>
    <w:rsid w:val="00470A97"/>
    <w:rsid w:val="00471190"/>
    <w:rsid w:val="00472845"/>
    <w:rsid w:val="00473799"/>
    <w:rsid w:val="00473BF3"/>
    <w:rsid w:val="00476709"/>
    <w:rsid w:val="004767B6"/>
    <w:rsid w:val="004769AA"/>
    <w:rsid w:val="00477C3D"/>
    <w:rsid w:val="004805D3"/>
    <w:rsid w:val="004819ED"/>
    <w:rsid w:val="00481E4F"/>
    <w:rsid w:val="0048230D"/>
    <w:rsid w:val="00482CCA"/>
    <w:rsid w:val="0049228B"/>
    <w:rsid w:val="0049430A"/>
    <w:rsid w:val="004A1C01"/>
    <w:rsid w:val="004A1F2C"/>
    <w:rsid w:val="004A22DC"/>
    <w:rsid w:val="004A4562"/>
    <w:rsid w:val="004A7C79"/>
    <w:rsid w:val="004C0651"/>
    <w:rsid w:val="004C122A"/>
    <w:rsid w:val="004C5AD3"/>
    <w:rsid w:val="004C5D6A"/>
    <w:rsid w:val="004C5D90"/>
    <w:rsid w:val="004C62CD"/>
    <w:rsid w:val="004C7E2A"/>
    <w:rsid w:val="004D2AFB"/>
    <w:rsid w:val="004D3F85"/>
    <w:rsid w:val="004D6FF5"/>
    <w:rsid w:val="004E28C0"/>
    <w:rsid w:val="004E3DB1"/>
    <w:rsid w:val="004E6C4A"/>
    <w:rsid w:val="004F0A3D"/>
    <w:rsid w:val="004F2197"/>
    <w:rsid w:val="004F35FC"/>
    <w:rsid w:val="00501B58"/>
    <w:rsid w:val="00503D20"/>
    <w:rsid w:val="00503DF9"/>
    <w:rsid w:val="0051170D"/>
    <w:rsid w:val="00520290"/>
    <w:rsid w:val="005255C6"/>
    <w:rsid w:val="00525C2C"/>
    <w:rsid w:val="00526EE8"/>
    <w:rsid w:val="00531F4E"/>
    <w:rsid w:val="00533391"/>
    <w:rsid w:val="00534F91"/>
    <w:rsid w:val="0054228B"/>
    <w:rsid w:val="00542E8D"/>
    <w:rsid w:val="00543C2F"/>
    <w:rsid w:val="00546BAA"/>
    <w:rsid w:val="00546EC1"/>
    <w:rsid w:val="00550714"/>
    <w:rsid w:val="005601B2"/>
    <w:rsid w:val="005617A3"/>
    <w:rsid w:val="00572E17"/>
    <w:rsid w:val="00573387"/>
    <w:rsid w:val="00573A1D"/>
    <w:rsid w:val="005753A5"/>
    <w:rsid w:val="005756CC"/>
    <w:rsid w:val="00576755"/>
    <w:rsid w:val="005819F8"/>
    <w:rsid w:val="00582331"/>
    <w:rsid w:val="005859DE"/>
    <w:rsid w:val="00586BF3"/>
    <w:rsid w:val="0058729F"/>
    <w:rsid w:val="005879FD"/>
    <w:rsid w:val="00592F33"/>
    <w:rsid w:val="00593BAB"/>
    <w:rsid w:val="00594B0E"/>
    <w:rsid w:val="0059761C"/>
    <w:rsid w:val="00597D47"/>
    <w:rsid w:val="005B02BD"/>
    <w:rsid w:val="005B0FF6"/>
    <w:rsid w:val="005B1BC4"/>
    <w:rsid w:val="005B5F02"/>
    <w:rsid w:val="005B70AC"/>
    <w:rsid w:val="005B719D"/>
    <w:rsid w:val="005C40B1"/>
    <w:rsid w:val="005C5198"/>
    <w:rsid w:val="005C52E3"/>
    <w:rsid w:val="005D0558"/>
    <w:rsid w:val="005D1A0F"/>
    <w:rsid w:val="005D235F"/>
    <w:rsid w:val="005D685F"/>
    <w:rsid w:val="005D744A"/>
    <w:rsid w:val="005D7A3A"/>
    <w:rsid w:val="005E2BF9"/>
    <w:rsid w:val="005E3DF8"/>
    <w:rsid w:val="005E4BC4"/>
    <w:rsid w:val="005E5C00"/>
    <w:rsid w:val="005E658A"/>
    <w:rsid w:val="005F0D0A"/>
    <w:rsid w:val="005F67EF"/>
    <w:rsid w:val="00602396"/>
    <w:rsid w:val="00602529"/>
    <w:rsid w:val="00606F14"/>
    <w:rsid w:val="00607012"/>
    <w:rsid w:val="006120A6"/>
    <w:rsid w:val="00612377"/>
    <w:rsid w:val="006171C3"/>
    <w:rsid w:val="0061787E"/>
    <w:rsid w:val="00617968"/>
    <w:rsid w:val="00620458"/>
    <w:rsid w:val="00620B1F"/>
    <w:rsid w:val="00621482"/>
    <w:rsid w:val="00622F5B"/>
    <w:rsid w:val="006266EE"/>
    <w:rsid w:val="00626A22"/>
    <w:rsid w:val="006271A8"/>
    <w:rsid w:val="006324E6"/>
    <w:rsid w:val="00632888"/>
    <w:rsid w:val="00651FF8"/>
    <w:rsid w:val="00660571"/>
    <w:rsid w:val="00661E7A"/>
    <w:rsid w:val="006626A8"/>
    <w:rsid w:val="006639DE"/>
    <w:rsid w:val="00664A86"/>
    <w:rsid w:val="006703F0"/>
    <w:rsid w:val="00672E40"/>
    <w:rsid w:val="00676168"/>
    <w:rsid w:val="0068097B"/>
    <w:rsid w:val="00684D00"/>
    <w:rsid w:val="00685272"/>
    <w:rsid w:val="006874B4"/>
    <w:rsid w:val="00687515"/>
    <w:rsid w:val="006877F4"/>
    <w:rsid w:val="0069082E"/>
    <w:rsid w:val="00691870"/>
    <w:rsid w:val="00693370"/>
    <w:rsid w:val="00693E0C"/>
    <w:rsid w:val="006A267E"/>
    <w:rsid w:val="006A3538"/>
    <w:rsid w:val="006A4EE1"/>
    <w:rsid w:val="006A67B5"/>
    <w:rsid w:val="006B094F"/>
    <w:rsid w:val="006B1D44"/>
    <w:rsid w:val="006C2923"/>
    <w:rsid w:val="006C30B0"/>
    <w:rsid w:val="006C4B77"/>
    <w:rsid w:val="006C4BBE"/>
    <w:rsid w:val="006C708E"/>
    <w:rsid w:val="006D0678"/>
    <w:rsid w:val="006D16F7"/>
    <w:rsid w:val="006D510D"/>
    <w:rsid w:val="006D7B4E"/>
    <w:rsid w:val="006E015A"/>
    <w:rsid w:val="006E1C7C"/>
    <w:rsid w:val="006E7F6A"/>
    <w:rsid w:val="006F0163"/>
    <w:rsid w:val="006F7AA9"/>
    <w:rsid w:val="00700264"/>
    <w:rsid w:val="00702329"/>
    <w:rsid w:val="00702758"/>
    <w:rsid w:val="007028F5"/>
    <w:rsid w:val="007049BC"/>
    <w:rsid w:val="007065BE"/>
    <w:rsid w:val="00711433"/>
    <w:rsid w:val="0071460E"/>
    <w:rsid w:val="00715D6D"/>
    <w:rsid w:val="0071656D"/>
    <w:rsid w:val="007168F8"/>
    <w:rsid w:val="00720171"/>
    <w:rsid w:val="00726BEE"/>
    <w:rsid w:val="00731A3E"/>
    <w:rsid w:val="00734DE2"/>
    <w:rsid w:val="0073719C"/>
    <w:rsid w:val="0074201C"/>
    <w:rsid w:val="0074534A"/>
    <w:rsid w:val="00745BA3"/>
    <w:rsid w:val="007477CC"/>
    <w:rsid w:val="007516D4"/>
    <w:rsid w:val="00752948"/>
    <w:rsid w:val="00766C6C"/>
    <w:rsid w:val="00767DA9"/>
    <w:rsid w:val="00771439"/>
    <w:rsid w:val="0077322F"/>
    <w:rsid w:val="00774730"/>
    <w:rsid w:val="007759B1"/>
    <w:rsid w:val="00776394"/>
    <w:rsid w:val="00793198"/>
    <w:rsid w:val="007A0067"/>
    <w:rsid w:val="007A0827"/>
    <w:rsid w:val="007A4B4E"/>
    <w:rsid w:val="007A570A"/>
    <w:rsid w:val="007B557F"/>
    <w:rsid w:val="007B591F"/>
    <w:rsid w:val="007B7910"/>
    <w:rsid w:val="007C065B"/>
    <w:rsid w:val="007C1C7C"/>
    <w:rsid w:val="007C1CBF"/>
    <w:rsid w:val="007C368C"/>
    <w:rsid w:val="007C5F97"/>
    <w:rsid w:val="007C7E82"/>
    <w:rsid w:val="007D1EA0"/>
    <w:rsid w:val="007D2BA1"/>
    <w:rsid w:val="007D3CE9"/>
    <w:rsid w:val="007E0947"/>
    <w:rsid w:val="007E35B3"/>
    <w:rsid w:val="007E3F54"/>
    <w:rsid w:val="007E3FAA"/>
    <w:rsid w:val="007E6FA3"/>
    <w:rsid w:val="007F0E88"/>
    <w:rsid w:val="007F28B0"/>
    <w:rsid w:val="007F2F09"/>
    <w:rsid w:val="007F3C73"/>
    <w:rsid w:val="007F40E4"/>
    <w:rsid w:val="007F5504"/>
    <w:rsid w:val="007F7867"/>
    <w:rsid w:val="00801063"/>
    <w:rsid w:val="00805830"/>
    <w:rsid w:val="0080738E"/>
    <w:rsid w:val="00812287"/>
    <w:rsid w:val="00813D65"/>
    <w:rsid w:val="00815422"/>
    <w:rsid w:val="00816061"/>
    <w:rsid w:val="00821BB6"/>
    <w:rsid w:val="00823EF4"/>
    <w:rsid w:val="00824243"/>
    <w:rsid w:val="00842EF1"/>
    <w:rsid w:val="008436D9"/>
    <w:rsid w:val="00851C8D"/>
    <w:rsid w:val="008571D1"/>
    <w:rsid w:val="00860126"/>
    <w:rsid w:val="008724F8"/>
    <w:rsid w:val="008755D2"/>
    <w:rsid w:val="0087696B"/>
    <w:rsid w:val="00880C3F"/>
    <w:rsid w:val="00880DDE"/>
    <w:rsid w:val="00882AF6"/>
    <w:rsid w:val="00883CB4"/>
    <w:rsid w:val="00884A20"/>
    <w:rsid w:val="00886CDF"/>
    <w:rsid w:val="00887D65"/>
    <w:rsid w:val="00887F04"/>
    <w:rsid w:val="00893836"/>
    <w:rsid w:val="008A1789"/>
    <w:rsid w:val="008A2A96"/>
    <w:rsid w:val="008A2BA8"/>
    <w:rsid w:val="008A7B9C"/>
    <w:rsid w:val="008B2FCA"/>
    <w:rsid w:val="008B3307"/>
    <w:rsid w:val="008B5D23"/>
    <w:rsid w:val="008C20AC"/>
    <w:rsid w:val="008C2542"/>
    <w:rsid w:val="008C6755"/>
    <w:rsid w:val="008E3F80"/>
    <w:rsid w:val="008F2521"/>
    <w:rsid w:val="008F7955"/>
    <w:rsid w:val="00900DB8"/>
    <w:rsid w:val="00905D14"/>
    <w:rsid w:val="009145BE"/>
    <w:rsid w:val="00916D36"/>
    <w:rsid w:val="00924903"/>
    <w:rsid w:val="009339AF"/>
    <w:rsid w:val="00933BDB"/>
    <w:rsid w:val="00937163"/>
    <w:rsid w:val="00937D55"/>
    <w:rsid w:val="00940806"/>
    <w:rsid w:val="00944349"/>
    <w:rsid w:val="00945030"/>
    <w:rsid w:val="00946741"/>
    <w:rsid w:val="00947CCA"/>
    <w:rsid w:val="00955839"/>
    <w:rsid w:val="0095695D"/>
    <w:rsid w:val="00956B13"/>
    <w:rsid w:val="009572C6"/>
    <w:rsid w:val="009616B9"/>
    <w:rsid w:val="00961DD6"/>
    <w:rsid w:val="00963236"/>
    <w:rsid w:val="00963F49"/>
    <w:rsid w:val="0097371A"/>
    <w:rsid w:val="00973F93"/>
    <w:rsid w:val="00976933"/>
    <w:rsid w:val="00977893"/>
    <w:rsid w:val="00977B21"/>
    <w:rsid w:val="00980781"/>
    <w:rsid w:val="0098154E"/>
    <w:rsid w:val="00981A16"/>
    <w:rsid w:val="00985F01"/>
    <w:rsid w:val="009862A4"/>
    <w:rsid w:val="009875DE"/>
    <w:rsid w:val="00991904"/>
    <w:rsid w:val="009A0E71"/>
    <w:rsid w:val="009A3A9F"/>
    <w:rsid w:val="009B0AA2"/>
    <w:rsid w:val="009B2572"/>
    <w:rsid w:val="009B275C"/>
    <w:rsid w:val="009B2AC8"/>
    <w:rsid w:val="009B6FDC"/>
    <w:rsid w:val="009B7C73"/>
    <w:rsid w:val="009C18F1"/>
    <w:rsid w:val="009C4918"/>
    <w:rsid w:val="009D7587"/>
    <w:rsid w:val="009E4FD4"/>
    <w:rsid w:val="009E6B72"/>
    <w:rsid w:val="009E7F08"/>
    <w:rsid w:val="00A016CC"/>
    <w:rsid w:val="00A016D5"/>
    <w:rsid w:val="00A04CB5"/>
    <w:rsid w:val="00A04D7E"/>
    <w:rsid w:val="00A17043"/>
    <w:rsid w:val="00A20A65"/>
    <w:rsid w:val="00A21259"/>
    <w:rsid w:val="00A2549E"/>
    <w:rsid w:val="00A3080C"/>
    <w:rsid w:val="00A3145F"/>
    <w:rsid w:val="00A34A95"/>
    <w:rsid w:val="00A34C79"/>
    <w:rsid w:val="00A368CC"/>
    <w:rsid w:val="00A4085E"/>
    <w:rsid w:val="00A4149F"/>
    <w:rsid w:val="00A4187A"/>
    <w:rsid w:val="00A46902"/>
    <w:rsid w:val="00A523E3"/>
    <w:rsid w:val="00A53C1B"/>
    <w:rsid w:val="00A6072B"/>
    <w:rsid w:val="00A62111"/>
    <w:rsid w:val="00A62E90"/>
    <w:rsid w:val="00A66644"/>
    <w:rsid w:val="00A70729"/>
    <w:rsid w:val="00A7079B"/>
    <w:rsid w:val="00A86A12"/>
    <w:rsid w:val="00A93D70"/>
    <w:rsid w:val="00A93E96"/>
    <w:rsid w:val="00A94EBD"/>
    <w:rsid w:val="00A95C57"/>
    <w:rsid w:val="00A9669C"/>
    <w:rsid w:val="00A97DB0"/>
    <w:rsid w:val="00AB1B3B"/>
    <w:rsid w:val="00AB1D1A"/>
    <w:rsid w:val="00AB3B07"/>
    <w:rsid w:val="00AB49AB"/>
    <w:rsid w:val="00AB532D"/>
    <w:rsid w:val="00AB7118"/>
    <w:rsid w:val="00AC0A82"/>
    <w:rsid w:val="00AC3865"/>
    <w:rsid w:val="00AC428B"/>
    <w:rsid w:val="00AC796A"/>
    <w:rsid w:val="00AD31D4"/>
    <w:rsid w:val="00AD329C"/>
    <w:rsid w:val="00AD4981"/>
    <w:rsid w:val="00AD7130"/>
    <w:rsid w:val="00AD7235"/>
    <w:rsid w:val="00AE0847"/>
    <w:rsid w:val="00AE7487"/>
    <w:rsid w:val="00AF2FF0"/>
    <w:rsid w:val="00AF37CF"/>
    <w:rsid w:val="00B10C18"/>
    <w:rsid w:val="00B12557"/>
    <w:rsid w:val="00B136F1"/>
    <w:rsid w:val="00B1412B"/>
    <w:rsid w:val="00B143EA"/>
    <w:rsid w:val="00B155E3"/>
    <w:rsid w:val="00B16878"/>
    <w:rsid w:val="00B20F85"/>
    <w:rsid w:val="00B21947"/>
    <w:rsid w:val="00B22582"/>
    <w:rsid w:val="00B3479C"/>
    <w:rsid w:val="00B40787"/>
    <w:rsid w:val="00B44C35"/>
    <w:rsid w:val="00B45FF4"/>
    <w:rsid w:val="00B46B0C"/>
    <w:rsid w:val="00B535BC"/>
    <w:rsid w:val="00B545F2"/>
    <w:rsid w:val="00B55221"/>
    <w:rsid w:val="00B55C13"/>
    <w:rsid w:val="00B6038A"/>
    <w:rsid w:val="00B610B5"/>
    <w:rsid w:val="00B617E4"/>
    <w:rsid w:val="00B63CA9"/>
    <w:rsid w:val="00B6404D"/>
    <w:rsid w:val="00B648C0"/>
    <w:rsid w:val="00B64C00"/>
    <w:rsid w:val="00B722CE"/>
    <w:rsid w:val="00B75582"/>
    <w:rsid w:val="00B773C1"/>
    <w:rsid w:val="00B77BC5"/>
    <w:rsid w:val="00B83EC1"/>
    <w:rsid w:val="00B85BD7"/>
    <w:rsid w:val="00B95377"/>
    <w:rsid w:val="00BA010C"/>
    <w:rsid w:val="00BA718F"/>
    <w:rsid w:val="00BB2BAC"/>
    <w:rsid w:val="00BB3057"/>
    <w:rsid w:val="00BB4CE9"/>
    <w:rsid w:val="00BB6959"/>
    <w:rsid w:val="00BC1946"/>
    <w:rsid w:val="00BC1BDA"/>
    <w:rsid w:val="00BC28F2"/>
    <w:rsid w:val="00BC5D61"/>
    <w:rsid w:val="00BC622E"/>
    <w:rsid w:val="00BC62F7"/>
    <w:rsid w:val="00BC6943"/>
    <w:rsid w:val="00BD25F0"/>
    <w:rsid w:val="00BD5CC6"/>
    <w:rsid w:val="00BD7065"/>
    <w:rsid w:val="00BE1652"/>
    <w:rsid w:val="00BE1FA3"/>
    <w:rsid w:val="00BE2E81"/>
    <w:rsid w:val="00BE65D9"/>
    <w:rsid w:val="00BE6C81"/>
    <w:rsid w:val="00BF2236"/>
    <w:rsid w:val="00BF226F"/>
    <w:rsid w:val="00BF524B"/>
    <w:rsid w:val="00BF719A"/>
    <w:rsid w:val="00C00C30"/>
    <w:rsid w:val="00C01471"/>
    <w:rsid w:val="00C0233F"/>
    <w:rsid w:val="00C02D85"/>
    <w:rsid w:val="00C03922"/>
    <w:rsid w:val="00C048F2"/>
    <w:rsid w:val="00C06959"/>
    <w:rsid w:val="00C07E00"/>
    <w:rsid w:val="00C115A2"/>
    <w:rsid w:val="00C139DD"/>
    <w:rsid w:val="00C16ECE"/>
    <w:rsid w:val="00C207EC"/>
    <w:rsid w:val="00C21C3A"/>
    <w:rsid w:val="00C2228E"/>
    <w:rsid w:val="00C25AEA"/>
    <w:rsid w:val="00C31695"/>
    <w:rsid w:val="00C33B85"/>
    <w:rsid w:val="00C34B22"/>
    <w:rsid w:val="00C35925"/>
    <w:rsid w:val="00C363BB"/>
    <w:rsid w:val="00C42803"/>
    <w:rsid w:val="00C458A7"/>
    <w:rsid w:val="00C45A79"/>
    <w:rsid w:val="00C46AA2"/>
    <w:rsid w:val="00C50A90"/>
    <w:rsid w:val="00C50E85"/>
    <w:rsid w:val="00C51ECA"/>
    <w:rsid w:val="00C5254B"/>
    <w:rsid w:val="00C55F28"/>
    <w:rsid w:val="00C561E9"/>
    <w:rsid w:val="00C6378D"/>
    <w:rsid w:val="00C717A5"/>
    <w:rsid w:val="00C71ACA"/>
    <w:rsid w:val="00C71F4C"/>
    <w:rsid w:val="00C72A61"/>
    <w:rsid w:val="00C741EE"/>
    <w:rsid w:val="00C75365"/>
    <w:rsid w:val="00C76532"/>
    <w:rsid w:val="00C81A6D"/>
    <w:rsid w:val="00C87500"/>
    <w:rsid w:val="00C9099E"/>
    <w:rsid w:val="00C97755"/>
    <w:rsid w:val="00CA0FE1"/>
    <w:rsid w:val="00CA20D9"/>
    <w:rsid w:val="00CA5C7A"/>
    <w:rsid w:val="00CA6D80"/>
    <w:rsid w:val="00CA7CEA"/>
    <w:rsid w:val="00CB27B2"/>
    <w:rsid w:val="00CB3093"/>
    <w:rsid w:val="00CB4755"/>
    <w:rsid w:val="00CB482A"/>
    <w:rsid w:val="00CB7A9F"/>
    <w:rsid w:val="00CC2F47"/>
    <w:rsid w:val="00CC2FCC"/>
    <w:rsid w:val="00CC519D"/>
    <w:rsid w:val="00CC684B"/>
    <w:rsid w:val="00CD31EC"/>
    <w:rsid w:val="00CD39D9"/>
    <w:rsid w:val="00CD7A97"/>
    <w:rsid w:val="00CE05C6"/>
    <w:rsid w:val="00CE2A80"/>
    <w:rsid w:val="00CE2FB0"/>
    <w:rsid w:val="00CE5311"/>
    <w:rsid w:val="00CF6748"/>
    <w:rsid w:val="00CF6E65"/>
    <w:rsid w:val="00D0251D"/>
    <w:rsid w:val="00D03420"/>
    <w:rsid w:val="00D04745"/>
    <w:rsid w:val="00D06EA1"/>
    <w:rsid w:val="00D31A8A"/>
    <w:rsid w:val="00D32BB1"/>
    <w:rsid w:val="00D379A8"/>
    <w:rsid w:val="00D37D8B"/>
    <w:rsid w:val="00D435E8"/>
    <w:rsid w:val="00D47C6C"/>
    <w:rsid w:val="00D47E87"/>
    <w:rsid w:val="00D537D5"/>
    <w:rsid w:val="00D54F9B"/>
    <w:rsid w:val="00D61030"/>
    <w:rsid w:val="00D65155"/>
    <w:rsid w:val="00D7028A"/>
    <w:rsid w:val="00D73187"/>
    <w:rsid w:val="00D7587F"/>
    <w:rsid w:val="00D80074"/>
    <w:rsid w:val="00D809D9"/>
    <w:rsid w:val="00D81BA5"/>
    <w:rsid w:val="00D8563A"/>
    <w:rsid w:val="00D85FAB"/>
    <w:rsid w:val="00D8730B"/>
    <w:rsid w:val="00D91251"/>
    <w:rsid w:val="00D92847"/>
    <w:rsid w:val="00D96E17"/>
    <w:rsid w:val="00DA17FF"/>
    <w:rsid w:val="00DB2B10"/>
    <w:rsid w:val="00DB324F"/>
    <w:rsid w:val="00DB3704"/>
    <w:rsid w:val="00DB78D4"/>
    <w:rsid w:val="00DC5D16"/>
    <w:rsid w:val="00DC72BA"/>
    <w:rsid w:val="00DC7F9D"/>
    <w:rsid w:val="00DD015F"/>
    <w:rsid w:val="00DD30FC"/>
    <w:rsid w:val="00DD733E"/>
    <w:rsid w:val="00DE0F40"/>
    <w:rsid w:val="00DE3A1E"/>
    <w:rsid w:val="00DF17AB"/>
    <w:rsid w:val="00DF6D92"/>
    <w:rsid w:val="00DF73D7"/>
    <w:rsid w:val="00E01695"/>
    <w:rsid w:val="00E028CA"/>
    <w:rsid w:val="00E050D9"/>
    <w:rsid w:val="00E05C88"/>
    <w:rsid w:val="00E07942"/>
    <w:rsid w:val="00E110BF"/>
    <w:rsid w:val="00E14A5D"/>
    <w:rsid w:val="00E17EC1"/>
    <w:rsid w:val="00E21F42"/>
    <w:rsid w:val="00E23292"/>
    <w:rsid w:val="00E23D57"/>
    <w:rsid w:val="00E26070"/>
    <w:rsid w:val="00E30DF2"/>
    <w:rsid w:val="00E3220D"/>
    <w:rsid w:val="00E328A9"/>
    <w:rsid w:val="00E32A18"/>
    <w:rsid w:val="00E378E2"/>
    <w:rsid w:val="00E42E8C"/>
    <w:rsid w:val="00E44445"/>
    <w:rsid w:val="00E47A7B"/>
    <w:rsid w:val="00E502DE"/>
    <w:rsid w:val="00E5194C"/>
    <w:rsid w:val="00E54FBC"/>
    <w:rsid w:val="00E625BC"/>
    <w:rsid w:val="00E628BE"/>
    <w:rsid w:val="00E66AC8"/>
    <w:rsid w:val="00E66E54"/>
    <w:rsid w:val="00E71355"/>
    <w:rsid w:val="00E74AFF"/>
    <w:rsid w:val="00E75A62"/>
    <w:rsid w:val="00E75BAE"/>
    <w:rsid w:val="00E77661"/>
    <w:rsid w:val="00E830DD"/>
    <w:rsid w:val="00E83BF1"/>
    <w:rsid w:val="00E84E45"/>
    <w:rsid w:val="00E85661"/>
    <w:rsid w:val="00E85686"/>
    <w:rsid w:val="00E862DF"/>
    <w:rsid w:val="00E909AB"/>
    <w:rsid w:val="00E95961"/>
    <w:rsid w:val="00E9611C"/>
    <w:rsid w:val="00E9769D"/>
    <w:rsid w:val="00EA1C77"/>
    <w:rsid w:val="00EA4EAB"/>
    <w:rsid w:val="00EB0437"/>
    <w:rsid w:val="00EB0FE2"/>
    <w:rsid w:val="00EB3772"/>
    <w:rsid w:val="00EB3804"/>
    <w:rsid w:val="00EB5EC3"/>
    <w:rsid w:val="00EC1F73"/>
    <w:rsid w:val="00EC56D4"/>
    <w:rsid w:val="00EC66FD"/>
    <w:rsid w:val="00EC6CF0"/>
    <w:rsid w:val="00ED1AA8"/>
    <w:rsid w:val="00ED2001"/>
    <w:rsid w:val="00ED2B1A"/>
    <w:rsid w:val="00ED4087"/>
    <w:rsid w:val="00ED413F"/>
    <w:rsid w:val="00EE1FB2"/>
    <w:rsid w:val="00EE4126"/>
    <w:rsid w:val="00EE4644"/>
    <w:rsid w:val="00EE499F"/>
    <w:rsid w:val="00EE55F3"/>
    <w:rsid w:val="00EE7A5B"/>
    <w:rsid w:val="00EF1567"/>
    <w:rsid w:val="00EF5E74"/>
    <w:rsid w:val="00F03C7C"/>
    <w:rsid w:val="00F03CD7"/>
    <w:rsid w:val="00F04B0A"/>
    <w:rsid w:val="00F117FE"/>
    <w:rsid w:val="00F1398E"/>
    <w:rsid w:val="00F13B75"/>
    <w:rsid w:val="00F14CBA"/>
    <w:rsid w:val="00F23760"/>
    <w:rsid w:val="00F264D0"/>
    <w:rsid w:val="00F27CE8"/>
    <w:rsid w:val="00F32162"/>
    <w:rsid w:val="00F344BB"/>
    <w:rsid w:val="00F3594E"/>
    <w:rsid w:val="00F3688D"/>
    <w:rsid w:val="00F3699D"/>
    <w:rsid w:val="00F36F6C"/>
    <w:rsid w:val="00F436C8"/>
    <w:rsid w:val="00F436E8"/>
    <w:rsid w:val="00F46520"/>
    <w:rsid w:val="00F508D2"/>
    <w:rsid w:val="00F537A8"/>
    <w:rsid w:val="00F558B4"/>
    <w:rsid w:val="00F57864"/>
    <w:rsid w:val="00F6191C"/>
    <w:rsid w:val="00F620E6"/>
    <w:rsid w:val="00F6665B"/>
    <w:rsid w:val="00F72475"/>
    <w:rsid w:val="00F72934"/>
    <w:rsid w:val="00F72DCC"/>
    <w:rsid w:val="00F765D4"/>
    <w:rsid w:val="00F76F5E"/>
    <w:rsid w:val="00F8027F"/>
    <w:rsid w:val="00F82C9F"/>
    <w:rsid w:val="00F84494"/>
    <w:rsid w:val="00F935E9"/>
    <w:rsid w:val="00F941BA"/>
    <w:rsid w:val="00F97168"/>
    <w:rsid w:val="00FA0A8A"/>
    <w:rsid w:val="00FA598F"/>
    <w:rsid w:val="00FA729F"/>
    <w:rsid w:val="00FA73C1"/>
    <w:rsid w:val="00FB0C62"/>
    <w:rsid w:val="00FB1A79"/>
    <w:rsid w:val="00FB2CD7"/>
    <w:rsid w:val="00FC1978"/>
    <w:rsid w:val="00FC3172"/>
    <w:rsid w:val="00FC68CA"/>
    <w:rsid w:val="00FD01E4"/>
    <w:rsid w:val="00FD0836"/>
    <w:rsid w:val="00FD1BC3"/>
    <w:rsid w:val="00FD1CB0"/>
    <w:rsid w:val="00FD7356"/>
    <w:rsid w:val="00FD7646"/>
    <w:rsid w:val="00FE0F39"/>
    <w:rsid w:val="00FE2278"/>
    <w:rsid w:val="00FF4905"/>
    <w:rsid w:val="00FF4981"/>
    <w:rsid w:val="00FF4F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12BE1B"/>
  <w15:docId w15:val="{9FEB8F94-160B-409D-A239-E47C05531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6902"/>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
    <w:basedOn w:val="a"/>
    <w:next w:val="a"/>
    <w:link w:val="10"/>
    <w:qFormat/>
    <w:rsid w:val="00AC0A82"/>
    <w:pPr>
      <w:keepNext/>
      <w:numPr>
        <w:numId w:val="1"/>
      </w:numPr>
      <w:tabs>
        <w:tab w:val="left" w:pos="0"/>
      </w:tabs>
      <w:spacing w:before="240" w:after="60"/>
      <w:outlineLvl w:val="0"/>
    </w:pPr>
    <w:rPr>
      <w:rFonts w:ascii="Arial" w:eastAsia="Arial" w:hAnsi="Arial"/>
      <w:b/>
      <w:bCs/>
      <w:kern w:val="28"/>
      <w:lang w:eastAsia="ja-JP"/>
    </w:rPr>
  </w:style>
  <w:style w:type="paragraph" w:styleId="2">
    <w:name w:val="heading 2"/>
    <w:aliases w:val="DO NOT USE_h2,h2,h21,H2,Head2A,2,UNDERRUBRIK 1-2"/>
    <w:basedOn w:val="a"/>
    <w:next w:val="a"/>
    <w:link w:val="20"/>
    <w:autoRedefine/>
    <w:qFormat/>
    <w:rsid w:val="005F0D0A"/>
    <w:pPr>
      <w:keepNext/>
      <w:keepLines/>
      <w:numPr>
        <w:ilvl w:val="1"/>
        <w:numId w:val="3"/>
      </w:numPr>
      <w:tabs>
        <w:tab w:val="left" w:pos="432"/>
      </w:tabs>
      <w:overflowPunct w:val="0"/>
      <w:autoSpaceDE w:val="0"/>
      <w:autoSpaceDN w:val="0"/>
      <w:adjustRightInd w:val="0"/>
      <w:spacing w:after="180"/>
      <w:textAlignment w:val="baseline"/>
      <w:outlineLvl w:val="1"/>
    </w:pPr>
    <w:rPr>
      <w:b/>
      <w:sz w:val="22"/>
      <w:szCs w:val="22"/>
    </w:rPr>
  </w:style>
  <w:style w:type="paragraph" w:styleId="3">
    <w:name w:val="heading 3"/>
    <w:aliases w:val="Underrubrik2,H3,no break,Memo Heading 3"/>
    <w:basedOn w:val="a"/>
    <w:next w:val="a"/>
    <w:link w:val="30"/>
    <w:qFormat/>
    <w:rsid w:val="00672E40"/>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
    <w:next w:val="a"/>
    <w:link w:val="40"/>
    <w:qFormat/>
    <w:rsid w:val="00672E40"/>
    <w:pPr>
      <w:keepNext/>
      <w:numPr>
        <w:ilvl w:val="3"/>
        <w:numId w:val="1"/>
      </w:numPr>
      <w:jc w:val="right"/>
      <w:outlineLvl w:val="3"/>
    </w:pPr>
    <w:rPr>
      <w:rFonts w:ascii="Arial" w:hAnsi="Arial"/>
      <w:i/>
    </w:rPr>
  </w:style>
  <w:style w:type="paragraph" w:styleId="5">
    <w:name w:val="heading 5"/>
    <w:aliases w:val="H5"/>
    <w:basedOn w:val="a"/>
    <w:next w:val="a"/>
    <w:link w:val="50"/>
    <w:uiPriority w:val="9"/>
    <w:qFormat/>
    <w:rsid w:val="00672E40"/>
    <w:pPr>
      <w:keepNext/>
      <w:numPr>
        <w:ilvl w:val="4"/>
        <w:numId w:val="1"/>
      </w:numPr>
      <w:spacing w:line="360" w:lineRule="auto"/>
      <w:outlineLvl w:val="4"/>
    </w:pPr>
    <w:rPr>
      <w:sz w:val="26"/>
      <w:u w:val="single"/>
    </w:rPr>
  </w:style>
  <w:style w:type="paragraph" w:styleId="6">
    <w:name w:val="heading 6"/>
    <w:basedOn w:val="a"/>
    <w:next w:val="a"/>
    <w:link w:val="60"/>
    <w:uiPriority w:val="9"/>
    <w:qFormat/>
    <w:rsid w:val="00672E40"/>
    <w:pPr>
      <w:numPr>
        <w:ilvl w:val="5"/>
        <w:numId w:val="1"/>
      </w:numPr>
      <w:spacing w:before="240" w:after="60"/>
      <w:outlineLvl w:val="5"/>
    </w:pPr>
    <w:rPr>
      <w:i/>
      <w:sz w:val="22"/>
    </w:rPr>
  </w:style>
  <w:style w:type="paragraph" w:styleId="7">
    <w:name w:val="heading 7"/>
    <w:basedOn w:val="a"/>
    <w:next w:val="a"/>
    <w:link w:val="70"/>
    <w:uiPriority w:val="9"/>
    <w:qFormat/>
    <w:rsid w:val="00672E40"/>
    <w:pPr>
      <w:numPr>
        <w:ilvl w:val="6"/>
        <w:numId w:val="1"/>
      </w:numPr>
      <w:spacing w:before="240" w:after="60"/>
      <w:outlineLvl w:val="6"/>
    </w:pPr>
    <w:rPr>
      <w:rFonts w:ascii="Arial" w:hAnsi="Arial"/>
    </w:rPr>
  </w:style>
  <w:style w:type="paragraph" w:styleId="8">
    <w:name w:val="heading 8"/>
    <w:aliases w:val="Table Heading"/>
    <w:basedOn w:val="a"/>
    <w:next w:val="a"/>
    <w:link w:val="80"/>
    <w:uiPriority w:val="9"/>
    <w:qFormat/>
    <w:rsid w:val="00672E40"/>
    <w:pPr>
      <w:numPr>
        <w:ilvl w:val="7"/>
        <w:numId w:val="1"/>
      </w:numPr>
      <w:spacing w:before="240" w:after="60"/>
      <w:outlineLvl w:val="7"/>
    </w:pPr>
    <w:rPr>
      <w:rFonts w:ascii="Arial" w:hAnsi="Arial"/>
      <w:i/>
    </w:rPr>
  </w:style>
  <w:style w:type="paragraph" w:styleId="9">
    <w:name w:val="heading 9"/>
    <w:aliases w:val="Figure Heading,FH"/>
    <w:basedOn w:val="a"/>
    <w:next w:val="a"/>
    <w:link w:val="90"/>
    <w:uiPriority w:val="9"/>
    <w:qFormat/>
    <w:rsid w:val="00672E40"/>
    <w:pPr>
      <w:numPr>
        <w:ilvl w:val="8"/>
        <w:numId w:val="1"/>
      </w:numPr>
      <w:spacing w:before="240" w:after="60"/>
      <w:outlineLvl w:val="8"/>
    </w:pPr>
    <w:rPr>
      <w:rFonts w:ascii="Arial" w:hAnsi="Arial"/>
      <w:b/>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
    <w:basedOn w:val="a0"/>
    <w:link w:val="1"/>
    <w:rsid w:val="00672E40"/>
    <w:rPr>
      <w:rFonts w:ascii="Arial" w:eastAsia="Arial" w:hAnsi="Arial" w:cs="Times New Roman"/>
      <w:b/>
      <w:bCs/>
      <w:kern w:val="28"/>
      <w:sz w:val="24"/>
      <w:szCs w:val="24"/>
      <w:lang w:eastAsia="ja-JP"/>
    </w:rPr>
  </w:style>
  <w:style w:type="character" w:customStyle="1" w:styleId="20">
    <w:name w:val="标题 2 字符"/>
    <w:aliases w:val="DO NOT USE_h2 字符,h2 字符,h21 字符,H2 字符,Head2A 字符,2 字符,UNDERRUBRIK 1-2 字符"/>
    <w:basedOn w:val="a0"/>
    <w:link w:val="2"/>
    <w:rsid w:val="005F0D0A"/>
    <w:rPr>
      <w:rFonts w:ascii="Times New Roman" w:eastAsia="MS Gothic" w:hAnsi="Times New Roman" w:cs="Times New Roman"/>
      <w:b/>
      <w:kern w:val="0"/>
      <w:sz w:val="22"/>
      <w:lang w:eastAsia="en-US"/>
    </w:rPr>
  </w:style>
  <w:style w:type="character" w:customStyle="1" w:styleId="30">
    <w:name w:val="标题 3 字符"/>
    <w:aliases w:val="Underrubrik2 字符,H3 字符,no break 字符,Memo Heading 3 字符"/>
    <w:basedOn w:val="a0"/>
    <w:link w:val="3"/>
    <w:rsid w:val="00672E40"/>
    <w:rPr>
      <w:rFonts w:ascii="Arial" w:eastAsia="MS Gothic" w:hAnsi="Arial" w:cs="Times New Roman"/>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672E40"/>
    <w:rPr>
      <w:rFonts w:ascii="Arial" w:eastAsia="MS Gothic" w:hAnsi="Arial" w:cs="Times New Roman"/>
      <w:i/>
      <w:kern w:val="0"/>
      <w:sz w:val="24"/>
      <w:szCs w:val="24"/>
      <w:lang w:eastAsia="en-US"/>
    </w:rPr>
  </w:style>
  <w:style w:type="character" w:customStyle="1" w:styleId="50">
    <w:name w:val="标题 5 字符"/>
    <w:aliases w:val="H5 字符"/>
    <w:basedOn w:val="a0"/>
    <w:link w:val="5"/>
    <w:uiPriority w:val="9"/>
    <w:rsid w:val="00672E40"/>
    <w:rPr>
      <w:rFonts w:ascii="Times New Roman" w:eastAsia="MS Gothic" w:hAnsi="Times New Roman" w:cs="Times New Roman"/>
      <w:kern w:val="0"/>
      <w:sz w:val="26"/>
      <w:szCs w:val="24"/>
      <w:u w:val="single"/>
      <w:lang w:eastAsia="en-US"/>
    </w:rPr>
  </w:style>
  <w:style w:type="character" w:customStyle="1" w:styleId="60">
    <w:name w:val="标题 6 字符"/>
    <w:basedOn w:val="a0"/>
    <w:link w:val="6"/>
    <w:uiPriority w:val="9"/>
    <w:rsid w:val="00672E40"/>
    <w:rPr>
      <w:rFonts w:ascii="Times New Roman" w:eastAsia="MS Gothic" w:hAnsi="Times New Roman" w:cs="Times New Roman"/>
      <w:i/>
      <w:kern w:val="0"/>
      <w:sz w:val="22"/>
      <w:szCs w:val="24"/>
      <w:lang w:eastAsia="en-US"/>
    </w:rPr>
  </w:style>
  <w:style w:type="character" w:customStyle="1" w:styleId="70">
    <w:name w:val="标题 7 字符"/>
    <w:basedOn w:val="a0"/>
    <w:link w:val="7"/>
    <w:uiPriority w:val="9"/>
    <w:rsid w:val="00672E40"/>
    <w:rPr>
      <w:rFonts w:ascii="Arial" w:eastAsia="MS Gothic" w:hAnsi="Arial" w:cs="Times New Roman"/>
      <w:kern w:val="0"/>
      <w:sz w:val="24"/>
      <w:szCs w:val="24"/>
      <w:lang w:eastAsia="en-US"/>
    </w:rPr>
  </w:style>
  <w:style w:type="character" w:customStyle="1" w:styleId="80">
    <w:name w:val="标题 8 字符"/>
    <w:aliases w:val="Table Heading 字符"/>
    <w:basedOn w:val="a0"/>
    <w:link w:val="8"/>
    <w:uiPriority w:val="9"/>
    <w:rsid w:val="00672E40"/>
    <w:rPr>
      <w:rFonts w:ascii="Arial" w:eastAsia="MS Gothic" w:hAnsi="Arial" w:cs="Times New Roman"/>
      <w:i/>
      <w:kern w:val="0"/>
      <w:sz w:val="24"/>
      <w:szCs w:val="24"/>
      <w:lang w:eastAsia="en-US"/>
    </w:rPr>
  </w:style>
  <w:style w:type="character" w:customStyle="1" w:styleId="90">
    <w:name w:val="标题 9 字符"/>
    <w:aliases w:val="Figure Heading 字符,FH 字符"/>
    <w:basedOn w:val="a0"/>
    <w:link w:val="9"/>
    <w:uiPriority w:val="9"/>
    <w:rsid w:val="00672E40"/>
    <w:rPr>
      <w:rFonts w:ascii="Arial" w:eastAsia="MS Gothic" w:hAnsi="Arial" w:cs="Times New Roman"/>
      <w:b/>
      <w:i/>
      <w:kern w:val="0"/>
      <w:sz w:val="18"/>
      <w:szCs w:val="24"/>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672E40"/>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672E40"/>
    <w:rPr>
      <w:rFonts w:ascii="Arial" w:eastAsia="MS Mincho" w:hAnsi="Arial" w:cs="Times New Roman"/>
      <w:b/>
      <w:noProof/>
      <w:kern w:val="0"/>
      <w:sz w:val="18"/>
      <w:szCs w:val="20"/>
      <w:lang w:eastAsia="en-US"/>
    </w:rPr>
  </w:style>
  <w:style w:type="paragraph" w:customStyle="1" w:styleId="11">
    <w:name w:val="목록 단락1"/>
    <w:basedOn w:val="a"/>
    <w:uiPriority w:val="34"/>
    <w:qFormat/>
    <w:rsid w:val="00337BDF"/>
    <w:pPr>
      <w:snapToGrid w:val="0"/>
      <w:spacing w:after="100" w:afterAutospacing="1"/>
      <w:ind w:leftChars="400" w:left="400"/>
      <w:jc w:val="both"/>
    </w:pPr>
    <w:rPr>
      <w:szCs w:val="20"/>
      <w:lang w:val="en-GB" w:eastAsia="ja-JP"/>
    </w:rPr>
  </w:style>
  <w:style w:type="paragraph" w:customStyle="1" w:styleId="TdocHeader2">
    <w:name w:val="Tdoc_Header_2"/>
    <w:basedOn w:val="a"/>
    <w:uiPriority w:val="99"/>
    <w:rsid w:val="002C4B85"/>
    <w:pPr>
      <w:widowControl w:val="0"/>
      <w:tabs>
        <w:tab w:val="left" w:pos="1701"/>
        <w:tab w:val="right" w:pos="9072"/>
        <w:tab w:val="right" w:pos="10206"/>
      </w:tabs>
      <w:overflowPunct w:val="0"/>
      <w:autoSpaceDE w:val="0"/>
      <w:autoSpaceDN w:val="0"/>
      <w:adjustRightInd w:val="0"/>
      <w:spacing w:after="180"/>
      <w:jc w:val="both"/>
      <w:textAlignment w:val="baseline"/>
    </w:pPr>
    <w:rPr>
      <w:rFonts w:ascii="Arial" w:eastAsia="宋体" w:hAnsi="Arial"/>
      <w:b/>
      <w:sz w:val="18"/>
      <w:szCs w:val="20"/>
      <w:lang w:val="en-GB" w:eastAsia="ja-JP"/>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6"/>
    <w:uiPriority w:val="99"/>
    <w:rsid w:val="002C4B85"/>
    <w:pPr>
      <w:overflowPunct w:val="0"/>
      <w:autoSpaceDE w:val="0"/>
      <w:autoSpaceDN w:val="0"/>
      <w:adjustRightInd w:val="0"/>
      <w:spacing w:after="180"/>
      <w:textAlignment w:val="baseline"/>
    </w:pPr>
    <w:rPr>
      <w:rFonts w:ascii="CG Times (WN)" w:eastAsia="宋体" w:hAnsi="CG Times (WN)"/>
      <w:sz w:val="20"/>
      <w:szCs w:val="20"/>
      <w:lang w:val="en-GB"/>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5"/>
    <w:uiPriority w:val="99"/>
    <w:rsid w:val="002C4B85"/>
    <w:rPr>
      <w:rFonts w:ascii="CG Times (WN)" w:eastAsia="宋体" w:hAnsi="CG Times (WN)" w:cs="Times New Roman"/>
      <w:kern w:val="0"/>
      <w:sz w:val="20"/>
      <w:szCs w:val="20"/>
      <w:lang w:val="en-GB" w:eastAsia="en-US"/>
    </w:rPr>
  </w:style>
  <w:style w:type="paragraph" w:styleId="a7">
    <w:name w:val="List Paragraph"/>
    <w:aliases w:val="- Bullets,목록 단락,リスト段落,?? ??,?????,????,Lista1,中等深浅网格 1 - 着色 21,列出段落1"/>
    <w:basedOn w:val="a"/>
    <w:link w:val="a8"/>
    <w:uiPriority w:val="34"/>
    <w:qFormat/>
    <w:rsid w:val="00AD7130"/>
    <w:pPr>
      <w:ind w:leftChars="400" w:left="840" w:hanging="1440"/>
    </w:pPr>
    <w:rPr>
      <w:rFonts w:ascii="Times" w:eastAsia="Batang" w:hAnsi="Times"/>
      <w:sz w:val="20"/>
      <w:lang w:val="en-GB" w:eastAsia="ja-JP"/>
    </w:rPr>
  </w:style>
  <w:style w:type="character" w:customStyle="1" w:styleId="a8">
    <w:name w:val="列出段落 字符"/>
    <w:aliases w:val="- Bullets 字符,목록 단락 字符,リスト段落 字符,?? ?? 字符,????? 字符,???? 字符,Lista1 字符,中等深浅网格 1 - 着色 21 字符,列出段落1 字符"/>
    <w:link w:val="a7"/>
    <w:uiPriority w:val="34"/>
    <w:qFormat/>
    <w:rsid w:val="00AD7130"/>
    <w:rPr>
      <w:rFonts w:ascii="Times" w:eastAsia="Batang" w:hAnsi="Times" w:cs="Times New Roman"/>
      <w:kern w:val="0"/>
      <w:sz w:val="20"/>
      <w:szCs w:val="24"/>
      <w:lang w:val="en-GB" w:eastAsia="ja-JP"/>
    </w:rPr>
  </w:style>
  <w:style w:type="paragraph" w:styleId="a9">
    <w:name w:val="caption"/>
    <w:basedOn w:val="a"/>
    <w:next w:val="a"/>
    <w:link w:val="aa"/>
    <w:uiPriority w:val="35"/>
    <w:qFormat/>
    <w:rsid w:val="00AC0A82"/>
    <w:pPr>
      <w:overflowPunct w:val="0"/>
      <w:autoSpaceDE w:val="0"/>
      <w:autoSpaceDN w:val="0"/>
      <w:adjustRightInd w:val="0"/>
      <w:spacing w:before="120" w:after="120" w:line="259" w:lineRule="auto"/>
      <w:textAlignment w:val="baseline"/>
    </w:pPr>
    <w:rPr>
      <w:rFonts w:eastAsia="Times New Roman"/>
      <w:b/>
      <w:sz w:val="20"/>
      <w:szCs w:val="20"/>
      <w:lang w:val="en-GB" w:eastAsia="en-GB"/>
    </w:rPr>
  </w:style>
  <w:style w:type="table" w:styleId="ab">
    <w:name w:val="Table Grid"/>
    <w:basedOn w:val="a1"/>
    <w:uiPriority w:val="39"/>
    <w:rsid w:val="00AC0A82"/>
    <w:pPr>
      <w:overflowPunct w:val="0"/>
      <w:autoSpaceDE w:val="0"/>
      <w:autoSpaceDN w:val="0"/>
      <w:adjustRightInd w:val="0"/>
      <w:spacing w:after="180" w:line="259" w:lineRule="auto"/>
      <w:textAlignment w:val="baseline"/>
    </w:pPr>
    <w:rPr>
      <w:rFonts w:ascii="Times New Roman" w:eastAsia="MS Mincho"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
    <w:uiPriority w:val="34"/>
    <w:qFormat/>
    <w:rsid w:val="00AC0A82"/>
    <w:pPr>
      <w:widowControl w:val="0"/>
      <w:autoSpaceDE w:val="0"/>
      <w:autoSpaceDN w:val="0"/>
      <w:adjustRightInd w:val="0"/>
      <w:spacing w:line="360" w:lineRule="auto"/>
      <w:ind w:firstLineChars="200" w:firstLine="420"/>
    </w:pPr>
    <w:rPr>
      <w:rFonts w:eastAsia="宋体"/>
      <w:snapToGrid w:val="0"/>
      <w:sz w:val="21"/>
      <w:szCs w:val="21"/>
      <w:lang w:eastAsia="zh-CN"/>
    </w:rPr>
  </w:style>
  <w:style w:type="character" w:customStyle="1" w:styleId="aa">
    <w:name w:val="题注 字符"/>
    <w:basedOn w:val="a0"/>
    <w:link w:val="a9"/>
    <w:uiPriority w:val="35"/>
    <w:qFormat/>
    <w:rsid w:val="00AC0A82"/>
    <w:rPr>
      <w:rFonts w:ascii="Times New Roman" w:eastAsia="Times New Roman" w:hAnsi="Times New Roman" w:cs="Times New Roman"/>
      <w:b/>
      <w:kern w:val="0"/>
      <w:sz w:val="20"/>
      <w:szCs w:val="20"/>
      <w:lang w:val="en-GB" w:eastAsia="en-GB"/>
    </w:rPr>
  </w:style>
  <w:style w:type="paragraph" w:customStyle="1" w:styleId="TAH">
    <w:name w:val="TAH"/>
    <w:basedOn w:val="TAC"/>
    <w:link w:val="TAHCar"/>
    <w:qFormat/>
    <w:rsid w:val="00AC0A82"/>
    <w:rPr>
      <w:b/>
    </w:rPr>
  </w:style>
  <w:style w:type="paragraph" w:customStyle="1" w:styleId="TAC">
    <w:name w:val="TAC"/>
    <w:basedOn w:val="a"/>
    <w:link w:val="TACChar"/>
    <w:qFormat/>
    <w:rsid w:val="00AC0A82"/>
    <w:pPr>
      <w:keepNext/>
      <w:keepLines/>
      <w:overflowPunct w:val="0"/>
      <w:autoSpaceDE w:val="0"/>
      <w:autoSpaceDN w:val="0"/>
      <w:adjustRightInd w:val="0"/>
      <w:spacing w:line="259" w:lineRule="auto"/>
      <w:jc w:val="center"/>
      <w:textAlignment w:val="baseline"/>
    </w:pPr>
    <w:rPr>
      <w:rFonts w:ascii="Arial" w:eastAsia="Times New Roman" w:hAnsi="Arial"/>
      <w:sz w:val="18"/>
      <w:szCs w:val="20"/>
      <w:lang w:val="en-GB" w:eastAsia="en-GB"/>
    </w:rPr>
  </w:style>
  <w:style w:type="character" w:customStyle="1" w:styleId="TACChar">
    <w:name w:val="TAC Char"/>
    <w:basedOn w:val="a0"/>
    <w:link w:val="TAC"/>
    <w:locked/>
    <w:rsid w:val="00AC0A82"/>
    <w:rPr>
      <w:rFonts w:ascii="Arial" w:eastAsia="Times New Roman" w:hAnsi="Arial" w:cs="Times New Roman"/>
      <w:kern w:val="0"/>
      <w:sz w:val="18"/>
      <w:szCs w:val="20"/>
      <w:lang w:val="en-GB" w:eastAsia="en-GB"/>
    </w:rPr>
  </w:style>
  <w:style w:type="character" w:customStyle="1" w:styleId="TAHCar">
    <w:name w:val="TAH Car"/>
    <w:link w:val="TAH"/>
    <w:qFormat/>
    <w:locked/>
    <w:rsid w:val="00AC0A82"/>
    <w:rPr>
      <w:rFonts w:ascii="Arial" w:eastAsia="Times New Roman" w:hAnsi="Arial" w:cs="Times New Roman"/>
      <w:b/>
      <w:kern w:val="0"/>
      <w:sz w:val="18"/>
      <w:szCs w:val="20"/>
      <w:lang w:val="en-GB" w:eastAsia="en-GB"/>
    </w:rPr>
  </w:style>
  <w:style w:type="paragraph" w:customStyle="1" w:styleId="Heading1H1">
    <w:name w:val="Heading 1.H1"/>
    <w:basedOn w:val="a"/>
    <w:rsid w:val="00AC0A82"/>
    <w:pPr>
      <w:numPr>
        <w:numId w:val="3"/>
      </w:numPr>
    </w:pPr>
  </w:style>
  <w:style w:type="paragraph" w:styleId="ac">
    <w:name w:val="footer"/>
    <w:basedOn w:val="a"/>
    <w:link w:val="ad"/>
    <w:uiPriority w:val="99"/>
    <w:unhideWhenUsed/>
    <w:rsid w:val="00337BDF"/>
    <w:pPr>
      <w:tabs>
        <w:tab w:val="center" w:pos="4153"/>
        <w:tab w:val="right" w:pos="8306"/>
      </w:tabs>
      <w:snapToGrid w:val="0"/>
    </w:pPr>
    <w:rPr>
      <w:sz w:val="18"/>
      <w:szCs w:val="18"/>
    </w:rPr>
  </w:style>
  <w:style w:type="character" w:customStyle="1" w:styleId="ad">
    <w:name w:val="页脚 字符"/>
    <w:basedOn w:val="a0"/>
    <w:link w:val="ac"/>
    <w:uiPriority w:val="99"/>
    <w:rsid w:val="00337BDF"/>
    <w:rPr>
      <w:rFonts w:ascii="Times New Roman" w:eastAsia="MS Gothic" w:hAnsi="Times New Roman" w:cs="Times New Roman"/>
      <w:kern w:val="0"/>
      <w:sz w:val="18"/>
      <w:szCs w:val="18"/>
      <w:lang w:eastAsia="en-US"/>
    </w:rPr>
  </w:style>
  <w:style w:type="paragraph" w:customStyle="1" w:styleId="TF">
    <w:name w:val="TF"/>
    <w:basedOn w:val="a"/>
    <w:rsid w:val="001E43C2"/>
    <w:pPr>
      <w:keepLines/>
      <w:spacing w:after="240"/>
      <w:jc w:val="center"/>
    </w:pPr>
    <w:rPr>
      <w:rFonts w:ascii="Arial" w:eastAsia="宋体" w:hAnsi="Arial"/>
      <w:b/>
      <w:sz w:val="20"/>
      <w:szCs w:val="20"/>
      <w:lang w:val="en-GB"/>
    </w:rPr>
  </w:style>
  <w:style w:type="paragraph" w:styleId="ae">
    <w:name w:val="Balloon Text"/>
    <w:basedOn w:val="a"/>
    <w:link w:val="af"/>
    <w:semiHidden/>
    <w:unhideWhenUsed/>
    <w:rsid w:val="00CB7A9F"/>
    <w:rPr>
      <w:sz w:val="18"/>
      <w:szCs w:val="18"/>
    </w:rPr>
  </w:style>
  <w:style w:type="character" w:customStyle="1" w:styleId="af">
    <w:name w:val="批注框文本 字符"/>
    <w:basedOn w:val="a0"/>
    <w:link w:val="ae"/>
    <w:semiHidden/>
    <w:rsid w:val="00CB7A9F"/>
    <w:rPr>
      <w:rFonts w:ascii="Times New Roman" w:eastAsia="MS Gothic" w:hAnsi="Times New Roman" w:cs="Times New Roman"/>
      <w:kern w:val="0"/>
      <w:sz w:val="18"/>
      <w:szCs w:val="18"/>
      <w:lang w:eastAsia="en-US"/>
    </w:rPr>
  </w:style>
  <w:style w:type="character" w:customStyle="1" w:styleId="shorttext">
    <w:name w:val="short_text"/>
    <w:basedOn w:val="a0"/>
    <w:rsid w:val="00EA1C77"/>
  </w:style>
  <w:style w:type="paragraph" w:customStyle="1" w:styleId="2222">
    <w:name w:val="스타일 스타일 스타일 스타일 양쪽 첫 줄:  2 글자 + 첫 줄:  2 글자 + 첫 줄:  2 글자 + 첫 줄:  2..."/>
    <w:basedOn w:val="a"/>
    <w:rsid w:val="00CD39D9"/>
    <w:pPr>
      <w:spacing w:after="180" w:line="336" w:lineRule="auto"/>
      <w:ind w:firstLineChars="200" w:firstLine="200"/>
      <w:jc w:val="both"/>
    </w:pPr>
    <w:rPr>
      <w:rFonts w:eastAsia="Malgun Gothic" w:cs="Batang"/>
      <w:sz w:val="20"/>
      <w:szCs w:val="20"/>
      <w:lang w:val="en-GB"/>
    </w:rPr>
  </w:style>
  <w:style w:type="character" w:styleId="af0">
    <w:name w:val="annotation reference"/>
    <w:basedOn w:val="a0"/>
    <w:uiPriority w:val="99"/>
    <w:semiHidden/>
    <w:unhideWhenUsed/>
    <w:rsid w:val="00503D20"/>
    <w:rPr>
      <w:sz w:val="21"/>
      <w:szCs w:val="21"/>
    </w:rPr>
  </w:style>
  <w:style w:type="paragraph" w:styleId="af1">
    <w:name w:val="annotation text"/>
    <w:basedOn w:val="a"/>
    <w:link w:val="af2"/>
    <w:uiPriority w:val="99"/>
    <w:semiHidden/>
    <w:unhideWhenUsed/>
    <w:rsid w:val="00503D20"/>
  </w:style>
  <w:style w:type="character" w:customStyle="1" w:styleId="af2">
    <w:name w:val="批注文字 字符"/>
    <w:basedOn w:val="a0"/>
    <w:link w:val="af1"/>
    <w:uiPriority w:val="99"/>
    <w:semiHidden/>
    <w:rsid w:val="00503D20"/>
    <w:rPr>
      <w:rFonts w:ascii="Times New Roman" w:eastAsia="MS Gothic" w:hAnsi="Times New Roman" w:cs="Times New Roman"/>
      <w:kern w:val="0"/>
      <w:sz w:val="24"/>
      <w:szCs w:val="24"/>
      <w:lang w:eastAsia="en-US"/>
    </w:rPr>
  </w:style>
  <w:style w:type="paragraph" w:styleId="af3">
    <w:name w:val="annotation subject"/>
    <w:basedOn w:val="af1"/>
    <w:next w:val="af1"/>
    <w:link w:val="af4"/>
    <w:uiPriority w:val="99"/>
    <w:semiHidden/>
    <w:unhideWhenUsed/>
    <w:rsid w:val="00503D20"/>
    <w:rPr>
      <w:b/>
      <w:bCs/>
    </w:rPr>
  </w:style>
  <w:style w:type="character" w:customStyle="1" w:styleId="af4">
    <w:name w:val="批注主题 字符"/>
    <w:basedOn w:val="af2"/>
    <w:link w:val="af3"/>
    <w:uiPriority w:val="99"/>
    <w:semiHidden/>
    <w:rsid w:val="00503D20"/>
    <w:rPr>
      <w:rFonts w:ascii="Times New Roman" w:eastAsia="MS Gothic" w:hAnsi="Times New Roman" w:cs="Times New Roman"/>
      <w:b/>
      <w:bCs/>
      <w:kern w:val="0"/>
      <w:sz w:val="24"/>
      <w:szCs w:val="24"/>
      <w:lang w:eastAsia="en-US"/>
    </w:rPr>
  </w:style>
  <w:style w:type="paragraph" w:styleId="af5">
    <w:name w:val="Revision"/>
    <w:hidden/>
    <w:uiPriority w:val="99"/>
    <w:semiHidden/>
    <w:rsid w:val="005D235F"/>
    <w:rPr>
      <w:rFonts w:ascii="Times New Roman" w:eastAsia="MS Gothic" w:hAnsi="Times New Roman" w:cs="Times New Roman"/>
      <w:kern w:val="0"/>
      <w:sz w:val="24"/>
      <w:szCs w:val="24"/>
      <w:lang w:eastAsia="en-US"/>
    </w:rPr>
  </w:style>
  <w:style w:type="paragraph" w:styleId="af6">
    <w:name w:val="Document Map"/>
    <w:basedOn w:val="a"/>
    <w:link w:val="af7"/>
    <w:uiPriority w:val="99"/>
    <w:semiHidden/>
    <w:unhideWhenUsed/>
    <w:rsid w:val="007E3F54"/>
    <w:rPr>
      <w:rFonts w:ascii="宋体" w:eastAsia="宋体"/>
      <w:sz w:val="18"/>
      <w:szCs w:val="18"/>
    </w:rPr>
  </w:style>
  <w:style w:type="character" w:customStyle="1" w:styleId="af7">
    <w:name w:val="文档结构图 字符"/>
    <w:basedOn w:val="a0"/>
    <w:link w:val="af6"/>
    <w:uiPriority w:val="99"/>
    <w:semiHidden/>
    <w:rsid w:val="007E3F54"/>
    <w:rPr>
      <w:rFonts w:ascii="宋体" w:eastAsia="宋体" w:hAnsi="Times New Roman" w:cs="Times New Roman"/>
      <w:kern w:val="0"/>
      <w:sz w:val="18"/>
      <w:szCs w:val="18"/>
      <w:lang w:eastAsia="en-US"/>
    </w:rPr>
  </w:style>
  <w:style w:type="paragraph" w:customStyle="1" w:styleId="3GPPHeader">
    <w:name w:val="3GPP_Header"/>
    <w:basedOn w:val="a5"/>
    <w:qFormat/>
    <w:rsid w:val="003D567E"/>
    <w:pPr>
      <w:tabs>
        <w:tab w:val="left" w:pos="1701"/>
        <w:tab w:val="right" w:pos="9639"/>
      </w:tabs>
      <w:spacing w:after="240" w:line="276" w:lineRule="auto"/>
      <w:jc w:val="both"/>
    </w:pPr>
    <w:rPr>
      <w:rFonts w:ascii="Arial" w:eastAsiaTheme="minorEastAsia" w:hAnsi="Arial"/>
      <w:b/>
      <w:sz w:val="24"/>
      <w:lang w:eastAsia="zh-CN"/>
    </w:rPr>
  </w:style>
  <w:style w:type="paragraph" w:customStyle="1" w:styleId="B1">
    <w:name w:val="B1"/>
    <w:basedOn w:val="af8"/>
    <w:link w:val="B1Char1"/>
    <w:qFormat/>
    <w:rsid w:val="00F82C9F"/>
    <w:pPr>
      <w:widowControl w:val="0"/>
      <w:spacing w:after="180"/>
      <w:ind w:left="568" w:firstLineChars="0" w:hanging="284"/>
      <w:contextualSpacing w:val="0"/>
      <w:jc w:val="both"/>
    </w:pPr>
    <w:rPr>
      <w:rFonts w:ascii="Arial" w:eastAsiaTheme="minorEastAsia" w:hAnsi="Arial" w:cstheme="minorBidi"/>
      <w:kern w:val="2"/>
      <w:sz w:val="20"/>
      <w:szCs w:val="20"/>
      <w:lang w:val="en-GB" w:eastAsia="zh-CN"/>
    </w:rPr>
  </w:style>
  <w:style w:type="character" w:customStyle="1" w:styleId="B1Char1">
    <w:name w:val="B1 Char1"/>
    <w:link w:val="B1"/>
    <w:rsid w:val="00F82C9F"/>
    <w:rPr>
      <w:rFonts w:ascii="Arial" w:hAnsi="Arial"/>
      <w:sz w:val="20"/>
      <w:szCs w:val="20"/>
      <w:lang w:val="en-GB"/>
    </w:rPr>
  </w:style>
  <w:style w:type="character" w:customStyle="1" w:styleId="fontstyle01">
    <w:name w:val="fontstyle01"/>
    <w:basedOn w:val="a0"/>
    <w:rsid w:val="00F82C9F"/>
    <w:rPr>
      <w:rFonts w:ascii="NimbusRomNo9L-Regu" w:hAnsi="NimbusRomNo9L-Regu" w:hint="default"/>
      <w:b w:val="0"/>
      <w:bCs w:val="0"/>
      <w:i w:val="0"/>
      <w:iCs w:val="0"/>
      <w:color w:val="000000"/>
      <w:sz w:val="20"/>
      <w:szCs w:val="20"/>
    </w:rPr>
  </w:style>
  <w:style w:type="character" w:customStyle="1" w:styleId="fontstyle21">
    <w:name w:val="fontstyle21"/>
    <w:basedOn w:val="a0"/>
    <w:rsid w:val="00F82C9F"/>
    <w:rPr>
      <w:rFonts w:ascii="CMSY10" w:hAnsi="CMSY10" w:hint="default"/>
      <w:b w:val="0"/>
      <w:bCs w:val="0"/>
      <w:i/>
      <w:iCs/>
      <w:color w:val="000000"/>
      <w:sz w:val="20"/>
      <w:szCs w:val="20"/>
    </w:rPr>
  </w:style>
  <w:style w:type="paragraph" w:styleId="af8">
    <w:name w:val="List"/>
    <w:basedOn w:val="a"/>
    <w:uiPriority w:val="99"/>
    <w:semiHidden/>
    <w:unhideWhenUsed/>
    <w:rsid w:val="00F82C9F"/>
    <w:pPr>
      <w:ind w:left="200" w:hangingChars="200" w:hanging="200"/>
      <w:contextualSpacing/>
    </w:pPr>
  </w:style>
  <w:style w:type="paragraph" w:customStyle="1" w:styleId="Reference">
    <w:name w:val="Reference"/>
    <w:basedOn w:val="a"/>
    <w:rsid w:val="000645B1"/>
    <w:pPr>
      <w:widowControl w:val="0"/>
      <w:numPr>
        <w:numId w:val="4"/>
      </w:numPr>
      <w:jc w:val="both"/>
    </w:pPr>
    <w:rPr>
      <w:rFonts w:asciiTheme="minorHAnsi" w:eastAsiaTheme="minorEastAsia" w:hAnsiTheme="minorHAnsi" w:cstheme="minorBidi"/>
      <w:kern w:val="2"/>
      <w:sz w:val="21"/>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5700796">
      <w:bodyDiv w:val="1"/>
      <w:marLeft w:val="0"/>
      <w:marRight w:val="0"/>
      <w:marTop w:val="0"/>
      <w:marBottom w:val="0"/>
      <w:divBdr>
        <w:top w:val="none" w:sz="0" w:space="0" w:color="auto"/>
        <w:left w:val="none" w:sz="0" w:space="0" w:color="auto"/>
        <w:bottom w:val="none" w:sz="0" w:space="0" w:color="auto"/>
        <w:right w:val="none" w:sz="0" w:space="0" w:color="auto"/>
      </w:divBdr>
    </w:div>
    <w:div w:id="298148161">
      <w:bodyDiv w:val="1"/>
      <w:marLeft w:val="0"/>
      <w:marRight w:val="0"/>
      <w:marTop w:val="0"/>
      <w:marBottom w:val="0"/>
      <w:divBdr>
        <w:top w:val="none" w:sz="0" w:space="0" w:color="auto"/>
        <w:left w:val="none" w:sz="0" w:space="0" w:color="auto"/>
        <w:bottom w:val="none" w:sz="0" w:space="0" w:color="auto"/>
        <w:right w:val="none" w:sz="0" w:space="0" w:color="auto"/>
      </w:divBdr>
    </w:div>
    <w:div w:id="392966275">
      <w:bodyDiv w:val="1"/>
      <w:marLeft w:val="0"/>
      <w:marRight w:val="0"/>
      <w:marTop w:val="0"/>
      <w:marBottom w:val="0"/>
      <w:divBdr>
        <w:top w:val="none" w:sz="0" w:space="0" w:color="auto"/>
        <w:left w:val="none" w:sz="0" w:space="0" w:color="auto"/>
        <w:bottom w:val="none" w:sz="0" w:space="0" w:color="auto"/>
        <w:right w:val="none" w:sz="0" w:space="0" w:color="auto"/>
      </w:divBdr>
    </w:div>
    <w:div w:id="472451747">
      <w:bodyDiv w:val="1"/>
      <w:marLeft w:val="0"/>
      <w:marRight w:val="0"/>
      <w:marTop w:val="0"/>
      <w:marBottom w:val="0"/>
      <w:divBdr>
        <w:top w:val="none" w:sz="0" w:space="0" w:color="auto"/>
        <w:left w:val="none" w:sz="0" w:space="0" w:color="auto"/>
        <w:bottom w:val="none" w:sz="0" w:space="0" w:color="auto"/>
        <w:right w:val="none" w:sz="0" w:space="0" w:color="auto"/>
      </w:divBdr>
    </w:div>
    <w:div w:id="508061021">
      <w:bodyDiv w:val="1"/>
      <w:marLeft w:val="0"/>
      <w:marRight w:val="0"/>
      <w:marTop w:val="0"/>
      <w:marBottom w:val="0"/>
      <w:divBdr>
        <w:top w:val="none" w:sz="0" w:space="0" w:color="auto"/>
        <w:left w:val="none" w:sz="0" w:space="0" w:color="auto"/>
        <w:bottom w:val="none" w:sz="0" w:space="0" w:color="auto"/>
        <w:right w:val="none" w:sz="0" w:space="0" w:color="auto"/>
      </w:divBdr>
    </w:div>
    <w:div w:id="526993214">
      <w:bodyDiv w:val="1"/>
      <w:marLeft w:val="0"/>
      <w:marRight w:val="0"/>
      <w:marTop w:val="0"/>
      <w:marBottom w:val="0"/>
      <w:divBdr>
        <w:top w:val="none" w:sz="0" w:space="0" w:color="auto"/>
        <w:left w:val="none" w:sz="0" w:space="0" w:color="auto"/>
        <w:bottom w:val="none" w:sz="0" w:space="0" w:color="auto"/>
        <w:right w:val="none" w:sz="0" w:space="0" w:color="auto"/>
      </w:divBdr>
    </w:div>
    <w:div w:id="543447046">
      <w:bodyDiv w:val="1"/>
      <w:marLeft w:val="0"/>
      <w:marRight w:val="0"/>
      <w:marTop w:val="0"/>
      <w:marBottom w:val="0"/>
      <w:divBdr>
        <w:top w:val="none" w:sz="0" w:space="0" w:color="auto"/>
        <w:left w:val="none" w:sz="0" w:space="0" w:color="auto"/>
        <w:bottom w:val="none" w:sz="0" w:space="0" w:color="auto"/>
        <w:right w:val="none" w:sz="0" w:space="0" w:color="auto"/>
      </w:divBdr>
    </w:div>
    <w:div w:id="577598888">
      <w:bodyDiv w:val="1"/>
      <w:marLeft w:val="0"/>
      <w:marRight w:val="0"/>
      <w:marTop w:val="0"/>
      <w:marBottom w:val="0"/>
      <w:divBdr>
        <w:top w:val="none" w:sz="0" w:space="0" w:color="auto"/>
        <w:left w:val="none" w:sz="0" w:space="0" w:color="auto"/>
        <w:bottom w:val="none" w:sz="0" w:space="0" w:color="auto"/>
        <w:right w:val="none" w:sz="0" w:space="0" w:color="auto"/>
      </w:divBdr>
    </w:div>
    <w:div w:id="663704029">
      <w:bodyDiv w:val="1"/>
      <w:marLeft w:val="0"/>
      <w:marRight w:val="0"/>
      <w:marTop w:val="0"/>
      <w:marBottom w:val="0"/>
      <w:divBdr>
        <w:top w:val="none" w:sz="0" w:space="0" w:color="auto"/>
        <w:left w:val="none" w:sz="0" w:space="0" w:color="auto"/>
        <w:bottom w:val="none" w:sz="0" w:space="0" w:color="auto"/>
        <w:right w:val="none" w:sz="0" w:space="0" w:color="auto"/>
      </w:divBdr>
    </w:div>
    <w:div w:id="700862448">
      <w:bodyDiv w:val="1"/>
      <w:marLeft w:val="0"/>
      <w:marRight w:val="0"/>
      <w:marTop w:val="0"/>
      <w:marBottom w:val="0"/>
      <w:divBdr>
        <w:top w:val="none" w:sz="0" w:space="0" w:color="auto"/>
        <w:left w:val="none" w:sz="0" w:space="0" w:color="auto"/>
        <w:bottom w:val="none" w:sz="0" w:space="0" w:color="auto"/>
        <w:right w:val="none" w:sz="0" w:space="0" w:color="auto"/>
      </w:divBdr>
    </w:div>
    <w:div w:id="727581013">
      <w:bodyDiv w:val="1"/>
      <w:marLeft w:val="0"/>
      <w:marRight w:val="0"/>
      <w:marTop w:val="0"/>
      <w:marBottom w:val="0"/>
      <w:divBdr>
        <w:top w:val="none" w:sz="0" w:space="0" w:color="auto"/>
        <w:left w:val="none" w:sz="0" w:space="0" w:color="auto"/>
        <w:bottom w:val="none" w:sz="0" w:space="0" w:color="auto"/>
        <w:right w:val="none" w:sz="0" w:space="0" w:color="auto"/>
      </w:divBdr>
    </w:div>
    <w:div w:id="751662195">
      <w:bodyDiv w:val="1"/>
      <w:marLeft w:val="0"/>
      <w:marRight w:val="0"/>
      <w:marTop w:val="0"/>
      <w:marBottom w:val="0"/>
      <w:divBdr>
        <w:top w:val="none" w:sz="0" w:space="0" w:color="auto"/>
        <w:left w:val="none" w:sz="0" w:space="0" w:color="auto"/>
        <w:bottom w:val="none" w:sz="0" w:space="0" w:color="auto"/>
        <w:right w:val="none" w:sz="0" w:space="0" w:color="auto"/>
      </w:divBdr>
    </w:div>
    <w:div w:id="781000768">
      <w:bodyDiv w:val="1"/>
      <w:marLeft w:val="0"/>
      <w:marRight w:val="0"/>
      <w:marTop w:val="0"/>
      <w:marBottom w:val="0"/>
      <w:divBdr>
        <w:top w:val="none" w:sz="0" w:space="0" w:color="auto"/>
        <w:left w:val="none" w:sz="0" w:space="0" w:color="auto"/>
        <w:bottom w:val="none" w:sz="0" w:space="0" w:color="auto"/>
        <w:right w:val="none" w:sz="0" w:space="0" w:color="auto"/>
      </w:divBdr>
    </w:div>
    <w:div w:id="899292588">
      <w:bodyDiv w:val="1"/>
      <w:marLeft w:val="0"/>
      <w:marRight w:val="0"/>
      <w:marTop w:val="0"/>
      <w:marBottom w:val="0"/>
      <w:divBdr>
        <w:top w:val="none" w:sz="0" w:space="0" w:color="auto"/>
        <w:left w:val="none" w:sz="0" w:space="0" w:color="auto"/>
        <w:bottom w:val="none" w:sz="0" w:space="0" w:color="auto"/>
        <w:right w:val="none" w:sz="0" w:space="0" w:color="auto"/>
      </w:divBdr>
    </w:div>
    <w:div w:id="1002775843">
      <w:bodyDiv w:val="1"/>
      <w:marLeft w:val="0"/>
      <w:marRight w:val="0"/>
      <w:marTop w:val="0"/>
      <w:marBottom w:val="0"/>
      <w:divBdr>
        <w:top w:val="none" w:sz="0" w:space="0" w:color="auto"/>
        <w:left w:val="none" w:sz="0" w:space="0" w:color="auto"/>
        <w:bottom w:val="none" w:sz="0" w:space="0" w:color="auto"/>
        <w:right w:val="none" w:sz="0" w:space="0" w:color="auto"/>
      </w:divBdr>
    </w:div>
    <w:div w:id="1040276640">
      <w:bodyDiv w:val="1"/>
      <w:marLeft w:val="0"/>
      <w:marRight w:val="0"/>
      <w:marTop w:val="0"/>
      <w:marBottom w:val="0"/>
      <w:divBdr>
        <w:top w:val="none" w:sz="0" w:space="0" w:color="auto"/>
        <w:left w:val="none" w:sz="0" w:space="0" w:color="auto"/>
        <w:bottom w:val="none" w:sz="0" w:space="0" w:color="auto"/>
        <w:right w:val="none" w:sz="0" w:space="0" w:color="auto"/>
      </w:divBdr>
    </w:div>
    <w:div w:id="1230002190">
      <w:bodyDiv w:val="1"/>
      <w:marLeft w:val="0"/>
      <w:marRight w:val="0"/>
      <w:marTop w:val="0"/>
      <w:marBottom w:val="0"/>
      <w:divBdr>
        <w:top w:val="none" w:sz="0" w:space="0" w:color="auto"/>
        <w:left w:val="none" w:sz="0" w:space="0" w:color="auto"/>
        <w:bottom w:val="none" w:sz="0" w:space="0" w:color="auto"/>
        <w:right w:val="none" w:sz="0" w:space="0" w:color="auto"/>
      </w:divBdr>
    </w:div>
    <w:div w:id="1370035470">
      <w:bodyDiv w:val="1"/>
      <w:marLeft w:val="0"/>
      <w:marRight w:val="0"/>
      <w:marTop w:val="0"/>
      <w:marBottom w:val="0"/>
      <w:divBdr>
        <w:top w:val="none" w:sz="0" w:space="0" w:color="auto"/>
        <w:left w:val="none" w:sz="0" w:space="0" w:color="auto"/>
        <w:bottom w:val="none" w:sz="0" w:space="0" w:color="auto"/>
        <w:right w:val="none" w:sz="0" w:space="0" w:color="auto"/>
      </w:divBdr>
    </w:div>
    <w:div w:id="1432049650">
      <w:bodyDiv w:val="1"/>
      <w:marLeft w:val="0"/>
      <w:marRight w:val="0"/>
      <w:marTop w:val="0"/>
      <w:marBottom w:val="0"/>
      <w:divBdr>
        <w:top w:val="none" w:sz="0" w:space="0" w:color="auto"/>
        <w:left w:val="none" w:sz="0" w:space="0" w:color="auto"/>
        <w:bottom w:val="none" w:sz="0" w:space="0" w:color="auto"/>
        <w:right w:val="none" w:sz="0" w:space="0" w:color="auto"/>
      </w:divBdr>
    </w:div>
    <w:div w:id="1545756399">
      <w:bodyDiv w:val="1"/>
      <w:marLeft w:val="0"/>
      <w:marRight w:val="0"/>
      <w:marTop w:val="0"/>
      <w:marBottom w:val="0"/>
      <w:divBdr>
        <w:top w:val="none" w:sz="0" w:space="0" w:color="auto"/>
        <w:left w:val="none" w:sz="0" w:space="0" w:color="auto"/>
        <w:bottom w:val="none" w:sz="0" w:space="0" w:color="auto"/>
        <w:right w:val="none" w:sz="0" w:space="0" w:color="auto"/>
      </w:divBdr>
    </w:div>
    <w:div w:id="2023849366">
      <w:bodyDiv w:val="1"/>
      <w:marLeft w:val="0"/>
      <w:marRight w:val="0"/>
      <w:marTop w:val="0"/>
      <w:marBottom w:val="0"/>
      <w:divBdr>
        <w:top w:val="none" w:sz="0" w:space="0" w:color="auto"/>
        <w:left w:val="none" w:sz="0" w:space="0" w:color="auto"/>
        <w:bottom w:val="none" w:sz="0" w:space="0" w:color="auto"/>
        <w:right w:val="none" w:sz="0" w:space="0" w:color="auto"/>
      </w:divBdr>
    </w:div>
    <w:div w:id="2061662066">
      <w:bodyDiv w:val="1"/>
      <w:marLeft w:val="0"/>
      <w:marRight w:val="0"/>
      <w:marTop w:val="0"/>
      <w:marBottom w:val="0"/>
      <w:divBdr>
        <w:top w:val="none" w:sz="0" w:space="0" w:color="auto"/>
        <w:left w:val="none" w:sz="0" w:space="0" w:color="auto"/>
        <w:bottom w:val="none" w:sz="0" w:space="0" w:color="auto"/>
        <w:right w:val="none" w:sz="0" w:space="0" w:color="auto"/>
      </w:divBdr>
      <w:divsChild>
        <w:div w:id="745613104">
          <w:marLeft w:val="0"/>
          <w:marRight w:val="0"/>
          <w:marTop w:val="0"/>
          <w:marBottom w:val="0"/>
          <w:divBdr>
            <w:top w:val="none" w:sz="0" w:space="0" w:color="auto"/>
            <w:left w:val="none" w:sz="0" w:space="0" w:color="auto"/>
            <w:bottom w:val="none" w:sz="0" w:space="0" w:color="auto"/>
            <w:right w:val="none" w:sz="0" w:space="0" w:color="auto"/>
          </w:divBdr>
          <w:divsChild>
            <w:div w:id="1368405687">
              <w:marLeft w:val="0"/>
              <w:marRight w:val="0"/>
              <w:marTop w:val="0"/>
              <w:marBottom w:val="0"/>
              <w:divBdr>
                <w:top w:val="none" w:sz="0" w:space="0" w:color="auto"/>
                <w:left w:val="none" w:sz="0" w:space="0" w:color="auto"/>
                <w:bottom w:val="none" w:sz="0" w:space="0" w:color="auto"/>
                <w:right w:val="none" w:sz="0" w:space="0" w:color="auto"/>
              </w:divBdr>
              <w:divsChild>
                <w:div w:id="780995520">
                  <w:marLeft w:val="0"/>
                  <w:marRight w:val="0"/>
                  <w:marTop w:val="0"/>
                  <w:marBottom w:val="0"/>
                  <w:divBdr>
                    <w:top w:val="none" w:sz="0" w:space="0" w:color="auto"/>
                    <w:left w:val="none" w:sz="0" w:space="0" w:color="auto"/>
                    <w:bottom w:val="none" w:sz="0" w:space="0" w:color="auto"/>
                    <w:right w:val="none" w:sz="0" w:space="0" w:color="auto"/>
                  </w:divBdr>
                  <w:divsChild>
                    <w:div w:id="1119031342">
                      <w:marLeft w:val="0"/>
                      <w:marRight w:val="0"/>
                      <w:marTop w:val="0"/>
                      <w:marBottom w:val="0"/>
                      <w:divBdr>
                        <w:top w:val="none" w:sz="0" w:space="0" w:color="auto"/>
                        <w:left w:val="none" w:sz="0" w:space="0" w:color="auto"/>
                        <w:bottom w:val="none" w:sz="0" w:space="0" w:color="auto"/>
                        <w:right w:val="none" w:sz="0" w:space="0" w:color="auto"/>
                      </w:divBdr>
                      <w:divsChild>
                        <w:div w:id="1698969012">
                          <w:marLeft w:val="0"/>
                          <w:marRight w:val="0"/>
                          <w:marTop w:val="0"/>
                          <w:marBottom w:val="0"/>
                          <w:divBdr>
                            <w:top w:val="none" w:sz="0" w:space="0" w:color="auto"/>
                            <w:left w:val="none" w:sz="0" w:space="0" w:color="auto"/>
                            <w:bottom w:val="none" w:sz="0" w:space="0" w:color="auto"/>
                            <w:right w:val="none" w:sz="0" w:space="0" w:color="auto"/>
                          </w:divBdr>
                          <w:divsChild>
                            <w:div w:id="500318372">
                              <w:marLeft w:val="0"/>
                              <w:marRight w:val="0"/>
                              <w:marTop w:val="0"/>
                              <w:marBottom w:val="0"/>
                              <w:divBdr>
                                <w:top w:val="none" w:sz="0" w:space="0" w:color="auto"/>
                                <w:left w:val="none" w:sz="0" w:space="0" w:color="auto"/>
                                <w:bottom w:val="none" w:sz="0" w:space="0" w:color="auto"/>
                                <w:right w:val="none" w:sz="0" w:space="0" w:color="auto"/>
                              </w:divBdr>
                              <w:divsChild>
                                <w:div w:id="132722715">
                                  <w:marLeft w:val="0"/>
                                  <w:marRight w:val="0"/>
                                  <w:marTop w:val="0"/>
                                  <w:marBottom w:val="0"/>
                                  <w:divBdr>
                                    <w:top w:val="none" w:sz="0" w:space="0" w:color="auto"/>
                                    <w:left w:val="none" w:sz="0" w:space="0" w:color="auto"/>
                                    <w:bottom w:val="none" w:sz="0" w:space="0" w:color="auto"/>
                                    <w:right w:val="none" w:sz="0" w:space="0" w:color="auto"/>
                                  </w:divBdr>
                                  <w:divsChild>
                                    <w:div w:id="116609947">
                                      <w:marLeft w:val="0"/>
                                      <w:marRight w:val="0"/>
                                      <w:marTop w:val="0"/>
                                      <w:marBottom w:val="0"/>
                                      <w:divBdr>
                                        <w:top w:val="none" w:sz="0" w:space="0" w:color="auto"/>
                                        <w:left w:val="none" w:sz="0" w:space="0" w:color="auto"/>
                                        <w:bottom w:val="none" w:sz="0" w:space="0" w:color="auto"/>
                                        <w:right w:val="none" w:sz="0" w:space="0" w:color="auto"/>
                                      </w:divBdr>
                                      <w:divsChild>
                                        <w:div w:id="1733312450">
                                          <w:marLeft w:val="0"/>
                                          <w:marRight w:val="0"/>
                                          <w:marTop w:val="0"/>
                                          <w:marBottom w:val="495"/>
                                          <w:divBdr>
                                            <w:top w:val="none" w:sz="0" w:space="0" w:color="auto"/>
                                            <w:left w:val="none" w:sz="0" w:space="0" w:color="auto"/>
                                            <w:bottom w:val="none" w:sz="0" w:space="0" w:color="auto"/>
                                            <w:right w:val="none" w:sz="0" w:space="0" w:color="auto"/>
                                          </w:divBdr>
                                          <w:divsChild>
                                            <w:div w:id="1587958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0.jp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package" Target="embeddings/Microsoft_Visio_Drawing.vsdx"/><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jp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jp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4.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C6F7A6-4DE7-4F4D-B9A0-F651BED8CE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2855</Words>
  <Characters>16274</Characters>
  <Application>Microsoft Office Word</Application>
  <DocSecurity>0</DocSecurity>
  <Lines>135</Lines>
  <Paragraphs>38</Paragraphs>
  <ScaleCrop>false</ScaleCrop>
  <Company/>
  <LinksUpToDate>false</LinksUpToDate>
  <CharactersWithSpaces>19091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金 婧</dc:creator>
  <cp:keywords/>
  <dc:description/>
  <cp:lastModifiedBy>zhengyi</cp:lastModifiedBy>
  <cp:revision>3</cp:revision>
  <dcterms:created xsi:type="dcterms:W3CDTF">2019-08-13T03:07:00Z</dcterms:created>
  <dcterms:modified xsi:type="dcterms:W3CDTF">2019-08-16T06:38:00Z</dcterms:modified>
</cp:coreProperties>
</file>