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0B4E2323"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8E6B17">
        <w:rPr>
          <w:rFonts w:ascii="Arial" w:hAnsi="Arial" w:cs="Arial"/>
          <w:b/>
          <w:bCs/>
          <w:sz w:val="28"/>
        </w:rPr>
        <w:t>#97</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6C3515">
        <w:rPr>
          <w:rFonts w:ascii="Arial" w:hAnsi="Arial" w:cs="Arial"/>
          <w:b/>
          <w:bCs/>
          <w:sz w:val="28"/>
        </w:rPr>
        <w:t>1906229</w:t>
      </w:r>
    </w:p>
    <w:p w14:paraId="0EEEDEB4" w14:textId="32086DA7" w:rsidR="00513DD3" w:rsidRPr="000114C9" w:rsidRDefault="008E6B17"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Reno, USA</w:t>
      </w:r>
      <w:r w:rsidR="0094123B">
        <w:rPr>
          <w:rFonts w:ascii="Arial" w:eastAsia="ＭＳ 明朝" w:hAnsi="Arial" w:cs="Arial"/>
          <w:b/>
          <w:bCs/>
          <w:sz w:val="28"/>
        </w:rPr>
        <w:t xml:space="preserve">, </w:t>
      </w:r>
      <w:r>
        <w:rPr>
          <w:rFonts w:ascii="Arial" w:eastAsia="ＭＳ 明朝" w:hAnsi="Arial" w:cs="Arial"/>
          <w:b/>
          <w:bCs/>
          <w:sz w:val="28"/>
        </w:rPr>
        <w:t>13</w:t>
      </w:r>
      <w:r w:rsidR="0094123B" w:rsidRPr="008F5A33">
        <w:rPr>
          <w:rFonts w:ascii="Arial" w:eastAsia="ＭＳ 明朝" w:hAnsi="Arial" w:cs="Arial"/>
          <w:b/>
          <w:bCs/>
          <w:sz w:val="28"/>
          <w:vertAlign w:val="superscript"/>
        </w:rPr>
        <w:t>th</w:t>
      </w:r>
      <w:r w:rsidR="0094123B">
        <w:rPr>
          <w:rFonts w:ascii="Arial" w:eastAsia="ＭＳ 明朝" w:hAnsi="Arial" w:cs="Arial"/>
          <w:b/>
          <w:bCs/>
          <w:sz w:val="28"/>
        </w:rPr>
        <w:t xml:space="preserve"> – 1</w:t>
      </w:r>
      <w:r>
        <w:rPr>
          <w:rFonts w:ascii="Arial" w:eastAsia="ＭＳ 明朝" w:hAnsi="Arial" w:cs="Arial"/>
          <w:b/>
          <w:bCs/>
          <w:sz w:val="28"/>
        </w:rPr>
        <w:t>7</w:t>
      </w:r>
      <w:r w:rsidR="0094123B" w:rsidRPr="00363679">
        <w:rPr>
          <w:rFonts w:ascii="Arial" w:eastAsia="ＭＳ 明朝" w:hAnsi="Arial" w:cs="Arial"/>
          <w:b/>
          <w:bCs/>
          <w:sz w:val="28"/>
          <w:vertAlign w:val="superscript"/>
        </w:rPr>
        <w:t>th</w:t>
      </w:r>
      <w:r>
        <w:rPr>
          <w:rFonts w:ascii="Arial" w:eastAsia="ＭＳ 明朝" w:hAnsi="Arial" w:cs="Arial"/>
          <w:b/>
          <w:bCs/>
          <w:sz w:val="28"/>
        </w:rPr>
        <w:t xml:space="preserve"> May</w:t>
      </w:r>
      <w:r w:rsidR="0094123B">
        <w:rPr>
          <w:rFonts w:ascii="Arial" w:eastAsia="ＭＳ 明朝" w:hAnsi="Arial" w:cs="Arial"/>
          <w:b/>
          <w:bCs/>
          <w:sz w:val="28"/>
        </w:rPr>
        <w:t>,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9703A8E"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E6B17" w:rsidRPr="008E6B17">
        <w:rPr>
          <w:sz w:val="24"/>
          <w:lang w:val="en-US"/>
        </w:rPr>
        <w:t>DL PRS receiving procedure out</w:t>
      </w:r>
      <w:r w:rsidR="006C3515">
        <w:rPr>
          <w:sz w:val="24"/>
          <w:lang w:val="en-US"/>
        </w:rPr>
        <w:t>side</w:t>
      </w:r>
      <w:r w:rsidR="008E6B17" w:rsidRPr="008E6B17">
        <w:rPr>
          <w:sz w:val="24"/>
          <w:lang w:val="en-US"/>
        </w:rPr>
        <w:t xml:space="preserve"> meas</w:t>
      </w:r>
      <w:bookmarkStart w:id="0" w:name="_GoBack"/>
      <w:bookmarkEnd w:id="0"/>
      <w:r w:rsidR="008E6B17" w:rsidRPr="008E6B17">
        <w:rPr>
          <w:sz w:val="24"/>
          <w:lang w:val="en-US"/>
        </w:rPr>
        <w:t xml:space="preserve">urement </w:t>
      </w:r>
      <w:r w:rsidR="006C3515">
        <w:rPr>
          <w:sz w:val="24"/>
          <w:lang w:val="en-US"/>
        </w:rPr>
        <w:t>gap</w:t>
      </w:r>
    </w:p>
    <w:p w14:paraId="0EEEDEB8" w14:textId="7355143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8E6B17">
        <w:rPr>
          <w:sz w:val="24"/>
          <w:lang w:val="en-US" w:eastAsia="ja-JP"/>
        </w:rPr>
        <w:t>10</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51CBC5F" w14:textId="6E87BBAC" w:rsidR="008E6B17" w:rsidRPr="00384FD1" w:rsidRDefault="00E86F8D" w:rsidP="008E6B17">
      <w:pPr>
        <w:rPr>
          <w:sz w:val="22"/>
          <w:lang w:val="en-US"/>
        </w:rPr>
      </w:pPr>
      <w:r w:rsidRPr="00384FD1">
        <w:rPr>
          <w:rFonts w:hint="eastAsia"/>
          <w:sz w:val="22"/>
          <w:lang w:val="en-US"/>
        </w:rPr>
        <w:t>At the</w:t>
      </w:r>
      <w:r w:rsidR="008E6B17" w:rsidRPr="00384FD1">
        <w:rPr>
          <w:sz w:val="22"/>
          <w:lang w:val="en-US"/>
        </w:rPr>
        <w:t xml:space="preserve"> RAN1 #96bis meeting, the UE procedure for receiving the DL PRS was discussed and several agreements were made as follows [1]:</w:t>
      </w:r>
    </w:p>
    <w:p w14:paraId="63A3B945" w14:textId="77777777" w:rsidR="00DC43D2" w:rsidRPr="008E6B17" w:rsidRDefault="00DC43D2" w:rsidP="008E6B17">
      <w:pPr>
        <w:rPr>
          <w:lang w:val="en-US"/>
        </w:rPr>
      </w:pPr>
    </w:p>
    <w:p w14:paraId="1A737443" w14:textId="5F448F06" w:rsidR="008E6B17" w:rsidRPr="008E6B17" w:rsidRDefault="008E6B17" w:rsidP="008E6B17">
      <w:pPr>
        <w:rPr>
          <w:lang w:val="en-US"/>
        </w:rPr>
      </w:pPr>
      <w:r>
        <w:rPr>
          <w:rFonts w:ascii="Arial" w:hAnsi="Arial" w:cs="Arial"/>
          <w:noProof/>
          <w:lang w:val="en-US"/>
        </w:rPr>
        <mc:AlternateContent>
          <mc:Choice Requires="wps">
            <w:drawing>
              <wp:inline distT="0" distB="0" distL="0" distR="0" wp14:anchorId="3266B8DF" wp14:editId="5E5B152C">
                <wp:extent cx="6207760" cy="3743865"/>
                <wp:effectExtent l="0" t="0" r="21590" b="28575"/>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7760" cy="3743865"/>
                        </a:xfrm>
                        <a:prstGeom prst="rect">
                          <a:avLst/>
                        </a:prstGeom>
                        <a:noFill/>
                        <a:ln w="6350" algn="ctr">
                          <a:solidFill>
                            <a:srgbClr val="000000"/>
                          </a:solidFill>
                          <a:bevel/>
                          <a:headEnd/>
                          <a:tailEnd/>
                        </a:ln>
                        <a:extLst>
                          <a:ext uri="{909E8E84-426E-40DD-AFC4-6F175D3DCCD1}">
                            <a14:hiddenFill xmlns:a14="http://schemas.microsoft.com/office/drawing/2010/main">
                              <a:solidFill>
                                <a:srgbClr val="FFFFFF"/>
                              </a:solidFill>
                            </a14:hiddenFill>
                          </a:ext>
                        </a:extLst>
                      </wps:spPr>
                      <wps:txbx>
                        <w:txbxContent>
                          <w:p w14:paraId="099E285A" w14:textId="77777777" w:rsidR="008E6B17" w:rsidRPr="00384FD1" w:rsidRDefault="008E6B17" w:rsidP="008E6B17">
                            <w:pPr>
                              <w:rPr>
                                <w:sz w:val="22"/>
                                <w:highlight w:val="green"/>
                              </w:rPr>
                            </w:pPr>
                            <w:r w:rsidRPr="00384FD1">
                              <w:rPr>
                                <w:sz w:val="22"/>
                                <w:highlight w:val="green"/>
                              </w:rPr>
                              <w:t>Agreement:</w:t>
                            </w:r>
                          </w:p>
                          <w:p w14:paraId="137ECD9B" w14:textId="77777777" w:rsidR="008E6B17" w:rsidRPr="00384FD1" w:rsidRDefault="008E6B17" w:rsidP="008E6B17">
                            <w:pPr>
                              <w:rPr>
                                <w:sz w:val="22"/>
                              </w:rPr>
                            </w:pPr>
                            <w:r w:rsidRPr="00384FD1">
                              <w:rPr>
                                <w:sz w:val="22"/>
                              </w:rPr>
                              <w:t>DL PRS configuration including DL PRS transmission schedule is to be indicated to the UE for DL PRS positioning measurements</w:t>
                            </w:r>
                          </w:p>
                          <w:p w14:paraId="02A25CAC" w14:textId="77777777" w:rsidR="008E6B17" w:rsidRPr="00384FD1" w:rsidRDefault="008E6B17" w:rsidP="008E6B17">
                            <w:pPr>
                              <w:numPr>
                                <w:ilvl w:val="0"/>
                                <w:numId w:val="24"/>
                              </w:numPr>
                              <w:rPr>
                                <w:sz w:val="22"/>
                              </w:rPr>
                            </w:pPr>
                            <w:r w:rsidRPr="00384FD1">
                              <w:rPr>
                                <w:sz w:val="22"/>
                              </w:rPr>
                              <w:t>The UE is not expected to perform any blind detection of DL PRS configurations</w:t>
                            </w:r>
                          </w:p>
                          <w:p w14:paraId="29C9F027" w14:textId="77777777" w:rsidR="008E6B17" w:rsidRPr="00384FD1" w:rsidRDefault="008E6B17" w:rsidP="008E6B17">
                            <w:pPr>
                              <w:rPr>
                                <w:sz w:val="22"/>
                                <w:highlight w:val="green"/>
                              </w:rPr>
                            </w:pPr>
                          </w:p>
                          <w:p w14:paraId="430ECE74" w14:textId="77777777" w:rsidR="008E6B17" w:rsidRPr="00384FD1" w:rsidRDefault="008E6B17" w:rsidP="008E6B17">
                            <w:pPr>
                              <w:rPr>
                                <w:sz w:val="22"/>
                              </w:rPr>
                            </w:pPr>
                            <w:r w:rsidRPr="00384FD1">
                              <w:rPr>
                                <w:sz w:val="22"/>
                                <w:highlight w:val="green"/>
                              </w:rPr>
                              <w:t>Agreement:</w:t>
                            </w:r>
                          </w:p>
                          <w:p w14:paraId="2A131128" w14:textId="77777777" w:rsidR="008E6B17" w:rsidRPr="00384FD1" w:rsidRDefault="008E6B17" w:rsidP="008E6B17">
                            <w:pPr>
                              <w:rPr>
                                <w:sz w:val="22"/>
                              </w:rPr>
                            </w:pPr>
                            <w:r w:rsidRPr="00384FD1">
                              <w:rPr>
                                <w:sz w:val="22"/>
                              </w:rPr>
                              <w:t>The DL PRS configuration provided to the UE is independent of the configured DL BWPs of the UE</w:t>
                            </w:r>
                          </w:p>
                          <w:p w14:paraId="3885FD47" w14:textId="77777777" w:rsidR="008E6B17" w:rsidRPr="00384FD1" w:rsidRDefault="008E6B17" w:rsidP="008E6B17">
                            <w:pPr>
                              <w:rPr>
                                <w:sz w:val="22"/>
                              </w:rPr>
                            </w:pPr>
                          </w:p>
                          <w:p w14:paraId="07526D28" w14:textId="77777777" w:rsidR="008E6B17" w:rsidRPr="00384FD1" w:rsidRDefault="008E6B17" w:rsidP="008E6B17">
                            <w:pPr>
                              <w:rPr>
                                <w:sz w:val="22"/>
                              </w:rPr>
                            </w:pPr>
                            <w:r w:rsidRPr="00384FD1">
                              <w:rPr>
                                <w:sz w:val="22"/>
                                <w:highlight w:val="green"/>
                              </w:rPr>
                              <w:t>Agreement:</w:t>
                            </w:r>
                          </w:p>
                          <w:p w14:paraId="00323B47" w14:textId="77777777" w:rsidR="008E6B17" w:rsidRPr="00384FD1" w:rsidRDefault="008E6B17" w:rsidP="008E6B17">
                            <w:pPr>
                              <w:rPr>
                                <w:sz w:val="22"/>
                              </w:rPr>
                            </w:pPr>
                            <w:r w:rsidRPr="00384FD1">
                              <w:rPr>
                                <w:sz w:val="22"/>
                              </w:rPr>
                              <w:t>For intra-frequency measurements:</w:t>
                            </w:r>
                          </w:p>
                          <w:p w14:paraId="2218B88F" w14:textId="77777777" w:rsidR="008E6B17" w:rsidRPr="00384FD1" w:rsidRDefault="008E6B17" w:rsidP="008E6B17">
                            <w:pPr>
                              <w:numPr>
                                <w:ilvl w:val="0"/>
                                <w:numId w:val="23"/>
                              </w:numPr>
                              <w:rPr>
                                <w:sz w:val="22"/>
                              </w:rPr>
                            </w:pPr>
                            <w:r w:rsidRPr="00384FD1">
                              <w:rPr>
                                <w:sz w:val="22"/>
                              </w:rPr>
                              <w:t>The UE is expected to measure the DL PRS resource outside the active DL BWP or with a numerology different from the numerology of the active DL BWP if the measurement is made during a configured measurement gap.</w:t>
                            </w:r>
                          </w:p>
                          <w:p w14:paraId="296D0E68" w14:textId="77777777" w:rsidR="008E6B17" w:rsidRPr="00384FD1" w:rsidRDefault="008E6B17" w:rsidP="008E6B17">
                            <w:pPr>
                              <w:numPr>
                                <w:ilvl w:val="1"/>
                                <w:numId w:val="23"/>
                              </w:numPr>
                              <w:rPr>
                                <w:sz w:val="22"/>
                              </w:rPr>
                            </w:pPr>
                            <w:r w:rsidRPr="00384FD1">
                              <w:rPr>
                                <w:sz w:val="22"/>
                              </w:rPr>
                              <w:t>Select from one of the following options for the measurement bandwidth</w:t>
                            </w:r>
                          </w:p>
                          <w:p w14:paraId="57CE8671" w14:textId="77777777" w:rsidR="008E6B17" w:rsidRPr="00384FD1" w:rsidRDefault="008E6B17" w:rsidP="008E6B17">
                            <w:pPr>
                              <w:numPr>
                                <w:ilvl w:val="2"/>
                                <w:numId w:val="23"/>
                              </w:numPr>
                              <w:rPr>
                                <w:sz w:val="22"/>
                              </w:rPr>
                            </w:pPr>
                            <w:r w:rsidRPr="00384FD1">
                              <w:rPr>
                                <w:sz w:val="22"/>
                              </w:rPr>
                              <w:t>Option 1: The UE measurement is within the DL BWP configuration</w:t>
                            </w:r>
                          </w:p>
                          <w:p w14:paraId="29089503" w14:textId="77777777" w:rsidR="008E6B17" w:rsidRPr="00384FD1" w:rsidRDefault="008E6B17" w:rsidP="008E6B17">
                            <w:pPr>
                              <w:numPr>
                                <w:ilvl w:val="2"/>
                                <w:numId w:val="23"/>
                              </w:numPr>
                              <w:rPr>
                                <w:sz w:val="22"/>
                              </w:rPr>
                            </w:pPr>
                            <w:r w:rsidRPr="00384FD1">
                              <w:rPr>
                                <w:sz w:val="22"/>
                              </w:rPr>
                              <w:t>Option 2: The UE can measure outside the DL BWP configuration</w:t>
                            </w:r>
                          </w:p>
                          <w:p w14:paraId="49496683" w14:textId="77777777" w:rsidR="008E6B17" w:rsidRPr="00384FD1" w:rsidRDefault="008E6B17" w:rsidP="008E6B17">
                            <w:pPr>
                              <w:numPr>
                                <w:ilvl w:val="1"/>
                                <w:numId w:val="23"/>
                              </w:numPr>
                              <w:rPr>
                                <w:sz w:val="22"/>
                              </w:rPr>
                            </w:pPr>
                            <w:r w:rsidRPr="00384FD1">
                              <w:rPr>
                                <w:sz w:val="22"/>
                              </w:rPr>
                              <w:t xml:space="preserve">FFS: Scenarios when measurements gaps would need to be configured. </w:t>
                            </w:r>
                          </w:p>
                          <w:p w14:paraId="1FEE81F0" w14:textId="77777777" w:rsidR="008E6B17" w:rsidRPr="00384FD1" w:rsidRDefault="008E6B17" w:rsidP="008E6B17">
                            <w:pPr>
                              <w:numPr>
                                <w:ilvl w:val="0"/>
                                <w:numId w:val="23"/>
                              </w:numPr>
                              <w:rPr>
                                <w:sz w:val="22"/>
                              </w:rPr>
                            </w:pPr>
                            <w:r w:rsidRPr="00384FD1">
                              <w:rPr>
                                <w:sz w:val="22"/>
                              </w:rPr>
                              <w:t>When not configured with a measurement gap, the UE is only required to measure DL PRS within the active DL BWP and with the same numerology as the active DL BWP.</w:t>
                            </w:r>
                          </w:p>
                        </w:txbxContent>
                      </wps:txbx>
                      <wps:bodyPr rot="0" vert="horz" wrap="square" lIns="91440" tIns="45720" rIns="91440" bIns="45720" anchor="ctr" anchorCtr="0" upright="1">
                        <a:noAutofit/>
                      </wps:bodyPr>
                    </wps:wsp>
                  </a:graphicData>
                </a:graphic>
              </wp:inline>
            </w:drawing>
          </mc:Choice>
          <mc:Fallback>
            <w:pict>
              <v:rect w14:anchorId="3266B8DF" id="正方形/長方形 1" o:spid="_x0000_s1026" style="width:488.8pt;height:294.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" filled="f" strokeweight=".5pt">
                <v:stroke joinstyle="bevel"/>
                <v:textbox>
                  <w:txbxContent>
                    <w:p w14:paraId="099E285A" w14:textId="77777777" w:rsidR="008E6B17" w:rsidRPr="00384FD1" w:rsidRDefault="008E6B17" w:rsidP="008E6B17">
                      <w:pPr>
                        <w:rPr>
                          <w:sz w:val="22"/>
                          <w:highlight w:val="green"/>
                        </w:rPr>
                      </w:pPr>
                      <w:r w:rsidRPr="00384FD1">
                        <w:rPr>
                          <w:sz w:val="22"/>
                          <w:highlight w:val="green"/>
                        </w:rPr>
                        <w:t>Agreement:</w:t>
                      </w:r>
                    </w:p>
                    <w:p w14:paraId="137ECD9B" w14:textId="77777777" w:rsidR="008E6B17" w:rsidRPr="00384FD1" w:rsidRDefault="008E6B17" w:rsidP="008E6B17">
                      <w:pPr>
                        <w:rPr>
                          <w:sz w:val="22"/>
                        </w:rPr>
                      </w:pPr>
                      <w:r w:rsidRPr="00384FD1">
                        <w:rPr>
                          <w:sz w:val="22"/>
                        </w:rPr>
                        <w:t>DL PRS configuration including DL PRS transmission schedule is to be indicated to the UE for DL PRS positioning measurements</w:t>
                      </w:r>
                    </w:p>
                    <w:p w14:paraId="02A25CAC" w14:textId="77777777" w:rsidR="008E6B17" w:rsidRPr="00384FD1" w:rsidRDefault="008E6B17" w:rsidP="008E6B17">
                      <w:pPr>
                        <w:numPr>
                          <w:ilvl w:val="0"/>
                          <w:numId w:val="24"/>
                        </w:numPr>
                        <w:rPr>
                          <w:sz w:val="22"/>
                        </w:rPr>
                      </w:pPr>
                      <w:r w:rsidRPr="00384FD1">
                        <w:rPr>
                          <w:sz w:val="22"/>
                        </w:rPr>
                        <w:t>The UE is not expected to perform any blind detection of DL PRS configurations</w:t>
                      </w:r>
                    </w:p>
                    <w:p w14:paraId="29C9F027" w14:textId="77777777" w:rsidR="008E6B17" w:rsidRPr="00384FD1" w:rsidRDefault="008E6B17" w:rsidP="008E6B17">
                      <w:pPr>
                        <w:rPr>
                          <w:sz w:val="22"/>
                          <w:highlight w:val="green"/>
                        </w:rPr>
                      </w:pPr>
                    </w:p>
                    <w:p w14:paraId="430ECE74" w14:textId="77777777" w:rsidR="008E6B17" w:rsidRPr="00384FD1" w:rsidRDefault="008E6B17" w:rsidP="008E6B17">
                      <w:pPr>
                        <w:rPr>
                          <w:sz w:val="22"/>
                        </w:rPr>
                      </w:pPr>
                      <w:r w:rsidRPr="00384FD1">
                        <w:rPr>
                          <w:sz w:val="22"/>
                          <w:highlight w:val="green"/>
                        </w:rPr>
                        <w:t>Agreement:</w:t>
                      </w:r>
                    </w:p>
                    <w:p w14:paraId="2A131128" w14:textId="77777777" w:rsidR="008E6B17" w:rsidRPr="00384FD1" w:rsidRDefault="008E6B17" w:rsidP="008E6B17">
                      <w:pPr>
                        <w:rPr>
                          <w:sz w:val="22"/>
                        </w:rPr>
                      </w:pPr>
                      <w:r w:rsidRPr="00384FD1">
                        <w:rPr>
                          <w:sz w:val="22"/>
                        </w:rPr>
                        <w:t>The DL PRS configuration provided to the UE is independent of the configured DL BWPs of the UE</w:t>
                      </w:r>
                    </w:p>
                    <w:p w14:paraId="3885FD47" w14:textId="77777777" w:rsidR="008E6B17" w:rsidRPr="00384FD1" w:rsidRDefault="008E6B17" w:rsidP="008E6B17">
                      <w:pPr>
                        <w:rPr>
                          <w:sz w:val="22"/>
                        </w:rPr>
                      </w:pPr>
                    </w:p>
                    <w:p w14:paraId="07526D28" w14:textId="77777777" w:rsidR="008E6B17" w:rsidRPr="00384FD1" w:rsidRDefault="008E6B17" w:rsidP="008E6B17">
                      <w:pPr>
                        <w:rPr>
                          <w:sz w:val="22"/>
                        </w:rPr>
                      </w:pPr>
                      <w:r w:rsidRPr="00384FD1">
                        <w:rPr>
                          <w:sz w:val="22"/>
                          <w:highlight w:val="green"/>
                        </w:rPr>
                        <w:t>Agreement:</w:t>
                      </w:r>
                    </w:p>
                    <w:p w14:paraId="00323B47" w14:textId="77777777" w:rsidR="008E6B17" w:rsidRPr="00384FD1" w:rsidRDefault="008E6B17" w:rsidP="008E6B17">
                      <w:pPr>
                        <w:rPr>
                          <w:sz w:val="22"/>
                        </w:rPr>
                      </w:pPr>
                      <w:r w:rsidRPr="00384FD1">
                        <w:rPr>
                          <w:sz w:val="22"/>
                        </w:rPr>
                        <w:t>For intra-frequency measurements:</w:t>
                      </w:r>
                    </w:p>
                    <w:p w14:paraId="2218B88F" w14:textId="77777777" w:rsidR="008E6B17" w:rsidRPr="00384FD1" w:rsidRDefault="008E6B17" w:rsidP="008E6B17">
                      <w:pPr>
                        <w:numPr>
                          <w:ilvl w:val="0"/>
                          <w:numId w:val="23"/>
                        </w:numPr>
                        <w:rPr>
                          <w:sz w:val="22"/>
                        </w:rPr>
                      </w:pPr>
                      <w:r w:rsidRPr="00384FD1">
                        <w:rPr>
                          <w:sz w:val="22"/>
                        </w:rPr>
                        <w:t>The UE is expected to measure the DL PRS resource outside the active DL BWP or with a numerology different from the numerology of the active DL BWP if the measurement is made during a configured measurement gap.</w:t>
                      </w:r>
                    </w:p>
                    <w:p w14:paraId="296D0E68" w14:textId="77777777" w:rsidR="008E6B17" w:rsidRPr="00384FD1" w:rsidRDefault="008E6B17" w:rsidP="008E6B17">
                      <w:pPr>
                        <w:numPr>
                          <w:ilvl w:val="1"/>
                          <w:numId w:val="23"/>
                        </w:numPr>
                        <w:rPr>
                          <w:sz w:val="22"/>
                        </w:rPr>
                      </w:pPr>
                      <w:r w:rsidRPr="00384FD1">
                        <w:rPr>
                          <w:sz w:val="22"/>
                        </w:rPr>
                        <w:t>Select from one of the following options for the measurement bandwidth</w:t>
                      </w:r>
                    </w:p>
                    <w:p w14:paraId="57CE8671" w14:textId="77777777" w:rsidR="008E6B17" w:rsidRPr="00384FD1" w:rsidRDefault="008E6B17" w:rsidP="008E6B17">
                      <w:pPr>
                        <w:numPr>
                          <w:ilvl w:val="2"/>
                          <w:numId w:val="23"/>
                        </w:numPr>
                        <w:rPr>
                          <w:sz w:val="22"/>
                        </w:rPr>
                      </w:pPr>
                      <w:r w:rsidRPr="00384FD1">
                        <w:rPr>
                          <w:sz w:val="22"/>
                        </w:rPr>
                        <w:t>Option 1: The UE measurement is within the DL BWP configuration</w:t>
                      </w:r>
                    </w:p>
                    <w:p w14:paraId="29089503" w14:textId="77777777" w:rsidR="008E6B17" w:rsidRPr="00384FD1" w:rsidRDefault="008E6B17" w:rsidP="008E6B17">
                      <w:pPr>
                        <w:numPr>
                          <w:ilvl w:val="2"/>
                          <w:numId w:val="23"/>
                        </w:numPr>
                        <w:rPr>
                          <w:sz w:val="22"/>
                        </w:rPr>
                      </w:pPr>
                      <w:r w:rsidRPr="00384FD1">
                        <w:rPr>
                          <w:sz w:val="22"/>
                        </w:rPr>
                        <w:t>Option 2: The UE can measure outside the DL BWP configuration</w:t>
                      </w:r>
                    </w:p>
                    <w:p w14:paraId="49496683" w14:textId="77777777" w:rsidR="008E6B17" w:rsidRPr="00384FD1" w:rsidRDefault="008E6B17" w:rsidP="008E6B17">
                      <w:pPr>
                        <w:numPr>
                          <w:ilvl w:val="1"/>
                          <w:numId w:val="23"/>
                        </w:numPr>
                        <w:rPr>
                          <w:sz w:val="22"/>
                        </w:rPr>
                      </w:pPr>
                      <w:r w:rsidRPr="00384FD1">
                        <w:rPr>
                          <w:sz w:val="22"/>
                        </w:rPr>
                        <w:t xml:space="preserve">FFS: Scenarios when measurements gaps would need to be configured. </w:t>
                      </w:r>
                    </w:p>
                    <w:p w14:paraId="1FEE81F0" w14:textId="77777777" w:rsidR="008E6B17" w:rsidRPr="00384FD1" w:rsidRDefault="008E6B17" w:rsidP="008E6B17">
                      <w:pPr>
                        <w:numPr>
                          <w:ilvl w:val="0"/>
                          <w:numId w:val="23"/>
                        </w:numPr>
                        <w:rPr>
                          <w:sz w:val="22"/>
                        </w:rPr>
                      </w:pPr>
                      <w:r w:rsidRPr="00384FD1">
                        <w:rPr>
                          <w:sz w:val="22"/>
                        </w:rPr>
                        <w:t>When not configured with a measurement gap, the UE is only required to measure DL PRS within the active DL BWP and with the same numerology as the active DL BWP.</w:t>
                      </w:r>
                    </w:p>
                  </w:txbxContent>
                </v:textbox>
                <w10:anchorlock/>
              </v:rect>
            </w:pict>
          </mc:Fallback>
        </mc:AlternateContent>
      </w:r>
    </w:p>
    <w:p w14:paraId="5871A46E" w14:textId="78B46730" w:rsidR="008E6B17" w:rsidRPr="00384FD1" w:rsidRDefault="008E6B17" w:rsidP="008E6B17">
      <w:pPr>
        <w:rPr>
          <w:sz w:val="22"/>
          <w:lang w:val="en-US"/>
        </w:rPr>
      </w:pPr>
      <w:r w:rsidRPr="00384FD1">
        <w:rPr>
          <w:sz w:val="22"/>
          <w:lang w:val="en-US"/>
        </w:rPr>
        <w:t>In this contribution, we present our view o</w:t>
      </w:r>
      <w:r w:rsidR="00E86F8D" w:rsidRPr="00384FD1">
        <w:rPr>
          <w:sz w:val="22"/>
          <w:lang w:val="en-US"/>
        </w:rPr>
        <w:t>n</w:t>
      </w:r>
      <w:r w:rsidRPr="00384FD1">
        <w:rPr>
          <w:sz w:val="22"/>
          <w:lang w:val="en-US"/>
        </w:rPr>
        <w:t xml:space="preserve"> DL PRS receiving procedure </w:t>
      </w:r>
      <w:r w:rsidR="00E86F8D" w:rsidRPr="00384FD1">
        <w:rPr>
          <w:sz w:val="22"/>
          <w:lang w:val="en-US"/>
        </w:rPr>
        <w:t>for</w:t>
      </w:r>
      <w:r w:rsidRPr="00384FD1">
        <w:rPr>
          <w:sz w:val="22"/>
          <w:lang w:val="en-US"/>
        </w:rPr>
        <w:t xml:space="preserve"> UE out</w:t>
      </w:r>
      <w:r w:rsidR="00E86F8D" w:rsidRPr="00384FD1">
        <w:rPr>
          <w:sz w:val="22"/>
          <w:lang w:val="en-US"/>
        </w:rPr>
        <w:t>side</w:t>
      </w:r>
      <w:r w:rsidRPr="00384FD1">
        <w:rPr>
          <w:sz w:val="22"/>
          <w:lang w:val="en-US"/>
        </w:rPr>
        <w:t xml:space="preserve"> of measurement gap.</w:t>
      </w:r>
    </w:p>
    <w:p w14:paraId="3BE788B6" w14:textId="77777777" w:rsidR="006C3515" w:rsidRPr="008E6B17" w:rsidRDefault="006C3515" w:rsidP="008E6B17">
      <w:pPr>
        <w:rPr>
          <w:lang w:val="en-US"/>
        </w:rPr>
      </w:pPr>
    </w:p>
    <w:p w14:paraId="121B0CCD" w14:textId="068CFB9D" w:rsidR="00DF6FA7" w:rsidRDefault="008E6B17" w:rsidP="008E6B17">
      <w:pPr>
        <w:pStyle w:val="1"/>
        <w:numPr>
          <w:ilvl w:val="0"/>
          <w:numId w:val="6"/>
        </w:numPr>
        <w:spacing w:before="180" w:after="120"/>
        <w:rPr>
          <w:rFonts w:eastAsia="ＭＳ 明朝"/>
          <w:b/>
          <w:bCs/>
          <w:szCs w:val="24"/>
          <w:lang w:val="en-US"/>
        </w:rPr>
      </w:pPr>
      <w:r w:rsidRPr="008E6B17">
        <w:rPr>
          <w:rFonts w:eastAsia="ＭＳ 明朝"/>
          <w:b/>
          <w:bCs/>
          <w:szCs w:val="24"/>
          <w:lang w:val="en-US"/>
        </w:rPr>
        <w:t>DL PRS receiving procedure out</w:t>
      </w:r>
      <w:r w:rsidR="009A3496">
        <w:rPr>
          <w:rFonts w:eastAsia="ＭＳ 明朝" w:hint="eastAsia"/>
          <w:b/>
          <w:bCs/>
          <w:szCs w:val="24"/>
          <w:lang w:val="en-US"/>
        </w:rPr>
        <w:t>side</w:t>
      </w:r>
      <w:r w:rsidRPr="008E6B17">
        <w:rPr>
          <w:rFonts w:eastAsia="ＭＳ 明朝"/>
          <w:b/>
          <w:bCs/>
          <w:szCs w:val="24"/>
          <w:lang w:val="en-US"/>
        </w:rPr>
        <w:t xml:space="preserve"> of measurement </w:t>
      </w:r>
      <w:r w:rsidR="009A3496">
        <w:rPr>
          <w:rFonts w:eastAsia="ＭＳ 明朝"/>
          <w:b/>
          <w:bCs/>
          <w:szCs w:val="24"/>
          <w:lang w:val="en-US"/>
        </w:rPr>
        <w:t>gap</w:t>
      </w:r>
    </w:p>
    <w:p w14:paraId="14C2B899" w14:textId="1AA87683" w:rsidR="008E6B17" w:rsidRPr="00384FD1" w:rsidRDefault="00E86F8D" w:rsidP="008E6B17">
      <w:pPr>
        <w:rPr>
          <w:sz w:val="22"/>
          <w:szCs w:val="22"/>
          <w:lang w:val="en-US"/>
        </w:rPr>
      </w:pPr>
      <w:r w:rsidRPr="00384FD1">
        <w:rPr>
          <w:sz w:val="22"/>
          <w:szCs w:val="22"/>
          <w:lang w:val="en-US"/>
        </w:rPr>
        <w:t>At</w:t>
      </w:r>
      <w:r w:rsidR="008E6B17" w:rsidRPr="00384FD1">
        <w:rPr>
          <w:sz w:val="22"/>
          <w:szCs w:val="22"/>
          <w:lang w:val="en-US"/>
        </w:rPr>
        <w:t xml:space="preserve"> the previous meeting, it was agreed that the UE is only required to measure DL PRSs within the active DL BWP and with the same numerology as the active BWP. In </w:t>
      </w:r>
      <w:r w:rsidR="006C3515" w:rsidRPr="00384FD1">
        <w:rPr>
          <w:sz w:val="22"/>
          <w:szCs w:val="22"/>
          <w:lang w:val="en-US"/>
        </w:rPr>
        <w:t xml:space="preserve">practical </w:t>
      </w:r>
      <w:r w:rsidR="008E6B17" w:rsidRPr="00384FD1">
        <w:rPr>
          <w:sz w:val="22"/>
          <w:szCs w:val="22"/>
          <w:lang w:val="en-US"/>
        </w:rPr>
        <w:t>NR</w:t>
      </w:r>
      <w:r w:rsidR="006C3515" w:rsidRPr="00384FD1">
        <w:rPr>
          <w:sz w:val="22"/>
          <w:szCs w:val="22"/>
          <w:lang w:val="en-US"/>
        </w:rPr>
        <w:t xml:space="preserve"> operation</w:t>
      </w:r>
      <w:r w:rsidR="008E6B17" w:rsidRPr="00384FD1">
        <w:rPr>
          <w:sz w:val="22"/>
          <w:szCs w:val="22"/>
          <w:lang w:val="en-US"/>
        </w:rPr>
        <w:t xml:space="preserve">, the configuration of DL PRSs transmitted from neighboring </w:t>
      </w:r>
      <w:proofErr w:type="spellStart"/>
      <w:r w:rsidR="008E6B17" w:rsidRPr="00384FD1">
        <w:rPr>
          <w:sz w:val="22"/>
          <w:szCs w:val="22"/>
          <w:lang w:val="en-US"/>
        </w:rPr>
        <w:t>gNBs</w:t>
      </w:r>
      <w:proofErr w:type="spellEnd"/>
      <w:r w:rsidR="008E6B17" w:rsidRPr="00384FD1">
        <w:rPr>
          <w:sz w:val="22"/>
          <w:szCs w:val="22"/>
          <w:lang w:val="en-US"/>
        </w:rPr>
        <w:t xml:space="preserve"> may </w:t>
      </w:r>
      <w:r w:rsidRPr="00384FD1">
        <w:rPr>
          <w:sz w:val="22"/>
          <w:szCs w:val="22"/>
          <w:lang w:val="en-US"/>
        </w:rPr>
        <w:t xml:space="preserve">not </w:t>
      </w:r>
      <w:r w:rsidR="008E6B17" w:rsidRPr="00384FD1">
        <w:rPr>
          <w:sz w:val="22"/>
          <w:szCs w:val="22"/>
          <w:lang w:val="en-US"/>
        </w:rPr>
        <w:t xml:space="preserve">be </w:t>
      </w:r>
      <w:r w:rsidRPr="00384FD1">
        <w:rPr>
          <w:sz w:val="22"/>
          <w:szCs w:val="22"/>
          <w:lang w:val="en-US"/>
        </w:rPr>
        <w:t>aligned with</w:t>
      </w:r>
      <w:r w:rsidR="008E6B17" w:rsidRPr="00384FD1">
        <w:rPr>
          <w:sz w:val="22"/>
          <w:szCs w:val="22"/>
          <w:lang w:val="en-US"/>
        </w:rPr>
        <w:t xml:space="preserve"> that of active BWP of the UE since neighboring </w:t>
      </w:r>
      <w:proofErr w:type="spellStart"/>
      <w:r w:rsidR="008E6B17" w:rsidRPr="00384FD1">
        <w:rPr>
          <w:sz w:val="22"/>
          <w:szCs w:val="22"/>
          <w:lang w:val="en-US"/>
        </w:rPr>
        <w:t>gNBs</w:t>
      </w:r>
      <w:proofErr w:type="spellEnd"/>
      <w:r w:rsidR="008E6B17" w:rsidRPr="00384FD1">
        <w:rPr>
          <w:sz w:val="22"/>
          <w:szCs w:val="22"/>
          <w:lang w:val="en-US"/>
        </w:rPr>
        <w:t xml:space="preserve"> can select arbitrary frequency resource mapping and numerology for DL PRS transmission. According to the agreement, the UE can measure all DL PRSs </w:t>
      </w:r>
      <w:r w:rsidRPr="00384FD1">
        <w:rPr>
          <w:sz w:val="22"/>
          <w:szCs w:val="22"/>
          <w:lang w:val="en-US"/>
        </w:rPr>
        <w:t xml:space="preserve">even outside active DL BWP with different numerology </w:t>
      </w:r>
      <w:r w:rsidR="008E6B17" w:rsidRPr="00384FD1">
        <w:rPr>
          <w:sz w:val="22"/>
          <w:szCs w:val="22"/>
          <w:lang w:val="en-US"/>
        </w:rPr>
        <w:t xml:space="preserve">if the receiving timing </w:t>
      </w:r>
      <w:r w:rsidRPr="00384FD1">
        <w:rPr>
          <w:sz w:val="22"/>
          <w:szCs w:val="22"/>
          <w:lang w:val="en-US"/>
        </w:rPr>
        <w:t xml:space="preserve">for DL PRSs </w:t>
      </w:r>
      <w:r w:rsidR="008E6B17" w:rsidRPr="00384FD1">
        <w:rPr>
          <w:sz w:val="22"/>
          <w:szCs w:val="22"/>
          <w:lang w:val="en-US"/>
        </w:rPr>
        <w:t>is within measurement gap</w:t>
      </w:r>
      <w:r w:rsidRPr="00384FD1">
        <w:rPr>
          <w:sz w:val="22"/>
          <w:szCs w:val="22"/>
          <w:lang w:val="en-US"/>
        </w:rPr>
        <w:t>.</w:t>
      </w:r>
      <w:r w:rsidR="008E6B17" w:rsidRPr="00384FD1">
        <w:rPr>
          <w:sz w:val="22"/>
          <w:szCs w:val="22"/>
          <w:lang w:val="en-US"/>
        </w:rPr>
        <w:t xml:space="preserve"> </w:t>
      </w:r>
      <w:r w:rsidRPr="00384FD1">
        <w:rPr>
          <w:sz w:val="22"/>
          <w:szCs w:val="22"/>
          <w:lang w:val="en-US"/>
        </w:rPr>
        <w:t>H</w:t>
      </w:r>
      <w:r w:rsidR="008E6B17" w:rsidRPr="00384FD1">
        <w:rPr>
          <w:sz w:val="22"/>
          <w:szCs w:val="22"/>
          <w:lang w:val="en-US"/>
        </w:rPr>
        <w:t>owever</w:t>
      </w:r>
      <w:r w:rsidR="006C3515" w:rsidRPr="00384FD1">
        <w:rPr>
          <w:sz w:val="22"/>
          <w:szCs w:val="22"/>
          <w:lang w:val="en-US"/>
        </w:rPr>
        <w:t>,</w:t>
      </w:r>
      <w:r w:rsidR="008E6B17" w:rsidRPr="00384FD1">
        <w:rPr>
          <w:sz w:val="22"/>
          <w:szCs w:val="22"/>
          <w:lang w:val="en-US"/>
        </w:rPr>
        <w:t xml:space="preserve"> </w:t>
      </w:r>
      <w:r w:rsidR="006C3515" w:rsidRPr="00384FD1">
        <w:rPr>
          <w:sz w:val="22"/>
          <w:szCs w:val="22"/>
          <w:lang w:val="en-US"/>
        </w:rPr>
        <w:t>UE cannot measure</w:t>
      </w:r>
      <w:r w:rsidR="008E6B17" w:rsidRPr="00384FD1">
        <w:rPr>
          <w:sz w:val="22"/>
          <w:szCs w:val="22"/>
          <w:lang w:val="en-US"/>
        </w:rPr>
        <w:t xml:space="preserve"> </w:t>
      </w:r>
      <w:r w:rsidR="006C3515" w:rsidRPr="00384FD1">
        <w:rPr>
          <w:sz w:val="22"/>
          <w:szCs w:val="22"/>
          <w:lang w:val="en-US"/>
        </w:rPr>
        <w:t xml:space="preserve">DL PRSs that are not aligned with active DL BWP configuration </w:t>
      </w:r>
      <w:r w:rsidR="008E6B17" w:rsidRPr="00384FD1">
        <w:rPr>
          <w:sz w:val="22"/>
          <w:szCs w:val="22"/>
          <w:lang w:val="en-US"/>
        </w:rPr>
        <w:t>out</w:t>
      </w:r>
      <w:r w:rsidRPr="00384FD1">
        <w:rPr>
          <w:sz w:val="22"/>
          <w:szCs w:val="22"/>
          <w:lang w:val="en-US"/>
        </w:rPr>
        <w:t>side</w:t>
      </w:r>
      <w:r w:rsidR="008E6B17" w:rsidRPr="00384FD1">
        <w:rPr>
          <w:sz w:val="22"/>
          <w:szCs w:val="22"/>
          <w:lang w:val="en-US"/>
        </w:rPr>
        <w:t xml:space="preserve"> </w:t>
      </w:r>
      <w:r w:rsidR="006C3515" w:rsidRPr="00384FD1">
        <w:rPr>
          <w:sz w:val="22"/>
          <w:szCs w:val="22"/>
          <w:lang w:val="en-US"/>
        </w:rPr>
        <w:t xml:space="preserve">the </w:t>
      </w:r>
      <w:r w:rsidR="008E6B17" w:rsidRPr="00384FD1">
        <w:rPr>
          <w:sz w:val="22"/>
          <w:szCs w:val="22"/>
          <w:lang w:val="en-US"/>
        </w:rPr>
        <w:t xml:space="preserve">measurement </w:t>
      </w:r>
      <w:r w:rsidR="00AD6261" w:rsidRPr="00384FD1">
        <w:rPr>
          <w:sz w:val="22"/>
          <w:szCs w:val="22"/>
          <w:lang w:val="en-US"/>
        </w:rPr>
        <w:t>gap</w:t>
      </w:r>
      <w:r w:rsidR="008E6B17" w:rsidRPr="00384FD1">
        <w:rPr>
          <w:sz w:val="22"/>
          <w:szCs w:val="22"/>
          <w:lang w:val="en-US"/>
        </w:rPr>
        <w:t>. Obviously this assumption restricts measurement occasion</w:t>
      </w:r>
      <w:r w:rsidR="006C3515" w:rsidRPr="00384FD1">
        <w:rPr>
          <w:sz w:val="22"/>
          <w:szCs w:val="22"/>
          <w:lang w:val="en-US"/>
        </w:rPr>
        <w:t xml:space="preserve"> for positioning,</w:t>
      </w:r>
      <w:r w:rsidR="008E6B17" w:rsidRPr="00384FD1">
        <w:rPr>
          <w:sz w:val="22"/>
          <w:szCs w:val="22"/>
          <w:lang w:val="en-US"/>
        </w:rPr>
        <w:t xml:space="preserve"> and consequently positioning </w:t>
      </w:r>
      <w:r w:rsidR="009A3496" w:rsidRPr="00384FD1">
        <w:rPr>
          <w:sz w:val="22"/>
          <w:szCs w:val="22"/>
          <w:lang w:val="en-US"/>
        </w:rPr>
        <w:t>delay</w:t>
      </w:r>
      <w:r w:rsidR="008E6B17" w:rsidRPr="00384FD1">
        <w:rPr>
          <w:sz w:val="22"/>
          <w:szCs w:val="22"/>
          <w:lang w:val="en-US"/>
        </w:rPr>
        <w:t xml:space="preserve"> will be </w:t>
      </w:r>
      <w:r w:rsidR="009A3496" w:rsidRPr="00384FD1">
        <w:rPr>
          <w:sz w:val="22"/>
          <w:szCs w:val="22"/>
          <w:lang w:val="en-US"/>
        </w:rPr>
        <w:t>inc</w:t>
      </w:r>
      <w:r w:rsidR="006C3515" w:rsidRPr="00384FD1">
        <w:rPr>
          <w:sz w:val="22"/>
          <w:szCs w:val="22"/>
          <w:lang w:val="en-US"/>
        </w:rPr>
        <w:t>re</w:t>
      </w:r>
      <w:r w:rsidR="009A3496" w:rsidRPr="00384FD1">
        <w:rPr>
          <w:sz w:val="22"/>
          <w:szCs w:val="22"/>
          <w:lang w:val="en-US"/>
        </w:rPr>
        <w:t>ased and it is undesirable for the real-time operation</w:t>
      </w:r>
      <w:r w:rsidR="008E6B17" w:rsidRPr="00384FD1">
        <w:rPr>
          <w:sz w:val="22"/>
          <w:szCs w:val="22"/>
          <w:lang w:val="en-US"/>
        </w:rPr>
        <w:t xml:space="preserve">. In order to relax this restriction, </w:t>
      </w:r>
      <w:proofErr w:type="spellStart"/>
      <w:r w:rsidR="006C3515" w:rsidRPr="00384FD1">
        <w:rPr>
          <w:sz w:val="22"/>
          <w:szCs w:val="22"/>
          <w:lang w:val="en-US"/>
        </w:rPr>
        <w:t>gNB</w:t>
      </w:r>
      <w:proofErr w:type="spellEnd"/>
      <w:r w:rsidR="006C3515" w:rsidRPr="00384FD1">
        <w:rPr>
          <w:sz w:val="22"/>
          <w:szCs w:val="22"/>
          <w:lang w:val="en-US"/>
        </w:rPr>
        <w:t xml:space="preserve"> can indicate </w:t>
      </w:r>
      <w:r w:rsidR="008E6B17" w:rsidRPr="00384FD1">
        <w:rPr>
          <w:sz w:val="22"/>
          <w:szCs w:val="22"/>
          <w:lang w:val="en-US"/>
        </w:rPr>
        <w:t xml:space="preserve">UE to change </w:t>
      </w:r>
      <w:r w:rsidR="006C3515" w:rsidRPr="00384FD1">
        <w:rPr>
          <w:sz w:val="22"/>
          <w:szCs w:val="22"/>
          <w:lang w:val="en-US"/>
        </w:rPr>
        <w:t xml:space="preserve">its </w:t>
      </w:r>
      <w:r w:rsidR="008E6B17" w:rsidRPr="00384FD1">
        <w:rPr>
          <w:sz w:val="22"/>
          <w:szCs w:val="22"/>
          <w:lang w:val="en-US"/>
        </w:rPr>
        <w:t xml:space="preserve">active </w:t>
      </w:r>
      <w:r w:rsidR="006C3515" w:rsidRPr="00384FD1">
        <w:rPr>
          <w:sz w:val="22"/>
          <w:szCs w:val="22"/>
          <w:lang w:val="en-US"/>
        </w:rPr>
        <w:t xml:space="preserve">DL </w:t>
      </w:r>
      <w:r w:rsidR="008E6B17" w:rsidRPr="00384FD1">
        <w:rPr>
          <w:sz w:val="22"/>
          <w:szCs w:val="22"/>
          <w:lang w:val="en-US"/>
        </w:rPr>
        <w:t xml:space="preserve">BWP to receive DL PRSs from neighboring </w:t>
      </w:r>
      <w:proofErr w:type="spellStart"/>
      <w:r w:rsidR="008E6B17" w:rsidRPr="00384FD1">
        <w:rPr>
          <w:sz w:val="22"/>
          <w:szCs w:val="22"/>
          <w:lang w:val="en-US"/>
        </w:rPr>
        <w:t>gNBs</w:t>
      </w:r>
      <w:proofErr w:type="spellEnd"/>
      <w:r w:rsidR="008E6B17" w:rsidRPr="00384FD1">
        <w:rPr>
          <w:sz w:val="22"/>
          <w:szCs w:val="22"/>
          <w:lang w:val="en-US"/>
        </w:rPr>
        <w:t xml:space="preserve"> when the receiving timing </w:t>
      </w:r>
      <w:r w:rsidR="006C3515" w:rsidRPr="00384FD1">
        <w:rPr>
          <w:sz w:val="22"/>
          <w:szCs w:val="22"/>
          <w:lang w:val="en-US"/>
        </w:rPr>
        <w:t xml:space="preserve">for DL PRSs from neighboring </w:t>
      </w:r>
      <w:proofErr w:type="spellStart"/>
      <w:r w:rsidR="006C3515" w:rsidRPr="00384FD1">
        <w:rPr>
          <w:sz w:val="22"/>
          <w:szCs w:val="22"/>
          <w:lang w:val="en-US"/>
        </w:rPr>
        <w:t>gNBs</w:t>
      </w:r>
      <w:proofErr w:type="spellEnd"/>
      <w:r w:rsidR="006C3515" w:rsidRPr="00384FD1">
        <w:rPr>
          <w:sz w:val="22"/>
          <w:szCs w:val="22"/>
          <w:lang w:val="en-US"/>
        </w:rPr>
        <w:t xml:space="preserve"> </w:t>
      </w:r>
      <w:r w:rsidR="008E6B17" w:rsidRPr="00384FD1">
        <w:rPr>
          <w:sz w:val="22"/>
          <w:szCs w:val="22"/>
          <w:lang w:val="en-US"/>
        </w:rPr>
        <w:t>is out</w:t>
      </w:r>
      <w:r w:rsidR="00AD6261" w:rsidRPr="00384FD1">
        <w:rPr>
          <w:sz w:val="22"/>
          <w:szCs w:val="22"/>
          <w:lang w:val="en-US"/>
        </w:rPr>
        <w:t>side</w:t>
      </w:r>
      <w:r w:rsidR="008E6B17" w:rsidRPr="00384FD1">
        <w:rPr>
          <w:sz w:val="22"/>
          <w:szCs w:val="22"/>
          <w:lang w:val="en-US"/>
        </w:rPr>
        <w:t xml:space="preserve"> of </w:t>
      </w:r>
      <w:r w:rsidR="006C3515" w:rsidRPr="00384FD1">
        <w:rPr>
          <w:sz w:val="22"/>
          <w:szCs w:val="22"/>
          <w:lang w:val="en-US"/>
        </w:rPr>
        <w:t xml:space="preserve">the </w:t>
      </w:r>
      <w:r w:rsidR="008E6B17" w:rsidRPr="00384FD1">
        <w:rPr>
          <w:sz w:val="22"/>
          <w:szCs w:val="22"/>
          <w:lang w:val="en-US"/>
        </w:rPr>
        <w:t xml:space="preserve">measurement </w:t>
      </w:r>
      <w:r w:rsidR="00AD6261" w:rsidRPr="00384FD1">
        <w:rPr>
          <w:sz w:val="22"/>
          <w:szCs w:val="22"/>
          <w:lang w:val="en-US"/>
        </w:rPr>
        <w:t>gap</w:t>
      </w:r>
      <w:r w:rsidR="008E6B17" w:rsidRPr="00384FD1">
        <w:rPr>
          <w:sz w:val="22"/>
          <w:szCs w:val="22"/>
          <w:lang w:val="en-US"/>
        </w:rPr>
        <w:t>.</w:t>
      </w:r>
    </w:p>
    <w:p w14:paraId="76086FB1" w14:textId="77777777" w:rsidR="008E6B17" w:rsidRPr="00384FD1" w:rsidRDefault="008E6B17" w:rsidP="008E6B17">
      <w:pPr>
        <w:rPr>
          <w:sz w:val="22"/>
          <w:szCs w:val="22"/>
          <w:lang w:val="en-US"/>
        </w:rPr>
      </w:pPr>
    </w:p>
    <w:p w14:paraId="1C67ADC4" w14:textId="4A8E0AC3" w:rsidR="008E6B17" w:rsidRPr="00384FD1" w:rsidRDefault="009A3496" w:rsidP="008E6B17">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8E6B17" w:rsidRPr="00384FD1">
        <w:rPr>
          <w:rFonts w:eastAsia="SimSun" w:hint="eastAsia"/>
          <w:b/>
          <w:kern w:val="2"/>
          <w:sz w:val="22"/>
          <w:szCs w:val="22"/>
          <w:lang w:eastAsia="zh-CN"/>
        </w:rPr>
        <w:t xml:space="preserve"> </w:t>
      </w:r>
      <w:r w:rsidR="008E6B17" w:rsidRPr="00384FD1">
        <w:rPr>
          <w:rFonts w:eastAsiaTheme="minorEastAsia" w:hint="eastAsia"/>
          <w:b/>
          <w:kern w:val="2"/>
          <w:sz w:val="22"/>
          <w:szCs w:val="22"/>
        </w:rPr>
        <w:t>1</w:t>
      </w:r>
      <w:r w:rsidR="008E6B17" w:rsidRPr="00384FD1">
        <w:rPr>
          <w:rFonts w:eastAsia="SimSun" w:hint="eastAsia"/>
          <w:b/>
          <w:kern w:val="2"/>
          <w:sz w:val="22"/>
          <w:szCs w:val="22"/>
          <w:lang w:eastAsia="zh-CN"/>
        </w:rPr>
        <w:t xml:space="preserve">: </w:t>
      </w:r>
    </w:p>
    <w:p w14:paraId="6F753B76" w14:textId="18F74E8D" w:rsidR="000810E6" w:rsidRPr="00384FD1" w:rsidRDefault="000810E6" w:rsidP="008E6B17">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lastRenderedPageBreak/>
        <w:t xml:space="preserve">If at least one of DL PRS configuration is different from configurations of </w:t>
      </w:r>
      <w:r w:rsidR="006C3515" w:rsidRPr="00384FD1">
        <w:rPr>
          <w:rFonts w:eastAsia="Malgun Gothic"/>
          <w:b/>
          <w:kern w:val="2"/>
          <w:sz w:val="22"/>
          <w:szCs w:val="22"/>
        </w:rPr>
        <w:t>UE’s active DL BWP</w:t>
      </w:r>
      <w:r w:rsidRPr="00384FD1">
        <w:rPr>
          <w:rFonts w:eastAsia="Malgun Gothic"/>
          <w:b/>
          <w:kern w:val="2"/>
          <w:sz w:val="22"/>
          <w:szCs w:val="22"/>
        </w:rPr>
        <w:t xml:space="preserve">, </w:t>
      </w:r>
      <w:r w:rsidR="00C83BF7" w:rsidRPr="00384FD1">
        <w:rPr>
          <w:rFonts w:eastAsia="Malgun Gothic"/>
          <w:b/>
          <w:kern w:val="2"/>
          <w:sz w:val="22"/>
          <w:szCs w:val="22"/>
        </w:rPr>
        <w:t xml:space="preserve">active </w:t>
      </w:r>
      <w:r w:rsidR="006C3515" w:rsidRPr="00384FD1">
        <w:rPr>
          <w:rFonts w:eastAsia="Malgun Gothic"/>
          <w:b/>
          <w:kern w:val="2"/>
          <w:sz w:val="22"/>
          <w:szCs w:val="22"/>
        </w:rPr>
        <w:t xml:space="preserve">DL </w:t>
      </w:r>
      <w:r w:rsidR="00C83BF7" w:rsidRPr="00384FD1">
        <w:rPr>
          <w:rFonts w:eastAsia="Malgun Gothic"/>
          <w:b/>
          <w:kern w:val="2"/>
          <w:sz w:val="22"/>
          <w:szCs w:val="22"/>
        </w:rPr>
        <w:t xml:space="preserve">BWP can be changed </w:t>
      </w:r>
      <w:r w:rsidR="006C3515" w:rsidRPr="00384FD1">
        <w:rPr>
          <w:rFonts w:eastAsia="Malgun Gothic"/>
          <w:b/>
          <w:kern w:val="2"/>
          <w:sz w:val="22"/>
          <w:szCs w:val="22"/>
        </w:rPr>
        <w:t>to measure the DL PRS</w:t>
      </w:r>
      <w:r w:rsidR="00C83BF7" w:rsidRPr="00384FD1">
        <w:rPr>
          <w:rFonts w:eastAsia="Malgun Gothic"/>
          <w:b/>
          <w:kern w:val="2"/>
          <w:sz w:val="22"/>
          <w:szCs w:val="22"/>
        </w:rPr>
        <w:t>.</w:t>
      </w:r>
    </w:p>
    <w:p w14:paraId="0F018225" w14:textId="77777777" w:rsidR="008E6B17" w:rsidRPr="008E6B17" w:rsidRDefault="008E6B17" w:rsidP="008E6B17"/>
    <w:p w14:paraId="1AE0D023" w14:textId="3211BDE7" w:rsidR="007E43B9" w:rsidRPr="00DC43D2" w:rsidRDefault="00CE3FA3" w:rsidP="00DC43D2">
      <w:pPr>
        <w:pStyle w:val="1"/>
        <w:numPr>
          <w:ilvl w:val="1"/>
          <w:numId w:val="6"/>
        </w:numPr>
        <w:spacing w:before="180" w:after="120"/>
        <w:rPr>
          <w:rFonts w:eastAsia="ＭＳ 明朝"/>
          <w:b/>
          <w:bCs/>
          <w:sz w:val="24"/>
          <w:szCs w:val="24"/>
          <w:lang w:val="en-US"/>
        </w:rPr>
      </w:pPr>
      <w:r>
        <w:rPr>
          <w:rFonts w:eastAsia="ＭＳ 明朝"/>
          <w:b/>
          <w:bCs/>
          <w:sz w:val="24"/>
          <w:szCs w:val="24"/>
          <w:lang w:val="en-US"/>
        </w:rPr>
        <w:t>Measuring</w:t>
      </w:r>
      <w:r w:rsidR="006C3515">
        <w:rPr>
          <w:rFonts w:eastAsia="ＭＳ 明朝"/>
          <w:b/>
          <w:bCs/>
          <w:sz w:val="24"/>
          <w:szCs w:val="24"/>
          <w:lang w:val="en-US"/>
        </w:rPr>
        <w:t xml:space="preserve"> </w:t>
      </w:r>
      <w:r w:rsidR="008E6B17" w:rsidRPr="00DC43D2">
        <w:rPr>
          <w:rFonts w:eastAsia="ＭＳ 明朝"/>
          <w:b/>
          <w:bCs/>
          <w:sz w:val="24"/>
          <w:szCs w:val="24"/>
          <w:lang w:val="en-US"/>
        </w:rPr>
        <w:t>DL PRSs hav</w:t>
      </w:r>
      <w:r>
        <w:rPr>
          <w:rFonts w:eastAsia="ＭＳ 明朝"/>
          <w:b/>
          <w:bCs/>
          <w:sz w:val="24"/>
          <w:szCs w:val="24"/>
          <w:lang w:val="en-US"/>
        </w:rPr>
        <w:t>ing</w:t>
      </w:r>
      <w:r w:rsidR="008E6B17" w:rsidRPr="00DC43D2">
        <w:rPr>
          <w:rFonts w:eastAsia="ＭＳ 明朝"/>
          <w:b/>
          <w:bCs/>
          <w:sz w:val="24"/>
          <w:szCs w:val="24"/>
          <w:lang w:val="en-US"/>
        </w:rPr>
        <w:t xml:space="preserve"> same numerology as the active </w:t>
      </w:r>
      <w:r w:rsidR="006C3515">
        <w:rPr>
          <w:rFonts w:eastAsia="ＭＳ 明朝"/>
          <w:b/>
          <w:bCs/>
          <w:sz w:val="24"/>
          <w:szCs w:val="24"/>
          <w:lang w:val="en-US"/>
        </w:rPr>
        <w:t xml:space="preserve">DL </w:t>
      </w:r>
      <w:r w:rsidR="008E6B17" w:rsidRPr="00DC43D2">
        <w:rPr>
          <w:rFonts w:eastAsia="ＭＳ 明朝"/>
          <w:b/>
          <w:bCs/>
          <w:sz w:val="24"/>
          <w:szCs w:val="24"/>
          <w:lang w:val="en-US"/>
        </w:rPr>
        <w:t>BWP</w:t>
      </w:r>
      <w:r>
        <w:rPr>
          <w:rFonts w:eastAsia="ＭＳ 明朝"/>
          <w:b/>
          <w:bCs/>
          <w:sz w:val="24"/>
          <w:szCs w:val="24"/>
          <w:lang w:val="en-US"/>
        </w:rPr>
        <w:t xml:space="preserve"> outside measurement gap</w:t>
      </w:r>
    </w:p>
    <w:p w14:paraId="16789629" w14:textId="602FA718" w:rsidR="008E6B17" w:rsidRPr="00384FD1" w:rsidRDefault="008E6B17" w:rsidP="008E6B17">
      <w:pPr>
        <w:rPr>
          <w:sz w:val="22"/>
          <w:szCs w:val="22"/>
          <w:lang w:val="en-US"/>
        </w:rPr>
      </w:pPr>
      <w:r w:rsidRPr="00384FD1">
        <w:rPr>
          <w:sz w:val="22"/>
          <w:szCs w:val="22"/>
          <w:lang w:val="en-US"/>
        </w:rPr>
        <w:t xml:space="preserve">If all DL PRSs to be measured have same numerology as the active </w:t>
      </w:r>
      <w:r w:rsidR="006C3515" w:rsidRPr="00384FD1">
        <w:rPr>
          <w:sz w:val="22"/>
          <w:szCs w:val="22"/>
          <w:lang w:val="en-US"/>
        </w:rPr>
        <w:t xml:space="preserve">DL </w:t>
      </w:r>
      <w:r w:rsidRPr="00384FD1">
        <w:rPr>
          <w:sz w:val="22"/>
          <w:szCs w:val="22"/>
          <w:lang w:val="en-US"/>
        </w:rPr>
        <w:t xml:space="preserve">BWP, UE can receive these DL PRSs by simply changing the active </w:t>
      </w:r>
      <w:r w:rsidR="006C3515" w:rsidRPr="00384FD1">
        <w:rPr>
          <w:sz w:val="22"/>
          <w:szCs w:val="22"/>
          <w:lang w:val="en-US"/>
        </w:rPr>
        <w:t xml:space="preserve">DL </w:t>
      </w:r>
      <w:r w:rsidRPr="00384FD1">
        <w:rPr>
          <w:sz w:val="22"/>
          <w:szCs w:val="22"/>
          <w:lang w:val="en-US"/>
        </w:rPr>
        <w:t xml:space="preserve">BWP to wider </w:t>
      </w:r>
      <w:r w:rsidR="006C3515" w:rsidRPr="00384FD1">
        <w:rPr>
          <w:sz w:val="22"/>
          <w:szCs w:val="22"/>
          <w:lang w:val="en-US"/>
        </w:rPr>
        <w:t xml:space="preserve">DL </w:t>
      </w:r>
      <w:r w:rsidRPr="00384FD1">
        <w:rPr>
          <w:sz w:val="22"/>
          <w:szCs w:val="22"/>
          <w:lang w:val="en-US"/>
        </w:rPr>
        <w:t xml:space="preserve">BWP which contains all DL PRSs </w:t>
      </w:r>
      <w:r w:rsidR="00CE3FA3" w:rsidRPr="00384FD1">
        <w:rPr>
          <w:sz w:val="22"/>
          <w:szCs w:val="22"/>
          <w:lang w:val="en-US"/>
        </w:rPr>
        <w:t xml:space="preserve">(as shown in Figure 1) </w:t>
      </w:r>
      <w:r w:rsidRPr="00384FD1">
        <w:rPr>
          <w:sz w:val="22"/>
          <w:szCs w:val="22"/>
          <w:lang w:val="en-US"/>
        </w:rPr>
        <w:t xml:space="preserve">or repeat active </w:t>
      </w:r>
      <w:r w:rsidR="006C3515" w:rsidRPr="00384FD1">
        <w:rPr>
          <w:sz w:val="22"/>
          <w:szCs w:val="22"/>
          <w:lang w:val="en-US"/>
        </w:rPr>
        <w:t xml:space="preserve">DL </w:t>
      </w:r>
      <w:r w:rsidRPr="00384FD1">
        <w:rPr>
          <w:sz w:val="22"/>
          <w:szCs w:val="22"/>
          <w:lang w:val="en-US"/>
        </w:rPr>
        <w:t xml:space="preserve">BWP </w:t>
      </w:r>
      <w:r w:rsidR="00AD6261" w:rsidRPr="00384FD1">
        <w:rPr>
          <w:sz w:val="22"/>
          <w:szCs w:val="22"/>
          <w:lang w:val="en-US"/>
        </w:rPr>
        <w:t>shifting</w:t>
      </w:r>
      <w:r w:rsidRPr="00384FD1">
        <w:rPr>
          <w:sz w:val="22"/>
          <w:szCs w:val="22"/>
          <w:lang w:val="en-US"/>
        </w:rPr>
        <w:t xml:space="preserve"> until all DL PRSs are measured</w:t>
      </w:r>
      <w:r w:rsidR="00CE3FA3" w:rsidRPr="00384FD1">
        <w:rPr>
          <w:sz w:val="22"/>
          <w:szCs w:val="22"/>
          <w:lang w:val="en-US"/>
        </w:rPr>
        <w:t xml:space="preserve"> (as shown in Figure 2)</w:t>
      </w:r>
      <w:r w:rsidRPr="00384FD1">
        <w:rPr>
          <w:sz w:val="22"/>
          <w:szCs w:val="22"/>
          <w:lang w:val="en-US"/>
        </w:rPr>
        <w:t>. After th</w:t>
      </w:r>
      <w:r w:rsidR="00CE3FA3" w:rsidRPr="00384FD1">
        <w:rPr>
          <w:sz w:val="22"/>
          <w:szCs w:val="22"/>
          <w:lang w:val="en-US"/>
        </w:rPr>
        <w:t>e measurement on DL PRSs,</w:t>
      </w:r>
      <w:r w:rsidRPr="00384FD1">
        <w:rPr>
          <w:sz w:val="22"/>
          <w:szCs w:val="22"/>
          <w:lang w:val="en-US"/>
        </w:rPr>
        <w:t xml:space="preserve"> UE may fallback the original active </w:t>
      </w:r>
      <w:r w:rsidR="00CE3FA3" w:rsidRPr="00384FD1">
        <w:rPr>
          <w:sz w:val="22"/>
          <w:szCs w:val="22"/>
          <w:lang w:val="en-US"/>
        </w:rPr>
        <w:t xml:space="preserve">DL </w:t>
      </w:r>
      <w:r w:rsidRPr="00384FD1">
        <w:rPr>
          <w:sz w:val="22"/>
          <w:szCs w:val="22"/>
          <w:lang w:val="en-US"/>
        </w:rPr>
        <w:t xml:space="preserve">BWP. </w:t>
      </w:r>
    </w:p>
    <w:p w14:paraId="6F09BF2E" w14:textId="77777777" w:rsidR="008E6B17" w:rsidRPr="00384FD1" w:rsidRDefault="008E6B17" w:rsidP="008E6B17">
      <w:pPr>
        <w:rPr>
          <w:sz w:val="22"/>
          <w:szCs w:val="22"/>
          <w:lang w:val="en-US"/>
        </w:rPr>
      </w:pPr>
    </w:p>
    <w:p w14:paraId="60D547D4" w14:textId="41D709A8" w:rsidR="00DF6FA7" w:rsidRPr="00384FD1" w:rsidRDefault="008E6B17" w:rsidP="00C75C10">
      <w:pPr>
        <w:spacing w:after="50"/>
        <w:jc w:val="center"/>
        <w:rPr>
          <w:rFonts w:eastAsiaTheme="minorEastAsia"/>
          <w:sz w:val="22"/>
          <w:szCs w:val="22"/>
          <w:lang w:val="en-US"/>
        </w:rPr>
      </w:pPr>
      <w:r w:rsidRPr="00384FD1">
        <w:rPr>
          <w:rFonts w:ascii="Arial" w:hAnsi="Arial" w:cs="Arial"/>
          <w:noProof/>
          <w:sz w:val="22"/>
          <w:szCs w:val="22"/>
          <w:lang w:val="en-US"/>
        </w:rPr>
        <w:drawing>
          <wp:inline distT="0" distB="0" distL="0" distR="0" wp14:anchorId="111C7F1F" wp14:editId="1DC302F0">
            <wp:extent cx="5829300" cy="157734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0" cy="1577340"/>
                    </a:xfrm>
                    <a:prstGeom prst="rect">
                      <a:avLst/>
                    </a:prstGeom>
                    <a:noFill/>
                    <a:ln>
                      <a:noFill/>
                    </a:ln>
                  </pic:spPr>
                </pic:pic>
              </a:graphicData>
            </a:graphic>
          </wp:inline>
        </w:drawing>
      </w:r>
    </w:p>
    <w:p w14:paraId="719A56A8" w14:textId="2F4C56A5" w:rsidR="008E6B17" w:rsidRPr="00384FD1" w:rsidRDefault="008E6B17" w:rsidP="00C75C10">
      <w:pPr>
        <w:spacing w:after="50"/>
        <w:jc w:val="center"/>
        <w:rPr>
          <w:rFonts w:eastAsiaTheme="minorEastAsia"/>
          <w:sz w:val="22"/>
          <w:szCs w:val="22"/>
          <w:lang w:val="en-US"/>
        </w:rPr>
      </w:pPr>
      <w:r w:rsidRPr="00384FD1">
        <w:rPr>
          <w:rFonts w:eastAsiaTheme="minorEastAsia" w:hint="eastAsia"/>
          <w:sz w:val="22"/>
          <w:szCs w:val="22"/>
          <w:lang w:val="en-US"/>
        </w:rPr>
        <w:t>Figure 1</w:t>
      </w:r>
      <w:r w:rsidR="00CE3FA3" w:rsidRPr="00384FD1">
        <w:rPr>
          <w:rFonts w:eastAsiaTheme="minorEastAsia"/>
          <w:sz w:val="22"/>
          <w:szCs w:val="22"/>
          <w:lang w:val="en-US"/>
        </w:rPr>
        <w:t>:</w:t>
      </w:r>
      <w:r w:rsidRPr="00384FD1">
        <w:rPr>
          <w:rFonts w:eastAsiaTheme="minorEastAsia" w:hint="eastAsia"/>
          <w:sz w:val="22"/>
          <w:szCs w:val="22"/>
          <w:lang w:val="en-US"/>
        </w:rPr>
        <w:t xml:space="preserve"> </w:t>
      </w:r>
      <w:r w:rsidR="00CE3FA3" w:rsidRPr="00384FD1">
        <w:rPr>
          <w:rFonts w:eastAsiaTheme="minorEastAsia"/>
          <w:sz w:val="22"/>
          <w:szCs w:val="22"/>
          <w:lang w:val="en-US"/>
        </w:rPr>
        <w:t xml:space="preserve">Change to DL </w:t>
      </w:r>
      <w:r w:rsidRPr="00384FD1">
        <w:rPr>
          <w:rFonts w:eastAsiaTheme="minorEastAsia"/>
          <w:sz w:val="22"/>
          <w:szCs w:val="22"/>
          <w:lang w:val="en-US"/>
        </w:rPr>
        <w:t>BWP contain</w:t>
      </w:r>
      <w:r w:rsidR="00CE3FA3" w:rsidRPr="00384FD1">
        <w:rPr>
          <w:rFonts w:eastAsiaTheme="minorEastAsia"/>
          <w:sz w:val="22"/>
          <w:szCs w:val="22"/>
          <w:lang w:val="en-US"/>
        </w:rPr>
        <w:t>ing</w:t>
      </w:r>
      <w:r w:rsidRPr="00384FD1">
        <w:rPr>
          <w:rFonts w:eastAsiaTheme="minorEastAsia"/>
          <w:sz w:val="22"/>
          <w:szCs w:val="22"/>
          <w:lang w:val="en-US"/>
        </w:rPr>
        <w:t xml:space="preserve"> all DL PRSs</w:t>
      </w:r>
    </w:p>
    <w:p w14:paraId="76DF4CCE" w14:textId="67ED9D25" w:rsidR="00EB57AB" w:rsidRPr="00384FD1" w:rsidRDefault="00EB57AB" w:rsidP="008E6B17">
      <w:pPr>
        <w:jc w:val="left"/>
        <w:rPr>
          <w:rFonts w:eastAsiaTheme="minorEastAsia"/>
          <w:sz w:val="22"/>
          <w:szCs w:val="22"/>
        </w:rPr>
      </w:pPr>
    </w:p>
    <w:p w14:paraId="21B272EE" w14:textId="396DA05B" w:rsidR="008E6B17" w:rsidRPr="00384FD1" w:rsidRDefault="008E6B17" w:rsidP="00EB57AB">
      <w:pPr>
        <w:jc w:val="center"/>
        <w:rPr>
          <w:rFonts w:eastAsiaTheme="minorEastAsia"/>
          <w:sz w:val="22"/>
          <w:szCs w:val="22"/>
        </w:rPr>
      </w:pPr>
      <w:r w:rsidRPr="00384FD1">
        <w:rPr>
          <w:rFonts w:ascii="Arial" w:hAnsi="Arial" w:cs="Arial"/>
          <w:noProof/>
          <w:sz w:val="22"/>
          <w:szCs w:val="22"/>
          <w:lang w:val="en-US"/>
        </w:rPr>
        <w:drawing>
          <wp:inline distT="0" distB="0" distL="0" distR="0" wp14:anchorId="4577E412" wp14:editId="22646831">
            <wp:extent cx="6035040" cy="1406525"/>
            <wp:effectExtent l="0" t="0" r="381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040" cy="1406525"/>
                    </a:xfrm>
                    <a:prstGeom prst="rect">
                      <a:avLst/>
                    </a:prstGeom>
                    <a:noFill/>
                    <a:ln>
                      <a:noFill/>
                    </a:ln>
                  </pic:spPr>
                </pic:pic>
              </a:graphicData>
            </a:graphic>
          </wp:inline>
        </w:drawing>
      </w:r>
    </w:p>
    <w:p w14:paraId="3DADA238" w14:textId="29ADC365" w:rsidR="008E6B17" w:rsidRPr="00384FD1" w:rsidRDefault="00C83BF7" w:rsidP="00C83BF7">
      <w:pPr>
        <w:pStyle w:val="afc"/>
        <w:numPr>
          <w:ilvl w:val="0"/>
          <w:numId w:val="27"/>
        </w:numPr>
        <w:ind w:leftChars="0"/>
        <w:jc w:val="center"/>
        <w:rPr>
          <w:rFonts w:eastAsiaTheme="minorEastAsia"/>
          <w:sz w:val="22"/>
          <w:szCs w:val="22"/>
        </w:rPr>
      </w:pPr>
      <w:r w:rsidRPr="00384FD1">
        <w:rPr>
          <w:rFonts w:eastAsiaTheme="minorEastAsia" w:hint="eastAsia"/>
          <w:sz w:val="22"/>
          <w:szCs w:val="22"/>
        </w:rPr>
        <w:t>BWP contains only one DL PRS</w:t>
      </w:r>
    </w:p>
    <w:p w14:paraId="3BB8D551" w14:textId="2194AC53" w:rsidR="008E6B17" w:rsidRPr="00384FD1" w:rsidRDefault="008E6B17" w:rsidP="00EB57AB">
      <w:pPr>
        <w:jc w:val="center"/>
        <w:rPr>
          <w:rFonts w:eastAsiaTheme="minorEastAsia"/>
          <w:sz w:val="22"/>
          <w:szCs w:val="22"/>
        </w:rPr>
      </w:pPr>
      <w:r w:rsidRPr="00384FD1">
        <w:rPr>
          <w:rFonts w:ascii="Arial" w:hAnsi="Arial" w:cs="Arial"/>
          <w:noProof/>
          <w:sz w:val="22"/>
          <w:szCs w:val="22"/>
          <w:lang w:val="en-US"/>
        </w:rPr>
        <w:drawing>
          <wp:inline distT="0" distB="0" distL="0" distR="0" wp14:anchorId="65482EC1" wp14:editId="233ECE63">
            <wp:extent cx="5979160" cy="139319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9160" cy="1393190"/>
                    </a:xfrm>
                    <a:prstGeom prst="rect">
                      <a:avLst/>
                    </a:prstGeom>
                    <a:noFill/>
                    <a:ln>
                      <a:noFill/>
                    </a:ln>
                  </pic:spPr>
                </pic:pic>
              </a:graphicData>
            </a:graphic>
          </wp:inline>
        </w:drawing>
      </w:r>
    </w:p>
    <w:p w14:paraId="5FA3C1DE" w14:textId="7E6D5A62" w:rsidR="008E6B17" w:rsidRPr="00384FD1" w:rsidRDefault="00C83BF7" w:rsidP="00C83BF7">
      <w:pPr>
        <w:pStyle w:val="afc"/>
        <w:numPr>
          <w:ilvl w:val="0"/>
          <w:numId w:val="27"/>
        </w:numPr>
        <w:ind w:leftChars="0"/>
        <w:jc w:val="center"/>
        <w:rPr>
          <w:rFonts w:eastAsiaTheme="minorEastAsia"/>
          <w:sz w:val="22"/>
          <w:szCs w:val="22"/>
        </w:rPr>
      </w:pPr>
      <w:r w:rsidRPr="00384FD1">
        <w:rPr>
          <w:rFonts w:eastAsiaTheme="minorEastAsia" w:hint="eastAsia"/>
          <w:sz w:val="22"/>
          <w:szCs w:val="22"/>
        </w:rPr>
        <w:t>BWP contains multiple DL PRSs but not the all</w:t>
      </w:r>
    </w:p>
    <w:p w14:paraId="6108A7DD" w14:textId="7E4FE9BB" w:rsidR="008E6B17" w:rsidRPr="00384FD1" w:rsidRDefault="008E6B17" w:rsidP="00EB57AB">
      <w:pPr>
        <w:jc w:val="center"/>
        <w:rPr>
          <w:rFonts w:eastAsiaTheme="minorEastAsia"/>
          <w:sz w:val="22"/>
          <w:szCs w:val="22"/>
        </w:rPr>
      </w:pPr>
      <w:r w:rsidRPr="00384FD1">
        <w:rPr>
          <w:rFonts w:eastAsiaTheme="minorEastAsia"/>
          <w:sz w:val="22"/>
          <w:szCs w:val="22"/>
        </w:rPr>
        <w:t>Figur</w:t>
      </w:r>
      <w:r w:rsidR="00CE3FA3" w:rsidRPr="00384FD1">
        <w:rPr>
          <w:rFonts w:eastAsiaTheme="minorEastAsia"/>
          <w:sz w:val="22"/>
          <w:szCs w:val="22"/>
        </w:rPr>
        <w:t>e</w:t>
      </w:r>
      <w:r w:rsidRPr="00384FD1">
        <w:rPr>
          <w:rFonts w:eastAsiaTheme="minorEastAsia"/>
          <w:sz w:val="22"/>
          <w:szCs w:val="22"/>
        </w:rPr>
        <w:t xml:space="preserve"> 2</w:t>
      </w:r>
      <w:r w:rsidR="00CE3FA3" w:rsidRPr="00384FD1">
        <w:rPr>
          <w:rFonts w:eastAsiaTheme="minorEastAsia"/>
          <w:sz w:val="22"/>
          <w:szCs w:val="22"/>
        </w:rPr>
        <w:t>:</w:t>
      </w:r>
      <w:r w:rsidRPr="00384FD1">
        <w:rPr>
          <w:rFonts w:eastAsiaTheme="minorEastAsia"/>
          <w:sz w:val="22"/>
          <w:szCs w:val="22"/>
        </w:rPr>
        <w:t xml:space="preserve"> </w:t>
      </w:r>
      <w:r w:rsidR="00CE3FA3" w:rsidRPr="00384FD1">
        <w:rPr>
          <w:rFonts w:eastAsiaTheme="minorEastAsia"/>
          <w:sz w:val="22"/>
          <w:szCs w:val="22"/>
        </w:rPr>
        <w:t xml:space="preserve">Change to DL </w:t>
      </w:r>
      <w:r w:rsidRPr="00384FD1">
        <w:rPr>
          <w:rFonts w:eastAsiaTheme="minorEastAsia"/>
          <w:sz w:val="22"/>
          <w:szCs w:val="22"/>
        </w:rPr>
        <w:t>BWP contain</w:t>
      </w:r>
      <w:r w:rsidR="00CE3FA3" w:rsidRPr="00384FD1">
        <w:rPr>
          <w:rFonts w:eastAsiaTheme="minorEastAsia"/>
          <w:sz w:val="22"/>
          <w:szCs w:val="22"/>
        </w:rPr>
        <w:t>ing</w:t>
      </w:r>
      <w:r w:rsidRPr="00384FD1">
        <w:rPr>
          <w:rFonts w:eastAsiaTheme="minorEastAsia"/>
          <w:sz w:val="22"/>
          <w:szCs w:val="22"/>
        </w:rPr>
        <w:t xml:space="preserve"> not the all DL PRSs</w:t>
      </w:r>
    </w:p>
    <w:p w14:paraId="0320B51D" w14:textId="28FC06DE" w:rsidR="008E6B17" w:rsidRPr="00384FD1" w:rsidRDefault="008E6B17" w:rsidP="008E6B17">
      <w:pPr>
        <w:rPr>
          <w:rFonts w:eastAsiaTheme="minorEastAsia"/>
          <w:sz w:val="22"/>
          <w:szCs w:val="22"/>
        </w:rPr>
      </w:pPr>
    </w:p>
    <w:p w14:paraId="2F23F512" w14:textId="17AC8A3C" w:rsidR="008E6B17" w:rsidRPr="00384FD1" w:rsidRDefault="001667CA" w:rsidP="008E6B17">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8E6B17" w:rsidRPr="00384FD1">
        <w:rPr>
          <w:rFonts w:eastAsia="SimSun" w:hint="eastAsia"/>
          <w:b/>
          <w:kern w:val="2"/>
          <w:sz w:val="22"/>
          <w:szCs w:val="22"/>
          <w:lang w:eastAsia="zh-CN"/>
        </w:rPr>
        <w:t xml:space="preserve"> </w:t>
      </w:r>
      <w:r w:rsidR="00DC43D2" w:rsidRPr="00384FD1">
        <w:rPr>
          <w:rFonts w:eastAsiaTheme="minorEastAsia" w:hint="eastAsia"/>
          <w:b/>
          <w:kern w:val="2"/>
          <w:sz w:val="22"/>
          <w:szCs w:val="22"/>
        </w:rPr>
        <w:t>2</w:t>
      </w:r>
      <w:r w:rsidR="008E6B17" w:rsidRPr="00384FD1">
        <w:rPr>
          <w:rFonts w:eastAsia="SimSun" w:hint="eastAsia"/>
          <w:b/>
          <w:kern w:val="2"/>
          <w:sz w:val="22"/>
          <w:szCs w:val="22"/>
          <w:lang w:eastAsia="zh-CN"/>
        </w:rPr>
        <w:t xml:space="preserve">: </w:t>
      </w:r>
    </w:p>
    <w:p w14:paraId="6B7D6906" w14:textId="128370C2" w:rsidR="008E6B17" w:rsidRPr="00384FD1" w:rsidRDefault="008E6B17" w:rsidP="008E6B17">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t xml:space="preserve">If all DL PRSs configured to </w:t>
      </w:r>
      <w:r w:rsidR="00C83BF7" w:rsidRPr="00384FD1">
        <w:rPr>
          <w:rFonts w:eastAsia="Malgun Gothic"/>
          <w:b/>
          <w:kern w:val="2"/>
          <w:sz w:val="22"/>
          <w:szCs w:val="22"/>
        </w:rPr>
        <w:t xml:space="preserve">be </w:t>
      </w:r>
      <w:r w:rsidRPr="00384FD1">
        <w:rPr>
          <w:rFonts w:eastAsia="Malgun Gothic"/>
          <w:b/>
          <w:kern w:val="2"/>
          <w:sz w:val="22"/>
          <w:szCs w:val="22"/>
        </w:rPr>
        <w:t>measure</w:t>
      </w:r>
      <w:r w:rsidR="00C83BF7" w:rsidRPr="00384FD1">
        <w:rPr>
          <w:rFonts w:eastAsia="Malgun Gothic"/>
          <w:b/>
          <w:kern w:val="2"/>
          <w:sz w:val="22"/>
          <w:szCs w:val="22"/>
        </w:rPr>
        <w:t>d</w:t>
      </w:r>
      <w:r w:rsidRPr="00384FD1">
        <w:rPr>
          <w:rFonts w:eastAsia="Malgun Gothic"/>
          <w:b/>
          <w:kern w:val="2"/>
          <w:sz w:val="22"/>
          <w:szCs w:val="22"/>
        </w:rPr>
        <w:t xml:space="preserve"> have same numerology as the active BWP and some of them are not </w:t>
      </w:r>
      <w:r w:rsidR="00CE3FA3" w:rsidRPr="00384FD1">
        <w:rPr>
          <w:rFonts w:eastAsia="Malgun Gothic"/>
          <w:b/>
          <w:kern w:val="2"/>
          <w:sz w:val="22"/>
          <w:szCs w:val="22"/>
        </w:rPr>
        <w:t>confined with</w:t>
      </w:r>
      <w:r w:rsidR="00C83BF7" w:rsidRPr="00384FD1">
        <w:rPr>
          <w:rFonts w:eastAsia="Malgun Gothic"/>
          <w:b/>
          <w:kern w:val="2"/>
          <w:sz w:val="22"/>
          <w:szCs w:val="22"/>
        </w:rPr>
        <w:t xml:space="preserve">in </w:t>
      </w:r>
      <w:r w:rsidRPr="00384FD1">
        <w:rPr>
          <w:rFonts w:eastAsia="Malgun Gothic"/>
          <w:b/>
          <w:kern w:val="2"/>
          <w:sz w:val="22"/>
          <w:szCs w:val="22"/>
        </w:rPr>
        <w:t xml:space="preserve">the current active </w:t>
      </w:r>
      <w:r w:rsidR="00CE3FA3" w:rsidRPr="00384FD1">
        <w:rPr>
          <w:rFonts w:eastAsia="Malgun Gothic"/>
          <w:b/>
          <w:kern w:val="2"/>
          <w:sz w:val="22"/>
          <w:szCs w:val="22"/>
        </w:rPr>
        <w:t xml:space="preserve">DL </w:t>
      </w:r>
      <w:r w:rsidRPr="00384FD1">
        <w:rPr>
          <w:rFonts w:eastAsia="Malgun Gothic"/>
          <w:b/>
          <w:kern w:val="2"/>
          <w:sz w:val="22"/>
          <w:szCs w:val="22"/>
        </w:rPr>
        <w:t xml:space="preserve">BWP, </w:t>
      </w:r>
      <w:r w:rsidR="00CE3FA3" w:rsidRPr="00384FD1">
        <w:rPr>
          <w:rFonts w:eastAsia="Malgun Gothic"/>
          <w:b/>
          <w:kern w:val="2"/>
          <w:sz w:val="22"/>
          <w:szCs w:val="22"/>
        </w:rPr>
        <w:t xml:space="preserve">the </w:t>
      </w:r>
      <w:r w:rsidR="00C83BF7" w:rsidRPr="00384FD1">
        <w:rPr>
          <w:rFonts w:eastAsia="Malgun Gothic"/>
          <w:b/>
          <w:kern w:val="2"/>
          <w:sz w:val="22"/>
          <w:szCs w:val="22"/>
        </w:rPr>
        <w:t xml:space="preserve">active </w:t>
      </w:r>
      <w:r w:rsidR="00CE3FA3" w:rsidRPr="00384FD1">
        <w:rPr>
          <w:rFonts w:eastAsia="Malgun Gothic"/>
          <w:b/>
          <w:kern w:val="2"/>
          <w:sz w:val="22"/>
          <w:szCs w:val="22"/>
        </w:rPr>
        <w:t xml:space="preserve">DL </w:t>
      </w:r>
      <w:r w:rsidR="00C83BF7" w:rsidRPr="00384FD1">
        <w:rPr>
          <w:rFonts w:eastAsia="Malgun Gothic"/>
          <w:b/>
          <w:kern w:val="2"/>
          <w:sz w:val="22"/>
          <w:szCs w:val="22"/>
        </w:rPr>
        <w:t xml:space="preserve">BWP can be changed </w:t>
      </w:r>
      <w:r w:rsidR="00CE3FA3" w:rsidRPr="00384FD1">
        <w:rPr>
          <w:rFonts w:eastAsia="Malgun Gothic"/>
          <w:b/>
          <w:kern w:val="2"/>
          <w:sz w:val="22"/>
          <w:szCs w:val="22"/>
        </w:rPr>
        <w:t>to measure the DL PRS</w:t>
      </w:r>
      <w:r w:rsidR="00384FD1">
        <w:rPr>
          <w:rFonts w:eastAsia="Malgun Gothic"/>
          <w:b/>
          <w:kern w:val="2"/>
          <w:sz w:val="22"/>
          <w:szCs w:val="22"/>
        </w:rPr>
        <w:t xml:space="preserve"> outside measurement gap</w:t>
      </w:r>
      <w:r w:rsidR="00C83BF7" w:rsidRPr="00384FD1">
        <w:rPr>
          <w:rFonts w:eastAsia="Malgun Gothic"/>
          <w:b/>
          <w:kern w:val="2"/>
          <w:sz w:val="22"/>
          <w:szCs w:val="22"/>
        </w:rPr>
        <w:t>.</w:t>
      </w:r>
    </w:p>
    <w:p w14:paraId="1A14C80D" w14:textId="53CAA6D1" w:rsidR="008E6B17" w:rsidRDefault="008E6B17" w:rsidP="008E6B17">
      <w:pPr>
        <w:widowControl w:val="0"/>
        <w:spacing w:after="50"/>
        <w:rPr>
          <w:rFonts w:eastAsiaTheme="minorEastAsia"/>
          <w:b/>
          <w:kern w:val="2"/>
          <w:sz w:val="22"/>
          <w:szCs w:val="22"/>
        </w:rPr>
      </w:pPr>
    </w:p>
    <w:p w14:paraId="206E8EAC" w14:textId="2A4501C9" w:rsidR="008E6B17" w:rsidRDefault="00CE3FA3" w:rsidP="00DC43D2">
      <w:pPr>
        <w:pStyle w:val="1"/>
        <w:numPr>
          <w:ilvl w:val="1"/>
          <w:numId w:val="6"/>
        </w:numPr>
        <w:spacing w:before="180" w:after="120"/>
        <w:rPr>
          <w:rFonts w:eastAsia="ＭＳ 明朝"/>
          <w:b/>
          <w:bCs/>
          <w:sz w:val="24"/>
          <w:szCs w:val="24"/>
          <w:lang w:val="en-US"/>
        </w:rPr>
      </w:pPr>
      <w:r>
        <w:rPr>
          <w:rFonts w:eastAsia="ＭＳ 明朝"/>
          <w:b/>
          <w:bCs/>
          <w:sz w:val="24"/>
          <w:szCs w:val="24"/>
        </w:rPr>
        <w:lastRenderedPageBreak/>
        <w:t xml:space="preserve">Measuring </w:t>
      </w:r>
      <w:r w:rsidR="008E6B17" w:rsidRPr="00DC43D2">
        <w:rPr>
          <w:rFonts w:eastAsia="ＭＳ 明朝"/>
          <w:b/>
          <w:bCs/>
          <w:sz w:val="24"/>
          <w:szCs w:val="24"/>
          <w:lang w:val="en-US"/>
        </w:rPr>
        <w:t>DL PRS</w:t>
      </w:r>
      <w:r>
        <w:rPr>
          <w:rFonts w:eastAsia="ＭＳ 明朝"/>
          <w:b/>
          <w:bCs/>
          <w:sz w:val="24"/>
          <w:szCs w:val="24"/>
          <w:lang w:val="en-US"/>
        </w:rPr>
        <w:t>s</w:t>
      </w:r>
      <w:r w:rsidR="008E6B17" w:rsidRPr="00DC43D2">
        <w:rPr>
          <w:rFonts w:eastAsia="ＭＳ 明朝"/>
          <w:b/>
          <w:bCs/>
          <w:sz w:val="24"/>
          <w:szCs w:val="24"/>
          <w:lang w:val="en-US"/>
        </w:rPr>
        <w:t xml:space="preserve"> ha</w:t>
      </w:r>
      <w:r>
        <w:rPr>
          <w:rFonts w:eastAsia="ＭＳ 明朝"/>
          <w:b/>
          <w:bCs/>
          <w:sz w:val="24"/>
          <w:szCs w:val="24"/>
          <w:lang w:val="en-US"/>
        </w:rPr>
        <w:t>ving</w:t>
      </w:r>
      <w:r w:rsidR="008E6B17" w:rsidRPr="00DC43D2">
        <w:rPr>
          <w:rFonts w:eastAsia="ＭＳ 明朝"/>
          <w:b/>
          <w:bCs/>
          <w:sz w:val="24"/>
          <w:szCs w:val="24"/>
          <w:lang w:val="en-US"/>
        </w:rPr>
        <w:t xml:space="preserve"> different numerology as the active </w:t>
      </w:r>
      <w:r>
        <w:rPr>
          <w:rFonts w:eastAsia="ＭＳ 明朝"/>
          <w:b/>
          <w:bCs/>
          <w:sz w:val="24"/>
          <w:szCs w:val="24"/>
          <w:lang w:val="en-US"/>
        </w:rPr>
        <w:t xml:space="preserve">DL </w:t>
      </w:r>
      <w:r w:rsidR="008E6B17" w:rsidRPr="00DC43D2">
        <w:rPr>
          <w:rFonts w:eastAsia="ＭＳ 明朝"/>
          <w:b/>
          <w:bCs/>
          <w:sz w:val="24"/>
          <w:szCs w:val="24"/>
          <w:lang w:val="en-US"/>
        </w:rPr>
        <w:t>BWP</w:t>
      </w:r>
      <w:r>
        <w:rPr>
          <w:rFonts w:eastAsia="ＭＳ 明朝"/>
          <w:b/>
          <w:bCs/>
          <w:sz w:val="24"/>
          <w:szCs w:val="24"/>
          <w:lang w:val="en-US"/>
        </w:rPr>
        <w:t xml:space="preserve"> outside measurement gap</w:t>
      </w:r>
    </w:p>
    <w:p w14:paraId="124BE45D" w14:textId="38FBA062" w:rsidR="00DC43D2" w:rsidRPr="00384FD1" w:rsidRDefault="00DC43D2" w:rsidP="00DC43D2">
      <w:pPr>
        <w:rPr>
          <w:sz w:val="22"/>
          <w:szCs w:val="22"/>
          <w:lang w:val="en-US"/>
        </w:rPr>
      </w:pPr>
      <w:r w:rsidRPr="00384FD1">
        <w:rPr>
          <w:sz w:val="22"/>
          <w:szCs w:val="22"/>
          <w:lang w:val="en-US"/>
        </w:rPr>
        <w:t xml:space="preserve">According to the agreement, UE is not expected to measure the DL PRS with numerology different from that of active </w:t>
      </w:r>
      <w:r w:rsidR="00CE3FA3" w:rsidRPr="00384FD1">
        <w:rPr>
          <w:sz w:val="22"/>
          <w:szCs w:val="22"/>
          <w:lang w:val="en-US"/>
        </w:rPr>
        <w:t xml:space="preserve">DL </w:t>
      </w:r>
      <w:r w:rsidRPr="00384FD1">
        <w:rPr>
          <w:sz w:val="22"/>
          <w:szCs w:val="22"/>
          <w:lang w:val="en-US"/>
        </w:rPr>
        <w:t>BWP</w:t>
      </w:r>
      <w:r w:rsidR="00D938D3" w:rsidRPr="00384FD1">
        <w:rPr>
          <w:sz w:val="22"/>
          <w:szCs w:val="22"/>
          <w:lang w:val="en-US"/>
        </w:rPr>
        <w:t xml:space="preserve"> except for the case within configured measurement gap</w:t>
      </w:r>
      <w:r w:rsidRPr="00384FD1">
        <w:rPr>
          <w:sz w:val="22"/>
          <w:szCs w:val="22"/>
          <w:lang w:val="en-US"/>
        </w:rPr>
        <w:t xml:space="preserve">. </w:t>
      </w:r>
      <w:r w:rsidR="003720F5" w:rsidRPr="00384FD1">
        <w:rPr>
          <w:sz w:val="22"/>
          <w:szCs w:val="22"/>
          <w:lang w:val="en-US"/>
        </w:rPr>
        <w:t xml:space="preserve">If the UE is required to measure DL PRSs </w:t>
      </w:r>
      <w:r w:rsidR="00CE3FA3" w:rsidRPr="00384FD1">
        <w:rPr>
          <w:sz w:val="22"/>
          <w:szCs w:val="22"/>
          <w:lang w:val="en-US"/>
        </w:rPr>
        <w:t xml:space="preserve">with different numerology from that of active DL BWP </w:t>
      </w:r>
      <w:r w:rsidR="003720F5" w:rsidRPr="00384FD1">
        <w:rPr>
          <w:sz w:val="22"/>
          <w:szCs w:val="22"/>
          <w:lang w:val="en-US"/>
        </w:rPr>
        <w:t xml:space="preserve">but </w:t>
      </w:r>
      <w:r w:rsidR="00CE3FA3" w:rsidRPr="00384FD1">
        <w:rPr>
          <w:sz w:val="22"/>
          <w:szCs w:val="22"/>
          <w:lang w:val="en-US"/>
        </w:rPr>
        <w:t>DL PRS timing is not aligned with configured measurement gap timing</w:t>
      </w:r>
      <w:r w:rsidR="008472DB" w:rsidRPr="00384FD1">
        <w:rPr>
          <w:sz w:val="22"/>
          <w:szCs w:val="22"/>
          <w:lang w:val="en-US"/>
        </w:rPr>
        <w:t xml:space="preserve">, active </w:t>
      </w:r>
      <w:r w:rsidR="00CE3FA3" w:rsidRPr="00384FD1">
        <w:rPr>
          <w:sz w:val="22"/>
          <w:szCs w:val="22"/>
          <w:lang w:val="en-US"/>
        </w:rPr>
        <w:t xml:space="preserve">DL </w:t>
      </w:r>
      <w:r w:rsidR="008472DB" w:rsidRPr="00384FD1">
        <w:rPr>
          <w:sz w:val="22"/>
          <w:szCs w:val="22"/>
          <w:lang w:val="en-US"/>
        </w:rPr>
        <w:t xml:space="preserve">BWP should be changed </w:t>
      </w:r>
      <w:r w:rsidRPr="00384FD1">
        <w:rPr>
          <w:sz w:val="22"/>
          <w:szCs w:val="22"/>
          <w:lang w:val="en-US"/>
        </w:rPr>
        <w:t xml:space="preserve">to the </w:t>
      </w:r>
      <w:r w:rsidR="00CE3FA3" w:rsidRPr="00384FD1">
        <w:rPr>
          <w:sz w:val="22"/>
          <w:szCs w:val="22"/>
          <w:lang w:val="en-US"/>
        </w:rPr>
        <w:t xml:space="preserve">DL </w:t>
      </w:r>
      <w:r w:rsidRPr="00384FD1">
        <w:rPr>
          <w:sz w:val="22"/>
          <w:szCs w:val="22"/>
          <w:lang w:val="en-US"/>
        </w:rPr>
        <w:t xml:space="preserve">BWP </w:t>
      </w:r>
      <w:r w:rsidR="008472DB" w:rsidRPr="00384FD1">
        <w:rPr>
          <w:sz w:val="22"/>
          <w:szCs w:val="22"/>
          <w:lang w:val="en-US"/>
        </w:rPr>
        <w:t>which contains the</w:t>
      </w:r>
      <w:r w:rsidRPr="00384FD1">
        <w:rPr>
          <w:sz w:val="22"/>
          <w:szCs w:val="22"/>
          <w:lang w:val="en-US"/>
        </w:rPr>
        <w:t xml:space="preserve"> DL PRS with </w:t>
      </w:r>
      <w:r w:rsidR="00CE3FA3" w:rsidRPr="00384FD1">
        <w:rPr>
          <w:sz w:val="22"/>
          <w:szCs w:val="22"/>
          <w:lang w:val="en-US"/>
        </w:rPr>
        <w:t xml:space="preserve">same </w:t>
      </w:r>
      <w:r w:rsidRPr="00384FD1">
        <w:rPr>
          <w:sz w:val="22"/>
          <w:szCs w:val="22"/>
          <w:lang w:val="en-US"/>
        </w:rPr>
        <w:t>numerology.</w:t>
      </w:r>
    </w:p>
    <w:p w14:paraId="56EBDED4" w14:textId="66403A2B" w:rsidR="00DC43D2" w:rsidRPr="00384FD1" w:rsidRDefault="00DC43D2" w:rsidP="00DC43D2">
      <w:pPr>
        <w:rPr>
          <w:sz w:val="22"/>
          <w:szCs w:val="22"/>
          <w:lang w:val="en-US"/>
        </w:rPr>
      </w:pPr>
    </w:p>
    <w:p w14:paraId="490462EE" w14:textId="24C9666E" w:rsidR="00DC43D2" w:rsidRPr="00384FD1" w:rsidRDefault="00DC43D2" w:rsidP="00DC43D2">
      <w:pPr>
        <w:jc w:val="center"/>
        <w:rPr>
          <w:sz w:val="22"/>
          <w:szCs w:val="22"/>
          <w:lang w:val="en-US"/>
        </w:rPr>
      </w:pPr>
      <w:r w:rsidRPr="00384FD1">
        <w:rPr>
          <w:rFonts w:ascii="Arial" w:hAnsi="Arial" w:cs="Arial"/>
          <w:noProof/>
          <w:sz w:val="22"/>
          <w:szCs w:val="22"/>
          <w:lang w:val="en-US"/>
        </w:rPr>
        <w:drawing>
          <wp:inline distT="0" distB="0" distL="0" distR="0" wp14:anchorId="43FD346C" wp14:editId="39DC1DD3">
            <wp:extent cx="6111240" cy="1423670"/>
            <wp:effectExtent l="0" t="0" r="381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240" cy="1423670"/>
                    </a:xfrm>
                    <a:prstGeom prst="rect">
                      <a:avLst/>
                    </a:prstGeom>
                    <a:noFill/>
                    <a:ln>
                      <a:noFill/>
                    </a:ln>
                  </pic:spPr>
                </pic:pic>
              </a:graphicData>
            </a:graphic>
          </wp:inline>
        </w:drawing>
      </w:r>
    </w:p>
    <w:p w14:paraId="5D6B5783" w14:textId="6A34079B" w:rsidR="00DC43D2" w:rsidRPr="00384FD1" w:rsidRDefault="00DC43D2" w:rsidP="00DC43D2">
      <w:pPr>
        <w:jc w:val="center"/>
        <w:rPr>
          <w:sz w:val="22"/>
          <w:szCs w:val="22"/>
          <w:lang w:val="en-US"/>
        </w:rPr>
      </w:pPr>
      <w:r w:rsidRPr="00384FD1">
        <w:rPr>
          <w:rFonts w:hint="eastAsia"/>
          <w:sz w:val="22"/>
          <w:szCs w:val="22"/>
          <w:lang w:val="en-US"/>
        </w:rPr>
        <w:t>Figure 3</w:t>
      </w:r>
      <w:r w:rsidR="00CE3FA3" w:rsidRPr="00384FD1">
        <w:rPr>
          <w:sz w:val="22"/>
          <w:szCs w:val="22"/>
          <w:lang w:val="en-US"/>
        </w:rPr>
        <w:t>:</w:t>
      </w:r>
      <w:r w:rsidRPr="00384FD1">
        <w:rPr>
          <w:rFonts w:hint="eastAsia"/>
          <w:sz w:val="22"/>
          <w:szCs w:val="22"/>
          <w:lang w:val="en-US"/>
        </w:rPr>
        <w:t xml:space="preserve"> </w:t>
      </w:r>
      <w:r w:rsidR="00CE3FA3" w:rsidRPr="00384FD1">
        <w:rPr>
          <w:sz w:val="22"/>
          <w:szCs w:val="22"/>
          <w:lang w:val="en-US"/>
        </w:rPr>
        <w:t>Case where e</w:t>
      </w:r>
      <w:r w:rsidRPr="00384FD1">
        <w:rPr>
          <w:sz w:val="22"/>
          <w:szCs w:val="22"/>
          <w:lang w:val="en-US"/>
        </w:rPr>
        <w:t xml:space="preserve">ach DL PRS has different numerology as the active </w:t>
      </w:r>
      <w:r w:rsidR="00CE3FA3" w:rsidRPr="00384FD1">
        <w:rPr>
          <w:sz w:val="22"/>
          <w:szCs w:val="22"/>
          <w:lang w:val="en-US"/>
        </w:rPr>
        <w:t xml:space="preserve">DL </w:t>
      </w:r>
      <w:r w:rsidRPr="00384FD1">
        <w:rPr>
          <w:sz w:val="22"/>
          <w:szCs w:val="22"/>
          <w:lang w:val="en-US"/>
        </w:rPr>
        <w:t>BWP</w:t>
      </w:r>
    </w:p>
    <w:p w14:paraId="6A14ABC0" w14:textId="396DE12A" w:rsidR="00DC43D2" w:rsidRPr="00384FD1" w:rsidRDefault="00DC43D2" w:rsidP="00DC43D2">
      <w:pPr>
        <w:rPr>
          <w:sz w:val="22"/>
          <w:szCs w:val="22"/>
          <w:lang w:val="en-US"/>
        </w:rPr>
      </w:pPr>
    </w:p>
    <w:p w14:paraId="171F4423" w14:textId="3EA8AD92" w:rsidR="00DC43D2" w:rsidRPr="00384FD1" w:rsidRDefault="003720F5" w:rsidP="00DC43D2">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DC43D2" w:rsidRPr="00384FD1">
        <w:rPr>
          <w:rFonts w:eastAsia="SimSun" w:hint="eastAsia"/>
          <w:b/>
          <w:kern w:val="2"/>
          <w:sz w:val="22"/>
          <w:szCs w:val="22"/>
          <w:lang w:eastAsia="zh-CN"/>
        </w:rPr>
        <w:t xml:space="preserve"> </w:t>
      </w:r>
      <w:r w:rsidR="00DC43D2" w:rsidRPr="00384FD1">
        <w:rPr>
          <w:rFonts w:eastAsiaTheme="minorEastAsia" w:hint="eastAsia"/>
          <w:b/>
          <w:kern w:val="2"/>
          <w:sz w:val="22"/>
          <w:szCs w:val="22"/>
        </w:rPr>
        <w:t>3</w:t>
      </w:r>
      <w:r w:rsidR="00DC43D2" w:rsidRPr="00384FD1">
        <w:rPr>
          <w:rFonts w:eastAsia="SimSun" w:hint="eastAsia"/>
          <w:b/>
          <w:kern w:val="2"/>
          <w:sz w:val="22"/>
          <w:szCs w:val="22"/>
          <w:lang w:eastAsia="zh-CN"/>
        </w:rPr>
        <w:t xml:space="preserve">: </w:t>
      </w:r>
    </w:p>
    <w:p w14:paraId="2585B973" w14:textId="5ABA96DF" w:rsidR="00DC43D2" w:rsidRPr="00384FD1" w:rsidRDefault="008472DB" w:rsidP="008472DB">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t xml:space="preserve">If </w:t>
      </w:r>
      <w:r w:rsidR="00CE3FA3" w:rsidRPr="00384FD1">
        <w:rPr>
          <w:rFonts w:eastAsia="Malgun Gothic"/>
          <w:b/>
          <w:kern w:val="2"/>
          <w:sz w:val="22"/>
          <w:szCs w:val="22"/>
        </w:rPr>
        <w:t>DL PRSs configured to be measured have different numerology from that of active DL BWP</w:t>
      </w:r>
      <w:r w:rsidR="00DC43D2" w:rsidRPr="00384FD1">
        <w:rPr>
          <w:rFonts w:eastAsia="Malgun Gothic"/>
          <w:b/>
          <w:kern w:val="2"/>
          <w:sz w:val="22"/>
          <w:szCs w:val="22"/>
        </w:rPr>
        <w:t xml:space="preserve">, </w:t>
      </w:r>
      <w:r w:rsidR="00CE3FA3" w:rsidRPr="00384FD1">
        <w:rPr>
          <w:rFonts w:eastAsia="Malgun Gothic"/>
          <w:b/>
          <w:kern w:val="2"/>
          <w:sz w:val="22"/>
          <w:szCs w:val="22"/>
        </w:rPr>
        <w:t xml:space="preserve">the </w:t>
      </w:r>
      <w:r w:rsidRPr="00384FD1">
        <w:rPr>
          <w:rFonts w:eastAsia="Malgun Gothic"/>
          <w:b/>
          <w:kern w:val="2"/>
          <w:sz w:val="22"/>
          <w:szCs w:val="22"/>
        </w:rPr>
        <w:t xml:space="preserve">active </w:t>
      </w:r>
      <w:r w:rsidR="00CE3FA3" w:rsidRPr="00384FD1">
        <w:rPr>
          <w:rFonts w:eastAsia="Malgun Gothic"/>
          <w:b/>
          <w:kern w:val="2"/>
          <w:sz w:val="22"/>
          <w:szCs w:val="22"/>
        </w:rPr>
        <w:t xml:space="preserve">DL </w:t>
      </w:r>
      <w:r w:rsidRPr="00384FD1">
        <w:rPr>
          <w:rFonts w:eastAsia="Malgun Gothic"/>
          <w:b/>
          <w:kern w:val="2"/>
          <w:sz w:val="22"/>
          <w:szCs w:val="22"/>
        </w:rPr>
        <w:t>BWP can be changed</w:t>
      </w:r>
      <w:r w:rsidR="00DC43D2" w:rsidRPr="00384FD1">
        <w:rPr>
          <w:rFonts w:eastAsia="Malgun Gothic"/>
          <w:b/>
          <w:kern w:val="2"/>
          <w:sz w:val="22"/>
          <w:szCs w:val="22"/>
        </w:rPr>
        <w:t xml:space="preserve"> </w:t>
      </w:r>
      <w:r w:rsidR="00CE3FA3" w:rsidRPr="00384FD1">
        <w:rPr>
          <w:rFonts w:eastAsia="Malgun Gothic"/>
          <w:b/>
          <w:kern w:val="2"/>
          <w:sz w:val="22"/>
          <w:szCs w:val="22"/>
        </w:rPr>
        <w:t xml:space="preserve">so that </w:t>
      </w:r>
      <w:r w:rsidR="00324486" w:rsidRPr="00384FD1">
        <w:rPr>
          <w:rFonts w:eastAsia="Malgun Gothic"/>
          <w:b/>
          <w:kern w:val="2"/>
          <w:sz w:val="22"/>
          <w:szCs w:val="22"/>
        </w:rPr>
        <w:t>active</w:t>
      </w:r>
      <w:r w:rsidR="00CE3FA3" w:rsidRPr="00384FD1">
        <w:rPr>
          <w:rFonts w:eastAsia="Malgun Gothic"/>
          <w:b/>
          <w:kern w:val="2"/>
          <w:sz w:val="22"/>
          <w:szCs w:val="22"/>
        </w:rPr>
        <w:t xml:space="preserve"> DL BWP</w:t>
      </w:r>
      <w:r w:rsidR="00324486" w:rsidRPr="00384FD1">
        <w:rPr>
          <w:rFonts w:eastAsia="Malgun Gothic"/>
          <w:b/>
          <w:kern w:val="2"/>
          <w:sz w:val="22"/>
          <w:szCs w:val="22"/>
        </w:rPr>
        <w:t xml:space="preserve"> contains DL PRS with same numerology</w:t>
      </w:r>
      <w:r w:rsidRPr="00384FD1">
        <w:rPr>
          <w:rFonts w:eastAsia="Malgun Gothic"/>
          <w:b/>
          <w:kern w:val="2"/>
          <w:sz w:val="22"/>
          <w:szCs w:val="22"/>
        </w:rPr>
        <w:t>.</w:t>
      </w:r>
    </w:p>
    <w:p w14:paraId="4763E3F8" w14:textId="74F9AAD6" w:rsidR="00DC43D2" w:rsidRPr="00384FD1" w:rsidRDefault="00DC43D2" w:rsidP="00DC43D2">
      <w:pPr>
        <w:jc w:val="left"/>
        <w:rPr>
          <w:sz w:val="22"/>
          <w:szCs w:val="22"/>
        </w:rPr>
      </w:pPr>
    </w:p>
    <w:p w14:paraId="359B37EC" w14:textId="43CA2EE8" w:rsidR="003B4AFE" w:rsidRPr="00384FD1" w:rsidRDefault="001E7E23" w:rsidP="00DC43D2">
      <w:pPr>
        <w:jc w:val="left"/>
        <w:rPr>
          <w:sz w:val="22"/>
          <w:szCs w:val="22"/>
        </w:rPr>
      </w:pPr>
      <w:r w:rsidRPr="00384FD1">
        <w:rPr>
          <w:rFonts w:hint="eastAsia"/>
          <w:sz w:val="22"/>
          <w:szCs w:val="22"/>
        </w:rPr>
        <w:t xml:space="preserve">Through these observations, </w:t>
      </w:r>
      <w:r w:rsidRPr="00384FD1">
        <w:rPr>
          <w:sz w:val="22"/>
          <w:szCs w:val="22"/>
        </w:rPr>
        <w:t xml:space="preserve">we </w:t>
      </w:r>
      <w:r w:rsidR="005506E4" w:rsidRPr="00384FD1">
        <w:rPr>
          <w:sz w:val="22"/>
          <w:szCs w:val="22"/>
        </w:rPr>
        <w:t xml:space="preserve">may </w:t>
      </w:r>
      <w:r w:rsidRPr="00384FD1">
        <w:rPr>
          <w:sz w:val="22"/>
          <w:szCs w:val="22"/>
        </w:rPr>
        <w:t xml:space="preserve">need more </w:t>
      </w:r>
      <w:r w:rsidR="005506E4" w:rsidRPr="00384FD1">
        <w:rPr>
          <w:sz w:val="22"/>
          <w:szCs w:val="22"/>
        </w:rPr>
        <w:t>f</w:t>
      </w:r>
      <w:r w:rsidR="00324486" w:rsidRPr="00384FD1">
        <w:rPr>
          <w:sz w:val="22"/>
          <w:szCs w:val="22"/>
        </w:rPr>
        <w:t>l</w:t>
      </w:r>
      <w:r w:rsidR="005506E4" w:rsidRPr="00384FD1">
        <w:rPr>
          <w:sz w:val="22"/>
          <w:szCs w:val="22"/>
        </w:rPr>
        <w:t>exible requirements for intra-</w:t>
      </w:r>
      <w:r w:rsidRPr="00384FD1">
        <w:rPr>
          <w:sz w:val="22"/>
          <w:szCs w:val="22"/>
        </w:rPr>
        <w:t>frequency measurement with BWP change for positioning</w:t>
      </w:r>
      <w:r w:rsidR="00324486" w:rsidRPr="00384FD1">
        <w:rPr>
          <w:sz w:val="22"/>
          <w:szCs w:val="22"/>
        </w:rPr>
        <w:t xml:space="preserve">, since current RAN4 RRM requirements </w:t>
      </w:r>
      <w:r w:rsidR="003B4AFE" w:rsidRPr="00384FD1">
        <w:rPr>
          <w:sz w:val="22"/>
          <w:szCs w:val="22"/>
        </w:rPr>
        <w:t>describe following for the case of switching between measurement within measurement gap and that outside measurement gap during one measurement period [2]</w:t>
      </w:r>
      <w:r w:rsidRPr="00384FD1">
        <w:rPr>
          <w:sz w:val="22"/>
          <w:szCs w:val="22"/>
        </w:rPr>
        <w:t xml:space="preserve">. </w:t>
      </w:r>
      <w:r w:rsidR="003B4AFE" w:rsidRPr="00384FD1">
        <w:rPr>
          <w:sz w:val="22"/>
          <w:szCs w:val="22"/>
        </w:rPr>
        <w:t>If the principle of current RAN4 RRM requirements is applied to positioning delay requirement, the case of mixed measurement with/without measurement gap may not be well covered by the requirement.</w:t>
      </w:r>
    </w:p>
    <w:tbl>
      <w:tblPr>
        <w:tblStyle w:val="afa"/>
        <w:tblW w:w="0" w:type="auto"/>
        <w:tblLook w:val="04A0" w:firstRow="1" w:lastRow="0" w:firstColumn="1" w:lastColumn="0" w:noHBand="0" w:noVBand="1"/>
      </w:tblPr>
      <w:tblGrid>
        <w:gridCol w:w="9962"/>
      </w:tblGrid>
      <w:tr w:rsidR="003B4AFE" w14:paraId="524066BC" w14:textId="77777777" w:rsidTr="003B4AFE">
        <w:tc>
          <w:tcPr>
            <w:tcW w:w="9962" w:type="dxa"/>
          </w:tcPr>
          <w:p w14:paraId="48449714" w14:textId="77777777" w:rsidR="003B4AFE" w:rsidRPr="003B4AFE" w:rsidRDefault="003B4AFE" w:rsidP="003B4AFE">
            <w:pPr>
              <w:keepNext/>
              <w:keepLines/>
              <w:spacing w:before="120"/>
              <w:ind w:left="1134" w:hanging="1134"/>
              <w:jc w:val="left"/>
              <w:outlineLvl w:val="2"/>
              <w:rPr>
                <w:rFonts w:ascii="Arial" w:eastAsia="SimSun" w:hAnsi="Arial"/>
                <w:sz w:val="28"/>
                <w:lang w:eastAsia="en-US"/>
              </w:rPr>
            </w:pPr>
            <w:bookmarkStart w:id="3" w:name="_Toc5952693"/>
            <w:r w:rsidRPr="003B4AFE">
              <w:rPr>
                <w:rFonts w:ascii="Arial" w:eastAsia="SimSun" w:hAnsi="Arial"/>
                <w:sz w:val="28"/>
                <w:lang w:eastAsia="en-US"/>
              </w:rPr>
              <w:t>9.1.6</w:t>
            </w:r>
            <w:r w:rsidRPr="003B4AFE">
              <w:rPr>
                <w:rFonts w:ascii="Arial" w:eastAsia="SimSun" w:hAnsi="Arial"/>
                <w:sz w:val="28"/>
                <w:lang w:eastAsia="en-US"/>
              </w:rPr>
              <w:tab/>
              <w:t>Minimum requirement at transitions</w:t>
            </w:r>
            <w:bookmarkEnd w:id="3"/>
          </w:p>
          <w:p w14:paraId="6344676B" w14:textId="02834A95" w:rsidR="003B4AFE" w:rsidRPr="003B4AFE" w:rsidRDefault="003B4AFE" w:rsidP="00DC43D2">
            <w:pPr>
              <w:jc w:val="left"/>
              <w:rPr>
                <w:rFonts w:eastAsia="Malgun Gothic"/>
                <w:sz w:val="20"/>
                <w:lang w:eastAsia="ko-KR"/>
              </w:rPr>
            </w:pPr>
            <w:r w:rsidRPr="003B4AFE">
              <w:rPr>
                <w:rFonts w:eastAsia="Times New Roman"/>
                <w:sz w:val="20"/>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tc>
      </w:tr>
    </w:tbl>
    <w:p w14:paraId="00E21286" w14:textId="77777777" w:rsidR="003B4AFE" w:rsidRDefault="003B4AFE" w:rsidP="00DC43D2">
      <w:pPr>
        <w:jc w:val="left"/>
      </w:pPr>
    </w:p>
    <w:p w14:paraId="291BD5F8" w14:textId="551A5ABA" w:rsidR="001E7E23" w:rsidRPr="00384FD1" w:rsidRDefault="001E7E23" w:rsidP="00DC43D2">
      <w:pPr>
        <w:jc w:val="left"/>
        <w:rPr>
          <w:sz w:val="22"/>
          <w:szCs w:val="22"/>
        </w:rPr>
      </w:pPr>
      <w:r w:rsidRPr="00384FD1">
        <w:rPr>
          <w:sz w:val="22"/>
          <w:szCs w:val="22"/>
        </w:rPr>
        <w:t xml:space="preserve">We </w:t>
      </w:r>
      <w:r w:rsidR="003B4AFE" w:rsidRPr="00384FD1">
        <w:rPr>
          <w:sz w:val="22"/>
          <w:szCs w:val="22"/>
        </w:rPr>
        <w:t>propose to discuss this issue in RAN1, and if necessary, RAN1 should send LS to RAN4 to ask their feedback on the issue.</w:t>
      </w:r>
    </w:p>
    <w:p w14:paraId="56899A5D" w14:textId="7292666B" w:rsidR="00642CBD" w:rsidRDefault="00642CBD" w:rsidP="00DC43D2">
      <w:pPr>
        <w:jc w:val="left"/>
      </w:pPr>
    </w:p>
    <w:p w14:paraId="756FFEDE" w14:textId="0123FAE7" w:rsidR="00642CBD" w:rsidRPr="00642CBD" w:rsidRDefault="00642CBD" w:rsidP="00642CBD">
      <w:pPr>
        <w:spacing w:afterLines="50" w:after="120"/>
        <w:rPr>
          <w:rFonts w:eastAsia="SimSun"/>
          <w:b/>
          <w:kern w:val="2"/>
          <w:sz w:val="22"/>
          <w:szCs w:val="22"/>
          <w:lang w:eastAsia="zh-CN"/>
        </w:rPr>
      </w:pPr>
      <w:r w:rsidRPr="00642CBD">
        <w:rPr>
          <w:rFonts w:eastAsia="SimSun"/>
          <w:b/>
          <w:kern w:val="2"/>
          <w:sz w:val="22"/>
          <w:szCs w:val="22"/>
          <w:lang w:eastAsia="zh-CN"/>
        </w:rPr>
        <w:t>Proposal 1:</w:t>
      </w:r>
    </w:p>
    <w:p w14:paraId="5C5D106F" w14:textId="6F6F591A" w:rsidR="00642CBD" w:rsidRDefault="003B4AFE" w:rsidP="00642CBD">
      <w:pPr>
        <w:pStyle w:val="afc"/>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RAN1 should discuss the necessity on new principle of measurement delay requirement for the case where both </w:t>
      </w:r>
      <w:r w:rsidR="00384FD1">
        <w:rPr>
          <w:rFonts w:eastAsia="Malgun Gothic"/>
          <w:b/>
          <w:kern w:val="2"/>
          <w:sz w:val="22"/>
          <w:szCs w:val="22"/>
        </w:rPr>
        <w:t xml:space="preserve">the </w:t>
      </w:r>
      <w:r>
        <w:rPr>
          <w:rFonts w:eastAsia="Malgun Gothic"/>
          <w:b/>
          <w:kern w:val="2"/>
          <w:sz w:val="22"/>
          <w:szCs w:val="22"/>
        </w:rPr>
        <w:t>measurement within measurement gap and that outside measurement gap are performed within one measurement period.</w:t>
      </w:r>
    </w:p>
    <w:p w14:paraId="0DB1257B" w14:textId="592AAADC" w:rsidR="003B4AFE" w:rsidRPr="003B4AFE" w:rsidRDefault="003B4AFE" w:rsidP="003B4AFE">
      <w:pPr>
        <w:widowControl w:val="0"/>
        <w:spacing w:after="5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EEEDF42" w14:textId="377F1BAD" w:rsidR="00FE79AE" w:rsidRPr="00384FD1" w:rsidRDefault="00DC43D2" w:rsidP="00FE79AE">
      <w:pPr>
        <w:spacing w:afterLines="50" w:after="120"/>
        <w:rPr>
          <w:rFonts w:eastAsia="ＭＳ 明朝"/>
          <w:sz w:val="22"/>
          <w:szCs w:val="22"/>
          <w:lang w:val="en-US"/>
        </w:rPr>
      </w:pPr>
      <w:r w:rsidRPr="00384FD1">
        <w:rPr>
          <w:rFonts w:eastAsia="ＭＳ 明朝"/>
          <w:sz w:val="22"/>
          <w:szCs w:val="22"/>
          <w:lang w:val="en-US"/>
        </w:rPr>
        <w:t>This contribution presents the view of DL PRS receiving procedure of UE out of measurement gap window</w:t>
      </w:r>
      <w:r w:rsidR="00E15F38" w:rsidRPr="00384FD1">
        <w:rPr>
          <w:rFonts w:eastAsia="ＭＳ 明朝" w:hint="eastAsia"/>
          <w:sz w:val="22"/>
          <w:szCs w:val="22"/>
          <w:lang w:val="en-US"/>
        </w:rPr>
        <w:t>.</w:t>
      </w:r>
    </w:p>
    <w:p w14:paraId="6F03F7D8" w14:textId="681787BD" w:rsidR="00DC43D2" w:rsidRPr="00384FD1" w:rsidRDefault="00642CBD" w:rsidP="00DC43D2">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DC43D2" w:rsidRPr="00384FD1">
        <w:rPr>
          <w:rFonts w:eastAsia="SimSun" w:hint="eastAsia"/>
          <w:b/>
          <w:kern w:val="2"/>
          <w:sz w:val="22"/>
          <w:szCs w:val="22"/>
          <w:lang w:eastAsia="zh-CN"/>
        </w:rPr>
        <w:t xml:space="preserve"> </w:t>
      </w:r>
      <w:r w:rsidR="00DC43D2" w:rsidRPr="00384FD1">
        <w:rPr>
          <w:rFonts w:eastAsiaTheme="minorEastAsia" w:hint="eastAsia"/>
          <w:b/>
          <w:kern w:val="2"/>
          <w:sz w:val="22"/>
          <w:szCs w:val="22"/>
        </w:rPr>
        <w:t>1</w:t>
      </w:r>
      <w:r w:rsidR="00DC43D2" w:rsidRPr="00384FD1">
        <w:rPr>
          <w:rFonts w:eastAsia="SimSun" w:hint="eastAsia"/>
          <w:b/>
          <w:kern w:val="2"/>
          <w:sz w:val="22"/>
          <w:szCs w:val="22"/>
          <w:lang w:eastAsia="zh-CN"/>
        </w:rPr>
        <w:t xml:space="preserve">: </w:t>
      </w:r>
    </w:p>
    <w:p w14:paraId="69D5E8F5" w14:textId="77777777" w:rsidR="003B4AFE" w:rsidRPr="00384FD1" w:rsidRDefault="003B4AFE" w:rsidP="003B4AFE">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t>If at least one of DL PRS configuration is different from configurations of UE’s active DL BWP, active DL BWP can be changed to measure the DL PRS.</w:t>
      </w:r>
    </w:p>
    <w:p w14:paraId="29215CCA" w14:textId="69BF455C" w:rsidR="00DC43D2" w:rsidRPr="00384FD1" w:rsidRDefault="00642CBD" w:rsidP="00DC43D2">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DC43D2" w:rsidRPr="00384FD1">
        <w:rPr>
          <w:rFonts w:eastAsia="SimSun" w:hint="eastAsia"/>
          <w:b/>
          <w:kern w:val="2"/>
          <w:sz w:val="22"/>
          <w:szCs w:val="22"/>
          <w:lang w:eastAsia="zh-CN"/>
        </w:rPr>
        <w:t xml:space="preserve"> </w:t>
      </w:r>
      <w:r w:rsidR="00DC43D2" w:rsidRPr="00384FD1">
        <w:rPr>
          <w:rFonts w:eastAsiaTheme="minorEastAsia" w:hint="eastAsia"/>
          <w:b/>
          <w:kern w:val="2"/>
          <w:sz w:val="22"/>
          <w:szCs w:val="22"/>
        </w:rPr>
        <w:t>2</w:t>
      </w:r>
      <w:r w:rsidR="00DC43D2" w:rsidRPr="00384FD1">
        <w:rPr>
          <w:rFonts w:eastAsia="SimSun" w:hint="eastAsia"/>
          <w:b/>
          <w:kern w:val="2"/>
          <w:sz w:val="22"/>
          <w:szCs w:val="22"/>
          <w:lang w:eastAsia="zh-CN"/>
        </w:rPr>
        <w:t xml:space="preserve">: </w:t>
      </w:r>
    </w:p>
    <w:p w14:paraId="1FB51CD8" w14:textId="137FFC32" w:rsidR="003B4AFE" w:rsidRPr="00384FD1" w:rsidRDefault="003B4AFE" w:rsidP="003B4AFE">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lastRenderedPageBreak/>
        <w:t>If all DL PRSs configured to be measured have same numerology as the active BWP and some of them are not confined within the current active DL BWP, the active DL BWP can be changed to measure the DL PRS</w:t>
      </w:r>
      <w:r w:rsidR="00384FD1">
        <w:rPr>
          <w:rFonts w:eastAsia="Malgun Gothic"/>
          <w:b/>
          <w:kern w:val="2"/>
          <w:sz w:val="22"/>
          <w:szCs w:val="22"/>
        </w:rPr>
        <w:t xml:space="preserve"> outside measurement gap</w:t>
      </w:r>
      <w:r w:rsidRPr="00384FD1">
        <w:rPr>
          <w:rFonts w:eastAsia="Malgun Gothic"/>
          <w:b/>
          <w:kern w:val="2"/>
          <w:sz w:val="22"/>
          <w:szCs w:val="22"/>
        </w:rPr>
        <w:t>.</w:t>
      </w:r>
    </w:p>
    <w:p w14:paraId="2D5DE55D" w14:textId="69D4C33F" w:rsidR="00DC43D2" w:rsidRPr="00384FD1" w:rsidRDefault="00642CBD" w:rsidP="00DC43D2">
      <w:pPr>
        <w:spacing w:afterLines="50" w:after="120"/>
        <w:rPr>
          <w:rFonts w:eastAsia="SimSun"/>
          <w:b/>
          <w:kern w:val="2"/>
          <w:sz w:val="22"/>
          <w:szCs w:val="22"/>
          <w:lang w:eastAsia="zh-CN"/>
        </w:rPr>
      </w:pPr>
      <w:r w:rsidRPr="00384FD1">
        <w:rPr>
          <w:rFonts w:eastAsia="SimSun"/>
          <w:b/>
          <w:kern w:val="2"/>
          <w:sz w:val="22"/>
          <w:szCs w:val="22"/>
          <w:lang w:eastAsia="zh-CN"/>
        </w:rPr>
        <w:t>Observation</w:t>
      </w:r>
      <w:r w:rsidR="00DC43D2" w:rsidRPr="00384FD1">
        <w:rPr>
          <w:rFonts w:eastAsia="SimSun" w:hint="eastAsia"/>
          <w:b/>
          <w:kern w:val="2"/>
          <w:sz w:val="22"/>
          <w:szCs w:val="22"/>
          <w:lang w:eastAsia="zh-CN"/>
        </w:rPr>
        <w:t xml:space="preserve"> </w:t>
      </w:r>
      <w:r w:rsidR="00DC43D2" w:rsidRPr="00384FD1">
        <w:rPr>
          <w:rFonts w:eastAsiaTheme="minorEastAsia" w:hint="eastAsia"/>
          <w:b/>
          <w:kern w:val="2"/>
          <w:sz w:val="22"/>
          <w:szCs w:val="22"/>
        </w:rPr>
        <w:t>3</w:t>
      </w:r>
      <w:r w:rsidR="00DC43D2" w:rsidRPr="00384FD1">
        <w:rPr>
          <w:rFonts w:eastAsia="SimSun" w:hint="eastAsia"/>
          <w:b/>
          <w:kern w:val="2"/>
          <w:sz w:val="22"/>
          <w:szCs w:val="22"/>
          <w:lang w:eastAsia="zh-CN"/>
        </w:rPr>
        <w:t xml:space="preserve">: </w:t>
      </w:r>
    </w:p>
    <w:p w14:paraId="41D45D84" w14:textId="77777777" w:rsidR="003B4AFE" w:rsidRPr="00384FD1" w:rsidRDefault="003B4AFE" w:rsidP="003B4AFE">
      <w:pPr>
        <w:pStyle w:val="afc"/>
        <w:widowControl w:val="0"/>
        <w:numPr>
          <w:ilvl w:val="0"/>
          <w:numId w:val="8"/>
        </w:numPr>
        <w:spacing w:after="50"/>
        <w:ind w:leftChars="0"/>
        <w:rPr>
          <w:rFonts w:eastAsia="Malgun Gothic"/>
          <w:b/>
          <w:kern w:val="2"/>
          <w:sz w:val="22"/>
          <w:szCs w:val="22"/>
        </w:rPr>
      </w:pPr>
      <w:r w:rsidRPr="00384FD1">
        <w:rPr>
          <w:rFonts w:eastAsia="Malgun Gothic"/>
          <w:b/>
          <w:kern w:val="2"/>
          <w:sz w:val="22"/>
          <w:szCs w:val="22"/>
        </w:rPr>
        <w:t>If DL PRSs configured to be measured have different numerology from that of active DL BWP, the active DL BWP can be changed so that active DL BWP contains DL PRS with same numerology.</w:t>
      </w:r>
    </w:p>
    <w:p w14:paraId="665B36EF" w14:textId="77777777" w:rsidR="00642CBD" w:rsidRPr="00384FD1" w:rsidRDefault="00642CBD" w:rsidP="00642CBD">
      <w:pPr>
        <w:spacing w:afterLines="50" w:after="120"/>
        <w:rPr>
          <w:rFonts w:eastAsia="SimSun"/>
          <w:b/>
          <w:kern w:val="2"/>
          <w:sz w:val="22"/>
          <w:szCs w:val="22"/>
          <w:lang w:eastAsia="zh-CN"/>
        </w:rPr>
      </w:pPr>
      <w:r w:rsidRPr="00384FD1">
        <w:rPr>
          <w:rFonts w:eastAsia="SimSun"/>
          <w:b/>
          <w:kern w:val="2"/>
          <w:sz w:val="22"/>
          <w:szCs w:val="22"/>
          <w:lang w:eastAsia="zh-CN"/>
        </w:rPr>
        <w:t>Proposal 1:</w:t>
      </w:r>
    </w:p>
    <w:p w14:paraId="6C3912E5" w14:textId="62A09F92" w:rsidR="00384FD1" w:rsidRDefault="00384FD1" w:rsidP="00384FD1">
      <w:pPr>
        <w:pStyle w:val="afc"/>
        <w:widowControl w:val="0"/>
        <w:numPr>
          <w:ilvl w:val="0"/>
          <w:numId w:val="8"/>
        </w:numPr>
        <w:spacing w:after="50"/>
        <w:ind w:leftChars="0"/>
        <w:rPr>
          <w:rFonts w:eastAsia="Malgun Gothic"/>
          <w:b/>
          <w:kern w:val="2"/>
          <w:sz w:val="22"/>
          <w:szCs w:val="22"/>
        </w:rPr>
      </w:pPr>
      <w:r>
        <w:rPr>
          <w:rFonts w:eastAsia="Malgun Gothic"/>
          <w:b/>
          <w:kern w:val="2"/>
          <w:sz w:val="22"/>
          <w:szCs w:val="22"/>
        </w:rPr>
        <w:t>RAN1 should discuss the necessity on new principle of measurement delay requirement for the case where both the measurement within measurement gap and that outside measurement gap are performed within one measurement period.</w:t>
      </w:r>
    </w:p>
    <w:p w14:paraId="55C3E0D1" w14:textId="77777777" w:rsidR="00340D78" w:rsidRPr="00642CBD" w:rsidRDefault="00340D78" w:rsidP="000C5DD6"/>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B9B8CF" w14:textId="4444402E" w:rsidR="00FE415F" w:rsidRPr="003B4AFE" w:rsidRDefault="00DC43D2" w:rsidP="00DC43D2">
      <w:pPr>
        <w:pStyle w:val="afc"/>
        <w:numPr>
          <w:ilvl w:val="0"/>
          <w:numId w:val="4"/>
        </w:numPr>
        <w:spacing w:afterLines="50" w:after="120"/>
        <w:ind w:leftChars="0"/>
        <w:rPr>
          <w:rFonts w:eastAsia="ＭＳ 明朝"/>
          <w:sz w:val="22"/>
        </w:rPr>
      </w:pPr>
      <w:r w:rsidRPr="00DC43D2">
        <w:rPr>
          <w:rFonts w:eastAsia="ＭＳ 明朝"/>
          <w:sz w:val="22"/>
        </w:rPr>
        <w:t>3GPP, “Chairman's Notes RAN1 #96bis final”, Xi’an, China, April 8th – 12th, 2019</w:t>
      </w:r>
      <w:r w:rsidR="00084F8C">
        <w:rPr>
          <w:rFonts w:eastAsia="SimSun"/>
          <w:sz w:val="22"/>
          <w:lang w:eastAsia="zh-CN"/>
        </w:rPr>
        <w:t>.</w:t>
      </w:r>
    </w:p>
    <w:p w14:paraId="095F0F90" w14:textId="1531CEB3" w:rsidR="003B4AFE" w:rsidRPr="00084F8C" w:rsidRDefault="003B4AFE" w:rsidP="00DC43D2">
      <w:pPr>
        <w:pStyle w:val="afc"/>
        <w:numPr>
          <w:ilvl w:val="0"/>
          <w:numId w:val="4"/>
        </w:numPr>
        <w:spacing w:afterLines="50" w:after="120"/>
        <w:ind w:leftChars="0"/>
        <w:rPr>
          <w:rFonts w:eastAsia="ＭＳ 明朝"/>
          <w:sz w:val="22"/>
        </w:rPr>
      </w:pPr>
      <w:r>
        <w:rPr>
          <w:rFonts w:eastAsia="SimSun"/>
          <w:sz w:val="22"/>
          <w:lang w:eastAsia="zh-CN"/>
        </w:rPr>
        <w:t>3GPP, TS38.133 v15.5.0, Mar. 2019.</w:t>
      </w:r>
    </w:p>
    <w:sectPr w:rsidR="003B4AFE" w:rsidRPr="00084F8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1A101" w14:textId="77777777" w:rsidR="009F604A" w:rsidRDefault="009F604A">
      <w:r>
        <w:separator/>
      </w:r>
    </w:p>
  </w:endnote>
  <w:endnote w:type="continuationSeparator" w:id="0">
    <w:p w14:paraId="780DAC4E" w14:textId="77777777" w:rsidR="009F604A" w:rsidRDefault="009F604A">
      <w:r>
        <w:continuationSeparator/>
      </w:r>
    </w:p>
  </w:endnote>
  <w:endnote w:type="continuationNotice" w:id="1">
    <w:p w14:paraId="48310B10" w14:textId="77777777" w:rsidR="009F604A" w:rsidRDefault="009F6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0DFD1DA"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7C20">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7C2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914C4" w14:textId="77777777" w:rsidR="009F604A" w:rsidRDefault="009F604A">
      <w:r>
        <w:separator/>
      </w:r>
    </w:p>
  </w:footnote>
  <w:footnote w:type="continuationSeparator" w:id="0">
    <w:p w14:paraId="5DAA1686" w14:textId="77777777" w:rsidR="009F604A" w:rsidRDefault="009F604A">
      <w:r>
        <w:continuationSeparator/>
      </w:r>
    </w:p>
  </w:footnote>
  <w:footnote w:type="continuationNotice" w:id="1">
    <w:p w14:paraId="6106528C" w14:textId="77777777" w:rsidR="009F604A" w:rsidRDefault="009F604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6"/>
  </w:num>
  <w:num w:numId="6">
    <w:abstractNumId w:val="18"/>
  </w:num>
  <w:num w:numId="7">
    <w:abstractNumId w:val="16"/>
  </w:num>
  <w:num w:numId="8">
    <w:abstractNumId w:val="4"/>
  </w:num>
  <w:num w:numId="9">
    <w:abstractNumId w:val="6"/>
  </w:num>
  <w:num w:numId="10">
    <w:abstractNumId w:val="2"/>
  </w:num>
  <w:num w:numId="11">
    <w:abstractNumId w:val="7"/>
  </w:num>
  <w:num w:numId="12">
    <w:abstractNumId w:val="3"/>
  </w:num>
  <w:num w:numId="13">
    <w:abstractNumId w:val="25"/>
  </w:num>
  <w:num w:numId="14">
    <w:abstractNumId w:val="20"/>
  </w:num>
  <w:num w:numId="15">
    <w:abstractNumId w:val="24"/>
  </w:num>
  <w:num w:numId="16">
    <w:abstractNumId w:val="10"/>
  </w:num>
  <w:num w:numId="17">
    <w:abstractNumId w:val="12"/>
  </w:num>
  <w:num w:numId="18">
    <w:abstractNumId w:val="21"/>
  </w:num>
  <w:num w:numId="19">
    <w:abstractNumId w:val="13"/>
  </w:num>
  <w:num w:numId="20">
    <w:abstractNumId w:val="19"/>
  </w:num>
  <w:num w:numId="21">
    <w:abstractNumId w:val="17"/>
  </w:num>
  <w:num w:numId="22">
    <w:abstractNumId w:val="23"/>
  </w:num>
  <w:num w:numId="23">
    <w:abstractNumId w:val="14"/>
  </w:num>
  <w:num w:numId="24">
    <w:abstractNumId w:val="15"/>
  </w:num>
  <w:num w:numId="25">
    <w:abstractNumId w:val="8"/>
  </w:num>
  <w:num w:numId="26">
    <w:abstractNumId w:val="11"/>
  </w:num>
  <w:num w:numId="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C43D2"/>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8F3F9-8682-46FE-B9AA-D73CF3F6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866</Words>
  <Characters>4942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Hiroki Harada</cp:lastModifiedBy>
  <cp:revision>3</cp:revision>
  <cp:lastPrinted>2017-08-09T04:40:00Z</cp:lastPrinted>
  <dcterms:created xsi:type="dcterms:W3CDTF">2019-05-02T00:35:00Z</dcterms:created>
  <dcterms:modified xsi:type="dcterms:W3CDTF">2019-05-02T00:37:00Z</dcterms:modified>
</cp:coreProperties>
</file>