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1FA80" w14:textId="310F491C" w:rsidR="00E90E49" w:rsidRPr="00FE7C12" w:rsidRDefault="001E0D23" w:rsidP="00E35559">
      <w:pPr>
        <w:pStyle w:val="3GPPHeader"/>
        <w:spacing w:after="60"/>
        <w:rPr>
          <w:sz w:val="32"/>
          <w:szCs w:val="32"/>
          <w:highlight w:val="yellow"/>
          <w:lang w:val="en-US"/>
        </w:rPr>
      </w:pPr>
      <w:r w:rsidRPr="00F35704">
        <w:rPr>
          <w:rFonts w:cs="Arial"/>
          <w:bCs/>
        </w:rPr>
        <w:t>3GPP TSG RAN WG1 Meeting #</w:t>
      </w:r>
      <w:r w:rsidR="00823B5F">
        <w:rPr>
          <w:lang w:val="en-US"/>
        </w:rPr>
        <w:t>96</w:t>
      </w:r>
      <w:r w:rsidR="00303168">
        <w:rPr>
          <w:lang w:val="en-US"/>
        </w:rPr>
        <w:t>bis</w:t>
      </w:r>
      <w:r w:rsidR="00E90E49" w:rsidRPr="00FE7C12">
        <w:rPr>
          <w:lang w:val="en-US"/>
        </w:rPr>
        <w:tab/>
      </w:r>
      <w:r w:rsidR="00091557" w:rsidRPr="00FE7C12">
        <w:rPr>
          <w:sz w:val="32"/>
          <w:szCs w:val="32"/>
          <w:lang w:val="en-US"/>
        </w:rPr>
        <w:t>R</w:t>
      </w:r>
      <w:r w:rsidR="00AE2834" w:rsidRPr="00FE7C12">
        <w:rPr>
          <w:sz w:val="32"/>
          <w:szCs w:val="32"/>
          <w:lang w:val="en-US"/>
        </w:rPr>
        <w:t>1</w:t>
      </w:r>
      <w:r w:rsidR="00091557" w:rsidRPr="00FE7C12">
        <w:rPr>
          <w:sz w:val="32"/>
          <w:szCs w:val="32"/>
          <w:lang w:val="en-US"/>
        </w:rPr>
        <w:t>-</w:t>
      </w:r>
      <w:r w:rsidR="005F3025" w:rsidRPr="00FE7C12">
        <w:rPr>
          <w:sz w:val="32"/>
          <w:szCs w:val="32"/>
          <w:lang w:val="en-US"/>
        </w:rPr>
        <w:t>1</w:t>
      </w:r>
      <w:r w:rsidR="007C7741">
        <w:rPr>
          <w:sz w:val="32"/>
          <w:szCs w:val="32"/>
          <w:lang w:val="en-US"/>
        </w:rPr>
        <w:t>9</w:t>
      </w:r>
      <w:r w:rsidR="00AE2834" w:rsidRPr="00FE7C12">
        <w:rPr>
          <w:sz w:val="32"/>
          <w:szCs w:val="32"/>
          <w:lang w:val="en-US"/>
        </w:rPr>
        <w:t>0</w:t>
      </w:r>
      <w:r w:rsidR="00BB30C3">
        <w:rPr>
          <w:sz w:val="32"/>
          <w:szCs w:val="32"/>
          <w:lang w:val="en-US"/>
        </w:rPr>
        <w:t>4835</w:t>
      </w:r>
    </w:p>
    <w:p w14:paraId="51C3CE46" w14:textId="61F20177" w:rsidR="00E90E49" w:rsidRPr="00FE7C12" w:rsidRDefault="00CF74F0" w:rsidP="00311702">
      <w:pPr>
        <w:pStyle w:val="3GPPHeader"/>
        <w:rPr>
          <w:lang w:val="en-US"/>
        </w:rPr>
      </w:pPr>
      <w:r w:rsidRPr="00CF74F0">
        <w:rPr>
          <w:lang w:val="en-US"/>
        </w:rPr>
        <w:t>Xi'an</w:t>
      </w:r>
      <w:r>
        <w:rPr>
          <w:lang w:val="en-US"/>
        </w:rPr>
        <w:t xml:space="preserve">, </w:t>
      </w:r>
      <w:r w:rsidR="00303168" w:rsidRPr="00BB30C3">
        <w:rPr>
          <w:lang w:val="en-US"/>
        </w:rPr>
        <w:t>China</w:t>
      </w:r>
      <w:r w:rsidR="00115057" w:rsidRPr="00BB30C3">
        <w:rPr>
          <w:lang w:val="en-US"/>
        </w:rPr>
        <w:t xml:space="preserve">, </w:t>
      </w:r>
      <w:r w:rsidR="00303168" w:rsidRPr="00BB30C3">
        <w:rPr>
          <w:lang w:val="en-US"/>
        </w:rPr>
        <w:t>8</w:t>
      </w:r>
      <w:r w:rsidR="00303168" w:rsidRPr="00BB30C3">
        <w:rPr>
          <w:vertAlign w:val="superscript"/>
          <w:lang w:val="en-US"/>
        </w:rPr>
        <w:t>th</w:t>
      </w:r>
      <w:r w:rsidR="00303168" w:rsidRPr="00BB30C3">
        <w:rPr>
          <w:lang w:val="en-US"/>
        </w:rPr>
        <w:t xml:space="preserve"> – 12</w:t>
      </w:r>
      <w:r w:rsidR="00303168" w:rsidRPr="00BB30C3">
        <w:rPr>
          <w:vertAlign w:val="superscript"/>
          <w:lang w:val="en-US"/>
        </w:rPr>
        <w:t>th</w:t>
      </w:r>
      <w:r w:rsidR="00303168" w:rsidRPr="00BB30C3">
        <w:rPr>
          <w:lang w:val="en-US"/>
        </w:rPr>
        <w:t xml:space="preserve"> April</w:t>
      </w:r>
      <w:r w:rsidR="00115057" w:rsidRPr="00BB30C3">
        <w:rPr>
          <w:lang w:val="en-US"/>
        </w:rPr>
        <w:t xml:space="preserve"> 201</w:t>
      </w:r>
      <w:r w:rsidR="007C7741" w:rsidRPr="00BB30C3">
        <w:rPr>
          <w:lang w:val="en-US"/>
        </w:rPr>
        <w:t>9</w:t>
      </w:r>
    </w:p>
    <w:p w14:paraId="5FCD4219" w14:textId="77777777" w:rsidR="00E90E49" w:rsidRPr="00AE24BA" w:rsidRDefault="00E90E49" w:rsidP="00357380">
      <w:pPr>
        <w:pStyle w:val="3GPPHeader"/>
        <w:rPr>
          <w:rFonts w:eastAsiaTheme="minorEastAsia"/>
          <w:lang w:val="en-US"/>
        </w:rPr>
      </w:pPr>
    </w:p>
    <w:p w14:paraId="606D9DC9" w14:textId="7CA0B0C3" w:rsidR="00E90E49" w:rsidRPr="00FE7C12" w:rsidRDefault="00E90E49" w:rsidP="00311702">
      <w:pPr>
        <w:pStyle w:val="3GPPHeader"/>
        <w:rPr>
          <w:sz w:val="22"/>
          <w:szCs w:val="22"/>
          <w:lang w:val="en-US"/>
        </w:rPr>
      </w:pPr>
      <w:r w:rsidRPr="00FE7C12">
        <w:rPr>
          <w:sz w:val="22"/>
          <w:szCs w:val="22"/>
          <w:lang w:val="en-US"/>
        </w:rPr>
        <w:t>Agenda Item:</w:t>
      </w:r>
      <w:r w:rsidRPr="00FE7C12">
        <w:rPr>
          <w:sz w:val="22"/>
          <w:szCs w:val="22"/>
          <w:lang w:val="en-US"/>
        </w:rPr>
        <w:tab/>
      </w:r>
      <w:r w:rsidR="00BB30C3">
        <w:rPr>
          <w:sz w:val="22"/>
          <w:szCs w:val="22"/>
          <w:lang w:val="en-US"/>
        </w:rPr>
        <w:t>7.2.3.</w:t>
      </w:r>
      <w:r w:rsidR="00015944">
        <w:rPr>
          <w:sz w:val="22"/>
          <w:szCs w:val="22"/>
          <w:lang w:val="en-US"/>
        </w:rPr>
        <w:t>4</w:t>
      </w:r>
    </w:p>
    <w:p w14:paraId="684B06A7" w14:textId="77777777" w:rsidR="00E90E49" w:rsidRPr="00FE7C12" w:rsidRDefault="003D3C45" w:rsidP="00F64C2B">
      <w:pPr>
        <w:pStyle w:val="3GPPHeader"/>
        <w:rPr>
          <w:sz w:val="22"/>
          <w:szCs w:val="22"/>
          <w:lang w:val="en-US"/>
        </w:rPr>
      </w:pPr>
      <w:r w:rsidRPr="00FE7C12">
        <w:rPr>
          <w:sz w:val="22"/>
          <w:szCs w:val="22"/>
          <w:lang w:val="en-US"/>
        </w:rPr>
        <w:t>Source:</w:t>
      </w:r>
      <w:r w:rsidR="00E90E49" w:rsidRPr="00FE7C12">
        <w:rPr>
          <w:sz w:val="22"/>
          <w:szCs w:val="22"/>
          <w:lang w:val="en-US"/>
        </w:rPr>
        <w:tab/>
      </w:r>
      <w:r w:rsidR="00F64C2B" w:rsidRPr="00FE7C12">
        <w:rPr>
          <w:sz w:val="22"/>
          <w:szCs w:val="22"/>
          <w:lang w:val="en-US"/>
        </w:rPr>
        <w:t>Ericsson</w:t>
      </w:r>
    </w:p>
    <w:p w14:paraId="214B1E52" w14:textId="39CEA988" w:rsidR="00E90E49" w:rsidRPr="00FE7C12" w:rsidRDefault="003D3C45" w:rsidP="00547F4D">
      <w:pPr>
        <w:pStyle w:val="3GPPHeader"/>
        <w:ind w:left="1701" w:hanging="1701"/>
        <w:rPr>
          <w:sz w:val="22"/>
          <w:szCs w:val="22"/>
          <w:lang w:val="en-US"/>
        </w:rPr>
      </w:pPr>
      <w:r w:rsidRPr="00FE7C12">
        <w:rPr>
          <w:sz w:val="22"/>
          <w:szCs w:val="22"/>
          <w:lang w:val="en-US"/>
        </w:rPr>
        <w:t>Title:</w:t>
      </w:r>
      <w:r w:rsidR="006B5B0F" w:rsidRPr="00FE7C12">
        <w:rPr>
          <w:sz w:val="22"/>
          <w:szCs w:val="22"/>
          <w:lang w:val="en-US"/>
        </w:rPr>
        <w:tab/>
      </w:r>
      <w:r w:rsidR="0075490C" w:rsidRPr="00FE7C12">
        <w:rPr>
          <w:sz w:val="22"/>
          <w:szCs w:val="22"/>
          <w:lang w:val="en-US"/>
        </w:rPr>
        <w:t xml:space="preserve">IAB </w:t>
      </w:r>
      <w:r w:rsidR="007C7741">
        <w:rPr>
          <w:sz w:val="22"/>
          <w:szCs w:val="22"/>
          <w:lang w:val="en-US"/>
        </w:rPr>
        <w:t>OTA Timing Alignment</w:t>
      </w:r>
    </w:p>
    <w:p w14:paraId="59D6E79C" w14:textId="7735E5CC" w:rsidR="00E90E49" w:rsidRPr="00FE7C12" w:rsidRDefault="00E90E49" w:rsidP="00D546FF">
      <w:pPr>
        <w:pStyle w:val="3GPPHeader"/>
        <w:rPr>
          <w:sz w:val="22"/>
          <w:szCs w:val="22"/>
          <w:lang w:val="en-US"/>
        </w:rPr>
      </w:pPr>
      <w:r w:rsidRPr="00FE7C12">
        <w:rPr>
          <w:sz w:val="22"/>
          <w:szCs w:val="22"/>
          <w:lang w:val="en-US"/>
        </w:rPr>
        <w:t>Document for:</w:t>
      </w:r>
      <w:r w:rsidRPr="00FE7C12">
        <w:rPr>
          <w:sz w:val="22"/>
          <w:szCs w:val="22"/>
          <w:lang w:val="en-US"/>
        </w:rPr>
        <w:tab/>
      </w:r>
      <w:r w:rsidR="000A4D8A" w:rsidRPr="00FE7C12">
        <w:rPr>
          <w:sz w:val="22"/>
          <w:szCs w:val="22"/>
          <w:lang w:val="en-US"/>
        </w:rPr>
        <w:t>Discussion</w:t>
      </w:r>
    </w:p>
    <w:p w14:paraId="248031E0" w14:textId="77777777" w:rsidR="00E90E49" w:rsidRPr="00FE7C12" w:rsidRDefault="00E90E49" w:rsidP="00E90E49">
      <w:pPr>
        <w:rPr>
          <w:lang w:val="en-US"/>
        </w:rPr>
      </w:pPr>
    </w:p>
    <w:p w14:paraId="65062EEC" w14:textId="77777777" w:rsidR="00E90E49" w:rsidRPr="00FE7C12" w:rsidRDefault="00E90E49" w:rsidP="00CE0424">
      <w:pPr>
        <w:pStyle w:val="Heading1"/>
        <w:rPr>
          <w:lang w:val="en-US"/>
        </w:rPr>
      </w:pPr>
      <w:r w:rsidRPr="00FE7C12">
        <w:rPr>
          <w:lang w:val="en-US"/>
        </w:rPr>
        <w:t>Introduction</w:t>
      </w:r>
    </w:p>
    <w:p w14:paraId="0D36AF5A" w14:textId="3FF0DAD2" w:rsidR="000A4D8A" w:rsidRPr="00FE7C12" w:rsidRDefault="0075490C" w:rsidP="000A4D8A">
      <w:pPr>
        <w:pStyle w:val="BodyText"/>
        <w:rPr>
          <w:rFonts w:cs="Arial"/>
          <w:lang w:val="en-US"/>
        </w:rPr>
      </w:pPr>
      <w:r w:rsidRPr="00FE7C12">
        <w:rPr>
          <w:rFonts w:cs="Arial"/>
          <w:lang w:val="en-US"/>
        </w:rPr>
        <w:t>In RAN#82</w:t>
      </w:r>
      <w:r w:rsidR="000A4D8A" w:rsidRPr="00FE7C12">
        <w:rPr>
          <w:rFonts w:cs="Arial"/>
          <w:lang w:val="en-US"/>
        </w:rPr>
        <w:t xml:space="preserve">, the following </w:t>
      </w:r>
      <w:r w:rsidR="00115057" w:rsidRPr="00FE7C12">
        <w:rPr>
          <w:rFonts w:cs="Arial"/>
          <w:lang w:val="en-US"/>
        </w:rPr>
        <w:t>objectives of</w:t>
      </w:r>
      <w:r w:rsidR="007A04B2" w:rsidRPr="00FE7C12">
        <w:rPr>
          <w:rFonts w:cs="Arial"/>
          <w:lang w:val="en-US"/>
        </w:rPr>
        <w:t xml:space="preserve"> IAB</w:t>
      </w:r>
      <w:r w:rsidR="00115057" w:rsidRPr="00FE7C12">
        <w:rPr>
          <w:rFonts w:cs="Arial"/>
          <w:lang w:val="en-US"/>
        </w:rPr>
        <w:t xml:space="preserve"> work item</w:t>
      </w:r>
      <w:r w:rsidR="000A4D8A" w:rsidRPr="00FE7C12">
        <w:rPr>
          <w:rFonts w:cs="Arial"/>
          <w:lang w:val="en-US"/>
        </w:rPr>
        <w:t xml:space="preserve"> were </w:t>
      </w:r>
      <w:r w:rsidR="00115057" w:rsidRPr="00FE7C12">
        <w:rPr>
          <w:rFonts w:cs="Arial"/>
          <w:lang w:val="en-US"/>
        </w:rPr>
        <w:t>agreed</w:t>
      </w:r>
      <w:r w:rsidR="00BA00E0">
        <w:rPr>
          <w:rFonts w:cs="Arial"/>
          <w:lang w:val="en-US"/>
        </w:rPr>
        <w:t xml:space="preserve"> [1]</w:t>
      </w:r>
      <w:r w:rsidR="000A4D8A" w:rsidRPr="00FE7C12">
        <w:rPr>
          <w:rFonts w:cs="Arial"/>
          <w:lang w:val="en-US"/>
        </w:rPr>
        <w:t>:</w:t>
      </w:r>
    </w:p>
    <w:p w14:paraId="05F1B743" w14:textId="77777777" w:rsidR="000A4D8A" w:rsidRPr="00FE7C12" w:rsidRDefault="000A4D8A" w:rsidP="000A4D8A">
      <w:pPr>
        <w:pStyle w:val="BodyText"/>
        <w:rPr>
          <w:rFonts w:cs="Arial"/>
          <w:lang w:val="en-US"/>
        </w:rPr>
      </w:pPr>
      <w:r w:rsidRPr="00FE7C12">
        <w:rPr>
          <w:rFonts w:cs="Arial"/>
          <w:noProof/>
          <w:lang w:val="en-US" w:eastAsia="sv-SE"/>
        </w:rPr>
        <mc:AlternateContent>
          <mc:Choice Requires="wps">
            <w:drawing>
              <wp:inline distT="0" distB="0" distL="0" distR="0" wp14:anchorId="79D681CD" wp14:editId="353E9B38">
                <wp:extent cx="5943600" cy="1543306"/>
                <wp:effectExtent l="0" t="0" r="12700" b="17145"/>
                <wp:docPr id="3" name="Text Box 3"/>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E6B80BD" w14:textId="0FE4C79E" w:rsidR="00D94DB2" w:rsidRPr="0075490C" w:rsidRDefault="00E326F4" w:rsidP="00E4062D">
                            <w:pPr>
                              <w:numPr>
                                <w:ilvl w:val="0"/>
                                <w:numId w:val="16"/>
                              </w:numPr>
                              <w:overflowPunct/>
                              <w:autoSpaceDE/>
                              <w:autoSpaceDN/>
                              <w:adjustRightInd/>
                              <w:spacing w:after="0"/>
                              <w:jc w:val="left"/>
                              <w:textAlignment w:val="auto"/>
                              <w:rPr>
                                <w:rFonts w:eastAsia="MS Mincho"/>
                                <w:lang w:val="en-US" w:eastAsia="ja-JP"/>
                              </w:rPr>
                            </w:pPr>
                            <w:r w:rsidRPr="00E326F4">
                              <w:rPr>
                                <w:rFonts w:eastAsia="MS Mincho"/>
                                <w:lang w:val="en-US" w:eastAsia="ja-JP"/>
                              </w:rPr>
                              <w:t>Specification of mechanism to support the “</w:t>
                            </w:r>
                            <w:r w:rsidR="005B7CBB">
                              <w:rPr>
                                <w:rFonts w:eastAsia="MS Mincho"/>
                                <w:lang w:val="en-US" w:eastAsia="ja-JP"/>
                              </w:rPr>
                              <w:t>C</w:t>
                            </w:r>
                            <w:r w:rsidRPr="00E326F4">
                              <w:rPr>
                                <w:rFonts w:eastAsia="MS Mincho"/>
                                <w:lang w:val="en-US" w:eastAsia="ja-JP"/>
                              </w:rPr>
                              <w:t>ase-1” OTA timing alignment</w:t>
                            </w:r>
                            <w:r w:rsidR="00D94DB2">
                              <w:rPr>
                                <w:rFonts w:eastAsia="MS Mincho"/>
                                <w:lang w:val="en-US" w:eastAsia="ja-JP"/>
                              </w:rPr>
                              <w:t>.</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xmlns:a="http://schemas.openxmlformats.org/drawingml/2006/main">
            <w:pict w14:anchorId="10B2581A">
              <v:shapetype id="_x0000_t202" coordsize="21600,21600" o:spt="202" path="m,l,21600r21600,l21600,xe" w14:anchorId="79D681CD">
                <v:stroke joinstyle="miter"/>
                <v:path gradientshapeok="t" o:connecttype="rect"/>
              </v:shapetype>
              <v:shape id="Text Box 3" style="width:468pt;height:121.5pt;visibility:visible;mso-wrap-style:none;mso-left-percent:-10001;mso-top-percent:-10001;mso-position-horizontal:absolute;mso-position-horizontal-relative:char;mso-position-vertical:absolute;mso-position-vertical-relative:line;mso-left-percent:-10001;mso-top-percent:-10001;v-text-anchor:middle" o:spid="_x0000_s1026"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">
                <v:textbox style="mso-fit-shape-to-text:t">
                  <w:txbxContent>
                    <w:p w:rsidRPr="0075490C" w:rsidR="00D94DB2" w:rsidP="00E4062D" w:rsidRDefault="00E326F4" w14:paraId="5FE6B63B" w14:textId="0FE4C79E">
                      <w:pPr>
                        <w:numPr>
                          <w:ilvl w:val="0"/>
                          <w:numId w:val="16"/>
                        </w:numPr>
                        <w:overflowPunct/>
                        <w:autoSpaceDE/>
                        <w:autoSpaceDN/>
                        <w:adjustRightInd/>
                        <w:spacing w:after="0"/>
                        <w:jc w:val="left"/>
                        <w:textAlignment w:val="auto"/>
                        <w:rPr>
                          <w:rFonts w:eastAsia="MS Mincho"/>
                          <w:lang w:val="en-US" w:eastAsia="ja-JP"/>
                        </w:rPr>
                      </w:pPr>
                      <w:r w:rsidRPr="00E326F4">
                        <w:rPr>
                          <w:rFonts w:eastAsia="MS Mincho"/>
                          <w:lang w:val="en-US" w:eastAsia="ja-JP"/>
                        </w:rPr>
                        <w:t>Specification of mechanism to support the “</w:t>
                      </w:r>
                      <w:r w:rsidR="005B7CBB">
                        <w:rPr>
                          <w:rFonts w:eastAsia="MS Mincho"/>
                          <w:lang w:val="en-US" w:eastAsia="ja-JP"/>
                        </w:rPr>
                        <w:t>C</w:t>
                      </w:r>
                      <w:r w:rsidRPr="00E326F4">
                        <w:rPr>
                          <w:rFonts w:eastAsia="MS Mincho"/>
                          <w:lang w:val="en-US" w:eastAsia="ja-JP"/>
                        </w:rPr>
                        <w:t>ase-1” OTA timing alignment</w:t>
                      </w:r>
                      <w:r w:rsidR="00D94DB2">
                        <w:rPr>
                          <w:rFonts w:eastAsia="MS Mincho"/>
                          <w:lang w:val="en-US" w:eastAsia="ja-JP"/>
                        </w:rPr>
                        <w:t>.</w:t>
                      </w:r>
                    </w:p>
                  </w:txbxContent>
                </v:textbox>
                <w10:anchorlock/>
              </v:shape>
            </w:pict>
          </mc:Fallback>
        </mc:AlternateContent>
      </w:r>
    </w:p>
    <w:p w14:paraId="0396D774" w14:textId="7837F3FB" w:rsidR="00823B5F" w:rsidRDefault="00823B5F" w:rsidP="00FA74F5">
      <w:pPr>
        <w:pStyle w:val="BodyText"/>
        <w:rPr>
          <w:rFonts w:cs="Arial"/>
          <w:lang w:val="en-US"/>
        </w:rPr>
      </w:pPr>
      <w:r>
        <w:rPr>
          <w:rFonts w:cs="Arial"/>
          <w:lang w:val="en-US"/>
        </w:rPr>
        <w:t>In RAN1-AH-1901, it has been agreed on</w:t>
      </w:r>
    </w:p>
    <w:p w14:paraId="26D1D262" w14:textId="00118F54" w:rsidR="00823B5F" w:rsidRDefault="00823B5F" w:rsidP="00FA74F5">
      <w:pPr>
        <w:pStyle w:val="BodyText"/>
        <w:rPr>
          <w:rFonts w:cs="Arial"/>
          <w:lang w:val="en-US"/>
        </w:rPr>
      </w:pPr>
      <w:r w:rsidRPr="00FE7C12">
        <w:rPr>
          <w:rFonts w:cs="Arial"/>
          <w:noProof/>
          <w:lang w:val="en-US" w:eastAsia="sv-SE"/>
        </w:rPr>
        <mc:AlternateContent>
          <mc:Choice Requires="wps">
            <w:drawing>
              <wp:inline distT="0" distB="0" distL="0" distR="0" wp14:anchorId="00E9BC5F" wp14:editId="387394B2">
                <wp:extent cx="5943600" cy="1543306"/>
                <wp:effectExtent l="0" t="0" r="12700" b="17145"/>
                <wp:docPr id="1" name="Text Box 1"/>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7D47A5D" w14:textId="77777777" w:rsidR="00823B5F" w:rsidRPr="003662C8" w:rsidRDefault="00823B5F" w:rsidP="00823B5F">
                            <w:pPr>
                              <w:rPr>
                                <w:lang w:val="en-US"/>
                              </w:rPr>
                            </w:pPr>
                            <w:r w:rsidRPr="003662C8">
                              <w:rPr>
                                <w:lang w:val="en-US"/>
                              </w:rPr>
                              <w:t>An IAB node should set its DL TX timing ahead of its DL Rx timing by TA/2 + T_delta</w:t>
                            </w:r>
                          </w:p>
                          <w:p w14:paraId="7D66F209" w14:textId="08669BFB" w:rsidR="00823B5F" w:rsidRPr="003662C8" w:rsidRDefault="00823B5F" w:rsidP="00823B5F">
                            <w:pPr>
                              <w:numPr>
                                <w:ilvl w:val="0"/>
                                <w:numId w:val="27"/>
                              </w:numPr>
                              <w:overflowPunct/>
                              <w:autoSpaceDE/>
                              <w:autoSpaceDN/>
                              <w:adjustRightInd/>
                              <w:spacing w:after="0"/>
                              <w:jc w:val="left"/>
                              <w:textAlignment w:val="auto"/>
                              <w:rPr>
                                <w:lang w:val="en-US"/>
                              </w:rPr>
                            </w:pPr>
                            <w:r w:rsidRPr="003662C8">
                              <w:rPr>
                                <w:lang w:val="en-US"/>
                              </w:rPr>
                              <w:t>T_delta is signaled from the parent node, where the value is intended to account for factors such the offset between parent DL Tx and UL Rx, if any due to factors such as Tx to Rx switching time, HW impairments, etc.</w:t>
                            </w:r>
                          </w:p>
                          <w:p w14:paraId="71604292" w14:textId="77777777" w:rsidR="00823B5F" w:rsidRPr="003662C8" w:rsidRDefault="00823B5F" w:rsidP="00823B5F">
                            <w:pPr>
                              <w:numPr>
                                <w:ilvl w:val="0"/>
                                <w:numId w:val="27"/>
                              </w:numPr>
                              <w:overflowPunct/>
                              <w:autoSpaceDE/>
                              <w:autoSpaceDN/>
                              <w:adjustRightInd/>
                              <w:spacing w:after="0"/>
                              <w:jc w:val="left"/>
                              <w:textAlignment w:val="auto"/>
                              <w:rPr>
                                <w:lang w:val="en-US"/>
                              </w:rPr>
                            </w:pPr>
                            <w:r w:rsidRPr="003662C8">
                              <w:rPr>
                                <w:lang w:val="en-US"/>
                              </w:rPr>
                              <w:t>TA is the timing gap between UL Tx timing and DL Rx timing, which is derived based on existing Rel-15 mechanism</w:t>
                            </w:r>
                          </w:p>
                          <w:p w14:paraId="14E6CC42" w14:textId="77777777" w:rsidR="00823B5F" w:rsidRPr="003662C8" w:rsidRDefault="00823B5F" w:rsidP="00823B5F">
                            <w:pPr>
                              <w:numPr>
                                <w:ilvl w:val="0"/>
                                <w:numId w:val="26"/>
                              </w:numPr>
                              <w:overflowPunct/>
                              <w:autoSpaceDE/>
                              <w:autoSpaceDN/>
                              <w:adjustRightInd/>
                              <w:spacing w:before="60"/>
                              <w:textAlignment w:val="auto"/>
                              <w:rPr>
                                <w:lang w:val="en-US"/>
                              </w:rPr>
                            </w:pPr>
                            <w:r w:rsidRPr="003662C8">
                              <w:rPr>
                                <w:lang w:val="en-US"/>
                              </w:rPr>
                              <w:t>FFS (not necessarily an exhaustive list):</w:t>
                            </w:r>
                          </w:p>
                          <w:p w14:paraId="7536C522" w14:textId="671B1D33" w:rsidR="00823B5F" w:rsidRPr="003662C8" w:rsidRDefault="00823B5F" w:rsidP="00823B5F">
                            <w:pPr>
                              <w:numPr>
                                <w:ilvl w:val="1"/>
                                <w:numId w:val="26"/>
                              </w:numPr>
                              <w:overflowPunct/>
                              <w:autoSpaceDE/>
                              <w:autoSpaceDN/>
                              <w:adjustRightInd/>
                              <w:spacing w:before="60"/>
                              <w:textAlignment w:val="auto"/>
                              <w:rPr>
                                <w:lang w:val="en-US"/>
                              </w:rPr>
                            </w:pPr>
                            <w:r w:rsidRPr="003662C8">
                              <w:rPr>
                                <w:lang w:val="en-US"/>
                              </w:rPr>
                              <w:t>value range and granularity of T</w:t>
                            </w:r>
                            <w:r w:rsidR="00C669D2">
                              <w:rPr>
                                <w:lang w:val="en-US"/>
                              </w:rPr>
                              <w:t>_</w:t>
                            </w:r>
                            <w:r w:rsidRPr="003662C8">
                              <w:rPr>
                                <w:lang w:val="en-US"/>
                              </w:rPr>
                              <w:t>delta</w:t>
                            </w:r>
                          </w:p>
                          <w:p w14:paraId="51359C4A" w14:textId="163C2AF6" w:rsidR="00823B5F" w:rsidRPr="003662C8" w:rsidRDefault="00823B5F" w:rsidP="00823B5F">
                            <w:pPr>
                              <w:numPr>
                                <w:ilvl w:val="1"/>
                                <w:numId w:val="26"/>
                              </w:numPr>
                              <w:overflowPunct/>
                              <w:autoSpaceDE/>
                              <w:autoSpaceDN/>
                              <w:adjustRightInd/>
                              <w:spacing w:before="60"/>
                              <w:textAlignment w:val="auto"/>
                              <w:rPr>
                                <w:lang w:val="en-US"/>
                              </w:rPr>
                            </w:pPr>
                            <w:r w:rsidRPr="003662C8">
                              <w:rPr>
                                <w:lang w:val="en-US"/>
                              </w:rPr>
                              <w:t>need for aperiodic/periodic updates of T</w:t>
                            </w:r>
                            <w:r w:rsidR="00C669D2">
                              <w:rPr>
                                <w:lang w:val="en-US"/>
                              </w:rPr>
                              <w:t>_</w:t>
                            </w:r>
                            <w:r w:rsidRPr="003662C8">
                              <w:rPr>
                                <w:lang w:val="en-US"/>
                              </w:rPr>
                              <w:t>delta</w:t>
                            </w:r>
                          </w:p>
                          <w:p w14:paraId="10B9B54D" w14:textId="1D48D565" w:rsidR="00823B5F" w:rsidRPr="003662C8" w:rsidRDefault="00823B5F" w:rsidP="00823B5F">
                            <w:pPr>
                              <w:numPr>
                                <w:ilvl w:val="1"/>
                                <w:numId w:val="26"/>
                              </w:numPr>
                              <w:overflowPunct/>
                              <w:autoSpaceDE/>
                              <w:autoSpaceDN/>
                              <w:adjustRightInd/>
                              <w:spacing w:before="60"/>
                              <w:textAlignment w:val="auto"/>
                              <w:rPr>
                                <w:lang w:val="en-US"/>
                              </w:rPr>
                            </w:pPr>
                            <w:r w:rsidRPr="003662C8">
                              <w:rPr>
                                <w:lang w:val="en-US"/>
                              </w:rPr>
                              <w:t>other timing impairment factors for adjusting IAB node timing to be included in T</w:t>
                            </w:r>
                            <w:r w:rsidR="00C669D2">
                              <w:rPr>
                                <w:lang w:val="en-US"/>
                              </w:rPr>
                              <w:t>_</w:t>
                            </w:r>
                            <w:r w:rsidRPr="003662C8">
                              <w:rPr>
                                <w:lang w:val="en-US"/>
                              </w:rPr>
                              <w:t>delta</w:t>
                            </w:r>
                          </w:p>
                          <w:p w14:paraId="523AD3DD" w14:textId="34D91E27" w:rsidR="00823B5F" w:rsidRPr="003662C8" w:rsidRDefault="00823B5F" w:rsidP="003662C8">
                            <w:pPr>
                              <w:numPr>
                                <w:ilvl w:val="1"/>
                                <w:numId w:val="26"/>
                              </w:numPr>
                              <w:overflowPunct/>
                              <w:autoSpaceDE/>
                              <w:autoSpaceDN/>
                              <w:adjustRightInd/>
                              <w:spacing w:before="60"/>
                              <w:textAlignment w:val="auto"/>
                              <w:rPr>
                                <w:lang w:val="en-US"/>
                              </w:rPr>
                            </w:pPr>
                            <w:r w:rsidRPr="003662C8">
                              <w:rPr>
                                <w:lang w:val="en-US"/>
                              </w:rPr>
                              <w:t>timing alignment when the IAB node has multiple parents</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xmlns:a="http://schemas.openxmlformats.org/drawingml/2006/main">
            <w:pict w14:anchorId="1FAD9A62">
              <v:shape id="Text Box 1" style="width:468pt;height:121.5pt;visibility:visible;mso-wrap-style:none;mso-left-percent:-10001;mso-top-percent:-10001;mso-position-horizontal:absolute;mso-position-horizontal-relative:char;mso-position-vertical:absolute;mso-position-vertical-relative:line;mso-left-percent:-10001;mso-top-percent:-10001;v-text-anchor:middle" o:spid="_x0000_s1027"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" w14:anchorId="00E9BC5F">
                <v:textbox style="mso-fit-shape-to-text:t">
                  <w:txbxContent>
                    <w:p w:rsidRPr="003662C8" w:rsidR="00823B5F" w:rsidP="00823B5F" w:rsidRDefault="00823B5F" w14:paraId="76B2C229" w14:textId="77777777">
                      <w:pPr>
                        <w:rPr>
                          <w:lang w:val="en-US"/>
                        </w:rPr>
                      </w:pPr>
                      <w:r w:rsidRPr="003662C8">
                        <w:rPr>
                          <w:lang w:val="en-US"/>
                        </w:rPr>
                        <w:t>An IAB node should set its DL TX timing ahead of its DL Rx timing by TA/2 + T_delta</w:t>
                      </w:r>
                    </w:p>
                    <w:p w:rsidRPr="003662C8" w:rsidR="00823B5F" w:rsidP="00823B5F" w:rsidRDefault="00823B5F" w14:paraId="121617AC" w14:textId="08669BFB">
                      <w:pPr>
                        <w:numPr>
                          <w:ilvl w:val="0"/>
                          <w:numId w:val="27"/>
                        </w:numPr>
                        <w:overflowPunct/>
                        <w:autoSpaceDE/>
                        <w:autoSpaceDN/>
                        <w:adjustRightInd/>
                        <w:spacing w:after="0"/>
                        <w:jc w:val="left"/>
                        <w:textAlignment w:val="auto"/>
                        <w:rPr>
                          <w:lang w:val="en-US"/>
                        </w:rPr>
                      </w:pPr>
                      <w:r w:rsidRPr="003662C8">
                        <w:rPr>
                          <w:lang w:val="en-US"/>
                        </w:rPr>
                        <w:t>T_delta is signaled from the parent node, where the value is intended to account for factors such the offset between parent DL Tx and UL Rx, if any due to factors such as Tx to Rx switching time, HW impairments, etc.</w:t>
                      </w:r>
                    </w:p>
                    <w:p w:rsidRPr="003662C8" w:rsidR="00823B5F" w:rsidP="00823B5F" w:rsidRDefault="00823B5F" w14:paraId="4710413D" w14:textId="77777777">
                      <w:pPr>
                        <w:numPr>
                          <w:ilvl w:val="0"/>
                          <w:numId w:val="27"/>
                        </w:numPr>
                        <w:overflowPunct/>
                        <w:autoSpaceDE/>
                        <w:autoSpaceDN/>
                        <w:adjustRightInd/>
                        <w:spacing w:after="0"/>
                        <w:jc w:val="left"/>
                        <w:textAlignment w:val="auto"/>
                        <w:rPr>
                          <w:lang w:val="en-US"/>
                        </w:rPr>
                      </w:pPr>
                      <w:r w:rsidRPr="003662C8">
                        <w:rPr>
                          <w:lang w:val="en-US"/>
                        </w:rPr>
                        <w:t>TA is the timing gap between UL Tx timing and DL Rx timing, which is derived based on existing Rel-15 mechanism</w:t>
                      </w:r>
                    </w:p>
                    <w:p w:rsidRPr="003662C8" w:rsidR="00823B5F" w:rsidP="00823B5F" w:rsidRDefault="00823B5F" w14:paraId="48724DE9" w14:textId="77777777">
                      <w:pPr>
                        <w:numPr>
                          <w:ilvl w:val="0"/>
                          <w:numId w:val="26"/>
                        </w:numPr>
                        <w:overflowPunct/>
                        <w:autoSpaceDE/>
                        <w:autoSpaceDN/>
                        <w:adjustRightInd/>
                        <w:spacing w:before="60"/>
                        <w:textAlignment w:val="auto"/>
                        <w:rPr>
                          <w:lang w:val="en-US"/>
                        </w:rPr>
                      </w:pPr>
                      <w:r w:rsidRPr="003662C8">
                        <w:rPr>
                          <w:lang w:val="en-US"/>
                        </w:rPr>
                        <w:t>FFS (not necessarily an exhaustive list):</w:t>
                      </w:r>
                    </w:p>
                    <w:p w:rsidRPr="003662C8" w:rsidR="00823B5F" w:rsidP="00823B5F" w:rsidRDefault="00823B5F" w14:paraId="65D466D8" w14:textId="671B1D33">
                      <w:pPr>
                        <w:numPr>
                          <w:ilvl w:val="1"/>
                          <w:numId w:val="26"/>
                        </w:numPr>
                        <w:overflowPunct/>
                        <w:autoSpaceDE/>
                        <w:autoSpaceDN/>
                        <w:adjustRightInd/>
                        <w:spacing w:before="60"/>
                        <w:textAlignment w:val="auto"/>
                        <w:rPr>
                          <w:lang w:val="en-US"/>
                        </w:rPr>
                      </w:pPr>
                      <w:r w:rsidRPr="003662C8">
                        <w:rPr>
                          <w:lang w:val="en-US"/>
                        </w:rPr>
                        <w:t>value range and granularity of T</w:t>
                      </w:r>
                      <w:r w:rsidR="00C669D2">
                        <w:rPr>
                          <w:lang w:val="en-US"/>
                        </w:rPr>
                        <w:t>_</w:t>
                      </w:r>
                      <w:r w:rsidRPr="003662C8">
                        <w:rPr>
                          <w:lang w:val="en-US"/>
                        </w:rPr>
                        <w:t>delta</w:t>
                      </w:r>
                    </w:p>
                    <w:p w:rsidRPr="003662C8" w:rsidR="00823B5F" w:rsidP="00823B5F" w:rsidRDefault="00823B5F" w14:paraId="20532C7F" w14:textId="163C2AF6">
                      <w:pPr>
                        <w:numPr>
                          <w:ilvl w:val="1"/>
                          <w:numId w:val="26"/>
                        </w:numPr>
                        <w:overflowPunct/>
                        <w:autoSpaceDE/>
                        <w:autoSpaceDN/>
                        <w:adjustRightInd/>
                        <w:spacing w:before="60"/>
                        <w:textAlignment w:val="auto"/>
                        <w:rPr>
                          <w:lang w:val="en-US"/>
                        </w:rPr>
                      </w:pPr>
                      <w:r w:rsidRPr="003662C8">
                        <w:rPr>
                          <w:lang w:val="en-US"/>
                        </w:rPr>
                        <w:t>need for aperiodic/periodic updates of T</w:t>
                      </w:r>
                      <w:r w:rsidR="00C669D2">
                        <w:rPr>
                          <w:lang w:val="en-US"/>
                        </w:rPr>
                        <w:t>_</w:t>
                      </w:r>
                      <w:r w:rsidRPr="003662C8">
                        <w:rPr>
                          <w:lang w:val="en-US"/>
                        </w:rPr>
                        <w:t>delta</w:t>
                      </w:r>
                    </w:p>
                    <w:p w:rsidRPr="003662C8" w:rsidR="00823B5F" w:rsidP="00823B5F" w:rsidRDefault="00823B5F" w14:paraId="55A5F6B0" w14:textId="1D48D565">
                      <w:pPr>
                        <w:numPr>
                          <w:ilvl w:val="1"/>
                          <w:numId w:val="26"/>
                        </w:numPr>
                        <w:overflowPunct/>
                        <w:autoSpaceDE/>
                        <w:autoSpaceDN/>
                        <w:adjustRightInd/>
                        <w:spacing w:before="60"/>
                        <w:textAlignment w:val="auto"/>
                        <w:rPr>
                          <w:lang w:val="en-US"/>
                        </w:rPr>
                      </w:pPr>
                      <w:r w:rsidRPr="003662C8">
                        <w:rPr>
                          <w:lang w:val="en-US"/>
                        </w:rPr>
                        <w:t>other timing impairment factors for adjusting IAB node timing to be included in T</w:t>
                      </w:r>
                      <w:r w:rsidR="00C669D2">
                        <w:rPr>
                          <w:lang w:val="en-US"/>
                        </w:rPr>
                        <w:t>_</w:t>
                      </w:r>
                      <w:r w:rsidRPr="003662C8">
                        <w:rPr>
                          <w:lang w:val="en-US"/>
                        </w:rPr>
                        <w:t>delta</w:t>
                      </w:r>
                    </w:p>
                    <w:p w:rsidRPr="003662C8" w:rsidR="00823B5F" w:rsidP="003662C8" w:rsidRDefault="00823B5F" w14:paraId="6C984BDF" w14:textId="34D91E27">
                      <w:pPr>
                        <w:numPr>
                          <w:ilvl w:val="1"/>
                          <w:numId w:val="26"/>
                        </w:numPr>
                        <w:overflowPunct/>
                        <w:autoSpaceDE/>
                        <w:autoSpaceDN/>
                        <w:adjustRightInd/>
                        <w:spacing w:before="60"/>
                        <w:textAlignment w:val="auto"/>
                        <w:rPr>
                          <w:lang w:val="en-US"/>
                        </w:rPr>
                      </w:pPr>
                      <w:r w:rsidRPr="003662C8">
                        <w:rPr>
                          <w:lang w:val="en-US"/>
                        </w:rPr>
                        <w:t>timing alignment when the IAB node has multiple parents</w:t>
                      </w:r>
                    </w:p>
                  </w:txbxContent>
                </v:textbox>
                <w10:anchorlock/>
              </v:shape>
            </w:pict>
          </mc:Fallback>
        </mc:AlternateContent>
      </w:r>
    </w:p>
    <w:p w14:paraId="211D32F0" w14:textId="61296C85" w:rsidR="003662C8" w:rsidRDefault="003662C8" w:rsidP="00FA74F5">
      <w:pPr>
        <w:pStyle w:val="BodyText"/>
        <w:rPr>
          <w:rFonts w:cs="Arial"/>
          <w:noProof/>
          <w:lang w:val="en-US" w:eastAsia="sv-SE"/>
        </w:rPr>
      </w:pPr>
      <w:r>
        <w:rPr>
          <w:rFonts w:cs="Arial"/>
          <w:lang w:val="en-US"/>
        </w:rPr>
        <w:t>In RAN1 #96, it has been agreed on</w:t>
      </w:r>
      <w:r w:rsidRPr="00FE7C12">
        <w:rPr>
          <w:rFonts w:cs="Arial"/>
          <w:noProof/>
          <w:lang w:val="en-US" w:eastAsia="sv-SE"/>
        </w:rPr>
        <w:t xml:space="preserve"> </w:t>
      </w:r>
    </w:p>
    <w:p w14:paraId="3CB4423D" w14:textId="63FDF7ED" w:rsidR="003662C8" w:rsidRDefault="003662C8" w:rsidP="00FA74F5">
      <w:pPr>
        <w:pStyle w:val="BodyText"/>
        <w:rPr>
          <w:rFonts w:cs="Arial"/>
          <w:lang w:val="en-US"/>
        </w:rPr>
      </w:pPr>
      <w:r w:rsidRPr="00FE7C12">
        <w:rPr>
          <w:rFonts w:cs="Arial"/>
          <w:noProof/>
          <w:lang w:val="en-US" w:eastAsia="sv-SE"/>
        </w:rPr>
        <mc:AlternateContent>
          <mc:Choice Requires="wps">
            <w:drawing>
              <wp:inline distT="0" distB="0" distL="0" distR="0" wp14:anchorId="593F2726" wp14:editId="6986D956">
                <wp:extent cx="6120765" cy="4804506"/>
                <wp:effectExtent l="0" t="0" r="6985" b="16510"/>
                <wp:docPr id="4" name="Text Box 4"/>
                <wp:cNvGraphicFramePr/>
                <a:graphic xmlns:a="http://schemas.openxmlformats.org/drawingml/2006/main">
                  <a:graphicData uri="http://schemas.microsoft.com/office/word/2010/wordprocessingShape">
                    <wps:wsp>
                      <wps:cNvSpPr txBox="1"/>
                      <wps:spPr>
                        <a:xfrm>
                          <a:off x="0" y="0"/>
                          <a:ext cx="6120765" cy="48045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0F9E4E5" w14:textId="77777777" w:rsidR="003662C8" w:rsidRPr="003662C8" w:rsidRDefault="003662C8" w:rsidP="003662C8">
                            <w:pPr>
                              <w:overflowPunct/>
                              <w:autoSpaceDE/>
                              <w:autoSpaceDN/>
                              <w:adjustRightInd/>
                              <w:spacing w:before="60"/>
                              <w:textAlignment w:val="auto"/>
                              <w:rPr>
                                <w:lang w:val="en-US"/>
                              </w:rPr>
                            </w:pPr>
                            <w:r w:rsidRPr="003662C8">
                              <w:rPr>
                                <w:lang w:val="en-US"/>
                              </w:rPr>
                              <w:t>T_delta is indicated by a parent to the child node independently from the existing Rel.15 TA indication from the parent node used to set the UL Tx timing of the child IAB node’s MT</w:t>
                            </w:r>
                          </w:p>
                          <w:p w14:paraId="0DCED3BA" w14:textId="77777777" w:rsidR="003662C8" w:rsidRPr="003662C8" w:rsidRDefault="003662C8" w:rsidP="003662C8">
                            <w:pPr>
                              <w:numPr>
                                <w:ilvl w:val="0"/>
                                <w:numId w:val="26"/>
                              </w:numPr>
                              <w:overflowPunct/>
                              <w:autoSpaceDE/>
                              <w:autoSpaceDN/>
                              <w:adjustRightInd/>
                              <w:spacing w:before="60"/>
                              <w:textAlignment w:val="auto"/>
                              <w:rPr>
                                <w:lang w:val="en-US"/>
                              </w:rPr>
                            </w:pPr>
                            <w:r w:rsidRPr="003662C8">
                              <w:rPr>
                                <w:lang w:val="en-US"/>
                              </w:rPr>
                              <w:t>T_delta is updated on an aperiodic basis determined by the parent node</w:t>
                            </w:r>
                          </w:p>
                          <w:p w14:paraId="529D3254" w14:textId="77777777" w:rsidR="003662C8" w:rsidRPr="003662C8" w:rsidRDefault="003662C8" w:rsidP="003662C8">
                            <w:pPr>
                              <w:numPr>
                                <w:ilvl w:val="0"/>
                                <w:numId w:val="26"/>
                              </w:numPr>
                              <w:overflowPunct/>
                              <w:autoSpaceDE/>
                              <w:autoSpaceDN/>
                              <w:adjustRightInd/>
                              <w:spacing w:before="60"/>
                              <w:textAlignment w:val="auto"/>
                              <w:rPr>
                                <w:lang w:val="en-US"/>
                              </w:rPr>
                            </w:pPr>
                            <w:r w:rsidRPr="003662C8">
                              <w:rPr>
                                <w:lang w:val="en-US"/>
                              </w:rPr>
                              <w:t>The child IAB node should trigger its DL TX timing adjustment by TA/2 + T_delta after it receives the timing offset T_delta indication from its parent node, if it is using OTA Timing Case 1 to obtain its DL timing.</w:t>
                            </w:r>
                          </w:p>
                          <w:p w14:paraId="73A0A8DA" w14:textId="77777777" w:rsidR="003662C8" w:rsidRPr="003662C8" w:rsidRDefault="003662C8" w:rsidP="003662C8">
                            <w:pPr>
                              <w:numPr>
                                <w:ilvl w:val="1"/>
                                <w:numId w:val="26"/>
                              </w:numPr>
                              <w:overflowPunct/>
                              <w:autoSpaceDE/>
                              <w:autoSpaceDN/>
                              <w:adjustRightInd/>
                              <w:spacing w:before="60"/>
                              <w:textAlignment w:val="auto"/>
                              <w:rPr>
                                <w:lang w:val="en-US"/>
                              </w:rPr>
                            </w:pPr>
                            <w:r w:rsidRPr="003662C8">
                              <w:rPr>
                                <w:lang w:val="en-US"/>
                              </w:rPr>
                              <w:t>FFS: behavior if TA/2 + T_delta results in an effective negative timing offset</w:t>
                            </w:r>
                          </w:p>
                          <w:p w14:paraId="757A9DBE" w14:textId="77777777" w:rsidR="003662C8" w:rsidRPr="003662C8" w:rsidRDefault="003662C8" w:rsidP="003662C8">
                            <w:pPr>
                              <w:numPr>
                                <w:ilvl w:val="1"/>
                                <w:numId w:val="26"/>
                              </w:numPr>
                              <w:overflowPunct/>
                              <w:autoSpaceDE/>
                              <w:autoSpaceDN/>
                              <w:adjustRightInd/>
                              <w:spacing w:before="60"/>
                              <w:textAlignment w:val="auto"/>
                              <w:rPr>
                                <w:lang w:val="en-US"/>
                              </w:rPr>
                            </w:pPr>
                            <w:r w:rsidRPr="003662C8">
                              <w:rPr>
                                <w:lang w:val="en-US"/>
                              </w:rPr>
                              <w:t>FFS: delay between receiving T_delta and application of T_delta at the child node</w:t>
                            </w:r>
                          </w:p>
                          <w:p w14:paraId="0C2C72A2" w14:textId="63B706FB" w:rsidR="003662C8" w:rsidRPr="00823B5F" w:rsidRDefault="003662C8" w:rsidP="003662C8">
                            <w:pPr>
                              <w:numPr>
                                <w:ilvl w:val="0"/>
                                <w:numId w:val="26"/>
                              </w:numPr>
                              <w:overflowPunct/>
                              <w:autoSpaceDE/>
                              <w:autoSpaceDN/>
                              <w:adjustRightInd/>
                              <w:spacing w:before="60"/>
                              <w:textAlignment w:val="auto"/>
                            </w:pPr>
                            <w:r w:rsidRPr="003662C8">
                              <w:rPr>
                                <w:lang w:val="en-US"/>
                              </w:rPr>
                              <w:t>Separate value ranges/granularities may be considered for T_delta in FR1 and T_delta in FR2</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xmlns:a="http://schemas.openxmlformats.org/drawingml/2006/main">
            <w:pict w14:anchorId="2E3A4ECC">
              <v:shape id="Text Box 4" style="width:481.95pt;height:378.3pt;visibility:visible;mso-wrap-style:none;mso-left-percent:-10001;mso-top-percent:-10001;mso-position-horizontal:absolute;mso-position-horizontal-relative:char;mso-position-vertical:absolute;mso-position-vertical-relative:line;mso-left-percent:-10001;mso-top-percent:-10001;v-text-anchor:middle" o:spid="_x0000_s1028"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" w14:anchorId="593F2726">
                <v:textbox style="mso-fit-shape-to-text:t">
                  <w:txbxContent>
                    <w:p w:rsidRPr="003662C8" w:rsidR="003662C8" w:rsidP="003662C8" w:rsidRDefault="003662C8" w14:paraId="005C0782" w14:textId="77777777">
                      <w:pPr>
                        <w:overflowPunct/>
                        <w:autoSpaceDE/>
                        <w:autoSpaceDN/>
                        <w:adjustRightInd/>
                        <w:spacing w:before="60"/>
                        <w:textAlignment w:val="auto"/>
                        <w:rPr>
                          <w:lang w:val="en-US"/>
                        </w:rPr>
                      </w:pPr>
                      <w:r w:rsidRPr="003662C8">
                        <w:rPr>
                          <w:lang w:val="en-US"/>
                        </w:rPr>
                        <w:t>T_delta is indicated by a parent to the child node independently from the existing Rel.15 TA indication from the parent node used to set the UL Tx timing of the child IAB node’s MT</w:t>
                      </w:r>
                    </w:p>
                    <w:p w:rsidRPr="003662C8" w:rsidR="003662C8" w:rsidP="003662C8" w:rsidRDefault="003662C8" w14:paraId="5DFAC50B" w14:textId="77777777">
                      <w:pPr>
                        <w:numPr>
                          <w:ilvl w:val="0"/>
                          <w:numId w:val="26"/>
                        </w:numPr>
                        <w:overflowPunct/>
                        <w:autoSpaceDE/>
                        <w:autoSpaceDN/>
                        <w:adjustRightInd/>
                        <w:spacing w:before="60"/>
                        <w:textAlignment w:val="auto"/>
                        <w:rPr>
                          <w:lang w:val="en-US"/>
                        </w:rPr>
                      </w:pPr>
                      <w:r w:rsidRPr="003662C8">
                        <w:rPr>
                          <w:lang w:val="en-US"/>
                        </w:rPr>
                        <w:t>T_delta is updated on an aperiodic basis determined by the parent node</w:t>
                      </w:r>
                    </w:p>
                    <w:p w:rsidRPr="003662C8" w:rsidR="003662C8" w:rsidP="003662C8" w:rsidRDefault="003662C8" w14:paraId="7AFEE2B1" w14:textId="77777777">
                      <w:pPr>
                        <w:numPr>
                          <w:ilvl w:val="0"/>
                          <w:numId w:val="26"/>
                        </w:numPr>
                        <w:overflowPunct/>
                        <w:autoSpaceDE/>
                        <w:autoSpaceDN/>
                        <w:adjustRightInd/>
                        <w:spacing w:before="60"/>
                        <w:textAlignment w:val="auto"/>
                        <w:rPr>
                          <w:lang w:val="en-US"/>
                        </w:rPr>
                      </w:pPr>
                      <w:r w:rsidRPr="003662C8">
                        <w:rPr>
                          <w:lang w:val="en-US"/>
                        </w:rPr>
                        <w:t>The child IAB node should trigger its DL TX timing adjustment by TA/2 + T_delta after it receives the timing offset T_delta indication from its parent node, if it is using OTA Timing Case 1 to obtain its DL timing.</w:t>
                      </w:r>
                    </w:p>
                    <w:p w:rsidRPr="003662C8" w:rsidR="003662C8" w:rsidP="003662C8" w:rsidRDefault="003662C8" w14:paraId="08596522" w14:textId="77777777">
                      <w:pPr>
                        <w:numPr>
                          <w:ilvl w:val="1"/>
                          <w:numId w:val="26"/>
                        </w:numPr>
                        <w:overflowPunct/>
                        <w:autoSpaceDE/>
                        <w:autoSpaceDN/>
                        <w:adjustRightInd/>
                        <w:spacing w:before="60"/>
                        <w:textAlignment w:val="auto"/>
                        <w:rPr>
                          <w:lang w:val="en-US"/>
                        </w:rPr>
                      </w:pPr>
                      <w:r w:rsidRPr="003662C8">
                        <w:rPr>
                          <w:lang w:val="en-US"/>
                        </w:rPr>
                        <w:t>FFS: behavior if TA/2 + T_delta results in an effective negative timing offset</w:t>
                      </w:r>
                    </w:p>
                    <w:p w:rsidRPr="003662C8" w:rsidR="003662C8" w:rsidP="003662C8" w:rsidRDefault="003662C8" w14:paraId="4DEF523D" w14:textId="77777777">
                      <w:pPr>
                        <w:numPr>
                          <w:ilvl w:val="1"/>
                          <w:numId w:val="26"/>
                        </w:numPr>
                        <w:overflowPunct/>
                        <w:autoSpaceDE/>
                        <w:autoSpaceDN/>
                        <w:adjustRightInd/>
                        <w:spacing w:before="60"/>
                        <w:textAlignment w:val="auto"/>
                        <w:rPr>
                          <w:lang w:val="en-US"/>
                        </w:rPr>
                      </w:pPr>
                      <w:r w:rsidRPr="003662C8">
                        <w:rPr>
                          <w:lang w:val="en-US"/>
                        </w:rPr>
                        <w:t>FFS: delay between receiving T_delta and application of T_delta at the child node</w:t>
                      </w:r>
                    </w:p>
                    <w:p w:rsidRPr="00823B5F" w:rsidR="003662C8" w:rsidP="003662C8" w:rsidRDefault="003662C8" w14:paraId="1147CFF1" w14:textId="63B706FB">
                      <w:pPr>
                        <w:numPr>
                          <w:ilvl w:val="0"/>
                          <w:numId w:val="26"/>
                        </w:numPr>
                        <w:overflowPunct/>
                        <w:autoSpaceDE/>
                        <w:autoSpaceDN/>
                        <w:adjustRightInd/>
                        <w:spacing w:before="60"/>
                        <w:textAlignment w:val="auto"/>
                      </w:pPr>
                      <w:r w:rsidRPr="003662C8">
                        <w:rPr>
                          <w:lang w:val="en-US"/>
                        </w:rPr>
                        <w:t>Separate value ranges/granularities may be considered for T_delta in FR1 and T_delta in FR2</w:t>
                      </w:r>
                    </w:p>
                  </w:txbxContent>
                </v:textbox>
                <w10:anchorlock/>
              </v:shape>
            </w:pict>
          </mc:Fallback>
        </mc:AlternateContent>
      </w:r>
    </w:p>
    <w:p w14:paraId="5BC6C7E5" w14:textId="3D739B59" w:rsidR="00830167" w:rsidRDefault="000A4D8A" w:rsidP="00FA74F5">
      <w:pPr>
        <w:pStyle w:val="BodyText"/>
        <w:rPr>
          <w:lang w:val="en-US"/>
        </w:rPr>
      </w:pPr>
      <w:r w:rsidRPr="00FE7C12">
        <w:rPr>
          <w:rFonts w:cs="Arial"/>
          <w:lang w:val="en-US"/>
        </w:rPr>
        <w:t xml:space="preserve">In this contribution, </w:t>
      </w:r>
      <w:r w:rsidR="4C5A8B98" w:rsidRPr="00FE7C12">
        <w:rPr>
          <w:rFonts w:cs="Arial"/>
          <w:lang w:val="en-US"/>
        </w:rPr>
        <w:t>w</w:t>
      </w:r>
      <w:bookmarkStart w:id="0" w:name="_GoBack"/>
      <w:bookmarkEnd w:id="0"/>
      <w:r w:rsidR="4C5A8B98" w:rsidRPr="00FE7C12">
        <w:rPr>
          <w:rFonts w:cs="Arial"/>
          <w:lang w:val="en-US"/>
        </w:rPr>
        <w:t xml:space="preserve">e </w:t>
      </w:r>
      <w:r w:rsidR="0001302E">
        <w:rPr>
          <w:rFonts w:cs="Arial"/>
          <w:lang w:val="en-US"/>
        </w:rPr>
        <w:t xml:space="preserve">will discuss </w:t>
      </w:r>
      <w:r w:rsidR="00C669D2">
        <w:rPr>
          <w:rFonts w:cs="Arial"/>
          <w:lang w:val="en-US"/>
        </w:rPr>
        <w:t xml:space="preserve">and propose </w:t>
      </w:r>
      <w:r w:rsidR="0030665E">
        <w:rPr>
          <w:rFonts w:cs="Arial"/>
          <w:lang w:val="en-US"/>
        </w:rPr>
        <w:t xml:space="preserve">child node </w:t>
      </w:r>
      <w:r w:rsidR="00C669D2">
        <w:rPr>
          <w:rFonts w:cs="Arial"/>
          <w:lang w:val="en-US"/>
        </w:rPr>
        <w:t xml:space="preserve">behavior </w:t>
      </w:r>
      <w:r w:rsidR="0030665E">
        <w:rPr>
          <w:rFonts w:cs="Arial"/>
          <w:lang w:val="en-US"/>
        </w:rPr>
        <w:t xml:space="preserve">for its </w:t>
      </w:r>
      <w:r w:rsidR="0030665E" w:rsidRPr="00A57A35">
        <w:t>DL TX timing adjustment</w:t>
      </w:r>
      <w:r w:rsidR="0030665E">
        <w:rPr>
          <w:rFonts w:cs="Arial"/>
          <w:lang w:val="en-US"/>
        </w:rPr>
        <w:t xml:space="preserve"> process in case the timing offset derived from signaling of the parent node </w:t>
      </w:r>
      <w:r w:rsidR="0030665E" w:rsidRPr="003662C8">
        <w:rPr>
          <w:lang w:val="en-US"/>
        </w:rPr>
        <w:t xml:space="preserve">results in an effective negative </w:t>
      </w:r>
      <w:r w:rsidR="0030665E">
        <w:rPr>
          <w:lang w:val="en-US"/>
        </w:rPr>
        <w:t>value</w:t>
      </w:r>
      <w:r w:rsidR="00FA74F5">
        <w:rPr>
          <w:rFonts w:cs="Arial"/>
          <w:lang w:val="en-US"/>
        </w:rPr>
        <w:t>.</w:t>
      </w:r>
    </w:p>
    <w:p w14:paraId="2AE25B55" w14:textId="17BA1CC9" w:rsidR="004C5E5B" w:rsidRDefault="00BA00E0" w:rsidP="00E4062D">
      <w:pPr>
        <w:pStyle w:val="Heading1"/>
        <w:rPr>
          <w:lang w:val="en-US"/>
        </w:rPr>
      </w:pPr>
      <w:r>
        <w:rPr>
          <w:lang w:val="en-US"/>
        </w:rPr>
        <w:lastRenderedPageBreak/>
        <w:t xml:space="preserve">OTA </w:t>
      </w:r>
      <w:r w:rsidR="00402ED9">
        <w:rPr>
          <w:lang w:val="en-US"/>
        </w:rPr>
        <w:t>Downlink Transmit Timing</w:t>
      </w:r>
      <w:r w:rsidR="00BB30C3">
        <w:rPr>
          <w:lang w:val="en-US"/>
        </w:rPr>
        <w:t xml:space="preserve"> in Case of Negative Adjustment Value </w:t>
      </w:r>
    </w:p>
    <w:p w14:paraId="677DC1DA" w14:textId="7ED83912" w:rsidR="00DA583A" w:rsidRDefault="0030665E" w:rsidP="0030665E">
      <w:pPr>
        <w:rPr>
          <w:lang w:val="en-US"/>
        </w:rPr>
      </w:pPr>
      <w:r w:rsidRPr="0030665E">
        <w:rPr>
          <w:lang w:val="en-US"/>
        </w:rPr>
        <w:t xml:space="preserve">The idea behind the agreement that an IAB node should set its DL </w:t>
      </w:r>
      <w:r w:rsidR="00617235">
        <w:rPr>
          <w:lang w:val="en-US"/>
        </w:rPr>
        <w:t>transmission</w:t>
      </w:r>
      <w:r w:rsidRPr="0030665E">
        <w:rPr>
          <w:lang w:val="en-US"/>
        </w:rPr>
        <w:t xml:space="preserve"> timing ahead of its DL </w:t>
      </w:r>
      <w:r w:rsidR="00617235">
        <w:rPr>
          <w:lang w:val="en-US"/>
        </w:rPr>
        <w:t>reception</w:t>
      </w:r>
      <w:r w:rsidRPr="0030665E">
        <w:rPr>
          <w:lang w:val="en-US"/>
        </w:rPr>
        <w:t xml:space="preserve"> timing by </w:t>
      </w:r>
      <w:r w:rsidR="00516B8F">
        <w:rPr>
          <w:lang w:val="en-US"/>
        </w:rPr>
        <w:t>(</w:t>
      </w:r>
      <w:r w:rsidRPr="0030665E">
        <w:rPr>
          <w:lang w:val="en-US"/>
        </w:rPr>
        <w:t>TA/2 + T_delta</w:t>
      </w:r>
      <w:r w:rsidR="00516B8F">
        <w:rPr>
          <w:lang w:val="en-US"/>
        </w:rPr>
        <w:t>)</w:t>
      </w:r>
      <w:r w:rsidRPr="0030665E">
        <w:rPr>
          <w:lang w:val="en-US"/>
        </w:rPr>
        <w:t xml:space="preserve"> is that, with the definition and intention of TA and T_delta, the timing shift of </w:t>
      </w:r>
      <w:r w:rsidR="00516B8F">
        <w:rPr>
          <w:lang w:val="en-US"/>
        </w:rPr>
        <w:t>(</w:t>
      </w:r>
      <w:r w:rsidRPr="0030665E">
        <w:rPr>
          <w:lang w:val="en-US"/>
        </w:rPr>
        <w:t>TA/2 + T_delta</w:t>
      </w:r>
      <w:r w:rsidR="00516B8F">
        <w:rPr>
          <w:lang w:val="en-US"/>
        </w:rPr>
        <w:t>)</w:t>
      </w:r>
      <w:r w:rsidRPr="0030665E">
        <w:rPr>
          <w:lang w:val="en-US"/>
        </w:rPr>
        <w:t xml:space="preserve"> should reflect </w:t>
      </w:r>
      <w:r w:rsidR="00516B8F">
        <w:rPr>
          <w:lang w:val="en-US"/>
        </w:rPr>
        <w:t xml:space="preserve">the difference between the parent </w:t>
      </w:r>
      <w:r w:rsidRPr="0030665E">
        <w:rPr>
          <w:lang w:val="en-US"/>
        </w:rPr>
        <w:t>node’s DL transmission and the child IAB node’s DL reception</w:t>
      </w:r>
      <w:r w:rsidR="00516B8F">
        <w:rPr>
          <w:lang w:val="en-US"/>
        </w:rPr>
        <w:t xml:space="preserve"> timing due to </w:t>
      </w:r>
      <w:r w:rsidR="00516B8F" w:rsidRPr="0030665E">
        <w:rPr>
          <w:lang w:val="en-US"/>
        </w:rPr>
        <w:t>propagation delay</w:t>
      </w:r>
      <w:r w:rsidRPr="0030665E">
        <w:rPr>
          <w:lang w:val="en-US"/>
        </w:rPr>
        <w:t>.</w:t>
      </w:r>
      <w:r w:rsidR="00516B8F">
        <w:rPr>
          <w:lang w:val="en-US"/>
        </w:rPr>
        <w:t xml:space="preserve"> Assuming ideal transmission and detection capabilities, (</w:t>
      </w:r>
      <w:r w:rsidR="00516B8F" w:rsidRPr="0030665E">
        <w:rPr>
          <w:lang w:val="en-US"/>
        </w:rPr>
        <w:t>TA/2 + T_delta</w:t>
      </w:r>
      <w:r w:rsidR="00516B8F">
        <w:rPr>
          <w:lang w:val="en-US"/>
        </w:rPr>
        <w:t>) would be identical to the propagation delay.</w:t>
      </w:r>
    </w:p>
    <w:p w14:paraId="55BCD75C" w14:textId="5A5AF746" w:rsidR="00DA583A" w:rsidRDefault="00DA583A" w:rsidP="0030665E">
      <w:pPr>
        <w:rPr>
          <w:lang w:val="en-US"/>
        </w:rPr>
      </w:pPr>
      <w:r w:rsidRPr="00DA583A">
        <w:rPr>
          <w:b/>
          <w:lang w:val="en-US"/>
        </w:rPr>
        <w:t>Observation 1:</w:t>
      </w:r>
      <w:r>
        <w:rPr>
          <w:lang w:val="en-US"/>
        </w:rPr>
        <w:t xml:space="preserve"> Assuming ideal transmission, detection and system capabilities, (</w:t>
      </w:r>
      <w:r w:rsidRPr="0030665E">
        <w:rPr>
          <w:lang w:val="en-US"/>
        </w:rPr>
        <w:t>TA/2 + T_delta</w:t>
      </w:r>
      <w:r>
        <w:rPr>
          <w:lang w:val="en-US"/>
        </w:rPr>
        <w:t>) would be identical to the propagation delay between parent and IAB-node.</w:t>
      </w:r>
    </w:p>
    <w:p w14:paraId="126002EA" w14:textId="5438F3F6" w:rsidR="001146AC" w:rsidRDefault="0030665E" w:rsidP="0030665E">
      <w:pPr>
        <w:rPr>
          <w:lang w:val="en-US"/>
        </w:rPr>
      </w:pPr>
      <w:r w:rsidRPr="0030665E">
        <w:rPr>
          <w:lang w:val="en-US"/>
        </w:rPr>
        <w:t xml:space="preserve">This implies that </w:t>
      </w:r>
      <w:r w:rsidR="00516B8F">
        <w:rPr>
          <w:lang w:val="en-US"/>
        </w:rPr>
        <w:t>(</w:t>
      </w:r>
      <w:r w:rsidRPr="0030665E">
        <w:rPr>
          <w:lang w:val="en-US"/>
        </w:rPr>
        <w:t>TA/2 + T_delta</w:t>
      </w:r>
      <w:r w:rsidR="00516B8F">
        <w:rPr>
          <w:lang w:val="en-US"/>
        </w:rPr>
        <w:t>)</w:t>
      </w:r>
      <w:r w:rsidRPr="0030665E">
        <w:rPr>
          <w:lang w:val="en-US"/>
        </w:rPr>
        <w:t xml:space="preserve"> should be strictly non-negative. This is reasonable, since, if the child IAB node should ideally set its DL transmission timing identical to its parent node’s DL transmission timing, the child IAB node should not set its DL transmission timing after its DL reception timing</w:t>
      </w:r>
      <w:r w:rsidR="00516B8F">
        <w:rPr>
          <w:lang w:val="en-US"/>
        </w:rPr>
        <w:t xml:space="preserve"> – the parent node’s </w:t>
      </w:r>
      <w:r w:rsidR="00516B8F" w:rsidRPr="0030665E">
        <w:rPr>
          <w:lang w:val="en-US"/>
        </w:rPr>
        <w:t>DL transmission timing</w:t>
      </w:r>
      <w:r w:rsidR="00516B8F">
        <w:rPr>
          <w:lang w:val="en-US"/>
        </w:rPr>
        <w:t xml:space="preserve"> can physically not been </w:t>
      </w:r>
      <w:r w:rsidR="001146AC">
        <w:rPr>
          <w:lang w:val="en-US"/>
        </w:rPr>
        <w:t xml:space="preserve">after the child node’s </w:t>
      </w:r>
      <w:r w:rsidR="001146AC" w:rsidRPr="0030665E">
        <w:rPr>
          <w:lang w:val="en-US"/>
        </w:rPr>
        <w:t xml:space="preserve">DL </w:t>
      </w:r>
      <w:r w:rsidR="00FB1022">
        <w:rPr>
          <w:lang w:val="en-US"/>
        </w:rPr>
        <w:t>reception</w:t>
      </w:r>
      <w:r w:rsidR="001146AC" w:rsidRPr="0030665E">
        <w:rPr>
          <w:lang w:val="en-US"/>
        </w:rPr>
        <w:t xml:space="preserve"> timing</w:t>
      </w:r>
      <w:r w:rsidR="001146AC">
        <w:rPr>
          <w:lang w:val="en-US"/>
        </w:rPr>
        <w:t>.</w:t>
      </w:r>
    </w:p>
    <w:p w14:paraId="1AD35E2F" w14:textId="62B0712F" w:rsidR="001146AC" w:rsidRDefault="001146AC" w:rsidP="001146AC">
      <w:pPr>
        <w:pStyle w:val="BodyText"/>
        <w:rPr>
          <w:lang w:val="en-US"/>
        </w:rPr>
      </w:pPr>
      <w:r>
        <w:rPr>
          <w:lang w:val="en-US"/>
        </w:rPr>
        <w:t xml:space="preserve">One can construct odd (unrealistic) cases, when correct parent signaling and reception at the child node of </w:t>
      </w:r>
      <w:r w:rsidRPr="0030665E">
        <w:rPr>
          <w:lang w:val="en-US"/>
        </w:rPr>
        <w:t>TA</w:t>
      </w:r>
      <w:r>
        <w:rPr>
          <w:lang w:val="en-US"/>
        </w:rPr>
        <w:t xml:space="preserve"> and </w:t>
      </w:r>
      <w:r w:rsidRPr="0030665E">
        <w:rPr>
          <w:lang w:val="en-US"/>
        </w:rPr>
        <w:t>T_delta</w:t>
      </w:r>
      <w:r>
        <w:rPr>
          <w:lang w:val="en-US"/>
        </w:rPr>
        <w:t xml:space="preserve"> could result in indicating an apparent</w:t>
      </w:r>
      <w:r w:rsidR="00FB1022">
        <w:rPr>
          <w:lang w:val="en-US"/>
        </w:rPr>
        <w:t>ly</w:t>
      </w:r>
      <w:r>
        <w:rPr>
          <w:lang w:val="en-US"/>
        </w:rPr>
        <w:t xml:space="preserve"> negative </w:t>
      </w:r>
      <w:r w:rsidRPr="001146AC">
        <w:rPr>
          <w:lang w:val="en-US"/>
        </w:rPr>
        <w:t>propagation delay.</w:t>
      </w:r>
      <w:r w:rsidR="00FB1022">
        <w:rPr>
          <w:lang w:val="en-US"/>
        </w:rPr>
        <w:br/>
      </w:r>
      <w:r w:rsidRPr="001146AC">
        <w:rPr>
          <w:rStyle w:val="IvDbodytextChar"/>
          <w:lang w:val="en-US"/>
        </w:rPr>
        <w:t>The setting</w:t>
      </w:r>
      <w:r>
        <w:rPr>
          <w:rStyle w:val="IvDbodytextChar"/>
          <w:lang w:val="en-US"/>
        </w:rPr>
        <w:t>/updating</w:t>
      </w:r>
      <w:r w:rsidRPr="001146AC">
        <w:rPr>
          <w:rStyle w:val="IvDbodytextChar"/>
          <w:lang w:val="en-US"/>
        </w:rPr>
        <w:t xml:space="preserve"> of timing advance TA of UL frames relative to DL frames at a child node and the signaling and setting of T_delta is under full control of parent node.</w:t>
      </w:r>
      <w:r>
        <w:rPr>
          <w:rStyle w:val="IvDbodytextChar"/>
          <w:lang w:val="en-US"/>
        </w:rPr>
        <w:t xml:space="preserve"> What can happen, despite rouge signaling of a parent node, if the child node misses some, e.g. positive, TA update commands in combination with the parent signaling an increasingly negative </w:t>
      </w:r>
      <w:r w:rsidRPr="001146AC">
        <w:rPr>
          <w:rStyle w:val="IvDbodytextChar"/>
          <w:lang w:val="en-US"/>
        </w:rPr>
        <w:t>T_delta</w:t>
      </w:r>
      <w:r w:rsidR="00FB1022">
        <w:rPr>
          <w:rStyle w:val="IvDbodytextChar"/>
          <w:lang w:val="en-US"/>
        </w:rPr>
        <w:t xml:space="preserve"> (or the respective opposites)</w:t>
      </w:r>
      <w:r>
        <w:rPr>
          <w:rStyle w:val="IvDbodytextChar"/>
          <w:lang w:val="en-US"/>
        </w:rPr>
        <w:t xml:space="preserve">, </w:t>
      </w:r>
      <w:r>
        <w:rPr>
          <w:lang w:val="en-US"/>
        </w:rPr>
        <w:t>(</w:t>
      </w:r>
      <w:r w:rsidRPr="0030665E">
        <w:rPr>
          <w:lang w:val="en-US"/>
        </w:rPr>
        <w:t>TA/2 + T_delta</w:t>
      </w:r>
      <w:r>
        <w:rPr>
          <w:lang w:val="en-US"/>
        </w:rPr>
        <w:t>) could turn out negative</w:t>
      </w:r>
      <w:r w:rsidR="00194B43">
        <w:rPr>
          <w:lang w:val="en-US"/>
        </w:rPr>
        <w:t>.</w:t>
      </w:r>
    </w:p>
    <w:p w14:paraId="575C1E34" w14:textId="2E4C1634" w:rsidR="00DA583A" w:rsidRPr="001146AC" w:rsidRDefault="00DA583A" w:rsidP="001146AC">
      <w:pPr>
        <w:pStyle w:val="BodyText"/>
        <w:rPr>
          <w:rStyle w:val="IvDbodytextChar"/>
          <w:i/>
          <w:color w:val="7F7F7F" w:themeColor="text1" w:themeTint="80"/>
          <w:sz w:val="18"/>
          <w:szCs w:val="18"/>
          <w:lang w:val="en-US"/>
        </w:rPr>
      </w:pPr>
      <w:r w:rsidRPr="00DA583A">
        <w:rPr>
          <w:b/>
          <w:lang w:val="en-US"/>
        </w:rPr>
        <w:t>Observation 2:</w:t>
      </w:r>
      <w:r>
        <w:rPr>
          <w:lang w:val="en-US"/>
        </w:rPr>
        <w:t xml:space="preserve"> If the IAB-node misses timing advance update commands</w:t>
      </w:r>
      <w:r w:rsidRPr="00DA583A">
        <w:rPr>
          <w:rStyle w:val="IvDbodytextChar"/>
          <w:lang w:val="en-US"/>
        </w:rPr>
        <w:t xml:space="preserve"> </w:t>
      </w:r>
      <w:r>
        <w:rPr>
          <w:rStyle w:val="IvDbodytextChar"/>
          <w:lang w:val="en-US"/>
        </w:rPr>
        <w:t xml:space="preserve">in combination with the parent signaling </w:t>
      </w:r>
      <w:r w:rsidR="00FB1022">
        <w:rPr>
          <w:rStyle w:val="IvDbodytextChar"/>
          <w:lang w:val="en-US"/>
        </w:rPr>
        <w:t>changes of</w:t>
      </w:r>
      <w:r>
        <w:rPr>
          <w:rStyle w:val="IvDbodytextChar"/>
          <w:lang w:val="en-US"/>
        </w:rPr>
        <w:t xml:space="preserve"> </w:t>
      </w:r>
      <w:r w:rsidRPr="001146AC">
        <w:rPr>
          <w:rStyle w:val="IvDbodytextChar"/>
          <w:lang w:val="en-US"/>
        </w:rPr>
        <w:t>T_delta</w:t>
      </w:r>
      <w:r>
        <w:rPr>
          <w:rStyle w:val="IvDbodytextChar"/>
          <w:lang w:val="en-US"/>
        </w:rPr>
        <w:t xml:space="preserve">, </w:t>
      </w:r>
      <w:r>
        <w:rPr>
          <w:lang w:val="en-US"/>
        </w:rPr>
        <w:t>(</w:t>
      </w:r>
      <w:r w:rsidRPr="0030665E">
        <w:rPr>
          <w:lang w:val="en-US"/>
        </w:rPr>
        <w:t>TA/2 + T_delta</w:t>
      </w:r>
      <w:r>
        <w:rPr>
          <w:lang w:val="en-US"/>
        </w:rPr>
        <w:t>) could turn out negative.</w:t>
      </w:r>
    </w:p>
    <w:p w14:paraId="275A1D2F" w14:textId="051B7354" w:rsidR="001146AC" w:rsidRDefault="00194B43" w:rsidP="0030665E">
      <w:pPr>
        <w:rPr>
          <w:lang w:val="en-US"/>
        </w:rPr>
      </w:pPr>
      <w:r>
        <w:rPr>
          <w:lang w:val="en-US"/>
        </w:rPr>
        <w:t>Since (</w:t>
      </w:r>
      <w:r w:rsidRPr="0030665E">
        <w:rPr>
          <w:lang w:val="en-US"/>
        </w:rPr>
        <w:t>TA/2 + T_delta</w:t>
      </w:r>
      <w:r>
        <w:rPr>
          <w:lang w:val="en-US"/>
        </w:rPr>
        <w:t xml:space="preserve">) should (ideally) represent a physically non-negative quantity (propagation delay), </w:t>
      </w:r>
      <w:r w:rsidR="009207AE">
        <w:rPr>
          <w:lang w:val="en-US"/>
        </w:rPr>
        <w:t>we believe it is</w:t>
      </w:r>
      <w:r w:rsidRPr="004C6450">
        <w:rPr>
          <w:lang w:val="en-US"/>
        </w:rPr>
        <w:t xml:space="preserve"> reasonable to assume a minimum timing adjustment term at the child node should be bound by zero. Th</w:t>
      </w:r>
      <w:r w:rsidRPr="009207AE">
        <w:rPr>
          <w:lang w:val="en-US"/>
        </w:rPr>
        <w:t>e resulting child node’s DL transmission timing would never be worse (i.e. further away from its parent node</w:t>
      </w:r>
      <w:r w:rsidR="004D3801">
        <w:rPr>
          <w:lang w:val="en-US"/>
        </w:rPr>
        <w:t>’s</w:t>
      </w:r>
      <w:r w:rsidRPr="009207AE">
        <w:rPr>
          <w:lang w:val="en-US"/>
        </w:rPr>
        <w:t xml:space="preserve"> DL transmission timing) than using a negative adjustment value.</w:t>
      </w:r>
      <w:r w:rsidR="009207AE">
        <w:rPr>
          <w:lang w:val="en-US"/>
        </w:rPr>
        <w:br/>
        <w:t>Since the reasons for a negative (</w:t>
      </w:r>
      <w:r w:rsidR="009207AE" w:rsidRPr="0030665E">
        <w:rPr>
          <w:lang w:val="en-US"/>
        </w:rPr>
        <w:t>TA/2 + T_delta</w:t>
      </w:r>
      <w:r w:rsidR="009207AE">
        <w:rPr>
          <w:lang w:val="en-US"/>
        </w:rPr>
        <w:t xml:space="preserve">) cannot necessarily be known at the child node, we believe that another reasonable choice for the behavior of a child node having a negative timing adjustment term, would be </w:t>
      </w:r>
      <w:r w:rsidR="00662053">
        <w:rPr>
          <w:lang w:val="en-US"/>
        </w:rPr>
        <w:t xml:space="preserve">to simply keep the last </w:t>
      </w:r>
      <w:r w:rsidR="00DA583A" w:rsidRPr="009207AE">
        <w:rPr>
          <w:lang w:val="en-US"/>
        </w:rPr>
        <w:t>DL transmission timing</w:t>
      </w:r>
      <w:r w:rsidR="00DA583A">
        <w:rPr>
          <w:lang w:val="en-US"/>
        </w:rPr>
        <w:t>, before (</w:t>
      </w:r>
      <w:r w:rsidR="00DA583A" w:rsidRPr="0030665E">
        <w:rPr>
          <w:lang w:val="en-US"/>
        </w:rPr>
        <w:t>TA/2 + T_delta</w:t>
      </w:r>
      <w:r w:rsidR="00DA583A">
        <w:rPr>
          <w:lang w:val="en-US"/>
        </w:rPr>
        <w:t>) turned negative.</w:t>
      </w:r>
    </w:p>
    <w:p w14:paraId="5D1D517F" w14:textId="7164C0E2" w:rsidR="00C37197" w:rsidRPr="009207AE" w:rsidRDefault="00C37197" w:rsidP="0030665E">
      <w:pPr>
        <w:rPr>
          <w:lang w:val="en-US"/>
        </w:rPr>
      </w:pPr>
      <w:r w:rsidRPr="00C37197">
        <w:rPr>
          <w:b/>
          <w:lang w:val="en-US"/>
        </w:rPr>
        <w:t>Proposal 1:</w:t>
      </w:r>
      <w:r>
        <w:rPr>
          <w:lang w:val="en-US"/>
        </w:rPr>
        <w:t xml:space="preserve"> In case an IAB node is signaled timing adjustment information leading to a negative timing adjustment term (</w:t>
      </w:r>
      <w:r w:rsidRPr="0030665E">
        <w:rPr>
          <w:lang w:val="en-US"/>
        </w:rPr>
        <w:t>TA/2 + T_delta</w:t>
      </w:r>
      <w:r>
        <w:rPr>
          <w:lang w:val="en-US"/>
        </w:rPr>
        <w:t xml:space="preserve">), the IAB-node’s DL transmission timing should be set to its DL reception timing or to the last used </w:t>
      </w:r>
      <w:r w:rsidRPr="009207AE">
        <w:rPr>
          <w:lang w:val="en-US"/>
        </w:rPr>
        <w:t>DL transmission timing</w:t>
      </w:r>
      <w:r>
        <w:rPr>
          <w:lang w:val="en-US"/>
        </w:rPr>
        <w:t>, before the negative occurrence of (</w:t>
      </w:r>
      <w:r w:rsidRPr="0030665E">
        <w:rPr>
          <w:lang w:val="en-US"/>
        </w:rPr>
        <w:t>TA/2 + T_delta</w:t>
      </w:r>
      <w:r>
        <w:rPr>
          <w:lang w:val="en-US"/>
        </w:rPr>
        <w:t>).</w:t>
      </w:r>
    </w:p>
    <w:p w14:paraId="7A8E5608" w14:textId="32409200" w:rsidR="004C6450" w:rsidRDefault="00C37197" w:rsidP="004C6450">
      <w:pPr>
        <w:rPr>
          <w:lang w:val="en-US"/>
        </w:rPr>
      </w:pPr>
      <w:r>
        <w:rPr>
          <w:lang w:val="en-US"/>
        </w:rPr>
        <w:t>More formally</w:t>
      </w:r>
      <w:r w:rsidR="004C6450" w:rsidRPr="004C6450">
        <w:rPr>
          <w:lang w:val="en-US"/>
        </w:rPr>
        <w:t xml:space="preserve">, if we denote as </w:t>
      </w:r>
      <w:proofErr w:type="spellStart"/>
      <w:r w:rsidR="004C6450" w:rsidRPr="004C6450">
        <w:rPr>
          <w:lang w:val="en-US"/>
        </w:rPr>
        <w:t>T_shift</w:t>
      </w:r>
      <w:proofErr w:type="spellEnd"/>
      <w:r w:rsidR="004C6450" w:rsidRPr="004C6450">
        <w:rPr>
          <w:lang w:val="en-US"/>
        </w:rPr>
        <w:t>(n) the n-</w:t>
      </w:r>
      <w:proofErr w:type="spellStart"/>
      <w:r w:rsidR="004C6450" w:rsidRPr="004C6450">
        <w:rPr>
          <w:lang w:val="en-US"/>
        </w:rPr>
        <w:t>th</w:t>
      </w:r>
      <w:proofErr w:type="spellEnd"/>
      <w:r w:rsidR="004C6450" w:rsidRPr="004C6450">
        <w:rPr>
          <w:lang w:val="en-US"/>
        </w:rPr>
        <w:t xml:space="preserve"> update of (TA/2 + T_delta), and with DL Tx(n-1) the DL transmission timing at the child IAB node before its n-</w:t>
      </w:r>
      <w:proofErr w:type="spellStart"/>
      <w:r w:rsidR="004C6450" w:rsidRPr="004C6450">
        <w:rPr>
          <w:lang w:val="en-US"/>
        </w:rPr>
        <w:t>th</w:t>
      </w:r>
      <w:proofErr w:type="spellEnd"/>
      <w:r w:rsidR="004C6450" w:rsidRPr="004C6450">
        <w:rPr>
          <w:lang w:val="en-US"/>
        </w:rPr>
        <w:t xml:space="preserve"> update and DL Rx(n) the DL reception timing at the child IAB node at (i.e. in the moment of) the n-</w:t>
      </w:r>
      <w:proofErr w:type="spellStart"/>
      <w:r w:rsidR="004C6450" w:rsidRPr="004C6450">
        <w:rPr>
          <w:lang w:val="en-US"/>
        </w:rPr>
        <w:t>th</w:t>
      </w:r>
      <w:proofErr w:type="spellEnd"/>
      <w:r w:rsidR="004C6450" w:rsidRPr="004C6450">
        <w:rPr>
          <w:lang w:val="en-US"/>
        </w:rPr>
        <w:t xml:space="preserve"> update of DL Tx, we propose to derive the child IAB node’s DL Tx timing as</w:t>
      </w:r>
    </w:p>
    <w:p w14:paraId="105C762C" w14:textId="1B2826EE" w:rsidR="00C37197" w:rsidRPr="00C37197" w:rsidRDefault="00C37197" w:rsidP="00C37197">
      <w:pPr>
        <w:jc w:val="right"/>
        <w:rPr>
          <w:lang w:val="en-US"/>
        </w:rPr>
      </w:pPr>
      <m:oMath>
        <m:r>
          <m:rPr>
            <m:sty m:val="p"/>
          </m:rPr>
          <w:rPr>
            <w:rFonts w:ascii="Cambria Math" w:hAnsi="Cambria Math"/>
            <w:lang w:val="en-US"/>
          </w:rPr>
          <m:t>DL Tx</m:t>
        </m:r>
        <m:d>
          <m:dPr>
            <m:ctrlPr>
              <w:rPr>
                <w:rFonts w:ascii="Cambria Math" w:hAnsi="Cambria Math"/>
                <w:lang w:val="en-US"/>
              </w:rPr>
            </m:ctrlPr>
          </m:dPr>
          <m:e>
            <m:r>
              <m:rPr>
                <m:sty m:val="p"/>
              </m:rPr>
              <w:rPr>
                <w:rFonts w:ascii="Cambria Math" w:hAnsi="Cambria Math"/>
                <w:lang w:val="en-US"/>
              </w:rPr>
              <m:t>n</m:t>
            </m:r>
          </m:e>
        </m:d>
        <m:r>
          <m:rPr>
            <m:sty m:val="p"/>
          </m:rPr>
          <w:rPr>
            <w:rFonts w:ascii="Cambria Math" w:hAnsi="Cambria Math"/>
            <w:lang w:val="en-US"/>
          </w:rPr>
          <m:t>=DL Rx</m:t>
        </m:r>
        <m:d>
          <m:dPr>
            <m:ctrlPr>
              <w:rPr>
                <w:rFonts w:ascii="Cambria Math" w:hAnsi="Cambria Math"/>
                <w:lang w:val="en-US"/>
              </w:rPr>
            </m:ctrlPr>
          </m:dPr>
          <m:e>
            <m:r>
              <m:rPr>
                <m:sty m:val="p"/>
              </m:rPr>
              <w:rPr>
                <w:rFonts w:ascii="Cambria Math" w:hAnsi="Cambria Math"/>
                <w:lang w:val="en-US"/>
              </w:rPr>
              <m:t>n</m:t>
            </m:r>
          </m:e>
        </m:d>
        <m:r>
          <m:rPr>
            <m:sty m:val="p"/>
          </m:rPr>
          <w:rPr>
            <w:rFonts w:ascii="Cambria Math" w:hAnsi="Cambria Math"/>
            <w:lang w:val="en-US"/>
          </w:rPr>
          <m:t>-T_hat_shift(n)</m:t>
        </m:r>
      </m:oMath>
      <w:r>
        <w:rPr>
          <w:lang w:val="en-US"/>
        </w:rPr>
        <w:tab/>
      </w:r>
      <w:r>
        <w:rPr>
          <w:lang w:val="en-US"/>
        </w:rPr>
        <w:tab/>
      </w:r>
      <w:r>
        <w:rPr>
          <w:lang w:val="en-US"/>
        </w:rPr>
        <w:tab/>
      </w:r>
      <w:r>
        <w:rPr>
          <w:lang w:val="en-US"/>
        </w:rPr>
        <w:tab/>
      </w:r>
      <w:r>
        <w:rPr>
          <w:lang w:val="en-US"/>
        </w:rPr>
        <w:tab/>
      </w:r>
      <w:r>
        <w:rPr>
          <w:lang w:val="en-US"/>
        </w:rPr>
        <w:tab/>
        <w:t>(1)</w:t>
      </w:r>
    </w:p>
    <w:p w14:paraId="418762B9" w14:textId="07D4C854" w:rsidR="004C6450" w:rsidRPr="004C6450" w:rsidRDefault="00E1574D" w:rsidP="004C6450">
      <w:pPr>
        <w:rPr>
          <w:lang w:val="en-US"/>
        </w:rPr>
      </w:pPr>
      <w:r>
        <w:rPr>
          <w:lang w:val="en-US"/>
        </w:rPr>
        <w:t xml:space="preserve">i.e. the </w:t>
      </w:r>
      <w:r w:rsidRPr="003662C8">
        <w:rPr>
          <w:lang w:val="en-US"/>
        </w:rPr>
        <w:t>DL T</w:t>
      </w:r>
      <w:r>
        <w:rPr>
          <w:lang w:val="en-US"/>
        </w:rPr>
        <w:t xml:space="preserve">x </w:t>
      </w:r>
      <w:r w:rsidRPr="003662C8">
        <w:rPr>
          <w:lang w:val="en-US"/>
        </w:rPr>
        <w:t>timing</w:t>
      </w:r>
      <w:r>
        <w:rPr>
          <w:lang w:val="en-US"/>
        </w:rPr>
        <w:t xml:space="preserve"> is set</w:t>
      </w:r>
      <w:r w:rsidRPr="003662C8">
        <w:rPr>
          <w:lang w:val="en-US"/>
        </w:rPr>
        <w:t xml:space="preserve"> ahead of </w:t>
      </w:r>
      <w:r>
        <w:rPr>
          <w:lang w:val="en-US"/>
        </w:rPr>
        <w:t>the</w:t>
      </w:r>
      <w:r w:rsidRPr="003662C8">
        <w:rPr>
          <w:lang w:val="en-US"/>
        </w:rPr>
        <w:t xml:space="preserve"> DL Rx timing by </w:t>
      </w:r>
      <w:proofErr w:type="spellStart"/>
      <w:r w:rsidRPr="004C6450">
        <w:rPr>
          <w:lang w:val="en-US"/>
        </w:rPr>
        <w:t>T_hat_shift</w:t>
      </w:r>
      <w:proofErr w:type="spellEnd"/>
      <w:r w:rsidRPr="004C6450">
        <w:rPr>
          <w:lang w:val="en-US"/>
        </w:rPr>
        <w:t>(n)</w:t>
      </w:r>
      <w:r>
        <w:rPr>
          <w:lang w:val="en-US"/>
        </w:rPr>
        <w:t>,</w:t>
      </w:r>
    </w:p>
    <w:p w14:paraId="01E329C1" w14:textId="68D8904F" w:rsidR="004C6450" w:rsidRDefault="00E1574D" w:rsidP="004C6450">
      <w:pPr>
        <w:rPr>
          <w:lang w:val="en-US"/>
        </w:rPr>
      </w:pPr>
      <w:r>
        <w:rPr>
          <w:lang w:val="en-US"/>
        </w:rPr>
        <w:t>w</w:t>
      </w:r>
      <w:r w:rsidR="004C6450" w:rsidRPr="004C6450">
        <w:rPr>
          <w:lang w:val="en-US"/>
        </w:rPr>
        <w:t>ith</w:t>
      </w:r>
    </w:p>
    <w:p w14:paraId="4A346365" w14:textId="12A30728" w:rsidR="00E1574D" w:rsidRPr="004C6450" w:rsidRDefault="00E1574D" w:rsidP="00C37197">
      <w:pPr>
        <w:jc w:val="right"/>
        <w:rPr>
          <w:lang w:val="en-US"/>
        </w:rPr>
      </w:pPr>
      <m:oMath>
        <m:r>
          <m:rPr>
            <m:sty m:val="p"/>
          </m:rPr>
          <w:rPr>
            <w:rFonts w:ascii="Cambria Math" w:hAnsi="Cambria Math"/>
            <w:lang w:val="en-US"/>
          </w:rPr>
          <m:t>T_hat_shift(n)</m:t>
        </m:r>
        <m:r>
          <w:rPr>
            <w:rFonts w:ascii="Cambria Math" w:hAnsi="Cambria Math"/>
            <w:lang w:val="en-US"/>
          </w:rPr>
          <m:t>=</m:t>
        </m:r>
        <m:d>
          <m:dPr>
            <m:begChr m:val="{"/>
            <m:endChr m:val=""/>
            <m:ctrlPr>
              <w:rPr>
                <w:rFonts w:ascii="Cambria Math" w:hAnsi="Cambria Math"/>
                <w:i/>
                <w:lang w:val="en-US"/>
              </w:rPr>
            </m:ctrlPr>
          </m:dPr>
          <m:e>
            <m:eqArr>
              <m:eqArrPr>
                <m:ctrlPr>
                  <w:rPr>
                    <w:rFonts w:ascii="Cambria Math" w:hAnsi="Cambria Math"/>
                    <w:i/>
                    <w:lang w:val="en-US"/>
                  </w:rPr>
                </m:ctrlPr>
              </m:eqArrPr>
              <m:e>
                <m:r>
                  <m:rPr>
                    <m:sty m:val="p"/>
                  </m:rPr>
                  <w:rPr>
                    <w:rFonts w:ascii="Cambria Math" w:hAnsi="Cambria Math"/>
                    <w:lang w:val="en-US"/>
                  </w:rPr>
                  <m:t xml:space="preserve"> T_shift(n)</m:t>
                </m:r>
                <m:r>
                  <w:rPr>
                    <w:rFonts w:ascii="Cambria Math" w:hAnsi="Cambria Math"/>
                    <w:lang w:val="en-US"/>
                  </w:rPr>
                  <m:t xml:space="preserve">,  </m:t>
                </m:r>
                <m:r>
                  <m:rPr>
                    <m:sty m:val="p"/>
                  </m:rPr>
                  <w:rPr>
                    <w:rFonts w:ascii="Cambria Math" w:hAnsi="Cambria Math"/>
                    <w:lang w:val="en-US"/>
                  </w:rPr>
                  <m:t>T_shift(n)&gt;</m:t>
                </m:r>
                <m:r>
                  <w:rPr>
                    <w:rFonts w:ascii="Cambria Math" w:hAnsi="Cambria Math"/>
                    <w:lang w:val="en-US"/>
                  </w:rPr>
                  <m:t>0</m:t>
                </m:r>
              </m:e>
              <m:e>
                <m:r>
                  <w:rPr>
                    <w:rFonts w:ascii="Cambria Math" w:hAnsi="Cambria Math"/>
                    <w:lang w:val="en-US"/>
                  </w:rPr>
                  <m:t xml:space="preserve">          0,  &amp;</m:t>
                </m:r>
                <m:r>
                  <m:rPr>
                    <m:sty m:val="p"/>
                  </m:rPr>
                  <w:rPr>
                    <w:rFonts w:ascii="Cambria Math" w:hAnsi="Cambria Math"/>
                    <w:lang w:val="en-US"/>
                  </w:rPr>
                  <m:t>otherwise</m:t>
                </m:r>
              </m:e>
            </m:eqArr>
          </m:e>
        </m:d>
      </m:oMath>
      <w:r w:rsidR="00C37197">
        <w:rPr>
          <w:lang w:val="en-US"/>
        </w:rPr>
        <w:tab/>
      </w:r>
      <w:r w:rsidR="004D3801">
        <w:rPr>
          <w:lang w:val="en-US"/>
        </w:rPr>
        <w:tab/>
      </w:r>
      <w:r w:rsidR="00C37197">
        <w:rPr>
          <w:lang w:val="en-US"/>
        </w:rPr>
        <w:tab/>
      </w:r>
      <w:r w:rsidR="00C37197">
        <w:rPr>
          <w:lang w:val="en-US"/>
        </w:rPr>
        <w:tab/>
      </w:r>
      <w:r w:rsidR="00C37197">
        <w:rPr>
          <w:lang w:val="en-US"/>
        </w:rPr>
        <w:tab/>
      </w:r>
      <w:r w:rsidR="00C37197">
        <w:rPr>
          <w:lang w:val="en-US"/>
        </w:rPr>
        <w:tab/>
        <w:t>(2)</w:t>
      </w:r>
    </w:p>
    <w:p w14:paraId="45C2AF91" w14:textId="7429A5E8" w:rsidR="00E1574D" w:rsidRDefault="00C37197" w:rsidP="004C6450">
      <w:pPr>
        <w:rPr>
          <w:lang w:val="en-US"/>
        </w:rPr>
      </w:pPr>
      <w:r>
        <w:rPr>
          <w:lang w:val="en-US"/>
        </w:rPr>
        <w:t>or</w:t>
      </w:r>
    </w:p>
    <w:p w14:paraId="0F9AE577" w14:textId="7BFFB13D" w:rsidR="00C37197" w:rsidRDefault="00C37197" w:rsidP="004D3801">
      <w:pPr>
        <w:jc w:val="right"/>
        <w:rPr>
          <w:lang w:val="en-US"/>
        </w:rPr>
      </w:pPr>
      <m:oMath>
        <m:r>
          <m:rPr>
            <m:sty m:val="p"/>
          </m:rPr>
          <w:rPr>
            <w:rFonts w:ascii="Cambria Math" w:hAnsi="Cambria Math"/>
            <w:lang w:val="en-US"/>
          </w:rPr>
          <m:t>T_hat_shift(n)</m:t>
        </m:r>
        <m:r>
          <w:rPr>
            <w:rFonts w:ascii="Cambria Math" w:hAnsi="Cambria Math"/>
            <w:lang w:val="en-US"/>
          </w:rPr>
          <m:t>=</m:t>
        </m:r>
        <m:d>
          <m:dPr>
            <m:begChr m:val="{"/>
            <m:endChr m:val=""/>
            <m:ctrlPr>
              <w:rPr>
                <w:rFonts w:ascii="Cambria Math" w:hAnsi="Cambria Math"/>
                <w:i/>
                <w:lang w:val="en-US"/>
              </w:rPr>
            </m:ctrlPr>
          </m:dPr>
          <m:e>
            <m:eqArr>
              <m:eqArrPr>
                <m:ctrlPr>
                  <w:rPr>
                    <w:rFonts w:ascii="Cambria Math" w:hAnsi="Cambria Math"/>
                    <w:i/>
                    <w:lang w:val="en-US"/>
                  </w:rPr>
                </m:ctrlPr>
              </m:eqArrPr>
              <m:e>
                <m:r>
                  <m:rPr>
                    <m:sty m:val="p"/>
                  </m:rPr>
                  <w:rPr>
                    <w:rFonts w:ascii="Cambria Math" w:hAnsi="Cambria Math"/>
                    <w:lang w:val="en-US"/>
                  </w:rPr>
                  <m:t xml:space="preserve">             T_shift(n)</m:t>
                </m:r>
                <m:r>
                  <w:rPr>
                    <w:rFonts w:ascii="Cambria Math" w:hAnsi="Cambria Math"/>
                    <w:lang w:val="en-US"/>
                  </w:rPr>
                  <m:t xml:space="preserve">,             </m:t>
                </m:r>
                <m:r>
                  <m:rPr>
                    <m:sty m:val="p"/>
                  </m:rPr>
                  <w:rPr>
                    <w:rFonts w:ascii="Cambria Math" w:hAnsi="Cambria Math"/>
                    <w:lang w:val="en-US"/>
                  </w:rPr>
                  <m:t>T_shift(n)&gt;</m:t>
                </m:r>
                <m:r>
                  <w:rPr>
                    <w:rFonts w:ascii="Cambria Math" w:hAnsi="Cambria Math"/>
                    <w:lang w:val="en-US"/>
                  </w:rPr>
                  <m:t>0</m:t>
                </m:r>
              </m:e>
              <m:e>
                <m:r>
                  <m:rPr>
                    <m:sty m:val="p"/>
                  </m:rPr>
                  <w:rPr>
                    <w:rFonts w:ascii="Cambria Math" w:hAnsi="Cambria Math"/>
                    <w:lang w:val="en-US"/>
                  </w:rPr>
                  <m:t xml:space="preserve">  DL Rx</m:t>
                </m:r>
                <m:d>
                  <m:dPr>
                    <m:ctrlPr>
                      <w:rPr>
                        <w:rFonts w:ascii="Cambria Math" w:hAnsi="Cambria Math"/>
                        <w:lang w:val="en-US"/>
                      </w:rPr>
                    </m:ctrlPr>
                  </m:dPr>
                  <m:e>
                    <m:r>
                      <m:rPr>
                        <m:sty m:val="p"/>
                      </m:rPr>
                      <w:rPr>
                        <w:rFonts w:ascii="Cambria Math" w:hAnsi="Cambria Math"/>
                        <w:lang w:val="en-US"/>
                      </w:rPr>
                      <m:t>n</m:t>
                    </m:r>
                  </m:e>
                </m:d>
                <m:r>
                  <m:rPr>
                    <m:sty m:val="p"/>
                  </m:rPr>
                  <w:rPr>
                    <w:rFonts w:ascii="Cambria Math" w:hAnsi="Cambria Math"/>
                    <w:lang w:val="en-US"/>
                  </w:rPr>
                  <m:t>-DL Tx(n-1)</m:t>
                </m:r>
                <m:r>
                  <w:rPr>
                    <w:rFonts w:ascii="Cambria Math" w:hAnsi="Cambria Math"/>
                    <w:lang w:val="en-US"/>
                  </w:rPr>
                  <m:t>,  &amp;</m:t>
                </m:r>
                <m:r>
                  <m:rPr>
                    <m:sty m:val="p"/>
                  </m:rPr>
                  <w:rPr>
                    <w:rFonts w:ascii="Cambria Math" w:hAnsi="Cambria Math"/>
                    <w:lang w:val="en-US"/>
                  </w:rPr>
                  <m:t>otherwise</m:t>
                </m:r>
              </m:e>
            </m:eqArr>
          </m:e>
        </m:d>
      </m:oMath>
      <w:r w:rsidR="004D3801">
        <w:rPr>
          <w:lang w:val="en-US"/>
        </w:rPr>
        <w:tab/>
      </w:r>
      <w:r w:rsidR="004D3801">
        <w:rPr>
          <w:lang w:val="en-US"/>
        </w:rPr>
        <w:tab/>
      </w:r>
      <w:r w:rsidR="004D3801">
        <w:rPr>
          <w:lang w:val="en-US"/>
        </w:rPr>
        <w:tab/>
      </w:r>
      <w:r w:rsidR="004D3801">
        <w:rPr>
          <w:lang w:val="en-US"/>
        </w:rPr>
        <w:tab/>
        <w:t>(3)</w:t>
      </w:r>
    </w:p>
    <w:p w14:paraId="7DB3B194" w14:textId="7CEEF908" w:rsidR="00F80C81" w:rsidRDefault="00F80C81" w:rsidP="00CC0035">
      <w:pPr>
        <w:rPr>
          <w:lang w:val="en-US"/>
        </w:rPr>
      </w:pPr>
    </w:p>
    <w:p w14:paraId="2C1B6BD4" w14:textId="77777777" w:rsidR="00C01F33" w:rsidRPr="00FE7C12" w:rsidRDefault="00C01F33" w:rsidP="00CE0424">
      <w:pPr>
        <w:pStyle w:val="Heading1"/>
        <w:rPr>
          <w:lang w:val="en-US"/>
        </w:rPr>
      </w:pPr>
      <w:r w:rsidRPr="00FE7C12">
        <w:rPr>
          <w:lang w:val="en-US"/>
        </w:rPr>
        <w:t>Conclusion</w:t>
      </w:r>
    </w:p>
    <w:p w14:paraId="76C7FB6C" w14:textId="136B4850" w:rsidR="008E065E" w:rsidRPr="00FE7C12" w:rsidRDefault="008E065E" w:rsidP="008E065E">
      <w:pPr>
        <w:pStyle w:val="BodyText"/>
        <w:rPr>
          <w:lang w:val="en-US"/>
        </w:rPr>
      </w:pPr>
      <w:r w:rsidRPr="00FE7C12">
        <w:rPr>
          <w:lang w:val="en-US"/>
        </w:rPr>
        <w:t>In section</w:t>
      </w:r>
      <w:r w:rsidR="004523CD">
        <w:rPr>
          <w:lang w:val="en-US"/>
        </w:rPr>
        <w:t xml:space="preserve"> 2</w:t>
      </w:r>
      <w:r w:rsidR="00D6177C">
        <w:rPr>
          <w:lang w:val="en-US"/>
        </w:rPr>
        <w:t xml:space="preserve"> </w:t>
      </w:r>
      <w:r w:rsidRPr="00FE7C12">
        <w:rPr>
          <w:lang w:val="en-US"/>
        </w:rPr>
        <w:t>we made the following observations:</w:t>
      </w:r>
      <w:r w:rsidRPr="00FE7C12">
        <w:rPr>
          <w:b/>
          <w:bCs/>
          <w:lang w:val="en-US"/>
        </w:rPr>
        <w:fldChar w:fldCharType="begin"/>
      </w:r>
      <w:r w:rsidRPr="00FE7C12">
        <w:rPr>
          <w:b/>
          <w:bCs/>
          <w:lang w:val="en-US"/>
        </w:rPr>
        <w:instrText xml:space="preserve"> TOC \f \n \t "Observation;1" </w:instrText>
      </w:r>
      <w:r w:rsidRPr="00FE7C12">
        <w:rPr>
          <w:b/>
          <w:bCs/>
          <w:lang w:val="en-US"/>
        </w:rPr>
        <w:fldChar w:fldCharType="separate"/>
      </w:r>
    </w:p>
    <w:p w14:paraId="4638BC05" w14:textId="349D6E41" w:rsidR="00A924B1" w:rsidRDefault="008E065E">
      <w:pPr>
        <w:pStyle w:val="TOC1"/>
        <w:rPr>
          <w:rFonts w:ascii="Calibri" w:eastAsia="SimSun" w:hAnsi="Calibri"/>
          <w:b w:val="0"/>
          <w:noProof w:val="0"/>
          <w:sz w:val="22"/>
        </w:rPr>
      </w:pPr>
      <w:r w:rsidRPr="00FE7C12">
        <w:rPr>
          <w:noProof w:val="0"/>
        </w:rPr>
        <w:lastRenderedPageBreak/>
        <w:t>Observation 1</w:t>
      </w:r>
      <w:r w:rsidRPr="00FE7C12">
        <w:rPr>
          <w:rFonts w:ascii="Calibri" w:eastAsia="SimSun" w:hAnsi="Calibri"/>
          <w:b w:val="0"/>
          <w:noProof w:val="0"/>
          <w:sz w:val="22"/>
        </w:rPr>
        <w:tab/>
      </w:r>
      <w:r w:rsidR="00BB30C3" w:rsidRPr="00BB30C3">
        <w:rPr>
          <w:rFonts w:ascii="Calibri" w:eastAsia="SimSun" w:hAnsi="Calibri"/>
          <w:b w:val="0"/>
          <w:noProof w:val="0"/>
          <w:sz w:val="22"/>
        </w:rPr>
        <w:t>Assuming ideal transmission, detection and system capabilities, (TA/2 + T_delta) would be identical to the propagation delay between parent and IAB-node.</w:t>
      </w:r>
    </w:p>
    <w:p w14:paraId="0EBA9DA1" w14:textId="213C1657" w:rsidR="00A924B1" w:rsidRDefault="00A924B1" w:rsidP="00A924B1">
      <w:pPr>
        <w:pStyle w:val="TOC1"/>
        <w:rPr>
          <w:rFonts w:ascii="Calibri" w:eastAsia="SimSun" w:hAnsi="Calibri"/>
          <w:b w:val="0"/>
          <w:noProof w:val="0"/>
          <w:sz w:val="22"/>
        </w:rPr>
      </w:pPr>
      <w:r w:rsidRPr="00FE7C12">
        <w:rPr>
          <w:noProof w:val="0"/>
        </w:rPr>
        <w:t xml:space="preserve">Observation </w:t>
      </w:r>
      <w:r>
        <w:rPr>
          <w:noProof w:val="0"/>
        </w:rPr>
        <w:t>2</w:t>
      </w:r>
      <w:r w:rsidRPr="00FE7C12">
        <w:rPr>
          <w:rFonts w:ascii="Calibri" w:eastAsia="SimSun" w:hAnsi="Calibri"/>
          <w:b w:val="0"/>
          <w:noProof w:val="0"/>
          <w:sz w:val="22"/>
        </w:rPr>
        <w:tab/>
      </w:r>
      <w:r w:rsidR="00FB1022" w:rsidRPr="00FB1022">
        <w:rPr>
          <w:rFonts w:ascii="Calibri" w:eastAsia="SimSun" w:hAnsi="Calibri"/>
          <w:b w:val="0"/>
          <w:noProof w:val="0"/>
          <w:sz w:val="22"/>
        </w:rPr>
        <w:t>If the IAB-node misses timing advance update commands in combination with the parent signaling changes of T_delta, (TA/2 + T_delta) could turn out negative</w:t>
      </w:r>
      <w:r w:rsidR="00BB30C3" w:rsidRPr="00BB30C3">
        <w:rPr>
          <w:rFonts w:ascii="Calibri" w:eastAsia="SimSun" w:hAnsi="Calibri"/>
          <w:b w:val="0"/>
          <w:noProof w:val="0"/>
          <w:sz w:val="22"/>
        </w:rPr>
        <w:t>.</w:t>
      </w:r>
    </w:p>
    <w:p w14:paraId="68ED5EBF" w14:textId="77777777" w:rsidR="008E065E" w:rsidRPr="00FE7C12" w:rsidRDefault="008E065E" w:rsidP="008E065E">
      <w:pPr>
        <w:pStyle w:val="BodyText"/>
        <w:rPr>
          <w:b/>
          <w:bCs/>
          <w:lang w:val="en-US"/>
        </w:rPr>
      </w:pPr>
      <w:r w:rsidRPr="00FE7C12">
        <w:rPr>
          <w:b/>
          <w:bCs/>
          <w:lang w:val="en-US"/>
        </w:rPr>
        <w:fldChar w:fldCharType="end"/>
      </w:r>
    </w:p>
    <w:p w14:paraId="7558A9B6" w14:textId="0E2F5984" w:rsidR="008E065E" w:rsidRPr="008168BE" w:rsidRDefault="008E065E" w:rsidP="008E065E">
      <w:pPr>
        <w:pStyle w:val="BodyText"/>
        <w:rPr>
          <w:lang w:val="en-US"/>
        </w:rPr>
      </w:pPr>
      <w:r w:rsidRPr="00FE7C12">
        <w:rPr>
          <w:lang w:val="en-US"/>
        </w:rPr>
        <w:t>Based on the discussion in section</w:t>
      </w:r>
      <w:r w:rsidR="004523CD">
        <w:rPr>
          <w:lang w:val="en-US"/>
        </w:rPr>
        <w:t xml:space="preserve"> 2 </w:t>
      </w:r>
      <w:r w:rsidRPr="00FE7C12">
        <w:rPr>
          <w:lang w:val="en-US"/>
        </w:rPr>
        <w:t>we propose the following:</w:t>
      </w:r>
      <w:r w:rsidRPr="008168BE">
        <w:rPr>
          <w:bCs/>
          <w:lang w:val="en-US"/>
        </w:rPr>
        <w:fldChar w:fldCharType="begin"/>
      </w:r>
      <w:r w:rsidRPr="008168BE">
        <w:rPr>
          <w:bCs/>
          <w:lang w:val="en-US"/>
        </w:rPr>
        <w:instrText xml:space="preserve"> TOC \f \n \p " " \t "Proposal;1" </w:instrText>
      </w:r>
      <w:r w:rsidRPr="008168BE">
        <w:rPr>
          <w:bCs/>
          <w:lang w:val="en-US"/>
        </w:rPr>
        <w:fldChar w:fldCharType="separate"/>
      </w:r>
    </w:p>
    <w:p w14:paraId="1229ED78" w14:textId="359B322F" w:rsidR="008168BE" w:rsidRDefault="008168BE">
      <w:pPr>
        <w:pStyle w:val="TOC1"/>
        <w:rPr>
          <w:b w:val="0"/>
        </w:rPr>
      </w:pPr>
      <w:r w:rsidRPr="008168BE">
        <w:t>Proposal 1</w:t>
      </w:r>
      <w:r w:rsidRPr="008168BE">
        <w:rPr>
          <w:b w:val="0"/>
        </w:rPr>
        <w:tab/>
      </w:r>
      <w:r w:rsidR="00BB30C3" w:rsidRPr="00BB30C3">
        <w:rPr>
          <w:rFonts w:asciiTheme="minorHAnsi" w:hAnsiTheme="minorHAnsi" w:cstheme="minorHAnsi"/>
          <w:b w:val="0"/>
          <w:sz w:val="22"/>
        </w:rPr>
        <w:t>In case an IAB node is signaled timing adjustment information leading to a negative timing adjustment term (TA/2 + T_delta), the IAB-node’s DL transmission timing should be set to its DL reception timing or to the last used DL transmission timing, before the negative occurrence of (TA/2 + T_delta).</w:t>
      </w:r>
    </w:p>
    <w:p w14:paraId="70967945" w14:textId="3DC30B7C" w:rsidR="00C01F33" w:rsidRPr="00FE7C12" w:rsidRDefault="008E065E" w:rsidP="006E062C">
      <w:pPr>
        <w:rPr>
          <w:lang w:val="en-US"/>
        </w:rPr>
      </w:pPr>
      <w:r w:rsidRPr="008168BE">
        <w:rPr>
          <w:bCs/>
          <w:lang w:val="en-US"/>
        </w:rPr>
        <w:fldChar w:fldCharType="end"/>
      </w:r>
    </w:p>
    <w:p w14:paraId="57B73A36" w14:textId="77777777" w:rsidR="00F507D1" w:rsidRPr="00FE7C12" w:rsidRDefault="00F507D1" w:rsidP="00CE0424">
      <w:pPr>
        <w:pStyle w:val="Heading1"/>
        <w:rPr>
          <w:lang w:val="en-US"/>
        </w:rPr>
      </w:pPr>
      <w:bookmarkStart w:id="1" w:name="_In-sequence_SDU_delivery"/>
      <w:bookmarkEnd w:id="1"/>
      <w:r w:rsidRPr="00FE7C12">
        <w:rPr>
          <w:lang w:val="en-US"/>
        </w:rPr>
        <w:t>References</w:t>
      </w:r>
    </w:p>
    <w:p w14:paraId="6EF5CF0A" w14:textId="5D301733" w:rsidR="003A7EF3" w:rsidRPr="008A51C6" w:rsidRDefault="00115057" w:rsidP="00115057">
      <w:pPr>
        <w:pStyle w:val="Reference"/>
        <w:rPr>
          <w:lang w:val="en-US"/>
        </w:rPr>
      </w:pPr>
      <w:r w:rsidRPr="00FE7C12">
        <w:rPr>
          <w:rFonts w:cs="Arial"/>
          <w:lang w:val="en-US"/>
        </w:rPr>
        <w:t>RP-182882, New WID: Integrated Access and Backhaul for NR, Qualcomm, December 2018.</w:t>
      </w:r>
    </w:p>
    <w:p w14:paraId="2A6058BA" w14:textId="3888139C" w:rsidR="00D94DB2" w:rsidRPr="00FE7C12" w:rsidRDefault="00D94DB2" w:rsidP="00C74337">
      <w:pPr>
        <w:pStyle w:val="Reference"/>
        <w:numPr>
          <w:ilvl w:val="0"/>
          <w:numId w:val="0"/>
        </w:numPr>
        <w:rPr>
          <w:lang w:val="en-US"/>
        </w:rPr>
      </w:pPr>
    </w:p>
    <w:sectPr w:rsidR="00D94DB2" w:rsidRPr="00FE7C12" w:rsidSect="00645C91">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D64850" w14:textId="77777777" w:rsidR="004B652B" w:rsidRDefault="004B652B">
      <w:r>
        <w:separator/>
      </w:r>
    </w:p>
  </w:endnote>
  <w:endnote w:type="continuationSeparator" w:id="0">
    <w:p w14:paraId="29FD7775" w14:textId="77777777" w:rsidR="004B652B" w:rsidRDefault="004B65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2AFF" w:usb1="C000ACF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D9C31" w14:textId="6DAC0F1E" w:rsidR="00D94DB2" w:rsidRDefault="00D94D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980873" w14:textId="77777777" w:rsidR="004B652B" w:rsidRDefault="004B652B">
      <w:r>
        <w:separator/>
      </w:r>
    </w:p>
  </w:footnote>
  <w:footnote w:type="continuationSeparator" w:id="0">
    <w:p w14:paraId="7AB54E34" w14:textId="77777777" w:rsidR="004B652B" w:rsidRDefault="004B65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48470" w14:textId="77777777" w:rsidR="00D94DB2" w:rsidRDefault="00D94DB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ABB02FF8"/>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80D83E8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C40D656"/>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8304293"/>
    <w:multiLevelType w:val="hybridMultilevel"/>
    <w:tmpl w:val="06728F4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2707F01"/>
    <w:multiLevelType w:val="hybridMultilevel"/>
    <w:tmpl w:val="7C901F4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BE4206"/>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87B22BA"/>
    <w:multiLevelType w:val="hybridMultilevel"/>
    <w:tmpl w:val="CE62FA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D21B6B"/>
    <w:multiLevelType w:val="hybridMultilevel"/>
    <w:tmpl w:val="9544B4F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2671E3"/>
    <w:multiLevelType w:val="hybridMultilevel"/>
    <w:tmpl w:val="964C4BF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2A70CA"/>
    <w:multiLevelType w:val="hybridMultilevel"/>
    <w:tmpl w:val="AD38E156"/>
    <w:lvl w:ilvl="0" w:tplc="04090003">
      <w:start w:val="1"/>
      <w:numFmt w:val="bullet"/>
      <w:lvlText w:val="o"/>
      <w:lvlJc w:val="left"/>
      <w:pPr>
        <w:ind w:left="720" w:hanging="360"/>
      </w:pPr>
      <w:rPr>
        <w:rFonts w:ascii="Courier New" w:hAnsi="Courier New" w:cs="Courier New"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FFC0C47"/>
    <w:multiLevelType w:val="hybridMultilevel"/>
    <w:tmpl w:val="B956D0D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66104552"/>
    <w:multiLevelType w:val="hybridMultilevel"/>
    <w:tmpl w:val="CF4E607E"/>
    <w:lvl w:ilvl="0" w:tplc="04090003">
      <w:start w:val="1"/>
      <w:numFmt w:val="bullet"/>
      <w:lvlText w:val="o"/>
      <w:lvlJc w:val="left"/>
      <w:pPr>
        <w:ind w:left="720" w:hanging="360"/>
      </w:pPr>
      <w:rPr>
        <w:rFonts w:ascii="Courier New" w:hAnsi="Courier New" w:cs="Courier New" w:hint="default"/>
      </w:rPr>
    </w:lvl>
    <w:lvl w:ilvl="1" w:tplc="EFFE7C04">
      <w:start w:val="1"/>
      <w:numFmt w:val="bullet"/>
      <w:lvlText w:val="•"/>
      <w:lvlJc w:val="left"/>
      <w:pPr>
        <w:ind w:left="1440" w:hanging="360"/>
      </w:pPr>
      <w:rPr>
        <w:rFonts w:ascii="Batang" w:eastAsia="Batang" w:hAnsi="Batang" w:hint="eastAsia"/>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4C708D"/>
    <w:multiLevelType w:val="hybridMultilevel"/>
    <w:tmpl w:val="08F4D2F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699F46B8"/>
    <w:multiLevelType w:val="hybridMultilevel"/>
    <w:tmpl w:val="9C6208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D900F16"/>
    <w:multiLevelType w:val="hybridMultilevel"/>
    <w:tmpl w:val="BCD6F296"/>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18"/>
  </w:num>
  <w:num w:numId="3">
    <w:abstractNumId w:val="13"/>
  </w:num>
  <w:num w:numId="4">
    <w:abstractNumId w:val="15"/>
  </w:num>
  <w:num w:numId="5">
    <w:abstractNumId w:val="11"/>
  </w:num>
  <w:num w:numId="6">
    <w:abstractNumId w:val="17"/>
  </w:num>
  <w:num w:numId="7">
    <w:abstractNumId w:val="20"/>
  </w:num>
  <w:num w:numId="8">
    <w:abstractNumId w:val="12"/>
  </w:num>
  <w:num w:numId="9">
    <w:abstractNumId w:val="10"/>
  </w:num>
  <w:num w:numId="10">
    <w:abstractNumId w:val="3"/>
  </w:num>
  <w:num w:numId="11">
    <w:abstractNumId w:val="2"/>
  </w:num>
  <w:num w:numId="12">
    <w:abstractNumId w:val="1"/>
  </w:num>
  <w:num w:numId="13">
    <w:abstractNumId w:val="19"/>
  </w:num>
  <w:num w:numId="14">
    <w:abstractNumId w:val="0"/>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25"/>
  </w:num>
  <w:num w:numId="18">
    <w:abstractNumId w:val="23"/>
  </w:num>
  <w:num w:numId="19">
    <w:abstractNumId w:val="21"/>
  </w:num>
  <w:num w:numId="20">
    <w:abstractNumId w:val="14"/>
  </w:num>
  <w:num w:numId="21">
    <w:abstractNumId w:val="9"/>
  </w:num>
  <w:num w:numId="22">
    <w:abstractNumId w:val="5"/>
  </w:num>
  <w:num w:numId="23">
    <w:abstractNumId w:val="22"/>
  </w:num>
  <w:num w:numId="24">
    <w:abstractNumId w:val="8"/>
  </w:num>
  <w:num w:numId="25">
    <w:abstractNumId w:val="6"/>
  </w:num>
  <w:num w:numId="26">
    <w:abstractNumId w:val="24"/>
  </w:num>
  <w:num w:numId="27">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6"/>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A37"/>
    <w:rsid w:val="00006446"/>
    <w:rsid w:val="00006896"/>
    <w:rsid w:val="00007CDC"/>
    <w:rsid w:val="00011B28"/>
    <w:rsid w:val="0001302E"/>
    <w:rsid w:val="00015944"/>
    <w:rsid w:val="00015D15"/>
    <w:rsid w:val="00022B0E"/>
    <w:rsid w:val="0002531D"/>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A2C"/>
    <w:rsid w:val="00065E1A"/>
    <w:rsid w:val="00066B8F"/>
    <w:rsid w:val="0007307C"/>
    <w:rsid w:val="00077E5F"/>
    <w:rsid w:val="0008036A"/>
    <w:rsid w:val="00081AE6"/>
    <w:rsid w:val="000855EB"/>
    <w:rsid w:val="00085B52"/>
    <w:rsid w:val="00086397"/>
    <w:rsid w:val="000866F2"/>
    <w:rsid w:val="0009009F"/>
    <w:rsid w:val="00091557"/>
    <w:rsid w:val="000924C1"/>
    <w:rsid w:val="000924F0"/>
    <w:rsid w:val="00093474"/>
    <w:rsid w:val="0009510F"/>
    <w:rsid w:val="00097BD1"/>
    <w:rsid w:val="000A1B7B"/>
    <w:rsid w:val="000A4D8A"/>
    <w:rsid w:val="000A56F2"/>
    <w:rsid w:val="000B2719"/>
    <w:rsid w:val="000B3A8F"/>
    <w:rsid w:val="000B4AB9"/>
    <w:rsid w:val="000B58C3"/>
    <w:rsid w:val="000B61E9"/>
    <w:rsid w:val="000C165A"/>
    <w:rsid w:val="000C2E19"/>
    <w:rsid w:val="000D0D07"/>
    <w:rsid w:val="000D34EE"/>
    <w:rsid w:val="000D4797"/>
    <w:rsid w:val="000D6E7D"/>
    <w:rsid w:val="000E0527"/>
    <w:rsid w:val="000E1E92"/>
    <w:rsid w:val="000F06D6"/>
    <w:rsid w:val="000F0EB1"/>
    <w:rsid w:val="000F1106"/>
    <w:rsid w:val="000F3BE9"/>
    <w:rsid w:val="000F3F6C"/>
    <w:rsid w:val="000F6DF3"/>
    <w:rsid w:val="001005FF"/>
    <w:rsid w:val="00101A0B"/>
    <w:rsid w:val="00105980"/>
    <w:rsid w:val="001062FB"/>
    <w:rsid w:val="001063E6"/>
    <w:rsid w:val="00113CF4"/>
    <w:rsid w:val="001146AC"/>
    <w:rsid w:val="00115057"/>
    <w:rsid w:val="001153EA"/>
    <w:rsid w:val="00115643"/>
    <w:rsid w:val="00116765"/>
    <w:rsid w:val="00120A86"/>
    <w:rsid w:val="001219F5"/>
    <w:rsid w:val="00121A20"/>
    <w:rsid w:val="0012377F"/>
    <w:rsid w:val="00124314"/>
    <w:rsid w:val="00126B4A"/>
    <w:rsid w:val="00132FD0"/>
    <w:rsid w:val="001344C0"/>
    <w:rsid w:val="001346FA"/>
    <w:rsid w:val="00135252"/>
    <w:rsid w:val="00137AB5"/>
    <w:rsid w:val="00137F0B"/>
    <w:rsid w:val="0014085F"/>
    <w:rsid w:val="00144BF0"/>
    <w:rsid w:val="00151E23"/>
    <w:rsid w:val="001521A7"/>
    <w:rsid w:val="001526E0"/>
    <w:rsid w:val="001551B5"/>
    <w:rsid w:val="00157536"/>
    <w:rsid w:val="001659C1"/>
    <w:rsid w:val="001679BA"/>
    <w:rsid w:val="00173A8E"/>
    <w:rsid w:val="0017772F"/>
    <w:rsid w:val="00177795"/>
    <w:rsid w:val="0018143F"/>
    <w:rsid w:val="00190AC1"/>
    <w:rsid w:val="001914B4"/>
    <w:rsid w:val="0019341A"/>
    <w:rsid w:val="00194B43"/>
    <w:rsid w:val="00197DF9"/>
    <w:rsid w:val="001A1987"/>
    <w:rsid w:val="001A2564"/>
    <w:rsid w:val="001A6173"/>
    <w:rsid w:val="001A6CBA"/>
    <w:rsid w:val="001B0D97"/>
    <w:rsid w:val="001B5A5D"/>
    <w:rsid w:val="001C1CE5"/>
    <w:rsid w:val="001C3D2A"/>
    <w:rsid w:val="001D51BA"/>
    <w:rsid w:val="001D6342"/>
    <w:rsid w:val="001D6D53"/>
    <w:rsid w:val="001E0D23"/>
    <w:rsid w:val="001E3FFB"/>
    <w:rsid w:val="001E58E2"/>
    <w:rsid w:val="001E7AED"/>
    <w:rsid w:val="001F345A"/>
    <w:rsid w:val="001F3916"/>
    <w:rsid w:val="001F54C5"/>
    <w:rsid w:val="001F56A1"/>
    <w:rsid w:val="001F662C"/>
    <w:rsid w:val="001F7074"/>
    <w:rsid w:val="00200490"/>
    <w:rsid w:val="00201F3A"/>
    <w:rsid w:val="00203F96"/>
    <w:rsid w:val="00204AD2"/>
    <w:rsid w:val="002054FD"/>
    <w:rsid w:val="002069B2"/>
    <w:rsid w:val="00206F80"/>
    <w:rsid w:val="00207FA3"/>
    <w:rsid w:val="00214DA8"/>
    <w:rsid w:val="00215423"/>
    <w:rsid w:val="002158FA"/>
    <w:rsid w:val="00220600"/>
    <w:rsid w:val="002213E9"/>
    <w:rsid w:val="002224DB"/>
    <w:rsid w:val="00223FCB"/>
    <w:rsid w:val="002252C3"/>
    <w:rsid w:val="00225C54"/>
    <w:rsid w:val="00230765"/>
    <w:rsid w:val="002319E4"/>
    <w:rsid w:val="00235632"/>
    <w:rsid w:val="00235872"/>
    <w:rsid w:val="00240C67"/>
    <w:rsid w:val="00241559"/>
    <w:rsid w:val="002435B3"/>
    <w:rsid w:val="002458EB"/>
    <w:rsid w:val="002500C8"/>
    <w:rsid w:val="00254981"/>
    <w:rsid w:val="002556D2"/>
    <w:rsid w:val="00257543"/>
    <w:rsid w:val="002617E7"/>
    <w:rsid w:val="00264228"/>
    <w:rsid w:val="00264334"/>
    <w:rsid w:val="0026473E"/>
    <w:rsid w:val="00264819"/>
    <w:rsid w:val="00266214"/>
    <w:rsid w:val="0026690D"/>
    <w:rsid w:val="00267C83"/>
    <w:rsid w:val="0027144F"/>
    <w:rsid w:val="00271F3A"/>
    <w:rsid w:val="00273278"/>
    <w:rsid w:val="002737F4"/>
    <w:rsid w:val="00277AD0"/>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C5BA4"/>
    <w:rsid w:val="002C77CB"/>
    <w:rsid w:val="002D071A"/>
    <w:rsid w:val="002D239A"/>
    <w:rsid w:val="002D34B2"/>
    <w:rsid w:val="002D7637"/>
    <w:rsid w:val="002E1274"/>
    <w:rsid w:val="002E17F2"/>
    <w:rsid w:val="002E1CB9"/>
    <w:rsid w:val="002E7CAE"/>
    <w:rsid w:val="002F2771"/>
    <w:rsid w:val="002F37A9"/>
    <w:rsid w:val="002F4B33"/>
    <w:rsid w:val="00301CE6"/>
    <w:rsid w:val="0030256B"/>
    <w:rsid w:val="00303168"/>
    <w:rsid w:val="0030501F"/>
    <w:rsid w:val="0030665E"/>
    <w:rsid w:val="00307BA1"/>
    <w:rsid w:val="00310F4F"/>
    <w:rsid w:val="00311702"/>
    <w:rsid w:val="00311E82"/>
    <w:rsid w:val="00313FD6"/>
    <w:rsid w:val="003143BD"/>
    <w:rsid w:val="00314FDD"/>
    <w:rsid w:val="003203ED"/>
    <w:rsid w:val="00322C9F"/>
    <w:rsid w:val="00322EB6"/>
    <w:rsid w:val="00324D23"/>
    <w:rsid w:val="00331751"/>
    <w:rsid w:val="00334579"/>
    <w:rsid w:val="00335858"/>
    <w:rsid w:val="00336BDA"/>
    <w:rsid w:val="00342BD7"/>
    <w:rsid w:val="00343A07"/>
    <w:rsid w:val="00346DB5"/>
    <w:rsid w:val="003477B1"/>
    <w:rsid w:val="0035473D"/>
    <w:rsid w:val="00355770"/>
    <w:rsid w:val="00357380"/>
    <w:rsid w:val="003578DF"/>
    <w:rsid w:val="003602D9"/>
    <w:rsid w:val="003604CE"/>
    <w:rsid w:val="00360E74"/>
    <w:rsid w:val="003662C8"/>
    <w:rsid w:val="00370E47"/>
    <w:rsid w:val="003742AC"/>
    <w:rsid w:val="00377CE1"/>
    <w:rsid w:val="003856F9"/>
    <w:rsid w:val="00385BF0"/>
    <w:rsid w:val="003910F2"/>
    <w:rsid w:val="003939FF"/>
    <w:rsid w:val="00395ED1"/>
    <w:rsid w:val="003A2223"/>
    <w:rsid w:val="003A2A0F"/>
    <w:rsid w:val="003A301C"/>
    <w:rsid w:val="003A45A1"/>
    <w:rsid w:val="003A5B0A"/>
    <w:rsid w:val="003A6BAC"/>
    <w:rsid w:val="003A7EF3"/>
    <w:rsid w:val="003B159C"/>
    <w:rsid w:val="003B369F"/>
    <w:rsid w:val="003B36A3"/>
    <w:rsid w:val="003B7FE5"/>
    <w:rsid w:val="003C11C8"/>
    <w:rsid w:val="003C2702"/>
    <w:rsid w:val="003C42AA"/>
    <w:rsid w:val="003C7806"/>
    <w:rsid w:val="003D109F"/>
    <w:rsid w:val="003D2478"/>
    <w:rsid w:val="003D3C45"/>
    <w:rsid w:val="003D5B1F"/>
    <w:rsid w:val="003E15FA"/>
    <w:rsid w:val="003E55E4"/>
    <w:rsid w:val="003E74E3"/>
    <w:rsid w:val="003F05C7"/>
    <w:rsid w:val="003F2CD4"/>
    <w:rsid w:val="003F6BBE"/>
    <w:rsid w:val="003F7889"/>
    <w:rsid w:val="004000E8"/>
    <w:rsid w:val="00402E2B"/>
    <w:rsid w:val="00402ED9"/>
    <w:rsid w:val="00403D84"/>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3CD"/>
    <w:rsid w:val="00452CAC"/>
    <w:rsid w:val="0045323F"/>
    <w:rsid w:val="00457565"/>
    <w:rsid w:val="00457B71"/>
    <w:rsid w:val="004669E2"/>
    <w:rsid w:val="00470C31"/>
    <w:rsid w:val="004734D0"/>
    <w:rsid w:val="004736E1"/>
    <w:rsid w:val="0047556B"/>
    <w:rsid w:val="00477768"/>
    <w:rsid w:val="0048349C"/>
    <w:rsid w:val="00492524"/>
    <w:rsid w:val="00492BC5"/>
    <w:rsid w:val="00494B31"/>
    <w:rsid w:val="004964F1"/>
    <w:rsid w:val="004A16BC"/>
    <w:rsid w:val="004A2B94"/>
    <w:rsid w:val="004A6A2A"/>
    <w:rsid w:val="004B5AE8"/>
    <w:rsid w:val="004B652B"/>
    <w:rsid w:val="004B7C0C"/>
    <w:rsid w:val="004C3408"/>
    <w:rsid w:val="004C3898"/>
    <w:rsid w:val="004C5E5B"/>
    <w:rsid w:val="004C5F46"/>
    <w:rsid w:val="004C6450"/>
    <w:rsid w:val="004D36B1"/>
    <w:rsid w:val="004D3801"/>
    <w:rsid w:val="004D6FF1"/>
    <w:rsid w:val="004D7EBD"/>
    <w:rsid w:val="004E2680"/>
    <w:rsid w:val="004E28F9"/>
    <w:rsid w:val="004E462E"/>
    <w:rsid w:val="004E56DC"/>
    <w:rsid w:val="004E76F4"/>
    <w:rsid w:val="004F0B4E"/>
    <w:rsid w:val="004F0B6C"/>
    <w:rsid w:val="004F2078"/>
    <w:rsid w:val="004F4DA3"/>
    <w:rsid w:val="005008EE"/>
    <w:rsid w:val="005041E6"/>
    <w:rsid w:val="00506557"/>
    <w:rsid w:val="005066D9"/>
    <w:rsid w:val="0050677A"/>
    <w:rsid w:val="00510707"/>
    <w:rsid w:val="005108D8"/>
    <w:rsid w:val="005116F9"/>
    <w:rsid w:val="00513A3D"/>
    <w:rsid w:val="005153A7"/>
    <w:rsid w:val="00516B8F"/>
    <w:rsid w:val="005219CF"/>
    <w:rsid w:val="005257B4"/>
    <w:rsid w:val="00534B59"/>
    <w:rsid w:val="00536759"/>
    <w:rsid w:val="00537C62"/>
    <w:rsid w:val="00546970"/>
    <w:rsid w:val="00547F4D"/>
    <w:rsid w:val="00550419"/>
    <w:rsid w:val="00552C23"/>
    <w:rsid w:val="00554E19"/>
    <w:rsid w:val="0056121F"/>
    <w:rsid w:val="00572505"/>
    <w:rsid w:val="00582809"/>
    <w:rsid w:val="005855D2"/>
    <w:rsid w:val="005864ED"/>
    <w:rsid w:val="0058798C"/>
    <w:rsid w:val="005900FA"/>
    <w:rsid w:val="005929B5"/>
    <w:rsid w:val="005935A4"/>
    <w:rsid w:val="005948C2"/>
    <w:rsid w:val="00595DCA"/>
    <w:rsid w:val="0059779B"/>
    <w:rsid w:val="005977A6"/>
    <w:rsid w:val="005A209A"/>
    <w:rsid w:val="005A662D"/>
    <w:rsid w:val="005B2C33"/>
    <w:rsid w:val="005B35D7"/>
    <w:rsid w:val="005B392A"/>
    <w:rsid w:val="005B3AA3"/>
    <w:rsid w:val="005B6F83"/>
    <w:rsid w:val="005B7CBB"/>
    <w:rsid w:val="005C74FB"/>
    <w:rsid w:val="005D1602"/>
    <w:rsid w:val="005E385F"/>
    <w:rsid w:val="005E5B81"/>
    <w:rsid w:val="005F2CB1"/>
    <w:rsid w:val="005F3025"/>
    <w:rsid w:val="005F43DD"/>
    <w:rsid w:val="005F618C"/>
    <w:rsid w:val="005F70BD"/>
    <w:rsid w:val="0060283C"/>
    <w:rsid w:val="00604F14"/>
    <w:rsid w:val="00611B83"/>
    <w:rsid w:val="00613257"/>
    <w:rsid w:val="00617235"/>
    <w:rsid w:val="00620935"/>
    <w:rsid w:val="00620A71"/>
    <w:rsid w:val="00620D80"/>
    <w:rsid w:val="006212A9"/>
    <w:rsid w:val="006234A6"/>
    <w:rsid w:val="00626281"/>
    <w:rsid w:val="00630001"/>
    <w:rsid w:val="006311B3"/>
    <w:rsid w:val="00631576"/>
    <w:rsid w:val="0063284C"/>
    <w:rsid w:val="00636398"/>
    <w:rsid w:val="006363B2"/>
    <w:rsid w:val="006368D3"/>
    <w:rsid w:val="006377EC"/>
    <w:rsid w:val="0064151F"/>
    <w:rsid w:val="00641533"/>
    <w:rsid w:val="0064208D"/>
    <w:rsid w:val="00643475"/>
    <w:rsid w:val="0064396A"/>
    <w:rsid w:val="00645C91"/>
    <w:rsid w:val="0064624E"/>
    <w:rsid w:val="00650AB9"/>
    <w:rsid w:val="00655733"/>
    <w:rsid w:val="00655ACD"/>
    <w:rsid w:val="00656A92"/>
    <w:rsid w:val="00656DDE"/>
    <w:rsid w:val="0066011D"/>
    <w:rsid w:val="006607C0"/>
    <w:rsid w:val="006613A6"/>
    <w:rsid w:val="00662053"/>
    <w:rsid w:val="006627A2"/>
    <w:rsid w:val="006634E6"/>
    <w:rsid w:val="006655EE"/>
    <w:rsid w:val="00666030"/>
    <w:rsid w:val="00667EE7"/>
    <w:rsid w:val="00670922"/>
    <w:rsid w:val="00670BE1"/>
    <w:rsid w:val="006717D4"/>
    <w:rsid w:val="0067218F"/>
    <w:rsid w:val="006741F2"/>
    <w:rsid w:val="00674CC3"/>
    <w:rsid w:val="00675C72"/>
    <w:rsid w:val="006771F9"/>
    <w:rsid w:val="006776D7"/>
    <w:rsid w:val="00681003"/>
    <w:rsid w:val="006817C9"/>
    <w:rsid w:val="00683ECE"/>
    <w:rsid w:val="0069574F"/>
    <w:rsid w:val="00695FC2"/>
    <w:rsid w:val="00696949"/>
    <w:rsid w:val="00697052"/>
    <w:rsid w:val="006A1C98"/>
    <w:rsid w:val="006A46FB"/>
    <w:rsid w:val="006A5E28"/>
    <w:rsid w:val="006A697B"/>
    <w:rsid w:val="006A7AFF"/>
    <w:rsid w:val="006B1816"/>
    <w:rsid w:val="006B2099"/>
    <w:rsid w:val="006B50CF"/>
    <w:rsid w:val="006B5B0F"/>
    <w:rsid w:val="006C03B8"/>
    <w:rsid w:val="006C1496"/>
    <w:rsid w:val="006C2F68"/>
    <w:rsid w:val="006C5EC9"/>
    <w:rsid w:val="006C6059"/>
    <w:rsid w:val="006C716E"/>
    <w:rsid w:val="006C7522"/>
    <w:rsid w:val="006D6F08"/>
    <w:rsid w:val="006E062C"/>
    <w:rsid w:val="006E28B7"/>
    <w:rsid w:val="006E3310"/>
    <w:rsid w:val="006E4E39"/>
    <w:rsid w:val="006E5600"/>
    <w:rsid w:val="006E565E"/>
    <w:rsid w:val="006E673D"/>
    <w:rsid w:val="006E7D3B"/>
    <w:rsid w:val="006F1B70"/>
    <w:rsid w:val="006F2F95"/>
    <w:rsid w:val="006F341D"/>
    <w:rsid w:val="006F3CDE"/>
    <w:rsid w:val="006F58D4"/>
    <w:rsid w:val="0070346E"/>
    <w:rsid w:val="00703A6C"/>
    <w:rsid w:val="00704365"/>
    <w:rsid w:val="00704EDB"/>
    <w:rsid w:val="00706101"/>
    <w:rsid w:val="00707072"/>
    <w:rsid w:val="00707D61"/>
    <w:rsid w:val="00712287"/>
    <w:rsid w:val="00712772"/>
    <w:rsid w:val="007148D3"/>
    <w:rsid w:val="00715B9A"/>
    <w:rsid w:val="00716E08"/>
    <w:rsid w:val="0072265C"/>
    <w:rsid w:val="00726EA6"/>
    <w:rsid w:val="00727208"/>
    <w:rsid w:val="00727680"/>
    <w:rsid w:val="00732461"/>
    <w:rsid w:val="007348B1"/>
    <w:rsid w:val="007362A6"/>
    <w:rsid w:val="00736D7D"/>
    <w:rsid w:val="00740E58"/>
    <w:rsid w:val="007445A0"/>
    <w:rsid w:val="0074524B"/>
    <w:rsid w:val="00747D8B"/>
    <w:rsid w:val="00751228"/>
    <w:rsid w:val="00752F14"/>
    <w:rsid w:val="0075490C"/>
    <w:rsid w:val="007571E1"/>
    <w:rsid w:val="00757F40"/>
    <w:rsid w:val="007604B2"/>
    <w:rsid w:val="00765281"/>
    <w:rsid w:val="00766BAD"/>
    <w:rsid w:val="00770027"/>
    <w:rsid w:val="007730BD"/>
    <w:rsid w:val="007755F2"/>
    <w:rsid w:val="00776971"/>
    <w:rsid w:val="0078177E"/>
    <w:rsid w:val="0078304C"/>
    <w:rsid w:val="00783673"/>
    <w:rsid w:val="00785490"/>
    <w:rsid w:val="007855EC"/>
    <w:rsid w:val="007925EA"/>
    <w:rsid w:val="00793CD8"/>
    <w:rsid w:val="00795C92"/>
    <w:rsid w:val="00796231"/>
    <w:rsid w:val="007A04B2"/>
    <w:rsid w:val="007A1CB3"/>
    <w:rsid w:val="007A306F"/>
    <w:rsid w:val="007A43A6"/>
    <w:rsid w:val="007A58A6"/>
    <w:rsid w:val="007B0656"/>
    <w:rsid w:val="007B3D2D"/>
    <w:rsid w:val="007B50AE"/>
    <w:rsid w:val="007B51DF"/>
    <w:rsid w:val="007C05DD"/>
    <w:rsid w:val="007C33E9"/>
    <w:rsid w:val="007C3D18"/>
    <w:rsid w:val="007C57F1"/>
    <w:rsid w:val="007C60BF"/>
    <w:rsid w:val="007C6A07"/>
    <w:rsid w:val="007C75A1"/>
    <w:rsid w:val="007C7741"/>
    <w:rsid w:val="007C77A5"/>
    <w:rsid w:val="007D04E5"/>
    <w:rsid w:val="007D5901"/>
    <w:rsid w:val="007D7526"/>
    <w:rsid w:val="007E11F1"/>
    <w:rsid w:val="007E4610"/>
    <w:rsid w:val="007E4715"/>
    <w:rsid w:val="007E505B"/>
    <w:rsid w:val="007E7091"/>
    <w:rsid w:val="00803FAE"/>
    <w:rsid w:val="0080605F"/>
    <w:rsid w:val="00807786"/>
    <w:rsid w:val="00807BED"/>
    <w:rsid w:val="00811FCB"/>
    <w:rsid w:val="008142F2"/>
    <w:rsid w:val="008158D6"/>
    <w:rsid w:val="008168BE"/>
    <w:rsid w:val="00817196"/>
    <w:rsid w:val="008235DB"/>
    <w:rsid w:val="00823B5F"/>
    <w:rsid w:val="00824AB4"/>
    <w:rsid w:val="00825C42"/>
    <w:rsid w:val="00825D25"/>
    <w:rsid w:val="0082754A"/>
    <w:rsid w:val="00827D6F"/>
    <w:rsid w:val="00830167"/>
    <w:rsid w:val="008376AC"/>
    <w:rsid w:val="008444E8"/>
    <w:rsid w:val="00844E80"/>
    <w:rsid w:val="00846640"/>
    <w:rsid w:val="00846FE7"/>
    <w:rsid w:val="00856911"/>
    <w:rsid w:val="00866F6B"/>
    <w:rsid w:val="008677FD"/>
    <w:rsid w:val="008702A7"/>
    <w:rsid w:val="008706D4"/>
    <w:rsid w:val="00870F8A"/>
    <w:rsid w:val="008719A4"/>
    <w:rsid w:val="00871D23"/>
    <w:rsid w:val="00874312"/>
    <w:rsid w:val="0087437C"/>
    <w:rsid w:val="00875CD7"/>
    <w:rsid w:val="00876B4D"/>
    <w:rsid w:val="00877F18"/>
    <w:rsid w:val="00894A88"/>
    <w:rsid w:val="00894CCB"/>
    <w:rsid w:val="00895386"/>
    <w:rsid w:val="008A21C5"/>
    <w:rsid w:val="008A21FF"/>
    <w:rsid w:val="008A2CE2"/>
    <w:rsid w:val="008A30AC"/>
    <w:rsid w:val="008A44B8"/>
    <w:rsid w:val="008A51A8"/>
    <w:rsid w:val="008A51C6"/>
    <w:rsid w:val="008A54C7"/>
    <w:rsid w:val="008A77D8"/>
    <w:rsid w:val="008A7C72"/>
    <w:rsid w:val="008B0483"/>
    <w:rsid w:val="008B120C"/>
    <w:rsid w:val="008B51A0"/>
    <w:rsid w:val="008B592A"/>
    <w:rsid w:val="008B7B5C"/>
    <w:rsid w:val="008C0C99"/>
    <w:rsid w:val="008C2017"/>
    <w:rsid w:val="008C4958"/>
    <w:rsid w:val="008C4BAA"/>
    <w:rsid w:val="008C6AE8"/>
    <w:rsid w:val="008C7573"/>
    <w:rsid w:val="008D0633"/>
    <w:rsid w:val="008D301E"/>
    <w:rsid w:val="008D34F1"/>
    <w:rsid w:val="008D39D8"/>
    <w:rsid w:val="008D6D1A"/>
    <w:rsid w:val="008D7E49"/>
    <w:rsid w:val="008E065E"/>
    <w:rsid w:val="008E0927"/>
    <w:rsid w:val="008E1909"/>
    <w:rsid w:val="008E37C3"/>
    <w:rsid w:val="008F18BF"/>
    <w:rsid w:val="008F1EAB"/>
    <w:rsid w:val="008F29BC"/>
    <w:rsid w:val="008F33DC"/>
    <w:rsid w:val="008F477F"/>
    <w:rsid w:val="008F544E"/>
    <w:rsid w:val="0090025B"/>
    <w:rsid w:val="00902350"/>
    <w:rsid w:val="0090336B"/>
    <w:rsid w:val="009053AA"/>
    <w:rsid w:val="00906939"/>
    <w:rsid w:val="00910B7D"/>
    <w:rsid w:val="00911DFB"/>
    <w:rsid w:val="009139D9"/>
    <w:rsid w:val="00914AD8"/>
    <w:rsid w:val="00916079"/>
    <w:rsid w:val="00917CE9"/>
    <w:rsid w:val="009207AE"/>
    <w:rsid w:val="00920BF2"/>
    <w:rsid w:val="00921E84"/>
    <w:rsid w:val="00922010"/>
    <w:rsid w:val="00926561"/>
    <w:rsid w:val="009315CF"/>
    <w:rsid w:val="00931BD9"/>
    <w:rsid w:val="009368F3"/>
    <w:rsid w:val="00941636"/>
    <w:rsid w:val="00943742"/>
    <w:rsid w:val="009438B2"/>
    <w:rsid w:val="00945C05"/>
    <w:rsid w:val="00946945"/>
    <w:rsid w:val="00947713"/>
    <w:rsid w:val="00950DE7"/>
    <w:rsid w:val="00953920"/>
    <w:rsid w:val="00953D47"/>
    <w:rsid w:val="0095681E"/>
    <w:rsid w:val="009572D4"/>
    <w:rsid w:val="00961921"/>
    <w:rsid w:val="009623F5"/>
    <w:rsid w:val="00963B55"/>
    <w:rsid w:val="0096430A"/>
    <w:rsid w:val="0096554B"/>
    <w:rsid w:val="0096584A"/>
    <w:rsid w:val="00971F08"/>
    <w:rsid w:val="0097603D"/>
    <w:rsid w:val="00976949"/>
    <w:rsid w:val="00980477"/>
    <w:rsid w:val="00982A9B"/>
    <w:rsid w:val="00985253"/>
    <w:rsid w:val="009853B3"/>
    <w:rsid w:val="00990630"/>
    <w:rsid w:val="00991761"/>
    <w:rsid w:val="009934DD"/>
    <w:rsid w:val="00994DCA"/>
    <w:rsid w:val="00995530"/>
    <w:rsid w:val="009960EC"/>
    <w:rsid w:val="009970DD"/>
    <w:rsid w:val="009A0FBA"/>
    <w:rsid w:val="009A1601"/>
    <w:rsid w:val="009A462D"/>
    <w:rsid w:val="009A4D86"/>
    <w:rsid w:val="009A5CBA"/>
    <w:rsid w:val="009A6053"/>
    <w:rsid w:val="009B1F30"/>
    <w:rsid w:val="009B3AC2"/>
    <w:rsid w:val="009B3EDC"/>
    <w:rsid w:val="009B4DF4"/>
    <w:rsid w:val="009B564E"/>
    <w:rsid w:val="009B64E5"/>
    <w:rsid w:val="009B7E87"/>
    <w:rsid w:val="009C1EE7"/>
    <w:rsid w:val="009C403E"/>
    <w:rsid w:val="009D4FF0"/>
    <w:rsid w:val="009D703C"/>
    <w:rsid w:val="009D718F"/>
    <w:rsid w:val="009E068F"/>
    <w:rsid w:val="009E14E0"/>
    <w:rsid w:val="009E35DB"/>
    <w:rsid w:val="009E47A3"/>
    <w:rsid w:val="009F08F3"/>
    <w:rsid w:val="009F344F"/>
    <w:rsid w:val="009F62D9"/>
    <w:rsid w:val="00A048A8"/>
    <w:rsid w:val="00A04F49"/>
    <w:rsid w:val="00A13E54"/>
    <w:rsid w:val="00A17F63"/>
    <w:rsid w:val="00A2193B"/>
    <w:rsid w:val="00A2351A"/>
    <w:rsid w:val="00A264A9"/>
    <w:rsid w:val="00A27785"/>
    <w:rsid w:val="00A30187"/>
    <w:rsid w:val="00A3448A"/>
    <w:rsid w:val="00A36297"/>
    <w:rsid w:val="00A41E2B"/>
    <w:rsid w:val="00A44F31"/>
    <w:rsid w:val="00A45B74"/>
    <w:rsid w:val="00A50E4B"/>
    <w:rsid w:val="00A52E1D"/>
    <w:rsid w:val="00A61499"/>
    <w:rsid w:val="00A61E3C"/>
    <w:rsid w:val="00A62A77"/>
    <w:rsid w:val="00A63483"/>
    <w:rsid w:val="00A657D7"/>
    <w:rsid w:val="00A660AC"/>
    <w:rsid w:val="00A67E6C"/>
    <w:rsid w:val="00A71B99"/>
    <w:rsid w:val="00A726A9"/>
    <w:rsid w:val="00A739D0"/>
    <w:rsid w:val="00A7487C"/>
    <w:rsid w:val="00A761D4"/>
    <w:rsid w:val="00A77EC4"/>
    <w:rsid w:val="00A81749"/>
    <w:rsid w:val="00A8301A"/>
    <w:rsid w:val="00A86331"/>
    <w:rsid w:val="00A924B1"/>
    <w:rsid w:val="00A92879"/>
    <w:rsid w:val="00A9442A"/>
    <w:rsid w:val="00AA016F"/>
    <w:rsid w:val="00AA1ED6"/>
    <w:rsid w:val="00AA466A"/>
    <w:rsid w:val="00AA51D6"/>
    <w:rsid w:val="00AB0BC8"/>
    <w:rsid w:val="00AB11CA"/>
    <w:rsid w:val="00AB14D9"/>
    <w:rsid w:val="00AB47C3"/>
    <w:rsid w:val="00AB4AB8"/>
    <w:rsid w:val="00AB655E"/>
    <w:rsid w:val="00AC007F"/>
    <w:rsid w:val="00AC1593"/>
    <w:rsid w:val="00AC2ECD"/>
    <w:rsid w:val="00AC3119"/>
    <w:rsid w:val="00AC49FB"/>
    <w:rsid w:val="00AC5A10"/>
    <w:rsid w:val="00AD0AA3"/>
    <w:rsid w:val="00AD3F94"/>
    <w:rsid w:val="00AD4A5A"/>
    <w:rsid w:val="00AD675A"/>
    <w:rsid w:val="00AE24BA"/>
    <w:rsid w:val="00AE27AC"/>
    <w:rsid w:val="00AE2834"/>
    <w:rsid w:val="00AE40E0"/>
    <w:rsid w:val="00AE4DBA"/>
    <w:rsid w:val="00AE4F07"/>
    <w:rsid w:val="00AF1C5D"/>
    <w:rsid w:val="00AF42D7"/>
    <w:rsid w:val="00B006FE"/>
    <w:rsid w:val="00B007CB"/>
    <w:rsid w:val="00B02AA9"/>
    <w:rsid w:val="00B02FA3"/>
    <w:rsid w:val="00B05084"/>
    <w:rsid w:val="00B05D5B"/>
    <w:rsid w:val="00B11A49"/>
    <w:rsid w:val="00B157F9"/>
    <w:rsid w:val="00B20256"/>
    <w:rsid w:val="00B2035A"/>
    <w:rsid w:val="00B20D09"/>
    <w:rsid w:val="00B2763F"/>
    <w:rsid w:val="00B27AAC"/>
    <w:rsid w:val="00B304F3"/>
    <w:rsid w:val="00B30929"/>
    <w:rsid w:val="00B3256D"/>
    <w:rsid w:val="00B372AA"/>
    <w:rsid w:val="00B40445"/>
    <w:rsid w:val="00B40BEF"/>
    <w:rsid w:val="00B415FE"/>
    <w:rsid w:val="00B41888"/>
    <w:rsid w:val="00B45A52"/>
    <w:rsid w:val="00B46175"/>
    <w:rsid w:val="00B617B1"/>
    <w:rsid w:val="00B6188F"/>
    <w:rsid w:val="00B64AE4"/>
    <w:rsid w:val="00B664C7"/>
    <w:rsid w:val="00B66B3D"/>
    <w:rsid w:val="00B70617"/>
    <w:rsid w:val="00B739F6"/>
    <w:rsid w:val="00B81A6C"/>
    <w:rsid w:val="00B85DE5"/>
    <w:rsid w:val="00B90F73"/>
    <w:rsid w:val="00B93B59"/>
    <w:rsid w:val="00B9406A"/>
    <w:rsid w:val="00B97752"/>
    <w:rsid w:val="00BA00E0"/>
    <w:rsid w:val="00BA2280"/>
    <w:rsid w:val="00BA2A08"/>
    <w:rsid w:val="00BA3E95"/>
    <w:rsid w:val="00BA56D2"/>
    <w:rsid w:val="00BA76E0"/>
    <w:rsid w:val="00BB23F6"/>
    <w:rsid w:val="00BB2A25"/>
    <w:rsid w:val="00BB30C3"/>
    <w:rsid w:val="00BB51E9"/>
    <w:rsid w:val="00BC0AA1"/>
    <w:rsid w:val="00BC0FDC"/>
    <w:rsid w:val="00BC3053"/>
    <w:rsid w:val="00BC4D2E"/>
    <w:rsid w:val="00BD0B39"/>
    <w:rsid w:val="00BD3D5A"/>
    <w:rsid w:val="00BD48AC"/>
    <w:rsid w:val="00BD4C87"/>
    <w:rsid w:val="00BD5F1A"/>
    <w:rsid w:val="00BE1234"/>
    <w:rsid w:val="00BE2FA6"/>
    <w:rsid w:val="00BE333F"/>
    <w:rsid w:val="00BE7406"/>
    <w:rsid w:val="00BE7603"/>
    <w:rsid w:val="00BF3279"/>
    <w:rsid w:val="00BF67E3"/>
    <w:rsid w:val="00BF74C7"/>
    <w:rsid w:val="00C015F1"/>
    <w:rsid w:val="00C01F33"/>
    <w:rsid w:val="00C02CC6"/>
    <w:rsid w:val="00C040F7"/>
    <w:rsid w:val="00C041B0"/>
    <w:rsid w:val="00C044AB"/>
    <w:rsid w:val="00C05706"/>
    <w:rsid w:val="00C07377"/>
    <w:rsid w:val="00C10478"/>
    <w:rsid w:val="00C10E48"/>
    <w:rsid w:val="00C12107"/>
    <w:rsid w:val="00C14D4B"/>
    <w:rsid w:val="00C154BB"/>
    <w:rsid w:val="00C21FDD"/>
    <w:rsid w:val="00C2537C"/>
    <w:rsid w:val="00C26DAB"/>
    <w:rsid w:val="00C279B5"/>
    <w:rsid w:val="00C27C45"/>
    <w:rsid w:val="00C37197"/>
    <w:rsid w:val="00C3719D"/>
    <w:rsid w:val="00C463B9"/>
    <w:rsid w:val="00C50DE0"/>
    <w:rsid w:val="00C51204"/>
    <w:rsid w:val="00C51414"/>
    <w:rsid w:val="00C54995"/>
    <w:rsid w:val="00C54D41"/>
    <w:rsid w:val="00C60783"/>
    <w:rsid w:val="00C63779"/>
    <w:rsid w:val="00C64672"/>
    <w:rsid w:val="00C64CF9"/>
    <w:rsid w:val="00C669D2"/>
    <w:rsid w:val="00C6733A"/>
    <w:rsid w:val="00C70697"/>
    <w:rsid w:val="00C72EF4"/>
    <w:rsid w:val="00C74337"/>
    <w:rsid w:val="00C75D2F"/>
    <w:rsid w:val="00C767BE"/>
    <w:rsid w:val="00C76E3C"/>
    <w:rsid w:val="00C77C20"/>
    <w:rsid w:val="00C81568"/>
    <w:rsid w:val="00C9027A"/>
    <w:rsid w:val="00C9068E"/>
    <w:rsid w:val="00C93C4B"/>
    <w:rsid w:val="00C944AB"/>
    <w:rsid w:val="00C95B40"/>
    <w:rsid w:val="00C9784A"/>
    <w:rsid w:val="00CA1ED8"/>
    <w:rsid w:val="00CA78E6"/>
    <w:rsid w:val="00CB1F63"/>
    <w:rsid w:val="00CB7170"/>
    <w:rsid w:val="00CC0035"/>
    <w:rsid w:val="00CC040E"/>
    <w:rsid w:val="00CC111F"/>
    <w:rsid w:val="00CC2011"/>
    <w:rsid w:val="00CC3EA0"/>
    <w:rsid w:val="00CC4E6E"/>
    <w:rsid w:val="00CC7B45"/>
    <w:rsid w:val="00CD1188"/>
    <w:rsid w:val="00CD2ED1"/>
    <w:rsid w:val="00CD337B"/>
    <w:rsid w:val="00CE0424"/>
    <w:rsid w:val="00CE7561"/>
    <w:rsid w:val="00CF1354"/>
    <w:rsid w:val="00CF3B1F"/>
    <w:rsid w:val="00CF3BF6"/>
    <w:rsid w:val="00CF625B"/>
    <w:rsid w:val="00CF687E"/>
    <w:rsid w:val="00CF74F0"/>
    <w:rsid w:val="00CF7794"/>
    <w:rsid w:val="00D0349B"/>
    <w:rsid w:val="00D10249"/>
    <w:rsid w:val="00D115C3"/>
    <w:rsid w:val="00D11897"/>
    <w:rsid w:val="00D13135"/>
    <w:rsid w:val="00D13E4E"/>
    <w:rsid w:val="00D239A7"/>
    <w:rsid w:val="00D23F47"/>
    <w:rsid w:val="00D36E71"/>
    <w:rsid w:val="00D37D87"/>
    <w:rsid w:val="00D37E6D"/>
    <w:rsid w:val="00D40B33"/>
    <w:rsid w:val="00D4318F"/>
    <w:rsid w:val="00D4370A"/>
    <w:rsid w:val="00D438BF"/>
    <w:rsid w:val="00D440F8"/>
    <w:rsid w:val="00D50F97"/>
    <w:rsid w:val="00D52C73"/>
    <w:rsid w:val="00D546FF"/>
    <w:rsid w:val="00D55AD5"/>
    <w:rsid w:val="00D576CA"/>
    <w:rsid w:val="00D6177C"/>
    <w:rsid w:val="00D61AF5"/>
    <w:rsid w:val="00D6524B"/>
    <w:rsid w:val="00D652B5"/>
    <w:rsid w:val="00D66155"/>
    <w:rsid w:val="00D708B0"/>
    <w:rsid w:val="00D70E3E"/>
    <w:rsid w:val="00D73A21"/>
    <w:rsid w:val="00D758E2"/>
    <w:rsid w:val="00D77B1D"/>
    <w:rsid w:val="00D8021F"/>
    <w:rsid w:val="00D80383"/>
    <w:rsid w:val="00D81E5D"/>
    <w:rsid w:val="00D823C6"/>
    <w:rsid w:val="00D834D7"/>
    <w:rsid w:val="00D83B30"/>
    <w:rsid w:val="00D86CA3"/>
    <w:rsid w:val="00D871CE"/>
    <w:rsid w:val="00D9196D"/>
    <w:rsid w:val="00D92982"/>
    <w:rsid w:val="00D94DB2"/>
    <w:rsid w:val="00D95704"/>
    <w:rsid w:val="00DA305E"/>
    <w:rsid w:val="00DA5417"/>
    <w:rsid w:val="00DA56E8"/>
    <w:rsid w:val="00DA583A"/>
    <w:rsid w:val="00DB0A9F"/>
    <w:rsid w:val="00DB377D"/>
    <w:rsid w:val="00DB5965"/>
    <w:rsid w:val="00DB7089"/>
    <w:rsid w:val="00DC2D36"/>
    <w:rsid w:val="00DC53EF"/>
    <w:rsid w:val="00DC5609"/>
    <w:rsid w:val="00DE5608"/>
    <w:rsid w:val="00DE58D0"/>
    <w:rsid w:val="00DE654F"/>
    <w:rsid w:val="00DF0B6E"/>
    <w:rsid w:val="00DF15E0"/>
    <w:rsid w:val="00DF37A0"/>
    <w:rsid w:val="00DF696B"/>
    <w:rsid w:val="00DF71A0"/>
    <w:rsid w:val="00E066A1"/>
    <w:rsid w:val="00E110E7"/>
    <w:rsid w:val="00E11B20"/>
    <w:rsid w:val="00E14D9A"/>
    <w:rsid w:val="00E1574D"/>
    <w:rsid w:val="00E17FA2"/>
    <w:rsid w:val="00E22330"/>
    <w:rsid w:val="00E248EF"/>
    <w:rsid w:val="00E30B5A"/>
    <w:rsid w:val="00E3123D"/>
    <w:rsid w:val="00E31461"/>
    <w:rsid w:val="00E31D43"/>
    <w:rsid w:val="00E32608"/>
    <w:rsid w:val="00E326F4"/>
    <w:rsid w:val="00E34188"/>
    <w:rsid w:val="00E34B6E"/>
    <w:rsid w:val="00E35559"/>
    <w:rsid w:val="00E3586B"/>
    <w:rsid w:val="00E3723A"/>
    <w:rsid w:val="00E37860"/>
    <w:rsid w:val="00E4062D"/>
    <w:rsid w:val="00E446F1"/>
    <w:rsid w:val="00E46886"/>
    <w:rsid w:val="00E47AEF"/>
    <w:rsid w:val="00E53B75"/>
    <w:rsid w:val="00E54E3B"/>
    <w:rsid w:val="00E57565"/>
    <w:rsid w:val="00E63838"/>
    <w:rsid w:val="00E64434"/>
    <w:rsid w:val="00E660D3"/>
    <w:rsid w:val="00E67C51"/>
    <w:rsid w:val="00E72EFC"/>
    <w:rsid w:val="00E758EC"/>
    <w:rsid w:val="00E8234C"/>
    <w:rsid w:val="00E83AA9"/>
    <w:rsid w:val="00E85928"/>
    <w:rsid w:val="00E87822"/>
    <w:rsid w:val="00E90395"/>
    <w:rsid w:val="00E90E49"/>
    <w:rsid w:val="00E917F9"/>
    <w:rsid w:val="00E9291C"/>
    <w:rsid w:val="00E93FFE"/>
    <w:rsid w:val="00E94F8A"/>
    <w:rsid w:val="00E96BF4"/>
    <w:rsid w:val="00EA7A41"/>
    <w:rsid w:val="00EB077B"/>
    <w:rsid w:val="00EB2EBE"/>
    <w:rsid w:val="00EB4E70"/>
    <w:rsid w:val="00EB4EA2"/>
    <w:rsid w:val="00EC152A"/>
    <w:rsid w:val="00EC27C6"/>
    <w:rsid w:val="00EC4207"/>
    <w:rsid w:val="00EC562C"/>
    <w:rsid w:val="00EC5653"/>
    <w:rsid w:val="00EC71CE"/>
    <w:rsid w:val="00ED1006"/>
    <w:rsid w:val="00EE41EA"/>
    <w:rsid w:val="00EF0EC3"/>
    <w:rsid w:val="00EF18FE"/>
    <w:rsid w:val="00EF5787"/>
    <w:rsid w:val="00EF60D0"/>
    <w:rsid w:val="00F04063"/>
    <w:rsid w:val="00F0528D"/>
    <w:rsid w:val="00F06C67"/>
    <w:rsid w:val="00F06DFD"/>
    <w:rsid w:val="00F071D1"/>
    <w:rsid w:val="00F07533"/>
    <w:rsid w:val="00F10629"/>
    <w:rsid w:val="00F154BD"/>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526C"/>
    <w:rsid w:val="00F67F53"/>
    <w:rsid w:val="00F703BE"/>
    <w:rsid w:val="00F71F69"/>
    <w:rsid w:val="00F72B72"/>
    <w:rsid w:val="00F74BB9"/>
    <w:rsid w:val="00F75582"/>
    <w:rsid w:val="00F76EFA"/>
    <w:rsid w:val="00F804BE"/>
    <w:rsid w:val="00F80C81"/>
    <w:rsid w:val="00F817CE"/>
    <w:rsid w:val="00F8456C"/>
    <w:rsid w:val="00F859D8"/>
    <w:rsid w:val="00F868F5"/>
    <w:rsid w:val="00F9056A"/>
    <w:rsid w:val="00F90F8D"/>
    <w:rsid w:val="00F92782"/>
    <w:rsid w:val="00F93AA9"/>
    <w:rsid w:val="00F96985"/>
    <w:rsid w:val="00F97838"/>
    <w:rsid w:val="00FA2BB3"/>
    <w:rsid w:val="00FA6DDA"/>
    <w:rsid w:val="00FA74F5"/>
    <w:rsid w:val="00FB1022"/>
    <w:rsid w:val="00FB4C80"/>
    <w:rsid w:val="00FB6A6A"/>
    <w:rsid w:val="00FC084F"/>
    <w:rsid w:val="00FC3244"/>
    <w:rsid w:val="00FC7429"/>
    <w:rsid w:val="00FD07F6"/>
    <w:rsid w:val="00FD1EC8"/>
    <w:rsid w:val="00FD47ED"/>
    <w:rsid w:val="00FD74DB"/>
    <w:rsid w:val="00FD7660"/>
    <w:rsid w:val="00FE0655"/>
    <w:rsid w:val="00FE2365"/>
    <w:rsid w:val="00FE4C7B"/>
    <w:rsid w:val="00FE7336"/>
    <w:rsid w:val="00FE787C"/>
    <w:rsid w:val="00FE7C12"/>
    <w:rsid w:val="00FF45A5"/>
    <w:rsid w:val="00FF5C91"/>
    <w:rsid w:val="4C5A8B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50CCEE"/>
  <w15:chartTrackingRefBased/>
  <w15:docId w15:val="{C6A8E958-38BC-4D19-A9AB-916DE4208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qFormat/>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character" w:customStyle="1" w:styleId="ReferenceChar">
    <w:name w:val="Reference Char"/>
    <w:link w:val="Reference"/>
    <w:rsid w:val="000A4D8A"/>
    <w:rPr>
      <w:rFonts w:ascii="Arial" w:hAnsi="Arial"/>
      <w:lang w:val="en-GB" w:eastAsia="zh-CN"/>
    </w:rPr>
  </w:style>
  <w:style w:type="paragraph" w:styleId="ListParagraph">
    <w:name w:val="List Paragraph"/>
    <w:basedOn w:val="Normal"/>
    <w:uiPriority w:val="34"/>
    <w:qFormat/>
    <w:rsid w:val="003C42AA"/>
    <w:pPr>
      <w:ind w:left="720"/>
      <w:contextualSpacing/>
    </w:pPr>
  </w:style>
  <w:style w:type="table" w:styleId="TableGrid">
    <w:name w:val="Table Grid"/>
    <w:basedOn w:val="TableNormal"/>
    <w:rsid w:val="00E406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4062D"/>
    <w:rPr>
      <w:color w:val="808080"/>
    </w:rPr>
  </w:style>
  <w:style w:type="paragraph" w:customStyle="1" w:styleId="Default">
    <w:name w:val="Default"/>
    <w:rsid w:val="00982A9B"/>
    <w:pPr>
      <w:autoSpaceDE w:val="0"/>
      <w:autoSpaceDN w:val="0"/>
      <w:adjustRightInd w:val="0"/>
    </w:pPr>
    <w:rPr>
      <w:rFonts w:ascii="Arial" w:hAnsi="Arial" w:cs="Arial"/>
      <w:color w:val="000000"/>
      <w:sz w:val="24"/>
      <w:szCs w:val="24"/>
      <w:lang w:val="sv-SE"/>
    </w:rPr>
  </w:style>
  <w:style w:type="paragraph" w:customStyle="1" w:styleId="IvDbodytext">
    <w:name w:val="IvD bodytext"/>
    <w:basedOn w:val="BodyText"/>
    <w:link w:val="IvDbodytextChar"/>
    <w:qFormat/>
    <w:rsid w:val="001146A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1146AC"/>
    <w:rPr>
      <w:rFonts w:ascii="Arial" w:hAnsi="Arial"/>
      <w:spacing w:val="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580751">
      <w:bodyDiv w:val="1"/>
      <w:marLeft w:val="0"/>
      <w:marRight w:val="0"/>
      <w:marTop w:val="0"/>
      <w:marBottom w:val="0"/>
      <w:divBdr>
        <w:top w:val="none" w:sz="0" w:space="0" w:color="auto"/>
        <w:left w:val="none" w:sz="0" w:space="0" w:color="auto"/>
        <w:bottom w:val="none" w:sz="0" w:space="0" w:color="auto"/>
        <w:right w:val="none" w:sz="0" w:space="0" w:color="auto"/>
      </w:divBdr>
      <w:divsChild>
        <w:div w:id="1608853337">
          <w:marLeft w:val="0"/>
          <w:marRight w:val="0"/>
          <w:marTop w:val="0"/>
          <w:marBottom w:val="0"/>
          <w:divBdr>
            <w:top w:val="none" w:sz="0" w:space="0" w:color="auto"/>
            <w:left w:val="none" w:sz="0" w:space="0" w:color="auto"/>
            <w:bottom w:val="none" w:sz="0" w:space="0" w:color="auto"/>
            <w:right w:val="none" w:sz="0" w:space="0" w:color="auto"/>
          </w:divBdr>
          <w:divsChild>
            <w:div w:id="761218035">
              <w:marLeft w:val="0"/>
              <w:marRight w:val="0"/>
              <w:marTop w:val="0"/>
              <w:marBottom w:val="0"/>
              <w:divBdr>
                <w:top w:val="none" w:sz="0" w:space="0" w:color="auto"/>
                <w:left w:val="none" w:sz="0" w:space="0" w:color="auto"/>
                <w:bottom w:val="none" w:sz="0" w:space="0" w:color="auto"/>
                <w:right w:val="none" w:sz="0" w:space="0" w:color="auto"/>
              </w:divBdr>
              <w:divsChild>
                <w:div w:id="83264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7237138">
      <w:bodyDiv w:val="1"/>
      <w:marLeft w:val="0"/>
      <w:marRight w:val="0"/>
      <w:marTop w:val="0"/>
      <w:marBottom w:val="0"/>
      <w:divBdr>
        <w:top w:val="none" w:sz="0" w:space="0" w:color="auto"/>
        <w:left w:val="none" w:sz="0" w:space="0" w:color="auto"/>
        <w:bottom w:val="none" w:sz="0" w:space="0" w:color="auto"/>
        <w:right w:val="none" w:sz="0" w:space="0" w:color="auto"/>
      </w:divBdr>
    </w:div>
    <w:div w:id="536741391">
      <w:bodyDiv w:val="1"/>
      <w:marLeft w:val="0"/>
      <w:marRight w:val="0"/>
      <w:marTop w:val="0"/>
      <w:marBottom w:val="0"/>
      <w:divBdr>
        <w:top w:val="none" w:sz="0" w:space="0" w:color="auto"/>
        <w:left w:val="none" w:sz="0" w:space="0" w:color="auto"/>
        <w:bottom w:val="none" w:sz="0" w:space="0" w:color="auto"/>
        <w:right w:val="none" w:sz="0" w:space="0" w:color="auto"/>
      </w:divBdr>
    </w:div>
    <w:div w:id="565455551">
      <w:bodyDiv w:val="1"/>
      <w:marLeft w:val="0"/>
      <w:marRight w:val="0"/>
      <w:marTop w:val="0"/>
      <w:marBottom w:val="0"/>
      <w:divBdr>
        <w:top w:val="none" w:sz="0" w:space="0" w:color="auto"/>
        <w:left w:val="none" w:sz="0" w:space="0" w:color="auto"/>
        <w:bottom w:val="none" w:sz="0" w:space="0" w:color="auto"/>
        <w:right w:val="none" w:sz="0" w:space="0" w:color="auto"/>
      </w:divBdr>
    </w:div>
    <w:div w:id="600066232">
      <w:bodyDiv w:val="1"/>
      <w:marLeft w:val="0"/>
      <w:marRight w:val="0"/>
      <w:marTop w:val="0"/>
      <w:marBottom w:val="0"/>
      <w:divBdr>
        <w:top w:val="none" w:sz="0" w:space="0" w:color="auto"/>
        <w:left w:val="none" w:sz="0" w:space="0" w:color="auto"/>
        <w:bottom w:val="none" w:sz="0" w:space="0" w:color="auto"/>
        <w:right w:val="none" w:sz="0" w:space="0" w:color="auto"/>
      </w:divBdr>
      <w:divsChild>
        <w:div w:id="2022513753">
          <w:marLeft w:val="0"/>
          <w:marRight w:val="0"/>
          <w:marTop w:val="0"/>
          <w:marBottom w:val="0"/>
          <w:divBdr>
            <w:top w:val="none" w:sz="0" w:space="0" w:color="auto"/>
            <w:left w:val="none" w:sz="0" w:space="0" w:color="auto"/>
            <w:bottom w:val="none" w:sz="0" w:space="0" w:color="auto"/>
            <w:right w:val="none" w:sz="0" w:space="0" w:color="auto"/>
          </w:divBdr>
          <w:divsChild>
            <w:div w:id="1154488608">
              <w:marLeft w:val="0"/>
              <w:marRight w:val="0"/>
              <w:marTop w:val="0"/>
              <w:marBottom w:val="0"/>
              <w:divBdr>
                <w:top w:val="none" w:sz="0" w:space="0" w:color="auto"/>
                <w:left w:val="none" w:sz="0" w:space="0" w:color="auto"/>
                <w:bottom w:val="none" w:sz="0" w:space="0" w:color="auto"/>
                <w:right w:val="none" w:sz="0" w:space="0" w:color="auto"/>
              </w:divBdr>
              <w:divsChild>
                <w:div w:id="338049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8196725">
      <w:bodyDiv w:val="1"/>
      <w:marLeft w:val="0"/>
      <w:marRight w:val="0"/>
      <w:marTop w:val="0"/>
      <w:marBottom w:val="0"/>
      <w:divBdr>
        <w:top w:val="none" w:sz="0" w:space="0" w:color="auto"/>
        <w:left w:val="none" w:sz="0" w:space="0" w:color="auto"/>
        <w:bottom w:val="none" w:sz="0" w:space="0" w:color="auto"/>
        <w:right w:val="none" w:sz="0" w:space="0" w:color="auto"/>
      </w:divBdr>
    </w:div>
    <w:div w:id="673074312">
      <w:bodyDiv w:val="1"/>
      <w:marLeft w:val="0"/>
      <w:marRight w:val="0"/>
      <w:marTop w:val="0"/>
      <w:marBottom w:val="0"/>
      <w:divBdr>
        <w:top w:val="none" w:sz="0" w:space="0" w:color="auto"/>
        <w:left w:val="none" w:sz="0" w:space="0" w:color="auto"/>
        <w:bottom w:val="none" w:sz="0" w:space="0" w:color="auto"/>
        <w:right w:val="none" w:sz="0" w:space="0" w:color="auto"/>
      </w:divBdr>
      <w:divsChild>
        <w:div w:id="1814373423">
          <w:marLeft w:val="0"/>
          <w:marRight w:val="0"/>
          <w:marTop w:val="0"/>
          <w:marBottom w:val="0"/>
          <w:divBdr>
            <w:top w:val="none" w:sz="0" w:space="0" w:color="auto"/>
            <w:left w:val="none" w:sz="0" w:space="0" w:color="auto"/>
            <w:bottom w:val="none" w:sz="0" w:space="0" w:color="auto"/>
            <w:right w:val="none" w:sz="0" w:space="0" w:color="auto"/>
          </w:divBdr>
          <w:divsChild>
            <w:div w:id="1954709302">
              <w:marLeft w:val="0"/>
              <w:marRight w:val="0"/>
              <w:marTop w:val="0"/>
              <w:marBottom w:val="0"/>
              <w:divBdr>
                <w:top w:val="none" w:sz="0" w:space="0" w:color="auto"/>
                <w:left w:val="none" w:sz="0" w:space="0" w:color="auto"/>
                <w:bottom w:val="none" w:sz="0" w:space="0" w:color="auto"/>
                <w:right w:val="none" w:sz="0" w:space="0" w:color="auto"/>
              </w:divBdr>
              <w:divsChild>
                <w:div w:id="865366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7061305">
      <w:bodyDiv w:val="1"/>
      <w:marLeft w:val="0"/>
      <w:marRight w:val="0"/>
      <w:marTop w:val="0"/>
      <w:marBottom w:val="0"/>
      <w:divBdr>
        <w:top w:val="none" w:sz="0" w:space="0" w:color="auto"/>
        <w:left w:val="none" w:sz="0" w:space="0" w:color="auto"/>
        <w:bottom w:val="none" w:sz="0" w:space="0" w:color="auto"/>
        <w:right w:val="none" w:sz="0" w:space="0" w:color="auto"/>
      </w:divBdr>
      <w:divsChild>
        <w:div w:id="1922594132">
          <w:marLeft w:val="0"/>
          <w:marRight w:val="0"/>
          <w:marTop w:val="0"/>
          <w:marBottom w:val="0"/>
          <w:divBdr>
            <w:top w:val="none" w:sz="0" w:space="0" w:color="auto"/>
            <w:left w:val="none" w:sz="0" w:space="0" w:color="auto"/>
            <w:bottom w:val="none" w:sz="0" w:space="0" w:color="auto"/>
            <w:right w:val="none" w:sz="0" w:space="0" w:color="auto"/>
          </w:divBdr>
          <w:divsChild>
            <w:div w:id="1806968814">
              <w:marLeft w:val="0"/>
              <w:marRight w:val="0"/>
              <w:marTop w:val="0"/>
              <w:marBottom w:val="0"/>
              <w:divBdr>
                <w:top w:val="none" w:sz="0" w:space="0" w:color="auto"/>
                <w:left w:val="none" w:sz="0" w:space="0" w:color="auto"/>
                <w:bottom w:val="none" w:sz="0" w:space="0" w:color="auto"/>
                <w:right w:val="none" w:sz="0" w:space="0" w:color="auto"/>
              </w:divBdr>
              <w:divsChild>
                <w:div w:id="1494182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1924334">
      <w:bodyDiv w:val="1"/>
      <w:marLeft w:val="0"/>
      <w:marRight w:val="0"/>
      <w:marTop w:val="0"/>
      <w:marBottom w:val="0"/>
      <w:divBdr>
        <w:top w:val="none" w:sz="0" w:space="0" w:color="auto"/>
        <w:left w:val="none" w:sz="0" w:space="0" w:color="auto"/>
        <w:bottom w:val="none" w:sz="0" w:space="0" w:color="auto"/>
        <w:right w:val="none" w:sz="0" w:space="0" w:color="auto"/>
      </w:divBdr>
      <w:divsChild>
        <w:div w:id="1404647820">
          <w:marLeft w:val="0"/>
          <w:marRight w:val="0"/>
          <w:marTop w:val="0"/>
          <w:marBottom w:val="0"/>
          <w:divBdr>
            <w:top w:val="none" w:sz="0" w:space="0" w:color="auto"/>
            <w:left w:val="none" w:sz="0" w:space="0" w:color="auto"/>
            <w:bottom w:val="none" w:sz="0" w:space="0" w:color="auto"/>
            <w:right w:val="none" w:sz="0" w:space="0" w:color="auto"/>
          </w:divBdr>
          <w:divsChild>
            <w:div w:id="1784500422">
              <w:marLeft w:val="0"/>
              <w:marRight w:val="0"/>
              <w:marTop w:val="0"/>
              <w:marBottom w:val="0"/>
              <w:divBdr>
                <w:top w:val="none" w:sz="0" w:space="0" w:color="auto"/>
                <w:left w:val="none" w:sz="0" w:space="0" w:color="auto"/>
                <w:bottom w:val="none" w:sz="0" w:space="0" w:color="auto"/>
                <w:right w:val="none" w:sz="0" w:space="0" w:color="auto"/>
              </w:divBdr>
              <w:divsChild>
                <w:div w:id="1395009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2409383">
      <w:bodyDiv w:val="1"/>
      <w:marLeft w:val="0"/>
      <w:marRight w:val="0"/>
      <w:marTop w:val="0"/>
      <w:marBottom w:val="0"/>
      <w:divBdr>
        <w:top w:val="none" w:sz="0" w:space="0" w:color="auto"/>
        <w:left w:val="none" w:sz="0" w:space="0" w:color="auto"/>
        <w:bottom w:val="none" w:sz="0" w:space="0" w:color="auto"/>
        <w:right w:val="none" w:sz="0" w:space="0" w:color="auto"/>
      </w:divBdr>
      <w:divsChild>
        <w:div w:id="535772086">
          <w:marLeft w:val="0"/>
          <w:marRight w:val="0"/>
          <w:marTop w:val="0"/>
          <w:marBottom w:val="0"/>
          <w:divBdr>
            <w:top w:val="none" w:sz="0" w:space="0" w:color="auto"/>
            <w:left w:val="none" w:sz="0" w:space="0" w:color="auto"/>
            <w:bottom w:val="none" w:sz="0" w:space="0" w:color="auto"/>
            <w:right w:val="none" w:sz="0" w:space="0" w:color="auto"/>
          </w:divBdr>
          <w:divsChild>
            <w:div w:id="2061633594">
              <w:marLeft w:val="0"/>
              <w:marRight w:val="0"/>
              <w:marTop w:val="0"/>
              <w:marBottom w:val="0"/>
              <w:divBdr>
                <w:top w:val="none" w:sz="0" w:space="0" w:color="auto"/>
                <w:left w:val="none" w:sz="0" w:space="0" w:color="auto"/>
                <w:bottom w:val="none" w:sz="0" w:space="0" w:color="auto"/>
                <w:right w:val="none" w:sz="0" w:space="0" w:color="auto"/>
              </w:divBdr>
              <w:divsChild>
                <w:div w:id="11637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7637067">
      <w:bodyDiv w:val="1"/>
      <w:marLeft w:val="0"/>
      <w:marRight w:val="0"/>
      <w:marTop w:val="0"/>
      <w:marBottom w:val="0"/>
      <w:divBdr>
        <w:top w:val="none" w:sz="0" w:space="0" w:color="auto"/>
        <w:left w:val="none" w:sz="0" w:space="0" w:color="auto"/>
        <w:bottom w:val="none" w:sz="0" w:space="0" w:color="auto"/>
        <w:right w:val="none" w:sz="0" w:space="0" w:color="auto"/>
      </w:divBdr>
      <w:divsChild>
        <w:div w:id="1251429137">
          <w:marLeft w:val="0"/>
          <w:marRight w:val="0"/>
          <w:marTop w:val="0"/>
          <w:marBottom w:val="0"/>
          <w:divBdr>
            <w:top w:val="none" w:sz="0" w:space="0" w:color="auto"/>
            <w:left w:val="none" w:sz="0" w:space="0" w:color="auto"/>
            <w:bottom w:val="none" w:sz="0" w:space="0" w:color="auto"/>
            <w:right w:val="none" w:sz="0" w:space="0" w:color="auto"/>
          </w:divBdr>
          <w:divsChild>
            <w:div w:id="1718817361">
              <w:marLeft w:val="0"/>
              <w:marRight w:val="0"/>
              <w:marTop w:val="0"/>
              <w:marBottom w:val="0"/>
              <w:divBdr>
                <w:top w:val="none" w:sz="0" w:space="0" w:color="auto"/>
                <w:left w:val="none" w:sz="0" w:space="0" w:color="auto"/>
                <w:bottom w:val="none" w:sz="0" w:space="0" w:color="auto"/>
                <w:right w:val="none" w:sz="0" w:space="0" w:color="auto"/>
              </w:divBdr>
              <w:divsChild>
                <w:div w:id="1655067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9745784">
      <w:bodyDiv w:val="1"/>
      <w:marLeft w:val="0"/>
      <w:marRight w:val="0"/>
      <w:marTop w:val="0"/>
      <w:marBottom w:val="0"/>
      <w:divBdr>
        <w:top w:val="none" w:sz="0" w:space="0" w:color="auto"/>
        <w:left w:val="none" w:sz="0" w:space="0" w:color="auto"/>
        <w:bottom w:val="none" w:sz="0" w:space="0" w:color="auto"/>
        <w:right w:val="none" w:sz="0" w:space="0" w:color="auto"/>
      </w:divBdr>
    </w:div>
    <w:div w:id="1660428169">
      <w:bodyDiv w:val="1"/>
      <w:marLeft w:val="0"/>
      <w:marRight w:val="0"/>
      <w:marTop w:val="0"/>
      <w:marBottom w:val="0"/>
      <w:divBdr>
        <w:top w:val="none" w:sz="0" w:space="0" w:color="auto"/>
        <w:left w:val="none" w:sz="0" w:space="0" w:color="auto"/>
        <w:bottom w:val="none" w:sz="0" w:space="0" w:color="auto"/>
        <w:right w:val="none" w:sz="0" w:space="0" w:color="auto"/>
      </w:divBdr>
      <w:divsChild>
        <w:div w:id="313142494">
          <w:marLeft w:val="0"/>
          <w:marRight w:val="0"/>
          <w:marTop w:val="0"/>
          <w:marBottom w:val="0"/>
          <w:divBdr>
            <w:top w:val="none" w:sz="0" w:space="0" w:color="auto"/>
            <w:left w:val="none" w:sz="0" w:space="0" w:color="auto"/>
            <w:bottom w:val="none" w:sz="0" w:space="0" w:color="auto"/>
            <w:right w:val="none" w:sz="0" w:space="0" w:color="auto"/>
          </w:divBdr>
          <w:divsChild>
            <w:div w:id="935401217">
              <w:marLeft w:val="0"/>
              <w:marRight w:val="0"/>
              <w:marTop w:val="0"/>
              <w:marBottom w:val="0"/>
              <w:divBdr>
                <w:top w:val="none" w:sz="0" w:space="0" w:color="auto"/>
                <w:left w:val="none" w:sz="0" w:space="0" w:color="auto"/>
                <w:bottom w:val="none" w:sz="0" w:space="0" w:color="auto"/>
                <w:right w:val="none" w:sz="0" w:space="0" w:color="auto"/>
              </w:divBdr>
              <w:divsChild>
                <w:div w:id="168638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436672">
      <w:bodyDiv w:val="1"/>
      <w:marLeft w:val="0"/>
      <w:marRight w:val="0"/>
      <w:marTop w:val="0"/>
      <w:marBottom w:val="0"/>
      <w:divBdr>
        <w:top w:val="none" w:sz="0" w:space="0" w:color="auto"/>
        <w:left w:val="none" w:sz="0" w:space="0" w:color="auto"/>
        <w:bottom w:val="none" w:sz="0" w:space="0" w:color="auto"/>
        <w:right w:val="none" w:sz="0" w:space="0" w:color="auto"/>
      </w:divBdr>
      <w:divsChild>
        <w:div w:id="759721664">
          <w:marLeft w:val="0"/>
          <w:marRight w:val="0"/>
          <w:marTop w:val="0"/>
          <w:marBottom w:val="0"/>
          <w:divBdr>
            <w:top w:val="none" w:sz="0" w:space="0" w:color="auto"/>
            <w:left w:val="none" w:sz="0" w:space="0" w:color="auto"/>
            <w:bottom w:val="none" w:sz="0" w:space="0" w:color="auto"/>
            <w:right w:val="none" w:sz="0" w:space="0" w:color="auto"/>
          </w:divBdr>
          <w:divsChild>
            <w:div w:id="2024090688">
              <w:marLeft w:val="0"/>
              <w:marRight w:val="0"/>
              <w:marTop w:val="0"/>
              <w:marBottom w:val="0"/>
              <w:divBdr>
                <w:top w:val="none" w:sz="0" w:space="0" w:color="auto"/>
                <w:left w:val="none" w:sz="0" w:space="0" w:color="auto"/>
                <w:bottom w:val="none" w:sz="0" w:space="0" w:color="auto"/>
                <w:right w:val="none" w:sz="0" w:space="0" w:color="auto"/>
              </w:divBdr>
              <w:divsChild>
                <w:div w:id="256711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5413240">
      <w:bodyDiv w:val="1"/>
      <w:marLeft w:val="0"/>
      <w:marRight w:val="0"/>
      <w:marTop w:val="0"/>
      <w:marBottom w:val="0"/>
      <w:divBdr>
        <w:top w:val="none" w:sz="0" w:space="0" w:color="auto"/>
        <w:left w:val="none" w:sz="0" w:space="0" w:color="auto"/>
        <w:bottom w:val="none" w:sz="0" w:space="0" w:color="auto"/>
        <w:right w:val="none" w:sz="0" w:space="0" w:color="auto"/>
      </w:divBdr>
      <w:divsChild>
        <w:div w:id="1737893196">
          <w:marLeft w:val="0"/>
          <w:marRight w:val="0"/>
          <w:marTop w:val="0"/>
          <w:marBottom w:val="0"/>
          <w:divBdr>
            <w:top w:val="none" w:sz="0" w:space="0" w:color="auto"/>
            <w:left w:val="none" w:sz="0" w:space="0" w:color="auto"/>
            <w:bottom w:val="none" w:sz="0" w:space="0" w:color="auto"/>
            <w:right w:val="none" w:sz="0" w:space="0" w:color="auto"/>
          </w:divBdr>
          <w:divsChild>
            <w:div w:id="1279726075">
              <w:marLeft w:val="0"/>
              <w:marRight w:val="0"/>
              <w:marTop w:val="0"/>
              <w:marBottom w:val="0"/>
              <w:divBdr>
                <w:top w:val="none" w:sz="0" w:space="0" w:color="auto"/>
                <w:left w:val="none" w:sz="0" w:space="0" w:color="auto"/>
                <w:bottom w:val="none" w:sz="0" w:space="0" w:color="auto"/>
                <w:right w:val="none" w:sz="0" w:space="0" w:color="auto"/>
              </w:divBdr>
              <w:divsChild>
                <w:div w:id="1151096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5552094">
      <w:bodyDiv w:val="1"/>
      <w:marLeft w:val="0"/>
      <w:marRight w:val="0"/>
      <w:marTop w:val="0"/>
      <w:marBottom w:val="0"/>
      <w:divBdr>
        <w:top w:val="none" w:sz="0" w:space="0" w:color="auto"/>
        <w:left w:val="none" w:sz="0" w:space="0" w:color="auto"/>
        <w:bottom w:val="none" w:sz="0" w:space="0" w:color="auto"/>
        <w:right w:val="none" w:sz="0" w:space="0" w:color="auto"/>
      </w:divBdr>
      <w:divsChild>
        <w:div w:id="1622221176">
          <w:marLeft w:val="0"/>
          <w:marRight w:val="0"/>
          <w:marTop w:val="0"/>
          <w:marBottom w:val="0"/>
          <w:divBdr>
            <w:top w:val="none" w:sz="0" w:space="0" w:color="auto"/>
            <w:left w:val="none" w:sz="0" w:space="0" w:color="auto"/>
            <w:bottom w:val="none" w:sz="0" w:space="0" w:color="auto"/>
            <w:right w:val="none" w:sz="0" w:space="0" w:color="auto"/>
          </w:divBdr>
          <w:divsChild>
            <w:div w:id="1817726020">
              <w:marLeft w:val="0"/>
              <w:marRight w:val="0"/>
              <w:marTop w:val="0"/>
              <w:marBottom w:val="0"/>
              <w:divBdr>
                <w:top w:val="none" w:sz="0" w:space="0" w:color="auto"/>
                <w:left w:val="none" w:sz="0" w:space="0" w:color="auto"/>
                <w:bottom w:val="none" w:sz="0" w:space="0" w:color="auto"/>
                <w:right w:val="none" w:sz="0" w:space="0" w:color="auto"/>
              </w:divBdr>
              <w:divsChild>
                <w:div w:id="210888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8</Value>
      <Value>7</Value>
      <Value>6</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5NUHHDQN7SK2-1476151046-44773</_dlc_DocId>
    <_dlc_DocIdUrl xmlns="f166a696-7b5b-4ccd-9f0c-ffde0cceec81">
      <Url>https://ericsson.sharepoint.com/sites/star/_layouts/15/DocIdRedir.aspx?ID=5NUHHDQN7SK2-1476151046-44773</Url>
      <Description>5NUHHDQN7SK2-1476151046-44773</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_Flow_SignoffStatus xmlns="611109f9-ed58-4498-a270-1fb2086a5321" xsi:nil="true"/>
    <Issue_x0020_in_x0020_OI_x0020_list_x0020__x0028_Y_x002f_N_x0029_ xmlns="611109f9-ed58-4498-a270-1fb2086a5321" xsi:nil="true"/>
    <IconOverlay xmlns="http://schemas.microsoft.com/sharepoint/v4"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6A7625-B9A6-455D-9DA1-07CE5FBADEA1}">
  <ds:schemaRefs>
    <ds:schemaRef ds:uri="http://schemas.microsoft.com/sharepoint/v3/contenttype/forms"/>
  </ds:schemaRefs>
</ds:datastoreItem>
</file>

<file path=customXml/itemProps2.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3.xml><?xml version="1.0" encoding="utf-8"?>
<ds:datastoreItem xmlns:ds="http://schemas.openxmlformats.org/officeDocument/2006/customXml" ds:itemID="{03A4B28A-C08C-481F-BCA8-437D159EBD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65E45D-940C-4B0E-BDA1-40B98DF38957}">
  <ds:schemaRefs>
    <ds:schemaRef ds:uri="Microsoft.SharePoint.Taxonomy.ContentTypeSync"/>
  </ds:schemaRefs>
</ds:datastoreItem>
</file>

<file path=customXml/itemProps5.xml><?xml version="1.0" encoding="utf-8"?>
<ds:datastoreItem xmlns:ds="http://schemas.openxmlformats.org/officeDocument/2006/customXml" ds:itemID="{311455F8-9604-49EE-8FAC-9E1762754431}">
  <ds:schemaRefs>
    <ds:schemaRef ds:uri="http://schemas.microsoft.com/sharepoint/events"/>
  </ds:schemaRefs>
</ds:datastoreItem>
</file>

<file path=customXml/itemProps6.xml><?xml version="1.0" encoding="utf-8"?>
<ds:datastoreItem xmlns:ds="http://schemas.openxmlformats.org/officeDocument/2006/customXml" ds:itemID="{F9AC6988-A222-4B1F-89F0-5598AB0FDB60}">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7.xml><?xml version="1.0" encoding="utf-8"?>
<ds:datastoreItem xmlns:ds="http://schemas.openxmlformats.org/officeDocument/2006/customXml" ds:itemID="{FF465A11-410A-874B-97F9-9DE7FD5451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1</TotalTime>
  <Pages>3</Pages>
  <Words>772</Words>
  <Characters>4366</Characters>
  <Application>Microsoft Office Word</Application>
  <DocSecurity>0</DocSecurity>
  <Lines>118</Lines>
  <Paragraphs>88</Paragraphs>
  <ScaleCrop>false</ScaleCrop>
  <Company>Ericsson</Company>
  <LinksUpToDate>false</LinksUpToDate>
  <CharactersWithSpaces>5050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TDoc; Ericsson; 3GPP</cp:keywords>
  <cp:lastModifiedBy>Boris Dortschy</cp:lastModifiedBy>
  <cp:revision>11</cp:revision>
  <cp:lastPrinted>2019-02-15T13:44:00Z</cp:lastPrinted>
  <dcterms:created xsi:type="dcterms:W3CDTF">2019-03-29T11:26:00Z</dcterms:created>
  <dcterms:modified xsi:type="dcterms:W3CDTF">2019-03-29T12:08:00Z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6;#3GPP|76073510-bd0d-418e-b921-a79baa36539a;#8;#Ericsson|96dc0346-57d1-49d7-95a4-5992fb9ef59a;#7;#TDoc|70e00669-d53e-4f11-86e9-5b5799f0aab1</vt:lpwstr>
  </property>
  <property fmtid="{D5CDD505-2E9C-101B-9397-08002B2CF9AE}" pid="4" name="_dlc_DocId">
    <vt:lpwstr>5NUHHDQN7SK2-1-561</vt:lpwstr>
  </property>
  <property fmtid="{D5CDD505-2E9C-101B-9397-08002B2CF9AE}" pid="5" name="_dlc_DocIdItemGuid">
    <vt:lpwstr>9fdb2c67-4df4-4546-a43e-39e20e739beb</vt:lpwstr>
  </property>
  <property fmtid="{D5CDD505-2E9C-101B-9397-08002B2CF9AE}" pid="6" name="_dlc_DocIdUrl">
    <vt:lpwstr>https://ericoll.internal.ericsson.com/sites/STAR/_layouts/DocIdRedir.aspx?ID=5NUHHDQN7SK2-1-561, 5NUHHDQN7SK2-1-561</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URL">
    <vt:lpwstr/>
  </property>
  <property fmtid="{D5CDD505-2E9C-101B-9397-08002B2CF9AE}" pid="17" name="Comments">
    <vt:lpwstr/>
  </property>
</Properties>
</file>