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D2AA53" w14:textId="4DD61D40" w:rsidR="00F541DF" w:rsidRPr="00894919" w:rsidRDefault="003D1EE5" w:rsidP="00F541DF">
      <w:pPr>
        <w:tabs>
          <w:tab w:val="left" w:pos="1985"/>
        </w:tabs>
        <w:spacing w:after="0"/>
        <w:jc w:val="both"/>
        <w:rPr>
          <w:rFonts w:ascii="Arial" w:hAnsi="Arial" w:cs="Arial"/>
          <w:b/>
          <w:sz w:val="24"/>
          <w:lang w:val="de-DE"/>
        </w:rPr>
      </w:pPr>
      <w:r w:rsidRPr="00894919">
        <w:rPr>
          <w:rFonts w:ascii="Arial" w:hAnsi="Arial" w:cs="Arial"/>
          <w:b/>
          <w:sz w:val="24"/>
          <w:szCs w:val="24"/>
          <w:lang w:val="de-DE"/>
        </w:rPr>
        <w:t>3GPP TSG-RAN</w:t>
      </w:r>
      <w:r w:rsidR="0065780F" w:rsidRPr="00894919">
        <w:rPr>
          <w:rFonts w:ascii="Arial" w:hAnsi="Arial" w:cs="Arial"/>
          <w:b/>
          <w:sz w:val="24"/>
          <w:szCs w:val="24"/>
          <w:lang w:val="de-DE"/>
        </w:rPr>
        <w:t>1#</w:t>
      </w:r>
      <w:r w:rsidR="004F45C0" w:rsidRPr="00894919">
        <w:rPr>
          <w:rFonts w:ascii="Arial" w:hAnsi="Arial" w:cs="Arial"/>
          <w:b/>
          <w:sz w:val="24"/>
          <w:szCs w:val="24"/>
          <w:lang w:val="de-DE"/>
        </w:rPr>
        <w:t>96</w:t>
      </w:r>
      <w:r w:rsidR="00894919" w:rsidRPr="00894919">
        <w:rPr>
          <w:rFonts w:ascii="Arial" w:hAnsi="Arial" w:cs="Arial"/>
          <w:b/>
          <w:sz w:val="24"/>
          <w:szCs w:val="24"/>
          <w:lang w:val="de-DE"/>
        </w:rPr>
        <w:t>-Bis</w:t>
      </w:r>
      <w:r w:rsidRPr="00894919">
        <w:rPr>
          <w:rFonts w:ascii="Arial" w:hAnsi="Arial" w:cs="Arial"/>
          <w:b/>
          <w:sz w:val="24"/>
          <w:lang w:val="de-DE"/>
        </w:rPr>
        <w:tab/>
      </w:r>
      <w:r w:rsidRPr="00894919">
        <w:rPr>
          <w:rFonts w:ascii="Arial" w:hAnsi="Arial" w:cs="Arial"/>
          <w:b/>
          <w:sz w:val="24"/>
          <w:lang w:val="de-DE"/>
        </w:rPr>
        <w:tab/>
      </w:r>
      <w:r w:rsidRPr="00894919">
        <w:rPr>
          <w:rFonts w:ascii="Arial" w:hAnsi="Arial" w:cs="Arial"/>
          <w:b/>
          <w:sz w:val="24"/>
          <w:lang w:val="de-DE"/>
        </w:rPr>
        <w:tab/>
      </w:r>
      <w:r w:rsidR="00F541DF" w:rsidRPr="00894919">
        <w:rPr>
          <w:rFonts w:ascii="Arial" w:hAnsi="Arial" w:cs="Arial"/>
          <w:b/>
          <w:sz w:val="24"/>
          <w:lang w:val="de-DE"/>
        </w:rPr>
        <w:t xml:space="preserve">                  </w:t>
      </w:r>
      <w:r w:rsidR="00F541DF" w:rsidRPr="00894919">
        <w:rPr>
          <w:rFonts w:ascii="Arial" w:hAnsi="Arial" w:cs="Arial"/>
          <w:b/>
          <w:sz w:val="24"/>
          <w:lang w:val="de-DE"/>
        </w:rPr>
        <w:tab/>
      </w:r>
      <w:r w:rsidR="00F541DF" w:rsidRPr="00894919">
        <w:rPr>
          <w:rFonts w:ascii="Arial" w:hAnsi="Arial" w:cs="Arial"/>
          <w:b/>
          <w:sz w:val="24"/>
          <w:lang w:val="de-DE"/>
        </w:rPr>
        <w:tab/>
        <w:t xml:space="preserve">         </w:t>
      </w:r>
      <w:r w:rsidR="008C4496" w:rsidRPr="00894919">
        <w:rPr>
          <w:rFonts w:ascii="Arial" w:hAnsi="Arial" w:cs="Arial"/>
          <w:b/>
          <w:sz w:val="24"/>
          <w:lang w:val="de-DE"/>
        </w:rPr>
        <w:t xml:space="preserve">           </w:t>
      </w:r>
      <w:r w:rsidR="00F541DF" w:rsidRPr="00894919">
        <w:rPr>
          <w:rFonts w:ascii="Arial" w:hAnsi="Arial" w:cs="Arial"/>
          <w:b/>
          <w:sz w:val="24"/>
          <w:lang w:val="de-DE"/>
        </w:rPr>
        <w:t>R1-</w:t>
      </w:r>
      <w:r w:rsidR="00894919" w:rsidRPr="00894919">
        <w:rPr>
          <w:rFonts w:ascii="Arial" w:hAnsi="Arial" w:cs="Arial"/>
          <w:b/>
          <w:sz w:val="24"/>
          <w:lang w:val="de-DE"/>
        </w:rPr>
        <w:t>1904</w:t>
      </w:r>
      <w:r w:rsidR="007245BC">
        <w:rPr>
          <w:rFonts w:ascii="Arial" w:hAnsi="Arial" w:cs="Arial"/>
          <w:b/>
          <w:sz w:val="24"/>
          <w:lang w:val="de-DE"/>
        </w:rPr>
        <w:t>21</w:t>
      </w:r>
      <w:r w:rsidR="00894919" w:rsidRPr="00894919">
        <w:rPr>
          <w:rFonts w:ascii="Arial" w:hAnsi="Arial" w:cs="Arial"/>
          <w:b/>
          <w:sz w:val="24"/>
          <w:lang w:val="de-DE"/>
        </w:rPr>
        <w:t>8</w:t>
      </w:r>
    </w:p>
    <w:p w14:paraId="01BF4ECF" w14:textId="6F531890" w:rsidR="003D1EE5" w:rsidRPr="00F541DF" w:rsidRDefault="00894919" w:rsidP="00F541DF">
      <w:pPr>
        <w:tabs>
          <w:tab w:val="left" w:pos="1985"/>
        </w:tabs>
        <w:spacing w:after="0"/>
        <w:jc w:val="both"/>
        <w:rPr>
          <w:rFonts w:ascii="Arial" w:hAnsi="Arial" w:cs="Arial"/>
          <w:b/>
          <w:sz w:val="24"/>
          <w:lang w:val="en-US"/>
        </w:rPr>
      </w:pPr>
      <w:r>
        <w:rPr>
          <w:rFonts w:ascii="Arial" w:hAnsi="Arial" w:cs="Arial"/>
          <w:b/>
          <w:sz w:val="24"/>
          <w:lang w:val="en-US"/>
        </w:rPr>
        <w:t>Xi’an</w:t>
      </w:r>
      <w:r w:rsidR="00984AA3">
        <w:rPr>
          <w:rFonts w:ascii="Arial" w:hAnsi="Arial" w:cs="Arial"/>
          <w:b/>
          <w:sz w:val="24"/>
          <w:lang w:val="en-US"/>
        </w:rPr>
        <w:t>,</w:t>
      </w:r>
      <w:r>
        <w:rPr>
          <w:rFonts w:ascii="Arial" w:hAnsi="Arial" w:cs="Arial"/>
          <w:b/>
          <w:sz w:val="24"/>
          <w:lang w:val="en-US"/>
        </w:rPr>
        <w:t xml:space="preserve"> China</w:t>
      </w:r>
      <w:r w:rsidR="003D1EE5" w:rsidRPr="00D5725A">
        <w:rPr>
          <w:rFonts w:ascii="Arial" w:hAnsi="Arial" w:cs="Arial"/>
          <w:b/>
          <w:sz w:val="24"/>
          <w:lang w:val="en-US"/>
        </w:rPr>
        <w:t xml:space="preserve">, </w:t>
      </w:r>
      <w:r>
        <w:rPr>
          <w:rFonts w:ascii="Arial" w:hAnsi="Arial" w:cs="Arial"/>
          <w:b/>
          <w:sz w:val="24"/>
          <w:lang w:val="en-US"/>
        </w:rPr>
        <w:t>April</w:t>
      </w:r>
      <w:r w:rsidR="0065780F">
        <w:rPr>
          <w:rFonts w:ascii="Arial" w:hAnsi="Arial" w:cs="Arial"/>
          <w:b/>
          <w:sz w:val="24"/>
          <w:lang w:val="en-US"/>
        </w:rPr>
        <w:t xml:space="preserve"> </w:t>
      </w:r>
      <w:r>
        <w:rPr>
          <w:rFonts w:ascii="Arial" w:hAnsi="Arial" w:cs="Arial"/>
          <w:b/>
          <w:sz w:val="24"/>
          <w:lang w:val="en-US"/>
        </w:rPr>
        <w:t>8</w:t>
      </w:r>
      <w:r w:rsidR="003D1EE5" w:rsidRPr="00D5725A">
        <w:rPr>
          <w:rFonts w:ascii="Arial" w:hAnsi="Arial" w:cs="Arial"/>
          <w:b/>
          <w:sz w:val="24"/>
          <w:vertAlign w:val="superscript"/>
          <w:lang w:val="en-US"/>
        </w:rPr>
        <w:t>th</w:t>
      </w:r>
      <w:r w:rsidR="003D1EE5" w:rsidRPr="00D5725A">
        <w:rPr>
          <w:rFonts w:ascii="Arial" w:hAnsi="Arial" w:cs="Arial"/>
          <w:b/>
          <w:sz w:val="24"/>
          <w:lang w:val="en-US"/>
        </w:rPr>
        <w:t xml:space="preserve"> – </w:t>
      </w:r>
      <w:r>
        <w:rPr>
          <w:rFonts w:ascii="Arial" w:hAnsi="Arial" w:cs="Arial"/>
          <w:b/>
          <w:sz w:val="24"/>
          <w:lang w:val="en-US"/>
        </w:rPr>
        <w:t>12</w:t>
      </w:r>
      <w:r w:rsidRPr="00894919">
        <w:rPr>
          <w:rFonts w:ascii="Arial" w:hAnsi="Arial" w:cs="Arial"/>
          <w:b/>
          <w:sz w:val="24"/>
          <w:vertAlign w:val="superscript"/>
          <w:lang w:val="en-US"/>
        </w:rPr>
        <w:t>th</w:t>
      </w:r>
      <w:r w:rsidR="003D1EE5" w:rsidRPr="00D5725A">
        <w:rPr>
          <w:rFonts w:ascii="Arial" w:hAnsi="Arial" w:cs="Arial"/>
          <w:b/>
          <w:sz w:val="24"/>
          <w:lang w:val="en-US"/>
        </w:rPr>
        <w:t xml:space="preserve">, 2019    </w:t>
      </w:r>
      <w:r w:rsidR="003D1EE5" w:rsidRPr="00D5725A">
        <w:rPr>
          <w:rFonts w:ascii="Arial" w:hAnsi="Arial" w:cs="Arial"/>
          <w:b/>
          <w:sz w:val="24"/>
          <w:lang w:val="en-US"/>
        </w:rPr>
        <w:tab/>
      </w:r>
      <w:r w:rsidR="003D1EE5" w:rsidRPr="00D5725A">
        <w:rPr>
          <w:rFonts w:ascii="Arial" w:hAnsi="Arial" w:cs="Arial"/>
          <w:b/>
          <w:sz w:val="24"/>
          <w:lang w:val="en-US"/>
        </w:rPr>
        <w:tab/>
      </w:r>
      <w:r w:rsidR="003D1EE5" w:rsidRPr="00D5725A">
        <w:rPr>
          <w:rFonts w:ascii="Arial" w:hAnsi="Arial" w:cs="Arial"/>
          <w:b/>
          <w:sz w:val="24"/>
          <w:lang w:val="en-US"/>
        </w:rPr>
        <w:tab/>
        <w:t xml:space="preserve">       </w:t>
      </w:r>
      <w:r w:rsidR="003D1EE5" w:rsidRPr="00D5725A">
        <w:rPr>
          <w:rFonts w:ascii="Arial" w:hAnsi="Arial" w:cs="Arial"/>
          <w:b/>
          <w:sz w:val="24"/>
          <w:lang w:val="en-US"/>
        </w:rPr>
        <w:tab/>
      </w:r>
      <w:r w:rsidR="00F541DF">
        <w:rPr>
          <w:rFonts w:ascii="Arial" w:hAnsi="Arial" w:cs="Arial"/>
          <w:b/>
          <w:sz w:val="24"/>
          <w:lang w:val="en-US"/>
        </w:rPr>
        <w:t xml:space="preserve">          </w:t>
      </w:r>
    </w:p>
    <w:p w14:paraId="233F1C9D" w14:textId="77777777" w:rsidR="003D1EE5" w:rsidRPr="00183B20" w:rsidRDefault="003D1EE5" w:rsidP="003D1EE5">
      <w:pPr>
        <w:tabs>
          <w:tab w:val="left" w:pos="1985"/>
        </w:tabs>
        <w:spacing w:after="0"/>
        <w:jc w:val="both"/>
        <w:rPr>
          <w:rFonts w:ascii="Arial" w:hAnsi="Arial" w:cs="Arial"/>
          <w:b/>
          <w:sz w:val="24"/>
          <w:lang w:val="en-US"/>
        </w:rPr>
      </w:pPr>
    </w:p>
    <w:p w14:paraId="47397C78" w14:textId="77777777" w:rsidR="003D1EE5" w:rsidRPr="00E95DAE" w:rsidRDefault="003D1EE5" w:rsidP="003D1EE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rPr>
        <w:t>Fraunhofer IIS, Fraunhofer HHI</w:t>
      </w:r>
    </w:p>
    <w:p w14:paraId="0368D260" w14:textId="4CDC04B4" w:rsidR="003D1EE5" w:rsidRPr="00A61344" w:rsidRDefault="003D1EE5" w:rsidP="003D1EE5">
      <w:pPr>
        <w:spacing w:after="0"/>
        <w:ind w:left="1983" w:hangingChars="823" w:hanging="1983"/>
        <w:jc w:val="both"/>
        <w:rPr>
          <w:rFonts w:ascii="Arial" w:hAnsi="Arial" w:cs="Arial"/>
          <w:b/>
          <w:sz w:val="32"/>
          <w:lang w:val="en-US" w:eastAsia="zh-CN"/>
        </w:rPr>
      </w:pPr>
      <w:r w:rsidRPr="00FF2B83">
        <w:rPr>
          <w:rFonts w:ascii="Arial" w:hAnsi="Arial" w:cs="Arial"/>
          <w:b/>
          <w:sz w:val="24"/>
          <w:lang w:val="en-US"/>
        </w:rPr>
        <w:t>Title:</w:t>
      </w:r>
      <w:r w:rsidRPr="00FF2B83">
        <w:rPr>
          <w:rFonts w:ascii="Arial" w:eastAsia="Malgun Gothic" w:hAnsi="Arial" w:cs="Arial" w:hint="eastAsia"/>
          <w:b/>
          <w:sz w:val="24"/>
          <w:lang w:val="en-US" w:eastAsia="ko-KR"/>
        </w:rPr>
        <w:tab/>
      </w:r>
      <w:r w:rsidR="00FF2B83" w:rsidRPr="00FF2B83">
        <w:rPr>
          <w:rFonts w:ascii="Arial" w:eastAsia="Malgun Gothic" w:hAnsi="Arial" w:cs="Arial"/>
          <w:b/>
          <w:sz w:val="24"/>
          <w:lang w:val="en-US" w:eastAsia="ko-KR"/>
        </w:rPr>
        <w:t xml:space="preserve">Enhancements on Type-II CSI reporting </w:t>
      </w:r>
    </w:p>
    <w:p w14:paraId="675B6AFD" w14:textId="77777777" w:rsidR="003D1EE5" w:rsidRPr="00E95DAE" w:rsidRDefault="003D1EE5" w:rsidP="003D1EE5">
      <w:pPr>
        <w:tabs>
          <w:tab w:val="left" w:pos="3900"/>
        </w:tabs>
        <w:spacing w:after="0"/>
        <w:jc w:val="both"/>
        <w:rPr>
          <w:rFonts w:ascii="Arial" w:hAnsi="Arial" w:cs="Arial"/>
          <w:sz w:val="24"/>
          <w:lang w:val="en-US" w:eastAsia="zh-CN"/>
        </w:rPr>
      </w:pPr>
      <w:r>
        <w:rPr>
          <w:rFonts w:ascii="Arial" w:hAnsi="Arial" w:cs="Arial"/>
          <w:b/>
          <w:sz w:val="24"/>
          <w:lang w:val="en-US"/>
        </w:rPr>
        <w:t xml:space="preserve">Agenda item:       </w:t>
      </w:r>
      <w:r w:rsidRPr="006E6052">
        <w:rPr>
          <w:rFonts w:ascii="Arial" w:hAnsi="Arial" w:cs="Arial"/>
          <w:b/>
          <w:sz w:val="24"/>
          <w:lang w:val="en-US"/>
        </w:rPr>
        <w:t>7.2.8.1</w:t>
      </w:r>
    </w:p>
    <w:p w14:paraId="39245C01" w14:textId="77777777" w:rsidR="003D1EE5" w:rsidRDefault="003D1EE5" w:rsidP="003D1EE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b/>
          <w:sz w:val="24"/>
          <w:lang w:val="en-US"/>
        </w:rPr>
        <w:t>Decision</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p>
    <w:p w14:paraId="42EA6203" w14:textId="77777777" w:rsidR="003D1EE5" w:rsidRPr="00E95DAE" w:rsidRDefault="003D1EE5" w:rsidP="003D1EE5">
      <w:pPr>
        <w:spacing w:after="0"/>
        <w:ind w:left="1988" w:hanging="1988"/>
        <w:jc w:val="both"/>
        <w:rPr>
          <w:rFonts w:ascii="Arial" w:hAnsi="Arial" w:cs="Arial"/>
          <w:sz w:val="24"/>
          <w:lang w:val="en-US"/>
        </w:rPr>
      </w:pPr>
    </w:p>
    <w:p w14:paraId="34BEEA27" w14:textId="77777777" w:rsidR="003D1EE5" w:rsidRDefault="003D1EE5" w:rsidP="003D1EE5">
      <w:pPr>
        <w:pStyle w:val="Heading1"/>
        <w:numPr>
          <w:ilvl w:val="0"/>
          <w:numId w:val="1"/>
        </w:numPr>
        <w:spacing w:before="120" w:after="60"/>
        <w:jc w:val="both"/>
        <w:rPr>
          <w:rFonts w:cs="Arial"/>
          <w:lang w:val="en-US"/>
        </w:rPr>
      </w:pPr>
      <w:r>
        <w:rPr>
          <w:rFonts w:cs="Arial"/>
          <w:lang w:val="en-US"/>
        </w:rPr>
        <w:t>Introduction</w:t>
      </w:r>
    </w:p>
    <w:p w14:paraId="18490809" w14:textId="4AD08EFB" w:rsidR="00D5444B" w:rsidRPr="002669DD" w:rsidRDefault="003D1EE5" w:rsidP="002669DD">
      <w:pPr>
        <w:pStyle w:val="Style1"/>
        <w:spacing w:after="60"/>
        <w:ind w:firstLine="0"/>
      </w:pPr>
      <w:r w:rsidRPr="002669DD">
        <w:t>In RAN1</w:t>
      </w:r>
      <w:r w:rsidR="002669DD">
        <w:t xml:space="preserve">#96 the </w:t>
      </w:r>
      <w:r w:rsidRPr="002669DD">
        <w:t xml:space="preserve">following agreements related to Type-II CSI compression </w:t>
      </w:r>
      <w:r w:rsidR="00646151" w:rsidRPr="002669DD">
        <w:t>with respect to RI</w:t>
      </w:r>
      <w:r w:rsidR="002669DD">
        <w:t xml:space="preserve"> </w:t>
      </w:r>
      <w:r w:rsidR="00646151" w:rsidRPr="002669DD">
        <w:t xml:space="preserve">{3,4} were made. </w:t>
      </w:r>
    </w:p>
    <w:tbl>
      <w:tblPr>
        <w:tblStyle w:val="TableGrid"/>
        <w:tblW w:w="0" w:type="auto"/>
        <w:tblLook w:val="04A0" w:firstRow="1" w:lastRow="0" w:firstColumn="1" w:lastColumn="0" w:noHBand="0" w:noVBand="1"/>
      </w:tblPr>
      <w:tblGrid>
        <w:gridCol w:w="9062"/>
      </w:tblGrid>
      <w:tr w:rsidR="00C47765" w14:paraId="5A1C4CB5" w14:textId="77777777" w:rsidTr="00C47765">
        <w:tc>
          <w:tcPr>
            <w:tcW w:w="9062" w:type="dxa"/>
          </w:tcPr>
          <w:p w14:paraId="0AB7B285" w14:textId="77777777" w:rsidR="00C47765" w:rsidRPr="00D51962" w:rsidRDefault="00C47765" w:rsidP="00C47765">
            <w:pPr>
              <w:spacing w:after="0"/>
              <w:jc w:val="both"/>
              <w:rPr>
                <w:b/>
                <w:sz w:val="18"/>
                <w:szCs w:val="18"/>
                <w:highlight w:val="green"/>
                <w:lang w:eastAsia="x-none"/>
              </w:rPr>
            </w:pPr>
            <w:r w:rsidRPr="00D51962">
              <w:rPr>
                <w:b/>
                <w:sz w:val="18"/>
                <w:szCs w:val="18"/>
                <w:highlight w:val="green"/>
                <w:lang w:eastAsia="x-none"/>
              </w:rPr>
              <w:t>Agreement</w:t>
            </w:r>
          </w:p>
          <w:p w14:paraId="444847F9" w14:textId="77777777" w:rsidR="00C47765" w:rsidRPr="00D51962" w:rsidRDefault="00C47765" w:rsidP="00C47765">
            <w:pPr>
              <w:spacing w:after="0"/>
              <w:jc w:val="both"/>
              <w:rPr>
                <w:sz w:val="18"/>
                <w:szCs w:val="18"/>
              </w:rPr>
            </w:pPr>
            <w:r w:rsidRPr="00D51962">
              <w:rPr>
                <w:sz w:val="18"/>
                <w:szCs w:val="18"/>
              </w:rPr>
              <w:t>On SD and FD basis selection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p>
          <w:p w14:paraId="23FDE304" w14:textId="77777777" w:rsidR="00C47765" w:rsidRPr="00D51962" w:rsidRDefault="00C47765" w:rsidP="00C47765">
            <w:pPr>
              <w:pStyle w:val="ListParagraph"/>
              <w:numPr>
                <w:ilvl w:val="0"/>
                <w:numId w:val="4"/>
              </w:numPr>
              <w:overflowPunct/>
              <w:autoSpaceDE/>
              <w:autoSpaceDN/>
              <w:adjustRightInd/>
              <w:spacing w:after="0"/>
              <w:contextualSpacing w:val="0"/>
              <w:jc w:val="both"/>
              <w:textAlignment w:val="auto"/>
              <w:rPr>
                <w:sz w:val="18"/>
                <w:szCs w:val="18"/>
              </w:rPr>
            </w:pPr>
            <w:r w:rsidRPr="00D51962">
              <w:rPr>
                <w:sz w:val="18"/>
                <w:szCs w:val="18"/>
              </w:rPr>
              <w:t xml:space="preserve">The parameter </w:t>
            </w:r>
            <w:r w:rsidRPr="00D51962">
              <w:rPr>
                <w:i/>
                <w:sz w:val="18"/>
                <w:szCs w:val="18"/>
              </w:rPr>
              <w:t>R</w:t>
            </w:r>
            <w:r w:rsidRPr="00D51962">
              <w:rPr>
                <w:sz w:val="18"/>
                <w:szCs w:val="18"/>
              </w:rPr>
              <w:t xml:space="preserve"> is layer-common and RI-common</w:t>
            </w:r>
          </w:p>
          <w:p w14:paraId="5DFAD5D6" w14:textId="77777777" w:rsidR="00C47765" w:rsidRPr="00D51962" w:rsidRDefault="00C47765" w:rsidP="00C47765">
            <w:pPr>
              <w:pStyle w:val="ListParagraph"/>
              <w:numPr>
                <w:ilvl w:val="0"/>
                <w:numId w:val="4"/>
              </w:numPr>
              <w:overflowPunct/>
              <w:autoSpaceDE/>
              <w:autoSpaceDN/>
              <w:adjustRightInd/>
              <w:spacing w:after="0"/>
              <w:contextualSpacing w:val="0"/>
              <w:jc w:val="both"/>
              <w:textAlignment w:val="auto"/>
              <w:rPr>
                <w:sz w:val="18"/>
                <w:szCs w:val="18"/>
              </w:rPr>
            </w:pPr>
            <w:r w:rsidRPr="00D51962">
              <w:rPr>
                <w:sz w:val="18"/>
                <w:szCs w:val="18"/>
              </w:rPr>
              <w:t>For the higher-layer setting of SD/FD basis parameters (</w:t>
            </w:r>
            <w:r w:rsidRPr="00D51962">
              <w:rPr>
                <w:i/>
                <w:sz w:val="18"/>
                <w:szCs w:val="18"/>
              </w:rPr>
              <w:t>L</w:t>
            </w:r>
            <w:r w:rsidRPr="00D51962">
              <w:rPr>
                <w:sz w:val="18"/>
                <w:szCs w:val="18"/>
              </w:rPr>
              <w:t xml:space="preserve">, </w:t>
            </w:r>
            <w:r w:rsidRPr="00D51962">
              <w:rPr>
                <w:i/>
                <w:sz w:val="18"/>
                <w:szCs w:val="18"/>
              </w:rPr>
              <w:t>p</w:t>
            </w:r>
            <w:r w:rsidRPr="00D51962">
              <w:rPr>
                <w:sz w:val="18"/>
                <w:szCs w:val="18"/>
              </w:rPr>
              <w:t>):</w:t>
            </w:r>
          </w:p>
          <w:p w14:paraId="7AEA5438" w14:textId="77777777" w:rsidR="00C47765" w:rsidRPr="00D51962" w:rsidRDefault="00C47765" w:rsidP="00C47765">
            <w:pPr>
              <w:pStyle w:val="ListParagraph"/>
              <w:numPr>
                <w:ilvl w:val="1"/>
                <w:numId w:val="4"/>
              </w:numPr>
              <w:overflowPunct/>
              <w:autoSpaceDE/>
              <w:autoSpaceDN/>
              <w:adjustRightInd/>
              <w:spacing w:after="0"/>
              <w:contextualSpacing w:val="0"/>
              <w:jc w:val="both"/>
              <w:textAlignment w:val="auto"/>
              <w:rPr>
                <w:sz w:val="18"/>
                <w:szCs w:val="18"/>
              </w:rPr>
            </w:pPr>
            <w:r w:rsidRPr="00D51962">
              <w:rPr>
                <w:sz w:val="18"/>
                <w:szCs w:val="18"/>
              </w:rPr>
              <w:t>Down select among the following alternatives for the higher-layer setting of SD/FD basis parameters (</w:t>
            </w:r>
            <w:r w:rsidRPr="00D51962">
              <w:rPr>
                <w:i/>
                <w:sz w:val="18"/>
                <w:szCs w:val="18"/>
              </w:rPr>
              <w:t>L</w:t>
            </w:r>
            <w:r w:rsidRPr="00D51962">
              <w:rPr>
                <w:sz w:val="18"/>
                <w:szCs w:val="18"/>
              </w:rPr>
              <w:t xml:space="preserve">, </w:t>
            </w:r>
            <w:r w:rsidRPr="00D51962">
              <w:rPr>
                <w:i/>
                <w:sz w:val="18"/>
                <w:szCs w:val="18"/>
              </w:rPr>
              <w:t>p</w:t>
            </w:r>
            <w:r w:rsidRPr="00D51962">
              <w:rPr>
                <w:sz w:val="18"/>
                <w:szCs w:val="18"/>
              </w:rPr>
              <w:t>):</w:t>
            </w:r>
          </w:p>
          <w:p w14:paraId="0AADF49D"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Alt1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D51962">
              <w:rPr>
                <w:sz w:val="18"/>
                <w:szCs w:val="18"/>
              </w:rPr>
              <w:t xml:space="preserve">, layer-common </w:t>
            </w:r>
          </w:p>
          <w:p w14:paraId="4E8DDFB6"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Alt2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1,2,3,4</m:t>
                  </m:r>
                </m:e>
              </m:d>
            </m:oMath>
            <w:r w:rsidRPr="00D51962">
              <w:rPr>
                <w:sz w:val="18"/>
                <w:szCs w:val="18"/>
              </w:rPr>
              <w:t>, layer-/layer-group-specific</w:t>
            </w:r>
          </w:p>
          <w:p w14:paraId="33CC1732"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Alt3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xml:space="preserve">, layer-common </w:t>
            </w:r>
          </w:p>
          <w:p w14:paraId="37A296FB"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Alt4 RI-common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layer-/layer-group-specific</w:t>
            </w:r>
          </w:p>
          <w:p w14:paraId="7386EF66"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Alt5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layer-common</w:t>
            </w:r>
          </w:p>
          <w:p w14:paraId="1A9B228E" w14:textId="77777777" w:rsidR="00C47765" w:rsidRPr="00D51962" w:rsidRDefault="00C47765" w:rsidP="00C47765">
            <w:pPr>
              <w:pStyle w:val="ListParagraph"/>
              <w:numPr>
                <w:ilvl w:val="2"/>
                <w:numId w:val="4"/>
              </w:numPr>
              <w:overflowPunct/>
              <w:autoSpaceDE/>
              <w:autoSpaceDN/>
              <w:adjustRightInd/>
              <w:spacing w:after="0"/>
              <w:contextualSpacing w:val="0"/>
              <w:jc w:val="both"/>
              <w:textAlignment w:val="auto"/>
              <w:rPr>
                <w:sz w:val="18"/>
                <w:szCs w:val="18"/>
              </w:rPr>
            </w:pPr>
            <w:r w:rsidRPr="00D51962">
              <w:rPr>
                <w:sz w:val="18"/>
                <w:szCs w:val="18"/>
              </w:rPr>
              <w:t>Alt6 RI-specific for RI</w:t>
            </w:r>
            <m:oMath>
              <m:r>
                <w:rPr>
                  <w:rFonts w:ascii="Cambria Math" w:hAnsi="Cambria Math"/>
                  <w:sz w:val="18"/>
                  <w:szCs w:val="18"/>
                </w:rPr>
                <m:t>∈</m:t>
              </m:r>
              <m:d>
                <m:dPr>
                  <m:begChr m:val="{"/>
                  <m:endChr m:val="}"/>
                  <m:ctrlPr>
                    <w:rPr>
                      <w:rFonts w:ascii="Cambria Math" w:hAnsi="Cambria Math"/>
                      <w:i/>
                      <w:sz w:val="18"/>
                      <w:szCs w:val="18"/>
                    </w:rPr>
                  </m:ctrlPr>
                </m:dPr>
                <m:e>
                  <m:r>
                    <w:rPr>
                      <w:rFonts w:ascii="Cambria Math" w:hAnsi="Cambria Math"/>
                      <w:sz w:val="18"/>
                      <w:szCs w:val="18"/>
                    </w:rPr>
                    <m:t>3,4</m:t>
                  </m:r>
                </m:e>
              </m:d>
            </m:oMath>
            <w:r w:rsidRPr="00D51962">
              <w:rPr>
                <w:sz w:val="18"/>
                <w:szCs w:val="18"/>
              </w:rPr>
              <w:t>, layer-/layer-group-specific</w:t>
            </w:r>
          </w:p>
          <w:p w14:paraId="4C8956DC" w14:textId="77777777" w:rsidR="00C47765" w:rsidRPr="00D51962" w:rsidRDefault="00C47765" w:rsidP="00C47765">
            <w:pPr>
              <w:pStyle w:val="ListParagraph"/>
              <w:numPr>
                <w:ilvl w:val="1"/>
                <w:numId w:val="4"/>
              </w:numPr>
              <w:overflowPunct/>
              <w:autoSpaceDE/>
              <w:autoSpaceDN/>
              <w:adjustRightInd/>
              <w:spacing w:after="0"/>
              <w:contextualSpacing w:val="0"/>
              <w:jc w:val="both"/>
              <w:textAlignment w:val="auto"/>
              <w:rPr>
                <w:sz w:val="18"/>
                <w:szCs w:val="18"/>
              </w:rPr>
            </w:pPr>
            <w:r w:rsidRPr="00D51962">
              <w:rPr>
                <w:sz w:val="18"/>
                <w:szCs w:val="18"/>
              </w:rPr>
              <w:t>Note: For RI=1 and 2, RI-common, layer-common setting has been agreed</w:t>
            </w:r>
          </w:p>
          <w:p w14:paraId="4BD61561" w14:textId="77777777" w:rsidR="00C47765" w:rsidRPr="00D51962" w:rsidRDefault="00C47765" w:rsidP="00C47765">
            <w:pPr>
              <w:pStyle w:val="ListParagraph"/>
              <w:numPr>
                <w:ilvl w:val="1"/>
                <w:numId w:val="4"/>
              </w:numPr>
              <w:overflowPunct/>
              <w:autoSpaceDE/>
              <w:autoSpaceDN/>
              <w:adjustRightInd/>
              <w:spacing w:after="0"/>
              <w:contextualSpacing w:val="0"/>
              <w:jc w:val="both"/>
              <w:textAlignment w:val="auto"/>
              <w:rPr>
                <w:sz w:val="18"/>
                <w:szCs w:val="18"/>
              </w:rPr>
            </w:pPr>
            <w:r w:rsidRPr="00D51962">
              <w:rPr>
                <w:sz w:val="18"/>
                <w:szCs w:val="18"/>
              </w:rPr>
              <w:t>Note: No other alternatives will be considered</w:t>
            </w:r>
          </w:p>
          <w:p w14:paraId="1D29728D" w14:textId="77777777" w:rsidR="00C47765" w:rsidRDefault="00C47765" w:rsidP="002669DD">
            <w:pPr>
              <w:pStyle w:val="Style1"/>
              <w:spacing w:after="60"/>
              <w:ind w:firstLine="0"/>
            </w:pPr>
          </w:p>
        </w:tc>
      </w:tr>
    </w:tbl>
    <w:p w14:paraId="3E0A0E4C" w14:textId="2D2961F8" w:rsidR="002669DD" w:rsidRPr="002669DD" w:rsidRDefault="00C47765" w:rsidP="002669DD">
      <w:pPr>
        <w:pStyle w:val="Style1"/>
        <w:spacing w:after="60"/>
        <w:ind w:firstLine="0"/>
      </w:pPr>
      <w:r>
        <w:br/>
      </w:r>
      <w:r w:rsidR="002669DD" w:rsidRPr="002669DD">
        <w:t xml:space="preserve">This contribution </w:t>
      </w:r>
      <w:r w:rsidR="003E190B">
        <w:t xml:space="preserve">shows simulation results for </w:t>
      </w:r>
      <w:r w:rsidR="003E190B" w:rsidRPr="002669DD">
        <w:t>RI</w:t>
      </w:r>
      <w:r w:rsidR="003646E3">
        <w:t xml:space="preserve"> </w:t>
      </w:r>
      <w:r w:rsidR="003E190B">
        <w:t>=</w:t>
      </w:r>
      <w:r w:rsidR="003646E3">
        <w:t xml:space="preserve"> </w:t>
      </w:r>
      <w:r w:rsidR="003E190B" w:rsidRPr="002669DD">
        <w:t>{3,4}</w:t>
      </w:r>
      <w:r w:rsidR="003E190B">
        <w:t xml:space="preserve"> and </w:t>
      </w:r>
      <w:r w:rsidR="002669DD" w:rsidRPr="002669DD">
        <w:t xml:space="preserve">discusses the influence of the configuration of </w:t>
      </w:r>
      <w:r w:rsidR="003E190B">
        <w:t xml:space="preserve">the </w:t>
      </w:r>
      <w:r w:rsidR="002669DD" w:rsidRPr="002669DD">
        <w:t xml:space="preserve">spatial domain (SD) and frequency domain (FD) </w:t>
      </w:r>
      <w:r w:rsidR="003E190B">
        <w:t>basis subset selection</w:t>
      </w:r>
      <w:r w:rsidR="004C480E">
        <w:t xml:space="preserve"> and configuration</w:t>
      </w:r>
      <w:r w:rsidR="002669DD" w:rsidRPr="002669DD">
        <w:t xml:space="preserve"> on the performance. </w:t>
      </w:r>
    </w:p>
    <w:p w14:paraId="7DDE86A7" w14:textId="1A18B0C7" w:rsidR="003E190B" w:rsidRDefault="003E190B" w:rsidP="003E190B">
      <w:pPr>
        <w:pStyle w:val="Heading1"/>
        <w:numPr>
          <w:ilvl w:val="0"/>
          <w:numId w:val="1"/>
        </w:numPr>
        <w:spacing w:before="120" w:after="60"/>
        <w:jc w:val="both"/>
        <w:rPr>
          <w:rFonts w:cs="Arial"/>
          <w:lang w:val="en-US"/>
        </w:rPr>
      </w:pPr>
      <w:r w:rsidRPr="002669DD">
        <w:t>RI</w:t>
      </w:r>
      <w:r>
        <w:t xml:space="preserve"> = </w:t>
      </w:r>
      <w:r w:rsidRPr="002669DD">
        <w:t>{3,4}</w:t>
      </w:r>
      <w:r>
        <w:t xml:space="preserve"> Extension</w:t>
      </w:r>
    </w:p>
    <w:p w14:paraId="6E610C9D" w14:textId="273E13FC" w:rsidR="001A492F" w:rsidRDefault="002669DD" w:rsidP="00D31E22">
      <w:pPr>
        <w:spacing w:line="276" w:lineRule="auto"/>
        <w:ind w:right="14"/>
        <w:jc w:val="both"/>
      </w:pPr>
      <w:r>
        <w:t>The s</w:t>
      </w:r>
      <w:r w:rsidR="003D1EE5">
        <w:t>imulations were carried out for the Dense Urban (Macro only) channel model for SU-MIMO/MU-MIMO setups with rank adapt</w:t>
      </w:r>
      <w:r w:rsidR="00450F75">
        <w:t>at</w:t>
      </w:r>
      <w:r w:rsidR="003D1EE5">
        <w:t>ion. The results are provided for 32 antenna ports at the gNB and system bandwidth of 10 MHz (SCS of 15 kHz)</w:t>
      </w:r>
      <w:r w:rsidR="007C030D">
        <w:t xml:space="preserve">. </w:t>
      </w:r>
      <w:r w:rsidR="003D1EE5">
        <w:t xml:space="preserve">The simulation parameters are according to the agreements made in RAN1#95 </w:t>
      </w:r>
      <w:r w:rsidR="003D1EE5">
        <w:rPr>
          <w:highlight w:val="yellow"/>
        </w:rPr>
        <w:fldChar w:fldCharType="begin"/>
      </w:r>
      <w:r w:rsidR="003D1EE5">
        <w:instrText xml:space="preserve"> REF _Ref534895384 \r \h </w:instrText>
      </w:r>
      <w:r w:rsidR="003D1EE5">
        <w:rPr>
          <w:highlight w:val="yellow"/>
        </w:rPr>
      </w:r>
      <w:r w:rsidR="003D1EE5">
        <w:rPr>
          <w:highlight w:val="yellow"/>
        </w:rPr>
        <w:fldChar w:fldCharType="separate"/>
      </w:r>
      <w:r w:rsidR="003D1EE5">
        <w:t>[1]</w:t>
      </w:r>
      <w:r w:rsidR="003D1EE5">
        <w:rPr>
          <w:highlight w:val="yellow"/>
        </w:rPr>
        <w:fldChar w:fldCharType="end"/>
      </w:r>
      <w:r w:rsidR="003D1EE5">
        <w:t xml:space="preserve">, and listed again in Table 2 in Appendix. </w:t>
      </w:r>
      <w:r w:rsidR="00441F8C">
        <w:t xml:space="preserve">For </w:t>
      </w:r>
      <w:r w:rsidR="00C47765">
        <w:t xml:space="preserve">the </w:t>
      </w:r>
      <w:r w:rsidR="00441F8C">
        <w:t>10</w:t>
      </w:r>
      <w:r w:rsidR="0043587D">
        <w:t xml:space="preserve"> MHz </w:t>
      </w:r>
      <w:r w:rsidR="00C47765">
        <w:t xml:space="preserve">system </w:t>
      </w:r>
      <w:r w:rsidR="0043587D">
        <w:t xml:space="preserve">bandwidth, </w:t>
      </w:r>
      <m:oMath>
        <m:sSub>
          <m:sSubPr>
            <m:ctrlPr>
              <w:rPr>
                <w:rFonts w:ascii="Cambria Math" w:hAnsi="Cambria Math"/>
                <w:i/>
              </w:rPr>
            </m:ctrlPr>
          </m:sSubPr>
          <m:e>
            <m:r>
              <w:rPr>
                <w:rFonts w:ascii="Cambria Math" w:hAnsi="Cambria Math"/>
              </w:rPr>
              <m:t>N</m:t>
            </m:r>
          </m:e>
          <m:sub>
            <m:r>
              <w:rPr>
                <w:rFonts w:ascii="Cambria Math" w:hAnsi="Cambria Math"/>
              </w:rPr>
              <m:t>3</m:t>
            </m:r>
          </m:sub>
        </m:sSub>
        <m:r>
          <w:rPr>
            <w:rFonts w:ascii="Cambria Math" w:hAnsi="Cambria Math"/>
          </w:rPr>
          <m:t>=13</m:t>
        </m:r>
      </m:oMath>
      <w:r w:rsidR="0043587D">
        <w:t xml:space="preserve"> and </w:t>
      </w:r>
      <m:oMath>
        <m:r>
          <w:rPr>
            <w:rFonts w:ascii="Cambria Math" w:hAnsi="Cambria Math"/>
          </w:rPr>
          <m:t xml:space="preserve">M= </m:t>
        </m:r>
        <m:d>
          <m:dPr>
            <m:begChr m:val="⌈"/>
            <m:endChr m:val="⌉"/>
            <m:ctrlPr>
              <w:rPr>
                <w:rFonts w:ascii="Cambria Math" w:hAnsi="Cambria Math"/>
                <w:i/>
              </w:rPr>
            </m:ctrlPr>
          </m:dPr>
          <m:e>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3</m:t>
                    </m:r>
                  </m:sub>
                </m:sSub>
              </m:num>
              <m:den>
                <m:r>
                  <w:rPr>
                    <w:rFonts w:ascii="Cambria Math" w:hAnsi="Cambria Math"/>
                  </w:rPr>
                  <m:t>R</m:t>
                </m:r>
              </m:den>
            </m:f>
          </m:e>
        </m:d>
      </m:oMath>
      <w:r w:rsidR="0043587D" w:rsidRPr="0043587D">
        <w:t xml:space="preserve">, </w:t>
      </w:r>
      <w:r w:rsidR="00766024">
        <w:t xml:space="preserve">where </w:t>
      </w:r>
      <m:oMath>
        <m:r>
          <m:rPr>
            <m:sty m:val="p"/>
          </m:rPr>
          <w:rPr>
            <w:rFonts w:ascii="Cambria Math" w:hAnsi="Cambria Math"/>
          </w:rPr>
          <m:t xml:space="preserve"> </m:t>
        </m:r>
        <m:r>
          <w:rPr>
            <w:rFonts w:ascii="Cambria Math" w:hAnsi="Cambria Math" w:hint="eastAsia"/>
          </w:rPr>
          <m:t>p</m:t>
        </m:r>
        <m: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w:r w:rsidR="0043587D" w:rsidRPr="0043587D">
        <w:t xml:space="preserve">. </w:t>
      </w:r>
      <w:r w:rsidR="008B3EA0">
        <w:t xml:space="preserve">The simulation results are presented for </w:t>
      </w:r>
      <w:r w:rsidR="002532A5">
        <w:t>RI</w:t>
      </w:r>
      <w:r w:rsidR="008B3EA0">
        <w:t xml:space="preserve"> = </w:t>
      </w:r>
      <w:r w:rsidR="003E190B">
        <w:t>{3,</w:t>
      </w:r>
      <w:r w:rsidR="008B3EA0">
        <w:t>4</w:t>
      </w:r>
      <w:r w:rsidR="003E190B">
        <w:t>}</w:t>
      </w:r>
      <w:r w:rsidR="008B3EA0">
        <w:t>.</w:t>
      </w:r>
    </w:p>
    <w:p w14:paraId="555E68D5" w14:textId="2B88ECE3" w:rsidR="003E2D82" w:rsidRDefault="0013249F" w:rsidP="00D31E22">
      <w:pPr>
        <w:spacing w:line="276" w:lineRule="auto"/>
        <w:ind w:right="14"/>
        <w:jc w:val="both"/>
      </w:pPr>
      <w:r>
        <w:rPr>
          <w:b/>
          <w:u w:val="single"/>
        </w:rPr>
        <w:t>S</w:t>
      </w:r>
      <w:r w:rsidR="002532A5" w:rsidRPr="002532A5">
        <w:rPr>
          <w:b/>
          <w:u w:val="single"/>
        </w:rPr>
        <w:t xml:space="preserve">D </w:t>
      </w:r>
      <w:r w:rsidR="003E190B">
        <w:rPr>
          <w:b/>
          <w:u w:val="single"/>
        </w:rPr>
        <w:t>subset selection</w:t>
      </w:r>
      <w:r w:rsidR="002532A5">
        <w:t xml:space="preserve">: </w:t>
      </w:r>
    </w:p>
    <w:p w14:paraId="559EB6B0" w14:textId="6996EFB3" w:rsidR="004F050A" w:rsidRDefault="003E190B" w:rsidP="00D31E22">
      <w:pPr>
        <w:spacing w:line="276" w:lineRule="auto"/>
        <w:ind w:right="14"/>
        <w:jc w:val="both"/>
      </w:pPr>
      <w:r>
        <w:t>First, t</w:t>
      </w:r>
      <w:r w:rsidR="004F050A">
        <w:t>he influence of the number of SD basis vectors and</w:t>
      </w:r>
      <w:r w:rsidR="00CC7723">
        <w:t xml:space="preserve"> the</w:t>
      </w:r>
      <w:r w:rsidR="004F050A">
        <w:t xml:space="preserve"> </w:t>
      </w:r>
      <w:r w:rsidR="00CC7723">
        <w:t xml:space="preserve">SD basis </w:t>
      </w:r>
      <w:r>
        <w:t>subset</w:t>
      </w:r>
      <w:r w:rsidR="004F050A">
        <w:t xml:space="preserve"> selection on the performance is discussed.  </w:t>
      </w:r>
    </w:p>
    <w:p w14:paraId="5757592A" w14:textId="0C0C9843" w:rsidR="00692CE5" w:rsidRDefault="0069051A" w:rsidP="00D31E22">
      <w:pPr>
        <w:spacing w:line="276" w:lineRule="auto"/>
        <w:ind w:right="14"/>
        <w:jc w:val="both"/>
      </w:pPr>
      <w:r>
        <w:t xml:space="preserve">Figure 1 shows the </w:t>
      </w:r>
      <w:r w:rsidR="000D6D02">
        <w:t>performance</w:t>
      </w:r>
      <w:r>
        <w:t xml:space="preserve"> achieved </w:t>
      </w:r>
      <w:r w:rsidR="0021753C">
        <w:t xml:space="preserve">for RI=4 and </w:t>
      </w:r>
      <w:r w:rsidR="003E190B">
        <w:t>when</w:t>
      </w:r>
      <w:r>
        <w:t xml:space="preserve"> </w:t>
      </w:r>
      <w:r w:rsidR="00330C8A">
        <w:t xml:space="preserve">using L = 4 SD basis vectors for the first </w:t>
      </w:r>
      <w:r w:rsidR="00C47765">
        <w:t>and second layer</w:t>
      </w:r>
      <w:r w:rsidR="003E190B">
        <w:t xml:space="preserve">, </w:t>
      </w:r>
      <w:r w:rsidR="00330C8A">
        <w:t>i.e., layer</w:t>
      </w:r>
      <w:r w:rsidR="003E190B">
        <w:t>s</w:t>
      </w:r>
      <w:r w:rsidR="00330C8A">
        <w:t xml:space="preserve"> </w:t>
      </w:r>
      <w:r w:rsidR="00492F09">
        <w:t>{0,1}</w:t>
      </w:r>
      <w:r w:rsidR="00330C8A">
        <w:t xml:space="preserve"> </w:t>
      </w:r>
      <w:r w:rsidR="000D6D02">
        <w:t>and increasing</w:t>
      </w:r>
      <w:r w:rsidR="00330C8A">
        <w:t xml:space="preserve"> </w:t>
      </w:r>
      <w:r w:rsidR="003E190B">
        <w:t xml:space="preserve">the number of </w:t>
      </w:r>
      <w:r w:rsidR="00330C8A">
        <w:t xml:space="preserve">SD basis vectors from 1 to 4 for </w:t>
      </w:r>
      <w:r w:rsidR="00C47765">
        <w:t xml:space="preserve">the </w:t>
      </w:r>
      <w:r w:rsidR="00330C8A">
        <w:t>layer</w:t>
      </w:r>
      <w:r w:rsidR="003E190B">
        <w:t>s</w:t>
      </w:r>
      <w:r w:rsidR="00330C8A">
        <w:t xml:space="preserve"> </w:t>
      </w:r>
      <w:r w:rsidR="00492F09">
        <w:t>{2,3}</w:t>
      </w:r>
      <w:r w:rsidR="000D6D02">
        <w:t xml:space="preserve">. </w:t>
      </w:r>
      <w:r w:rsidR="00C47765">
        <w:t>T</w:t>
      </w:r>
      <w:r w:rsidR="008C3288">
        <w:t xml:space="preserve">he performance achieved </w:t>
      </w:r>
      <w:r w:rsidR="00FF2B83">
        <w:t xml:space="preserve">when using L = 4 SD basis vectors </w:t>
      </w:r>
      <w:r w:rsidR="00B44BB2">
        <w:t xml:space="preserve">per layer </w:t>
      </w:r>
      <w:r w:rsidR="00FF2B83">
        <w:t>for RI = 2 is used</w:t>
      </w:r>
      <w:r w:rsidR="00C47765">
        <w:t xml:space="preserve"> as </w:t>
      </w:r>
      <w:r w:rsidR="0079353A">
        <w:t>a</w:t>
      </w:r>
      <w:r w:rsidR="00C47765">
        <w:t xml:space="preserve"> reference in Figure 1</w:t>
      </w:r>
      <w:r w:rsidR="00FF2B83">
        <w:t>.</w:t>
      </w:r>
      <w:r w:rsidR="0021753C">
        <w:t xml:space="preserve"> </w:t>
      </w:r>
      <w:r w:rsidR="003E190B">
        <w:t xml:space="preserve">The UE is configured to select an identical SD basis vector subset for layers {0,1} and an identical SD basis vector subset for layers {2,3}. The two SD basis vector subsets for layers {0,1} and {2,3} can be either </w:t>
      </w:r>
    </w:p>
    <w:p w14:paraId="275AA19E" w14:textId="66C88A3B" w:rsidR="00692CE5" w:rsidRDefault="00692CE5" w:rsidP="00692CE5">
      <w:pPr>
        <w:pStyle w:val="ListParagraph"/>
        <w:numPr>
          <w:ilvl w:val="0"/>
          <w:numId w:val="6"/>
        </w:numPr>
        <w:spacing w:line="276" w:lineRule="auto"/>
        <w:ind w:right="14"/>
        <w:jc w:val="both"/>
      </w:pPr>
      <w:r>
        <w:t>i</w:t>
      </w:r>
      <w:r w:rsidR="003E190B">
        <w:t>dentical</w:t>
      </w:r>
      <w:r>
        <w:t xml:space="preserve"> such that the SD basis vectors in the two subsets are identical</w:t>
      </w:r>
      <w:r w:rsidR="003E190B">
        <w:t xml:space="preserve">, </w:t>
      </w:r>
      <w:r>
        <w:t xml:space="preserve">or </w:t>
      </w:r>
    </w:p>
    <w:p w14:paraId="5BAE05DB" w14:textId="366BEEEC" w:rsidR="00692CE5" w:rsidRDefault="003E190B" w:rsidP="00692CE5">
      <w:pPr>
        <w:pStyle w:val="ListParagraph"/>
        <w:numPr>
          <w:ilvl w:val="0"/>
          <w:numId w:val="6"/>
        </w:numPr>
        <w:spacing w:line="276" w:lineRule="auto"/>
        <w:ind w:right="14"/>
        <w:jc w:val="both"/>
      </w:pPr>
      <w:r>
        <w:t xml:space="preserve">different </w:t>
      </w:r>
      <w:r w:rsidR="00692CE5">
        <w:t xml:space="preserve">such that all SD basis vectors </w:t>
      </w:r>
      <w:r w:rsidR="00B44BB2">
        <w:t xml:space="preserve">from </w:t>
      </w:r>
      <w:r w:rsidR="00692CE5">
        <w:t xml:space="preserve">the first subset are different to the SD basis vectors from the second subset, or </w:t>
      </w:r>
    </w:p>
    <w:p w14:paraId="310D32A8" w14:textId="65B9A661" w:rsidR="00692CE5" w:rsidRDefault="003E190B" w:rsidP="00100D0D">
      <w:pPr>
        <w:pStyle w:val="ListParagraph"/>
        <w:numPr>
          <w:ilvl w:val="0"/>
          <w:numId w:val="6"/>
        </w:numPr>
        <w:spacing w:line="276" w:lineRule="auto"/>
        <w:ind w:right="14"/>
        <w:jc w:val="both"/>
      </w:pPr>
      <w:r>
        <w:t>partially identical</w:t>
      </w:r>
      <w:r w:rsidR="00692CE5">
        <w:t xml:space="preserve"> such that some of the</w:t>
      </w:r>
      <w:r>
        <w:t xml:space="preserve"> </w:t>
      </w:r>
      <w:r w:rsidR="00692CE5">
        <w:t>SD basis vectors from the first subset are identical to the SD basis vectors from the second subset.</w:t>
      </w:r>
    </w:p>
    <w:p w14:paraId="197F2AB8" w14:textId="27A04521" w:rsidR="00F23BA5" w:rsidRDefault="003E190B" w:rsidP="00D31E22">
      <w:pPr>
        <w:spacing w:line="276" w:lineRule="auto"/>
        <w:ind w:right="14"/>
        <w:jc w:val="both"/>
      </w:pPr>
      <w:r>
        <w:lastRenderedPageBreak/>
        <w:t>T</w:t>
      </w:r>
      <w:r w:rsidR="00330C8A">
        <w:t xml:space="preserve">he </w:t>
      </w:r>
      <w:r w:rsidR="008D7EFE">
        <w:t xml:space="preserve">configuration and the selection of </w:t>
      </w:r>
      <w:r w:rsidR="00330C8A">
        <w:t xml:space="preserve">SD basis vectors for </w:t>
      </w:r>
      <w:r>
        <w:t>the</w:t>
      </w:r>
      <w:r w:rsidR="00330C8A">
        <w:t xml:space="preserve"> </w:t>
      </w:r>
      <w:r w:rsidR="00692CE5">
        <w:t xml:space="preserve">four </w:t>
      </w:r>
      <w:r w:rsidR="00330C8A">
        <w:t>layer</w:t>
      </w:r>
      <w:r>
        <w:t>s</w:t>
      </w:r>
      <w:r w:rsidR="00330C8A">
        <w:t xml:space="preserve"> </w:t>
      </w:r>
      <w:r>
        <w:t>is</w:t>
      </w:r>
      <w:r w:rsidR="00692CE5">
        <w:t xml:space="preserve"> summ</w:t>
      </w:r>
      <w:r w:rsidR="00330C8A">
        <w:t xml:space="preserve">arized in Table 1. </w:t>
      </w:r>
      <w:r w:rsidR="00C400BA">
        <w:t>From</w:t>
      </w:r>
      <w:r w:rsidR="00C02441">
        <w:t xml:space="preserve"> Figure 1</w:t>
      </w:r>
      <w:r w:rsidR="008C3288">
        <w:t xml:space="preserve"> it </w:t>
      </w:r>
      <w:r w:rsidR="00B44BB2">
        <w:t>is</w:t>
      </w:r>
      <w:r w:rsidR="008C3288">
        <w:t xml:space="preserve"> observed that the worst performance is obtained when the </w:t>
      </w:r>
      <w:r w:rsidR="00B44BB2">
        <w:t xml:space="preserve">two </w:t>
      </w:r>
      <w:r w:rsidR="008C3288">
        <w:t xml:space="preserve">SD basis vector subsets are different. A better performance is obtained when the two SD basis subsets are </w:t>
      </w:r>
      <w:proofErr w:type="gramStart"/>
      <w:r w:rsidR="008C3288">
        <w:t>identical</w:t>
      </w:r>
      <w:proofErr w:type="gramEnd"/>
      <w:r w:rsidR="008C3288">
        <w:t xml:space="preserve"> and the best</w:t>
      </w:r>
      <w:r w:rsidR="00476879">
        <w:t xml:space="preserve"> performance </w:t>
      </w:r>
      <w:r w:rsidR="008C3288">
        <w:t>is achieved when</w:t>
      </w:r>
      <w:r w:rsidR="004117C3">
        <w:t xml:space="preserve"> the </w:t>
      </w:r>
      <w:r w:rsidR="00692CE5">
        <w:t xml:space="preserve">two </w:t>
      </w:r>
      <w:r w:rsidR="008D4569">
        <w:t xml:space="preserve">SD basis </w:t>
      </w:r>
      <w:r w:rsidR="00692CE5">
        <w:t xml:space="preserve">subsets </w:t>
      </w:r>
      <w:r w:rsidR="008D4569">
        <w:t>are partially identical</w:t>
      </w:r>
      <w:r w:rsidR="00B44BB2">
        <w:t xml:space="preserve"> (</w:t>
      </w:r>
      <w:r w:rsidR="00692CE5">
        <w:t>i.e</w:t>
      </w:r>
      <w:r w:rsidR="003646E3">
        <w:t>.</w:t>
      </w:r>
      <w:r w:rsidR="00692CE5">
        <w:t>, only some of the SD basis vectors are different in the two subsets</w:t>
      </w:r>
      <w:r w:rsidR="00B44BB2">
        <w:t>)</w:t>
      </w:r>
      <w:r w:rsidR="004117C3">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062"/>
      </w:tblGrid>
      <w:tr w:rsidR="004117C3" w14:paraId="4B8FF180" w14:textId="77777777" w:rsidTr="00117F01">
        <w:tc>
          <w:tcPr>
            <w:tcW w:w="9062" w:type="dxa"/>
          </w:tcPr>
          <w:p w14:paraId="63659848" w14:textId="36016A3D" w:rsidR="004117C3" w:rsidRPr="00FA06B3" w:rsidRDefault="00FA06B3" w:rsidP="00ED026D">
            <w:pPr>
              <w:spacing w:line="276" w:lineRule="auto"/>
              <w:ind w:right="14"/>
              <w:jc w:val="both"/>
            </w:pPr>
            <w:r>
              <w:rPr>
                <w:noProof/>
              </w:rPr>
              <w:t xml:space="preserve">                 </w:t>
            </w:r>
            <w:r w:rsidR="00117F01">
              <w:rPr>
                <w:noProof/>
                <w:lang w:val="de-DE" w:eastAsia="de-DE"/>
              </w:rPr>
              <w:drawing>
                <wp:inline distT="0" distB="0" distL="0" distR="0" wp14:anchorId="6F557DD3" wp14:editId="3DC8F56C">
                  <wp:extent cx="4572000" cy="2743200"/>
                  <wp:effectExtent l="0" t="0" r="0" b="0"/>
                  <wp:docPr id="1" name="Chart 1">
                    <a:extLst xmlns:a="http://schemas.openxmlformats.org/drawingml/2006/main">
                      <a:ext uri="{FF2B5EF4-FFF2-40B4-BE49-F238E27FC236}">
                        <a16:creationId xmlns:a16="http://schemas.microsoft.com/office/drawing/2014/main" id="{4DC07431-BA8F-4896-93FA-7733FE6433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c>
      </w:tr>
      <w:tr w:rsidR="00E302EB" w:rsidRPr="00E302EB" w14:paraId="1E6541B6" w14:textId="77777777" w:rsidTr="002D67CB">
        <w:tblPrEx>
          <w:tblCellMar>
            <w:left w:w="108" w:type="dxa"/>
            <w:right w:w="108" w:type="dxa"/>
          </w:tblCellMar>
        </w:tblPrEx>
        <w:tc>
          <w:tcPr>
            <w:tcW w:w="9062" w:type="dxa"/>
          </w:tcPr>
          <w:p w14:paraId="6C309231" w14:textId="7A6D8748" w:rsidR="004117C3" w:rsidRPr="00F733B8" w:rsidRDefault="004117C3" w:rsidP="00ED026D">
            <w:pPr>
              <w:spacing w:line="276" w:lineRule="auto"/>
              <w:ind w:right="14"/>
              <w:jc w:val="both"/>
              <w:rPr>
                <w:sz w:val="18"/>
                <w:szCs w:val="18"/>
                <w:lang w:val="en-US"/>
              </w:rPr>
            </w:pPr>
            <w:r w:rsidRPr="00F733B8">
              <w:rPr>
                <w:szCs w:val="18"/>
                <w:lang w:val="en-US"/>
              </w:rPr>
              <w:t xml:space="preserve">Figure 1: </w:t>
            </w:r>
            <w:r w:rsidR="00FA06B3" w:rsidRPr="00F733B8">
              <w:rPr>
                <w:szCs w:val="18"/>
                <w:lang w:val="en-US"/>
              </w:rPr>
              <w:t>Performance</w:t>
            </w:r>
            <w:r w:rsidRPr="00F733B8">
              <w:rPr>
                <w:szCs w:val="18"/>
                <w:lang w:val="en-US"/>
              </w:rPr>
              <w:t xml:space="preserve"> achieved</w:t>
            </w:r>
            <w:r w:rsidR="008C3288" w:rsidRPr="00F733B8">
              <w:rPr>
                <w:szCs w:val="18"/>
                <w:lang w:val="en-US"/>
              </w:rPr>
              <w:t xml:space="preserve"> when</w:t>
            </w:r>
            <w:r w:rsidRPr="00F733B8">
              <w:rPr>
                <w:szCs w:val="18"/>
                <w:lang w:val="en-US"/>
              </w:rPr>
              <w:t xml:space="preserve"> </w:t>
            </w:r>
            <w:r w:rsidR="00476879" w:rsidRPr="00F733B8">
              <w:rPr>
                <w:szCs w:val="18"/>
                <w:lang w:val="en-US"/>
              </w:rPr>
              <w:t>using L = 4 SD basis vectors for layers {0,1} and</w:t>
            </w:r>
            <w:r w:rsidR="00FA06B3" w:rsidRPr="00F733B8">
              <w:rPr>
                <w:szCs w:val="18"/>
                <w:lang w:val="en-US"/>
              </w:rPr>
              <w:t xml:space="preserve"> </w:t>
            </w:r>
            <w:r w:rsidR="008C3288" w:rsidRPr="00F733B8">
              <w:rPr>
                <w:szCs w:val="18"/>
                <w:lang w:val="en-US"/>
              </w:rPr>
              <w:t xml:space="preserve">an </w:t>
            </w:r>
            <w:r w:rsidR="00FA06B3" w:rsidRPr="00F733B8">
              <w:rPr>
                <w:szCs w:val="18"/>
                <w:lang w:val="en-US"/>
              </w:rPr>
              <w:t xml:space="preserve">increasing </w:t>
            </w:r>
            <w:r w:rsidR="0021753C" w:rsidRPr="00F733B8">
              <w:rPr>
                <w:szCs w:val="18"/>
                <w:lang w:val="en-US"/>
              </w:rPr>
              <w:t xml:space="preserve">and identical </w:t>
            </w:r>
            <w:r w:rsidR="00FA06B3" w:rsidRPr="00F733B8">
              <w:rPr>
                <w:szCs w:val="18"/>
                <w:lang w:val="en-US"/>
              </w:rPr>
              <w:t>number of SD basis vectors for layers {2,3}</w:t>
            </w:r>
            <w:r w:rsidR="008D7EFE" w:rsidRPr="00F733B8">
              <w:rPr>
                <w:szCs w:val="18"/>
                <w:lang w:val="en-US"/>
              </w:rPr>
              <w:t xml:space="preserve"> from </w:t>
            </w:r>
            <w:r w:rsidR="008C3288" w:rsidRPr="00F733B8">
              <w:rPr>
                <w:szCs w:val="18"/>
                <w:lang w:val="en-US"/>
              </w:rPr>
              <w:t>L=</w:t>
            </w:r>
            <w:r w:rsidR="008D7EFE" w:rsidRPr="00F733B8">
              <w:rPr>
                <w:szCs w:val="18"/>
                <w:lang w:val="en-US"/>
              </w:rPr>
              <w:t xml:space="preserve">1 to </w:t>
            </w:r>
            <w:r w:rsidR="008C3288" w:rsidRPr="00F733B8">
              <w:rPr>
                <w:szCs w:val="18"/>
                <w:lang w:val="en-US"/>
              </w:rPr>
              <w:t>L=</w:t>
            </w:r>
            <w:r w:rsidR="008D7EFE" w:rsidRPr="00F733B8">
              <w:rPr>
                <w:szCs w:val="18"/>
                <w:lang w:val="en-US"/>
              </w:rPr>
              <w:t>4</w:t>
            </w:r>
            <w:r w:rsidR="00814CEA" w:rsidRPr="00F733B8">
              <w:rPr>
                <w:szCs w:val="18"/>
                <w:lang w:val="en-US"/>
              </w:rPr>
              <w:t>.</w:t>
            </w:r>
          </w:p>
        </w:tc>
      </w:tr>
    </w:tbl>
    <w:p w14:paraId="66E5334C" w14:textId="0956042C" w:rsidR="00476879" w:rsidRDefault="00E11197" w:rsidP="00DC48DF">
      <w:pPr>
        <w:spacing w:line="276" w:lineRule="auto"/>
        <w:ind w:right="14"/>
        <w:jc w:val="both"/>
      </w:pPr>
      <w:r>
        <w:t xml:space="preserve">In other words, </w:t>
      </w:r>
      <w:r w:rsidR="00B44BB2">
        <w:t xml:space="preserve">a large performance enhancement can be guaranteed </w:t>
      </w:r>
      <w:r>
        <w:t xml:space="preserve">when </w:t>
      </w:r>
      <w:r w:rsidR="00B44BB2">
        <w:t xml:space="preserve">the </w:t>
      </w:r>
      <w:r>
        <w:t>SD basis vectors for layers {0,1} and {2,3} are independently</w:t>
      </w:r>
      <w:r w:rsidR="00B44BB2" w:rsidRPr="00B44BB2">
        <w:t xml:space="preserve"> </w:t>
      </w:r>
      <w:r w:rsidR="00B44BB2">
        <w:t>calculated</w:t>
      </w:r>
      <w:r>
        <w:t xml:space="preserve">. </w:t>
      </w:r>
      <w:r w:rsidR="00B44FC2">
        <w:t>B</w:t>
      </w:r>
      <w:r w:rsidR="00E75E36">
        <w:t>ased on the evaluation results, we have the following observations.</w:t>
      </w:r>
    </w:p>
    <w:p w14:paraId="5A74CCF2" w14:textId="77777777" w:rsidR="00B44FC2" w:rsidRDefault="00E11197" w:rsidP="00DC48DF">
      <w:pPr>
        <w:spacing w:line="276" w:lineRule="auto"/>
        <w:ind w:right="14"/>
        <w:jc w:val="both"/>
        <w:rPr>
          <w:b/>
          <w:i/>
        </w:rPr>
      </w:pPr>
      <w:r w:rsidRPr="002532A5">
        <w:rPr>
          <w:b/>
          <w:i/>
        </w:rPr>
        <w:t>Observation</w:t>
      </w:r>
      <w:r w:rsidR="004F483E">
        <w:rPr>
          <w:b/>
          <w:i/>
        </w:rPr>
        <w:t xml:space="preserve"> 1</w:t>
      </w:r>
      <w:r w:rsidRPr="002532A5">
        <w:rPr>
          <w:b/>
          <w:i/>
        </w:rPr>
        <w:t>:</w:t>
      </w:r>
      <w:r w:rsidR="002532A5">
        <w:rPr>
          <w:b/>
          <w:i/>
        </w:rPr>
        <w:t xml:space="preserve"> </w:t>
      </w:r>
    </w:p>
    <w:p w14:paraId="39561449" w14:textId="095D1670" w:rsidR="00814CEA" w:rsidRPr="00B44FC2" w:rsidRDefault="00E11197" w:rsidP="00B44FC2">
      <w:pPr>
        <w:pStyle w:val="ListParagraph"/>
        <w:numPr>
          <w:ilvl w:val="0"/>
          <w:numId w:val="6"/>
        </w:numPr>
        <w:spacing w:line="276" w:lineRule="auto"/>
        <w:ind w:right="14"/>
        <w:jc w:val="both"/>
        <w:rPr>
          <w:b/>
          <w:i/>
        </w:rPr>
      </w:pPr>
      <w:r w:rsidRPr="00B44FC2">
        <w:rPr>
          <w:b/>
          <w:i/>
        </w:rPr>
        <w:t xml:space="preserve">A large </w:t>
      </w:r>
      <w:r w:rsidR="00FA06B3" w:rsidRPr="00B44FC2">
        <w:rPr>
          <w:b/>
          <w:i/>
        </w:rPr>
        <w:t xml:space="preserve">performance </w:t>
      </w:r>
      <w:r w:rsidRPr="00B44FC2">
        <w:rPr>
          <w:b/>
          <w:i/>
        </w:rPr>
        <w:t xml:space="preserve">gain is </w:t>
      </w:r>
      <w:r w:rsidR="00B44BB2">
        <w:rPr>
          <w:b/>
          <w:i/>
        </w:rPr>
        <w:t>achieved</w:t>
      </w:r>
      <w:r w:rsidRPr="00B44FC2">
        <w:rPr>
          <w:b/>
          <w:i/>
        </w:rPr>
        <w:t xml:space="preserve"> when the SD basis vectors </w:t>
      </w:r>
      <w:r w:rsidR="00B44FC2">
        <w:rPr>
          <w:b/>
          <w:i/>
        </w:rPr>
        <w:t>for</w:t>
      </w:r>
      <w:r w:rsidR="00814CEA" w:rsidRPr="00B44FC2">
        <w:rPr>
          <w:b/>
          <w:i/>
        </w:rPr>
        <w:t xml:space="preserve"> layers {2,3} a</w:t>
      </w:r>
      <w:r w:rsidR="008B3EA0" w:rsidRPr="00B44FC2">
        <w:rPr>
          <w:b/>
          <w:i/>
        </w:rPr>
        <w:t>re</w:t>
      </w:r>
      <w:r w:rsidR="00814CEA" w:rsidRPr="00B44FC2">
        <w:rPr>
          <w:b/>
          <w:i/>
        </w:rPr>
        <w:t xml:space="preserve"> partially identica</w:t>
      </w:r>
      <w:r w:rsidR="008B3EA0" w:rsidRPr="00B44FC2">
        <w:rPr>
          <w:b/>
          <w:i/>
        </w:rPr>
        <w:t>l</w:t>
      </w:r>
      <w:r w:rsidR="00E302EB" w:rsidRPr="00B44FC2">
        <w:rPr>
          <w:b/>
          <w:i/>
        </w:rPr>
        <w:t xml:space="preserve"> to the</w:t>
      </w:r>
      <w:r w:rsidR="008B3EA0" w:rsidRPr="00B44FC2">
        <w:rPr>
          <w:b/>
          <w:i/>
        </w:rPr>
        <w:t xml:space="preserve"> SD basis vectors </w:t>
      </w:r>
      <w:r w:rsidR="00B44FC2">
        <w:rPr>
          <w:b/>
          <w:i/>
        </w:rPr>
        <w:t>for</w:t>
      </w:r>
      <w:r w:rsidR="008B3EA0" w:rsidRPr="00B44FC2">
        <w:rPr>
          <w:b/>
          <w:i/>
        </w:rPr>
        <w:t xml:space="preserve"> layers {0,1}.</w:t>
      </w:r>
    </w:p>
    <w:p w14:paraId="56391523" w14:textId="7B54D549" w:rsidR="00E52554" w:rsidRPr="00B44FC2" w:rsidRDefault="00E302EB" w:rsidP="00B44FC2">
      <w:pPr>
        <w:pStyle w:val="ListParagraph"/>
        <w:numPr>
          <w:ilvl w:val="0"/>
          <w:numId w:val="6"/>
        </w:numPr>
        <w:spacing w:line="276" w:lineRule="auto"/>
        <w:ind w:right="14"/>
        <w:jc w:val="both"/>
        <w:rPr>
          <w:b/>
          <w:i/>
        </w:rPr>
      </w:pPr>
      <w:r w:rsidRPr="00B44FC2">
        <w:rPr>
          <w:b/>
          <w:i/>
        </w:rPr>
        <w:t xml:space="preserve">A large performance </w:t>
      </w:r>
      <w:r w:rsidR="00B44BB2">
        <w:rPr>
          <w:b/>
          <w:i/>
        </w:rPr>
        <w:t xml:space="preserve">gain </w:t>
      </w:r>
      <w:r w:rsidRPr="00B44FC2">
        <w:rPr>
          <w:b/>
          <w:i/>
        </w:rPr>
        <w:t xml:space="preserve">is </w:t>
      </w:r>
      <w:r w:rsidR="00B44FC2">
        <w:rPr>
          <w:b/>
          <w:i/>
        </w:rPr>
        <w:t>achieved</w:t>
      </w:r>
      <w:r w:rsidRPr="00B44FC2">
        <w:rPr>
          <w:b/>
          <w:i/>
        </w:rPr>
        <w:t xml:space="preserve"> when the </w:t>
      </w:r>
      <w:r w:rsidR="00E52554" w:rsidRPr="00B44FC2">
        <w:rPr>
          <w:b/>
          <w:i/>
        </w:rPr>
        <w:t xml:space="preserve">number of SD basis vectors </w:t>
      </w:r>
      <w:r w:rsidR="00B44FC2">
        <w:rPr>
          <w:b/>
          <w:i/>
        </w:rPr>
        <w:t>for</w:t>
      </w:r>
      <w:r w:rsidR="00E52554" w:rsidRPr="00B44FC2">
        <w:rPr>
          <w:b/>
          <w:i/>
        </w:rPr>
        <w:t xml:space="preserve"> layers {2,3} </w:t>
      </w:r>
      <w:r w:rsidR="00B44FC2">
        <w:rPr>
          <w:b/>
          <w:i/>
        </w:rPr>
        <w:t>is</w:t>
      </w:r>
      <w:r w:rsidR="00E52554" w:rsidRPr="00B44FC2">
        <w:rPr>
          <w:b/>
          <w:i/>
        </w:rPr>
        <w:t xml:space="preserve"> </w:t>
      </w:r>
      <w:r w:rsidR="00B44FC2">
        <w:rPr>
          <w:b/>
          <w:i/>
        </w:rPr>
        <w:t xml:space="preserve">equal </w:t>
      </w:r>
      <w:r w:rsidR="00E52554" w:rsidRPr="00B44FC2">
        <w:rPr>
          <w:b/>
          <w:i/>
        </w:rPr>
        <w:t xml:space="preserve">to the number of SD basis vectors </w:t>
      </w:r>
      <w:r w:rsidR="00B44FC2">
        <w:rPr>
          <w:b/>
          <w:i/>
        </w:rPr>
        <w:t>for</w:t>
      </w:r>
      <w:r w:rsidR="00E52554" w:rsidRPr="00B44FC2">
        <w:rPr>
          <w:b/>
          <w:i/>
        </w:rPr>
        <w:t xml:space="preserve"> layers {0,1}</w:t>
      </w:r>
      <w:r w:rsidRPr="00B44FC2">
        <w:rPr>
          <w:b/>
          <w:i/>
        </w:rPr>
        <w:t xml:space="preserve"> </w:t>
      </w:r>
    </w:p>
    <w:p w14:paraId="6A042DE9" w14:textId="77777777" w:rsidR="00B44FC2" w:rsidRDefault="00E52554" w:rsidP="00DC48DF">
      <w:pPr>
        <w:spacing w:line="276" w:lineRule="auto"/>
        <w:ind w:right="14"/>
        <w:jc w:val="both"/>
        <w:rPr>
          <w:b/>
          <w:i/>
        </w:rPr>
      </w:pPr>
      <w:r w:rsidRPr="004F483E">
        <w:rPr>
          <w:b/>
          <w:i/>
        </w:rPr>
        <w:t>Proposal</w:t>
      </w:r>
      <w:r w:rsidR="004F483E">
        <w:rPr>
          <w:b/>
          <w:i/>
        </w:rPr>
        <w:t xml:space="preserve"> 1</w:t>
      </w:r>
      <w:r w:rsidRPr="004F483E">
        <w:rPr>
          <w:b/>
          <w:i/>
        </w:rPr>
        <w:t xml:space="preserve">: </w:t>
      </w:r>
    </w:p>
    <w:p w14:paraId="2582ACA3" w14:textId="6E798520" w:rsidR="00E52554" w:rsidRPr="00B44FC2" w:rsidRDefault="00B44FC2" w:rsidP="00B44FC2">
      <w:pPr>
        <w:pStyle w:val="ListParagraph"/>
        <w:numPr>
          <w:ilvl w:val="0"/>
          <w:numId w:val="6"/>
        </w:numPr>
        <w:spacing w:line="276" w:lineRule="auto"/>
        <w:ind w:right="14"/>
        <w:jc w:val="both"/>
        <w:rPr>
          <w:b/>
          <w:i/>
        </w:rPr>
      </w:pPr>
      <w:r>
        <w:rPr>
          <w:b/>
          <w:i/>
        </w:rPr>
        <w:t>I</w:t>
      </w:r>
      <w:r w:rsidRPr="00B44FC2">
        <w:rPr>
          <w:b/>
          <w:i/>
        </w:rPr>
        <w:t>ndependent</w:t>
      </w:r>
      <w:r w:rsidR="002D67CB" w:rsidRPr="00B44FC2">
        <w:rPr>
          <w:b/>
          <w:i/>
        </w:rPr>
        <w:t xml:space="preserve"> selection of SD basis vectors </w:t>
      </w:r>
      <w:r w:rsidRPr="00B44FC2">
        <w:rPr>
          <w:b/>
          <w:i/>
        </w:rPr>
        <w:t>for layer(s) {</w:t>
      </w:r>
      <w:r w:rsidR="00B44BB2">
        <w:rPr>
          <w:b/>
          <w:i/>
        </w:rPr>
        <w:t>0</w:t>
      </w:r>
      <w:r w:rsidRPr="00B44FC2">
        <w:rPr>
          <w:b/>
          <w:i/>
        </w:rPr>
        <w:t>,</w:t>
      </w:r>
      <w:r w:rsidR="00B44BB2">
        <w:rPr>
          <w:b/>
          <w:i/>
        </w:rPr>
        <w:t>1</w:t>
      </w:r>
      <w:r w:rsidRPr="00B44FC2">
        <w:rPr>
          <w:b/>
          <w:i/>
        </w:rPr>
        <w:t>} and layers {</w:t>
      </w:r>
      <w:r w:rsidR="00B44BB2">
        <w:rPr>
          <w:b/>
          <w:i/>
        </w:rPr>
        <w:t>2</w:t>
      </w:r>
      <w:r w:rsidRPr="00B44FC2">
        <w:rPr>
          <w:b/>
          <w:i/>
        </w:rPr>
        <w:t>,</w:t>
      </w:r>
      <w:r w:rsidR="00B44BB2">
        <w:rPr>
          <w:b/>
          <w:i/>
        </w:rPr>
        <w:t>3</w:t>
      </w:r>
      <w:r w:rsidRPr="00B44FC2">
        <w:rPr>
          <w:b/>
          <w:i/>
        </w:rPr>
        <w:t>} for RI=3 and RI=4 such that the SD basis vectors are partially</w:t>
      </w:r>
      <w:r w:rsidR="002D67CB" w:rsidRPr="00B44FC2">
        <w:rPr>
          <w:b/>
          <w:i/>
        </w:rPr>
        <w:t xml:space="preserve"> identical over </w:t>
      </w:r>
      <w:r w:rsidRPr="00B44FC2">
        <w:rPr>
          <w:b/>
          <w:i/>
        </w:rPr>
        <w:t xml:space="preserve">the </w:t>
      </w:r>
      <w:r w:rsidR="00B44BB2">
        <w:rPr>
          <w:b/>
          <w:i/>
        </w:rPr>
        <w:t xml:space="preserve">subset of </w:t>
      </w:r>
      <w:r w:rsidR="002D67CB" w:rsidRPr="00B44FC2">
        <w:rPr>
          <w:b/>
          <w:i/>
        </w:rPr>
        <w:t xml:space="preserve">layers.  </w:t>
      </w:r>
      <w:r w:rsidR="00E302EB" w:rsidRPr="00B44FC2">
        <w:rPr>
          <w:b/>
          <w:i/>
        </w:rPr>
        <w:t xml:space="preserve"> </w:t>
      </w:r>
    </w:p>
    <w:p w14:paraId="03A4A54B" w14:textId="307C4C54" w:rsidR="00B87526" w:rsidRPr="00B44FC2" w:rsidRDefault="00B44FC2" w:rsidP="00B44FC2">
      <w:pPr>
        <w:pStyle w:val="ListParagraph"/>
        <w:numPr>
          <w:ilvl w:val="0"/>
          <w:numId w:val="6"/>
        </w:numPr>
        <w:spacing w:line="276" w:lineRule="auto"/>
        <w:ind w:right="14"/>
        <w:jc w:val="both"/>
        <w:rPr>
          <w:b/>
          <w:i/>
        </w:rPr>
      </w:pPr>
      <w:r>
        <w:rPr>
          <w:b/>
          <w:i/>
        </w:rPr>
        <w:t>Selection of the s</w:t>
      </w:r>
      <w:r w:rsidR="00B87526" w:rsidRPr="00B44FC2">
        <w:rPr>
          <w:b/>
          <w:i/>
        </w:rPr>
        <w:t>ame number of SD basis vectors for all layers.</w:t>
      </w:r>
    </w:p>
    <w:p w14:paraId="302EAB04" w14:textId="2FEAC3FF" w:rsidR="00B44FC2" w:rsidRDefault="00B44FC2" w:rsidP="00B44FC2">
      <w:pPr>
        <w:spacing w:line="276" w:lineRule="auto"/>
        <w:ind w:right="14"/>
        <w:jc w:val="both"/>
      </w:pPr>
      <w:r>
        <w:rPr>
          <w:b/>
          <w:u w:val="single"/>
        </w:rPr>
        <w:t>F</w:t>
      </w:r>
      <w:r w:rsidRPr="00B44FC2">
        <w:rPr>
          <w:b/>
          <w:u w:val="single"/>
        </w:rPr>
        <w:t>D subset selection</w:t>
      </w:r>
      <w:r>
        <w:t xml:space="preserve">: </w:t>
      </w:r>
    </w:p>
    <w:p w14:paraId="38495B75" w14:textId="350C8C74" w:rsidR="00B44FC2" w:rsidRDefault="00B44FC2" w:rsidP="00B44FC2">
      <w:pPr>
        <w:spacing w:line="276" w:lineRule="auto"/>
        <w:ind w:right="14"/>
        <w:jc w:val="both"/>
      </w:pPr>
      <w:r>
        <w:t xml:space="preserve">Second, the influence of the number of FD basis vectors and </w:t>
      </w:r>
      <w:r w:rsidR="00CC7723">
        <w:t xml:space="preserve">the </w:t>
      </w:r>
      <w:r w:rsidR="0021753C">
        <w:t xml:space="preserve">FD basis </w:t>
      </w:r>
      <w:r>
        <w:t xml:space="preserve">subset selection on the performance is discussed.  </w:t>
      </w:r>
    </w:p>
    <w:p w14:paraId="15BA6F75" w14:textId="08971B81" w:rsidR="00B87526" w:rsidRDefault="002C1F73" w:rsidP="00B87526">
      <w:pPr>
        <w:spacing w:line="276" w:lineRule="auto"/>
        <w:ind w:right="14"/>
        <w:jc w:val="both"/>
      </w:pPr>
      <w:r>
        <w:t xml:space="preserve">Figure 2 shows the </w:t>
      </w:r>
      <w:r w:rsidR="008B3EA0">
        <w:t>performance</w:t>
      </w:r>
      <w:r w:rsidR="00460020">
        <w:t xml:space="preserve"> </w:t>
      </w:r>
      <w:r w:rsidR="0021753C">
        <w:t>for rank</w:t>
      </w:r>
      <w:r w:rsidR="00B44BB2">
        <w:t>-</w:t>
      </w:r>
      <w:r w:rsidR="0021753C">
        <w:t>4 transmission</w:t>
      </w:r>
      <w:r w:rsidR="00B44BB2">
        <w:t>s</w:t>
      </w:r>
      <w:r w:rsidR="0021753C">
        <w:t xml:space="preserve"> </w:t>
      </w:r>
      <w:r w:rsidR="00460020">
        <w:t xml:space="preserve">when </w:t>
      </w:r>
      <w:r w:rsidR="00E221ED">
        <w:t>using L</w:t>
      </w:r>
      <w:r>
        <w:t xml:space="preserve"> = 4</w:t>
      </w:r>
      <w:r w:rsidR="00460020">
        <w:t xml:space="preserve"> </w:t>
      </w:r>
      <w:r>
        <w:t xml:space="preserve">SD basis vectors for two different values of </w:t>
      </w:r>
      <m:oMath>
        <m:r>
          <w:rPr>
            <w:rFonts w:ascii="Cambria Math" w:hAnsi="Cambria Math"/>
          </w:rPr>
          <m:t>p∈</m:t>
        </m:r>
        <m:d>
          <m:dPr>
            <m:begChr m:val="{"/>
            <m:endChr m:val="}"/>
            <m:ctrlPr>
              <w:rPr>
                <w:rFonts w:ascii="Cambria Math" w:hAnsi="Cambria Math"/>
                <w:i/>
              </w:rPr>
            </m:ctrlPr>
          </m:dPr>
          <m:e>
            <m:r>
              <w:rPr>
                <w:rFonts w:ascii="Cambria Math" w:hAnsi="Cambria Math"/>
              </w:rPr>
              <m:t>4,7</m:t>
            </m:r>
          </m:e>
        </m:d>
      </m:oMath>
      <w:r w:rsidR="00732E17">
        <w:t>.</w:t>
      </w:r>
      <w:r w:rsidR="00732E17" w:rsidRPr="00732E17">
        <w:t xml:space="preserve"> </w:t>
      </w:r>
      <w:r w:rsidR="00732E17">
        <w:t xml:space="preserve">The number of non-zero coefficients for layers {0,1} </w:t>
      </w:r>
      <w:r w:rsidR="004F483E">
        <w:t xml:space="preserve">and </w:t>
      </w:r>
      <w:r w:rsidR="00B44FC2">
        <w:t xml:space="preserve">layers </w:t>
      </w:r>
      <w:r w:rsidR="00732E17">
        <w:t xml:space="preserve">{2,3} is </w:t>
      </w:r>
      <w:r w:rsidR="00B44BB2">
        <w:t>configured</w:t>
      </w:r>
      <w:r w:rsidR="00732E17">
        <w:t xml:space="preserve"> by </w:t>
      </w:r>
      <m:oMath>
        <m:sSub>
          <m:sSubPr>
            <m:ctrlPr>
              <w:rPr>
                <w:rFonts w:ascii="Cambria Math" w:hAnsi="Cambria Math"/>
                <w:i/>
              </w:rPr>
            </m:ctrlPr>
          </m:sSubPr>
          <m:e>
            <m:r>
              <w:rPr>
                <w:rFonts w:ascii="Cambria Math" w:hAnsi="Cambria Math"/>
              </w:rPr>
              <m:t>β</m:t>
            </m:r>
          </m:e>
          <m:sub>
            <m:r>
              <w:rPr>
                <w:rFonts w:ascii="Cambria Math" w:hAnsi="Cambria Math"/>
              </w:rPr>
              <m:t>1</m:t>
            </m:r>
          </m:sub>
        </m:sSub>
      </m:oMath>
      <w:r w:rsidR="00732E17">
        <w:t xml:space="preserve"> and </w:t>
      </w:r>
      <m:oMath>
        <m:sSub>
          <m:sSubPr>
            <m:ctrlPr>
              <w:rPr>
                <w:rFonts w:ascii="Cambria Math" w:hAnsi="Cambria Math"/>
                <w:i/>
              </w:rPr>
            </m:ctrlPr>
          </m:sSubPr>
          <m:e>
            <m:r>
              <w:rPr>
                <w:rFonts w:ascii="Cambria Math" w:hAnsi="Cambria Math"/>
              </w:rPr>
              <m:t>β</m:t>
            </m:r>
          </m:e>
          <m:sub>
            <m:r>
              <w:rPr>
                <w:rFonts w:ascii="Cambria Math" w:hAnsi="Cambria Math"/>
              </w:rPr>
              <m:t>2</m:t>
            </m:r>
          </m:sub>
        </m:sSub>
      </m:oMath>
      <w:r w:rsidR="00732E17">
        <w:t xml:space="preserve">, respectively. Two cases </w:t>
      </w:r>
      <w:r w:rsidR="00B44FC2">
        <w:t>were</w:t>
      </w:r>
      <w:r w:rsidR="00732E17">
        <w:t xml:space="preserve"> evaluated</w:t>
      </w:r>
      <w:r w:rsidR="00B44FC2">
        <w:t>, (</w:t>
      </w:r>
      <w:proofErr w:type="spellStart"/>
      <w:r w:rsidR="00B44FC2">
        <w:t>i</w:t>
      </w:r>
      <w:proofErr w:type="spellEnd"/>
      <w:r w:rsidR="00B44FC2">
        <w:t>)</w:t>
      </w:r>
      <w:r w:rsidR="00732E17">
        <w:t xml:space="preserve"> </w:t>
      </w:r>
      <m:oMath>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2</m:t>
            </m:r>
          </m:sub>
        </m:sSub>
      </m:oMath>
      <w:r w:rsidR="00732E17">
        <w:t xml:space="preserve">, </w:t>
      </w:r>
      <w:r w:rsidR="00B44FC2">
        <w:t xml:space="preserve">and (ii) </w:t>
      </w:r>
      <m:oMath>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&gt; </m:t>
        </m:r>
        <m:sSub>
          <m:sSubPr>
            <m:ctrlPr>
              <w:rPr>
                <w:rFonts w:ascii="Cambria Math" w:hAnsi="Cambria Math"/>
                <w:i/>
              </w:rPr>
            </m:ctrlPr>
          </m:sSubPr>
          <m:e>
            <m:r>
              <w:rPr>
                <w:rFonts w:ascii="Cambria Math" w:hAnsi="Cambria Math"/>
              </w:rPr>
              <m:t>β</m:t>
            </m:r>
          </m:e>
          <m:sub>
            <m:r>
              <w:rPr>
                <w:rFonts w:ascii="Cambria Math" w:hAnsi="Cambria Math"/>
              </w:rPr>
              <m:t>2</m:t>
            </m:r>
          </m:sub>
        </m:sSub>
      </m:oMath>
      <w:r w:rsidR="00B44FC2">
        <w:t>.</w:t>
      </w:r>
      <w:r w:rsidR="00732E17">
        <w:t xml:space="preserve"> </w:t>
      </w:r>
      <w:r w:rsidR="00B44FC2">
        <w:t>T</w:t>
      </w:r>
      <w:r w:rsidR="00732E17">
        <w:t xml:space="preserve">he following </w:t>
      </w:r>
      <w:r w:rsidR="00B44BB2">
        <w:t>settings</w:t>
      </w:r>
      <w:r w:rsidR="00732E17">
        <w:t xml:space="preserve"> </w:t>
      </w:r>
      <w:r w:rsidR="00B44FC2">
        <w:t>for</w:t>
      </w:r>
      <w:r w:rsidR="00732E17">
        <w:t xml:space="preserve">  </w:t>
      </w:r>
      <m:oMath>
        <m:sSub>
          <m:sSubPr>
            <m:ctrlPr>
              <w:rPr>
                <w:rFonts w:ascii="Cambria Math" w:hAnsi="Cambria Math"/>
                <w:i/>
              </w:rPr>
            </m:ctrlPr>
          </m:sSubPr>
          <m:e>
            <m:r>
              <w:rPr>
                <w:rFonts w:ascii="Cambria Math" w:hAnsi="Cambria Math"/>
              </w:rPr>
              <m:t>β</m:t>
            </m:r>
          </m:e>
          <m:sub>
            <m:r>
              <w:rPr>
                <w:rFonts w:ascii="Cambria Math" w:hAnsi="Cambria Math"/>
              </w:rPr>
              <m:t>1</m:t>
            </m:r>
          </m:sub>
        </m:sSub>
      </m:oMath>
      <w:r w:rsidR="00732E17">
        <w:t xml:space="preserve"> and </w:t>
      </w:r>
      <m:oMath>
        <m:sSub>
          <m:sSubPr>
            <m:ctrlPr>
              <w:rPr>
                <w:rFonts w:ascii="Cambria Math" w:hAnsi="Cambria Math"/>
                <w:i/>
              </w:rPr>
            </m:ctrlPr>
          </m:sSubPr>
          <m:e>
            <m:r>
              <w:rPr>
                <w:rFonts w:ascii="Cambria Math" w:hAnsi="Cambria Math"/>
              </w:rPr>
              <m:t>β</m:t>
            </m:r>
          </m:e>
          <m:sub>
            <m:r>
              <w:rPr>
                <w:rFonts w:ascii="Cambria Math" w:hAnsi="Cambria Math"/>
              </w:rPr>
              <m:t>2</m:t>
            </m:r>
          </m:sub>
        </m:sSub>
      </m:oMath>
      <w:r w:rsidR="00732E17">
        <w:t xml:space="preserve"> </w:t>
      </w:r>
      <w:r w:rsidR="00B44FC2">
        <w:t>were</w:t>
      </w:r>
      <w:r w:rsidR="00732E17">
        <w:t xml:space="preserve"> considered: </w:t>
      </w:r>
      <m:oMath>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732E17">
        <w:t xml:space="preserve"> and </w:t>
      </w:r>
      <m:oMath>
        <m:sSub>
          <m:sSubPr>
            <m:ctrlPr>
              <w:rPr>
                <w:rFonts w:ascii="Cambria Math" w:hAnsi="Cambria Math"/>
                <w:i/>
              </w:rPr>
            </m:ctrlPr>
          </m:sSubPr>
          <m:e>
            <m:r>
              <w:rPr>
                <w:rFonts w:ascii="Cambria Math" w:hAnsi="Cambria Math"/>
              </w:rPr>
              <m:t>β</m:t>
            </m:r>
          </m:e>
          <m:sub>
            <m:r>
              <w:rPr>
                <w:rFonts w:ascii="Cambria Math" w:hAnsi="Cambria Math"/>
              </w:rPr>
              <m:t>2</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e>
        </m:d>
      </m:oMath>
      <w:r w:rsidR="00732E17">
        <w:t xml:space="preserve">. </w:t>
      </w:r>
      <w:r w:rsidR="00915EAB">
        <w:t xml:space="preserve"> </w:t>
      </w:r>
      <w:r w:rsidR="00B87526">
        <w:t>For the selection of SD and FD basis vectors, t</w:t>
      </w:r>
      <w:r w:rsidR="00915EAB">
        <w:t xml:space="preserve">he following four options </w:t>
      </w:r>
      <w:r w:rsidR="00B44FC2">
        <w:t>are considered.</w:t>
      </w:r>
      <w:r w:rsidR="00B87526">
        <w:t xml:space="preserve"> </w:t>
      </w:r>
    </w:p>
    <w:p w14:paraId="08986C11" w14:textId="609954AA" w:rsidR="001A1240" w:rsidRDefault="00100D0D" w:rsidP="001A1240">
      <w:pPr>
        <w:pStyle w:val="ListParagraph"/>
        <w:numPr>
          <w:ilvl w:val="0"/>
          <w:numId w:val="5"/>
        </w:numPr>
        <w:spacing w:line="276" w:lineRule="auto"/>
        <w:ind w:right="14"/>
        <w:jc w:val="both"/>
      </w:pPr>
      <w:r>
        <w:t>Partially i</w:t>
      </w:r>
      <w:r w:rsidR="00E221ED">
        <w:t xml:space="preserve">dentical </w:t>
      </w:r>
      <w:r w:rsidR="0016601E">
        <w:t xml:space="preserve">SD </w:t>
      </w:r>
      <w:r>
        <w:t xml:space="preserve">basis subsets for layers {0,1} and layers {2,3} and </w:t>
      </w:r>
      <w:r w:rsidR="001A1240">
        <w:t xml:space="preserve">independent FD basis selection for layers {0,1} and layers {2,3}; </w:t>
      </w:r>
      <w:r w:rsidR="0021753C">
        <w:t>same</w:t>
      </w:r>
      <w:r w:rsidR="001A1240">
        <w:t xml:space="preserve"> FD basis vectors for layer </w:t>
      </w:r>
      <w:r w:rsidR="0021753C">
        <w:t>0 and layer 1</w:t>
      </w:r>
      <w:r w:rsidR="001A1240">
        <w:t xml:space="preserve"> and </w:t>
      </w:r>
      <w:r w:rsidR="0021753C">
        <w:t xml:space="preserve">same </w:t>
      </w:r>
      <w:r w:rsidR="001A1240">
        <w:t>FD basis vectors for layer</w:t>
      </w:r>
      <w:r w:rsidR="0021753C">
        <w:t xml:space="preserve"> 2 and layer 3</w:t>
      </w:r>
      <w:r w:rsidR="00CC7723">
        <w:t>;</w:t>
      </w:r>
    </w:p>
    <w:p w14:paraId="64F9F06E" w14:textId="4C5595DB" w:rsidR="00100D0D" w:rsidRDefault="00100D0D" w:rsidP="00666CA6">
      <w:pPr>
        <w:pStyle w:val="ListParagraph"/>
        <w:numPr>
          <w:ilvl w:val="0"/>
          <w:numId w:val="5"/>
        </w:numPr>
        <w:spacing w:line="276" w:lineRule="auto"/>
        <w:ind w:right="14"/>
        <w:jc w:val="both"/>
      </w:pPr>
      <w:r>
        <w:lastRenderedPageBreak/>
        <w:t xml:space="preserve">Partially identical SD basis subsets for layers {0,1} and layers {2,3} and </w:t>
      </w:r>
      <w:r w:rsidR="001A1240">
        <w:t>independe</w:t>
      </w:r>
      <w:r w:rsidR="00CC7723">
        <w:t>nt FD basis selection per layer;</w:t>
      </w:r>
    </w:p>
    <w:p w14:paraId="29D61823" w14:textId="0A62C9A1" w:rsidR="00100D0D" w:rsidRDefault="001A1240" w:rsidP="001A1240">
      <w:pPr>
        <w:pStyle w:val="ListParagraph"/>
        <w:numPr>
          <w:ilvl w:val="0"/>
          <w:numId w:val="5"/>
        </w:numPr>
        <w:spacing w:line="276" w:lineRule="auto"/>
        <w:ind w:right="14"/>
        <w:jc w:val="both"/>
      </w:pPr>
      <w:r>
        <w:t>Different SD</w:t>
      </w:r>
      <w:r w:rsidR="00100D0D">
        <w:t xml:space="preserve"> </w:t>
      </w:r>
      <w:r>
        <w:t xml:space="preserve">basis subsets </w:t>
      </w:r>
      <w:r w:rsidR="00100D0D">
        <w:t xml:space="preserve">for layers {0,1} and layers {2,3} </w:t>
      </w:r>
      <w:r>
        <w:t xml:space="preserve">and independent FD basis selection for layers {0,1} and layers {2,3}; </w:t>
      </w:r>
      <w:r w:rsidR="0021753C">
        <w:t>same</w:t>
      </w:r>
      <w:r>
        <w:t xml:space="preserve"> FD basis vectors for layer</w:t>
      </w:r>
      <w:r w:rsidR="0021753C">
        <w:t xml:space="preserve"> 0 and layer 1</w:t>
      </w:r>
      <w:r>
        <w:t xml:space="preserve"> and </w:t>
      </w:r>
      <w:r w:rsidR="0021753C">
        <w:t>same</w:t>
      </w:r>
      <w:r>
        <w:t xml:space="preserve"> FD basis vectors for layer</w:t>
      </w:r>
      <w:r w:rsidR="0021753C">
        <w:t xml:space="preserve"> 2 and layer 3</w:t>
      </w:r>
    </w:p>
    <w:p w14:paraId="375DF567" w14:textId="4A5DA630" w:rsidR="001A1240" w:rsidRDefault="001A1240" w:rsidP="001A1240">
      <w:pPr>
        <w:pStyle w:val="ListParagraph"/>
        <w:numPr>
          <w:ilvl w:val="0"/>
          <w:numId w:val="5"/>
        </w:numPr>
        <w:spacing w:line="276" w:lineRule="auto"/>
        <w:ind w:right="14"/>
        <w:jc w:val="both"/>
      </w:pPr>
      <w:r>
        <w:t xml:space="preserve">Different SD basis subsets for layers {0,1} and layers {2,3} and independent FD basis selection per layer </w:t>
      </w:r>
    </w:p>
    <w:p w14:paraId="6238522E" w14:textId="4A07F5AE" w:rsidR="00CC5A5E" w:rsidRDefault="00CC7723" w:rsidP="00E221ED">
      <w:pPr>
        <w:spacing w:line="276" w:lineRule="auto"/>
        <w:ind w:right="14"/>
        <w:jc w:val="both"/>
      </w:pPr>
      <w:r>
        <w:t xml:space="preserve">As a reference in Figure 2, </w:t>
      </w:r>
      <w:r w:rsidR="00027349">
        <w:t xml:space="preserve">the </w:t>
      </w:r>
      <w:r w:rsidR="00CC5A5E">
        <w:t>performance</w:t>
      </w:r>
      <w:r w:rsidR="00027349">
        <w:t xml:space="preserve"> achieved </w:t>
      </w:r>
      <w:r>
        <w:t xml:space="preserve">when </w:t>
      </w:r>
      <w:r w:rsidR="00027349">
        <w:t>using</w:t>
      </w:r>
      <w:r w:rsidR="0040098B">
        <w:t xml:space="preserve"> </w:t>
      </w:r>
      <w:r w:rsidR="00EF6AC2">
        <w:t xml:space="preserve">the </w:t>
      </w:r>
      <w:r w:rsidR="00AB29CD">
        <w:t xml:space="preserve">Rel.15 </w:t>
      </w:r>
      <w:r w:rsidR="00EF6AC2">
        <w:t>T</w:t>
      </w:r>
      <w:r w:rsidR="00AB29CD">
        <w:t>ype</w:t>
      </w:r>
      <w:r w:rsidR="00EF6AC2">
        <w:t>-</w:t>
      </w:r>
      <w:r w:rsidR="00AB29CD">
        <w:t xml:space="preserve">II CSI codebook with </w:t>
      </w:r>
      <m:oMath>
        <m:r>
          <w:rPr>
            <w:rFonts w:ascii="Cambria Math" w:hAnsi="Cambria Math"/>
          </w:rPr>
          <m:t>L=4</m:t>
        </m:r>
      </m:oMath>
      <w:r w:rsidR="00AB29CD">
        <w:t xml:space="preserve"> </w:t>
      </w:r>
      <w:r w:rsidR="00027349">
        <w:t xml:space="preserve">and </w:t>
      </w:r>
      <w:r w:rsidR="0040098B">
        <w:t xml:space="preserve">different SD basis </w:t>
      </w:r>
      <w:r w:rsidR="007D58BF">
        <w:t xml:space="preserve">subsets </w:t>
      </w:r>
      <w:r w:rsidR="0040098B">
        <w:t>for</w:t>
      </w:r>
      <w:r w:rsidR="00B87526">
        <w:t xml:space="preserve"> </w:t>
      </w:r>
      <w:r w:rsidR="0040098B">
        <w:t>layers {0,1} and layers {2,3}</w:t>
      </w:r>
      <w:r>
        <w:t xml:space="preserve"> is used</w:t>
      </w:r>
      <w:r w:rsidR="00027349">
        <w:t xml:space="preserve">. </w:t>
      </w:r>
      <w:r w:rsidR="00E915EE">
        <w:t>From Figure 2,</w:t>
      </w:r>
      <w:r w:rsidR="003923D3">
        <w:t xml:space="preserve"> </w:t>
      </w:r>
      <w:r>
        <w:t xml:space="preserve">it can be observed that </w:t>
      </w:r>
      <w:r w:rsidR="00522FA1">
        <w:t xml:space="preserve">regardless of the selection of </w:t>
      </w:r>
      <w:r>
        <w:t xml:space="preserve">the </w:t>
      </w:r>
      <w:r w:rsidR="00522FA1">
        <w:t>SD and FD basis</w:t>
      </w:r>
      <w:r w:rsidR="008B1DE9">
        <w:t xml:space="preserve"> subsets</w:t>
      </w:r>
      <w:r w:rsidR="00522FA1">
        <w:t xml:space="preserve">, </w:t>
      </w:r>
      <w:r>
        <w:t xml:space="preserve">an </w:t>
      </w:r>
      <w:r w:rsidR="00522FA1">
        <w:t>i</w:t>
      </w:r>
      <w:r w:rsidR="00E915EE">
        <w:t xml:space="preserve">ncreasing </w:t>
      </w:r>
      <w:r>
        <w:t xml:space="preserve">number </w:t>
      </w:r>
      <w:r w:rsidR="00E915EE">
        <w:t xml:space="preserve">the FD components from </w:t>
      </w:r>
      <w:r w:rsidR="0021753C">
        <w:t>M=</w:t>
      </w:r>
      <w:r w:rsidR="00E915EE">
        <w:t xml:space="preserve">4 to </w:t>
      </w:r>
      <w:r w:rsidR="0021753C">
        <w:t>M=</w:t>
      </w:r>
      <w:r w:rsidR="00E915EE">
        <w:t xml:space="preserve">7, </w:t>
      </w:r>
      <w:r w:rsidR="00522FA1">
        <w:t xml:space="preserve">results in a </w:t>
      </w:r>
      <w:r w:rsidR="008B1DE9">
        <w:t xml:space="preserve">small </w:t>
      </w:r>
      <w:r w:rsidR="00522FA1">
        <w:t>performance gain</w:t>
      </w:r>
      <w:r w:rsidR="008B1DE9">
        <w:t xml:space="preserve">. </w:t>
      </w:r>
      <w:r w:rsidR="008F1721">
        <w:t xml:space="preserve">Moreover, </w:t>
      </w:r>
      <w:r w:rsidR="008B1DE9">
        <w:t xml:space="preserve">partially identical SD basis subset selection for layers {0,1} and layers {2,3} and independent FD basis selection per layer results in the best performance </w:t>
      </w:r>
      <w:r w:rsidR="007404BC">
        <w:t xml:space="preserve">compared to the </w:t>
      </w:r>
      <w:r w:rsidR="008B1DE9">
        <w:t>other cases</w:t>
      </w:r>
      <w:r w:rsidR="007404BC" w:rsidRPr="002A3FBD">
        <w:t xml:space="preserve">. In addition, when the FD basis vectors </w:t>
      </w:r>
      <w:r w:rsidR="008B1DE9" w:rsidRPr="002A3FBD">
        <w:t>are independent</w:t>
      </w:r>
      <w:r w:rsidRPr="002A3FBD">
        <w:t>ly</w:t>
      </w:r>
      <w:r w:rsidR="008B1DE9" w:rsidRPr="002A3FBD">
        <w:t xml:space="preserve"> selected for layers {0,1} and layers {2,3}</w:t>
      </w:r>
      <w:r w:rsidR="007404BC" w:rsidRPr="002A3FBD">
        <w:t xml:space="preserve">, a small performance loss can be seen </w:t>
      </w:r>
      <w:r w:rsidR="008B1DE9" w:rsidRPr="002A3FBD">
        <w:t xml:space="preserve">irrespective of the SD basis </w:t>
      </w:r>
      <w:r w:rsidR="00AB4EA0" w:rsidRPr="002A3FBD">
        <w:t>selection</w:t>
      </w:r>
      <w:r w:rsidR="004C480E" w:rsidRPr="002A3FBD">
        <w:t xml:space="preserve"> compared to the independent FD basis selection per layer.</w:t>
      </w:r>
      <w:r w:rsidR="00AB4EA0" w:rsidRPr="002A3FBD">
        <w:t xml:space="preserve"> </w:t>
      </w:r>
      <w:r w:rsidR="0021753C" w:rsidRPr="002A3FBD">
        <w:t>As observed,</w:t>
      </w:r>
      <w:r w:rsidR="00AB4EA0" w:rsidRPr="002A3FBD">
        <w:t xml:space="preserve"> the performance </w:t>
      </w:r>
      <w:r w:rsidR="006723CA" w:rsidRPr="002A3FBD">
        <w:t>is more influenced by</w:t>
      </w:r>
      <w:r w:rsidR="00AB4EA0" w:rsidRPr="002A3FBD">
        <w:t xml:space="preserve"> the selection of </w:t>
      </w:r>
      <w:r w:rsidR="0021753C" w:rsidRPr="002A3FBD">
        <w:t xml:space="preserve">the </w:t>
      </w:r>
      <w:r w:rsidR="00AB4EA0" w:rsidRPr="002A3FBD">
        <w:t xml:space="preserve">SD basis than </w:t>
      </w:r>
      <w:r w:rsidR="006723CA" w:rsidRPr="002A3FBD">
        <w:t>by</w:t>
      </w:r>
      <w:r w:rsidR="0021753C" w:rsidRPr="002A3FBD">
        <w:t xml:space="preserve"> </w:t>
      </w:r>
      <w:r w:rsidR="00AB4EA0" w:rsidRPr="002A3FBD">
        <w:t xml:space="preserve">the </w:t>
      </w:r>
      <w:r w:rsidR="0021753C" w:rsidRPr="002A3FBD">
        <w:t xml:space="preserve">selection of the </w:t>
      </w:r>
      <w:r w:rsidR="00AB4EA0" w:rsidRPr="002A3FBD">
        <w:t>FD basis</w:t>
      </w:r>
      <w:r w:rsidR="00AB4EA0">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062"/>
      </w:tblGrid>
      <w:tr w:rsidR="003923D3" w14:paraId="2E3F9F91" w14:textId="77777777" w:rsidTr="00CD099A">
        <w:tc>
          <w:tcPr>
            <w:tcW w:w="9062" w:type="dxa"/>
          </w:tcPr>
          <w:p w14:paraId="346F55E9" w14:textId="6D554921" w:rsidR="003923D3" w:rsidRDefault="00FF4A63" w:rsidP="00DC48DF">
            <w:pPr>
              <w:spacing w:line="276" w:lineRule="auto"/>
              <w:ind w:right="14"/>
              <w:jc w:val="both"/>
            </w:pPr>
            <w:r>
              <w:rPr>
                <w:noProof/>
              </w:rPr>
              <w:t xml:space="preserve">                  </w:t>
            </w:r>
            <w:r w:rsidR="00CD099A">
              <w:rPr>
                <w:noProof/>
                <w:lang w:val="de-DE" w:eastAsia="de-DE"/>
              </w:rPr>
              <w:drawing>
                <wp:inline distT="0" distB="0" distL="0" distR="0" wp14:anchorId="7BE371B8" wp14:editId="0A5C033A">
                  <wp:extent cx="5570220" cy="4145280"/>
                  <wp:effectExtent l="0" t="0" r="11430" b="7620"/>
                  <wp:docPr id="3" name="Chart 3">
                    <a:extLst xmlns:a="http://schemas.openxmlformats.org/drawingml/2006/main">
                      <a:ext uri="{FF2B5EF4-FFF2-40B4-BE49-F238E27FC236}">
                        <a16:creationId xmlns:a16="http://schemas.microsoft.com/office/drawing/2014/main" id="{C1EF88D0-640B-45B8-A4D3-1A5428F1903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r w:rsidR="003923D3" w14:paraId="7EC359DE" w14:textId="77777777" w:rsidTr="002D67CB">
        <w:tblPrEx>
          <w:tblCellMar>
            <w:left w:w="108" w:type="dxa"/>
            <w:right w:w="108" w:type="dxa"/>
          </w:tblCellMar>
        </w:tblPrEx>
        <w:tc>
          <w:tcPr>
            <w:tcW w:w="9062" w:type="dxa"/>
          </w:tcPr>
          <w:p w14:paraId="59D941EF" w14:textId="6327EBE4" w:rsidR="003923D3" w:rsidRPr="00F733B8" w:rsidRDefault="003923D3" w:rsidP="00C47765">
            <w:pPr>
              <w:spacing w:line="276" w:lineRule="auto"/>
              <w:ind w:right="14"/>
              <w:jc w:val="both"/>
              <w:rPr>
                <w:rFonts w:ascii="Cambria Math" w:hAnsi="Cambria Math"/>
                <w:i/>
                <w:szCs w:val="22"/>
              </w:rPr>
            </w:pPr>
            <w:r w:rsidRPr="00F733B8">
              <w:rPr>
                <w:szCs w:val="22"/>
              </w:rPr>
              <w:t xml:space="preserve">Figure 2: </w:t>
            </w:r>
            <w:r w:rsidR="00914CD3" w:rsidRPr="00F733B8">
              <w:rPr>
                <w:szCs w:val="22"/>
              </w:rPr>
              <w:t xml:space="preserve">Performance </w:t>
            </w:r>
            <w:r w:rsidR="00C47765" w:rsidRPr="00F733B8">
              <w:rPr>
                <w:szCs w:val="22"/>
              </w:rPr>
              <w:t>for</w:t>
            </w:r>
            <w:r w:rsidR="00027349" w:rsidRPr="00F733B8">
              <w:rPr>
                <w:szCs w:val="22"/>
              </w:rPr>
              <w:t xml:space="preserve"> different configurations of </w:t>
            </w:r>
            <m:oMath>
              <m:r>
                <w:rPr>
                  <w:rFonts w:ascii="Cambria Math" w:hAnsi="Cambria Math"/>
                  <w:szCs w:val="22"/>
                </w:rPr>
                <m:t xml:space="preserve">(M, </m:t>
              </m:r>
              <m:sSub>
                <m:sSubPr>
                  <m:ctrlPr>
                    <w:rPr>
                      <w:rFonts w:ascii="Cambria Math" w:hAnsi="Cambria Math"/>
                      <w:i/>
                      <w:szCs w:val="22"/>
                    </w:rPr>
                  </m:ctrlPr>
                </m:sSubPr>
                <m:e>
                  <m:r>
                    <w:rPr>
                      <w:rFonts w:ascii="Cambria Math" w:hAnsi="Cambria Math"/>
                      <w:szCs w:val="22"/>
                    </w:rPr>
                    <m:t>β</m:t>
                  </m:r>
                </m:e>
                <m:sub>
                  <m:r>
                    <w:rPr>
                      <w:rFonts w:ascii="Cambria Math" w:hAnsi="Cambria Math"/>
                      <w:szCs w:val="22"/>
                    </w:rPr>
                    <m:t>1</m:t>
                  </m:r>
                </m:sub>
              </m:s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β</m:t>
                  </m:r>
                </m:e>
                <m:sub>
                  <m:r>
                    <w:rPr>
                      <w:rFonts w:ascii="Cambria Math" w:hAnsi="Cambria Math"/>
                      <w:szCs w:val="22"/>
                    </w:rPr>
                    <m:t>2</m:t>
                  </m:r>
                </m:sub>
              </m:sSub>
              <m:r>
                <w:rPr>
                  <w:rFonts w:ascii="Cambria Math" w:hAnsi="Cambria Math"/>
                  <w:szCs w:val="22"/>
                </w:rPr>
                <m:t>)</m:t>
              </m:r>
            </m:oMath>
            <w:r w:rsidR="00027349" w:rsidRPr="00F733B8">
              <w:rPr>
                <w:szCs w:val="22"/>
              </w:rPr>
              <w:t xml:space="preserve"> </w:t>
            </w:r>
            <w:r w:rsidR="003A102E" w:rsidRPr="00F733B8">
              <w:rPr>
                <w:szCs w:val="22"/>
              </w:rPr>
              <w:t xml:space="preserve">when using </w:t>
            </w:r>
            <w:r w:rsidR="00914CD3" w:rsidRPr="00F733B8">
              <w:rPr>
                <w:szCs w:val="22"/>
              </w:rPr>
              <w:t>L = 4</w:t>
            </w:r>
            <w:r w:rsidR="003A102E" w:rsidRPr="00F733B8">
              <w:rPr>
                <w:szCs w:val="22"/>
              </w:rPr>
              <w:t xml:space="preserve"> SD basis vectors per layer. </w:t>
            </w:r>
          </w:p>
        </w:tc>
      </w:tr>
    </w:tbl>
    <w:p w14:paraId="41E3D621" w14:textId="387EC80B" w:rsidR="00E75E36" w:rsidRDefault="006723CA" w:rsidP="00DC48DF">
      <w:pPr>
        <w:spacing w:line="276" w:lineRule="auto"/>
        <w:ind w:right="14"/>
        <w:jc w:val="both"/>
      </w:pPr>
      <w:r>
        <w:t>B</w:t>
      </w:r>
      <w:r w:rsidR="00E75E36">
        <w:t>ased on the evaluation results, we have the following observations.</w:t>
      </w:r>
    </w:p>
    <w:p w14:paraId="53EAEBBC" w14:textId="77777777" w:rsidR="00AB4EA0" w:rsidRDefault="003E2D82" w:rsidP="00DC48DF">
      <w:pPr>
        <w:spacing w:line="276" w:lineRule="auto"/>
        <w:ind w:right="14"/>
        <w:jc w:val="both"/>
        <w:rPr>
          <w:b/>
          <w:i/>
        </w:rPr>
      </w:pPr>
      <w:r w:rsidRPr="00536774">
        <w:rPr>
          <w:b/>
          <w:i/>
        </w:rPr>
        <w:t>Observation</w:t>
      </w:r>
      <w:r w:rsidR="00B87526">
        <w:rPr>
          <w:b/>
          <w:i/>
        </w:rPr>
        <w:t xml:space="preserve"> </w:t>
      </w:r>
      <w:r w:rsidR="00AB4EA0">
        <w:rPr>
          <w:b/>
          <w:i/>
        </w:rPr>
        <w:t>2</w:t>
      </w:r>
      <w:r w:rsidR="005614C2" w:rsidRPr="00536774">
        <w:rPr>
          <w:b/>
          <w:i/>
        </w:rPr>
        <w:t>:</w:t>
      </w:r>
    </w:p>
    <w:p w14:paraId="70607C70" w14:textId="3FB839DE" w:rsidR="001C1E16" w:rsidRPr="001C1E16" w:rsidRDefault="00C47765" w:rsidP="001C1E16">
      <w:pPr>
        <w:pStyle w:val="ListParagraph"/>
        <w:numPr>
          <w:ilvl w:val="0"/>
          <w:numId w:val="6"/>
        </w:numPr>
        <w:spacing w:line="276" w:lineRule="auto"/>
        <w:ind w:right="14"/>
        <w:jc w:val="both"/>
        <w:rPr>
          <w:b/>
          <w:i/>
        </w:rPr>
      </w:pPr>
      <w:r>
        <w:rPr>
          <w:b/>
          <w:i/>
        </w:rPr>
        <w:t>I</w:t>
      </w:r>
      <w:r w:rsidR="001C1E16" w:rsidRPr="001C1E16">
        <w:rPr>
          <w:b/>
          <w:i/>
        </w:rPr>
        <w:t xml:space="preserve">ndependent FD basis selection for layers {0,1} and layers {2,3} results in </w:t>
      </w:r>
      <w:r w:rsidR="006723CA">
        <w:rPr>
          <w:b/>
          <w:i/>
        </w:rPr>
        <w:t xml:space="preserve">a </w:t>
      </w:r>
      <w:r w:rsidR="001C1E16" w:rsidRPr="001C1E16">
        <w:rPr>
          <w:b/>
          <w:i/>
        </w:rPr>
        <w:t xml:space="preserve">performance loss </w:t>
      </w:r>
      <w:r w:rsidR="005614C2" w:rsidRPr="001C1E16">
        <w:rPr>
          <w:b/>
          <w:i/>
        </w:rPr>
        <w:t xml:space="preserve">compared to </w:t>
      </w:r>
      <w:r w:rsidR="001C1E16" w:rsidRPr="001C1E16">
        <w:rPr>
          <w:b/>
          <w:i/>
        </w:rPr>
        <w:t>independent FD basis selection per laye</w:t>
      </w:r>
      <w:r w:rsidR="001C1E16">
        <w:rPr>
          <w:b/>
          <w:i/>
        </w:rPr>
        <w:t>r</w:t>
      </w:r>
    </w:p>
    <w:p w14:paraId="566F35F9" w14:textId="7F57037E" w:rsidR="009E35B6" w:rsidRPr="009E35B6" w:rsidRDefault="00C47765" w:rsidP="009E35B6">
      <w:pPr>
        <w:pStyle w:val="ListParagraph"/>
        <w:numPr>
          <w:ilvl w:val="0"/>
          <w:numId w:val="6"/>
        </w:numPr>
        <w:spacing w:line="276" w:lineRule="auto"/>
        <w:ind w:right="14"/>
        <w:jc w:val="both"/>
        <w:rPr>
          <w:b/>
          <w:i/>
        </w:rPr>
      </w:pPr>
      <w:r>
        <w:rPr>
          <w:b/>
          <w:i/>
        </w:rPr>
        <w:t>P</w:t>
      </w:r>
      <w:r w:rsidR="009E35B6" w:rsidRPr="009E35B6">
        <w:rPr>
          <w:b/>
          <w:i/>
        </w:rPr>
        <w:t>artially identical SD basis subsets for layers {0,1} and layers {2,3} and independent FD basis selection per layer results in the best performance</w:t>
      </w:r>
    </w:p>
    <w:p w14:paraId="62E4FB5B" w14:textId="56D607BE" w:rsidR="005614C2" w:rsidRPr="009E35B6" w:rsidRDefault="009E35B6" w:rsidP="009E35B6">
      <w:pPr>
        <w:pStyle w:val="ListParagraph"/>
        <w:numPr>
          <w:ilvl w:val="0"/>
          <w:numId w:val="6"/>
        </w:numPr>
        <w:spacing w:line="276" w:lineRule="auto"/>
        <w:ind w:right="14"/>
        <w:jc w:val="both"/>
        <w:rPr>
          <w:b/>
          <w:i/>
        </w:rPr>
      </w:pPr>
      <w:r w:rsidRPr="009E35B6">
        <w:rPr>
          <w:b/>
          <w:i/>
        </w:rPr>
        <w:t xml:space="preserve">SD basis </w:t>
      </w:r>
      <w:r w:rsidR="00C47765">
        <w:rPr>
          <w:b/>
          <w:i/>
        </w:rPr>
        <w:t xml:space="preserve">subset </w:t>
      </w:r>
      <w:r w:rsidRPr="009E35B6">
        <w:rPr>
          <w:b/>
          <w:i/>
        </w:rPr>
        <w:t xml:space="preserve">selection has </w:t>
      </w:r>
      <w:r w:rsidR="00C47765">
        <w:rPr>
          <w:b/>
          <w:i/>
        </w:rPr>
        <w:t>more</w:t>
      </w:r>
      <w:r w:rsidRPr="009E35B6">
        <w:rPr>
          <w:b/>
          <w:i/>
        </w:rPr>
        <w:t xml:space="preserve"> impact on performance </w:t>
      </w:r>
      <w:r w:rsidR="00C47765">
        <w:rPr>
          <w:b/>
          <w:i/>
        </w:rPr>
        <w:t>than</w:t>
      </w:r>
      <w:r w:rsidRPr="009E35B6">
        <w:rPr>
          <w:b/>
          <w:i/>
        </w:rPr>
        <w:t xml:space="preserve"> FD basis </w:t>
      </w:r>
      <w:r w:rsidR="00C47765">
        <w:rPr>
          <w:b/>
          <w:i/>
        </w:rPr>
        <w:t xml:space="preserve">subset </w:t>
      </w:r>
      <w:r w:rsidRPr="009E35B6">
        <w:rPr>
          <w:b/>
          <w:i/>
        </w:rPr>
        <w:t xml:space="preserve">selection. </w:t>
      </w:r>
    </w:p>
    <w:p w14:paraId="4179F727" w14:textId="6D26BDD2" w:rsidR="00376097" w:rsidRDefault="00A23896" w:rsidP="00DC48DF">
      <w:pPr>
        <w:spacing w:line="276" w:lineRule="auto"/>
        <w:ind w:right="14"/>
        <w:jc w:val="both"/>
      </w:pPr>
      <w:r>
        <w:lastRenderedPageBreak/>
        <w:t xml:space="preserve">Figure 3 shows the influence of </w:t>
      </w:r>
      <w:r w:rsidR="006723CA">
        <w:t xml:space="preserve">the </w:t>
      </w:r>
      <w:r>
        <w:t>selecti</w:t>
      </w:r>
      <w:r w:rsidR="006723CA">
        <w:t>on of</w:t>
      </w:r>
      <w:r>
        <w:t xml:space="preserve"> different number of FD basis vectors </w:t>
      </w:r>
      <w:r w:rsidR="007B3E7D">
        <w:t>for</w:t>
      </w:r>
      <w:r>
        <w:t xml:space="preserve"> layers {0,1} and {2,3}</w:t>
      </w:r>
      <w:r w:rsidR="005F6F86">
        <w:t xml:space="preserve">. The number of FD basis vectors for layers {0,1} and layers {2,3} is denoted by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rsidR="005F6F86">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rsidR="005F6F86">
        <w:t>, respectively. The</w:t>
      </w:r>
      <w:r w:rsidR="00376097">
        <w:t xml:space="preserve"> number of non-zero coefficients </w:t>
      </w:r>
      <w:r w:rsidR="006723CA">
        <w:t xml:space="preserve">for layers {0,1} and layers {2,3} </w:t>
      </w:r>
      <w:r w:rsidR="00657887">
        <w:t xml:space="preserve">is </w:t>
      </w:r>
      <w:r w:rsidR="006723CA">
        <w:t xml:space="preserve">configured by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β</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β</m:t>
                </m:r>
              </m:e>
              <m:sub>
                <m:r>
                  <w:rPr>
                    <w:rFonts w:ascii="Cambria Math" w:hAnsi="Cambria Math"/>
                  </w:rPr>
                  <m:t>2</m:t>
                </m:r>
              </m:sub>
            </m:sSub>
          </m:e>
        </m:d>
        <m:r>
          <w:rPr>
            <w:rFonts w:ascii="Cambria Math" w:hAnsi="Cambria Math"/>
          </w:rPr>
          <m:t>={0.75,0.5}</m:t>
        </m:r>
      </m:oMath>
      <w:r w:rsidR="006723CA">
        <w:t>, respectively.</w:t>
      </w:r>
      <w:r w:rsidR="00376097">
        <w:t xml:space="preserve"> </w:t>
      </w:r>
      <w:r w:rsidR="00657887">
        <w:t xml:space="preserve">As </w:t>
      </w:r>
      <w:r w:rsidR="00376097">
        <w:t xml:space="preserve">a reference, the performance achieved </w:t>
      </w:r>
      <w:r w:rsidR="006723CA">
        <w:t>when</w:t>
      </w:r>
      <w:r w:rsidR="00376097">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e>
        </m:d>
        <m:r>
          <w:rPr>
            <w:rFonts w:ascii="Cambria Math" w:hAnsi="Cambria Math"/>
          </w:rPr>
          <m:t>=(2,2)</m:t>
        </m:r>
      </m:oMath>
      <w:r w:rsidR="00657887">
        <w:t xml:space="preserve"> basis</w:t>
      </w:r>
      <w:r w:rsidR="00376097">
        <w:t xml:space="preserve"> vectors </w:t>
      </w:r>
      <w:r w:rsidR="007B3E7D">
        <w:t>per layer</w:t>
      </w:r>
      <w:r w:rsidR="00376097">
        <w:t xml:space="preserve"> </w:t>
      </w:r>
      <w:r w:rsidR="006723CA">
        <w:t xml:space="preserve">are selected </w:t>
      </w:r>
      <w:r w:rsidR="00376097">
        <w:t xml:space="preserve">is used. </w:t>
      </w:r>
      <w:r w:rsidR="00F87BEF">
        <w:t xml:space="preserve">When the number of FD basis vectors for layers {2,3} </w:t>
      </w:r>
      <w:r w:rsidR="006723CA">
        <w:t>is</w:t>
      </w:r>
      <w:r w:rsidR="00F87BEF">
        <w:t xml:space="preserve"> less than the number of FD basis vectors for layers {0,1}, i.e., </w:t>
      </w:r>
      <w:r w:rsidR="006723CA">
        <w:t>for</w:t>
      </w:r>
      <w:r w:rsidR="005A04B6">
        <w:t xml:space="preserve"> </w:t>
      </w:r>
      <m:oMath>
        <m:d>
          <m:dPr>
            <m:ctrlPr>
              <w:rPr>
                <w:rFonts w:ascii="Cambria Math" w:hAnsi="Cambria Math"/>
                <w:i/>
              </w:rPr>
            </m:ctrlPr>
          </m:dPr>
          <m:e>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e>
        </m:d>
        <m:r>
          <w:rPr>
            <w:rFonts w:ascii="Cambria Math" w:hAnsi="Cambria Math"/>
          </w:rPr>
          <m:t>=(7,4)</m:t>
        </m:r>
      </m:oMath>
      <w:r w:rsidR="006723CA">
        <w:t>,</w:t>
      </w:r>
      <w:r w:rsidR="0092015F">
        <w:t xml:space="preserve"> </w:t>
      </w:r>
      <w:r w:rsidR="005A04B6">
        <w:t xml:space="preserve">a performance loss of 2% is </w:t>
      </w:r>
      <w:r w:rsidR="006723CA">
        <w:t>obtained</w:t>
      </w:r>
      <w:r w:rsidR="0092015F">
        <w:t xml:space="preserve"> compared to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)=(7,7)</m:t>
        </m:r>
      </m:oMath>
      <w:r w:rsidR="005A04B6">
        <w:t xml:space="preserve"> </w:t>
      </w:r>
      <w:r w:rsidR="000A6521">
        <w:t>.</w:t>
      </w:r>
      <w:r w:rsidR="00F87BEF">
        <w:t xml:space="preserve"> </w:t>
      </w:r>
      <w:r w:rsidR="006723CA">
        <w:t>B</w:t>
      </w:r>
      <w:r w:rsidR="000A6521">
        <w:t xml:space="preserve">ased on the evaluation </w:t>
      </w:r>
      <w:r w:rsidR="00376097">
        <w:t>result</w:t>
      </w:r>
      <w:r w:rsidR="00077129">
        <w:t>s</w:t>
      </w:r>
      <w:r w:rsidR="00376097">
        <w:t>, we have the following observation.</w:t>
      </w:r>
    </w:p>
    <w:p w14:paraId="7BBDF6DB" w14:textId="053EE87B" w:rsidR="004F42BC" w:rsidRDefault="00376097" w:rsidP="00DC48DF">
      <w:pPr>
        <w:spacing w:line="276" w:lineRule="auto"/>
        <w:ind w:right="14"/>
        <w:jc w:val="both"/>
        <w:rPr>
          <w:b/>
          <w:i/>
        </w:rPr>
      </w:pPr>
      <w:r w:rsidRPr="00E75E36">
        <w:rPr>
          <w:b/>
          <w:i/>
        </w:rPr>
        <w:t>Observation</w:t>
      </w:r>
      <w:r w:rsidR="00B87526">
        <w:rPr>
          <w:b/>
          <w:i/>
        </w:rPr>
        <w:t xml:space="preserve"> </w:t>
      </w:r>
      <w:r w:rsidR="002A3FBD">
        <w:rPr>
          <w:b/>
          <w:i/>
        </w:rPr>
        <w:t>3</w:t>
      </w:r>
      <w:r w:rsidRPr="00E75E36">
        <w:rPr>
          <w:b/>
          <w:i/>
        </w:rPr>
        <w:t>:</w:t>
      </w:r>
      <w:r w:rsidR="0092015F">
        <w:rPr>
          <w:b/>
          <w:i/>
        </w:rPr>
        <w:t xml:space="preserve"> </w:t>
      </w:r>
      <w:r w:rsidR="000A6521">
        <w:rPr>
          <w:b/>
          <w:i/>
        </w:rPr>
        <w:t xml:space="preserve">A significant performance loss is observed when the number of FD basis vectors for layers {2,3} </w:t>
      </w:r>
      <w:r w:rsidR="00C47765">
        <w:rPr>
          <w:b/>
          <w:i/>
        </w:rPr>
        <w:t>is smaller</w:t>
      </w:r>
      <w:r w:rsidR="000A6521">
        <w:rPr>
          <w:b/>
          <w:i/>
        </w:rPr>
        <w:t xml:space="preserve"> tha</w:t>
      </w:r>
      <w:r w:rsidR="00C47765">
        <w:rPr>
          <w:b/>
          <w:i/>
        </w:rPr>
        <w:t>n</w:t>
      </w:r>
      <w:r w:rsidR="000A6521">
        <w:rPr>
          <w:b/>
          <w:i/>
        </w:rPr>
        <w:t xml:space="preserve"> the number of FD basis vectors for layers {0,1}</w:t>
      </w:r>
      <w:r w:rsidR="00D44E45">
        <w:rPr>
          <w:b/>
          <w:i/>
        </w:rPr>
        <w:t>.</w:t>
      </w:r>
    </w:p>
    <w:p w14:paraId="64C1D48A" w14:textId="77777777" w:rsidR="006723CA" w:rsidRPr="006723CA" w:rsidRDefault="006723CA" w:rsidP="00DC48DF">
      <w:pPr>
        <w:spacing w:line="276" w:lineRule="auto"/>
        <w:ind w:right="14"/>
        <w:jc w:val="both"/>
        <w:rPr>
          <w:b/>
          <w:i/>
        </w:rPr>
      </w:pPr>
    </w:p>
    <w:tbl>
      <w:tblPr>
        <w:tblStyle w:val="TableGrid"/>
        <w:tblpPr w:leftFromText="141" w:rightFromText="141" w:vertAnchor="text" w:horzAnchor="margin" w:tblpY="-6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9062"/>
      </w:tblGrid>
      <w:tr w:rsidR="00376097" w14:paraId="68EC075D" w14:textId="77777777" w:rsidTr="002D67CB">
        <w:tc>
          <w:tcPr>
            <w:tcW w:w="9062" w:type="dxa"/>
          </w:tcPr>
          <w:p w14:paraId="61ADF064" w14:textId="1C1A88BC" w:rsidR="00376097" w:rsidRDefault="00376097" w:rsidP="00376097">
            <w:pPr>
              <w:spacing w:line="276" w:lineRule="auto"/>
              <w:ind w:right="14"/>
              <w:jc w:val="both"/>
            </w:pPr>
            <w:r>
              <w:rPr>
                <w:noProof/>
              </w:rPr>
              <w:t xml:space="preserve">               </w:t>
            </w:r>
            <w:r w:rsidR="0016461D">
              <w:rPr>
                <w:noProof/>
              </w:rPr>
              <w:drawing>
                <wp:inline distT="0" distB="0" distL="0" distR="0" wp14:anchorId="40FC460D" wp14:editId="29182B94">
                  <wp:extent cx="4572000" cy="2743200"/>
                  <wp:effectExtent l="0" t="0" r="0" b="0"/>
                  <wp:docPr id="4" name="Chart 4">
                    <a:extLst xmlns:a="http://schemas.openxmlformats.org/drawingml/2006/main">
                      <a:ext uri="{FF2B5EF4-FFF2-40B4-BE49-F238E27FC236}">
                        <a16:creationId xmlns:a16="http://schemas.microsoft.com/office/drawing/2014/main" id="{FC6CD8D0-78BE-45BD-9107-A56BF329712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r w:rsidR="00376097" w14:paraId="4D2EC1E3" w14:textId="77777777" w:rsidTr="002D67CB">
        <w:tblPrEx>
          <w:tblCellMar>
            <w:left w:w="108" w:type="dxa"/>
            <w:right w:w="108" w:type="dxa"/>
          </w:tblCellMar>
        </w:tblPrEx>
        <w:tc>
          <w:tcPr>
            <w:tcW w:w="9062" w:type="dxa"/>
          </w:tcPr>
          <w:p w14:paraId="41E36F39" w14:textId="627D0653" w:rsidR="00376097" w:rsidRPr="00C47765" w:rsidRDefault="00376097" w:rsidP="00C47765">
            <w:pPr>
              <w:spacing w:line="276" w:lineRule="auto"/>
              <w:ind w:right="14"/>
              <w:jc w:val="both"/>
              <w:rPr>
                <w:sz w:val="18"/>
                <w:szCs w:val="18"/>
              </w:rPr>
            </w:pPr>
            <w:r w:rsidRPr="00F733B8">
              <w:rPr>
                <w:szCs w:val="18"/>
              </w:rPr>
              <w:t xml:space="preserve">Figure 3: Performance </w:t>
            </w:r>
            <w:r w:rsidR="00A34320" w:rsidRPr="00F733B8">
              <w:rPr>
                <w:szCs w:val="18"/>
              </w:rPr>
              <w:t xml:space="preserve">for </w:t>
            </w:r>
            <m:oMath>
              <m:d>
                <m:dPr>
                  <m:ctrlPr>
                    <w:rPr>
                      <w:rFonts w:ascii="Cambria Math" w:hAnsi="Cambria Math"/>
                      <w:i/>
                      <w:szCs w:val="18"/>
                    </w:rPr>
                  </m:ctrlPr>
                </m:dPr>
                <m:e>
                  <m:sSub>
                    <m:sSubPr>
                      <m:ctrlPr>
                        <w:rPr>
                          <w:rFonts w:ascii="Cambria Math" w:hAnsi="Cambria Math"/>
                          <w:i/>
                          <w:szCs w:val="18"/>
                        </w:rPr>
                      </m:ctrlPr>
                    </m:sSubPr>
                    <m:e>
                      <m:r>
                        <w:rPr>
                          <w:rFonts w:ascii="Cambria Math" w:hAnsi="Cambria Math"/>
                          <w:szCs w:val="18"/>
                        </w:rPr>
                        <m:t>M</m:t>
                      </m:r>
                    </m:e>
                    <m:sub>
                      <m:r>
                        <w:rPr>
                          <w:rFonts w:ascii="Cambria Math" w:hAnsi="Cambria Math"/>
                          <w:szCs w:val="18"/>
                        </w:rPr>
                        <m:t>1</m:t>
                      </m:r>
                    </m:sub>
                  </m:sSub>
                  <m:r>
                    <w:rPr>
                      <w:rFonts w:ascii="Cambria Math" w:hAnsi="Cambria Math"/>
                      <w:szCs w:val="18"/>
                    </w:rPr>
                    <m:t>,</m:t>
                  </m:r>
                  <m:sSub>
                    <m:sSubPr>
                      <m:ctrlPr>
                        <w:rPr>
                          <w:rFonts w:ascii="Cambria Math" w:hAnsi="Cambria Math"/>
                          <w:i/>
                          <w:szCs w:val="18"/>
                        </w:rPr>
                      </m:ctrlPr>
                    </m:sSubPr>
                    <m:e>
                      <m:r>
                        <w:rPr>
                          <w:rFonts w:ascii="Cambria Math" w:hAnsi="Cambria Math"/>
                          <w:szCs w:val="18"/>
                        </w:rPr>
                        <m:t>M</m:t>
                      </m:r>
                    </m:e>
                    <m:sub>
                      <m:r>
                        <w:rPr>
                          <w:rFonts w:ascii="Cambria Math" w:hAnsi="Cambria Math"/>
                          <w:szCs w:val="18"/>
                        </w:rPr>
                        <m:t>2</m:t>
                      </m:r>
                    </m:sub>
                  </m:sSub>
                </m:e>
              </m:d>
              <m:r>
                <w:rPr>
                  <w:rFonts w:ascii="Cambria Math" w:hAnsi="Cambria Math"/>
                  <w:szCs w:val="18"/>
                </w:rPr>
                <m:t>=</m:t>
              </m:r>
              <m:d>
                <m:dPr>
                  <m:ctrlPr>
                    <w:rPr>
                      <w:rFonts w:ascii="Cambria Math" w:hAnsi="Cambria Math"/>
                      <w:i/>
                      <w:szCs w:val="18"/>
                    </w:rPr>
                  </m:ctrlPr>
                </m:dPr>
                <m:e>
                  <m:r>
                    <w:rPr>
                      <w:rFonts w:ascii="Cambria Math" w:hAnsi="Cambria Math"/>
                      <w:szCs w:val="18"/>
                    </w:rPr>
                    <m:t>4,4</m:t>
                  </m:r>
                </m:e>
              </m:d>
              <m:r>
                <w:rPr>
                  <w:rFonts w:ascii="Cambria Math" w:hAnsi="Cambria Math"/>
                  <w:szCs w:val="18"/>
                </w:rPr>
                <m:t xml:space="preserve">, </m:t>
              </m:r>
              <m:d>
                <m:dPr>
                  <m:ctrlPr>
                    <w:rPr>
                      <w:rFonts w:ascii="Cambria Math" w:hAnsi="Cambria Math"/>
                      <w:i/>
                      <w:szCs w:val="18"/>
                    </w:rPr>
                  </m:ctrlPr>
                </m:dPr>
                <m:e>
                  <m:r>
                    <w:rPr>
                      <w:rFonts w:ascii="Cambria Math" w:hAnsi="Cambria Math"/>
                      <w:szCs w:val="18"/>
                    </w:rPr>
                    <m:t>4,7</m:t>
                  </m:r>
                </m:e>
              </m:d>
            </m:oMath>
            <w:r w:rsidR="00A34320" w:rsidRPr="00F733B8">
              <w:rPr>
                <w:szCs w:val="18"/>
              </w:rPr>
              <w:t xml:space="preserve"> and (7,7) with </w:t>
            </w:r>
            <w:r w:rsidRPr="00F733B8">
              <w:rPr>
                <w:szCs w:val="18"/>
              </w:rPr>
              <w:t>L = 4</w:t>
            </w:r>
            <w:r w:rsidR="00A34320" w:rsidRPr="00F733B8">
              <w:rPr>
                <w:szCs w:val="18"/>
              </w:rPr>
              <w:t xml:space="preserve"> SD basis vectors per layer</w:t>
            </w:r>
            <w:r w:rsidRPr="00F733B8">
              <w:rPr>
                <w:szCs w:val="18"/>
              </w:rPr>
              <w:t xml:space="preserve"> and </w:t>
            </w:r>
            <m:oMath>
              <m:sSub>
                <m:sSubPr>
                  <m:ctrlPr>
                    <w:rPr>
                      <w:rFonts w:ascii="Cambria Math" w:hAnsi="Cambria Math"/>
                      <w:i/>
                      <w:szCs w:val="18"/>
                    </w:rPr>
                  </m:ctrlPr>
                </m:sSubPr>
                <m:e>
                  <m:r>
                    <w:rPr>
                      <w:rFonts w:ascii="Cambria Math" w:hAnsi="Cambria Math"/>
                      <w:szCs w:val="18"/>
                    </w:rPr>
                    <m:t>(β</m:t>
                  </m:r>
                </m:e>
                <m:sub>
                  <m:r>
                    <w:rPr>
                      <w:rFonts w:ascii="Cambria Math" w:hAnsi="Cambria Math"/>
                      <w:szCs w:val="18"/>
                    </w:rPr>
                    <m:t>1</m:t>
                  </m:r>
                </m:sub>
              </m:sSub>
              <m:r>
                <w:rPr>
                  <w:rFonts w:ascii="Cambria Math" w:hAnsi="Cambria Math"/>
                  <w:szCs w:val="18"/>
                </w:rPr>
                <m:t xml:space="preserve">, </m:t>
              </m:r>
              <m:sSub>
                <m:sSubPr>
                  <m:ctrlPr>
                    <w:rPr>
                      <w:rFonts w:ascii="Cambria Math" w:hAnsi="Cambria Math"/>
                      <w:i/>
                      <w:szCs w:val="18"/>
                    </w:rPr>
                  </m:ctrlPr>
                </m:sSubPr>
                <m:e>
                  <m:r>
                    <w:rPr>
                      <w:rFonts w:ascii="Cambria Math" w:hAnsi="Cambria Math"/>
                      <w:szCs w:val="18"/>
                    </w:rPr>
                    <m:t>β</m:t>
                  </m:r>
                </m:e>
                <m:sub>
                  <m:r>
                    <w:rPr>
                      <w:rFonts w:ascii="Cambria Math" w:hAnsi="Cambria Math"/>
                      <w:szCs w:val="18"/>
                    </w:rPr>
                    <m:t>2</m:t>
                  </m:r>
                </m:sub>
              </m:sSub>
              <m:r>
                <w:rPr>
                  <w:rFonts w:ascii="Cambria Math" w:hAnsi="Cambria Math"/>
                  <w:szCs w:val="18"/>
                </w:rPr>
                <m:t>)=(0.75,0.5)</m:t>
              </m:r>
            </m:oMath>
            <w:r w:rsidR="00E75E36" w:rsidRPr="00F733B8">
              <w:rPr>
                <w:szCs w:val="18"/>
              </w:rPr>
              <w:t>.</w:t>
            </w:r>
          </w:p>
        </w:tc>
      </w:tr>
    </w:tbl>
    <w:p w14:paraId="77EBC96F" w14:textId="77777777" w:rsidR="00D44E45" w:rsidRDefault="007B3E7D" w:rsidP="007B3E7D">
      <w:pPr>
        <w:spacing w:line="276" w:lineRule="auto"/>
        <w:ind w:right="14"/>
        <w:jc w:val="both"/>
        <w:rPr>
          <w:b/>
          <w:i/>
        </w:rPr>
      </w:pPr>
      <w:r>
        <w:rPr>
          <w:b/>
          <w:i/>
        </w:rPr>
        <w:t>Proposal 2:</w:t>
      </w:r>
    </w:p>
    <w:p w14:paraId="0DE964A3" w14:textId="01DFB1F0" w:rsidR="00D44E45" w:rsidRDefault="007B3E7D" w:rsidP="007B3E7D">
      <w:pPr>
        <w:pStyle w:val="ListParagraph"/>
        <w:numPr>
          <w:ilvl w:val="0"/>
          <w:numId w:val="6"/>
        </w:numPr>
        <w:spacing w:line="276" w:lineRule="auto"/>
        <w:ind w:right="14"/>
        <w:jc w:val="both"/>
        <w:rPr>
          <w:b/>
          <w:i/>
        </w:rPr>
      </w:pPr>
      <w:r w:rsidRPr="00D44E45">
        <w:rPr>
          <w:b/>
          <w:i/>
        </w:rPr>
        <w:t xml:space="preserve">Independent selection of FD basis </w:t>
      </w:r>
      <w:r w:rsidR="00D44E45">
        <w:rPr>
          <w:b/>
          <w:i/>
        </w:rPr>
        <w:t xml:space="preserve">subset per layer </w:t>
      </w:r>
      <w:r w:rsidR="00C47765">
        <w:rPr>
          <w:b/>
          <w:i/>
        </w:rPr>
        <w:t>for RI = 3 and 4</w:t>
      </w:r>
      <w:r w:rsidRPr="00D44E45">
        <w:rPr>
          <w:b/>
          <w:i/>
        </w:rPr>
        <w:t xml:space="preserve"> </w:t>
      </w:r>
    </w:p>
    <w:p w14:paraId="4DFDB47F" w14:textId="2E68E0A4" w:rsidR="006E2613" w:rsidRPr="006723CA" w:rsidRDefault="00D44E45" w:rsidP="006723CA">
      <w:pPr>
        <w:pStyle w:val="ListParagraph"/>
        <w:numPr>
          <w:ilvl w:val="0"/>
          <w:numId w:val="6"/>
        </w:numPr>
        <w:spacing w:line="276" w:lineRule="auto"/>
        <w:ind w:right="14"/>
        <w:jc w:val="both"/>
        <w:rPr>
          <w:b/>
          <w:i/>
        </w:rPr>
      </w:pPr>
      <w:r>
        <w:rPr>
          <w:b/>
          <w:i/>
        </w:rPr>
        <w:t xml:space="preserve">Selection of same number of FD basis vectors per layer </w:t>
      </w:r>
      <w:r w:rsidR="00C47765">
        <w:rPr>
          <w:b/>
          <w:i/>
        </w:rPr>
        <w:t>for RI =</w:t>
      </w:r>
      <w:r w:rsidR="004C480E">
        <w:rPr>
          <w:b/>
          <w:i/>
        </w:rPr>
        <w:t xml:space="preserve"> </w:t>
      </w:r>
      <w:r w:rsidR="00C47765">
        <w:rPr>
          <w:b/>
          <w:i/>
        </w:rPr>
        <w:t>3 and 4</w:t>
      </w:r>
      <w:r>
        <w:rPr>
          <w:b/>
          <w:i/>
        </w:rPr>
        <w:t xml:space="preserve">. </w:t>
      </w:r>
    </w:p>
    <w:p w14:paraId="2B7D7BD9" w14:textId="57EF0D51" w:rsidR="006E2613" w:rsidRPr="00B246AE" w:rsidRDefault="006E2613" w:rsidP="00C47765">
      <w:pPr>
        <w:pStyle w:val="ListParagraph"/>
        <w:overflowPunct/>
        <w:autoSpaceDE/>
        <w:autoSpaceDN/>
        <w:adjustRightInd/>
        <w:spacing w:after="0"/>
        <w:contextualSpacing w:val="0"/>
        <w:textAlignment w:val="auto"/>
        <w:rPr>
          <w:szCs w:val="22"/>
        </w:rPr>
      </w:pPr>
    </w:p>
    <w:tbl>
      <w:tblPr>
        <w:tblStyle w:val="TableGrid"/>
        <w:tblW w:w="0" w:type="auto"/>
        <w:tblLook w:val="04A0" w:firstRow="1" w:lastRow="0" w:firstColumn="1" w:lastColumn="0" w:noHBand="0" w:noVBand="1"/>
      </w:tblPr>
      <w:tblGrid>
        <w:gridCol w:w="9062"/>
      </w:tblGrid>
      <w:tr w:rsidR="00C47765" w14:paraId="2B2AF9A5" w14:textId="77777777" w:rsidTr="00C47765">
        <w:tc>
          <w:tcPr>
            <w:tcW w:w="9062" w:type="dxa"/>
          </w:tcPr>
          <w:p w14:paraId="08DEB60B" w14:textId="77777777" w:rsidR="00C47765" w:rsidRPr="00843C6D" w:rsidRDefault="00C47765" w:rsidP="00C47765">
            <w:pPr>
              <w:pStyle w:val="Style1"/>
              <w:spacing w:after="0" w:line="240" w:lineRule="auto"/>
              <w:ind w:firstLine="0"/>
              <w:rPr>
                <w:rFonts w:cs="Times New Roman"/>
                <w:highlight w:val="green"/>
                <w:lang w:val="en-US"/>
              </w:rPr>
            </w:pPr>
            <w:r w:rsidRPr="00843C6D">
              <w:rPr>
                <w:rFonts w:cs="Times New Roman"/>
                <w:b/>
                <w:highlight w:val="green"/>
                <w:lang w:val="en-US"/>
              </w:rPr>
              <w:t>Agreement</w:t>
            </w:r>
          </w:p>
          <w:p w14:paraId="62FA80C3" w14:textId="77777777" w:rsidR="00C47765" w:rsidRPr="00843C6D" w:rsidRDefault="00C47765" w:rsidP="00C47765">
            <w:pPr>
              <w:pStyle w:val="Style1"/>
              <w:spacing w:after="0" w:line="240" w:lineRule="auto"/>
              <w:ind w:firstLine="0"/>
              <w:rPr>
                <w:rFonts w:cs="Times New Roman"/>
                <w:lang w:val="en-US"/>
              </w:rPr>
            </w:pPr>
            <w:r w:rsidRPr="00843C6D">
              <w:rPr>
                <w:rFonts w:cs="Times New Roman"/>
                <w:lang w:val="en-US" w:eastAsia="ko-KR"/>
              </w:rPr>
              <w:t xml:space="preserve">Extend the Type II </w:t>
            </w:r>
            <w:r w:rsidRPr="00843C6D">
              <w:rPr>
                <w:rFonts w:cs="Times New Roman"/>
                <w:lang w:val="en-US"/>
              </w:rPr>
              <w:t>DFT-based compression (designed for RI=1-2) to RI=3-4 with the following design principle:</w:t>
            </w:r>
          </w:p>
          <w:p w14:paraId="3F2A9E98" w14:textId="77777777" w:rsidR="00C47765" w:rsidRPr="00843C6D" w:rsidRDefault="00C47765" w:rsidP="00C47765">
            <w:pPr>
              <w:pStyle w:val="Style1"/>
              <w:numPr>
                <w:ilvl w:val="0"/>
                <w:numId w:val="8"/>
              </w:numPr>
              <w:spacing w:after="0" w:line="240" w:lineRule="auto"/>
              <w:rPr>
                <w:rFonts w:cs="Times New Roman"/>
                <w:lang w:val="en-US"/>
              </w:rPr>
            </w:pPr>
            <w:r w:rsidRPr="00843C6D">
              <w:rPr>
                <w:rFonts w:cs="Times New Roman"/>
                <w:lang w:val="en-US"/>
              </w:rPr>
              <w:t xml:space="preserve">The resulting overhead for RI=3-4 is at least comparable to that for RI=2 </w:t>
            </w:r>
          </w:p>
          <w:p w14:paraId="6112FA51" w14:textId="77777777" w:rsidR="00C47765" w:rsidRPr="000A4D58" w:rsidRDefault="00C47765" w:rsidP="00C47765">
            <w:pPr>
              <w:rPr>
                <w:b/>
                <w:highlight w:val="green"/>
                <w:lang w:eastAsia="x-none"/>
              </w:rPr>
            </w:pPr>
            <w:r w:rsidRPr="000A4D58">
              <w:rPr>
                <w:b/>
                <w:highlight w:val="green"/>
                <w:lang w:eastAsia="x-none"/>
              </w:rPr>
              <w:t>Agreement</w:t>
            </w:r>
          </w:p>
          <w:p w14:paraId="3019F21C" w14:textId="77777777" w:rsidR="00C47765" w:rsidRPr="00B246AE" w:rsidRDefault="00C47765" w:rsidP="00C47765">
            <w:pPr>
              <w:rPr>
                <w:szCs w:val="22"/>
              </w:rPr>
            </w:pPr>
            <w:r w:rsidRPr="00B246AE">
              <w:rPr>
                <w:szCs w:val="22"/>
              </w:rPr>
              <w:t xml:space="preserve">On the max # NZ coefficients for </w:t>
            </w:r>
            <w:r w:rsidRPr="00CD6C77">
              <w:rPr>
                <w:szCs w:val="22"/>
              </w:rPr>
              <w:t>RI</w:t>
            </w:r>
            <w:r>
              <w:rPr>
                <w:szCs w:val="22"/>
              </w:rPr>
              <w:sym w:font="Symbol" w:char="F0CE"/>
            </w:r>
            <w:r>
              <w:rPr>
                <w:szCs w:val="22"/>
              </w:rPr>
              <w:t>{3,4}</w:t>
            </w:r>
            <w:r w:rsidRPr="00B246AE">
              <w:rPr>
                <w:szCs w:val="22"/>
              </w:rPr>
              <w:t>, down select from the following alternatives (no other alternatives will be considered)</w:t>
            </w:r>
          </w:p>
          <w:p w14:paraId="6E69D93C" w14:textId="77777777" w:rsidR="00C47765" w:rsidRPr="00B246AE" w:rsidRDefault="00C47765" w:rsidP="00C47765">
            <w:pPr>
              <w:pStyle w:val="ListParagraph"/>
              <w:numPr>
                <w:ilvl w:val="0"/>
                <w:numId w:val="9"/>
              </w:numPr>
              <w:overflowPunct/>
              <w:autoSpaceDE/>
              <w:autoSpaceDN/>
              <w:adjustRightInd/>
              <w:spacing w:after="0"/>
              <w:contextualSpacing w:val="0"/>
              <w:textAlignment w:val="auto"/>
              <w:rPr>
                <w:szCs w:val="22"/>
              </w:rPr>
            </w:pPr>
            <w:r w:rsidRPr="00B246AE">
              <w:rPr>
                <w:szCs w:val="22"/>
              </w:rPr>
              <w:t xml:space="preserve">Alt0. For </w:t>
            </w:r>
            <w:r w:rsidRPr="00CD6C77">
              <w:rPr>
                <w:szCs w:val="22"/>
              </w:rPr>
              <w:t>RI</w:t>
            </w:r>
            <w:r>
              <w:rPr>
                <w:szCs w:val="22"/>
              </w:rPr>
              <w:sym w:font="Symbol" w:char="F0CE"/>
            </w:r>
            <w:r>
              <w:rPr>
                <w:szCs w:val="22"/>
              </w:rPr>
              <w:t>{1,2,3,4}</w:t>
            </w:r>
            <w:r w:rsidRPr="00B246AE">
              <w:rPr>
                <w:szCs w:val="22"/>
              </w:rPr>
              <w:t xml:space="preserve">, there is only one </w:t>
            </w:r>
            <w:r>
              <w:rPr>
                <w:rFonts w:cs="Times"/>
                <w:szCs w:val="22"/>
              </w:rPr>
              <w:t>β</w:t>
            </w:r>
            <w:r>
              <w:rPr>
                <w:szCs w:val="22"/>
              </w:rPr>
              <w:t xml:space="preserve"> </w:t>
            </w:r>
            <w:r w:rsidRPr="00B246AE">
              <w:rPr>
                <w:szCs w:val="22"/>
              </w:rPr>
              <w:t xml:space="preserve">value </w:t>
            </w:r>
          </w:p>
          <w:p w14:paraId="6DBFD46C" w14:textId="77777777" w:rsidR="00C47765" w:rsidRPr="00B246AE" w:rsidRDefault="00C47765" w:rsidP="00C47765">
            <w:pPr>
              <w:pStyle w:val="ListParagraph"/>
              <w:numPr>
                <w:ilvl w:val="0"/>
                <w:numId w:val="9"/>
              </w:numPr>
              <w:overflowPunct/>
              <w:autoSpaceDE/>
              <w:autoSpaceDN/>
              <w:adjustRightInd/>
              <w:spacing w:after="0"/>
              <w:contextualSpacing w:val="0"/>
              <w:textAlignment w:val="auto"/>
              <w:rPr>
                <w:szCs w:val="22"/>
              </w:rPr>
            </w:pPr>
            <w:r w:rsidRPr="00B246AE">
              <w:rPr>
                <w:szCs w:val="22"/>
              </w:rPr>
              <w:t xml:space="preserve">Alt1. Total max # NZ coefficients across all layers ≤ </w:t>
            </w:r>
            <w:r>
              <w:rPr>
                <w:szCs w:val="22"/>
              </w:rPr>
              <w:t>2</w:t>
            </w:r>
            <w:r w:rsidRPr="00843C6D">
              <w:rPr>
                <w:rStyle w:val="Emphasis"/>
                <w:i w:val="0"/>
              </w:rPr>
              <w:t>K</w:t>
            </w:r>
            <w:r w:rsidRPr="00843C6D">
              <w:rPr>
                <w:rStyle w:val="Emphasis"/>
                <w:i w:val="0"/>
                <w:vertAlign w:val="subscript"/>
              </w:rPr>
              <w:t>0</w:t>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w:t>
            </w:r>
          </w:p>
          <w:p w14:paraId="7345165D" w14:textId="77777777" w:rsidR="00C47765" w:rsidRPr="00B246AE" w:rsidRDefault="00C47765" w:rsidP="00C47765">
            <w:pPr>
              <w:pStyle w:val="ListParagraph"/>
              <w:numPr>
                <w:ilvl w:val="0"/>
                <w:numId w:val="9"/>
              </w:numPr>
              <w:overflowPunct/>
              <w:autoSpaceDE/>
              <w:autoSpaceDN/>
              <w:adjustRightInd/>
              <w:spacing w:after="0"/>
              <w:contextualSpacing w:val="0"/>
              <w:textAlignment w:val="auto"/>
              <w:rPr>
                <w:szCs w:val="22"/>
              </w:rPr>
            </w:pPr>
            <w:r w:rsidRPr="00B246AE">
              <w:rPr>
                <w:szCs w:val="22"/>
              </w:rPr>
              <w:t xml:space="preserve">Alt2.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sidRPr="008B62A3">
              <w:rPr>
                <w:rStyle w:val="Emphasis"/>
                <w:i w:val="0"/>
              </w:rPr>
              <w:t xml:space="preserve"> </w:t>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p>
          <w:p w14:paraId="3C77D39D" w14:textId="77777777" w:rsidR="00C47765" w:rsidRPr="00B246AE" w:rsidRDefault="00C47765" w:rsidP="00C47765">
            <w:pPr>
              <w:pStyle w:val="ListParagraph"/>
              <w:numPr>
                <w:ilvl w:val="0"/>
                <w:numId w:val="9"/>
              </w:numPr>
              <w:overflowPunct/>
              <w:autoSpaceDE/>
              <w:autoSpaceDN/>
              <w:adjustRightInd/>
              <w:spacing w:after="0"/>
              <w:contextualSpacing w:val="0"/>
              <w:textAlignment w:val="auto"/>
              <w:rPr>
                <w:szCs w:val="22"/>
              </w:rPr>
            </w:pPr>
            <w:r w:rsidRPr="00B246AE">
              <w:rPr>
                <w:szCs w:val="22"/>
              </w:rPr>
              <w:t xml:space="preserve">Alt3. Total max # NZ coefficients across all layers ≤ </w:t>
            </w:r>
            <w:r>
              <w:rPr>
                <w:szCs w:val="22"/>
              </w:rPr>
              <w:t>2</w:t>
            </w:r>
            <w:r>
              <w:rPr>
                <w:szCs w:val="22"/>
              </w:rPr>
              <w:sym w:font="Symbol" w:char="F061"/>
            </w:r>
            <w:r w:rsidRPr="00843C6D">
              <w:rPr>
                <w:rStyle w:val="Emphasis"/>
                <w:i w:val="0"/>
              </w:rPr>
              <w:t>K</w:t>
            </w:r>
            <w:r w:rsidRPr="00843C6D">
              <w:rPr>
                <w:rStyle w:val="Emphasis"/>
                <w:i w:val="0"/>
                <w:vertAlign w:val="subscript"/>
              </w:rPr>
              <w:t>0</w:t>
            </w:r>
            <w:r w:rsidRPr="00B246AE">
              <w:rPr>
                <w:szCs w:val="22"/>
                <w:lang w:val="en-US"/>
              </w:rPr>
              <w:fldChar w:fldCharType="begin"/>
            </w:r>
            <w:r w:rsidRPr="00B246AE">
              <w:rPr>
                <w:szCs w:val="22"/>
                <w:lang w:val="en-US"/>
              </w:rPr>
              <w:instrText xml:space="preserve"> QUOTE </w:instrText>
            </w:r>
            <m:oMath>
              <m:r>
                <m:rPr>
                  <m:sty m:val="p"/>
                </m:rPr>
                <w:rPr>
                  <w:rFonts w:ascii="Cambria Math" w:hAnsi="Cambria Math"/>
                  <w:szCs w:val="22"/>
                </w:rPr>
                <m:t>2α</m:t>
              </m:r>
              <m:sSub>
                <m:sSubPr>
                  <m:ctrlPr>
                    <w:rPr>
                      <w:rFonts w:ascii="Cambria Math" w:eastAsia="Calibri" w:hAnsi="Cambria Math"/>
                      <w:i/>
                      <w:szCs w:val="22"/>
                      <w:lang w:val="en-US"/>
                    </w:rPr>
                  </m:ctrlPr>
                </m:sSubPr>
                <m:e>
                  <m:r>
                    <m:rPr>
                      <m:sty m:val="p"/>
                    </m:rPr>
                    <w:rPr>
                      <w:rFonts w:ascii="Cambria Math" w:hAnsi="Cambria Math"/>
                      <w:szCs w:val="22"/>
                    </w:rPr>
                    <m:t>K</m:t>
                  </m:r>
                </m:e>
                <m:sub>
                  <m:r>
                    <m:rPr>
                      <m:sty m:val="p"/>
                    </m:rPr>
                    <w:rPr>
                      <w:rFonts w:ascii="Cambria Math" w:hAnsi="Cambria Math"/>
                      <w:szCs w:val="22"/>
                    </w:rPr>
                    <m:t>0</m:t>
                  </m:r>
                </m:sub>
              </m:sSub>
            </m:oMath>
            <w:r w:rsidRPr="00B246AE">
              <w:rPr>
                <w:szCs w:val="22"/>
                <w:lang w:val="en-US"/>
              </w:rPr>
              <w:instrText xml:space="preserve"> </w:instrText>
            </w:r>
            <w:r w:rsidRPr="00B246AE">
              <w:rPr>
                <w:szCs w:val="22"/>
                <w:lang w:val="en-US"/>
              </w:rPr>
              <w:fldChar w:fldCharType="end"/>
            </w:r>
            <w:r w:rsidRPr="00B246AE">
              <w:rPr>
                <w:szCs w:val="22"/>
                <w:lang w:val="en-US"/>
              </w:rPr>
              <w:t xml:space="preserve"> (the </w:t>
            </w:r>
            <w:r w:rsidRPr="00843C6D">
              <w:rPr>
                <w:rStyle w:val="Emphasis"/>
                <w:i w:val="0"/>
              </w:rPr>
              <w:t>K</w:t>
            </w:r>
            <w:r w:rsidRPr="00843C6D">
              <w:rPr>
                <w:rStyle w:val="Emphasis"/>
                <w:i w:val="0"/>
                <w:vertAlign w:val="subscript"/>
              </w:rPr>
              <w:t>0</w:t>
            </w:r>
            <w:r w:rsidRPr="00B246AE">
              <w:rPr>
                <w:szCs w:val="22"/>
                <w:lang w:val="en-US"/>
              </w:rPr>
              <w:t xml:space="preserve"> value set for </w:t>
            </w:r>
            <w:r w:rsidRPr="00CD6C77">
              <w:rPr>
                <w:szCs w:val="22"/>
              </w:rPr>
              <w:t>RI</w:t>
            </w:r>
            <w:r>
              <w:rPr>
                <w:szCs w:val="22"/>
              </w:rPr>
              <w:sym w:font="Symbol" w:char="F0CE"/>
            </w:r>
            <w:r>
              <w:rPr>
                <w:szCs w:val="22"/>
              </w:rPr>
              <w:t>{1,2}</w:t>
            </w:r>
            <w:r w:rsidRPr="00B246AE">
              <w:rPr>
                <w:szCs w:val="22"/>
                <w:lang w:val="en-US"/>
              </w:rPr>
              <w:t xml:space="preserve">) where </w:t>
            </w:r>
            <w:r w:rsidRPr="00B246AE">
              <w:rPr>
                <w:szCs w:val="22"/>
              </w:rPr>
              <w:fldChar w:fldCharType="begin"/>
            </w:r>
            <w:r w:rsidRPr="00B246AE">
              <w:rPr>
                <w:szCs w:val="22"/>
              </w:rPr>
              <w:instrText xml:space="preserve"> QUOTE </w:instrText>
            </w:r>
            <m:oMath>
              <m:r>
                <m:rPr>
                  <m:sty m:val="p"/>
                </m:rPr>
                <w:rPr>
                  <w:rFonts w:ascii="Cambria Math" w:hAnsi="Cambria Math"/>
                  <w:szCs w:val="22"/>
                </w:rPr>
                <m:t>α</m:t>
              </m:r>
            </m:oMath>
            <w:r w:rsidRPr="00B246AE">
              <w:rPr>
                <w:szCs w:val="22"/>
              </w:rPr>
              <w:instrText xml:space="preserve"> </w:instrText>
            </w:r>
            <w:r w:rsidRPr="00B246AE">
              <w:rPr>
                <w:szCs w:val="22"/>
              </w:rPr>
              <w:fldChar w:fldCharType="separate"/>
            </w:r>
            <w:r>
              <w:rPr>
                <w:szCs w:val="22"/>
              </w:rPr>
              <w:sym w:font="Symbol" w:char="F061"/>
            </w:r>
            <w:r w:rsidRPr="00B246AE">
              <w:rPr>
                <w:szCs w:val="22"/>
              </w:rPr>
              <w:fldChar w:fldCharType="end"/>
            </w:r>
            <w:r w:rsidRPr="00B246AE">
              <w:rPr>
                <w:szCs w:val="22"/>
              </w:rPr>
              <w:t xml:space="preserve"> is fixed and RI-specific</w:t>
            </w:r>
          </w:p>
          <w:p w14:paraId="5BFE022E" w14:textId="77777777" w:rsidR="00C47765" w:rsidRPr="00B246AE" w:rsidRDefault="00C47765" w:rsidP="00C47765">
            <w:pPr>
              <w:pStyle w:val="ListParagraph"/>
              <w:numPr>
                <w:ilvl w:val="1"/>
                <w:numId w:val="9"/>
              </w:numPr>
              <w:overflowPunct/>
              <w:autoSpaceDE/>
              <w:autoSpaceDN/>
              <w:adjustRightInd/>
              <w:spacing w:after="0"/>
              <w:contextualSpacing w:val="0"/>
              <w:textAlignment w:val="auto"/>
              <w:rPr>
                <w:szCs w:val="22"/>
              </w:rPr>
            </w:pPr>
            <w:r w:rsidRPr="00B246AE">
              <w:rPr>
                <w:szCs w:val="22"/>
              </w:rPr>
              <w:t xml:space="preserve">FFS: value of </w:t>
            </w:r>
            <w:r>
              <w:rPr>
                <w:szCs w:val="22"/>
              </w:rPr>
              <w:sym w:font="Symbol" w:char="F061"/>
            </w:r>
            <w:r w:rsidRPr="00B246AE">
              <w:rPr>
                <w:szCs w:val="22"/>
              </w:rPr>
              <w:t xml:space="preserve"> per agreement that the overhead for RI=3 or 4 should at least be comparable to RI=2 </w:t>
            </w:r>
          </w:p>
          <w:p w14:paraId="3AA677E0" w14:textId="77777777" w:rsidR="00C47765" w:rsidRPr="00B246AE" w:rsidRDefault="00C47765" w:rsidP="00C47765">
            <w:pPr>
              <w:pStyle w:val="ListParagraph"/>
              <w:numPr>
                <w:ilvl w:val="0"/>
                <w:numId w:val="9"/>
              </w:numPr>
              <w:overflowPunct/>
              <w:autoSpaceDE/>
              <w:autoSpaceDN/>
              <w:adjustRightInd/>
              <w:spacing w:after="0"/>
              <w:contextualSpacing w:val="0"/>
              <w:textAlignment w:val="auto"/>
              <w:rPr>
                <w:szCs w:val="22"/>
              </w:rPr>
            </w:pPr>
            <w:r w:rsidRPr="00B246AE">
              <w:rPr>
                <w:szCs w:val="22"/>
              </w:rPr>
              <w:t xml:space="preserve">Alt4. For </w:t>
            </w:r>
            <w:r w:rsidRPr="00CD6C77">
              <w:rPr>
                <w:szCs w:val="22"/>
              </w:rPr>
              <w:t>RI</w:t>
            </w:r>
            <w:r>
              <w:rPr>
                <w:szCs w:val="22"/>
              </w:rPr>
              <w:sym w:font="Symbol" w:char="F0CE"/>
            </w:r>
            <w:r>
              <w:rPr>
                <w:szCs w:val="22"/>
              </w:rPr>
              <w:t>{3,4}</w:t>
            </w:r>
            <w:r w:rsidRPr="00B246AE">
              <w:rPr>
                <w:szCs w:val="22"/>
              </w:rPr>
              <w:t xml:space="preserve">, there is only one value of max # NZ coefficients per layer </w:t>
            </w:r>
            <w:r>
              <w:rPr>
                <w:szCs w:val="22"/>
              </w:rPr>
              <w:t>&lt;</w:t>
            </w:r>
            <w:r>
              <w:rPr>
                <w:rStyle w:val="Emphasis"/>
                <w:i w:val="0"/>
              </w:rPr>
              <w:t xml:space="preserve"> </w:t>
            </w:r>
            <w:r>
              <w:rPr>
                <w:szCs w:val="22"/>
              </w:rPr>
              <w:sym w:font="Symbol" w:char="F061"/>
            </w:r>
            <w:r w:rsidRPr="00843C6D">
              <w:rPr>
                <w:rStyle w:val="Emphasis"/>
                <w:i w:val="0"/>
              </w:rPr>
              <w:t>K</w:t>
            </w:r>
            <w:r w:rsidRPr="00843C6D">
              <w:rPr>
                <w:rStyle w:val="Emphasis"/>
                <w:i w:val="0"/>
                <w:vertAlign w:val="subscript"/>
              </w:rPr>
              <w:t>0</w:t>
            </w:r>
            <w:r w:rsidRPr="00B246AE">
              <w:rPr>
                <w:szCs w:val="22"/>
              </w:rPr>
              <w:t xml:space="preserve"> where </w:t>
            </w:r>
            <w:r w:rsidRPr="00B246AE">
              <w:rPr>
                <w:szCs w:val="22"/>
                <w:lang w:val="en-US"/>
              </w:rPr>
              <w:t xml:space="preserve">the </w:t>
            </w:r>
            <w:r w:rsidRPr="00843C6D">
              <w:rPr>
                <w:rStyle w:val="Emphasis"/>
                <w:i w:val="0"/>
              </w:rPr>
              <w:t>K</w:t>
            </w:r>
            <w:r w:rsidRPr="00843C6D">
              <w:rPr>
                <w:rStyle w:val="Emphasis"/>
                <w:i w:val="0"/>
                <w:vertAlign w:val="subscript"/>
              </w:rPr>
              <w:t>0</w:t>
            </w:r>
            <w:r w:rsidRPr="00B246AE">
              <w:rPr>
                <w:szCs w:val="22"/>
                <w:lang w:val="en-US"/>
              </w:rPr>
              <w:t xml:space="preserve"> value is set for </w:t>
            </w:r>
            <w:r w:rsidRPr="00CD6C77">
              <w:rPr>
                <w:szCs w:val="22"/>
              </w:rPr>
              <w:t>RI</w:t>
            </w:r>
            <w:r>
              <w:rPr>
                <w:szCs w:val="22"/>
              </w:rPr>
              <w:sym w:font="Symbol" w:char="F0CE"/>
            </w:r>
            <w:r>
              <w:rPr>
                <w:szCs w:val="22"/>
              </w:rPr>
              <w:t>{1,2}</w:t>
            </w:r>
            <w:r w:rsidRPr="00B246AE">
              <w:rPr>
                <w:szCs w:val="22"/>
              </w:rPr>
              <w:t xml:space="preserve"> </w:t>
            </w:r>
            <w:r w:rsidRPr="00B246AE">
              <w:rPr>
                <w:szCs w:val="22"/>
                <w:lang w:val="en-US"/>
              </w:rPr>
              <w:t xml:space="preserve">where </w:t>
            </w:r>
            <w:r>
              <w:rPr>
                <w:szCs w:val="22"/>
              </w:rPr>
              <w:sym w:font="Symbol" w:char="F061"/>
            </w:r>
            <w:r w:rsidRPr="00B246AE">
              <w:rPr>
                <w:szCs w:val="22"/>
              </w:rPr>
              <w:t xml:space="preserve"> is fixed and RI-specific</w:t>
            </w:r>
          </w:p>
          <w:p w14:paraId="1F51AC10" w14:textId="77777777" w:rsidR="00C47765" w:rsidRPr="00B246AE" w:rsidRDefault="00C47765" w:rsidP="00C47765">
            <w:pPr>
              <w:pStyle w:val="ListParagraph"/>
              <w:numPr>
                <w:ilvl w:val="1"/>
                <w:numId w:val="9"/>
              </w:numPr>
              <w:overflowPunct/>
              <w:autoSpaceDE/>
              <w:autoSpaceDN/>
              <w:adjustRightInd/>
              <w:spacing w:after="0"/>
              <w:contextualSpacing w:val="0"/>
              <w:textAlignment w:val="auto"/>
              <w:rPr>
                <w:szCs w:val="22"/>
              </w:rPr>
            </w:pPr>
            <w:r w:rsidRPr="00B246AE">
              <w:rPr>
                <w:szCs w:val="22"/>
              </w:rPr>
              <w:lastRenderedPageBreak/>
              <w:t xml:space="preserve">FFS: value of </w:t>
            </w:r>
            <w:r>
              <w:rPr>
                <w:szCs w:val="22"/>
              </w:rPr>
              <w:sym w:font="Symbol" w:char="F061"/>
            </w:r>
            <w:r w:rsidRPr="00B246AE">
              <w:rPr>
                <w:szCs w:val="22"/>
              </w:rPr>
              <w:t xml:space="preserve"> per agreement that the overhead for RI=3 or 4 should at least be comparable to RI=2</w:t>
            </w:r>
          </w:p>
          <w:p w14:paraId="4F69DC08" w14:textId="1B429391" w:rsidR="00C47765" w:rsidRDefault="00C47765" w:rsidP="00C47765">
            <w:pPr>
              <w:spacing w:line="276" w:lineRule="auto"/>
              <w:ind w:right="14"/>
              <w:jc w:val="both"/>
              <w:rPr>
                <w:lang w:val="en-US"/>
              </w:rPr>
            </w:pPr>
            <w:r w:rsidRPr="00B246AE">
              <w:rPr>
                <w:szCs w:val="22"/>
              </w:rPr>
              <w:t xml:space="preserve">Note: For </w:t>
            </w:r>
            <w:r w:rsidRPr="00CD6C77">
              <w:rPr>
                <w:szCs w:val="22"/>
              </w:rPr>
              <w:t>RI</w:t>
            </w:r>
            <w:r>
              <w:rPr>
                <w:szCs w:val="22"/>
              </w:rPr>
              <w:sym w:font="Symbol" w:char="F0CE"/>
            </w:r>
            <w:r>
              <w:rPr>
                <w:szCs w:val="22"/>
              </w:rPr>
              <w:t>{1,2}</w:t>
            </w:r>
            <w:r w:rsidRPr="00B246AE">
              <w:rPr>
                <w:szCs w:val="22"/>
              </w:rPr>
              <w:t xml:space="preserve">, there is only one </w:t>
            </w:r>
            <w:r w:rsidRPr="00843C6D">
              <w:rPr>
                <w:rStyle w:val="Emphasis"/>
                <w:i w:val="0"/>
              </w:rPr>
              <w:t>K</w:t>
            </w:r>
            <w:r w:rsidRPr="00843C6D">
              <w:rPr>
                <w:rStyle w:val="Emphasis"/>
                <w:i w:val="0"/>
                <w:vertAlign w:val="subscript"/>
              </w:rPr>
              <w:t>0</w:t>
            </w:r>
            <w:r w:rsidRPr="00B246AE">
              <w:rPr>
                <w:szCs w:val="22"/>
              </w:rPr>
              <w:t xml:space="preserve"> value (=max # NZ coefficients per layer)</w:t>
            </w:r>
          </w:p>
        </w:tc>
      </w:tr>
    </w:tbl>
    <w:p w14:paraId="4F523103" w14:textId="71688148" w:rsidR="00D44E45" w:rsidRDefault="00D44E45" w:rsidP="00DC48DF">
      <w:pPr>
        <w:spacing w:line="276" w:lineRule="auto"/>
        <w:ind w:right="14"/>
        <w:jc w:val="both"/>
        <w:rPr>
          <w:lang w:val="en-US"/>
        </w:rPr>
      </w:pPr>
    </w:p>
    <w:p w14:paraId="0F75A4ED" w14:textId="46D3CDEA" w:rsidR="000D67F8" w:rsidRPr="000D67F8" w:rsidRDefault="00D44E45" w:rsidP="00DC48DF">
      <w:pPr>
        <w:spacing w:line="276" w:lineRule="auto"/>
        <w:ind w:right="14"/>
        <w:jc w:val="both"/>
        <w:rPr>
          <w:b/>
          <w:u w:val="single"/>
        </w:rPr>
      </w:pPr>
      <w:r w:rsidRPr="00D44E45">
        <w:rPr>
          <w:b/>
          <w:u w:val="single"/>
        </w:rPr>
        <w:t>Size-</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0</m:t>
            </m:r>
          </m:sub>
        </m:sSub>
      </m:oMath>
      <w:r w:rsidRPr="00D44E45">
        <w:rPr>
          <w:b/>
          <w:u w:val="single"/>
        </w:rPr>
        <w:t xml:space="preserve"> selection: </w:t>
      </w:r>
    </w:p>
    <w:p w14:paraId="4DC24869" w14:textId="651E494E" w:rsidR="00210EE2" w:rsidRDefault="000D67F8" w:rsidP="00920120">
      <w:pPr>
        <w:spacing w:line="276" w:lineRule="auto"/>
        <w:ind w:right="14"/>
        <w:jc w:val="both"/>
      </w:pPr>
      <w:r>
        <w:t xml:space="preserve">The </w:t>
      </w:r>
      <w:r w:rsidR="00DF5B50">
        <w:t xml:space="preserve">value of </w:t>
      </w:r>
      <m:oMath>
        <m:sSub>
          <m:sSubPr>
            <m:ctrlPr>
              <w:rPr>
                <w:rFonts w:ascii="Cambria Math" w:hAnsi="Cambria Math"/>
                <w:i/>
              </w:rPr>
            </m:ctrlPr>
          </m:sSubPr>
          <m:e>
            <m:r>
              <w:rPr>
                <w:rFonts w:ascii="Cambria Math" w:hAnsi="Cambria Math"/>
              </w:rPr>
              <m:t>K</m:t>
            </m:r>
          </m:e>
          <m:sub>
            <m:r>
              <w:rPr>
                <w:rFonts w:ascii="Cambria Math" w:hAnsi="Cambria Math"/>
              </w:rPr>
              <m:t>0</m:t>
            </m:r>
          </m:sub>
        </m:sSub>
      </m:oMath>
      <w:r>
        <w:t xml:space="preserve"> is </w:t>
      </w:r>
      <w:r w:rsidR="0095008F">
        <w:t>given by</w:t>
      </w:r>
      <w:r w:rsidR="00DF5B50">
        <w:t xml:space="preserve"> </w:t>
      </w:r>
      <m:oMath>
        <m:sSub>
          <m:sSubPr>
            <m:ctrlPr>
              <w:rPr>
                <w:rFonts w:ascii="Cambria Math" w:hAnsi="Cambria Math"/>
                <w:i/>
              </w:rPr>
            </m:ctrlPr>
          </m:sSubPr>
          <m:e>
            <m:r>
              <w:rPr>
                <w:rFonts w:ascii="Cambria Math" w:hAnsi="Cambria Math"/>
              </w:rPr>
              <m:t>K</m:t>
            </m:r>
          </m:e>
          <m:sub>
            <m:r>
              <w:rPr>
                <w:rFonts w:ascii="Cambria Math" w:hAnsi="Cambria Math"/>
              </w:rPr>
              <m:t>0</m:t>
            </m:r>
          </m:sub>
        </m:sSub>
        <m:r>
          <w:rPr>
            <w:rFonts w:ascii="Cambria Math" w:hAnsi="Cambria Math"/>
          </w:rPr>
          <m:t>=</m:t>
        </m:r>
        <m:d>
          <m:dPr>
            <m:begChr m:val="⌈"/>
            <m:endChr m:val="⌉"/>
            <m:ctrlPr>
              <w:rPr>
                <w:rFonts w:ascii="Cambria Math" w:hAnsi="Cambria Math"/>
                <w:i/>
              </w:rPr>
            </m:ctrlPr>
          </m:dPr>
          <m:e>
            <m:r>
              <w:rPr>
                <w:rFonts w:ascii="Cambria Math" w:hAnsi="Cambria Math"/>
              </w:rPr>
              <m:t>β×2LM</m:t>
            </m:r>
            <m:r>
              <m:rPr>
                <m:sty m:val="p"/>
              </m:rPr>
              <w:rPr>
                <w:rFonts w:ascii="Cambria Math" w:hAnsi="Cambria Math"/>
              </w:rPr>
              <m:t xml:space="preserve"> </m:t>
            </m:r>
          </m:e>
        </m:d>
      </m:oMath>
      <w:r w:rsidR="00FC6702">
        <w:t xml:space="preserve">. </w:t>
      </w:r>
      <w:r w:rsidR="006D1F2C">
        <w:t xml:space="preserve">For RI </w:t>
      </w:r>
      <m:oMath>
        <m:r>
          <w:rPr>
            <w:rFonts w:ascii="Cambria Math" w:hAnsi="Cambria Math"/>
          </w:rPr>
          <m:t>∈</m:t>
        </m:r>
      </m:oMath>
      <w:r w:rsidR="006D1F2C">
        <w:t xml:space="preserve">{3,4}, the value of </w:t>
      </w:r>
      <m:oMath>
        <m:r>
          <w:rPr>
            <w:rFonts w:ascii="Cambria Math" w:hAnsi="Cambria Math"/>
          </w:rPr>
          <m:t>β</m:t>
        </m:r>
      </m:oMath>
      <w:r w:rsidR="006D1F2C">
        <w:t xml:space="preserve"> configured per layer (</w:t>
      </w:r>
      <m:oMath>
        <m:sSup>
          <m:sSupPr>
            <m:ctrlPr>
              <w:rPr>
                <w:rFonts w:ascii="Cambria Math" w:hAnsi="Cambria Math"/>
                <w:i/>
              </w:rPr>
            </m:ctrlPr>
          </m:sSupPr>
          <m:e>
            <m:r>
              <w:rPr>
                <w:rFonts w:ascii="Cambria Math" w:hAnsi="Cambria Math"/>
              </w:rPr>
              <m:t>β</m:t>
            </m:r>
          </m:e>
          <m:sup>
            <m:r>
              <w:rPr>
                <w:rFonts w:ascii="Cambria Math" w:hAnsi="Cambria Math"/>
              </w:rPr>
              <m:t>l</m:t>
            </m:r>
          </m:sup>
        </m:sSup>
        <m:r>
          <w:rPr>
            <w:rFonts w:ascii="Cambria Math" w:hAnsi="Cambria Math"/>
          </w:rPr>
          <m:t>)</m:t>
        </m:r>
      </m:oMath>
      <w:r w:rsidR="006D1F2C">
        <w:t xml:space="preserve"> should be smaller than the value of </w:t>
      </w:r>
      <m:oMath>
        <m:r>
          <w:rPr>
            <w:rFonts w:ascii="Cambria Math" w:hAnsi="Cambria Math"/>
          </w:rPr>
          <m:t xml:space="preserve">β </m:t>
        </m:r>
      </m:oMath>
      <w:r w:rsidR="006D1F2C">
        <w:t xml:space="preserve">configured for RI = 2 </w:t>
      </w:r>
      <w:r w:rsidR="009614E5">
        <w:t xml:space="preserve">per layer </w:t>
      </w:r>
      <w:r w:rsidR="006D1F2C">
        <w:t xml:space="preserve">so that the overhead for RI =3-4 is comparable to the overhead of RI = 2. </w:t>
      </w:r>
      <w:r w:rsidR="00E72BFC">
        <w:t>For example</w:t>
      </w:r>
      <w:r w:rsidR="000A09AD">
        <w:t xml:space="preserve">, </w:t>
      </w:r>
      <w:r w:rsidR="00EB553C">
        <w:t xml:space="preserve">when </w:t>
      </w:r>
      <m:oMath>
        <m:sSup>
          <m:sSupPr>
            <m:ctrlPr>
              <w:rPr>
                <w:rFonts w:ascii="Cambria Math" w:hAnsi="Cambria Math"/>
                <w:i/>
              </w:rPr>
            </m:ctrlPr>
          </m:sSupPr>
          <m:e>
            <m:r>
              <w:rPr>
                <w:rFonts w:ascii="Cambria Math" w:hAnsi="Cambria Math"/>
              </w:rPr>
              <m:t>β</m:t>
            </m:r>
          </m:e>
          <m:sup>
            <m:r>
              <w:rPr>
                <w:rFonts w:ascii="Cambria Math" w:hAnsi="Cambria Math"/>
              </w:rPr>
              <m:t>l</m:t>
            </m:r>
          </m:sup>
        </m:sSup>
      </m:oMath>
      <w:r w:rsidR="00EB553C">
        <w:t xml:space="preserve"> is configured to be equal to 0.75 for RI = 2, i.e., </w:t>
      </w:r>
      <m:oMath>
        <m:sSup>
          <m:sSupPr>
            <m:ctrlPr>
              <w:rPr>
                <w:rFonts w:ascii="Cambria Math" w:hAnsi="Cambria Math"/>
                <w:i/>
              </w:rPr>
            </m:ctrlPr>
          </m:sSupPr>
          <m:e>
            <m:r>
              <w:rPr>
                <w:rFonts w:ascii="Cambria Math" w:hAnsi="Cambria Math"/>
              </w:rPr>
              <m:t>β</m:t>
            </m:r>
          </m:e>
          <m:sup>
            <m:r>
              <w:rPr>
                <w:rFonts w:ascii="Cambria Math" w:hAnsi="Cambria Math"/>
              </w:rPr>
              <m:t>0</m:t>
            </m:r>
          </m:sup>
        </m:sSup>
        <m:r>
          <m:rPr>
            <m:sty m:val="p"/>
          </m:rPr>
          <w:rPr>
            <w:rFonts w:ascii="Cambria Math" w:hAnsi="Cambria Math"/>
          </w:rPr>
          <m:t xml:space="preserve"> </m:t>
        </m:r>
        <m:r>
          <w:rPr>
            <w:rFonts w:ascii="Cambria Math" w:hAnsi="Cambria Math"/>
          </w:rPr>
          <m:t xml:space="preserve">=0.75 </m:t>
        </m:r>
      </m:oMath>
      <w:r w:rsidR="000A09AD">
        <w:t xml:space="preserve"> and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=0.75</m:t>
        </m:r>
      </m:oMath>
      <w:r w:rsidR="00EB553C">
        <w:t xml:space="preserve">, the values of </w:t>
      </w:r>
      <m:oMath>
        <m:r>
          <w:rPr>
            <w:rFonts w:ascii="Cambria Math" w:hAnsi="Cambria Math"/>
          </w:rPr>
          <m:t>β</m:t>
        </m:r>
      </m:oMath>
      <w:r w:rsidR="00EB553C">
        <w:t xml:space="preserve"> for RI = 4 may be given by the following: </w:t>
      </w:r>
      <m:oMath>
        <m:sSup>
          <m:sSupPr>
            <m:ctrlPr>
              <w:rPr>
                <w:rFonts w:ascii="Cambria Math" w:hAnsi="Cambria Math"/>
                <w:i/>
              </w:rPr>
            </m:ctrlPr>
          </m:sSupPr>
          <m:e>
            <m:r>
              <w:rPr>
                <w:rFonts w:ascii="Cambria Math" w:hAnsi="Cambria Math"/>
              </w:rPr>
              <m:t>β</m:t>
            </m:r>
          </m:e>
          <m:sup>
            <m:r>
              <w:rPr>
                <w:rFonts w:ascii="Cambria Math" w:hAnsi="Cambria Math"/>
              </w:rPr>
              <m:t>0</m:t>
            </m:r>
          </m:sup>
        </m:sSup>
        <m:r>
          <w:rPr>
            <w:rFonts w:ascii="Cambria Math" w:hAnsi="Cambria Math"/>
          </w:rPr>
          <m:t>=0.5,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=0.25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3</m:t>
            </m:r>
          </m:sup>
        </m:sSup>
        <m:r>
          <w:rPr>
            <w:rFonts w:ascii="Cambria Math" w:hAnsi="Cambria Math"/>
          </w:rPr>
          <m:t>=0.25</m:t>
        </m:r>
      </m:oMath>
      <w:r w:rsidR="00E72BFC">
        <w:t xml:space="preserve"> or </w:t>
      </w:r>
      <m:oMath>
        <m:sSup>
          <m:sSupPr>
            <m:ctrlPr>
              <w:rPr>
                <w:rFonts w:ascii="Cambria Math" w:hAnsi="Cambria Math"/>
                <w:i/>
              </w:rPr>
            </m:ctrlPr>
          </m:sSupPr>
          <m:e>
            <m:r>
              <w:rPr>
                <w:rFonts w:ascii="Cambria Math" w:hAnsi="Cambria Math"/>
              </w:rPr>
              <m:t>β</m:t>
            </m:r>
          </m:e>
          <m:sup>
            <m:r>
              <w:rPr>
                <w:rFonts w:ascii="Cambria Math" w:hAnsi="Cambria Math"/>
              </w:rPr>
              <m:t>0</m:t>
            </m:r>
          </m:sup>
        </m:sSup>
        <m:r>
          <w:rPr>
            <w:rFonts w:ascii="Cambria Math" w:hAnsi="Cambria Math"/>
          </w:rPr>
          <m:t>=0.75,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=0.25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=0.25</m:t>
        </m:r>
      </m:oMath>
      <w:r w:rsidR="00E72BFC">
        <w:t xml:space="preserve">, </w:t>
      </w:r>
      <m:oMath>
        <m:sSup>
          <m:sSupPr>
            <m:ctrlPr>
              <w:rPr>
                <w:rFonts w:ascii="Cambria Math" w:hAnsi="Cambria Math"/>
                <w:i/>
              </w:rPr>
            </m:ctrlPr>
          </m:sSupPr>
          <m:e>
            <m:r>
              <w:rPr>
                <w:rFonts w:ascii="Cambria Math" w:hAnsi="Cambria Math"/>
              </w:rPr>
              <m:t>β</m:t>
            </m:r>
          </m:e>
          <m:sup>
            <m:r>
              <w:rPr>
                <w:rFonts w:ascii="Cambria Math" w:hAnsi="Cambria Math"/>
              </w:rPr>
              <m:t>3</m:t>
            </m:r>
          </m:sup>
        </m:sSup>
        <m:r>
          <w:rPr>
            <w:rFonts w:ascii="Cambria Math" w:hAnsi="Cambria Math"/>
          </w:rPr>
          <m:t>=0.25</m:t>
        </m:r>
      </m:oMath>
      <w:r w:rsidR="00EB553C">
        <w:t xml:space="preserve"> or </w:t>
      </w:r>
      <m:oMath>
        <m:sSup>
          <m:sSupPr>
            <m:ctrlPr>
              <w:rPr>
                <w:rFonts w:ascii="Cambria Math" w:hAnsi="Cambria Math"/>
                <w:i/>
              </w:rPr>
            </m:ctrlPr>
          </m:sSupPr>
          <m:e>
            <m:r>
              <w:rPr>
                <w:rFonts w:ascii="Cambria Math" w:hAnsi="Cambria Math"/>
              </w:rPr>
              <m:t>β</m:t>
            </m:r>
          </m:e>
          <m:sup>
            <m:r>
              <w:rPr>
                <w:rFonts w:ascii="Cambria Math" w:hAnsi="Cambria Math"/>
              </w:rPr>
              <m:t>0</m:t>
            </m:r>
          </m:sup>
        </m:sSup>
        <m:r>
          <w:rPr>
            <w:rFonts w:ascii="Cambria Math" w:hAnsi="Cambria Math"/>
          </w:rPr>
          <m:t>=0.75,</m:t>
        </m:r>
      </m:oMath>
      <w:r w:rsidR="00EB553C">
        <w:t xml:space="preserve"> </w:t>
      </w:r>
      <m:oMath>
        <m:sSup>
          <m:sSupPr>
            <m:ctrlPr>
              <w:rPr>
                <w:rFonts w:ascii="Cambria Math" w:hAnsi="Cambria Math"/>
                <w:i/>
              </w:rPr>
            </m:ctrlPr>
          </m:sSupPr>
          <m:e>
            <m:r>
              <w:rPr>
                <w:rFonts w:ascii="Cambria Math" w:hAnsi="Cambria Math"/>
              </w:rPr>
              <m:t>β</m:t>
            </m:r>
          </m:e>
          <m:sup>
            <m:r>
              <w:rPr>
                <w:rFonts w:ascii="Cambria Math" w:hAnsi="Cambria Math"/>
              </w:rPr>
              <m:t>1</m:t>
            </m:r>
          </m:sup>
        </m:sSup>
        <m:r>
          <w:rPr>
            <w:rFonts w:ascii="Cambria Math" w:hAnsi="Cambria Math"/>
          </w:rPr>
          <m:t>=0.5</m:t>
        </m:r>
      </m:oMath>
      <w:r w:rsidR="00EB553C">
        <w:t xml:space="preserve">, </w:t>
      </w:r>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=0.5</m:t>
        </m:r>
      </m:oMath>
      <w:r w:rsidR="00EB553C">
        <w:t xml:space="preserve">, </w:t>
      </w:r>
      <m:oMath>
        <m:sSup>
          <m:sSupPr>
            <m:ctrlPr>
              <w:rPr>
                <w:rFonts w:ascii="Cambria Math" w:hAnsi="Cambria Math"/>
                <w:i/>
              </w:rPr>
            </m:ctrlPr>
          </m:sSupPr>
          <m:e>
            <m:r>
              <w:rPr>
                <w:rFonts w:ascii="Cambria Math" w:hAnsi="Cambria Math"/>
              </w:rPr>
              <m:t>β</m:t>
            </m:r>
          </m:e>
          <m:sup>
            <m:r>
              <w:rPr>
                <w:rFonts w:ascii="Cambria Math" w:hAnsi="Cambria Math"/>
              </w:rPr>
              <m:t>3</m:t>
            </m:r>
          </m:sup>
        </m:sSup>
        <m:r>
          <w:rPr>
            <w:rFonts w:ascii="Cambria Math" w:hAnsi="Cambria Math"/>
          </w:rPr>
          <m:t>=0.25</m:t>
        </m:r>
      </m:oMath>
      <w:r>
        <w:t>.</w:t>
      </w:r>
    </w:p>
    <w:p w14:paraId="33C5406F" w14:textId="77777777" w:rsidR="00B7187E" w:rsidRDefault="00B13FB9" w:rsidP="00DC48DF">
      <w:pPr>
        <w:spacing w:line="276" w:lineRule="auto"/>
        <w:ind w:right="14"/>
        <w:jc w:val="both"/>
        <w:rPr>
          <w:b/>
          <w:i/>
        </w:rPr>
      </w:pPr>
      <w:r w:rsidRPr="007D18E6">
        <w:rPr>
          <w:b/>
          <w:i/>
        </w:rPr>
        <w:t xml:space="preserve">Proposal 3: </w:t>
      </w:r>
    </w:p>
    <w:p w14:paraId="100E1DA8" w14:textId="455535E2" w:rsidR="00B7187E" w:rsidRDefault="00B7187E" w:rsidP="00B7187E">
      <w:pPr>
        <w:pStyle w:val="ListParagraph"/>
        <w:numPr>
          <w:ilvl w:val="0"/>
          <w:numId w:val="8"/>
        </w:numPr>
        <w:spacing w:line="276" w:lineRule="auto"/>
        <w:ind w:right="14"/>
        <w:jc w:val="both"/>
        <w:rPr>
          <w:b/>
          <w:i/>
        </w:rPr>
      </w:pPr>
      <w:r>
        <w:rPr>
          <w:b/>
          <w:i/>
        </w:rPr>
        <w:t>The overhead of RI</w:t>
      </w:r>
      <w:r w:rsidR="00CB7015">
        <w:rPr>
          <w:b/>
          <w:i/>
        </w:rPr>
        <w:t xml:space="preserve"> = 3 and 4</w:t>
      </w:r>
      <w:r>
        <w:rPr>
          <w:b/>
          <w:i/>
        </w:rPr>
        <w:t xml:space="preserve"> shall be comparable or slightly higher than the overhead of RI = 2</w:t>
      </w:r>
    </w:p>
    <w:p w14:paraId="710101DB" w14:textId="6A594697" w:rsidR="002A1B78" w:rsidRPr="004C44D9" w:rsidRDefault="002A1B78" w:rsidP="002A1B78">
      <w:pPr>
        <w:pStyle w:val="ListParagraph"/>
        <w:numPr>
          <w:ilvl w:val="0"/>
          <w:numId w:val="8"/>
        </w:numPr>
        <w:spacing w:line="276" w:lineRule="auto"/>
        <w:ind w:right="14"/>
        <w:jc w:val="both"/>
        <w:rPr>
          <w:b/>
          <w:i/>
        </w:rPr>
      </w:pPr>
      <w:r w:rsidRPr="00B7187E">
        <w:rPr>
          <w:b/>
          <w:i/>
        </w:rPr>
        <w:t xml:space="preserve">The value of </w:t>
      </w:r>
      <m:oMath>
        <m:r>
          <m:rPr>
            <m:sty m:val="bi"/>
          </m:rPr>
          <w:rPr>
            <w:rFonts w:ascii="Cambria Math" w:hAnsi="Cambria Math"/>
          </w:rPr>
          <m:t>β</m:t>
        </m:r>
      </m:oMath>
      <w:r w:rsidRPr="00B7187E">
        <w:rPr>
          <w:b/>
          <w:i/>
        </w:rPr>
        <w:t xml:space="preserve"> shall be configured per layer</w:t>
      </w:r>
    </w:p>
    <w:p w14:paraId="164F31B9" w14:textId="77777777" w:rsidR="0016461D" w:rsidRPr="0016461D" w:rsidRDefault="0016461D" w:rsidP="0016461D">
      <w:pPr>
        <w:spacing w:line="276" w:lineRule="auto"/>
        <w:ind w:right="14"/>
        <w:jc w:val="both"/>
        <w:rPr>
          <w:b/>
          <w:i/>
        </w:rPr>
      </w:pPr>
    </w:p>
    <w:tbl>
      <w:tblPr>
        <w:tblStyle w:val="TableGrid"/>
        <w:tblW w:w="0" w:type="auto"/>
        <w:tblLook w:val="04A0" w:firstRow="1" w:lastRow="0" w:firstColumn="1" w:lastColumn="0" w:noHBand="0" w:noVBand="1"/>
      </w:tblPr>
      <w:tblGrid>
        <w:gridCol w:w="9062"/>
      </w:tblGrid>
      <w:tr w:rsidR="00CB7015" w14:paraId="3BFCA312" w14:textId="77777777" w:rsidTr="00CB7015">
        <w:tc>
          <w:tcPr>
            <w:tcW w:w="9062" w:type="dxa"/>
          </w:tcPr>
          <w:p w14:paraId="2E1E505E" w14:textId="77777777" w:rsidR="00CB7015" w:rsidRPr="00947E3A" w:rsidRDefault="00CB7015" w:rsidP="00CB7015">
            <w:pPr>
              <w:pStyle w:val="Style1"/>
              <w:spacing w:after="0" w:line="240" w:lineRule="auto"/>
              <w:ind w:firstLine="0"/>
              <w:rPr>
                <w:highlight w:val="green"/>
                <w:lang w:val="en-US"/>
              </w:rPr>
            </w:pPr>
            <w:r w:rsidRPr="00947E3A">
              <w:rPr>
                <w:b/>
                <w:highlight w:val="green"/>
                <w:lang w:val="en-US"/>
              </w:rPr>
              <w:t>Agreement</w:t>
            </w:r>
          </w:p>
          <w:p w14:paraId="5BFE017C" w14:textId="77777777" w:rsidR="00CB7015" w:rsidRPr="00947E3A" w:rsidRDefault="00CB7015" w:rsidP="00CB7015">
            <w:pPr>
              <w:pStyle w:val="Style1"/>
              <w:spacing w:after="0" w:line="240" w:lineRule="auto"/>
              <w:ind w:firstLine="0"/>
              <w:rPr>
                <w:lang w:val="en-US"/>
              </w:rPr>
            </w:pPr>
            <w:r w:rsidRPr="00947E3A">
              <w:rPr>
                <w:lang w:val="en-US"/>
              </w:rPr>
              <w:t>For Rel-16 NR, agree on Alt1 (DFT-based compression) in Table 1 of R1-1813002 as the adopted Type II rank 1-2 overhead reduction (compression) scheme as formulated in Alt1.1 of R1-1813002</w:t>
            </w:r>
          </w:p>
          <w:p w14:paraId="3A8BDBFF" w14:textId="77777777" w:rsidR="00CB7015" w:rsidRPr="00947E3A" w:rsidRDefault="00CB7015" w:rsidP="00CB7015">
            <w:pPr>
              <w:pStyle w:val="Style1"/>
              <w:numPr>
                <w:ilvl w:val="0"/>
                <w:numId w:val="10"/>
              </w:numPr>
              <w:spacing w:after="0" w:line="240" w:lineRule="auto"/>
              <w:rPr>
                <w:lang w:val="en-US"/>
              </w:rPr>
            </w:pPr>
            <w:r w:rsidRPr="00947E3A">
              <w:rPr>
                <w:lang w:val="en-US"/>
              </w:rPr>
              <w:t>Note: The same DFT-based compression scheme is extended for Type II port selection codebook</w:t>
            </w:r>
          </w:p>
          <w:p w14:paraId="22839955" w14:textId="77777777" w:rsidR="00CB7015" w:rsidRPr="004F45C0" w:rsidRDefault="00CB7015" w:rsidP="00CB7015">
            <w:pPr>
              <w:pStyle w:val="Style1"/>
              <w:numPr>
                <w:ilvl w:val="0"/>
                <w:numId w:val="10"/>
              </w:numPr>
              <w:spacing w:after="0" w:line="240" w:lineRule="auto"/>
              <w:rPr>
                <w:lang w:val="en-US"/>
              </w:rPr>
            </w:pPr>
            <w:r w:rsidRPr="004F45C0">
              <w:rPr>
                <w:lang w:val="en-US"/>
              </w:rPr>
              <w:t>Codebook subset restriction (CBSR) is supported when DFT-based compression is utilized for Type II codebooks with overhead reduction (compression) scheme</w:t>
            </w:r>
          </w:p>
          <w:p w14:paraId="2D9E2799" w14:textId="77777777" w:rsidR="00CB7015" w:rsidRPr="004F45C0" w:rsidRDefault="00CB7015" w:rsidP="00CB7015">
            <w:pPr>
              <w:pStyle w:val="Style1"/>
              <w:numPr>
                <w:ilvl w:val="1"/>
                <w:numId w:val="10"/>
              </w:numPr>
              <w:spacing w:after="0" w:line="240" w:lineRule="auto"/>
              <w:rPr>
                <w:lang w:val="en-US"/>
              </w:rPr>
            </w:pPr>
            <w:r w:rsidRPr="004F45C0">
              <w:rPr>
                <w:lang w:val="en-US"/>
              </w:rPr>
              <w:t xml:space="preserve">FFS: detailed signaling mechanism </w:t>
            </w:r>
          </w:p>
          <w:p w14:paraId="2761EAA1" w14:textId="77777777" w:rsidR="00CB7015" w:rsidRPr="00947E3A" w:rsidRDefault="00CB7015" w:rsidP="00CB7015">
            <w:pPr>
              <w:pStyle w:val="Style1"/>
              <w:numPr>
                <w:ilvl w:val="0"/>
                <w:numId w:val="10"/>
              </w:numPr>
              <w:spacing w:after="0" w:line="240" w:lineRule="auto"/>
              <w:rPr>
                <w:lang w:val="en-US"/>
              </w:rPr>
            </w:pPr>
            <w:r w:rsidRPr="00947E3A">
              <w:rPr>
                <w:lang w:val="en-US"/>
              </w:rPr>
              <w:t xml:space="preserve">Note: Additional compression scheme(s) are not precluded </w:t>
            </w:r>
          </w:p>
          <w:p w14:paraId="5F5ADDD2" w14:textId="77777777" w:rsidR="00CB7015" w:rsidRPr="00CB7015" w:rsidRDefault="00CB7015" w:rsidP="00CB7015">
            <w:pPr>
              <w:spacing w:line="276" w:lineRule="auto"/>
              <w:ind w:right="14"/>
              <w:jc w:val="both"/>
              <w:rPr>
                <w:b/>
                <w:i/>
                <w:lang w:val="en-US"/>
              </w:rPr>
            </w:pPr>
          </w:p>
        </w:tc>
      </w:tr>
    </w:tbl>
    <w:p w14:paraId="3A9F2614" w14:textId="223CE8B2" w:rsidR="00CB7015" w:rsidRDefault="00CB7015" w:rsidP="00CB7015">
      <w:pPr>
        <w:spacing w:line="276" w:lineRule="auto"/>
        <w:ind w:right="14"/>
        <w:jc w:val="both"/>
        <w:rPr>
          <w:b/>
          <w:i/>
        </w:rPr>
      </w:pPr>
    </w:p>
    <w:p w14:paraId="15B7C24C" w14:textId="3C35F7AF" w:rsidR="00300273" w:rsidRPr="00300273" w:rsidRDefault="00300273" w:rsidP="00CB7015">
      <w:pPr>
        <w:spacing w:line="276" w:lineRule="auto"/>
        <w:ind w:right="14"/>
        <w:jc w:val="both"/>
        <w:rPr>
          <w:b/>
          <w:u w:val="single"/>
        </w:rPr>
      </w:pPr>
      <w:r w:rsidRPr="00300273">
        <w:rPr>
          <w:b/>
          <w:u w:val="single"/>
        </w:rPr>
        <w:t>Codebook subset restriction:</w:t>
      </w:r>
    </w:p>
    <w:p w14:paraId="39886CA8" w14:textId="210F22CA" w:rsidR="00CB7015" w:rsidRDefault="00CB7015" w:rsidP="00CB7015">
      <w:pPr>
        <w:pStyle w:val="Style1"/>
        <w:spacing w:after="0" w:line="276" w:lineRule="auto"/>
        <w:ind w:firstLine="0"/>
        <w:rPr>
          <w:rFonts w:eastAsia="SimSun" w:cs="Times New Roman"/>
        </w:rPr>
      </w:pPr>
      <w:r>
        <w:rPr>
          <w:rFonts w:eastAsia="SimSun" w:cs="Times New Roman"/>
        </w:rPr>
        <w:t>At</w:t>
      </w:r>
      <w:r>
        <w:t xml:space="preserve"> RAN1#95 meetin</w:t>
      </w:r>
      <w:r w:rsidR="00BB4035">
        <w:t>g</w:t>
      </w:r>
      <w:r>
        <w:t xml:space="preserve">, </w:t>
      </w:r>
      <w:r w:rsidRPr="002512A7">
        <w:rPr>
          <w:rFonts w:eastAsia="SimSun" w:cs="Times New Roman"/>
        </w:rPr>
        <w:t xml:space="preserve">it was agreed that Codebook subset restriction (CBSR) is supported when DFT-based compression is utilized for </w:t>
      </w:r>
      <w:r>
        <w:rPr>
          <w:rFonts w:eastAsia="SimSun" w:cs="Times New Roman"/>
        </w:rPr>
        <w:t xml:space="preserve">the </w:t>
      </w:r>
      <w:r w:rsidRPr="002512A7">
        <w:rPr>
          <w:rFonts w:eastAsia="SimSun" w:cs="Times New Roman"/>
        </w:rPr>
        <w:t>Type</w:t>
      </w:r>
      <w:r>
        <w:rPr>
          <w:rFonts w:eastAsia="SimSun" w:cs="Times New Roman"/>
        </w:rPr>
        <w:t>-</w:t>
      </w:r>
      <w:r w:rsidRPr="002512A7">
        <w:rPr>
          <w:rFonts w:eastAsia="SimSun" w:cs="Times New Roman"/>
        </w:rPr>
        <w:t>II codebook</w:t>
      </w:r>
      <w:r>
        <w:rPr>
          <w:rFonts w:eastAsia="SimSun" w:cs="Times New Roman"/>
        </w:rPr>
        <w:t xml:space="preserve">. In this section, CBSR for the codebook containing the FD basis vectors is discussed and shown that CBSR can be used to reduce the UE calculation complexity and feedback overhead. </w:t>
      </w:r>
    </w:p>
    <w:p w14:paraId="41BD3AB4" w14:textId="77777777" w:rsidR="00CB7015" w:rsidRDefault="00CB7015" w:rsidP="00CB7015">
      <w:pPr>
        <w:pStyle w:val="Style1"/>
        <w:spacing w:after="0" w:line="276" w:lineRule="auto"/>
        <w:ind w:firstLine="0"/>
        <w:rPr>
          <w:rFonts w:eastAsia="SimSun" w:cs="Times New Roman"/>
        </w:rPr>
      </w:pPr>
    </w:p>
    <w:p w14:paraId="1381E4C8" w14:textId="371012D0" w:rsidR="00CB7015" w:rsidRDefault="00CB7015" w:rsidP="00CB7015">
      <w:pPr>
        <w:pStyle w:val="Style1"/>
        <w:spacing w:after="0" w:line="276" w:lineRule="auto"/>
        <w:ind w:firstLine="0"/>
        <w:rPr>
          <w:rFonts w:eastAsia="SimSun" w:cs="Times New Roman"/>
        </w:rPr>
      </w:pPr>
      <w:r>
        <w:rPr>
          <w:rFonts w:eastAsia="SimSun" w:cs="Times New Roman"/>
        </w:rPr>
        <w:t>As mentioned above, each FD basis vector is given by a DFT vector which</w:t>
      </w:r>
      <w:r>
        <w:rPr>
          <w:color w:val="000000" w:themeColor="text1"/>
        </w:rPr>
        <w:t xml:space="preserve"> is associated with a delay in the transformed (delay) domain. The </w:t>
      </w:r>
      <w:r w:rsidRPr="003A6682">
        <w:rPr>
          <w:rFonts w:eastAsia="SimSun" w:cs="Times New Roman"/>
        </w:rPr>
        <w:t xml:space="preserve">value range of the selected delays/FD basis vectors by the UE depends on the delay spread of the </w:t>
      </w:r>
      <m:oMath>
        <m:r>
          <m:rPr>
            <m:sty m:val="p"/>
          </m:rPr>
          <w:rPr>
            <w:rFonts w:ascii="Cambria Math" w:eastAsia="SimSun" w:hAnsi="Cambria Math" w:cs="Times New Roman"/>
          </w:rPr>
          <m:t>2</m:t>
        </m:r>
        <m:r>
          <w:rPr>
            <w:rFonts w:ascii="Cambria Math" w:eastAsia="SimSun" w:hAnsi="Cambria Math" w:cs="Times New Roman"/>
          </w:rPr>
          <m:t>L</m:t>
        </m:r>
      </m:oMath>
      <w:r w:rsidRPr="003A6682">
        <w:rPr>
          <w:rFonts w:eastAsia="SimSun" w:cs="Times New Roman"/>
        </w:rPr>
        <w:t xml:space="preserve"> beam-formed channels</w:t>
      </w:r>
      <w:r>
        <w:rPr>
          <w:rFonts w:eastAsia="SimSun" w:cs="Times New Roman"/>
        </w:rPr>
        <w:t xml:space="preserve"> (</w:t>
      </w:r>
      <w:r w:rsidRPr="003A6682">
        <w:rPr>
          <w:rFonts w:eastAsia="SimSun" w:cs="Times New Roman"/>
        </w:rPr>
        <w:t xml:space="preserve">obtained when combining the </w:t>
      </w:r>
      <m:oMath>
        <m:r>
          <m:rPr>
            <m:sty m:val="p"/>
          </m:rPr>
          <w:rPr>
            <w:rFonts w:ascii="Cambria Math" w:eastAsia="SimSun" w:hAnsi="Cambria Math" w:cs="Times New Roman"/>
          </w:rPr>
          <m:t>2</m:t>
        </m:r>
        <m:r>
          <w:rPr>
            <w:rFonts w:ascii="Cambria Math" w:eastAsia="SimSun" w:hAnsi="Cambria Math" w:cs="Times New Roman"/>
          </w:rPr>
          <m:t>L</m:t>
        </m:r>
      </m:oMath>
      <w:r>
        <w:rPr>
          <w:rFonts w:eastAsia="SimSun" w:cs="Times New Roman"/>
        </w:rPr>
        <w:t xml:space="preserve"> </w:t>
      </w:r>
      <w:r w:rsidRPr="003A6682">
        <w:rPr>
          <w:rFonts w:eastAsia="SimSun" w:cs="Times New Roman"/>
        </w:rPr>
        <w:t xml:space="preserve">beam vectors </w:t>
      </w:r>
      <m:oMath>
        <m:sSub>
          <m:sSubPr>
            <m:ctrlPr>
              <w:rPr>
                <w:rFonts w:ascii="Cambria Math" w:eastAsia="SimSun" w:hAnsi="Cambria Math" w:cs="Times New Roman"/>
              </w:rPr>
            </m:ctrlPr>
          </m:sSubPr>
          <m:e>
            <m:r>
              <m:rPr>
                <m:sty m:val="bi"/>
              </m:rPr>
              <w:rPr>
                <w:rFonts w:ascii="Cambria Math" w:eastAsia="SimSun" w:hAnsi="Cambria Math" w:cs="Times New Roman"/>
              </w:rPr>
              <m:t>b</m:t>
            </m:r>
          </m:e>
          <m:sub>
            <m:r>
              <m:rPr>
                <m:sty m:val="bi"/>
              </m:rPr>
              <w:rPr>
                <w:rFonts w:ascii="Cambria Math" w:eastAsia="SimSun" w:hAnsi="Cambria Math" w:cs="Times New Roman"/>
              </w:rPr>
              <m:t>i</m:t>
            </m:r>
          </m:sub>
        </m:sSub>
        <m:r>
          <m:rPr>
            <m:sty m:val="p"/>
          </m:rPr>
          <w:rPr>
            <w:rFonts w:ascii="Cambria Math" w:eastAsia="SimSun" w:hAnsi="Cambria Math" w:cs="Times New Roman"/>
          </w:rPr>
          <m:t>,∀</m:t>
        </m:r>
        <m:r>
          <w:rPr>
            <w:rFonts w:ascii="Cambria Math" w:eastAsia="SimSun" w:hAnsi="Cambria Math" w:cs="Times New Roman"/>
          </w:rPr>
          <m:t>i</m:t>
        </m:r>
      </m:oMath>
      <w:r w:rsidRPr="003A6682">
        <w:rPr>
          <w:rFonts w:eastAsia="SimSun" w:cs="Times New Roman"/>
        </w:rPr>
        <w:t xml:space="preserve"> with the MIMO channel impulse response</w:t>
      </w:r>
      <w:r>
        <w:rPr>
          <w:rFonts w:eastAsia="SimSun" w:cs="Times New Roman"/>
        </w:rPr>
        <w:t>)</w:t>
      </w:r>
      <w:r w:rsidRPr="003A6682">
        <w:rPr>
          <w:rFonts w:eastAsia="SimSun" w:cs="Times New Roman"/>
        </w:rPr>
        <w:t xml:space="preserve">. The energy of the </w:t>
      </w:r>
      <w:r>
        <w:rPr>
          <w:rFonts w:eastAsia="SimSun" w:cs="Times New Roman"/>
        </w:rPr>
        <w:t xml:space="preserve">beam-formed channel </w:t>
      </w:r>
      <w:r w:rsidRPr="003A6682">
        <w:rPr>
          <w:rFonts w:eastAsia="SimSun" w:cs="Times New Roman"/>
        </w:rPr>
        <w:t>impulse response</w:t>
      </w:r>
      <w:r>
        <w:rPr>
          <w:rFonts w:eastAsia="SimSun" w:cs="Times New Roman"/>
        </w:rPr>
        <w:t>s</w:t>
      </w:r>
      <w:r w:rsidRPr="003A6682">
        <w:rPr>
          <w:rFonts w:eastAsia="SimSun" w:cs="Times New Roman"/>
        </w:rPr>
        <w:t xml:space="preserve"> is mainly concentrated in a single peak or very few peaks and only few dominant delays</w:t>
      </w:r>
      <w:r>
        <w:rPr>
          <w:rFonts w:eastAsia="SimSun" w:cs="Times New Roman"/>
        </w:rPr>
        <w:t>/FD basis vectors</w:t>
      </w:r>
      <w:r w:rsidRPr="003A6682">
        <w:rPr>
          <w:rFonts w:eastAsia="SimSun" w:cs="Times New Roman"/>
        </w:rPr>
        <w:t xml:space="preserve"> </w:t>
      </w:r>
      <w:r>
        <w:rPr>
          <w:rFonts w:eastAsia="SimSun" w:cs="Times New Roman"/>
        </w:rPr>
        <w:t xml:space="preserve">selected from a subset of the codebook </w:t>
      </w:r>
      <w:r w:rsidRPr="003A6682">
        <w:rPr>
          <w:rFonts w:eastAsia="SimSun" w:cs="Times New Roman"/>
        </w:rPr>
        <w:t>are associated with the</w:t>
      </w:r>
      <w:r>
        <w:rPr>
          <w:rFonts w:eastAsia="SimSun" w:cs="Times New Roman"/>
        </w:rPr>
        <w:t>se</w:t>
      </w:r>
      <w:r w:rsidRPr="003A6682">
        <w:rPr>
          <w:rFonts w:eastAsia="SimSun" w:cs="Times New Roman"/>
        </w:rPr>
        <w:t xml:space="preserve"> peak(s). </w:t>
      </w:r>
      <w:r>
        <w:rPr>
          <w:rFonts w:eastAsia="SimSun" w:cs="Times New Roman"/>
        </w:rPr>
        <w:t xml:space="preserve">Thus, the codebook size can be reduced to a subset of FD basis vectors. Figure </w:t>
      </w:r>
      <w:r w:rsidR="00AD2FE3">
        <w:rPr>
          <w:rFonts w:eastAsia="SimSun" w:cs="Times New Roman"/>
        </w:rPr>
        <w:t>4</w:t>
      </w:r>
      <w:r>
        <w:rPr>
          <w:rFonts w:eastAsia="SimSun" w:cs="Times New Roman"/>
        </w:rPr>
        <w:t xml:space="preserve"> and Figure </w:t>
      </w:r>
      <w:r w:rsidR="00AD2FE3">
        <w:rPr>
          <w:rFonts w:eastAsia="SimSun" w:cs="Times New Roman"/>
        </w:rPr>
        <w:t>5</w:t>
      </w:r>
      <w:r>
        <w:rPr>
          <w:rFonts w:eastAsia="SimSun" w:cs="Times New Roman"/>
        </w:rPr>
        <w:t xml:space="preserve"> shows the probability distribution of the indices of selected FD basis vectors from the codebook without oversampling for two different codebook sizes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rPr>
        <w:t xml:space="preserve">) for 10 MHz and 100 MHz system bandwidths, respectively. The DFT vectors in the codebook are ordered with respect to the phase increase. This means, the first DFT vector is given by the all-one vector (whose phase increase is zero). It is observed that the first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rPr>
        <w:t xml:space="preserve"> and the last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rPr>
        <w:t xml:space="preserve"> FD basis vectors have a significantly higher probability to be selected than other FD basis vectors. </w:t>
      </w:r>
      <w:r w:rsidRPr="00974AFB">
        <w:rPr>
          <w:rFonts w:eastAsia="SimSun" w:cs="Times New Roman"/>
        </w:rPr>
        <w:t xml:space="preserve">Therefore, the entries of the codebook containing the FD basis vectors may be </w:t>
      </w:r>
      <w:r>
        <w:rPr>
          <w:rFonts w:eastAsia="SimSun" w:cs="Times New Roman"/>
        </w:rPr>
        <w:t>defined</w:t>
      </w:r>
      <w:r w:rsidRPr="00974AFB">
        <w:rPr>
          <w:rFonts w:eastAsia="SimSun" w:cs="Times New Roman"/>
        </w:rPr>
        <w:t xml:space="preserve"> by a </w:t>
      </w:r>
      <w:r>
        <w:rPr>
          <w:rFonts w:eastAsia="SimSun" w:cs="Times New Roman"/>
        </w:rPr>
        <w:t xml:space="preserve">submatrix of a DFT matrix. The codebook size reduces hence from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N</m:t>
            </m:r>
          </m:e>
          <m:sub>
            <m:r>
              <w:rPr>
                <w:rFonts w:ascii="Cambria Math" w:eastAsiaTheme="minorEastAsia" w:hAnsi="Cambria Math"/>
                <w:color w:val="000000" w:themeColor="text1"/>
              </w:rPr>
              <m:t>3</m:t>
            </m:r>
          </m:sub>
        </m:sSub>
      </m:oMath>
      <w:r>
        <w:rPr>
          <w:rFonts w:eastAsia="SimSun" w:cs="Times New Roman"/>
          <w:color w:val="000000" w:themeColor="text1"/>
        </w:rPr>
        <w:t xml:space="preserve"> to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r>
          <w:rPr>
            <w:rFonts w:ascii="Cambria Math" w:eastAsiaTheme="minorEastAsia" w:hAnsi="Cambria Math"/>
            <w:color w:val="000000" w:themeColor="text1"/>
          </w:rPr>
          <m:t>+</m:t>
        </m:r>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2</m:t>
            </m:r>
          </m:sub>
        </m:sSub>
      </m:oMath>
      <w:r>
        <w:rPr>
          <w:rFonts w:eastAsia="SimSun" w:cs="Times New Roman"/>
          <w:color w:val="000000" w:themeColor="text1"/>
        </w:rPr>
        <w:t xml:space="preserve">. </w:t>
      </w:r>
      <w:r>
        <w:rPr>
          <w:rFonts w:eastAsia="SimSun" w:cs="Times New Roman"/>
        </w:rPr>
        <w:t xml:space="preserve">Furthermore, </w:t>
      </w:r>
      <w:r w:rsidRPr="00974AFB">
        <w:rPr>
          <w:rFonts w:eastAsia="SimSun" w:cs="Times New Roman"/>
        </w:rPr>
        <w:t xml:space="preserve">the search space of the FD basis vector combinations </w:t>
      </w:r>
      <w:r>
        <w:rPr>
          <w:rFonts w:eastAsia="SimSun" w:cs="Times New Roman"/>
        </w:rPr>
        <w:t>used by the UE for</w:t>
      </w:r>
      <w:r w:rsidRPr="00974AFB">
        <w:rPr>
          <w:rFonts w:eastAsia="SimSun" w:cs="Times New Roman"/>
        </w:rPr>
        <w:t xml:space="preserve"> the optimization of the parameters </w:t>
      </w:r>
      <w:r>
        <w:rPr>
          <w:rFonts w:eastAsia="SimSun" w:cs="Times New Roman"/>
        </w:rPr>
        <w:t>of</w:t>
      </w:r>
      <w:r w:rsidRPr="00974AFB">
        <w:rPr>
          <w:rFonts w:eastAsia="SimSun" w:cs="Times New Roman"/>
        </w:rPr>
        <w:t xml:space="preserve"> the precoder </w:t>
      </w:r>
      <w:r>
        <w:rPr>
          <w:rFonts w:eastAsia="SimSun" w:cs="Times New Roman"/>
        </w:rPr>
        <w:t xml:space="preserve">is </w:t>
      </w:r>
      <w:r w:rsidRPr="00974AFB">
        <w:rPr>
          <w:rFonts w:eastAsia="SimSun" w:cs="Times New Roman"/>
        </w:rPr>
        <w:t>reduced</w:t>
      </w:r>
      <w:r>
        <w:rPr>
          <w:rFonts w:eastAsia="SimSun" w:cs="Times New Roman"/>
        </w:rPr>
        <w:t xml:space="preserve"> as well</w:t>
      </w:r>
      <w:r w:rsidRPr="00974AFB">
        <w:rPr>
          <w:rFonts w:eastAsia="SimSun" w:cs="Times New Roman"/>
        </w:rPr>
        <w:t xml:space="preserve">. </w:t>
      </w:r>
    </w:p>
    <w:p w14:paraId="79329AE1" w14:textId="77777777" w:rsidR="00CB7015" w:rsidRDefault="00CB7015" w:rsidP="00CB7015">
      <w:pPr>
        <w:pStyle w:val="Style1"/>
        <w:spacing w:after="0" w:line="276" w:lineRule="auto"/>
        <w:ind w:firstLine="0"/>
        <w:rPr>
          <w:rFonts w:eastAsia="SimSun" w:cs="Times New Roman"/>
        </w:rPr>
      </w:pPr>
    </w:p>
    <w:p w14:paraId="256C9BDB" w14:textId="48BD4994" w:rsidR="00CB7015" w:rsidRPr="009E2168" w:rsidRDefault="00CB7015" w:rsidP="00CB7015">
      <w:pPr>
        <w:pStyle w:val="Style1"/>
        <w:spacing w:after="0" w:line="276" w:lineRule="auto"/>
        <w:ind w:firstLine="0"/>
        <w:rPr>
          <w:rFonts w:eastAsia="SimSun" w:cs="Times New Roman"/>
        </w:rPr>
      </w:pPr>
      <w:r w:rsidRPr="009E2168">
        <w:rPr>
          <w:rFonts w:eastAsia="SimSun" w:cs="Times New Roman"/>
        </w:rPr>
        <w:t xml:space="preserve">Simulation results show that for </w:t>
      </w:r>
      <w:r>
        <w:rPr>
          <w:lang w:val="en-US" w:eastAsia="ko-KR"/>
        </w:rPr>
        <w:t>10 MHz system bandwidth and for</w:t>
      </w:r>
      <w:r>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)=(8,4,13</m:t>
        </m:r>
      </m:oMath>
      <w:r>
        <w:rPr>
          <w:lang w:val="en-US" w:eastAsia="ko-KR"/>
        </w:rPr>
        <w:t xml:space="preserve">) configuration, </w:t>
      </w:r>
      <w:r>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Pr>
          <w:rFonts w:eastAsia="SimSun" w:cs="Times New Roman"/>
          <w:color w:val="000000" w:themeColor="text1"/>
        </w:rPr>
        <w:t xml:space="preserve"> are 3 and 3, respectively, and for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)=(8,7,13</m:t>
        </m:r>
      </m:oMath>
      <w:r>
        <w:rPr>
          <w:lang w:val="en-US" w:eastAsia="ko-KR"/>
        </w:rPr>
        <w:t xml:space="preserve">) configuration, </w:t>
      </w:r>
      <w:r>
        <w:rPr>
          <w:rFonts w:eastAsia="SimSun" w:cs="Times New Roman"/>
        </w:rPr>
        <w:t xml:space="preserve"> 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Pr>
          <w:rFonts w:eastAsia="SimSun" w:cs="Times New Roman"/>
          <w:color w:val="000000" w:themeColor="text1"/>
        </w:rPr>
        <w:t xml:space="preserve"> </w:t>
      </w:r>
      <w:r>
        <w:rPr>
          <w:rFonts w:eastAsia="SimSun" w:cs="Times New Roman"/>
          <w:color w:val="000000" w:themeColor="text1"/>
        </w:rPr>
        <w:lastRenderedPageBreak/>
        <w:t xml:space="preserve">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Pr>
          <w:rFonts w:eastAsia="SimSun" w:cs="Times New Roman"/>
          <w:color w:val="000000" w:themeColor="text1"/>
        </w:rPr>
        <w:t xml:space="preserve"> are 4 and 4, respectively. For </w:t>
      </w:r>
      <w:r>
        <w:rPr>
          <w:lang w:val="en-US" w:eastAsia="ko-KR"/>
        </w:rPr>
        <w:t>100 MHz system bandwidth for</w:t>
      </w:r>
      <w:r>
        <w:rPr>
          <w:b/>
          <w:i/>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)=(8,5,35)</m:t>
        </m:r>
      </m:oMath>
      <w:r w:rsidRPr="00AE06FD">
        <w:rPr>
          <w:lang w:val="en-US" w:eastAsia="ko-KR"/>
        </w:rPr>
        <w:t xml:space="preserve"> configuration, </w:t>
      </w:r>
      <w:r w:rsidRPr="00AE06FD">
        <w:rPr>
          <w:rFonts w:eastAsia="SimSun" w:cs="Times New Roman"/>
        </w:rPr>
        <w:t xml:space="preserve">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Pr="00AE06FD">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Pr="00AE06FD">
        <w:rPr>
          <w:rFonts w:eastAsia="SimSun" w:cs="Times New Roman"/>
          <w:color w:val="000000" w:themeColor="text1"/>
        </w:rPr>
        <w:t xml:space="preserve"> are </w:t>
      </w:r>
      <w:r>
        <w:rPr>
          <w:rFonts w:eastAsia="SimSun" w:cs="Times New Roman"/>
          <w:color w:val="000000" w:themeColor="text1"/>
        </w:rPr>
        <w:t>4</w:t>
      </w:r>
      <w:r w:rsidRPr="00AE06FD">
        <w:rPr>
          <w:rFonts w:eastAsia="SimSun" w:cs="Times New Roman"/>
          <w:color w:val="000000" w:themeColor="text1"/>
        </w:rPr>
        <w:t xml:space="preserve"> and </w:t>
      </w:r>
      <w:r>
        <w:rPr>
          <w:rFonts w:eastAsia="SimSun" w:cs="Times New Roman"/>
          <w:color w:val="000000" w:themeColor="text1"/>
        </w:rPr>
        <w:t>3</w:t>
      </w:r>
      <w:r w:rsidRPr="00AE06FD">
        <w:rPr>
          <w:rFonts w:eastAsia="SimSun" w:cs="Times New Roman"/>
          <w:color w:val="000000" w:themeColor="text1"/>
        </w:rPr>
        <w:t xml:space="preserve">, respectively and </w:t>
      </w:r>
      <w:r>
        <w:rPr>
          <w:rFonts w:eastAsia="SimSun" w:cs="Times New Roman"/>
          <w:color w:val="000000" w:themeColor="text1"/>
        </w:rPr>
        <w:t>for</w:t>
      </w:r>
      <w:r w:rsidRPr="00AE06FD">
        <w:rPr>
          <w:rFonts w:eastAsia="SimSun" w:cs="Times New Roman"/>
          <w:color w:val="000000" w:themeColor="text1"/>
        </w:rPr>
        <w:t xml:space="preserve">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)=(8,9,35)</m:t>
        </m:r>
      </m:oMath>
      <w:r w:rsidRPr="00AE06FD">
        <w:rPr>
          <w:lang w:val="en-US" w:eastAsia="ko-KR"/>
        </w:rPr>
        <w:t xml:space="preserve"> configuration, </w:t>
      </w:r>
      <w:r w:rsidRPr="00AE06FD">
        <w:rPr>
          <w:rFonts w:eastAsia="SimSun" w:cs="Times New Roman"/>
        </w:rPr>
        <w:t xml:space="preserve">a good choice for </w:t>
      </w:r>
      <m:oMath>
        <m:sSub>
          <m:sSubPr>
            <m:ctrlPr>
              <w:rPr>
                <w:rFonts w:ascii="Cambria Math" w:eastAsiaTheme="minorEastAsia" w:hAnsi="Cambria Math"/>
                <w:i/>
                <w:color w:val="000000" w:themeColor="text1"/>
              </w:rPr>
            </m:ctrlPr>
          </m:sSubPr>
          <m:e>
            <m:r>
              <w:rPr>
                <w:rFonts w:ascii="Cambria Math" w:eastAsiaTheme="minorEastAsia" w:hAnsi="Cambria Math"/>
                <w:color w:val="000000" w:themeColor="text1"/>
              </w:rPr>
              <m:t>P</m:t>
            </m:r>
          </m:e>
          <m:sub>
            <m:r>
              <w:rPr>
                <w:rFonts w:ascii="Cambria Math" w:eastAsiaTheme="minorEastAsia" w:hAnsi="Cambria Math"/>
                <w:color w:val="000000" w:themeColor="text1"/>
              </w:rPr>
              <m:t>1</m:t>
            </m:r>
          </m:sub>
        </m:sSub>
      </m:oMath>
      <w:r w:rsidRPr="00AE06FD">
        <w:rPr>
          <w:rFonts w:eastAsia="SimSun" w:cs="Times New Roman"/>
          <w:color w:val="000000" w:themeColor="text1"/>
        </w:rPr>
        <w:t xml:space="preserve"> and </w:t>
      </w:r>
      <m:oMath>
        <m:sSub>
          <m:sSubPr>
            <m:ctrlPr>
              <w:rPr>
                <w:rFonts w:ascii="Cambria Math" w:eastAsia="SimSun" w:hAnsi="Cambria Math" w:cs="Times New Roman"/>
                <w:i/>
                <w:color w:val="000000" w:themeColor="text1"/>
              </w:rPr>
            </m:ctrlPr>
          </m:sSubPr>
          <m:e>
            <m:r>
              <w:rPr>
                <w:rFonts w:ascii="Cambria Math" w:eastAsia="SimSun" w:hAnsi="Cambria Math" w:cs="Times New Roman"/>
                <w:color w:val="000000" w:themeColor="text1"/>
              </w:rPr>
              <m:t>P</m:t>
            </m:r>
          </m:e>
          <m:sub>
            <m:r>
              <w:rPr>
                <w:rFonts w:ascii="Cambria Math" w:eastAsia="SimSun" w:hAnsi="Cambria Math" w:cs="Times New Roman"/>
                <w:color w:val="000000" w:themeColor="text1"/>
              </w:rPr>
              <m:t>2</m:t>
            </m:r>
          </m:sub>
        </m:sSub>
      </m:oMath>
      <w:r w:rsidRPr="00AE06FD">
        <w:rPr>
          <w:rFonts w:eastAsia="SimSun" w:cs="Times New Roman"/>
          <w:color w:val="000000" w:themeColor="text1"/>
        </w:rPr>
        <w:t xml:space="preserve"> are </w:t>
      </w:r>
      <w:r>
        <w:rPr>
          <w:rFonts w:eastAsia="SimSun" w:cs="Times New Roman"/>
          <w:color w:val="000000" w:themeColor="text1"/>
        </w:rPr>
        <w:t>5</w:t>
      </w:r>
      <w:r w:rsidRPr="00AE06FD">
        <w:rPr>
          <w:rFonts w:eastAsia="SimSun" w:cs="Times New Roman"/>
          <w:color w:val="000000" w:themeColor="text1"/>
        </w:rPr>
        <w:t xml:space="preserve"> and </w:t>
      </w:r>
      <w:r>
        <w:rPr>
          <w:rFonts w:eastAsia="SimSun" w:cs="Times New Roman"/>
          <w:color w:val="000000" w:themeColor="text1"/>
        </w:rPr>
        <w:t>5</w:t>
      </w:r>
      <w:r w:rsidRPr="00AE06FD">
        <w:rPr>
          <w:rFonts w:eastAsia="SimSun" w:cs="Times New Roman"/>
          <w:color w:val="000000" w:themeColor="text1"/>
        </w:rPr>
        <w:t>, respectively</w:t>
      </w:r>
      <w:r>
        <w:rPr>
          <w:rFonts w:eastAsia="SimSun" w:cs="Times New Roman"/>
          <w:color w:val="000000" w:themeColor="text1"/>
        </w:rPr>
        <w:t>.</w:t>
      </w:r>
    </w:p>
    <w:p w14:paraId="52A3EC9C" w14:textId="77777777" w:rsidR="00CB7015" w:rsidRPr="009E2168" w:rsidRDefault="00CB7015" w:rsidP="00CB7015">
      <w:pPr>
        <w:pStyle w:val="Style1"/>
        <w:spacing w:after="0" w:line="276" w:lineRule="auto"/>
        <w:ind w:firstLine="0"/>
        <w:rPr>
          <w:rFonts w:eastAsia="SimSun" w:cs="Times New Roman"/>
        </w:rPr>
      </w:pPr>
    </w:p>
    <w:p w14:paraId="5A392A5B" w14:textId="7D6BCF1F" w:rsidR="00CB7015" w:rsidRPr="006C20CE" w:rsidRDefault="00CB7015" w:rsidP="00300273">
      <w:pPr>
        <w:spacing w:line="276" w:lineRule="auto"/>
        <w:jc w:val="both"/>
        <w:rPr>
          <w:b/>
          <w:i/>
          <w:color w:val="000000" w:themeColor="text1"/>
        </w:rPr>
      </w:pPr>
      <w:r w:rsidRPr="00157169">
        <w:rPr>
          <w:b/>
          <w:i/>
          <w:color w:val="000000" w:themeColor="text1"/>
        </w:rPr>
        <w:t xml:space="preserve">Proposal </w:t>
      </w:r>
      <w:r>
        <w:rPr>
          <w:b/>
          <w:i/>
          <w:color w:val="000000" w:themeColor="text1"/>
        </w:rPr>
        <w:t>4</w:t>
      </w:r>
      <w:r w:rsidRPr="00157169">
        <w:rPr>
          <w:b/>
          <w:i/>
          <w:color w:val="000000" w:themeColor="text1"/>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w:t>
      </w:r>
      <w:r>
        <w:rPr>
          <w:b/>
          <w:i/>
          <w:color w:val="000000" w:themeColor="text1"/>
        </w:rPr>
        <w:t>.</w:t>
      </w:r>
      <w:r w:rsidRPr="00583782">
        <w:rPr>
          <w:b/>
          <w:i/>
          <w:color w:val="000000" w:themeColor="text1"/>
        </w:rPr>
        <w:t xml:space="preserve"> </w:t>
      </w:r>
    </w:p>
    <w:p w14:paraId="5E1AD9F2" w14:textId="77777777" w:rsidR="00CB7015" w:rsidRDefault="00CB7015" w:rsidP="00CB7015">
      <w:pPr>
        <w:pStyle w:val="Style1"/>
        <w:spacing w:after="0" w:line="276" w:lineRule="auto"/>
        <w:ind w:firstLine="0"/>
        <w:rPr>
          <w:rFonts w:eastAsia="SimSun" w:cs="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3"/>
        <w:gridCol w:w="4549"/>
      </w:tblGrid>
      <w:tr w:rsidR="00AD2FE3" w14:paraId="53FAB610" w14:textId="77777777" w:rsidTr="00AD2FE3">
        <w:tc>
          <w:tcPr>
            <w:tcW w:w="4518" w:type="dxa"/>
          </w:tcPr>
          <w:p w14:paraId="760BEA6B" w14:textId="5E45EFCA" w:rsidR="00AD2FE3" w:rsidRDefault="00AD2FE3" w:rsidP="00CB7015">
            <w:pPr>
              <w:spacing w:line="276" w:lineRule="auto"/>
              <w:ind w:right="14"/>
              <w:jc w:val="both"/>
              <w:rPr>
                <w:b/>
              </w:rPr>
            </w:pPr>
            <w:r>
              <w:rPr>
                <w:b/>
                <w:noProof/>
                <w:lang w:val="de-DE" w:eastAsia="de-DE"/>
              </w:rPr>
              <w:drawing>
                <wp:inline distT="0" distB="0" distL="0" distR="0" wp14:anchorId="3C0CF046" wp14:editId="576A89BE">
                  <wp:extent cx="2954306" cy="2574471"/>
                  <wp:effectExtent l="0" t="0" r="0" b="0"/>
                  <wp:docPr id="11" name="Picture 11" descr="C:\Users\venkatry\Desktop\Pict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C:\Users\venkatry\Desktop\Picture4.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56915" cy="2576745"/>
                          </a:xfrm>
                          <a:prstGeom prst="rect">
                            <a:avLst/>
                          </a:prstGeom>
                          <a:noFill/>
                          <a:ln>
                            <a:noFill/>
                          </a:ln>
                        </pic:spPr>
                      </pic:pic>
                    </a:graphicData>
                  </a:graphic>
                </wp:inline>
              </w:drawing>
            </w:r>
          </w:p>
        </w:tc>
        <w:tc>
          <w:tcPr>
            <w:tcW w:w="4544" w:type="dxa"/>
          </w:tcPr>
          <w:p w14:paraId="422D03E1" w14:textId="51667BCC" w:rsidR="00AD2FE3" w:rsidRDefault="00AD2FE3" w:rsidP="00CB7015">
            <w:pPr>
              <w:spacing w:line="276" w:lineRule="auto"/>
              <w:ind w:right="14"/>
              <w:jc w:val="both"/>
              <w:rPr>
                <w:b/>
              </w:rPr>
            </w:pPr>
            <w:r>
              <w:rPr>
                <w:b/>
                <w:noProof/>
                <w:lang w:val="de-DE" w:eastAsia="de-DE"/>
              </w:rPr>
              <w:drawing>
                <wp:inline distT="0" distB="0" distL="0" distR="0" wp14:anchorId="63A81314" wp14:editId="41F0DB87">
                  <wp:extent cx="2972028" cy="2628900"/>
                  <wp:effectExtent l="0" t="0" r="0" b="0"/>
                  <wp:docPr id="13" name="Picture 13" descr="C:\Users\venkatry\Desktop\Pictur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C:\Users\venkatry\Desktop\Picture2.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5795" cy="2632232"/>
                          </a:xfrm>
                          <a:prstGeom prst="rect">
                            <a:avLst/>
                          </a:prstGeom>
                          <a:noFill/>
                          <a:ln>
                            <a:noFill/>
                          </a:ln>
                        </pic:spPr>
                      </pic:pic>
                    </a:graphicData>
                  </a:graphic>
                </wp:inline>
              </w:drawing>
            </w:r>
          </w:p>
        </w:tc>
      </w:tr>
      <w:tr w:rsidR="00AD2FE3" w14:paraId="016A8AFE" w14:textId="77777777" w:rsidTr="00AD2FE3">
        <w:tc>
          <w:tcPr>
            <w:tcW w:w="9062" w:type="dxa"/>
            <w:gridSpan w:val="2"/>
          </w:tcPr>
          <w:p w14:paraId="0806A166" w14:textId="65AED3A3" w:rsidR="00AD2FE3" w:rsidRPr="00F733B8" w:rsidRDefault="00AD2FE3" w:rsidP="00CB7015">
            <w:pPr>
              <w:spacing w:line="276" w:lineRule="auto"/>
              <w:ind w:right="14"/>
              <w:jc w:val="both"/>
            </w:pPr>
            <w:r w:rsidRPr="00F733B8">
              <w:rPr>
                <w:lang w:val="en-US"/>
              </w:rPr>
              <w:t xml:space="preserve">Figure 4: Probability distribution of selected FD basis vectors by the UE for two different values of </w:t>
            </w:r>
            <m:oMath>
              <m:r>
                <m:rPr>
                  <m:sty m:val="p"/>
                </m:rPr>
                <w:rPr>
                  <w:rFonts w:ascii="Cambria Math" w:hAnsi="Cambria Math"/>
                  <w:lang w:val="en-US"/>
                </w:rPr>
                <m:t>M</m:t>
              </m:r>
            </m:oMath>
            <w:r w:rsidRPr="00F733B8">
              <w:rPr>
                <w:lang w:val="en-US"/>
              </w:rPr>
              <w:t xml:space="preserve"> over many channel realizations for configuration </w:t>
            </w:r>
            <m:oMath>
              <m:r>
                <m:rPr>
                  <m:sty m:val="p"/>
                </m:rPr>
                <w:rPr>
                  <w:rFonts w:ascii="Cambria Math" w:hAnsi="Cambria Math"/>
                  <w:lang w:val="en-US"/>
                </w:rPr>
                <m:t>(</m:t>
              </m:r>
              <m:r>
                <m:rPr>
                  <m:sty m:val="p"/>
                </m:rPr>
                <w:rPr>
                  <w:rFonts w:ascii="Cambria Math" w:hAnsi="Cambria Math" w:cs="Arial"/>
                </w:rPr>
                <m:t>2L,M,</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3</m:t>
                  </m:r>
                </m:sub>
              </m:sSub>
              <m:r>
                <m:rPr>
                  <m:sty m:val="p"/>
                </m:rPr>
                <w:rPr>
                  <w:rFonts w:ascii="Cambria Math" w:hAnsi="Cambria Math"/>
                  <w:lang w:val="en-US"/>
                </w:rPr>
                <m:t>) = (8,4,13)</m:t>
              </m:r>
            </m:oMath>
            <w:r w:rsidRPr="00F733B8">
              <w:rPr>
                <w:lang w:val="en-US"/>
              </w:rPr>
              <w:t xml:space="preserve"> and </w:t>
            </w:r>
            <m:oMath>
              <m:r>
                <m:rPr>
                  <m:sty m:val="p"/>
                </m:rPr>
                <w:rPr>
                  <w:rFonts w:ascii="Cambria Math" w:hAnsi="Cambria Math"/>
                  <w:lang w:val="en-US"/>
                </w:rPr>
                <m:t>(</m:t>
              </m:r>
              <m:r>
                <m:rPr>
                  <m:sty m:val="p"/>
                </m:rPr>
                <w:rPr>
                  <w:rFonts w:ascii="Cambria Math" w:hAnsi="Cambria Math" w:cs="Arial"/>
                </w:rPr>
                <m:t>2L,M,</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3</m:t>
                  </m:r>
                </m:sub>
              </m:sSub>
              <m:r>
                <m:rPr>
                  <m:sty m:val="p"/>
                </m:rPr>
                <w:rPr>
                  <w:rFonts w:ascii="Cambria Math" w:hAnsi="Cambria Math"/>
                  <w:lang w:val="en-US"/>
                </w:rPr>
                <m:t>) = (8,7,13)</m:t>
              </m:r>
            </m:oMath>
            <w:r w:rsidRPr="00F733B8">
              <w:rPr>
                <w:lang w:val="en-US"/>
              </w:rPr>
              <w:t xml:space="preserve"> for 10 MHz bandwidth. The first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1</m:t>
                  </m:r>
                </m:sub>
              </m:sSub>
            </m:oMath>
            <w:r w:rsidRPr="00F733B8">
              <w:rPr>
                <w:lang w:val="en-US"/>
              </w:rPr>
              <w:t xml:space="preserve"> and the last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m:t>
                  </m:r>
                </m:sub>
              </m:sSub>
            </m:oMath>
            <w:r w:rsidRPr="00F733B8">
              <w:rPr>
                <w:lang w:val="en-US"/>
              </w:rPr>
              <w:t xml:space="preserve"> FD basis vectors from the codebook have a significantly higher probability to be selected than other FD basis vectors.</w:t>
            </w:r>
          </w:p>
        </w:tc>
      </w:tr>
    </w:tbl>
    <w:p w14:paraId="26B2EF05" w14:textId="77777777" w:rsidR="00CB7015" w:rsidRPr="00CB7015" w:rsidRDefault="00CB7015" w:rsidP="00CB7015">
      <w:pPr>
        <w:spacing w:line="276" w:lineRule="auto"/>
        <w:ind w:right="14"/>
        <w:jc w:val="both"/>
        <w:rPr>
          <w:b/>
        </w:rPr>
      </w:pPr>
    </w:p>
    <w:p w14:paraId="78F91D62" w14:textId="07E93FB3" w:rsidR="00CB7015" w:rsidRDefault="00CB7015" w:rsidP="00CB7015">
      <w:pPr>
        <w:spacing w:line="276" w:lineRule="auto"/>
        <w:ind w:right="14"/>
        <w:jc w:val="both"/>
        <w:rPr>
          <w:b/>
          <w:i/>
        </w:rPr>
      </w:pPr>
    </w:p>
    <w:p w14:paraId="1A3D7CB0" w14:textId="5A9F6F87" w:rsidR="00CB7015" w:rsidRDefault="00CB7015" w:rsidP="00CB7015">
      <w:pPr>
        <w:spacing w:line="276" w:lineRule="auto"/>
        <w:ind w:right="14"/>
        <w:jc w:val="both"/>
        <w:rPr>
          <w:b/>
          <w:i/>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2"/>
        <w:gridCol w:w="4550"/>
      </w:tblGrid>
      <w:tr w:rsidR="00AD2FE3" w14:paraId="7CB2D74E" w14:textId="77777777" w:rsidTr="00D27FD2">
        <w:tc>
          <w:tcPr>
            <w:tcW w:w="4512" w:type="dxa"/>
          </w:tcPr>
          <w:p w14:paraId="60041146" w14:textId="570548C3" w:rsidR="00AD2FE3" w:rsidRDefault="00AD2FE3" w:rsidP="00CB7015">
            <w:pPr>
              <w:spacing w:line="276" w:lineRule="auto"/>
              <w:ind w:right="14"/>
              <w:jc w:val="both"/>
              <w:rPr>
                <w:b/>
                <w:i/>
                <w:lang w:val="en-US"/>
              </w:rPr>
            </w:pPr>
            <w:r>
              <w:rPr>
                <w:noProof/>
                <w:lang w:val="de-DE" w:eastAsia="de-DE"/>
              </w:rPr>
              <w:drawing>
                <wp:inline distT="0" distB="0" distL="0" distR="0" wp14:anchorId="00C55475" wp14:editId="2D45CA65">
                  <wp:extent cx="2519680" cy="2453640"/>
                  <wp:effectExtent l="0" t="0" r="0" b="381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520000" cy="2453952"/>
                          </a:xfrm>
                          <a:prstGeom prst="rect">
                            <a:avLst/>
                          </a:prstGeom>
                        </pic:spPr>
                      </pic:pic>
                    </a:graphicData>
                  </a:graphic>
                </wp:inline>
              </w:drawing>
            </w:r>
          </w:p>
        </w:tc>
        <w:tc>
          <w:tcPr>
            <w:tcW w:w="4550" w:type="dxa"/>
          </w:tcPr>
          <w:p w14:paraId="1717876B" w14:textId="0A2A3A8E" w:rsidR="00AD2FE3" w:rsidRDefault="00AD2FE3" w:rsidP="00CB7015">
            <w:pPr>
              <w:spacing w:line="276" w:lineRule="auto"/>
              <w:ind w:right="14"/>
              <w:jc w:val="both"/>
              <w:rPr>
                <w:b/>
                <w:i/>
                <w:lang w:val="en-US"/>
              </w:rPr>
            </w:pPr>
            <w:r>
              <w:rPr>
                <w:noProof/>
                <w:lang w:val="de-DE" w:eastAsia="de-DE"/>
              </w:rPr>
              <w:drawing>
                <wp:inline distT="0" distB="0" distL="0" distR="0" wp14:anchorId="11151F46" wp14:editId="725D710E">
                  <wp:extent cx="2735580" cy="2413168"/>
                  <wp:effectExtent l="0" t="0" r="762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40742" cy="2417721"/>
                          </a:xfrm>
                          <a:prstGeom prst="rect">
                            <a:avLst/>
                          </a:prstGeom>
                        </pic:spPr>
                      </pic:pic>
                    </a:graphicData>
                  </a:graphic>
                </wp:inline>
              </w:drawing>
            </w:r>
          </w:p>
        </w:tc>
      </w:tr>
      <w:tr w:rsidR="00AD2FE3" w14:paraId="2A45437A" w14:textId="77777777" w:rsidTr="00D27FD2">
        <w:tc>
          <w:tcPr>
            <w:tcW w:w="9062" w:type="dxa"/>
            <w:gridSpan w:val="2"/>
          </w:tcPr>
          <w:p w14:paraId="745CE189" w14:textId="31145E54" w:rsidR="00AD2FE3" w:rsidRPr="00F733B8" w:rsidRDefault="00AD2FE3" w:rsidP="00CB7015">
            <w:pPr>
              <w:spacing w:line="276" w:lineRule="auto"/>
              <w:ind w:right="14"/>
              <w:jc w:val="both"/>
              <w:rPr>
                <w:lang w:val="en-US"/>
              </w:rPr>
            </w:pPr>
            <w:r w:rsidRPr="00F733B8">
              <w:rPr>
                <w:lang w:val="en-US"/>
              </w:rPr>
              <w:t xml:space="preserve">Figure </w:t>
            </w:r>
            <w:r w:rsidR="00D27FD2" w:rsidRPr="00F733B8">
              <w:rPr>
                <w:lang w:val="en-US"/>
              </w:rPr>
              <w:t>5</w:t>
            </w:r>
            <w:r w:rsidRPr="00F733B8">
              <w:rPr>
                <w:lang w:val="en-US"/>
              </w:rPr>
              <w:t xml:space="preserve">: Probability distribution of selected FD basis vectors by the UE for two different values of </w:t>
            </w:r>
            <m:oMath>
              <m:r>
                <m:rPr>
                  <m:sty m:val="p"/>
                </m:rPr>
                <w:rPr>
                  <w:rFonts w:ascii="Cambria Math" w:hAnsi="Cambria Math"/>
                  <w:lang w:val="en-US"/>
                </w:rPr>
                <m:t>M</m:t>
              </m:r>
            </m:oMath>
            <w:r w:rsidRPr="00F733B8">
              <w:rPr>
                <w:lang w:val="en-US"/>
              </w:rPr>
              <w:t xml:space="preserve"> over many channel realizations for the two configurations </w:t>
            </w:r>
            <m:oMath>
              <m:r>
                <m:rPr>
                  <m:sty m:val="p"/>
                </m:rPr>
                <w:rPr>
                  <w:rFonts w:ascii="Cambria Math" w:hAnsi="Cambria Math"/>
                  <w:lang w:val="en-US"/>
                </w:rPr>
                <m:t>(</m:t>
              </m:r>
              <m:r>
                <m:rPr>
                  <m:sty m:val="p"/>
                </m:rPr>
                <w:rPr>
                  <w:rFonts w:ascii="Cambria Math" w:hAnsi="Cambria Math" w:cs="Arial"/>
                </w:rPr>
                <m:t>2L,M,</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3</m:t>
                  </m:r>
                </m:sub>
              </m:sSub>
              <m:r>
                <m:rPr>
                  <m:sty m:val="p"/>
                </m:rPr>
                <w:rPr>
                  <w:rFonts w:ascii="Cambria Math" w:hAnsi="Cambria Math"/>
                  <w:lang w:val="en-US"/>
                </w:rPr>
                <m:t>) = (8,5,35)</m:t>
              </m:r>
            </m:oMath>
            <w:r w:rsidRPr="00F733B8">
              <w:rPr>
                <w:lang w:val="en-US"/>
              </w:rPr>
              <w:t xml:space="preserve"> and </w:t>
            </w:r>
            <m:oMath>
              <m:r>
                <m:rPr>
                  <m:sty m:val="p"/>
                </m:rPr>
                <w:rPr>
                  <w:rFonts w:ascii="Cambria Math" w:hAnsi="Cambria Math"/>
                  <w:lang w:val="en-US"/>
                </w:rPr>
                <m:t>(</m:t>
              </m:r>
              <m:r>
                <m:rPr>
                  <m:sty m:val="p"/>
                </m:rPr>
                <w:rPr>
                  <w:rFonts w:ascii="Cambria Math" w:hAnsi="Cambria Math" w:cs="Arial"/>
                </w:rPr>
                <m:t>2L,M,</m:t>
              </m:r>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3</m:t>
                  </m:r>
                </m:sub>
              </m:sSub>
              <m:r>
                <m:rPr>
                  <m:sty m:val="p"/>
                </m:rPr>
                <w:rPr>
                  <w:rFonts w:ascii="Cambria Math" w:hAnsi="Cambria Math"/>
                  <w:lang w:val="en-US"/>
                </w:rPr>
                <m:t>) = (8,9,35)</m:t>
              </m:r>
            </m:oMath>
            <w:r w:rsidRPr="00F733B8">
              <w:rPr>
                <w:lang w:val="en-US"/>
              </w:rPr>
              <w:t xml:space="preserve"> for </w:t>
            </w:r>
            <w:r w:rsidRPr="00F733B8">
              <w:rPr>
                <w:lang w:val="en-US"/>
              </w:rPr>
              <w:lastRenderedPageBreak/>
              <w:t xml:space="preserve">100 MHz system bandwidth. The first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1</m:t>
                  </m:r>
                </m:sub>
              </m:sSub>
            </m:oMath>
            <w:r w:rsidRPr="00F733B8">
              <w:rPr>
                <w:lang w:val="en-US"/>
              </w:rPr>
              <w:t xml:space="preserve"> and the last </w:t>
            </w:r>
            <m:oMath>
              <m:sSub>
                <m:sSubPr>
                  <m:ctrlPr>
                    <w:rPr>
                      <w:rFonts w:ascii="Cambria Math" w:hAnsi="Cambria Math"/>
                      <w:lang w:val="en-US"/>
                    </w:rPr>
                  </m:ctrlPr>
                </m:sSubPr>
                <m:e>
                  <m:r>
                    <m:rPr>
                      <m:sty m:val="p"/>
                    </m:rPr>
                    <w:rPr>
                      <w:rFonts w:ascii="Cambria Math" w:hAnsi="Cambria Math"/>
                      <w:lang w:val="en-US"/>
                    </w:rPr>
                    <m:t>P</m:t>
                  </m:r>
                </m:e>
                <m:sub>
                  <m:r>
                    <m:rPr>
                      <m:sty m:val="p"/>
                    </m:rPr>
                    <w:rPr>
                      <w:rFonts w:ascii="Cambria Math" w:hAnsi="Cambria Math"/>
                      <w:lang w:val="en-US"/>
                    </w:rPr>
                    <m:t>2</m:t>
                  </m:r>
                </m:sub>
              </m:sSub>
            </m:oMath>
            <w:r w:rsidRPr="00F733B8">
              <w:rPr>
                <w:lang w:val="en-US"/>
              </w:rPr>
              <w:t xml:space="preserve"> FD basis vectors from the codebook have a significantly higher probability to be selected than other FD basis vectors.</w:t>
            </w:r>
          </w:p>
        </w:tc>
      </w:tr>
    </w:tbl>
    <w:p w14:paraId="318686C1" w14:textId="10EC657F" w:rsidR="00AD2FE3" w:rsidRDefault="00AD2FE3" w:rsidP="00CB7015">
      <w:pPr>
        <w:spacing w:line="276" w:lineRule="auto"/>
        <w:ind w:right="14"/>
        <w:jc w:val="both"/>
        <w:rPr>
          <w:b/>
          <w:i/>
          <w:lang w:val="en-US"/>
        </w:rPr>
      </w:pPr>
    </w:p>
    <w:p w14:paraId="2DA38FEF" w14:textId="7BDD9971" w:rsidR="00D27FD2" w:rsidRDefault="00D27FD2" w:rsidP="00D27FD2">
      <w:pPr>
        <w:spacing w:line="276" w:lineRule="auto"/>
        <w:ind w:right="14"/>
        <w:jc w:val="both"/>
        <w:rPr>
          <w:lang w:val="en-US" w:eastAsia="ko-KR"/>
        </w:rPr>
      </w:pPr>
      <w:r>
        <w:rPr>
          <w:lang w:val="en-US" w:eastAsia="ko-KR"/>
        </w:rPr>
        <w:t>Figure 6a and Figure 6b show the performance of the DFT-based compression scheme obtained when using CBSR on the frequency domain codebook for different values of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1</m:t>
            </m:r>
          </m:sub>
        </m:sSub>
      </m:oMath>
      <w:r>
        <w:rPr>
          <w:color w:val="000000" w:themeColor="text1"/>
        </w:rPr>
        <w:t xml:space="preserve">,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2</m:t>
            </m:r>
          </m:sub>
        </m:sSub>
      </m:oMath>
      <w:r>
        <w:rPr>
          <w:color w:val="000000" w:themeColor="text1"/>
        </w:rPr>
        <w:t xml:space="preserve">) and sizes of the codebook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Pr>
          <w:color w:val="000000" w:themeColor="text1"/>
        </w:rPr>
        <w:t xml:space="preserve"> for the following setups: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)=(8,4,13)</m:t>
        </m:r>
      </m:oMath>
      <w:r>
        <w:rPr>
          <w:lang w:val="en-US" w:eastAsia="ko-KR"/>
        </w:rPr>
        <w:t xml:space="preserve"> and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)=(8,7,13)</m:t>
        </m:r>
      </m:oMath>
      <w:r>
        <w:rPr>
          <w:lang w:val="en-US" w:eastAsia="ko-KR"/>
        </w:rPr>
        <w:t xml:space="preserve"> for 10 MHz system bandwidth, and </w:t>
      </w:r>
      <m:oMath>
        <m:r>
          <w:rPr>
            <w:rFonts w:ascii="Cambria Math" w:hAnsi="Cambria Math"/>
            <w:lang w:val="en-US" w:eastAsia="ko-KR"/>
          </w:rPr>
          <m:t>(</m:t>
        </m:r>
        <m:r>
          <w:rPr>
            <w:rFonts w:ascii="Cambria Math" w:hAnsi="Cambria Math"/>
            <w:color w:val="000000" w:themeColor="text1"/>
            <w:lang w:val="en-US"/>
          </w:rPr>
          <m:t>2</m:t>
        </m:r>
        <m:r>
          <w:rPr>
            <w:rFonts w:ascii="Cambria Math" w:hAnsi="Cambria Math"/>
            <w:color w:val="000000" w:themeColor="text1"/>
          </w:rPr>
          <m:t>L</m:t>
        </m:r>
        <m:r>
          <w:rPr>
            <w:rFonts w:ascii="Cambria Math" w:hAnsi="Cambria Math"/>
            <w:color w:val="000000" w:themeColor="text1"/>
            <w:lang w:val="en-US"/>
          </w:rPr>
          <m:t>,</m:t>
        </m:r>
        <m:r>
          <w:rPr>
            <w:rFonts w:ascii="Cambria Math" w:hAnsi="Cambria Math"/>
            <w:color w:val="000000" w:themeColor="text1"/>
          </w:rPr>
          <m:t>M,</m:t>
        </m:r>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lang w:val="en-US"/>
              </w:rPr>
              <m:t>3</m:t>
            </m:r>
          </m:sub>
        </m:sSub>
        <m:r>
          <w:rPr>
            <w:rFonts w:ascii="Cambria Math" w:hAnsi="Cambria Math"/>
            <w:lang w:val="en-US" w:eastAsia="ko-KR"/>
          </w:rPr>
          <m:t>)=(8,9,35)</m:t>
        </m:r>
      </m:oMath>
      <w:r>
        <w:rPr>
          <w:lang w:val="en-US" w:eastAsia="ko-KR"/>
        </w:rPr>
        <w:t xml:space="preserve"> and </w:t>
      </w:r>
      <m:oMath>
        <m:r>
          <w:rPr>
            <w:rFonts w:ascii="Cambria Math" w:hAnsi="Cambria Math"/>
            <w:lang w:val="en-US" w:eastAsia="ko-KR"/>
          </w:rPr>
          <m:t>(8,18,35)</m:t>
        </m:r>
      </m:oMath>
      <w:r>
        <w:rPr>
          <w:lang w:val="en-US" w:eastAsia="ko-KR"/>
        </w:rPr>
        <w:t xml:space="preserve"> for 100 MHz system bandwidth. As observed from </w:t>
      </w:r>
      <w:r w:rsidRPr="00CD73AD">
        <w:rPr>
          <w:lang w:val="en-US" w:eastAsia="ko-KR"/>
        </w:rPr>
        <w:t xml:space="preserve">Figure </w:t>
      </w:r>
      <w:r>
        <w:rPr>
          <w:lang w:val="en-US" w:eastAsia="ko-KR"/>
        </w:rPr>
        <w:t>6</w:t>
      </w:r>
      <w:r w:rsidRPr="00CD73AD">
        <w:rPr>
          <w:lang w:val="en-US" w:eastAsia="ko-KR"/>
        </w:rPr>
        <w:t>a</w:t>
      </w:r>
      <w:r>
        <w:rPr>
          <w:lang w:val="en-US" w:eastAsia="ko-KR"/>
        </w:rPr>
        <w:t xml:space="preserve"> (10 MHz system bandwidth), when the codebook is restricted to the first 3 basis vectors and last 3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)=(3,3)</m:t>
        </m:r>
      </m:oMath>
      <w:r>
        <w:rPr>
          <w:lang w:val="en-US" w:eastAsia="ko-KR"/>
        </w:rPr>
        <w:t xml:space="preserve">, and when </w:t>
      </w:r>
      <m:oMath>
        <m:r>
          <w:rPr>
            <w:rFonts w:ascii="Cambria Math" w:hAnsi="Cambria Math"/>
            <w:color w:val="000000" w:themeColor="text1"/>
          </w:rPr>
          <m:t>M=4</m:t>
        </m:r>
      </m:oMath>
      <w:r>
        <w:rPr>
          <w:lang w:val="en-US" w:eastAsia="ko-KR"/>
        </w:rPr>
        <w:t xml:space="preserve"> FD vectors are selected, the performance loss is only 0.5% compared to the case when 4 FD basis vectors are selected using the entire codebook (referred to as “Ideal”). </w:t>
      </w:r>
    </w:p>
    <w:tbl>
      <w:tblPr>
        <w:tblStyle w:val="TableGrid"/>
        <w:tblW w:w="8568" w:type="dxa"/>
        <w:tblInd w:w="6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
      <w:tblGrid>
        <w:gridCol w:w="8568"/>
      </w:tblGrid>
      <w:tr w:rsidR="00D27FD2" w14:paraId="0FC631CE" w14:textId="77777777" w:rsidTr="002103DC">
        <w:tc>
          <w:tcPr>
            <w:tcW w:w="8568" w:type="dxa"/>
            <w:hideMark/>
          </w:tcPr>
          <w:p w14:paraId="76D5986A" w14:textId="77777777" w:rsidR="00D27FD2" w:rsidRDefault="00D27FD2" w:rsidP="002103DC">
            <w:pPr>
              <w:pStyle w:val="ListParagraph"/>
              <w:ind w:left="0"/>
              <w:jc w:val="center"/>
              <w:rPr>
                <w:lang w:val="en-US" w:eastAsia="ko-KR"/>
              </w:rPr>
            </w:pPr>
            <w:r>
              <w:rPr>
                <w:noProof/>
                <w:lang w:val="de-DE" w:eastAsia="de-DE"/>
              </w:rPr>
              <w:drawing>
                <wp:inline distT="0" distB="0" distL="0" distR="0" wp14:anchorId="42B89D1C" wp14:editId="3F701071">
                  <wp:extent cx="4572000" cy="2743200"/>
                  <wp:effectExtent l="0" t="0" r="0" b="0"/>
                  <wp:docPr id="8" name="Chart 8">
                    <a:extLst xmlns:a="http://schemas.openxmlformats.org/drawingml/2006/main">
                      <a:ext uri="{FF2B5EF4-FFF2-40B4-BE49-F238E27FC236}">
                        <a16:creationId xmlns:a16="http://schemas.microsoft.com/office/drawing/2014/main" id="{CAD2ACE5-F35F-445F-B140-41A5D054EE7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7B451D7B" w14:textId="77777777" w:rsidR="00D27FD2" w:rsidRDefault="00D27FD2" w:rsidP="002103DC">
            <w:pPr>
              <w:pStyle w:val="ListParagraph"/>
              <w:ind w:left="0"/>
              <w:jc w:val="center"/>
              <w:rPr>
                <w:lang w:val="en-US" w:eastAsia="ko-KR"/>
              </w:rPr>
            </w:pPr>
          </w:p>
          <w:p w14:paraId="2588E502" w14:textId="77777777" w:rsidR="00D27FD2" w:rsidRDefault="00D27FD2" w:rsidP="002103DC">
            <w:pPr>
              <w:pStyle w:val="ListParagraph"/>
              <w:ind w:left="0"/>
              <w:jc w:val="center"/>
              <w:rPr>
                <w:lang w:val="en-US" w:eastAsia="ko-KR"/>
              </w:rPr>
            </w:pPr>
          </w:p>
        </w:tc>
      </w:tr>
      <w:tr w:rsidR="00D27FD2" w:rsidRPr="00C3292A" w14:paraId="1475211B" w14:textId="77777777" w:rsidTr="002103DC">
        <w:tc>
          <w:tcPr>
            <w:tcW w:w="8568" w:type="dxa"/>
            <w:tcMar>
              <w:top w:w="0" w:type="dxa"/>
              <w:left w:w="108" w:type="dxa"/>
              <w:bottom w:w="0" w:type="dxa"/>
              <w:right w:w="108" w:type="dxa"/>
            </w:tcMar>
            <w:hideMark/>
          </w:tcPr>
          <w:p w14:paraId="41716887" w14:textId="2FB48846" w:rsidR="00D27FD2" w:rsidRPr="00F733B8" w:rsidRDefault="00D27FD2" w:rsidP="002103DC">
            <w:pPr>
              <w:pStyle w:val="ListParagraph"/>
              <w:ind w:left="0"/>
              <w:rPr>
                <w:lang w:val="en-US" w:eastAsia="ko-KR"/>
              </w:rPr>
            </w:pPr>
            <w:r w:rsidRPr="00F733B8">
              <w:rPr>
                <w:lang w:val="en-US" w:eastAsia="ko-KR"/>
              </w:rPr>
              <w:t xml:space="preserve">Figure 6a: Performance loss when the codebook is restricted to the first </w:t>
            </w:r>
            <m:oMath>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oMath>
            <w:r w:rsidRPr="00F733B8">
              <w:rPr>
                <w:lang w:val="en-US" w:eastAsia="ko-KR"/>
              </w:rPr>
              <w:t xml:space="preserve"> basis vectors and the last </w:t>
            </w:r>
            <m:oMath>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oMath>
            <w:r w:rsidRPr="00F733B8">
              <w:rPr>
                <w:lang w:val="en-US" w:eastAsia="ko-KR"/>
              </w:rPr>
              <w:t xml:space="preserve"> basis vectors. </w:t>
            </w:r>
            <m:oMath>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r>
                <m:rPr>
                  <m:sty m:val="p"/>
                </m:rPr>
                <w:rPr>
                  <w:rFonts w:ascii="Cambria Math" w:hAnsi="Cambria Math"/>
                  <w:lang w:val="en-US" w:eastAsia="ko-KR"/>
                </w:rPr>
                <m:t>) = (3,3)</m:t>
              </m:r>
            </m:oMath>
            <w:r w:rsidRPr="00F733B8">
              <w:rPr>
                <w:lang w:val="en-US" w:eastAsia="ko-KR"/>
              </w:rPr>
              <w:t xml:space="preserve">  and </w:t>
            </w:r>
            <m:oMath>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r>
                <m:rPr>
                  <m:sty m:val="p"/>
                </m:rPr>
                <w:rPr>
                  <w:rFonts w:ascii="Cambria Math" w:hAnsi="Cambria Math"/>
                  <w:lang w:val="en-US" w:eastAsia="ko-KR"/>
                </w:rPr>
                <m:t>) = (4,4)</m:t>
              </m:r>
            </m:oMath>
            <w:r w:rsidRPr="00F733B8">
              <w:rPr>
                <w:lang w:val="en-US" w:eastAsia="ko-KR"/>
              </w:rPr>
              <w:t>.</w:t>
            </w:r>
          </w:p>
          <w:p w14:paraId="36C3E1D4" w14:textId="77777777" w:rsidR="00D27FD2" w:rsidRPr="00C3292A" w:rsidRDefault="00D27FD2" w:rsidP="002103DC">
            <w:pPr>
              <w:pStyle w:val="ListParagraph"/>
              <w:ind w:left="0"/>
              <w:rPr>
                <w:i/>
                <w:lang w:val="en-US" w:eastAsia="ko-KR"/>
              </w:rPr>
            </w:pPr>
          </w:p>
          <w:p w14:paraId="13BB533E" w14:textId="77777777" w:rsidR="00D27FD2" w:rsidRPr="00C3292A" w:rsidRDefault="00D27FD2" w:rsidP="002103DC">
            <w:pPr>
              <w:pStyle w:val="ListParagraph"/>
              <w:ind w:left="0"/>
              <w:rPr>
                <w:i/>
                <w:lang w:val="en-US" w:eastAsia="ko-KR"/>
              </w:rPr>
            </w:pPr>
          </w:p>
        </w:tc>
      </w:tr>
      <w:tr w:rsidR="00D27FD2" w14:paraId="3D31A462" w14:textId="77777777" w:rsidTr="002103DC">
        <w:tc>
          <w:tcPr>
            <w:tcW w:w="8568" w:type="dxa"/>
            <w:hideMark/>
          </w:tcPr>
          <w:p w14:paraId="6C83C965" w14:textId="77777777" w:rsidR="00D27FD2" w:rsidRDefault="00D27FD2" w:rsidP="002103DC">
            <w:pPr>
              <w:pStyle w:val="ListParagraph"/>
              <w:ind w:left="0"/>
              <w:jc w:val="center"/>
              <w:rPr>
                <w:lang w:val="en-US" w:eastAsia="ko-KR"/>
              </w:rPr>
            </w:pPr>
            <w:r>
              <w:rPr>
                <w:noProof/>
                <w:lang w:val="de-DE" w:eastAsia="de-DE"/>
              </w:rPr>
              <w:drawing>
                <wp:inline distT="0" distB="0" distL="0" distR="0" wp14:anchorId="49338DA6" wp14:editId="59CE07E6">
                  <wp:extent cx="4572000" cy="2743200"/>
                  <wp:effectExtent l="0" t="0" r="0" b="0"/>
                  <wp:docPr id="9" name="Chart 9">
                    <a:extLst xmlns:a="http://schemas.openxmlformats.org/drawingml/2006/main">
                      <a:ext uri="{FF2B5EF4-FFF2-40B4-BE49-F238E27FC236}">
                        <a16:creationId xmlns:a16="http://schemas.microsoft.com/office/drawing/2014/main" id="{76FC9DB9-E7D7-4807-AE88-4221D5D46BE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6D21790" w14:textId="77777777" w:rsidR="00D27FD2" w:rsidRDefault="00D27FD2" w:rsidP="002103DC">
            <w:pPr>
              <w:pStyle w:val="ListParagraph"/>
              <w:ind w:left="0"/>
              <w:jc w:val="center"/>
              <w:rPr>
                <w:lang w:val="en-US" w:eastAsia="ko-KR"/>
              </w:rPr>
            </w:pPr>
          </w:p>
          <w:p w14:paraId="14DEAA22" w14:textId="77777777" w:rsidR="00D27FD2" w:rsidRDefault="00D27FD2" w:rsidP="002103DC">
            <w:pPr>
              <w:pStyle w:val="ListParagraph"/>
              <w:ind w:left="0"/>
              <w:jc w:val="center"/>
              <w:rPr>
                <w:lang w:val="en-US" w:eastAsia="ko-KR"/>
              </w:rPr>
            </w:pPr>
          </w:p>
        </w:tc>
      </w:tr>
      <w:tr w:rsidR="00D27FD2" w:rsidRPr="003A28A2" w14:paraId="1568ED6B" w14:textId="77777777" w:rsidTr="002103DC">
        <w:tblPrEx>
          <w:tblCellMar>
            <w:left w:w="108" w:type="dxa"/>
            <w:right w:w="108" w:type="dxa"/>
          </w:tblCellMar>
        </w:tblPrEx>
        <w:tc>
          <w:tcPr>
            <w:tcW w:w="8568" w:type="dxa"/>
            <w:hideMark/>
          </w:tcPr>
          <w:p w14:paraId="347C08C3" w14:textId="3AE35E74" w:rsidR="00D27FD2" w:rsidRPr="00F733B8" w:rsidRDefault="00D27FD2" w:rsidP="002103DC">
            <w:pPr>
              <w:pStyle w:val="ListParagraph"/>
              <w:ind w:left="0"/>
              <w:rPr>
                <w:lang w:val="en-US" w:eastAsia="ko-KR"/>
              </w:rPr>
            </w:pPr>
            <w:r w:rsidRPr="00F733B8">
              <w:rPr>
                <w:lang w:val="en-US" w:eastAsia="ko-KR"/>
              </w:rPr>
              <w:t xml:space="preserve">Figure 6b: Performance loss when the codebook is restricted to the first </w:t>
            </w:r>
            <m:oMath>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oMath>
            <w:r w:rsidRPr="00F733B8">
              <w:rPr>
                <w:lang w:val="en-US" w:eastAsia="ko-KR"/>
              </w:rPr>
              <w:t xml:space="preserve"> basis vectors and the last </w:t>
            </w:r>
            <m:oMath>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oMath>
            <w:r w:rsidRPr="00F733B8">
              <w:rPr>
                <w:lang w:val="en-US" w:eastAsia="ko-KR"/>
              </w:rPr>
              <w:t xml:space="preserve"> basis vectors. </w:t>
            </w:r>
            <m:oMath>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r>
                <m:rPr>
                  <m:sty m:val="p"/>
                </m:rPr>
                <w:rPr>
                  <w:rFonts w:ascii="Cambria Math" w:hAnsi="Cambria Math"/>
                  <w:lang w:val="en-US" w:eastAsia="ko-KR"/>
                </w:rPr>
                <m:t>) = (4,3)</m:t>
              </m:r>
            </m:oMath>
            <w:r w:rsidRPr="00F733B8">
              <w:rPr>
                <w:lang w:val="en-US" w:eastAsia="ko-KR"/>
              </w:rPr>
              <w:t xml:space="preserve">  and </w:t>
            </w:r>
            <m:oMath>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1</m:t>
                  </m:r>
                </m:sub>
              </m:sSub>
              <m:r>
                <m:rPr>
                  <m:sty m:val="p"/>
                </m:rPr>
                <w:rPr>
                  <w:rFonts w:ascii="Cambria Math" w:hAnsi="Cambria Math"/>
                  <w:lang w:val="en-US" w:eastAsia="ko-KR"/>
                </w:rPr>
                <m:t>,</m:t>
              </m:r>
              <m:sSub>
                <m:sSubPr>
                  <m:ctrlPr>
                    <w:rPr>
                      <w:rFonts w:ascii="Cambria Math" w:hAnsi="Cambria Math"/>
                      <w:lang w:val="en-US" w:eastAsia="ko-KR"/>
                    </w:rPr>
                  </m:ctrlPr>
                </m:sSubPr>
                <m:e>
                  <m:r>
                    <m:rPr>
                      <m:sty m:val="p"/>
                    </m:rPr>
                    <w:rPr>
                      <w:rFonts w:ascii="Cambria Math" w:hAnsi="Cambria Math"/>
                      <w:lang w:val="en-US" w:eastAsia="ko-KR"/>
                    </w:rPr>
                    <m:t>P</m:t>
                  </m:r>
                </m:e>
                <m:sub>
                  <m:r>
                    <m:rPr>
                      <m:sty m:val="p"/>
                    </m:rPr>
                    <w:rPr>
                      <w:rFonts w:ascii="Cambria Math" w:hAnsi="Cambria Math"/>
                      <w:lang w:val="en-US" w:eastAsia="ko-KR"/>
                    </w:rPr>
                    <m:t>2</m:t>
                  </m:r>
                </m:sub>
              </m:sSub>
              <m:r>
                <m:rPr>
                  <m:sty m:val="p"/>
                </m:rPr>
                <w:rPr>
                  <w:rFonts w:ascii="Cambria Math" w:hAnsi="Cambria Math"/>
                  <w:lang w:val="en-US" w:eastAsia="ko-KR"/>
                </w:rPr>
                <m:t>) = (5,5)</m:t>
              </m:r>
            </m:oMath>
            <w:r w:rsidRPr="00F733B8">
              <w:rPr>
                <w:lang w:val="en-US" w:eastAsia="ko-KR"/>
              </w:rPr>
              <w:t>.</w:t>
            </w:r>
          </w:p>
        </w:tc>
      </w:tr>
    </w:tbl>
    <w:p w14:paraId="3C8A6E7D" w14:textId="77777777" w:rsidR="00D27FD2" w:rsidRDefault="00D27FD2" w:rsidP="00D27FD2">
      <w:pPr>
        <w:pStyle w:val="ListParagraph"/>
        <w:ind w:left="0"/>
        <w:jc w:val="both"/>
        <w:rPr>
          <w:lang w:val="en-US" w:eastAsia="ko-KR"/>
        </w:rPr>
      </w:pPr>
    </w:p>
    <w:p w14:paraId="7568EDC5" w14:textId="01D752A6" w:rsidR="00D27FD2" w:rsidRPr="003C6525" w:rsidRDefault="00D27FD2" w:rsidP="00D27FD2">
      <w:pPr>
        <w:pStyle w:val="ListParagraph"/>
        <w:ind w:left="0"/>
        <w:jc w:val="both"/>
        <w:rPr>
          <w:lang w:val="en-US" w:eastAsia="ko-KR"/>
        </w:rPr>
      </w:pPr>
      <w:r>
        <w:rPr>
          <w:lang w:val="en-US" w:eastAsia="ko-KR"/>
        </w:rPr>
        <w:lastRenderedPageBreak/>
        <w:t xml:space="preserve">On the other hand,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)=(4,4)</m:t>
        </m:r>
      </m:oMath>
      <w:r>
        <w:rPr>
          <w:lang w:val="en-US" w:eastAsia="ko-KR"/>
        </w:rPr>
        <w:t xml:space="preserve">  with </w:t>
      </w:r>
      <m:oMath>
        <m:r>
          <w:rPr>
            <w:rFonts w:ascii="Cambria Math" w:hAnsi="Cambria Math"/>
            <w:color w:val="000000" w:themeColor="text1"/>
          </w:rPr>
          <m:t>M=7</m:t>
        </m:r>
      </m:oMath>
      <w:r>
        <w:rPr>
          <w:lang w:val="en-US" w:eastAsia="ko-KR"/>
        </w:rPr>
        <w:t xml:space="preserve"> FD basis vectors, the performance loss is only 0.7% compared to the case when </w:t>
      </w:r>
      <m:oMath>
        <m:r>
          <w:rPr>
            <w:rFonts w:ascii="Cambria Math" w:hAnsi="Cambria Math"/>
            <w:color w:val="000000" w:themeColor="text1"/>
          </w:rPr>
          <m:t>M=7</m:t>
        </m:r>
      </m:oMath>
      <w:r>
        <w:rPr>
          <w:lang w:val="en-US" w:eastAsia="ko-KR"/>
        </w:rPr>
        <w:t xml:space="preserve"> FD basis vectors are selected using the entire codebook (“Ideal”). As observed in </w:t>
      </w:r>
      <w:r w:rsidRPr="00CD73AD">
        <w:rPr>
          <w:lang w:val="en-US" w:eastAsia="ko-KR"/>
        </w:rPr>
        <w:t xml:space="preserve">Figure </w:t>
      </w:r>
      <w:r>
        <w:rPr>
          <w:lang w:val="en-US" w:eastAsia="ko-KR"/>
        </w:rPr>
        <w:t>6</w:t>
      </w:r>
      <w:r w:rsidRPr="00CD73AD">
        <w:rPr>
          <w:lang w:val="en-US" w:eastAsia="ko-KR"/>
        </w:rPr>
        <w:t>b</w:t>
      </w:r>
      <w:r>
        <w:rPr>
          <w:lang w:val="en-US" w:eastAsia="ko-KR"/>
        </w:rPr>
        <w:t xml:space="preserve"> (100 MHz system bandwidth), when the codebook is restricted to the first 5 basis vectors and last 5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)=(4,3)</m:t>
        </m:r>
      </m:oMath>
      <w:r w:rsidRPr="0026661E">
        <w:rPr>
          <w:lang w:val="en-US" w:eastAsia="ko-KR"/>
        </w:rPr>
        <w:t xml:space="preserve"> and when </w:t>
      </w:r>
      <m:oMath>
        <m:r>
          <w:rPr>
            <w:rFonts w:ascii="Cambria Math" w:hAnsi="Cambria Math"/>
            <w:color w:val="000000" w:themeColor="text1"/>
          </w:rPr>
          <m:t>M=5</m:t>
        </m:r>
      </m:oMath>
      <w:r w:rsidRPr="0026661E">
        <w:rPr>
          <w:lang w:val="en-US" w:eastAsia="ko-KR"/>
        </w:rPr>
        <w:t xml:space="preserve"> FD vectors are</w:t>
      </w:r>
      <w:r>
        <w:rPr>
          <w:lang w:val="en-US" w:eastAsia="ko-KR"/>
        </w:rPr>
        <w:t xml:space="preserve"> used, the performance loss in only 0.6% compared to the case when </w:t>
      </w:r>
      <m:oMath>
        <m:r>
          <w:rPr>
            <w:rFonts w:ascii="Cambria Math" w:hAnsi="Cambria Math"/>
            <w:lang w:val="en-US" w:eastAsia="ko-KR"/>
          </w:rPr>
          <m:t>M=5</m:t>
        </m:r>
      </m:oMath>
      <w:r>
        <w:rPr>
          <w:lang w:val="en-US" w:eastAsia="ko-KR"/>
        </w:rPr>
        <w:t xml:space="preserve"> vectors are selected using the entire codebook. On the other hand, when the codebook is restricted to the first 5 basis vectors and last 5 basis vectors, i.e., when </w:t>
      </w:r>
      <m:oMath>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1</m:t>
            </m:r>
          </m:sub>
        </m:sSub>
        <m:r>
          <w:rPr>
            <w:rFonts w:ascii="Cambria Math" w:hAnsi="Cambria Math"/>
            <w:lang w:val="en-US" w:eastAsia="ko-KR"/>
          </w:rPr>
          <m:t>,</m:t>
        </m:r>
        <m:sSub>
          <m:sSubPr>
            <m:ctrlPr>
              <w:rPr>
                <w:rFonts w:ascii="Cambria Math" w:hAnsi="Cambria Math"/>
                <w:i/>
                <w:lang w:val="en-US" w:eastAsia="ko-KR"/>
              </w:rPr>
            </m:ctrlPr>
          </m:sSubPr>
          <m:e>
            <m:r>
              <w:rPr>
                <w:rFonts w:ascii="Cambria Math" w:hAnsi="Cambria Math"/>
                <w:lang w:val="en-US" w:eastAsia="ko-KR"/>
              </w:rPr>
              <m:t>P</m:t>
            </m:r>
          </m:e>
          <m:sub>
            <m:r>
              <w:rPr>
                <w:rFonts w:ascii="Cambria Math" w:hAnsi="Cambria Math"/>
                <w:lang w:val="en-US" w:eastAsia="ko-KR"/>
              </w:rPr>
              <m:t>2</m:t>
            </m:r>
          </m:sub>
        </m:sSub>
        <m:r>
          <w:rPr>
            <w:rFonts w:ascii="Cambria Math" w:hAnsi="Cambria Math"/>
            <w:lang w:val="en-US" w:eastAsia="ko-KR"/>
          </w:rPr>
          <m:t>)=(5,5)</m:t>
        </m:r>
      </m:oMath>
      <w:r w:rsidRPr="0026661E">
        <w:rPr>
          <w:lang w:val="en-US" w:eastAsia="ko-KR"/>
        </w:rPr>
        <w:t xml:space="preserve"> and when </w:t>
      </w:r>
      <m:oMath>
        <m:r>
          <w:rPr>
            <w:rFonts w:ascii="Cambria Math" w:hAnsi="Cambria Math"/>
            <w:color w:val="000000" w:themeColor="text1"/>
          </w:rPr>
          <m:t>M=9</m:t>
        </m:r>
      </m:oMath>
      <w:r w:rsidRPr="0026661E">
        <w:rPr>
          <w:lang w:val="en-US" w:eastAsia="ko-KR"/>
        </w:rPr>
        <w:t xml:space="preserve"> FD vectors are</w:t>
      </w:r>
      <w:r>
        <w:rPr>
          <w:lang w:val="en-US" w:eastAsia="ko-KR"/>
        </w:rPr>
        <w:t xml:space="preserve"> used, the performance loss in only 0.9% compared to the case when </w:t>
      </w:r>
      <m:oMath>
        <m:r>
          <w:rPr>
            <w:rFonts w:ascii="Cambria Math" w:hAnsi="Cambria Math"/>
            <w:lang w:val="en-US" w:eastAsia="ko-KR"/>
          </w:rPr>
          <m:t>M=9</m:t>
        </m:r>
      </m:oMath>
      <w:r>
        <w:rPr>
          <w:lang w:val="en-US" w:eastAsia="ko-KR"/>
        </w:rPr>
        <w:t xml:space="preserve"> vectors are selected using the entire codebook. </w:t>
      </w:r>
    </w:p>
    <w:p w14:paraId="55769ED8" w14:textId="0DB2917C" w:rsidR="00D27FD2" w:rsidRDefault="00D27FD2" w:rsidP="00D27FD2">
      <w:pPr>
        <w:spacing w:line="276" w:lineRule="auto"/>
        <w:ind w:right="14"/>
        <w:jc w:val="both"/>
        <w:rPr>
          <w:b/>
          <w:i/>
        </w:rPr>
      </w:pPr>
      <w:r w:rsidRPr="00CD73AD">
        <w:rPr>
          <w:b/>
          <w:i/>
          <w:color w:val="000000" w:themeColor="text1"/>
        </w:rPr>
        <w:t xml:space="preserve">Observation </w:t>
      </w:r>
      <w:r w:rsidR="00FE2090">
        <w:rPr>
          <w:b/>
          <w:i/>
          <w:color w:val="000000" w:themeColor="text1"/>
        </w:rPr>
        <w:t>4</w:t>
      </w:r>
      <w:r w:rsidRPr="00CD73AD">
        <w:rPr>
          <w:b/>
          <w:i/>
          <w:color w:val="000000" w:themeColor="text1"/>
        </w:rPr>
        <w:t xml:space="preserve">: A </w:t>
      </w:r>
      <w:r w:rsidRPr="00CD73AD">
        <w:rPr>
          <w:b/>
          <w:i/>
        </w:rPr>
        <w:t>marginal performance loss is observed</w:t>
      </w:r>
      <w:r w:rsidRPr="00CD73AD">
        <w:rPr>
          <w:b/>
          <w:i/>
          <w:color w:val="000000" w:themeColor="text1"/>
        </w:rPr>
        <w:t xml:space="preserve"> when using codebook subset restriction on the FD basis vector codebook. </w:t>
      </w:r>
      <w:r w:rsidRPr="00CD73AD">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sidRPr="00CD73AD">
        <w:rPr>
          <w:b/>
          <w:i/>
        </w:rPr>
        <w:t xml:space="preserve">) reduces from 13 to 6 or 8 FD basis vectors and from 35 to </w:t>
      </w:r>
      <w:r>
        <w:rPr>
          <w:b/>
          <w:i/>
        </w:rPr>
        <w:t>7</w:t>
      </w:r>
      <w:r w:rsidRPr="00CD73AD">
        <w:rPr>
          <w:b/>
          <w:i/>
        </w:rPr>
        <w:t xml:space="preserve"> or </w:t>
      </w:r>
      <w:r>
        <w:rPr>
          <w:b/>
          <w:i/>
        </w:rPr>
        <w:t>10</w:t>
      </w:r>
      <w:r w:rsidRPr="00CD73AD">
        <w:rPr>
          <w:b/>
          <w:i/>
        </w:rPr>
        <w:t xml:space="preserve"> FD basis vectors</w:t>
      </w:r>
      <w:r>
        <w:rPr>
          <w:b/>
          <w:i/>
        </w:rPr>
        <w:t xml:space="preserve"> for the </w:t>
      </w:r>
      <w:r w:rsidRPr="00CD73AD">
        <w:rPr>
          <w:b/>
          <w:i/>
        </w:rPr>
        <w:t>10</w:t>
      </w:r>
      <w:r>
        <w:rPr>
          <w:b/>
          <w:i/>
        </w:rPr>
        <w:t xml:space="preserve"> </w:t>
      </w:r>
      <w:r w:rsidRPr="00CD73AD">
        <w:rPr>
          <w:b/>
          <w:i/>
        </w:rPr>
        <w:t xml:space="preserve">MHz </w:t>
      </w:r>
      <w:r>
        <w:rPr>
          <w:b/>
          <w:i/>
        </w:rPr>
        <w:t xml:space="preserve">and 100 system </w:t>
      </w:r>
      <w:r w:rsidRPr="00CD73AD">
        <w:rPr>
          <w:b/>
          <w:i/>
        </w:rPr>
        <w:t>bandwidth configuration</w:t>
      </w:r>
      <w:r>
        <w:rPr>
          <w:b/>
          <w:i/>
        </w:rPr>
        <w:t xml:space="preserve">s, respectively. </w:t>
      </w:r>
    </w:p>
    <w:p w14:paraId="57FE6245" w14:textId="550CE68E" w:rsidR="00AD2FE3" w:rsidRPr="00D27FD2" w:rsidRDefault="00AD2FE3" w:rsidP="00CB7015">
      <w:pPr>
        <w:spacing w:line="276" w:lineRule="auto"/>
        <w:ind w:right="14"/>
        <w:jc w:val="both"/>
        <w:rPr>
          <w:b/>
          <w:i/>
        </w:rPr>
      </w:pPr>
    </w:p>
    <w:p w14:paraId="05CA7598" w14:textId="77777777" w:rsidR="003D1EE5" w:rsidRDefault="003D1EE5" w:rsidP="003D1EE5">
      <w:pPr>
        <w:pStyle w:val="Heading1"/>
        <w:numPr>
          <w:ilvl w:val="0"/>
          <w:numId w:val="1"/>
        </w:numPr>
        <w:pBdr>
          <w:top w:val="single" w:sz="12" w:space="4" w:color="auto"/>
        </w:pBdr>
        <w:spacing w:line="276" w:lineRule="auto"/>
        <w:rPr>
          <w:rFonts w:cs="Arial"/>
          <w:lang w:val="en-US"/>
        </w:rPr>
      </w:pPr>
      <w:r w:rsidRPr="00A8374C">
        <w:rPr>
          <w:rFonts w:cs="Arial"/>
          <w:lang w:val="en-US"/>
        </w:rPr>
        <w:t>Conclusions</w:t>
      </w:r>
    </w:p>
    <w:p w14:paraId="148FDADF" w14:textId="0C8E402D" w:rsidR="001C1D0A" w:rsidRPr="001C1D0A" w:rsidRDefault="003D1EE5" w:rsidP="003D1EE5">
      <w:pPr>
        <w:spacing w:line="276" w:lineRule="auto"/>
        <w:jc w:val="both"/>
        <w:rPr>
          <w:lang w:val="en-US"/>
        </w:rPr>
      </w:pPr>
      <w:r>
        <w:rPr>
          <w:lang w:val="en-US"/>
        </w:rPr>
        <w:t xml:space="preserve">Based on the above discussion, we have the following observations and proposals. </w:t>
      </w:r>
    </w:p>
    <w:p w14:paraId="0B644DD6" w14:textId="77777777" w:rsidR="002A3FBD" w:rsidRDefault="002A3FBD" w:rsidP="002A3FBD">
      <w:pPr>
        <w:spacing w:line="276" w:lineRule="auto"/>
        <w:ind w:right="14"/>
        <w:jc w:val="both"/>
        <w:rPr>
          <w:b/>
          <w:i/>
        </w:rPr>
      </w:pPr>
      <w:bookmarkStart w:id="0" w:name="_References"/>
      <w:bookmarkEnd w:id="0"/>
      <w:r w:rsidRPr="002532A5">
        <w:rPr>
          <w:b/>
          <w:i/>
        </w:rPr>
        <w:t>Observation</w:t>
      </w:r>
      <w:r>
        <w:rPr>
          <w:b/>
          <w:i/>
        </w:rPr>
        <w:t xml:space="preserve"> 1</w:t>
      </w:r>
      <w:r w:rsidRPr="002532A5">
        <w:rPr>
          <w:b/>
          <w:i/>
        </w:rPr>
        <w:t>:</w:t>
      </w:r>
      <w:r>
        <w:rPr>
          <w:b/>
          <w:i/>
        </w:rPr>
        <w:t xml:space="preserve"> </w:t>
      </w:r>
    </w:p>
    <w:p w14:paraId="220ACA6F" w14:textId="77777777" w:rsidR="002A3FBD" w:rsidRPr="00B44FC2" w:rsidRDefault="002A3FBD" w:rsidP="002A3FBD">
      <w:pPr>
        <w:pStyle w:val="ListParagraph"/>
        <w:numPr>
          <w:ilvl w:val="0"/>
          <w:numId w:val="6"/>
        </w:numPr>
        <w:spacing w:line="276" w:lineRule="auto"/>
        <w:ind w:right="14"/>
        <w:jc w:val="both"/>
        <w:rPr>
          <w:b/>
          <w:i/>
        </w:rPr>
      </w:pPr>
      <w:r w:rsidRPr="00B44FC2">
        <w:rPr>
          <w:b/>
          <w:i/>
        </w:rPr>
        <w:t xml:space="preserve">A large performance gain is </w:t>
      </w:r>
      <w:r>
        <w:rPr>
          <w:b/>
          <w:i/>
        </w:rPr>
        <w:t>achieved</w:t>
      </w:r>
      <w:r w:rsidRPr="00B44FC2">
        <w:rPr>
          <w:b/>
          <w:i/>
        </w:rPr>
        <w:t xml:space="preserve"> when the SD basis vectors </w:t>
      </w:r>
      <w:r>
        <w:rPr>
          <w:b/>
          <w:i/>
        </w:rPr>
        <w:t>for</w:t>
      </w:r>
      <w:r w:rsidRPr="00B44FC2">
        <w:rPr>
          <w:b/>
          <w:i/>
        </w:rPr>
        <w:t xml:space="preserve"> layers {2,3} are partially identical to the SD basis vectors </w:t>
      </w:r>
      <w:r>
        <w:rPr>
          <w:b/>
          <w:i/>
        </w:rPr>
        <w:t>for</w:t>
      </w:r>
      <w:r w:rsidRPr="00B44FC2">
        <w:rPr>
          <w:b/>
          <w:i/>
        </w:rPr>
        <w:t xml:space="preserve"> layers {0,1}.</w:t>
      </w:r>
    </w:p>
    <w:p w14:paraId="1304C6F0" w14:textId="77777777" w:rsidR="002A3FBD" w:rsidRPr="00B44FC2" w:rsidRDefault="002A3FBD" w:rsidP="002A3FBD">
      <w:pPr>
        <w:pStyle w:val="ListParagraph"/>
        <w:numPr>
          <w:ilvl w:val="0"/>
          <w:numId w:val="6"/>
        </w:numPr>
        <w:spacing w:line="276" w:lineRule="auto"/>
        <w:ind w:right="14"/>
        <w:jc w:val="both"/>
        <w:rPr>
          <w:b/>
          <w:i/>
        </w:rPr>
      </w:pPr>
      <w:r w:rsidRPr="00B44FC2">
        <w:rPr>
          <w:b/>
          <w:i/>
        </w:rPr>
        <w:t xml:space="preserve">A large performance </w:t>
      </w:r>
      <w:r>
        <w:rPr>
          <w:b/>
          <w:i/>
        </w:rPr>
        <w:t xml:space="preserve">gain </w:t>
      </w:r>
      <w:r w:rsidRPr="00B44FC2">
        <w:rPr>
          <w:b/>
          <w:i/>
        </w:rPr>
        <w:t xml:space="preserve">is </w:t>
      </w:r>
      <w:r>
        <w:rPr>
          <w:b/>
          <w:i/>
        </w:rPr>
        <w:t>achieved</w:t>
      </w:r>
      <w:r w:rsidRPr="00B44FC2">
        <w:rPr>
          <w:b/>
          <w:i/>
        </w:rPr>
        <w:t xml:space="preserve"> when the number of SD basis vectors </w:t>
      </w:r>
      <w:r>
        <w:rPr>
          <w:b/>
          <w:i/>
        </w:rPr>
        <w:t>for</w:t>
      </w:r>
      <w:r w:rsidRPr="00B44FC2">
        <w:rPr>
          <w:b/>
          <w:i/>
        </w:rPr>
        <w:t xml:space="preserve"> layers {2,3} </w:t>
      </w:r>
      <w:r>
        <w:rPr>
          <w:b/>
          <w:i/>
        </w:rPr>
        <w:t>is</w:t>
      </w:r>
      <w:r w:rsidRPr="00B44FC2">
        <w:rPr>
          <w:b/>
          <w:i/>
        </w:rPr>
        <w:t xml:space="preserve"> </w:t>
      </w:r>
      <w:r>
        <w:rPr>
          <w:b/>
          <w:i/>
        </w:rPr>
        <w:t xml:space="preserve">equal </w:t>
      </w:r>
      <w:r w:rsidRPr="00B44FC2">
        <w:rPr>
          <w:b/>
          <w:i/>
        </w:rPr>
        <w:t xml:space="preserve">to the number of SD basis vectors </w:t>
      </w:r>
      <w:r>
        <w:rPr>
          <w:b/>
          <w:i/>
        </w:rPr>
        <w:t>for</w:t>
      </w:r>
      <w:r w:rsidRPr="00B44FC2">
        <w:rPr>
          <w:b/>
          <w:i/>
        </w:rPr>
        <w:t xml:space="preserve"> layers {0,1} </w:t>
      </w:r>
    </w:p>
    <w:p w14:paraId="3950AB05" w14:textId="77777777" w:rsidR="002A3FBD" w:rsidRDefault="002A3FBD" w:rsidP="002A3FBD">
      <w:pPr>
        <w:spacing w:line="276" w:lineRule="auto"/>
        <w:ind w:right="14"/>
        <w:jc w:val="both"/>
        <w:rPr>
          <w:b/>
          <w:i/>
        </w:rPr>
      </w:pPr>
      <w:r w:rsidRPr="004F483E">
        <w:rPr>
          <w:b/>
          <w:i/>
        </w:rPr>
        <w:t>Proposal</w:t>
      </w:r>
      <w:r>
        <w:rPr>
          <w:b/>
          <w:i/>
        </w:rPr>
        <w:t xml:space="preserve"> 1</w:t>
      </w:r>
      <w:r w:rsidRPr="004F483E">
        <w:rPr>
          <w:b/>
          <w:i/>
        </w:rPr>
        <w:t xml:space="preserve">: </w:t>
      </w:r>
    </w:p>
    <w:p w14:paraId="66BDC3BE" w14:textId="77777777" w:rsidR="002A3FBD" w:rsidRPr="00B44FC2" w:rsidRDefault="002A3FBD" w:rsidP="002A3FBD">
      <w:pPr>
        <w:pStyle w:val="ListParagraph"/>
        <w:numPr>
          <w:ilvl w:val="0"/>
          <w:numId w:val="6"/>
        </w:numPr>
        <w:spacing w:line="276" w:lineRule="auto"/>
        <w:ind w:right="14"/>
        <w:jc w:val="both"/>
        <w:rPr>
          <w:b/>
          <w:i/>
        </w:rPr>
      </w:pPr>
      <w:r>
        <w:rPr>
          <w:b/>
          <w:i/>
        </w:rPr>
        <w:t>I</w:t>
      </w:r>
      <w:r w:rsidRPr="00B44FC2">
        <w:rPr>
          <w:b/>
          <w:i/>
        </w:rPr>
        <w:t>ndependent selection of SD basis vectors for layer(s) {</w:t>
      </w:r>
      <w:r>
        <w:rPr>
          <w:b/>
          <w:i/>
        </w:rPr>
        <w:t>0</w:t>
      </w:r>
      <w:r w:rsidRPr="00B44FC2">
        <w:rPr>
          <w:b/>
          <w:i/>
        </w:rPr>
        <w:t>,</w:t>
      </w:r>
      <w:r>
        <w:rPr>
          <w:b/>
          <w:i/>
        </w:rPr>
        <w:t>1</w:t>
      </w:r>
      <w:r w:rsidRPr="00B44FC2">
        <w:rPr>
          <w:b/>
          <w:i/>
        </w:rPr>
        <w:t>} and layers {</w:t>
      </w:r>
      <w:r>
        <w:rPr>
          <w:b/>
          <w:i/>
        </w:rPr>
        <w:t>2</w:t>
      </w:r>
      <w:r w:rsidRPr="00B44FC2">
        <w:rPr>
          <w:b/>
          <w:i/>
        </w:rPr>
        <w:t>,</w:t>
      </w:r>
      <w:r>
        <w:rPr>
          <w:b/>
          <w:i/>
        </w:rPr>
        <w:t>3</w:t>
      </w:r>
      <w:r w:rsidRPr="00B44FC2">
        <w:rPr>
          <w:b/>
          <w:i/>
        </w:rPr>
        <w:t xml:space="preserve">} for RI=3 and RI=4 such that the SD basis vectors are partially identical over the </w:t>
      </w:r>
      <w:r>
        <w:rPr>
          <w:b/>
          <w:i/>
        </w:rPr>
        <w:t xml:space="preserve">subset of </w:t>
      </w:r>
      <w:r w:rsidRPr="00B44FC2">
        <w:rPr>
          <w:b/>
          <w:i/>
        </w:rPr>
        <w:t xml:space="preserve">layers.   </w:t>
      </w:r>
    </w:p>
    <w:p w14:paraId="190B4391" w14:textId="77777777" w:rsidR="002A3FBD" w:rsidRPr="00B44FC2" w:rsidRDefault="002A3FBD" w:rsidP="002A3FBD">
      <w:pPr>
        <w:pStyle w:val="ListParagraph"/>
        <w:numPr>
          <w:ilvl w:val="0"/>
          <w:numId w:val="6"/>
        </w:numPr>
        <w:spacing w:line="276" w:lineRule="auto"/>
        <w:ind w:right="14"/>
        <w:jc w:val="both"/>
        <w:rPr>
          <w:b/>
          <w:i/>
        </w:rPr>
      </w:pPr>
      <w:r>
        <w:rPr>
          <w:b/>
          <w:i/>
        </w:rPr>
        <w:t>Selection of the s</w:t>
      </w:r>
      <w:r w:rsidRPr="00B44FC2">
        <w:rPr>
          <w:b/>
          <w:i/>
        </w:rPr>
        <w:t>ame number of SD basis vectors for all layers.</w:t>
      </w:r>
    </w:p>
    <w:p w14:paraId="51A9A783" w14:textId="77777777" w:rsidR="002A3FBD" w:rsidRDefault="002A3FBD" w:rsidP="002A3FBD">
      <w:pPr>
        <w:spacing w:line="276" w:lineRule="auto"/>
        <w:ind w:right="14"/>
        <w:jc w:val="both"/>
        <w:rPr>
          <w:b/>
          <w:i/>
        </w:rPr>
      </w:pPr>
      <w:r w:rsidRPr="00536774">
        <w:rPr>
          <w:b/>
          <w:i/>
        </w:rPr>
        <w:t>Observation</w:t>
      </w:r>
      <w:r>
        <w:rPr>
          <w:b/>
          <w:i/>
        </w:rPr>
        <w:t xml:space="preserve"> 2</w:t>
      </w:r>
      <w:r w:rsidRPr="00536774">
        <w:rPr>
          <w:b/>
          <w:i/>
        </w:rPr>
        <w:t>:</w:t>
      </w:r>
    </w:p>
    <w:p w14:paraId="748C23CE" w14:textId="77777777" w:rsidR="002A3FBD" w:rsidRPr="001C1E16" w:rsidRDefault="002A3FBD" w:rsidP="002A3FBD">
      <w:pPr>
        <w:pStyle w:val="ListParagraph"/>
        <w:numPr>
          <w:ilvl w:val="0"/>
          <w:numId w:val="6"/>
        </w:numPr>
        <w:spacing w:line="276" w:lineRule="auto"/>
        <w:ind w:right="14"/>
        <w:jc w:val="both"/>
        <w:rPr>
          <w:b/>
          <w:i/>
        </w:rPr>
      </w:pPr>
      <w:r>
        <w:rPr>
          <w:b/>
          <w:i/>
        </w:rPr>
        <w:t>I</w:t>
      </w:r>
      <w:r w:rsidRPr="001C1E16">
        <w:rPr>
          <w:b/>
          <w:i/>
        </w:rPr>
        <w:t xml:space="preserve">ndependent FD basis selection for layers {0,1} and layers {2,3} results in </w:t>
      </w:r>
      <w:r>
        <w:rPr>
          <w:b/>
          <w:i/>
        </w:rPr>
        <w:t xml:space="preserve">a </w:t>
      </w:r>
      <w:r w:rsidRPr="001C1E16">
        <w:rPr>
          <w:b/>
          <w:i/>
        </w:rPr>
        <w:t>performance loss compared to independent FD basis selection per laye</w:t>
      </w:r>
      <w:r>
        <w:rPr>
          <w:b/>
          <w:i/>
        </w:rPr>
        <w:t>r</w:t>
      </w:r>
    </w:p>
    <w:p w14:paraId="3F468029" w14:textId="77777777" w:rsidR="002A3FBD" w:rsidRPr="009E35B6" w:rsidRDefault="002A3FBD" w:rsidP="002A3FBD">
      <w:pPr>
        <w:pStyle w:val="ListParagraph"/>
        <w:numPr>
          <w:ilvl w:val="0"/>
          <w:numId w:val="6"/>
        </w:numPr>
        <w:spacing w:line="276" w:lineRule="auto"/>
        <w:ind w:right="14"/>
        <w:jc w:val="both"/>
        <w:rPr>
          <w:b/>
          <w:i/>
        </w:rPr>
      </w:pPr>
      <w:r>
        <w:rPr>
          <w:b/>
          <w:i/>
        </w:rPr>
        <w:t>P</w:t>
      </w:r>
      <w:r w:rsidRPr="009E35B6">
        <w:rPr>
          <w:b/>
          <w:i/>
        </w:rPr>
        <w:t>artially identical SD basis subsets for layers {0,1} and layers {2,3} and independent FD basis selection per layer results in the best performance</w:t>
      </w:r>
    </w:p>
    <w:p w14:paraId="4EAF51FB" w14:textId="2C4FCC9F" w:rsidR="007D18E6" w:rsidRDefault="002A3FBD" w:rsidP="007D18E6">
      <w:pPr>
        <w:pStyle w:val="ListParagraph"/>
        <w:numPr>
          <w:ilvl w:val="0"/>
          <w:numId w:val="6"/>
        </w:numPr>
        <w:spacing w:line="276" w:lineRule="auto"/>
        <w:ind w:right="14"/>
        <w:jc w:val="both"/>
        <w:rPr>
          <w:b/>
          <w:i/>
        </w:rPr>
      </w:pPr>
      <w:r w:rsidRPr="009E35B6">
        <w:rPr>
          <w:b/>
          <w:i/>
        </w:rPr>
        <w:t xml:space="preserve">SD basis </w:t>
      </w:r>
      <w:r>
        <w:rPr>
          <w:b/>
          <w:i/>
        </w:rPr>
        <w:t xml:space="preserve">subset </w:t>
      </w:r>
      <w:r w:rsidRPr="009E35B6">
        <w:rPr>
          <w:b/>
          <w:i/>
        </w:rPr>
        <w:t xml:space="preserve">selection has </w:t>
      </w:r>
      <w:r>
        <w:rPr>
          <w:b/>
          <w:i/>
        </w:rPr>
        <w:t>more</w:t>
      </w:r>
      <w:r w:rsidRPr="009E35B6">
        <w:rPr>
          <w:b/>
          <w:i/>
        </w:rPr>
        <w:t xml:space="preserve"> impact on performance </w:t>
      </w:r>
      <w:r>
        <w:rPr>
          <w:b/>
          <w:i/>
        </w:rPr>
        <w:t>than</w:t>
      </w:r>
      <w:r w:rsidRPr="009E35B6">
        <w:rPr>
          <w:b/>
          <w:i/>
        </w:rPr>
        <w:t xml:space="preserve"> FD basis </w:t>
      </w:r>
      <w:r>
        <w:rPr>
          <w:b/>
          <w:i/>
        </w:rPr>
        <w:t xml:space="preserve">subset </w:t>
      </w:r>
      <w:r w:rsidRPr="009E35B6">
        <w:rPr>
          <w:b/>
          <w:i/>
        </w:rPr>
        <w:t xml:space="preserve">selection. </w:t>
      </w:r>
    </w:p>
    <w:p w14:paraId="1C9A0438" w14:textId="764378EF" w:rsidR="002A3FBD" w:rsidRDefault="002A3FBD" w:rsidP="002A3FBD">
      <w:pPr>
        <w:spacing w:line="276" w:lineRule="auto"/>
        <w:ind w:right="14"/>
        <w:jc w:val="both"/>
        <w:rPr>
          <w:b/>
          <w:i/>
        </w:rPr>
      </w:pPr>
      <w:r w:rsidRPr="002A3FBD">
        <w:rPr>
          <w:b/>
          <w:i/>
        </w:rPr>
        <w:t>Observation 3: A significant performance loss is observed when the number of FD basis vectors for layers {2,3} is smaller than the number of FD basis vectors for layers {0,1}.</w:t>
      </w:r>
    </w:p>
    <w:p w14:paraId="04709971" w14:textId="77777777" w:rsidR="004C44D9" w:rsidRDefault="004C44D9" w:rsidP="004C44D9">
      <w:pPr>
        <w:spacing w:line="276" w:lineRule="auto"/>
        <w:ind w:right="14"/>
        <w:jc w:val="both"/>
        <w:rPr>
          <w:b/>
          <w:i/>
        </w:rPr>
      </w:pPr>
      <w:r w:rsidRPr="007D18E6">
        <w:rPr>
          <w:b/>
          <w:i/>
        </w:rPr>
        <w:t xml:space="preserve">Proposal 3: </w:t>
      </w:r>
    </w:p>
    <w:p w14:paraId="6EBB49BB" w14:textId="77777777" w:rsidR="004C44D9" w:rsidRDefault="004C44D9" w:rsidP="004C44D9">
      <w:pPr>
        <w:pStyle w:val="ListParagraph"/>
        <w:numPr>
          <w:ilvl w:val="0"/>
          <w:numId w:val="8"/>
        </w:numPr>
        <w:spacing w:line="276" w:lineRule="auto"/>
        <w:ind w:right="14"/>
        <w:jc w:val="both"/>
        <w:rPr>
          <w:b/>
          <w:i/>
        </w:rPr>
      </w:pPr>
      <w:r>
        <w:rPr>
          <w:b/>
          <w:i/>
        </w:rPr>
        <w:t>The overhead of RI = 3 and 4 shall be comparable or slightly higher than the overhead of RI = 2</w:t>
      </w:r>
    </w:p>
    <w:p w14:paraId="2208884A" w14:textId="77777777" w:rsidR="004C44D9" w:rsidRPr="004C44D9" w:rsidRDefault="004C44D9" w:rsidP="004C44D9">
      <w:pPr>
        <w:pStyle w:val="ListParagraph"/>
        <w:numPr>
          <w:ilvl w:val="0"/>
          <w:numId w:val="8"/>
        </w:numPr>
        <w:spacing w:line="276" w:lineRule="auto"/>
        <w:ind w:right="14"/>
        <w:jc w:val="both"/>
        <w:rPr>
          <w:b/>
          <w:i/>
        </w:rPr>
      </w:pPr>
      <w:r w:rsidRPr="00B7187E">
        <w:rPr>
          <w:b/>
          <w:i/>
        </w:rPr>
        <w:t xml:space="preserve">The value of </w:t>
      </w:r>
      <m:oMath>
        <m:r>
          <m:rPr>
            <m:sty m:val="bi"/>
          </m:rPr>
          <w:rPr>
            <w:rFonts w:ascii="Cambria Math" w:hAnsi="Cambria Math"/>
          </w:rPr>
          <m:t>β</m:t>
        </m:r>
      </m:oMath>
      <w:r w:rsidRPr="00B7187E">
        <w:rPr>
          <w:b/>
          <w:i/>
        </w:rPr>
        <w:t xml:space="preserve"> shall be configured per layer</w:t>
      </w:r>
    </w:p>
    <w:p w14:paraId="0C69B646" w14:textId="1D11ABCC" w:rsidR="002A3FBD" w:rsidRPr="00FE2090" w:rsidRDefault="00FE2090" w:rsidP="00300273">
      <w:pPr>
        <w:spacing w:line="276" w:lineRule="auto"/>
        <w:jc w:val="both"/>
        <w:rPr>
          <w:b/>
          <w:i/>
          <w:color w:val="000000" w:themeColor="text1"/>
        </w:rPr>
      </w:pPr>
      <w:r w:rsidRPr="00157169">
        <w:rPr>
          <w:b/>
          <w:i/>
          <w:color w:val="000000" w:themeColor="text1"/>
        </w:rPr>
        <w:t xml:space="preserve">Proposal </w:t>
      </w:r>
      <w:r>
        <w:rPr>
          <w:b/>
          <w:i/>
          <w:color w:val="000000" w:themeColor="text1"/>
        </w:rPr>
        <w:t>4</w:t>
      </w:r>
      <w:r w:rsidRPr="00157169">
        <w:rPr>
          <w:b/>
          <w:i/>
          <w:color w:val="000000" w:themeColor="text1"/>
        </w:rPr>
        <w:t>:</w:t>
      </w:r>
      <w:r w:rsidRPr="00583782">
        <w:rPr>
          <w:b/>
          <w:i/>
          <w:color w:val="000000" w:themeColor="text1"/>
        </w:rPr>
        <w:t xml:space="preserve"> Codebook subset restriction should be supported for the FD basis vector codebook for reducing the feedback overhead and the UE calculation complexity for the selection of the FD basis vectors. The entries of the codebook containing the FD basis vectors then are defined by a submatrix of a DFT matrix</w:t>
      </w:r>
      <w:r w:rsidR="00300273">
        <w:rPr>
          <w:b/>
          <w:i/>
          <w:color w:val="000000" w:themeColor="text1"/>
        </w:rPr>
        <w:t>.</w:t>
      </w:r>
    </w:p>
    <w:p w14:paraId="78C2C1B9" w14:textId="0A41E6DB" w:rsidR="00FE2090" w:rsidRDefault="00FE2090" w:rsidP="00FE2090">
      <w:pPr>
        <w:spacing w:line="276" w:lineRule="auto"/>
        <w:ind w:right="14"/>
        <w:jc w:val="both"/>
        <w:rPr>
          <w:b/>
          <w:i/>
        </w:rPr>
      </w:pPr>
      <w:r w:rsidRPr="00CD73AD">
        <w:rPr>
          <w:b/>
          <w:i/>
          <w:color w:val="000000" w:themeColor="text1"/>
        </w:rPr>
        <w:t xml:space="preserve">Observation </w:t>
      </w:r>
      <w:r>
        <w:rPr>
          <w:b/>
          <w:i/>
          <w:color w:val="000000" w:themeColor="text1"/>
        </w:rPr>
        <w:t>4</w:t>
      </w:r>
      <w:r w:rsidRPr="00CD73AD">
        <w:rPr>
          <w:b/>
          <w:i/>
          <w:color w:val="000000" w:themeColor="text1"/>
        </w:rPr>
        <w:t xml:space="preserve">: A </w:t>
      </w:r>
      <w:r w:rsidRPr="00CD73AD">
        <w:rPr>
          <w:b/>
          <w:i/>
        </w:rPr>
        <w:t>marginal performance loss is observed</w:t>
      </w:r>
      <w:r w:rsidRPr="00CD73AD">
        <w:rPr>
          <w:b/>
          <w:i/>
          <w:color w:val="000000" w:themeColor="text1"/>
        </w:rPr>
        <w:t xml:space="preserve"> when using codebook subset restriction on the FD basis vector codebook. </w:t>
      </w:r>
      <w:r w:rsidRPr="00CD73AD">
        <w:rPr>
          <w:b/>
          <w:i/>
        </w:rPr>
        <w:t>The codebook size (</w:t>
      </w:r>
      <m:oMath>
        <m:sSub>
          <m:sSubPr>
            <m:ctrlPr>
              <w:rPr>
                <w:rFonts w:ascii="Cambria Math" w:hAnsi="Cambria Math"/>
                <w:i/>
                <w:color w:val="000000" w:themeColor="text1"/>
              </w:rPr>
            </m:ctrlPr>
          </m:sSubPr>
          <m:e>
            <m:r>
              <w:rPr>
                <w:rFonts w:ascii="Cambria Math" w:hAnsi="Cambria Math"/>
                <w:color w:val="000000" w:themeColor="text1"/>
              </w:rPr>
              <m:t>N</m:t>
            </m:r>
          </m:e>
          <m:sub>
            <m:r>
              <w:rPr>
                <w:rFonts w:ascii="Cambria Math" w:hAnsi="Cambria Math"/>
                <w:color w:val="000000" w:themeColor="text1"/>
              </w:rPr>
              <m:t>3</m:t>
            </m:r>
          </m:sub>
        </m:sSub>
      </m:oMath>
      <w:r w:rsidRPr="00CD73AD">
        <w:rPr>
          <w:b/>
          <w:i/>
        </w:rPr>
        <w:t xml:space="preserve">) reduces from 13 to 6 or 8 FD basis vectors and from 35 to </w:t>
      </w:r>
      <w:r>
        <w:rPr>
          <w:b/>
          <w:i/>
        </w:rPr>
        <w:t>7</w:t>
      </w:r>
      <w:r w:rsidRPr="00CD73AD">
        <w:rPr>
          <w:b/>
          <w:i/>
        </w:rPr>
        <w:t xml:space="preserve"> or </w:t>
      </w:r>
      <w:r>
        <w:rPr>
          <w:b/>
          <w:i/>
        </w:rPr>
        <w:t>10</w:t>
      </w:r>
      <w:r w:rsidRPr="00CD73AD">
        <w:rPr>
          <w:b/>
          <w:i/>
        </w:rPr>
        <w:t xml:space="preserve"> FD basis vectors</w:t>
      </w:r>
      <w:r>
        <w:rPr>
          <w:b/>
          <w:i/>
        </w:rPr>
        <w:t xml:space="preserve"> for the </w:t>
      </w:r>
      <w:r w:rsidRPr="00CD73AD">
        <w:rPr>
          <w:b/>
          <w:i/>
        </w:rPr>
        <w:t>10</w:t>
      </w:r>
      <w:r>
        <w:rPr>
          <w:b/>
          <w:i/>
        </w:rPr>
        <w:t xml:space="preserve"> </w:t>
      </w:r>
      <w:r w:rsidRPr="00CD73AD">
        <w:rPr>
          <w:b/>
          <w:i/>
        </w:rPr>
        <w:t xml:space="preserve">MHz </w:t>
      </w:r>
      <w:r>
        <w:rPr>
          <w:b/>
          <w:i/>
        </w:rPr>
        <w:t xml:space="preserve">and 100 system </w:t>
      </w:r>
      <w:r w:rsidRPr="00CD73AD">
        <w:rPr>
          <w:b/>
          <w:i/>
        </w:rPr>
        <w:t>bandwidth configuration</w:t>
      </w:r>
      <w:r>
        <w:rPr>
          <w:b/>
          <w:i/>
        </w:rPr>
        <w:t xml:space="preserve">s, respectively. </w:t>
      </w:r>
    </w:p>
    <w:p w14:paraId="11B0EE19" w14:textId="77777777" w:rsidR="007D18E6" w:rsidRPr="007D18E6" w:rsidRDefault="007D18E6" w:rsidP="007D18E6">
      <w:pPr>
        <w:spacing w:line="276" w:lineRule="auto"/>
        <w:ind w:right="14"/>
        <w:jc w:val="both"/>
        <w:rPr>
          <w:b/>
          <w:i/>
        </w:rPr>
      </w:pPr>
    </w:p>
    <w:p w14:paraId="1FC27A22" w14:textId="77777777" w:rsidR="003D1EE5" w:rsidRDefault="003D1EE5" w:rsidP="003D1EE5">
      <w:pPr>
        <w:pStyle w:val="Heading1"/>
        <w:pBdr>
          <w:top w:val="single" w:sz="12" w:space="4" w:color="auto"/>
        </w:pBdr>
        <w:spacing w:line="276" w:lineRule="auto"/>
        <w:ind w:left="0" w:firstLine="0"/>
      </w:pPr>
      <w:r w:rsidRPr="00C75F69">
        <w:rPr>
          <w:rFonts w:cs="Arial"/>
          <w:lang w:val="en-US"/>
        </w:rPr>
        <w:lastRenderedPageBreak/>
        <w:t>References</w:t>
      </w:r>
    </w:p>
    <w:p w14:paraId="468ECCCD" w14:textId="79BCD6BA" w:rsidR="004B3662" w:rsidRDefault="004B3662" w:rsidP="003D1EE5">
      <w:pPr>
        <w:pStyle w:val="References"/>
        <w:autoSpaceDE/>
        <w:autoSpaceDN/>
        <w:spacing w:after="200" w:line="276" w:lineRule="auto"/>
      </w:pPr>
      <w:bookmarkStart w:id="1" w:name="_Ref534895384"/>
      <w:bookmarkStart w:id="2" w:name="_Ref528853861"/>
      <w:r>
        <w:t>Chairman’s notes, RAN1#9</w:t>
      </w:r>
      <w:r w:rsidR="002D67CB">
        <w:t>6</w:t>
      </w:r>
      <w:r>
        <w:t xml:space="preserve">, </w:t>
      </w:r>
      <w:r w:rsidR="002D67CB">
        <w:t>Athens, Greece</w:t>
      </w:r>
      <w:r>
        <w:t>,</w:t>
      </w:r>
      <w:r w:rsidR="002D67CB">
        <w:t xml:space="preserve"> Feb</w:t>
      </w:r>
      <w:r>
        <w:t xml:space="preserve"> </w:t>
      </w:r>
      <w:r w:rsidR="002D67CB">
        <w:t>25</w:t>
      </w:r>
      <w:r w:rsidR="002D67CB" w:rsidRPr="002D67CB">
        <w:rPr>
          <w:vertAlign w:val="superscript"/>
        </w:rPr>
        <w:t>th</w:t>
      </w:r>
      <w:r w:rsidR="002D67CB">
        <w:t xml:space="preserve"> </w:t>
      </w:r>
      <w:r>
        <w:t xml:space="preserve">– </w:t>
      </w:r>
      <w:r w:rsidR="002D67CB">
        <w:t>March 1</w:t>
      </w:r>
      <w:r w:rsidR="002D67CB" w:rsidRPr="002D67CB">
        <w:rPr>
          <w:vertAlign w:val="superscript"/>
        </w:rPr>
        <w:t>st</w:t>
      </w:r>
      <w:r w:rsidR="002D67CB">
        <w:t xml:space="preserve">, 2019. </w:t>
      </w:r>
    </w:p>
    <w:bookmarkEnd w:id="1"/>
    <w:bookmarkEnd w:id="2"/>
    <w:p w14:paraId="7C68EAB3" w14:textId="77777777" w:rsidR="003D1EE5" w:rsidRPr="00333D75" w:rsidRDefault="003D1EE5" w:rsidP="003D1EE5">
      <w:pPr>
        <w:pStyle w:val="Heading1"/>
        <w:pBdr>
          <w:top w:val="single" w:sz="12" w:space="4" w:color="auto"/>
        </w:pBdr>
        <w:spacing w:line="276" w:lineRule="auto"/>
        <w:ind w:left="0" w:firstLine="0"/>
        <w:rPr>
          <w:rFonts w:cs="Arial"/>
          <w:lang w:val="en-US"/>
        </w:rPr>
      </w:pPr>
      <w:r w:rsidRPr="00333D75">
        <w:rPr>
          <w:rFonts w:cs="Arial"/>
          <w:lang w:val="en-US"/>
        </w:rPr>
        <w:t>Appendix</w:t>
      </w:r>
    </w:p>
    <w:p w14:paraId="1CB316BB" w14:textId="77777777" w:rsidR="003D1EE5" w:rsidRPr="0060200E" w:rsidRDefault="003D1EE5" w:rsidP="003D1EE5">
      <w:pPr>
        <w:tabs>
          <w:tab w:val="left" w:pos="708"/>
        </w:tabs>
        <w:spacing w:line="276" w:lineRule="auto"/>
        <w:jc w:val="both"/>
        <w:rPr>
          <w:b/>
          <w:lang w:val="en-US"/>
        </w:rPr>
      </w:pPr>
      <w:r w:rsidRPr="0060200E">
        <w:rPr>
          <w:b/>
          <w:lang w:val="en-US"/>
        </w:rPr>
        <w:t xml:space="preserve">Table 2: </w:t>
      </w:r>
      <w:r w:rsidRPr="0060200E">
        <w:rPr>
          <w:lang w:val="en-US"/>
        </w:rPr>
        <w:t>Simulation parameters and setup</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2205"/>
        <w:gridCol w:w="5770"/>
      </w:tblGrid>
      <w:tr w:rsidR="003D1EE5" w14:paraId="1324C9FE" w14:textId="77777777" w:rsidTr="00C77A8C">
        <w:tc>
          <w:tcPr>
            <w:tcW w:w="3505" w:type="dxa"/>
            <w:gridSpan w:val="2"/>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1D7BBC6F"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Parameter</w:t>
            </w:r>
          </w:p>
        </w:tc>
        <w:tc>
          <w:tcPr>
            <w:tcW w:w="5770" w:type="dxa"/>
            <w:tcBorders>
              <w:top w:val="single" w:sz="4" w:space="0" w:color="auto"/>
              <w:left w:val="single" w:sz="4" w:space="0" w:color="auto"/>
              <w:bottom w:val="single" w:sz="4" w:space="0" w:color="auto"/>
              <w:right w:val="single" w:sz="4" w:space="0" w:color="auto"/>
            </w:tcBorders>
            <w:shd w:val="clear" w:color="auto" w:fill="D9D9D9"/>
            <w:tcMar>
              <w:top w:w="72" w:type="dxa"/>
              <w:left w:w="144" w:type="dxa"/>
              <w:bottom w:w="72" w:type="dxa"/>
              <w:right w:w="144" w:type="dxa"/>
            </w:tcMar>
            <w:hideMark/>
          </w:tcPr>
          <w:p w14:paraId="2EF8A027" w14:textId="77777777" w:rsidR="003D1EE5" w:rsidRDefault="003D1EE5" w:rsidP="0060200E">
            <w:pPr>
              <w:spacing w:before="60" w:after="0" w:line="240" w:lineRule="atLeast"/>
              <w:jc w:val="both"/>
              <w:rPr>
                <w:rFonts w:eastAsia="Malgun Gothic"/>
                <w:color w:val="000000" w:themeColor="text1"/>
              </w:rPr>
            </w:pPr>
            <w:r>
              <w:rPr>
                <w:b/>
                <w:bCs/>
                <w:color w:val="000000" w:themeColor="text1"/>
              </w:rPr>
              <w:t>Value</w:t>
            </w:r>
          </w:p>
        </w:tc>
      </w:tr>
      <w:tr w:rsidR="003D1EE5" w14:paraId="48B75FF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65D6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Duplex, Waveform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ED8A825"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FDD, OFDM </w:t>
            </w:r>
          </w:p>
        </w:tc>
      </w:tr>
      <w:tr w:rsidR="003D1EE5" w14:paraId="366AD9E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DE88BD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Multiple access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D49E1D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OFDMA </w:t>
            </w:r>
          </w:p>
        </w:tc>
      </w:tr>
      <w:tr w:rsidR="003D1EE5" w:rsidRPr="00A17E33" w14:paraId="608198C8"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C36BECC" w14:textId="77777777" w:rsidR="003D1EE5" w:rsidRDefault="003D1EE5" w:rsidP="0060200E">
            <w:pPr>
              <w:spacing w:before="60" w:after="0" w:line="240" w:lineRule="atLeast"/>
              <w:jc w:val="both"/>
              <w:rPr>
                <w:rFonts w:eastAsia="Malgun Gothic"/>
                <w:color w:val="000000" w:themeColor="text1"/>
              </w:rPr>
            </w:pPr>
            <w:r>
              <w:rPr>
                <w:color w:val="000000" w:themeColor="text1"/>
              </w:rPr>
              <w:t>Scenario</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B427B5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Macro Dense Urban</w:t>
            </w:r>
          </w:p>
        </w:tc>
      </w:tr>
      <w:tr w:rsidR="003D1EE5" w14:paraId="59D54435"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CF1FFF" w14:textId="77777777" w:rsidR="003D1EE5" w:rsidRDefault="003D1EE5" w:rsidP="0060200E">
            <w:pPr>
              <w:spacing w:before="60" w:after="0" w:line="240" w:lineRule="atLeast"/>
              <w:jc w:val="both"/>
              <w:rPr>
                <w:rFonts w:eastAsia="Malgun Gothic"/>
                <w:color w:val="000000" w:themeColor="text1"/>
              </w:rPr>
            </w:pPr>
            <w:r>
              <w:rPr>
                <w:color w:val="000000" w:themeColor="text1"/>
              </w:rPr>
              <w:t>Frequency Range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30B76B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4GHz (FR1)</w:t>
            </w:r>
          </w:p>
        </w:tc>
      </w:tr>
      <w:tr w:rsidR="003D1EE5" w14:paraId="22B4F2B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5A69246" w14:textId="77777777" w:rsidR="003D1EE5" w:rsidRDefault="003D1EE5" w:rsidP="0060200E">
            <w:pPr>
              <w:spacing w:before="60" w:after="0" w:line="240" w:lineRule="atLeast"/>
              <w:jc w:val="both"/>
              <w:rPr>
                <w:rFonts w:eastAsia="Malgun Gothic"/>
                <w:color w:val="000000" w:themeColor="text1"/>
              </w:rPr>
            </w:pPr>
            <w:r>
              <w:rPr>
                <w:color w:val="000000" w:themeColor="text1"/>
              </w:rPr>
              <w:t>Inter-BS distance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2466C49" w14:textId="77777777" w:rsidR="003D1EE5" w:rsidRDefault="003D1EE5" w:rsidP="0060200E">
            <w:pPr>
              <w:spacing w:before="60" w:after="0" w:line="240" w:lineRule="atLeast"/>
              <w:jc w:val="both"/>
              <w:rPr>
                <w:rFonts w:eastAsia="Malgun Gothic"/>
                <w:b/>
                <w:snapToGrid w:val="0"/>
                <w:color w:val="000000" w:themeColor="text1"/>
              </w:rPr>
            </w:pPr>
            <w:r>
              <w:rPr>
                <w:snapToGrid w:val="0"/>
                <w:color w:val="000000" w:themeColor="text1"/>
              </w:rPr>
              <w:t xml:space="preserve">200m </w:t>
            </w:r>
          </w:p>
        </w:tc>
      </w:tr>
      <w:tr w:rsidR="003D1EE5" w14:paraId="1E682646"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2D0AAFB" w14:textId="77777777" w:rsidR="003D1EE5" w:rsidRDefault="003D1EE5" w:rsidP="0060200E">
            <w:pPr>
              <w:spacing w:before="60" w:after="0" w:line="240" w:lineRule="atLeast"/>
              <w:jc w:val="both"/>
              <w:rPr>
                <w:rFonts w:eastAsia="Malgun Gothic"/>
                <w:color w:val="000000" w:themeColor="text1"/>
              </w:rPr>
            </w:pPr>
            <w:r>
              <w:rPr>
                <w:color w:val="000000" w:themeColor="text1"/>
              </w:rPr>
              <w:t>Channel model</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3C17C1"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According to the TR 38.901 </w:t>
            </w:r>
          </w:p>
        </w:tc>
      </w:tr>
      <w:tr w:rsidR="003D1EE5" w14:paraId="4B3ABEC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911922"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gNB</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7DEEB1" w14:textId="77777777" w:rsidR="003D1EE5" w:rsidRPr="007E3A96" w:rsidRDefault="003D1EE5" w:rsidP="0060200E">
            <w:pPr>
              <w:snapToGrid w:val="0"/>
              <w:spacing w:after="0" w:line="240" w:lineRule="atLeast"/>
              <w:contextualSpacing/>
              <w:jc w:val="both"/>
              <w:rPr>
                <w:rFonts w:eastAsia="Malgun Gothic"/>
                <w:snapToGrid w:val="0"/>
                <w:color w:val="000000" w:themeColor="text1"/>
              </w:rPr>
            </w:pPr>
            <w:r w:rsidRPr="007E3A96">
              <w:rPr>
                <w:rFonts w:ascii="Times" w:eastAsia="Batang" w:hAnsi="Times"/>
                <w:snapToGrid w:val="0"/>
                <w:lang w:eastAsia="x-none"/>
              </w:rPr>
              <w:t>32 ports: (8,8,2,1,1,2,8), (</w:t>
            </w:r>
            <w:proofErr w:type="spellStart"/>
            <w:r w:rsidRPr="007E3A96">
              <w:rPr>
                <w:rFonts w:ascii="Times" w:eastAsia="Batang" w:hAnsi="Times"/>
                <w:snapToGrid w:val="0"/>
                <w:lang w:eastAsia="x-none"/>
              </w:rPr>
              <w:t>dH,dV</w:t>
            </w:r>
            <w:proofErr w:type="spellEnd"/>
            <w:r w:rsidRPr="007E3A96">
              <w:rPr>
                <w:rFonts w:ascii="Times" w:eastAsia="Batang" w:hAnsi="Times"/>
                <w:snapToGrid w:val="0"/>
                <w:lang w:eastAsia="x-none"/>
              </w:rPr>
              <w:t>) = (0.5, 0.8)λ</w:t>
            </w:r>
          </w:p>
        </w:tc>
      </w:tr>
      <w:tr w:rsidR="003D1EE5" w:rsidRPr="00A17E33" w14:paraId="7049CB0A"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7B51D1A" w14:textId="77777777" w:rsidR="003D1EE5" w:rsidRDefault="003D1EE5" w:rsidP="0060200E">
            <w:pPr>
              <w:spacing w:before="60" w:after="0" w:line="240" w:lineRule="atLeast"/>
              <w:jc w:val="both"/>
              <w:rPr>
                <w:rFonts w:eastAsia="Malgun Gothic"/>
                <w:color w:val="000000" w:themeColor="text1"/>
              </w:rPr>
            </w:pPr>
            <w:r>
              <w:rPr>
                <w:color w:val="000000" w:themeColor="text1"/>
              </w:rPr>
              <w:t>Antenna setup and port layouts at UE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A2A3540" w14:textId="77777777" w:rsidR="003D1EE5" w:rsidRPr="007E3A96" w:rsidRDefault="003D1EE5" w:rsidP="0060200E">
            <w:pPr>
              <w:spacing w:before="60" w:after="0" w:line="240" w:lineRule="atLeast"/>
              <w:jc w:val="both"/>
              <w:rPr>
                <w:rFonts w:eastAsia="Malgun Gothic"/>
                <w:snapToGrid w:val="0"/>
                <w:color w:val="000000" w:themeColor="text1"/>
              </w:rPr>
            </w:pPr>
            <w:r w:rsidRPr="007E3A96">
              <w:rPr>
                <w:rFonts w:eastAsia="Batang" w:hAnsi="Times"/>
                <w:snapToGrid w:val="0"/>
              </w:rPr>
              <w:t>2RX: (1,1,2,1,1,1,1), (</w:t>
            </w:r>
            <w:proofErr w:type="spellStart"/>
            <w:r w:rsidRPr="007E3A96">
              <w:rPr>
                <w:rFonts w:eastAsia="Batang" w:hAnsi="Times"/>
                <w:snapToGrid w:val="0"/>
              </w:rPr>
              <w:t>dH,dV</w:t>
            </w:r>
            <w:proofErr w:type="spellEnd"/>
            <w:r w:rsidRPr="007E3A96">
              <w:rPr>
                <w:rFonts w:eastAsia="Batang" w:hAnsi="Times"/>
                <w:snapToGrid w:val="0"/>
              </w:rPr>
              <w:t>) = (0.5, 0.5)</w:t>
            </w:r>
            <w:r w:rsidRPr="007E3A96">
              <w:rPr>
                <w:rFonts w:eastAsia="Batang" w:hAnsi="Times"/>
                <w:snapToGrid w:val="0"/>
              </w:rPr>
              <w:t>λ</w:t>
            </w:r>
          </w:p>
        </w:tc>
      </w:tr>
      <w:tr w:rsidR="003D1EE5" w14:paraId="41FBE171"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9FF22F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Tx power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BED199A"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41 dBm</w:t>
            </w:r>
          </w:p>
        </w:tc>
      </w:tr>
      <w:tr w:rsidR="003D1EE5" w14:paraId="7E49E74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04843D"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BS antenna height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52105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25m </w:t>
            </w:r>
          </w:p>
        </w:tc>
      </w:tr>
      <w:tr w:rsidR="003D1EE5" w14:paraId="0E82F163"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43B1498" w14:textId="77777777" w:rsidR="003D1EE5" w:rsidRDefault="003D1EE5" w:rsidP="0060200E">
            <w:pPr>
              <w:spacing w:before="60" w:after="0" w:line="240" w:lineRule="atLeast"/>
              <w:jc w:val="both"/>
              <w:rPr>
                <w:rFonts w:eastAsia="Malgun Gothic"/>
                <w:color w:val="000000" w:themeColor="text1"/>
              </w:rPr>
            </w:pPr>
            <w:r>
              <w:rPr>
                <w:color w:val="000000" w:themeColor="text1"/>
              </w:rPr>
              <w:t>UE antenna height &amp; gain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991EECD"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 xml:space="preserve">Follow TR36.873 </w:t>
            </w:r>
          </w:p>
        </w:tc>
      </w:tr>
      <w:tr w:rsidR="003D1EE5" w14:paraId="25F3071E"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50731E4F" w14:textId="77777777" w:rsidR="003D1EE5" w:rsidRDefault="003D1EE5" w:rsidP="0060200E">
            <w:pPr>
              <w:spacing w:before="60" w:after="0" w:line="240" w:lineRule="atLeast"/>
              <w:jc w:val="both"/>
              <w:rPr>
                <w:rFonts w:eastAsia="Malgun Gothic"/>
                <w:color w:val="000000" w:themeColor="text1"/>
              </w:rPr>
            </w:pPr>
            <w:r>
              <w:rPr>
                <w:color w:val="000000" w:themeColor="text1"/>
              </w:rPr>
              <w:t>UE receiver noise figure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B5E9124"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9dB</w:t>
            </w:r>
          </w:p>
        </w:tc>
      </w:tr>
      <w:tr w:rsidR="003D1EE5" w14:paraId="5CAEFCB9"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764D93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Modulation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2EF2D6F"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Up to 256QAM </w:t>
            </w:r>
          </w:p>
        </w:tc>
      </w:tr>
      <w:tr w:rsidR="003D1EE5" w14:paraId="7C1CBF17"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02239B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Coding on PDSCH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C0D32FD" w14:textId="77777777" w:rsidR="003D1EE5" w:rsidRDefault="003D1EE5" w:rsidP="0060200E">
            <w:pPr>
              <w:spacing w:after="0" w:line="240" w:lineRule="atLeast"/>
              <w:rPr>
                <w:rFonts w:eastAsia="Malgun Gothic"/>
                <w:color w:val="000000" w:themeColor="text1"/>
              </w:rPr>
            </w:pPr>
            <w:r>
              <w:rPr>
                <w:color w:val="000000" w:themeColor="text1"/>
              </w:rPr>
              <w:t>LDPC</w:t>
            </w:r>
          </w:p>
          <w:p w14:paraId="216A0A60"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 xml:space="preserve">Max code-block size=8448bit </w:t>
            </w:r>
          </w:p>
        </w:tc>
      </w:tr>
      <w:tr w:rsidR="003D1EE5" w14:paraId="7EC19D40" w14:textId="77777777" w:rsidTr="00C77A8C">
        <w:tc>
          <w:tcPr>
            <w:tcW w:w="1300" w:type="dxa"/>
            <w:vMerge w:val="restart"/>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5DBDABA" w14:textId="77777777" w:rsidR="003D1EE5" w:rsidRDefault="003D1EE5" w:rsidP="0060200E">
            <w:pPr>
              <w:spacing w:before="60" w:after="0" w:line="240" w:lineRule="atLeast"/>
              <w:jc w:val="both"/>
              <w:rPr>
                <w:rFonts w:eastAsia="Malgun Gothic"/>
                <w:color w:val="000000" w:themeColor="text1"/>
              </w:rPr>
            </w:pPr>
            <w:r>
              <w:rPr>
                <w:color w:val="000000" w:themeColor="text1"/>
              </w:rPr>
              <w:t>Numerology</w:t>
            </w:r>
          </w:p>
        </w:tc>
        <w:tc>
          <w:tcPr>
            <w:tcW w:w="2205" w:type="dxa"/>
            <w:tcBorders>
              <w:top w:val="single" w:sz="4" w:space="0" w:color="auto"/>
              <w:left w:val="single" w:sz="4" w:space="0" w:color="auto"/>
              <w:bottom w:val="single" w:sz="4" w:space="0" w:color="auto"/>
              <w:right w:val="single" w:sz="4" w:space="0" w:color="auto"/>
            </w:tcBorders>
            <w:hideMark/>
          </w:tcPr>
          <w:p w14:paraId="0E62F7B3"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Slot/non-slot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5C557B0" w14:textId="77777777" w:rsidR="003D1EE5" w:rsidRDefault="003D1EE5" w:rsidP="0060200E">
            <w:pPr>
              <w:spacing w:before="60" w:after="0" w:line="240" w:lineRule="atLeast"/>
              <w:jc w:val="both"/>
              <w:rPr>
                <w:rFonts w:eastAsia="Malgun Gothic"/>
                <w:color w:val="000000" w:themeColor="text1"/>
                <w:lang w:eastAsia="zh-CN"/>
              </w:rPr>
            </w:pPr>
            <w:r>
              <w:rPr>
                <w:bCs/>
                <w:color w:val="000000" w:themeColor="text1"/>
              </w:rPr>
              <w:t xml:space="preserve">14 </w:t>
            </w:r>
            <w:r>
              <w:rPr>
                <w:bCs/>
                <w:color w:val="000000" w:themeColor="text1"/>
                <w:lang w:eastAsia="zh-CN"/>
              </w:rPr>
              <w:t xml:space="preserve">OFDM symbol </w:t>
            </w:r>
            <w:r>
              <w:rPr>
                <w:bCs/>
                <w:color w:val="000000" w:themeColor="text1"/>
              </w:rPr>
              <w:t>slot</w:t>
            </w:r>
          </w:p>
        </w:tc>
      </w:tr>
      <w:tr w:rsidR="003D1EE5" w14:paraId="7C461BA0" w14:textId="77777777" w:rsidTr="00C77A8C">
        <w:tc>
          <w:tcPr>
            <w:tcW w:w="0" w:type="auto"/>
            <w:vMerge/>
            <w:tcBorders>
              <w:top w:val="single" w:sz="4" w:space="0" w:color="auto"/>
              <w:left w:val="single" w:sz="4" w:space="0" w:color="auto"/>
              <w:bottom w:val="single" w:sz="4" w:space="0" w:color="auto"/>
              <w:right w:val="single" w:sz="4" w:space="0" w:color="auto"/>
            </w:tcBorders>
            <w:vAlign w:val="center"/>
            <w:hideMark/>
          </w:tcPr>
          <w:p w14:paraId="64BAA7CB" w14:textId="77777777" w:rsidR="003D1EE5" w:rsidRDefault="003D1EE5" w:rsidP="0060200E">
            <w:pPr>
              <w:spacing w:after="0"/>
              <w:rPr>
                <w:rFonts w:eastAsia="Malgun Gothic"/>
                <w:color w:val="000000" w:themeColor="text1"/>
              </w:rPr>
            </w:pPr>
          </w:p>
        </w:tc>
        <w:tc>
          <w:tcPr>
            <w:tcW w:w="2205" w:type="dxa"/>
            <w:tcBorders>
              <w:top w:val="single" w:sz="4" w:space="0" w:color="auto"/>
              <w:left w:val="single" w:sz="4" w:space="0" w:color="auto"/>
              <w:bottom w:val="single" w:sz="4" w:space="0" w:color="auto"/>
              <w:right w:val="single" w:sz="4" w:space="0" w:color="auto"/>
            </w:tcBorders>
            <w:hideMark/>
          </w:tcPr>
          <w:p w14:paraId="67C40736" w14:textId="77777777" w:rsidR="003D1EE5" w:rsidRDefault="003D1EE5" w:rsidP="0060200E">
            <w:pPr>
              <w:spacing w:before="60" w:after="0" w:line="240" w:lineRule="atLeast"/>
              <w:ind w:leftChars="54" w:left="108"/>
              <w:contextualSpacing/>
              <w:jc w:val="both"/>
              <w:rPr>
                <w:rFonts w:eastAsia="Malgun Gothic"/>
                <w:color w:val="000000" w:themeColor="text1"/>
              </w:rPr>
            </w:pPr>
            <w:r>
              <w:rPr>
                <w:color w:val="000000" w:themeColor="text1"/>
              </w:rPr>
              <w:t xml:space="preserve">SCS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655951B" w14:textId="77777777" w:rsidR="003D1EE5" w:rsidRDefault="003D1EE5" w:rsidP="0060200E">
            <w:pPr>
              <w:spacing w:before="60" w:after="0" w:line="240" w:lineRule="atLeast"/>
              <w:jc w:val="both"/>
              <w:rPr>
                <w:rFonts w:eastAsia="Malgun Gothic"/>
                <w:bCs/>
                <w:color w:val="000000" w:themeColor="text1"/>
                <w:lang w:eastAsia="zh-CN"/>
              </w:rPr>
            </w:pPr>
            <w:r>
              <w:rPr>
                <w:bCs/>
                <w:color w:val="000000" w:themeColor="text1"/>
              </w:rPr>
              <w:t>15kHz</w:t>
            </w:r>
            <w:r>
              <w:rPr>
                <w:bCs/>
                <w:color w:val="000000" w:themeColor="text1"/>
                <w:lang w:eastAsia="zh-CN"/>
              </w:rPr>
              <w:t xml:space="preserve"> </w:t>
            </w:r>
          </w:p>
        </w:tc>
      </w:tr>
      <w:tr w:rsidR="003D1EE5" w:rsidRPr="00A17E33" w14:paraId="570C855B"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289EBBC4"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lang w:eastAsia="zh-CN"/>
              </w:rPr>
              <w:t>N</w:t>
            </w:r>
            <w:r>
              <w:rPr>
                <w:color w:val="000000" w:themeColor="text1"/>
              </w:rPr>
              <w:t xml:space="preserve">umber </w:t>
            </w:r>
            <w:r>
              <w:rPr>
                <w:color w:val="000000" w:themeColor="text1"/>
                <w:lang w:eastAsia="zh-CN"/>
              </w:rPr>
              <w:t>of RBs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6C9624BE"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52</w:t>
            </w:r>
            <w:r>
              <w:rPr>
                <w:color w:val="000000" w:themeColor="text1"/>
                <w:lang w:eastAsia="zh-CN"/>
              </w:rPr>
              <w:t xml:space="preserve"> for 15 kHz SCS /275 for 30 kHz SCS</w:t>
            </w:r>
          </w:p>
        </w:tc>
      </w:tr>
      <w:tr w:rsidR="003D1EE5" w:rsidRPr="00A17E33" w14:paraId="78CF3C38" w14:textId="77777777" w:rsidTr="00C77A8C">
        <w:trPr>
          <w:trHeight w:val="211"/>
        </w:trPr>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664E979"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Simulation bandwidth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85D92A3"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10 MHz,15kHz SCS; 100 MHz, 30 kHz SCS</w:t>
            </w:r>
          </w:p>
        </w:tc>
      </w:tr>
      <w:tr w:rsidR="003D1EE5" w:rsidRPr="00A17E33" w14:paraId="0B37A882"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1463BB6" w14:textId="77777777" w:rsidR="003D1EE5" w:rsidRDefault="003D1EE5" w:rsidP="0060200E">
            <w:pPr>
              <w:spacing w:before="60" w:after="0" w:line="240" w:lineRule="atLeast"/>
              <w:jc w:val="both"/>
              <w:rPr>
                <w:rFonts w:eastAsia="Malgun Gothic"/>
                <w:color w:val="000000" w:themeColor="text1"/>
              </w:rPr>
            </w:pPr>
            <w:r>
              <w:rPr>
                <w:color w:val="000000" w:themeColor="text1"/>
              </w:rPr>
              <w:t xml:space="preserve">Frame structure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E6D8943" w14:textId="77777777" w:rsidR="003D1EE5" w:rsidRDefault="003D1EE5" w:rsidP="0060200E">
            <w:pPr>
              <w:spacing w:before="60" w:after="0" w:line="240" w:lineRule="atLeast"/>
              <w:jc w:val="both"/>
              <w:rPr>
                <w:rFonts w:eastAsia="Malgun Gothic"/>
                <w:color w:val="000000" w:themeColor="text1"/>
                <w:lang w:eastAsia="zh-CN"/>
              </w:rPr>
            </w:pPr>
            <w:r>
              <w:rPr>
                <w:color w:val="000000" w:themeColor="text1"/>
              </w:rPr>
              <w:t>Slot Format 0 (all downlink) for all slots</w:t>
            </w:r>
          </w:p>
        </w:tc>
      </w:tr>
      <w:tr w:rsidR="003D1EE5" w:rsidRPr="00A17E33" w14:paraId="05AAA7AD" w14:textId="77777777" w:rsidTr="00C77A8C">
        <w:tc>
          <w:tcPr>
            <w:tcW w:w="3505" w:type="dxa"/>
            <w:gridSpan w:val="2"/>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1483C8B" w14:textId="77777777" w:rsidR="003D1EE5" w:rsidRDefault="003D1EE5" w:rsidP="0060200E">
            <w:pPr>
              <w:spacing w:before="60" w:after="0" w:line="240" w:lineRule="atLeast"/>
              <w:jc w:val="both"/>
              <w:rPr>
                <w:rFonts w:eastAsia="Malgun Gothic"/>
                <w:color w:val="000000" w:themeColor="text1"/>
              </w:rPr>
            </w:pPr>
            <w:r>
              <w:rPr>
                <w:rFonts w:eastAsia="STXihei"/>
                <w:bCs/>
                <w:color w:val="000000" w:themeColor="text1"/>
                <w:kern w:val="24"/>
              </w:rPr>
              <w:t>MIMO scheme</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B479EF9"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SU/MU-MIMO with rank adaptation</w:t>
            </w:r>
          </w:p>
        </w:tc>
      </w:tr>
      <w:tr w:rsidR="003D1EE5" w14:paraId="25299664" w14:textId="77777777" w:rsidTr="00C77A8C">
        <w:tc>
          <w:tcPr>
            <w:tcW w:w="3505" w:type="dxa"/>
            <w:gridSpan w:val="2"/>
            <w:tcBorders>
              <w:top w:val="single" w:sz="4" w:space="0" w:color="auto"/>
              <w:left w:val="single" w:sz="4" w:space="0" w:color="auto"/>
              <w:bottom w:val="single" w:sz="4" w:space="0" w:color="auto"/>
              <w:right w:val="single" w:sz="4" w:space="0" w:color="auto"/>
            </w:tcBorders>
            <w:vAlign w:val="center"/>
            <w:hideMark/>
          </w:tcPr>
          <w:p w14:paraId="7EEF5D01"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STXihei" w:hAnsi="Times New Roman" w:cs="Times New Roman"/>
                <w:color w:val="000000" w:themeColor="text1"/>
                <w:kern w:val="24"/>
                <w:sz w:val="20"/>
                <w:szCs w:val="20"/>
              </w:rPr>
            </w:pPr>
            <w:r>
              <w:rPr>
                <w:rFonts w:ascii="Times New Roman" w:eastAsia="STXihei" w:hAnsi="Times New Roman" w:cs="Times New Roman"/>
                <w:color w:val="000000" w:themeColor="text1"/>
                <w:kern w:val="24"/>
                <w:sz w:val="20"/>
                <w:szCs w:val="20"/>
              </w:rPr>
              <w:t>MIMO layers</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FCFE24E" w14:textId="77777777" w:rsidR="003D1EE5" w:rsidRDefault="003D1EE5" w:rsidP="0060200E">
            <w:pPr>
              <w:spacing w:before="60" w:after="0" w:line="240" w:lineRule="atLeast"/>
              <w:jc w:val="both"/>
              <w:rPr>
                <w:rFonts w:eastAsia="Malgun Gothic"/>
                <w:snapToGrid w:val="0"/>
                <w:color w:val="000000" w:themeColor="text1"/>
              </w:rPr>
            </w:pPr>
            <w:r>
              <w:rPr>
                <w:snapToGrid w:val="0"/>
                <w:color w:val="000000" w:themeColor="text1"/>
              </w:rPr>
              <w:t>Up to 2 layers</w:t>
            </w:r>
          </w:p>
        </w:tc>
      </w:tr>
      <w:tr w:rsidR="003D1EE5" w14:paraId="73A0D1EC"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2BF8438"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hAnsi="Times New Roman" w:cs="Times New Roman"/>
                <w:color w:val="000000" w:themeColor="text1"/>
                <w:sz w:val="20"/>
                <w:szCs w:val="20"/>
              </w:rPr>
            </w:pPr>
            <w:r>
              <w:rPr>
                <w:rFonts w:ascii="Times New Roman" w:eastAsia="STXihei" w:hAnsi="Times New Roman" w:cs="Times New Roman"/>
                <w:color w:val="000000" w:themeColor="text1"/>
                <w:kern w:val="24"/>
                <w:sz w:val="20"/>
                <w:szCs w:val="20"/>
              </w:rPr>
              <w:t xml:space="preserve">Overhead </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8403E40" w14:textId="77777777" w:rsidR="003D1EE5" w:rsidRDefault="003D1EE5" w:rsidP="0060200E">
            <w:pPr>
              <w:spacing w:before="60" w:after="0" w:line="240" w:lineRule="atLeast"/>
              <w:jc w:val="both"/>
              <w:rPr>
                <w:rFonts w:eastAsia="Malgun Gothic"/>
                <w:color w:val="000000" w:themeColor="text1"/>
                <w:kern w:val="24"/>
              </w:rPr>
            </w:pPr>
            <w:r>
              <w:rPr>
                <w:color w:val="000000" w:themeColor="text1"/>
              </w:rPr>
              <w:t xml:space="preserve">DMRS, CSI-RS, PDCCH </w:t>
            </w:r>
          </w:p>
        </w:tc>
      </w:tr>
      <w:tr w:rsidR="003D1EE5" w:rsidRPr="00A17E33" w14:paraId="5C01911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65F2DE9D"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distribution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31531962" w14:textId="77777777" w:rsidR="003D1EE5" w:rsidRDefault="003D1EE5" w:rsidP="0060200E">
            <w:pPr>
              <w:pStyle w:val="NormalWeb"/>
              <w:spacing w:before="0" w:beforeAutospacing="0" w:after="0" w:afterAutospacing="0" w:line="240" w:lineRule="atLeast"/>
              <w:ind w:leftChars="11" w:left="742"/>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 xml:space="preserve">80% indoor (3km/h), 20% outdoor (30km/h) </w:t>
            </w:r>
          </w:p>
        </w:tc>
      </w:tr>
      <w:tr w:rsidR="003D1EE5" w14:paraId="7E10D7B6"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43287DBE"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UE receiver</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036CC010" w14:textId="77777777" w:rsidR="003D1EE5" w:rsidRDefault="003D1EE5" w:rsidP="0060200E">
            <w:pPr>
              <w:pStyle w:val="NormalWeb"/>
              <w:spacing w:before="0" w:beforeAutospacing="0" w:after="0" w:afterAutospacing="0" w:line="240" w:lineRule="atLeast"/>
              <w:ind w:left="0" w:firstLine="0"/>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MMSE-IRC</w:t>
            </w:r>
          </w:p>
        </w:tc>
      </w:tr>
      <w:tr w:rsidR="003D1EE5" w:rsidRPr="00A17E33" w14:paraId="53F42EE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0382A9D1"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lastRenderedPageBreak/>
              <w:t>Evaluation Metric</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6B97617" w14:textId="77777777" w:rsidR="003D1EE5" w:rsidRDefault="003D1EE5" w:rsidP="0060200E">
            <w:pPr>
              <w:pStyle w:val="NormalWeb"/>
              <w:spacing w:before="0" w:beforeAutospacing="0" w:after="0" w:afterAutospacing="0" w:line="288" w:lineRule="auto"/>
              <w:ind w:left="0" w:firstLine="0"/>
              <w:contextualSpacing/>
              <w:jc w:val="both"/>
              <w:rPr>
                <w:rFonts w:ascii="Times New Roman" w:hAnsi="Times New Roman" w:cs="Times New Roman"/>
                <w:color w:val="000000" w:themeColor="text1"/>
                <w:kern w:val="24"/>
                <w:szCs w:val="20"/>
              </w:rPr>
            </w:pPr>
            <w:r>
              <w:rPr>
                <w:rFonts w:ascii="Times New Roman" w:eastAsia="Malgun Gothic" w:hAnsi="Times New Roman" w:cs="Times New Roman"/>
                <w:color w:val="000000" w:themeColor="text1"/>
                <w:kern w:val="24"/>
                <w:sz w:val="20"/>
                <w:szCs w:val="20"/>
                <w:lang w:eastAsia="ko-KR"/>
              </w:rPr>
              <w:t>Throughput vs CSI feedback overhead (bits)</w:t>
            </w:r>
          </w:p>
        </w:tc>
      </w:tr>
      <w:tr w:rsidR="003D1EE5" w14:paraId="29E6DB5A" w14:textId="77777777" w:rsidTr="00C77A8C">
        <w:tc>
          <w:tcPr>
            <w:tcW w:w="3505" w:type="dxa"/>
            <w:gridSpan w:val="2"/>
            <w:tcBorders>
              <w:top w:val="single" w:sz="4" w:space="0" w:color="auto"/>
              <w:left w:val="single" w:sz="4" w:space="0" w:color="auto"/>
              <w:bottom w:val="single" w:sz="4" w:space="0" w:color="auto"/>
              <w:right w:val="single" w:sz="4" w:space="0" w:color="auto"/>
            </w:tcBorders>
            <w:hideMark/>
          </w:tcPr>
          <w:p w14:paraId="59B8A9B0" w14:textId="77777777" w:rsidR="003D1EE5" w:rsidRDefault="003D1EE5" w:rsidP="0060200E">
            <w:pPr>
              <w:pStyle w:val="NormalWeb"/>
              <w:spacing w:before="0" w:beforeAutospacing="0" w:after="0" w:afterAutospacing="0" w:line="240" w:lineRule="atLeast"/>
              <w:ind w:leftChars="68" w:left="856"/>
              <w:contextualSpacing/>
              <w:jc w:val="both"/>
              <w:rPr>
                <w:rFonts w:ascii="Times New Roman" w:eastAsia="Malgun Gothic" w:hAnsi="Times New Roman" w:cs="Times New Roman"/>
                <w:color w:val="000000" w:themeColor="text1"/>
                <w:kern w:val="24"/>
                <w:sz w:val="20"/>
                <w:szCs w:val="20"/>
                <w:lang w:eastAsia="ko-KR"/>
              </w:rPr>
            </w:pPr>
            <w:r>
              <w:rPr>
                <w:rFonts w:ascii="Times New Roman" w:eastAsia="Malgun Gothic" w:hAnsi="Times New Roman" w:cs="Times New Roman"/>
                <w:color w:val="000000" w:themeColor="text1"/>
                <w:kern w:val="24"/>
                <w:sz w:val="20"/>
                <w:szCs w:val="20"/>
                <w:lang w:eastAsia="ko-KR"/>
              </w:rPr>
              <w:t>Baseline for performance evaluation</w:t>
            </w:r>
          </w:p>
        </w:tc>
        <w:tc>
          <w:tcPr>
            <w:tcW w:w="5770"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1C52A73F" w14:textId="77777777" w:rsidR="003D1EE5" w:rsidRDefault="003D1EE5" w:rsidP="0060200E">
            <w:pPr>
              <w:spacing w:before="60" w:after="0" w:line="288" w:lineRule="auto"/>
              <w:jc w:val="both"/>
              <w:rPr>
                <w:rFonts w:eastAsia="Malgun Gothic"/>
                <w:bCs/>
                <w:color w:val="000000" w:themeColor="text1"/>
              </w:rPr>
            </w:pPr>
            <w:r>
              <w:rPr>
                <w:bCs/>
                <w:color w:val="000000" w:themeColor="text1"/>
              </w:rPr>
              <w:t xml:space="preserve">Rel-15 Type II Codebook </w:t>
            </w:r>
          </w:p>
        </w:tc>
      </w:tr>
    </w:tbl>
    <w:p w14:paraId="168A3467" w14:textId="77777777" w:rsidR="00C77A8C" w:rsidRDefault="00C77A8C" w:rsidP="007C70F0">
      <w:bookmarkStart w:id="3" w:name="_GoBack"/>
      <w:bookmarkEnd w:id="3"/>
    </w:p>
    <w:sectPr w:rsidR="00C77A8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0CCCA9" w14:textId="77777777" w:rsidR="00375BEF" w:rsidRDefault="00375BEF" w:rsidP="00FD736E">
      <w:pPr>
        <w:spacing w:after="0"/>
      </w:pPr>
      <w:r>
        <w:separator/>
      </w:r>
    </w:p>
  </w:endnote>
  <w:endnote w:type="continuationSeparator" w:id="0">
    <w:p w14:paraId="370DCBAD" w14:textId="77777777" w:rsidR="00375BEF" w:rsidRDefault="00375BEF" w:rsidP="00FD73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STXihei">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D15B5" w14:textId="77777777" w:rsidR="00375BEF" w:rsidRDefault="00375BEF" w:rsidP="00FD736E">
      <w:pPr>
        <w:spacing w:after="0"/>
      </w:pPr>
      <w:r>
        <w:separator/>
      </w:r>
    </w:p>
  </w:footnote>
  <w:footnote w:type="continuationSeparator" w:id="0">
    <w:p w14:paraId="3A85AC00" w14:textId="77777777" w:rsidR="00375BEF" w:rsidRDefault="00375BEF" w:rsidP="00FD73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B218C"/>
    <w:multiLevelType w:val="hybridMultilevel"/>
    <w:tmpl w:val="B0D43FDE"/>
    <w:lvl w:ilvl="0" w:tplc="EB3E692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1523A"/>
    <w:multiLevelType w:val="hybridMultilevel"/>
    <w:tmpl w:val="E64A4ABA"/>
    <w:lvl w:ilvl="0" w:tplc="9B6AAD7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061BBA"/>
    <w:multiLevelType w:val="hybridMultilevel"/>
    <w:tmpl w:val="CB9492D8"/>
    <w:lvl w:ilvl="0" w:tplc="DBBECB2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D865A55"/>
    <w:multiLevelType w:val="hybridMultilevel"/>
    <w:tmpl w:val="4F666300"/>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5"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ED84C78"/>
    <w:multiLevelType w:val="hybridMultilevel"/>
    <w:tmpl w:val="B0D43FDE"/>
    <w:lvl w:ilvl="0" w:tplc="EB3E692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377BB0"/>
    <w:multiLevelType w:val="hybridMultilevel"/>
    <w:tmpl w:val="EB36F48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1860BA7"/>
    <w:multiLevelType w:val="hybridMultilevel"/>
    <w:tmpl w:val="91F4D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1715388"/>
    <w:multiLevelType w:val="hybridMultilevel"/>
    <w:tmpl w:val="A91E6B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B22C84"/>
    <w:multiLevelType w:val="hybridMultilevel"/>
    <w:tmpl w:val="EC04D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9"/>
    <w:lvlOverride w:ilvl="0">
      <w:startOverride w:val="1"/>
    </w:lvlOverride>
  </w:num>
  <w:num w:numId="4">
    <w:abstractNumId w:val="8"/>
  </w:num>
  <w:num w:numId="5">
    <w:abstractNumId w:val="7"/>
  </w:num>
  <w:num w:numId="6">
    <w:abstractNumId w:val="2"/>
  </w:num>
  <w:num w:numId="7">
    <w:abstractNumId w:val="3"/>
  </w:num>
  <w:num w:numId="8">
    <w:abstractNumId w:val="3"/>
  </w:num>
  <w:num w:numId="9">
    <w:abstractNumId w:val="10"/>
  </w:num>
  <w:num w:numId="10">
    <w:abstractNumId w:val="11"/>
  </w:num>
  <w:num w:numId="11">
    <w:abstractNumId w:val="6"/>
  </w:num>
  <w:num w:numId="12">
    <w:abstractNumId w:val="0"/>
  </w:num>
  <w:num w:numId="13">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ztzC3NDUxMjKztLBQ0lEKTi0uzszPAykwNKwFAI3236ItAAAA"/>
  </w:docVars>
  <w:rsids>
    <w:rsidRoot w:val="003D1EE5"/>
    <w:rsid w:val="000048DD"/>
    <w:rsid w:val="000055BB"/>
    <w:rsid w:val="00015AD4"/>
    <w:rsid w:val="00017440"/>
    <w:rsid w:val="00022E02"/>
    <w:rsid w:val="00025E40"/>
    <w:rsid w:val="00027349"/>
    <w:rsid w:val="00027561"/>
    <w:rsid w:val="000307B0"/>
    <w:rsid w:val="0004324C"/>
    <w:rsid w:val="0005738B"/>
    <w:rsid w:val="000579FE"/>
    <w:rsid w:val="00061449"/>
    <w:rsid w:val="000617FF"/>
    <w:rsid w:val="000619AD"/>
    <w:rsid w:val="00064569"/>
    <w:rsid w:val="00077129"/>
    <w:rsid w:val="00081F7F"/>
    <w:rsid w:val="00084E9E"/>
    <w:rsid w:val="00085847"/>
    <w:rsid w:val="00093087"/>
    <w:rsid w:val="000A09AD"/>
    <w:rsid w:val="000A4FED"/>
    <w:rsid w:val="000A6521"/>
    <w:rsid w:val="000B6918"/>
    <w:rsid w:val="000B77D8"/>
    <w:rsid w:val="000C7697"/>
    <w:rsid w:val="000D67F8"/>
    <w:rsid w:val="000D68A3"/>
    <w:rsid w:val="000D6D02"/>
    <w:rsid w:val="000E312D"/>
    <w:rsid w:val="000F23D7"/>
    <w:rsid w:val="000F2DCC"/>
    <w:rsid w:val="000F36E3"/>
    <w:rsid w:val="000F7F14"/>
    <w:rsid w:val="0010026E"/>
    <w:rsid w:val="00100D0D"/>
    <w:rsid w:val="00107F1A"/>
    <w:rsid w:val="00112C98"/>
    <w:rsid w:val="00117F01"/>
    <w:rsid w:val="001252C6"/>
    <w:rsid w:val="001265C5"/>
    <w:rsid w:val="001306B7"/>
    <w:rsid w:val="0013147E"/>
    <w:rsid w:val="001319C1"/>
    <w:rsid w:val="0013249F"/>
    <w:rsid w:val="00133DF3"/>
    <w:rsid w:val="00137DA6"/>
    <w:rsid w:val="00137F1B"/>
    <w:rsid w:val="00141224"/>
    <w:rsid w:val="00145DF0"/>
    <w:rsid w:val="001525D9"/>
    <w:rsid w:val="001536C6"/>
    <w:rsid w:val="00157169"/>
    <w:rsid w:val="001577F7"/>
    <w:rsid w:val="0016461D"/>
    <w:rsid w:val="0016601E"/>
    <w:rsid w:val="00167343"/>
    <w:rsid w:val="00171FF8"/>
    <w:rsid w:val="0017630D"/>
    <w:rsid w:val="0018167E"/>
    <w:rsid w:val="00182847"/>
    <w:rsid w:val="00190966"/>
    <w:rsid w:val="00192733"/>
    <w:rsid w:val="001951B2"/>
    <w:rsid w:val="00195339"/>
    <w:rsid w:val="001A1240"/>
    <w:rsid w:val="001A492F"/>
    <w:rsid w:val="001B0C6E"/>
    <w:rsid w:val="001B61B8"/>
    <w:rsid w:val="001C1D0A"/>
    <w:rsid w:val="001C1E16"/>
    <w:rsid w:val="001C41B4"/>
    <w:rsid w:val="001C5921"/>
    <w:rsid w:val="001D41C3"/>
    <w:rsid w:val="001D5842"/>
    <w:rsid w:val="001D61F7"/>
    <w:rsid w:val="001D6E54"/>
    <w:rsid w:val="001D7FDC"/>
    <w:rsid w:val="001E0B2A"/>
    <w:rsid w:val="001E174D"/>
    <w:rsid w:val="001F05F7"/>
    <w:rsid w:val="001F32CC"/>
    <w:rsid w:val="001F4B57"/>
    <w:rsid w:val="00210EE2"/>
    <w:rsid w:val="0021753C"/>
    <w:rsid w:val="002272FE"/>
    <w:rsid w:val="00235316"/>
    <w:rsid w:val="00245DE1"/>
    <w:rsid w:val="00250913"/>
    <w:rsid w:val="002532A5"/>
    <w:rsid w:val="00254AED"/>
    <w:rsid w:val="002605E7"/>
    <w:rsid w:val="002625D4"/>
    <w:rsid w:val="0026661E"/>
    <w:rsid w:val="002669DD"/>
    <w:rsid w:val="00271CD6"/>
    <w:rsid w:val="002734BD"/>
    <w:rsid w:val="00275E06"/>
    <w:rsid w:val="002761A0"/>
    <w:rsid w:val="0027626D"/>
    <w:rsid w:val="002771C3"/>
    <w:rsid w:val="002776D0"/>
    <w:rsid w:val="0028377A"/>
    <w:rsid w:val="0028379A"/>
    <w:rsid w:val="002876DB"/>
    <w:rsid w:val="00290B86"/>
    <w:rsid w:val="002955FC"/>
    <w:rsid w:val="002970F4"/>
    <w:rsid w:val="002A0CE1"/>
    <w:rsid w:val="002A127C"/>
    <w:rsid w:val="002A1B78"/>
    <w:rsid w:val="002A2C71"/>
    <w:rsid w:val="002A35B1"/>
    <w:rsid w:val="002A3FBD"/>
    <w:rsid w:val="002B68A0"/>
    <w:rsid w:val="002B7214"/>
    <w:rsid w:val="002C13CC"/>
    <w:rsid w:val="002C1F73"/>
    <w:rsid w:val="002C3D59"/>
    <w:rsid w:val="002D2D47"/>
    <w:rsid w:val="002D67CB"/>
    <w:rsid w:val="002E2E4D"/>
    <w:rsid w:val="002E4D1C"/>
    <w:rsid w:val="002E73C5"/>
    <w:rsid w:val="002F18CB"/>
    <w:rsid w:val="00300273"/>
    <w:rsid w:val="00303CC4"/>
    <w:rsid w:val="00321869"/>
    <w:rsid w:val="00322F54"/>
    <w:rsid w:val="0032406E"/>
    <w:rsid w:val="00330C8A"/>
    <w:rsid w:val="00333BC5"/>
    <w:rsid w:val="00352181"/>
    <w:rsid w:val="003578EC"/>
    <w:rsid w:val="00362F50"/>
    <w:rsid w:val="0036439A"/>
    <w:rsid w:val="003645B2"/>
    <w:rsid w:val="003646E3"/>
    <w:rsid w:val="00366E1C"/>
    <w:rsid w:val="0037229A"/>
    <w:rsid w:val="00375BEF"/>
    <w:rsid w:val="00376097"/>
    <w:rsid w:val="003837DC"/>
    <w:rsid w:val="00383BB6"/>
    <w:rsid w:val="003915C5"/>
    <w:rsid w:val="003923D3"/>
    <w:rsid w:val="00397EAE"/>
    <w:rsid w:val="003A102E"/>
    <w:rsid w:val="003A28A2"/>
    <w:rsid w:val="003A685B"/>
    <w:rsid w:val="003C2A93"/>
    <w:rsid w:val="003C3624"/>
    <w:rsid w:val="003C3A64"/>
    <w:rsid w:val="003C3AB2"/>
    <w:rsid w:val="003C6525"/>
    <w:rsid w:val="003D1EE5"/>
    <w:rsid w:val="003E190B"/>
    <w:rsid w:val="003E2AFE"/>
    <w:rsid w:val="003E2D82"/>
    <w:rsid w:val="003E4240"/>
    <w:rsid w:val="003E6266"/>
    <w:rsid w:val="003E7424"/>
    <w:rsid w:val="003F3887"/>
    <w:rsid w:val="0040098B"/>
    <w:rsid w:val="00404BCC"/>
    <w:rsid w:val="00404E4B"/>
    <w:rsid w:val="00405BC7"/>
    <w:rsid w:val="004117C3"/>
    <w:rsid w:val="00422F2A"/>
    <w:rsid w:val="00424127"/>
    <w:rsid w:val="004274E6"/>
    <w:rsid w:val="004327B7"/>
    <w:rsid w:val="0043587D"/>
    <w:rsid w:val="00441985"/>
    <w:rsid w:val="00441F8C"/>
    <w:rsid w:val="00442752"/>
    <w:rsid w:val="0044562B"/>
    <w:rsid w:val="004500FD"/>
    <w:rsid w:val="00450776"/>
    <w:rsid w:val="00450F75"/>
    <w:rsid w:val="00460020"/>
    <w:rsid w:val="00476879"/>
    <w:rsid w:val="00477B8C"/>
    <w:rsid w:val="00486DDE"/>
    <w:rsid w:val="00487FB3"/>
    <w:rsid w:val="00492F09"/>
    <w:rsid w:val="004A475B"/>
    <w:rsid w:val="004A6EBC"/>
    <w:rsid w:val="004A7C9C"/>
    <w:rsid w:val="004A7E35"/>
    <w:rsid w:val="004B3662"/>
    <w:rsid w:val="004B7EEB"/>
    <w:rsid w:val="004C3643"/>
    <w:rsid w:val="004C4399"/>
    <w:rsid w:val="004C44D9"/>
    <w:rsid w:val="004C480E"/>
    <w:rsid w:val="004E273D"/>
    <w:rsid w:val="004E75C2"/>
    <w:rsid w:val="004E784C"/>
    <w:rsid w:val="004F050A"/>
    <w:rsid w:val="004F2ABF"/>
    <w:rsid w:val="004F42BC"/>
    <w:rsid w:val="004F45C0"/>
    <w:rsid w:val="004F483E"/>
    <w:rsid w:val="00502A5B"/>
    <w:rsid w:val="005114E3"/>
    <w:rsid w:val="00512797"/>
    <w:rsid w:val="00521191"/>
    <w:rsid w:val="00522FA1"/>
    <w:rsid w:val="00524EAE"/>
    <w:rsid w:val="0053424D"/>
    <w:rsid w:val="00536774"/>
    <w:rsid w:val="00546B20"/>
    <w:rsid w:val="005504D7"/>
    <w:rsid w:val="005614C2"/>
    <w:rsid w:val="00564521"/>
    <w:rsid w:val="0058012E"/>
    <w:rsid w:val="00581BCF"/>
    <w:rsid w:val="00583782"/>
    <w:rsid w:val="00583952"/>
    <w:rsid w:val="005A04B6"/>
    <w:rsid w:val="005A07A8"/>
    <w:rsid w:val="005A2270"/>
    <w:rsid w:val="005B3E6B"/>
    <w:rsid w:val="005C3808"/>
    <w:rsid w:val="005C3B16"/>
    <w:rsid w:val="005C5F6D"/>
    <w:rsid w:val="005C7351"/>
    <w:rsid w:val="005D1D55"/>
    <w:rsid w:val="005D2935"/>
    <w:rsid w:val="005D6663"/>
    <w:rsid w:val="005D6919"/>
    <w:rsid w:val="005E29BB"/>
    <w:rsid w:val="005E5AE9"/>
    <w:rsid w:val="005E6856"/>
    <w:rsid w:val="005F4F83"/>
    <w:rsid w:val="005F6F86"/>
    <w:rsid w:val="005F723E"/>
    <w:rsid w:val="0060200E"/>
    <w:rsid w:val="0061070B"/>
    <w:rsid w:val="00616FF7"/>
    <w:rsid w:val="00617BBA"/>
    <w:rsid w:val="0062066C"/>
    <w:rsid w:val="006219A2"/>
    <w:rsid w:val="00623DB7"/>
    <w:rsid w:val="00627C06"/>
    <w:rsid w:val="00630CA5"/>
    <w:rsid w:val="006310D0"/>
    <w:rsid w:val="006340A8"/>
    <w:rsid w:val="00634EAD"/>
    <w:rsid w:val="00646151"/>
    <w:rsid w:val="00647BF1"/>
    <w:rsid w:val="00655D80"/>
    <w:rsid w:val="0065780F"/>
    <w:rsid w:val="00657887"/>
    <w:rsid w:val="0065789D"/>
    <w:rsid w:val="00660981"/>
    <w:rsid w:val="00660FEF"/>
    <w:rsid w:val="00666CA6"/>
    <w:rsid w:val="00666E53"/>
    <w:rsid w:val="00667FDE"/>
    <w:rsid w:val="006723CA"/>
    <w:rsid w:val="00672CC0"/>
    <w:rsid w:val="00673499"/>
    <w:rsid w:val="006752F5"/>
    <w:rsid w:val="0069051A"/>
    <w:rsid w:val="00692717"/>
    <w:rsid w:val="00692CE5"/>
    <w:rsid w:val="006949FD"/>
    <w:rsid w:val="0069513D"/>
    <w:rsid w:val="00696DA0"/>
    <w:rsid w:val="006A15CA"/>
    <w:rsid w:val="006A7250"/>
    <w:rsid w:val="006B0FF3"/>
    <w:rsid w:val="006B1061"/>
    <w:rsid w:val="006B2BF7"/>
    <w:rsid w:val="006C20CE"/>
    <w:rsid w:val="006D089E"/>
    <w:rsid w:val="006D1F2C"/>
    <w:rsid w:val="006D6EFD"/>
    <w:rsid w:val="006E2613"/>
    <w:rsid w:val="006F2840"/>
    <w:rsid w:val="006F3656"/>
    <w:rsid w:val="006F3670"/>
    <w:rsid w:val="006F3E30"/>
    <w:rsid w:val="00703A38"/>
    <w:rsid w:val="00704DAD"/>
    <w:rsid w:val="00705AEF"/>
    <w:rsid w:val="00711D7D"/>
    <w:rsid w:val="00712D95"/>
    <w:rsid w:val="00715C92"/>
    <w:rsid w:val="00721521"/>
    <w:rsid w:val="007244DA"/>
    <w:rsid w:val="007245BC"/>
    <w:rsid w:val="007279AD"/>
    <w:rsid w:val="00730353"/>
    <w:rsid w:val="00732E17"/>
    <w:rsid w:val="00734048"/>
    <w:rsid w:val="00737ED2"/>
    <w:rsid w:val="007404BC"/>
    <w:rsid w:val="0075216E"/>
    <w:rsid w:val="00756AD0"/>
    <w:rsid w:val="00756BAB"/>
    <w:rsid w:val="00766024"/>
    <w:rsid w:val="007672DF"/>
    <w:rsid w:val="00772C4A"/>
    <w:rsid w:val="0077451C"/>
    <w:rsid w:val="00776FC8"/>
    <w:rsid w:val="00783BEC"/>
    <w:rsid w:val="00783FBF"/>
    <w:rsid w:val="00785D3E"/>
    <w:rsid w:val="00790AA3"/>
    <w:rsid w:val="00792D8F"/>
    <w:rsid w:val="0079353A"/>
    <w:rsid w:val="007A26ED"/>
    <w:rsid w:val="007B0477"/>
    <w:rsid w:val="007B122F"/>
    <w:rsid w:val="007B1890"/>
    <w:rsid w:val="007B3E7D"/>
    <w:rsid w:val="007B7DAE"/>
    <w:rsid w:val="007C030D"/>
    <w:rsid w:val="007C1183"/>
    <w:rsid w:val="007C1AB0"/>
    <w:rsid w:val="007C70F0"/>
    <w:rsid w:val="007D18E6"/>
    <w:rsid w:val="007D58BF"/>
    <w:rsid w:val="007D6D70"/>
    <w:rsid w:val="007E3A96"/>
    <w:rsid w:val="007F01BE"/>
    <w:rsid w:val="007F0452"/>
    <w:rsid w:val="007F0FCC"/>
    <w:rsid w:val="007F1937"/>
    <w:rsid w:val="007F6CDB"/>
    <w:rsid w:val="00803327"/>
    <w:rsid w:val="00804735"/>
    <w:rsid w:val="00813319"/>
    <w:rsid w:val="00814CEA"/>
    <w:rsid w:val="008151F9"/>
    <w:rsid w:val="00816F2B"/>
    <w:rsid w:val="00835C2A"/>
    <w:rsid w:val="00841123"/>
    <w:rsid w:val="008437CE"/>
    <w:rsid w:val="008473B6"/>
    <w:rsid w:val="00870A56"/>
    <w:rsid w:val="008726DB"/>
    <w:rsid w:val="008802DF"/>
    <w:rsid w:val="00881CE0"/>
    <w:rsid w:val="00882D78"/>
    <w:rsid w:val="0089044D"/>
    <w:rsid w:val="0089268B"/>
    <w:rsid w:val="00893E64"/>
    <w:rsid w:val="00894919"/>
    <w:rsid w:val="0089798E"/>
    <w:rsid w:val="008A07E5"/>
    <w:rsid w:val="008A4608"/>
    <w:rsid w:val="008A4788"/>
    <w:rsid w:val="008A75EA"/>
    <w:rsid w:val="008B1DE9"/>
    <w:rsid w:val="008B30D5"/>
    <w:rsid w:val="008B3EA0"/>
    <w:rsid w:val="008B7805"/>
    <w:rsid w:val="008C2D57"/>
    <w:rsid w:val="008C3288"/>
    <w:rsid w:val="008C4496"/>
    <w:rsid w:val="008D02EF"/>
    <w:rsid w:val="008D4569"/>
    <w:rsid w:val="008D4774"/>
    <w:rsid w:val="008D7EFE"/>
    <w:rsid w:val="008F09EB"/>
    <w:rsid w:val="008F1721"/>
    <w:rsid w:val="008F6709"/>
    <w:rsid w:val="009024AC"/>
    <w:rsid w:val="00911028"/>
    <w:rsid w:val="00914A74"/>
    <w:rsid w:val="00914CD3"/>
    <w:rsid w:val="00915509"/>
    <w:rsid w:val="00915EAB"/>
    <w:rsid w:val="00920120"/>
    <w:rsid w:val="0092015F"/>
    <w:rsid w:val="00921B60"/>
    <w:rsid w:val="009350FF"/>
    <w:rsid w:val="00936088"/>
    <w:rsid w:val="0093693B"/>
    <w:rsid w:val="00940472"/>
    <w:rsid w:val="009410B9"/>
    <w:rsid w:val="00947E3A"/>
    <w:rsid w:val="0095008F"/>
    <w:rsid w:val="00950194"/>
    <w:rsid w:val="00950F2D"/>
    <w:rsid w:val="009556BE"/>
    <w:rsid w:val="009614E5"/>
    <w:rsid w:val="00966DA0"/>
    <w:rsid w:val="0097152D"/>
    <w:rsid w:val="00974307"/>
    <w:rsid w:val="00974EF3"/>
    <w:rsid w:val="009809DD"/>
    <w:rsid w:val="00984AA3"/>
    <w:rsid w:val="0098715F"/>
    <w:rsid w:val="00994CBC"/>
    <w:rsid w:val="00995942"/>
    <w:rsid w:val="009A4554"/>
    <w:rsid w:val="009B4137"/>
    <w:rsid w:val="009C2E97"/>
    <w:rsid w:val="009C6A60"/>
    <w:rsid w:val="009D2695"/>
    <w:rsid w:val="009D2BE4"/>
    <w:rsid w:val="009D413E"/>
    <w:rsid w:val="009D517E"/>
    <w:rsid w:val="009D6D36"/>
    <w:rsid w:val="009E2168"/>
    <w:rsid w:val="009E265B"/>
    <w:rsid w:val="009E35B6"/>
    <w:rsid w:val="009F2E36"/>
    <w:rsid w:val="00A07508"/>
    <w:rsid w:val="00A10B28"/>
    <w:rsid w:val="00A17E5B"/>
    <w:rsid w:val="00A2280E"/>
    <w:rsid w:val="00A23723"/>
    <w:rsid w:val="00A23896"/>
    <w:rsid w:val="00A259E8"/>
    <w:rsid w:val="00A27A5E"/>
    <w:rsid w:val="00A300E3"/>
    <w:rsid w:val="00A34320"/>
    <w:rsid w:val="00A470C4"/>
    <w:rsid w:val="00A567B0"/>
    <w:rsid w:val="00A60D22"/>
    <w:rsid w:val="00A64B13"/>
    <w:rsid w:val="00A652AF"/>
    <w:rsid w:val="00A66A68"/>
    <w:rsid w:val="00A67738"/>
    <w:rsid w:val="00A7256C"/>
    <w:rsid w:val="00A743C5"/>
    <w:rsid w:val="00A91002"/>
    <w:rsid w:val="00AA426D"/>
    <w:rsid w:val="00AB26FA"/>
    <w:rsid w:val="00AB29CD"/>
    <w:rsid w:val="00AB2F5E"/>
    <w:rsid w:val="00AB4EA0"/>
    <w:rsid w:val="00AC14AD"/>
    <w:rsid w:val="00AC2303"/>
    <w:rsid w:val="00AC36B5"/>
    <w:rsid w:val="00AC46B6"/>
    <w:rsid w:val="00AC77A3"/>
    <w:rsid w:val="00AD06FA"/>
    <w:rsid w:val="00AD1740"/>
    <w:rsid w:val="00AD2FE3"/>
    <w:rsid w:val="00AD50CA"/>
    <w:rsid w:val="00AE06FD"/>
    <w:rsid w:val="00AE280D"/>
    <w:rsid w:val="00AE4E51"/>
    <w:rsid w:val="00AE57EC"/>
    <w:rsid w:val="00AE7BE8"/>
    <w:rsid w:val="00AF2B15"/>
    <w:rsid w:val="00AF3717"/>
    <w:rsid w:val="00AF71F3"/>
    <w:rsid w:val="00B03999"/>
    <w:rsid w:val="00B03A4D"/>
    <w:rsid w:val="00B13FB9"/>
    <w:rsid w:val="00B30B7B"/>
    <w:rsid w:val="00B31809"/>
    <w:rsid w:val="00B44BB2"/>
    <w:rsid w:val="00B44FC2"/>
    <w:rsid w:val="00B45FB7"/>
    <w:rsid w:val="00B53CA4"/>
    <w:rsid w:val="00B5600C"/>
    <w:rsid w:val="00B70E02"/>
    <w:rsid w:val="00B7187E"/>
    <w:rsid w:val="00B720F2"/>
    <w:rsid w:val="00B829B1"/>
    <w:rsid w:val="00B87526"/>
    <w:rsid w:val="00B956B0"/>
    <w:rsid w:val="00B96EE2"/>
    <w:rsid w:val="00B97756"/>
    <w:rsid w:val="00BA0DC5"/>
    <w:rsid w:val="00BA4B38"/>
    <w:rsid w:val="00BA5389"/>
    <w:rsid w:val="00BB06A0"/>
    <w:rsid w:val="00BB0FAF"/>
    <w:rsid w:val="00BB2489"/>
    <w:rsid w:val="00BB4035"/>
    <w:rsid w:val="00BB7141"/>
    <w:rsid w:val="00BB779E"/>
    <w:rsid w:val="00BC3E15"/>
    <w:rsid w:val="00BC76A8"/>
    <w:rsid w:val="00BE0219"/>
    <w:rsid w:val="00BE06AB"/>
    <w:rsid w:val="00BE3D9C"/>
    <w:rsid w:val="00BE4F3D"/>
    <w:rsid w:val="00BE5BF2"/>
    <w:rsid w:val="00BE63F1"/>
    <w:rsid w:val="00BE6F98"/>
    <w:rsid w:val="00BF2E77"/>
    <w:rsid w:val="00BF5FBA"/>
    <w:rsid w:val="00C02441"/>
    <w:rsid w:val="00C025FF"/>
    <w:rsid w:val="00C0449E"/>
    <w:rsid w:val="00C1425C"/>
    <w:rsid w:val="00C14AD1"/>
    <w:rsid w:val="00C15A3D"/>
    <w:rsid w:val="00C20334"/>
    <w:rsid w:val="00C24469"/>
    <w:rsid w:val="00C2557D"/>
    <w:rsid w:val="00C3056E"/>
    <w:rsid w:val="00C3292A"/>
    <w:rsid w:val="00C33125"/>
    <w:rsid w:val="00C400BA"/>
    <w:rsid w:val="00C45128"/>
    <w:rsid w:val="00C452EE"/>
    <w:rsid w:val="00C4548D"/>
    <w:rsid w:val="00C47176"/>
    <w:rsid w:val="00C47765"/>
    <w:rsid w:val="00C61B6E"/>
    <w:rsid w:val="00C649B5"/>
    <w:rsid w:val="00C77A8C"/>
    <w:rsid w:val="00C80259"/>
    <w:rsid w:val="00C80649"/>
    <w:rsid w:val="00C81738"/>
    <w:rsid w:val="00C96D20"/>
    <w:rsid w:val="00CA31C6"/>
    <w:rsid w:val="00CB7015"/>
    <w:rsid w:val="00CC075C"/>
    <w:rsid w:val="00CC0A97"/>
    <w:rsid w:val="00CC1FB9"/>
    <w:rsid w:val="00CC30E5"/>
    <w:rsid w:val="00CC5A5E"/>
    <w:rsid w:val="00CC7723"/>
    <w:rsid w:val="00CD099A"/>
    <w:rsid w:val="00CD0D13"/>
    <w:rsid w:val="00CD383F"/>
    <w:rsid w:val="00CD3EED"/>
    <w:rsid w:val="00CD73AD"/>
    <w:rsid w:val="00CE226F"/>
    <w:rsid w:val="00D11143"/>
    <w:rsid w:val="00D1574F"/>
    <w:rsid w:val="00D179A6"/>
    <w:rsid w:val="00D203DF"/>
    <w:rsid w:val="00D25DB9"/>
    <w:rsid w:val="00D266A0"/>
    <w:rsid w:val="00D27FD2"/>
    <w:rsid w:val="00D31E22"/>
    <w:rsid w:val="00D34359"/>
    <w:rsid w:val="00D44E45"/>
    <w:rsid w:val="00D5444B"/>
    <w:rsid w:val="00D55876"/>
    <w:rsid w:val="00D642F6"/>
    <w:rsid w:val="00D80C22"/>
    <w:rsid w:val="00D82452"/>
    <w:rsid w:val="00D827D3"/>
    <w:rsid w:val="00D83C13"/>
    <w:rsid w:val="00D83F4C"/>
    <w:rsid w:val="00D9583A"/>
    <w:rsid w:val="00D96679"/>
    <w:rsid w:val="00DA3050"/>
    <w:rsid w:val="00DA3350"/>
    <w:rsid w:val="00DA56C9"/>
    <w:rsid w:val="00DB3DF4"/>
    <w:rsid w:val="00DC3521"/>
    <w:rsid w:val="00DC48DF"/>
    <w:rsid w:val="00DC6D59"/>
    <w:rsid w:val="00DD284B"/>
    <w:rsid w:val="00DE6BF0"/>
    <w:rsid w:val="00DF052C"/>
    <w:rsid w:val="00DF0C6C"/>
    <w:rsid w:val="00DF21D3"/>
    <w:rsid w:val="00DF3E1B"/>
    <w:rsid w:val="00DF5B50"/>
    <w:rsid w:val="00E11197"/>
    <w:rsid w:val="00E1138D"/>
    <w:rsid w:val="00E11BF2"/>
    <w:rsid w:val="00E126E8"/>
    <w:rsid w:val="00E201EE"/>
    <w:rsid w:val="00E215DD"/>
    <w:rsid w:val="00E221ED"/>
    <w:rsid w:val="00E231B1"/>
    <w:rsid w:val="00E302EB"/>
    <w:rsid w:val="00E372A8"/>
    <w:rsid w:val="00E37735"/>
    <w:rsid w:val="00E422B5"/>
    <w:rsid w:val="00E428A9"/>
    <w:rsid w:val="00E440D3"/>
    <w:rsid w:val="00E44EEC"/>
    <w:rsid w:val="00E52554"/>
    <w:rsid w:val="00E531EF"/>
    <w:rsid w:val="00E61B6A"/>
    <w:rsid w:val="00E61F87"/>
    <w:rsid w:val="00E64AAC"/>
    <w:rsid w:val="00E70E4F"/>
    <w:rsid w:val="00E72BFC"/>
    <w:rsid w:val="00E7370F"/>
    <w:rsid w:val="00E75E36"/>
    <w:rsid w:val="00E80FD1"/>
    <w:rsid w:val="00E82B78"/>
    <w:rsid w:val="00E915EE"/>
    <w:rsid w:val="00E919DF"/>
    <w:rsid w:val="00E9603F"/>
    <w:rsid w:val="00E96347"/>
    <w:rsid w:val="00EA20E7"/>
    <w:rsid w:val="00EB26D9"/>
    <w:rsid w:val="00EB2946"/>
    <w:rsid w:val="00EB2B05"/>
    <w:rsid w:val="00EB2B21"/>
    <w:rsid w:val="00EB39B8"/>
    <w:rsid w:val="00EB553C"/>
    <w:rsid w:val="00EC7009"/>
    <w:rsid w:val="00ED026D"/>
    <w:rsid w:val="00ED64B3"/>
    <w:rsid w:val="00ED6DDC"/>
    <w:rsid w:val="00EF010E"/>
    <w:rsid w:val="00EF07C5"/>
    <w:rsid w:val="00EF4A43"/>
    <w:rsid w:val="00EF6AC2"/>
    <w:rsid w:val="00F07B47"/>
    <w:rsid w:val="00F14E58"/>
    <w:rsid w:val="00F23BA5"/>
    <w:rsid w:val="00F26028"/>
    <w:rsid w:val="00F541DF"/>
    <w:rsid w:val="00F62E41"/>
    <w:rsid w:val="00F6383B"/>
    <w:rsid w:val="00F64F12"/>
    <w:rsid w:val="00F7204B"/>
    <w:rsid w:val="00F733B8"/>
    <w:rsid w:val="00F86A81"/>
    <w:rsid w:val="00F87BEF"/>
    <w:rsid w:val="00F91720"/>
    <w:rsid w:val="00FA06B3"/>
    <w:rsid w:val="00FA17F0"/>
    <w:rsid w:val="00FA6D6C"/>
    <w:rsid w:val="00FB2C2B"/>
    <w:rsid w:val="00FC6702"/>
    <w:rsid w:val="00FD736E"/>
    <w:rsid w:val="00FD77AD"/>
    <w:rsid w:val="00FE2090"/>
    <w:rsid w:val="00FE3E80"/>
    <w:rsid w:val="00FF2B83"/>
    <w:rsid w:val="00FF30D6"/>
    <w:rsid w:val="00FF421A"/>
    <w:rsid w:val="00FF4A63"/>
    <w:rsid w:val="00FF61C3"/>
    <w:rsid w:val="00FF7B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F8B6D"/>
  <w15:docId w15:val="{7CEE2C76-EC68-4E26-A3CF-A1144A13B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D1EE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uiPriority w:val="9"/>
    <w:qFormat/>
    <w:rsid w:val="003D1EE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D1EE5"/>
    <w:rPr>
      <w:rFonts w:ascii="Arial" w:eastAsia="SimSun" w:hAnsi="Arial" w:cs="Times New Roman"/>
      <w:sz w:val="36"/>
      <w:szCs w:val="20"/>
      <w:lang w:val="en-GB"/>
    </w:rPr>
  </w:style>
  <w:style w:type="table" w:styleId="TableGrid">
    <w:name w:val="Table Grid"/>
    <w:basedOn w:val="TableNormal"/>
    <w:uiPriority w:val="59"/>
    <w:rsid w:val="003D1EE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3D1EE5"/>
    <w:pPr>
      <w:numPr>
        <w:numId w:val="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3D1EE5"/>
    <w:rPr>
      <w:rFonts w:ascii="Times" w:eastAsia="Batang" w:hAnsi="Times" w:cs="Times New Roman"/>
      <w:sz w:val="20"/>
      <w:szCs w:val="24"/>
      <w:lang w:val="en-GB"/>
    </w:rPr>
  </w:style>
  <w:style w:type="paragraph" w:customStyle="1" w:styleId="References">
    <w:name w:val="References"/>
    <w:basedOn w:val="Normal"/>
    <w:rsid w:val="003D1EE5"/>
    <w:pPr>
      <w:numPr>
        <w:numId w:val="3"/>
      </w:numPr>
      <w:overflowPunct/>
      <w:adjustRightInd/>
      <w:snapToGrid w:val="0"/>
      <w:spacing w:after="60"/>
      <w:jc w:val="both"/>
      <w:textAlignment w:val="auto"/>
    </w:pPr>
    <w:rPr>
      <w:szCs w:val="16"/>
      <w:lang w:val="en-US"/>
    </w:rPr>
  </w:style>
  <w:style w:type="character" w:customStyle="1" w:styleId="BalloonTextChar">
    <w:name w:val="Balloon Text Char"/>
    <w:basedOn w:val="DefaultParagraphFont"/>
    <w:link w:val="BalloonText"/>
    <w:uiPriority w:val="99"/>
    <w:semiHidden/>
    <w:rsid w:val="003D1EE5"/>
    <w:rPr>
      <w:rFonts w:ascii="Tahoma" w:eastAsia="SimSun" w:hAnsi="Tahoma" w:cs="Tahoma"/>
      <w:sz w:val="16"/>
      <w:szCs w:val="16"/>
      <w:lang w:val="en-GB"/>
    </w:rPr>
  </w:style>
  <w:style w:type="paragraph" w:styleId="BalloonText">
    <w:name w:val="Balloon Text"/>
    <w:basedOn w:val="Normal"/>
    <w:link w:val="BalloonTextChar"/>
    <w:uiPriority w:val="99"/>
    <w:semiHidden/>
    <w:unhideWhenUsed/>
    <w:rsid w:val="003D1EE5"/>
    <w:pPr>
      <w:spacing w:after="0"/>
    </w:pPr>
    <w:rPr>
      <w:rFonts w:ascii="Tahoma" w:hAnsi="Tahoma" w:cs="Tahoma"/>
      <w:sz w:val="16"/>
      <w:szCs w:val="16"/>
    </w:rPr>
  </w:style>
  <w:style w:type="character" w:customStyle="1" w:styleId="SprechblasentextZchn1">
    <w:name w:val="Sprechblasentext Zchn1"/>
    <w:basedOn w:val="DefaultParagraphFont"/>
    <w:uiPriority w:val="99"/>
    <w:semiHidden/>
    <w:rsid w:val="003D1EE5"/>
    <w:rPr>
      <w:rFonts w:ascii="Tahoma" w:eastAsia="SimSun" w:hAnsi="Tahoma" w:cs="Tahoma"/>
      <w:sz w:val="16"/>
      <w:szCs w:val="16"/>
      <w:lang w:val="en-GB"/>
    </w:rPr>
  </w:style>
  <w:style w:type="paragraph" w:styleId="ListParagraph">
    <w:name w:val="List Paragraph"/>
    <w:aliases w:val="- Bullets,リスト段落,목록 단락,列出段落,?? ??,?????,????,Lista1,列出段落1,中等深浅网格 1 - 着色 21,列表段落"/>
    <w:basedOn w:val="Normal"/>
    <w:link w:val="ListParagraphChar"/>
    <w:uiPriority w:val="34"/>
    <w:qFormat/>
    <w:rsid w:val="003D1EE5"/>
    <w:pPr>
      <w:ind w:left="720"/>
      <w:contextualSpacing/>
    </w:pPr>
  </w:style>
  <w:style w:type="character" w:customStyle="1" w:styleId="ListParagraphChar">
    <w:name w:val="List Paragraph Char"/>
    <w:aliases w:val="- Bullets Char,リスト段落 Char,목록 단락 Char,列出段落 Char,?? ?? Char,????? Char,???? Char,Lista1 Char,列出段落1 Char,中等深浅网格 1 - 着色 21 Char,列表段落 Char"/>
    <w:link w:val="ListParagraph"/>
    <w:uiPriority w:val="34"/>
    <w:qFormat/>
    <w:locked/>
    <w:rsid w:val="003D1EE5"/>
    <w:rPr>
      <w:rFonts w:ascii="Times New Roman" w:eastAsia="SimSun" w:hAnsi="Times New Roman" w:cs="Times New Roman"/>
      <w:sz w:val="20"/>
      <w:szCs w:val="20"/>
      <w:lang w:val="en-GB"/>
    </w:rPr>
  </w:style>
  <w:style w:type="paragraph" w:styleId="Caption">
    <w:name w:val="caption"/>
    <w:aliases w:val="cap,cap Char,Caption Char1 Char,cap Char Char1,Caption Char Char1 Char,cap Char2"/>
    <w:basedOn w:val="Normal"/>
    <w:next w:val="Normal"/>
    <w:link w:val="CaptionChar"/>
    <w:unhideWhenUsed/>
    <w:qFormat/>
    <w:rsid w:val="003D1EE5"/>
    <w:pPr>
      <w:spacing w:after="200"/>
    </w:pPr>
    <w:rPr>
      <w:i/>
      <w:iCs/>
      <w:color w:val="1F497D" w:themeColor="text2"/>
      <w:sz w:val="18"/>
      <w:szCs w:val="18"/>
    </w:rPr>
  </w:style>
  <w:style w:type="character" w:customStyle="1" w:styleId="CaptionChar">
    <w:name w:val="Caption Char"/>
    <w:aliases w:val="cap Char1,cap Char Char,Caption Char1 Char Char,cap Char Char1 Char,Caption Char Char1 Char Char,cap Char2 Char"/>
    <w:link w:val="Caption"/>
    <w:locked/>
    <w:rsid w:val="003D1EE5"/>
    <w:rPr>
      <w:rFonts w:ascii="Times New Roman" w:eastAsia="SimSun" w:hAnsi="Times New Roman" w:cs="Times New Roman"/>
      <w:i/>
      <w:iCs/>
      <w:color w:val="1F497D" w:themeColor="text2"/>
      <w:sz w:val="18"/>
      <w:szCs w:val="18"/>
      <w:lang w:val="en-GB"/>
    </w:rPr>
  </w:style>
  <w:style w:type="character" w:customStyle="1" w:styleId="CommentTextChar">
    <w:name w:val="Comment Text Char"/>
    <w:basedOn w:val="DefaultParagraphFont"/>
    <w:link w:val="CommentText"/>
    <w:semiHidden/>
    <w:rsid w:val="003D1EE5"/>
    <w:rPr>
      <w:rFonts w:ascii="Times New Roman" w:eastAsia="SimSun" w:hAnsi="Times New Roman" w:cs="Times New Roman"/>
      <w:sz w:val="20"/>
      <w:szCs w:val="20"/>
      <w:lang w:val="en-GB"/>
    </w:rPr>
  </w:style>
  <w:style w:type="paragraph" w:styleId="CommentText">
    <w:name w:val="annotation text"/>
    <w:basedOn w:val="Normal"/>
    <w:link w:val="CommentTextChar"/>
    <w:semiHidden/>
    <w:unhideWhenUsed/>
    <w:rsid w:val="003D1EE5"/>
  </w:style>
  <w:style w:type="character" w:customStyle="1" w:styleId="KommentartextZchn1">
    <w:name w:val="Kommentartext Zchn1"/>
    <w:basedOn w:val="DefaultParagraphFont"/>
    <w:uiPriority w:val="99"/>
    <w:semiHidden/>
    <w:rsid w:val="003D1EE5"/>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rsid w:val="003D1EE5"/>
    <w:rPr>
      <w:rFonts w:ascii="Times New Roman" w:eastAsia="SimSun" w:hAnsi="Times New Roman" w:cs="Times New Roman"/>
      <w:b/>
      <w:bCs/>
      <w:sz w:val="20"/>
      <w:szCs w:val="20"/>
      <w:lang w:val="en-GB"/>
    </w:rPr>
  </w:style>
  <w:style w:type="paragraph" w:styleId="CommentSubject">
    <w:name w:val="annotation subject"/>
    <w:basedOn w:val="CommentText"/>
    <w:next w:val="CommentText"/>
    <w:link w:val="CommentSubjectChar"/>
    <w:uiPriority w:val="99"/>
    <w:semiHidden/>
    <w:unhideWhenUsed/>
    <w:rsid w:val="003D1EE5"/>
    <w:rPr>
      <w:b/>
      <w:bCs/>
    </w:rPr>
  </w:style>
  <w:style w:type="character" w:customStyle="1" w:styleId="KommentarthemaZchn1">
    <w:name w:val="Kommentarthema Zchn1"/>
    <w:basedOn w:val="KommentartextZchn1"/>
    <w:uiPriority w:val="99"/>
    <w:semiHidden/>
    <w:rsid w:val="003D1EE5"/>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3D1EE5"/>
    <w:rPr>
      <w:color w:val="808080"/>
    </w:rPr>
  </w:style>
  <w:style w:type="character" w:styleId="Strong">
    <w:name w:val="Strong"/>
    <w:basedOn w:val="DefaultParagraphFont"/>
    <w:uiPriority w:val="22"/>
    <w:qFormat/>
    <w:rsid w:val="003D1EE5"/>
    <w:rPr>
      <w:b/>
      <w:bCs/>
    </w:rPr>
  </w:style>
  <w:style w:type="character" w:styleId="Hyperlink">
    <w:name w:val="Hyperlink"/>
    <w:basedOn w:val="DefaultParagraphFont"/>
    <w:uiPriority w:val="99"/>
    <w:unhideWhenUsed/>
    <w:rsid w:val="003D1EE5"/>
    <w:rPr>
      <w:color w:val="0000FF"/>
      <w:u w:val="single"/>
    </w:rPr>
  </w:style>
  <w:style w:type="character" w:styleId="CommentReference">
    <w:name w:val="annotation reference"/>
    <w:basedOn w:val="DefaultParagraphFont"/>
    <w:semiHidden/>
    <w:unhideWhenUsed/>
    <w:rsid w:val="003D1EE5"/>
    <w:rPr>
      <w:sz w:val="16"/>
      <w:szCs w:val="16"/>
    </w:rPr>
  </w:style>
  <w:style w:type="paragraph" w:customStyle="1" w:styleId="Style1">
    <w:name w:val="Style1"/>
    <w:basedOn w:val="Normal"/>
    <w:link w:val="Style1Char"/>
    <w:qFormat/>
    <w:rsid w:val="003D1EE5"/>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3D1EE5"/>
    <w:rPr>
      <w:rFonts w:ascii="Times New Roman" w:eastAsia="Malgun Gothic" w:hAnsi="Times New Roman" w:cs="Batang"/>
      <w:sz w:val="20"/>
      <w:szCs w:val="20"/>
      <w:lang w:val="en-GB"/>
    </w:rPr>
  </w:style>
  <w:style w:type="paragraph" w:styleId="NormalWeb">
    <w:name w:val="Normal (Web)"/>
    <w:basedOn w:val="Normal"/>
    <w:uiPriority w:val="99"/>
    <w:unhideWhenUsed/>
    <w:rsid w:val="003D1EE5"/>
    <w:pPr>
      <w:overflowPunct/>
      <w:autoSpaceDE/>
      <w:autoSpaceDN/>
      <w:adjustRightInd/>
      <w:spacing w:before="100" w:beforeAutospacing="1" w:after="100" w:afterAutospacing="1"/>
      <w:ind w:left="720" w:hanging="720"/>
      <w:textAlignment w:val="auto"/>
    </w:pPr>
    <w:rPr>
      <w:rFonts w:ascii="Arial" w:hAnsi="Arial" w:cs="Arial"/>
      <w:color w:val="493118"/>
      <w:sz w:val="18"/>
      <w:szCs w:val="18"/>
      <w:lang w:val="en-US" w:eastAsia="zh-CN"/>
    </w:rPr>
  </w:style>
  <w:style w:type="character" w:customStyle="1" w:styleId="2222Char">
    <w:name w:val="스타일 스타일 스타일 스타일 양쪽 첫 줄:  2 글자 + 첫 줄:  2 글자 + 첫 줄:  2 글자 + 첫 줄:  2... Char"/>
    <w:basedOn w:val="DefaultParagraphFont"/>
    <w:link w:val="2222"/>
    <w:locked/>
    <w:rsid w:val="003D1EE5"/>
    <w:rPr>
      <w:rFonts w:ascii="Malgun Gothic" w:eastAsia="Malgun Gothic" w:hAnsi="Malgun Gothic" w:cs="Batang"/>
      <w:lang w:val="en-GB"/>
    </w:rPr>
  </w:style>
  <w:style w:type="paragraph" w:customStyle="1" w:styleId="2222">
    <w:name w:val="스타일 스타일 스타일 스타일 양쪽 첫 줄:  2 글자 + 첫 줄:  2 글자 + 첫 줄:  2 글자 + 첫 줄:  2..."/>
    <w:basedOn w:val="Normal"/>
    <w:link w:val="2222Char"/>
    <w:rsid w:val="003D1EE5"/>
    <w:pPr>
      <w:overflowPunct/>
      <w:autoSpaceDE/>
      <w:autoSpaceDN/>
      <w:adjustRightInd/>
      <w:spacing w:before="60" w:after="120" w:line="336" w:lineRule="auto"/>
      <w:ind w:firstLineChars="200" w:firstLine="200"/>
      <w:jc w:val="both"/>
      <w:textAlignment w:val="auto"/>
    </w:pPr>
    <w:rPr>
      <w:rFonts w:ascii="Malgun Gothic" w:eastAsia="Malgun Gothic" w:hAnsi="Malgun Gothic" w:cs="Batang"/>
      <w:sz w:val="22"/>
      <w:szCs w:val="22"/>
    </w:rPr>
  </w:style>
  <w:style w:type="character" w:customStyle="1" w:styleId="ZGSM">
    <w:name w:val="ZGSM"/>
    <w:rsid w:val="003D1EE5"/>
  </w:style>
  <w:style w:type="paragraph" w:styleId="Header">
    <w:name w:val="header"/>
    <w:basedOn w:val="Normal"/>
    <w:link w:val="HeaderChar"/>
    <w:uiPriority w:val="99"/>
    <w:unhideWhenUsed/>
    <w:rsid w:val="00FD736E"/>
    <w:pPr>
      <w:tabs>
        <w:tab w:val="center" w:pos="4703"/>
        <w:tab w:val="right" w:pos="9406"/>
      </w:tabs>
      <w:spacing w:after="0"/>
    </w:pPr>
  </w:style>
  <w:style w:type="character" w:customStyle="1" w:styleId="HeaderChar">
    <w:name w:val="Header Char"/>
    <w:basedOn w:val="DefaultParagraphFont"/>
    <w:link w:val="Header"/>
    <w:uiPriority w:val="99"/>
    <w:rsid w:val="00FD736E"/>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D736E"/>
    <w:pPr>
      <w:tabs>
        <w:tab w:val="center" w:pos="4703"/>
        <w:tab w:val="right" w:pos="9406"/>
      </w:tabs>
      <w:spacing w:after="0"/>
    </w:pPr>
  </w:style>
  <w:style w:type="character" w:customStyle="1" w:styleId="FooterChar">
    <w:name w:val="Footer Char"/>
    <w:basedOn w:val="DefaultParagraphFont"/>
    <w:link w:val="Footer"/>
    <w:uiPriority w:val="99"/>
    <w:rsid w:val="00FD736E"/>
    <w:rPr>
      <w:rFonts w:ascii="Times New Roman" w:eastAsia="SimSun" w:hAnsi="Times New Roman" w:cs="Times New Roman"/>
      <w:sz w:val="20"/>
      <w:szCs w:val="20"/>
      <w:lang w:val="en-GB"/>
    </w:rPr>
  </w:style>
  <w:style w:type="character" w:styleId="Emphasis">
    <w:name w:val="Emphasis"/>
    <w:uiPriority w:val="20"/>
    <w:qFormat/>
    <w:rsid w:val="006E261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883726">
      <w:bodyDiv w:val="1"/>
      <w:marLeft w:val="0"/>
      <w:marRight w:val="0"/>
      <w:marTop w:val="0"/>
      <w:marBottom w:val="0"/>
      <w:divBdr>
        <w:top w:val="none" w:sz="0" w:space="0" w:color="auto"/>
        <w:left w:val="none" w:sz="0" w:space="0" w:color="auto"/>
        <w:bottom w:val="none" w:sz="0" w:space="0" w:color="auto"/>
        <w:right w:val="none" w:sz="0" w:space="0" w:color="auto"/>
      </w:divBdr>
    </w:div>
    <w:div w:id="641231364">
      <w:bodyDiv w:val="1"/>
      <w:marLeft w:val="0"/>
      <w:marRight w:val="0"/>
      <w:marTop w:val="0"/>
      <w:marBottom w:val="0"/>
      <w:divBdr>
        <w:top w:val="none" w:sz="0" w:space="0" w:color="auto"/>
        <w:left w:val="none" w:sz="0" w:space="0" w:color="auto"/>
        <w:bottom w:val="none" w:sz="0" w:space="0" w:color="auto"/>
        <w:right w:val="none" w:sz="0" w:space="0" w:color="auto"/>
      </w:divBdr>
    </w:div>
    <w:div w:id="795752725">
      <w:bodyDiv w:val="1"/>
      <w:marLeft w:val="0"/>
      <w:marRight w:val="0"/>
      <w:marTop w:val="0"/>
      <w:marBottom w:val="0"/>
      <w:divBdr>
        <w:top w:val="none" w:sz="0" w:space="0" w:color="auto"/>
        <w:left w:val="none" w:sz="0" w:space="0" w:color="auto"/>
        <w:bottom w:val="none" w:sz="0" w:space="0" w:color="auto"/>
        <w:right w:val="none" w:sz="0" w:space="0" w:color="auto"/>
      </w:divBdr>
    </w:div>
    <w:div w:id="1068766412">
      <w:bodyDiv w:val="1"/>
      <w:marLeft w:val="0"/>
      <w:marRight w:val="0"/>
      <w:marTop w:val="0"/>
      <w:marBottom w:val="0"/>
      <w:divBdr>
        <w:top w:val="none" w:sz="0" w:space="0" w:color="auto"/>
        <w:left w:val="none" w:sz="0" w:space="0" w:color="auto"/>
        <w:bottom w:val="none" w:sz="0" w:space="0" w:color="auto"/>
        <w:right w:val="none" w:sz="0" w:space="0" w:color="auto"/>
      </w:divBdr>
    </w:div>
    <w:div w:id="1213228728">
      <w:bodyDiv w:val="1"/>
      <w:marLeft w:val="0"/>
      <w:marRight w:val="0"/>
      <w:marTop w:val="0"/>
      <w:marBottom w:val="0"/>
      <w:divBdr>
        <w:top w:val="none" w:sz="0" w:space="0" w:color="auto"/>
        <w:left w:val="none" w:sz="0" w:space="0" w:color="auto"/>
        <w:bottom w:val="none" w:sz="0" w:space="0" w:color="auto"/>
        <w:right w:val="none" w:sz="0" w:space="0" w:color="auto"/>
      </w:divBdr>
    </w:div>
    <w:div w:id="1262376128">
      <w:bodyDiv w:val="1"/>
      <w:marLeft w:val="0"/>
      <w:marRight w:val="0"/>
      <w:marTop w:val="0"/>
      <w:marBottom w:val="0"/>
      <w:divBdr>
        <w:top w:val="none" w:sz="0" w:space="0" w:color="auto"/>
        <w:left w:val="none" w:sz="0" w:space="0" w:color="auto"/>
        <w:bottom w:val="none" w:sz="0" w:space="0" w:color="auto"/>
        <w:right w:val="none" w:sz="0" w:space="0" w:color="auto"/>
      </w:divBdr>
    </w:div>
    <w:div w:id="1263297830">
      <w:bodyDiv w:val="1"/>
      <w:marLeft w:val="0"/>
      <w:marRight w:val="0"/>
      <w:marTop w:val="0"/>
      <w:marBottom w:val="0"/>
      <w:divBdr>
        <w:top w:val="none" w:sz="0" w:space="0" w:color="auto"/>
        <w:left w:val="none" w:sz="0" w:space="0" w:color="auto"/>
        <w:bottom w:val="none" w:sz="0" w:space="0" w:color="auto"/>
        <w:right w:val="none" w:sz="0" w:space="0" w:color="auto"/>
      </w:divBdr>
      <w:divsChild>
        <w:div w:id="1786735472">
          <w:marLeft w:val="1440"/>
          <w:marRight w:val="0"/>
          <w:marTop w:val="0"/>
          <w:marBottom w:val="0"/>
          <w:divBdr>
            <w:top w:val="none" w:sz="0" w:space="0" w:color="auto"/>
            <w:left w:val="none" w:sz="0" w:space="0" w:color="auto"/>
            <w:bottom w:val="none" w:sz="0" w:space="0" w:color="auto"/>
            <w:right w:val="none" w:sz="0" w:space="0" w:color="auto"/>
          </w:divBdr>
        </w:div>
        <w:div w:id="1375813684">
          <w:marLeft w:val="1440"/>
          <w:marRight w:val="0"/>
          <w:marTop w:val="0"/>
          <w:marBottom w:val="0"/>
          <w:divBdr>
            <w:top w:val="none" w:sz="0" w:space="0" w:color="auto"/>
            <w:left w:val="none" w:sz="0" w:space="0" w:color="auto"/>
            <w:bottom w:val="none" w:sz="0" w:space="0" w:color="auto"/>
            <w:right w:val="none" w:sz="0" w:space="0" w:color="auto"/>
          </w:divBdr>
        </w:div>
        <w:div w:id="908811226">
          <w:marLeft w:val="1440"/>
          <w:marRight w:val="0"/>
          <w:marTop w:val="0"/>
          <w:marBottom w:val="0"/>
          <w:divBdr>
            <w:top w:val="none" w:sz="0" w:space="0" w:color="auto"/>
            <w:left w:val="none" w:sz="0" w:space="0" w:color="auto"/>
            <w:bottom w:val="none" w:sz="0" w:space="0" w:color="auto"/>
            <w:right w:val="none" w:sz="0" w:space="0" w:color="auto"/>
          </w:divBdr>
        </w:div>
      </w:divsChild>
    </w:div>
    <w:div w:id="1414156460">
      <w:bodyDiv w:val="1"/>
      <w:marLeft w:val="0"/>
      <w:marRight w:val="0"/>
      <w:marTop w:val="0"/>
      <w:marBottom w:val="0"/>
      <w:divBdr>
        <w:top w:val="none" w:sz="0" w:space="0" w:color="auto"/>
        <w:left w:val="none" w:sz="0" w:space="0" w:color="auto"/>
        <w:bottom w:val="none" w:sz="0" w:space="0" w:color="auto"/>
        <w:right w:val="none" w:sz="0" w:space="0" w:color="auto"/>
      </w:divBdr>
    </w:div>
    <w:div w:id="1611429425">
      <w:bodyDiv w:val="1"/>
      <w:marLeft w:val="0"/>
      <w:marRight w:val="0"/>
      <w:marTop w:val="0"/>
      <w:marBottom w:val="0"/>
      <w:divBdr>
        <w:top w:val="none" w:sz="0" w:space="0" w:color="auto"/>
        <w:left w:val="none" w:sz="0" w:space="0" w:color="auto"/>
        <w:bottom w:val="none" w:sz="0" w:space="0" w:color="auto"/>
        <w:right w:val="none" w:sz="0" w:space="0" w:color="auto"/>
      </w:divBdr>
    </w:div>
    <w:div w:id="1681081077">
      <w:bodyDiv w:val="1"/>
      <w:marLeft w:val="0"/>
      <w:marRight w:val="0"/>
      <w:marTop w:val="0"/>
      <w:marBottom w:val="0"/>
      <w:divBdr>
        <w:top w:val="none" w:sz="0" w:space="0" w:color="auto"/>
        <w:left w:val="none" w:sz="0" w:space="0" w:color="auto"/>
        <w:bottom w:val="none" w:sz="0" w:space="0" w:color="auto"/>
        <w:right w:val="none" w:sz="0" w:space="0" w:color="auto"/>
      </w:divBdr>
    </w:div>
    <w:div w:id="2082943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chart" Target="charts/chart5.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venkatry\Desktop\New%20Microsoft%20Excel%20Worksheet.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venkatry\Desktop\New%20Microsoft%20Excel%20Worksheet.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venkatry\Desktop\New%20Microsoft%20Excel%20Worksheet.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Users\venkatry\Desktop\Results%20Athens.xlsx" TargetMode="External"/><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Sheet1!$B$1</c:f>
              <c:strCache>
                <c:ptCount val="1"/>
                <c:pt idx="0">
                  <c:v>Different basis</c:v>
                </c:pt>
              </c:strCache>
            </c:strRef>
          </c:tx>
          <c:spPr>
            <a:ln w="28575" cap="rnd">
              <a:solidFill>
                <a:schemeClr val="accent1"/>
              </a:solidFill>
              <a:round/>
            </a:ln>
            <a:effectLst/>
          </c:spPr>
          <c:marker>
            <c:symbol val="none"/>
          </c:marker>
          <c:cat>
            <c:numRef>
              <c:f>Sheet1!$A$2:$A$5</c:f>
              <c:numCache>
                <c:formatCode>General</c:formatCode>
                <c:ptCount val="4"/>
                <c:pt idx="0">
                  <c:v>1</c:v>
                </c:pt>
                <c:pt idx="1">
                  <c:v>2</c:v>
                </c:pt>
                <c:pt idx="2">
                  <c:v>3</c:v>
                </c:pt>
                <c:pt idx="3">
                  <c:v>4</c:v>
                </c:pt>
              </c:numCache>
            </c:numRef>
          </c:cat>
          <c:val>
            <c:numRef>
              <c:f>Sheet1!$B$2:$B$5</c:f>
              <c:numCache>
                <c:formatCode>General</c:formatCode>
                <c:ptCount val="4"/>
                <c:pt idx="0">
                  <c:v>114</c:v>
                </c:pt>
                <c:pt idx="1">
                  <c:v>120</c:v>
                </c:pt>
                <c:pt idx="2">
                  <c:v>122.8</c:v>
                </c:pt>
                <c:pt idx="3">
                  <c:v>124.5</c:v>
                </c:pt>
              </c:numCache>
            </c:numRef>
          </c:val>
          <c:smooth val="0"/>
          <c:extLst>
            <c:ext xmlns:c16="http://schemas.microsoft.com/office/drawing/2014/chart" uri="{C3380CC4-5D6E-409C-BE32-E72D297353CC}">
              <c16:uniqueId val="{00000000-7D02-42FF-8C81-B0DF955A795F}"/>
            </c:ext>
          </c:extLst>
        </c:ser>
        <c:ser>
          <c:idx val="1"/>
          <c:order val="1"/>
          <c:tx>
            <c:strRef>
              <c:f>Sheet1!$C$1</c:f>
              <c:strCache>
                <c:ptCount val="1"/>
                <c:pt idx="0">
                  <c:v>Identical basis</c:v>
                </c:pt>
              </c:strCache>
            </c:strRef>
          </c:tx>
          <c:spPr>
            <a:ln w="28575" cap="rnd">
              <a:solidFill>
                <a:schemeClr val="accent2"/>
              </a:solidFill>
              <a:round/>
            </a:ln>
            <a:effectLst/>
          </c:spPr>
          <c:marker>
            <c:symbol val="none"/>
          </c:marker>
          <c:cat>
            <c:numRef>
              <c:f>Sheet1!$A$2:$A$5</c:f>
              <c:numCache>
                <c:formatCode>General</c:formatCode>
                <c:ptCount val="4"/>
                <c:pt idx="0">
                  <c:v>1</c:v>
                </c:pt>
                <c:pt idx="1">
                  <c:v>2</c:v>
                </c:pt>
                <c:pt idx="2">
                  <c:v>3</c:v>
                </c:pt>
                <c:pt idx="3">
                  <c:v>4</c:v>
                </c:pt>
              </c:numCache>
            </c:numRef>
          </c:cat>
          <c:val>
            <c:numRef>
              <c:f>Sheet1!$C$2:$C$5</c:f>
              <c:numCache>
                <c:formatCode>General</c:formatCode>
                <c:ptCount val="4"/>
                <c:pt idx="0">
                  <c:v>121.5</c:v>
                </c:pt>
                <c:pt idx="1">
                  <c:v>129</c:v>
                </c:pt>
                <c:pt idx="2">
                  <c:v>130.5</c:v>
                </c:pt>
                <c:pt idx="3">
                  <c:v>129</c:v>
                </c:pt>
              </c:numCache>
            </c:numRef>
          </c:val>
          <c:smooth val="0"/>
          <c:extLst>
            <c:ext xmlns:c16="http://schemas.microsoft.com/office/drawing/2014/chart" uri="{C3380CC4-5D6E-409C-BE32-E72D297353CC}">
              <c16:uniqueId val="{00000001-7D02-42FF-8C81-B0DF955A795F}"/>
            </c:ext>
          </c:extLst>
        </c:ser>
        <c:ser>
          <c:idx val="2"/>
          <c:order val="2"/>
          <c:tx>
            <c:strRef>
              <c:f>Sheet1!$D$1</c:f>
              <c:strCache>
                <c:ptCount val="1"/>
                <c:pt idx="0">
                  <c:v>Partially Identical basis</c:v>
                </c:pt>
              </c:strCache>
            </c:strRef>
          </c:tx>
          <c:spPr>
            <a:ln w="28575" cap="rnd">
              <a:solidFill>
                <a:schemeClr val="accent3"/>
              </a:solidFill>
              <a:round/>
            </a:ln>
            <a:effectLst/>
          </c:spPr>
          <c:marker>
            <c:symbol val="none"/>
          </c:marker>
          <c:cat>
            <c:numRef>
              <c:f>Sheet1!$A$2:$A$5</c:f>
              <c:numCache>
                <c:formatCode>General</c:formatCode>
                <c:ptCount val="4"/>
                <c:pt idx="0">
                  <c:v>1</c:v>
                </c:pt>
                <c:pt idx="1">
                  <c:v>2</c:v>
                </c:pt>
                <c:pt idx="2">
                  <c:v>3</c:v>
                </c:pt>
                <c:pt idx="3">
                  <c:v>4</c:v>
                </c:pt>
              </c:numCache>
            </c:numRef>
          </c:cat>
          <c:val>
            <c:numRef>
              <c:f>Sheet1!$D$2:$D$5</c:f>
              <c:numCache>
                <c:formatCode>General</c:formatCode>
                <c:ptCount val="4"/>
                <c:pt idx="0">
                  <c:v>121.5</c:v>
                </c:pt>
                <c:pt idx="1">
                  <c:v>131</c:v>
                </c:pt>
                <c:pt idx="2">
                  <c:v>133</c:v>
                </c:pt>
                <c:pt idx="3">
                  <c:v>135</c:v>
                </c:pt>
              </c:numCache>
            </c:numRef>
          </c:val>
          <c:smooth val="0"/>
          <c:extLst>
            <c:ext xmlns:c16="http://schemas.microsoft.com/office/drawing/2014/chart" uri="{C3380CC4-5D6E-409C-BE32-E72D297353CC}">
              <c16:uniqueId val="{00000002-7D02-42FF-8C81-B0DF955A795F}"/>
            </c:ext>
          </c:extLst>
        </c:ser>
        <c:dLbls>
          <c:showLegendKey val="0"/>
          <c:showVal val="0"/>
          <c:showCatName val="0"/>
          <c:showSerName val="0"/>
          <c:showPercent val="0"/>
          <c:showBubbleSize val="0"/>
        </c:dLbls>
        <c:smooth val="0"/>
        <c:axId val="587186632"/>
        <c:axId val="587186960"/>
      </c:lineChart>
      <c:catAx>
        <c:axId val="587186632"/>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Number</a:t>
                </a:r>
                <a:r>
                  <a:rPr lang="de-DE" baseline="0"/>
                  <a:t> of spatial beams for layer 2 and 3 </a:t>
                </a:r>
                <a:endParaRPr lang="de-DE"/>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7186960"/>
        <c:crosses val="autoZero"/>
        <c:auto val="0"/>
        <c:lblAlgn val="ctr"/>
        <c:lblOffset val="100"/>
        <c:noMultiLvlLbl val="0"/>
      </c:catAx>
      <c:valAx>
        <c:axId val="587186960"/>
        <c:scaling>
          <c:orientation val="minMax"/>
          <c:min val="1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718663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Sheet1!$A$81</c:f>
              <c:strCache>
                <c:ptCount val="1"/>
                <c:pt idx="0">
                  <c:v>Type II</c:v>
                </c:pt>
              </c:strCache>
            </c:strRef>
          </c:tx>
          <c:spPr>
            <a:solidFill>
              <a:schemeClr val="accent1"/>
            </a:solidFill>
            <a:ln>
              <a:noFill/>
            </a:ln>
            <a:effectLst/>
          </c:spPr>
          <c:invertIfNegative val="0"/>
          <c:cat>
            <c:strRef>
              <c:f>Sheet1!$B$80:$G$80</c:f>
              <c:strCache>
                <c:ptCount val="6"/>
                <c:pt idx="0">
                  <c:v>(4,0.5,0.25)</c:v>
                </c:pt>
                <c:pt idx="1">
                  <c:v>(4,0.75,0.25)</c:v>
                </c:pt>
                <c:pt idx="2">
                  <c:v>(4,0.75,0.75)</c:v>
                </c:pt>
                <c:pt idx="3">
                  <c:v>(7, 0.5, 0.25)</c:v>
                </c:pt>
                <c:pt idx="4">
                  <c:v>(7,0.75,0.25)</c:v>
                </c:pt>
                <c:pt idx="5">
                  <c:v>(7, 0.75,0.75)</c:v>
                </c:pt>
              </c:strCache>
            </c:strRef>
          </c:cat>
          <c:val>
            <c:numRef>
              <c:f>Sheet1!$B$81:$G$81</c:f>
              <c:numCache>
                <c:formatCode>General</c:formatCode>
                <c:ptCount val="6"/>
                <c:pt idx="0">
                  <c:v>100</c:v>
                </c:pt>
              </c:numCache>
            </c:numRef>
          </c:val>
          <c:extLst>
            <c:ext xmlns:c16="http://schemas.microsoft.com/office/drawing/2014/chart" uri="{C3380CC4-5D6E-409C-BE32-E72D297353CC}">
              <c16:uniqueId val="{00000000-B186-4888-98D5-FC4AA0BFD9B0}"/>
            </c:ext>
          </c:extLst>
        </c:ser>
        <c:ser>
          <c:idx val="1"/>
          <c:order val="1"/>
          <c:tx>
            <c:strRef>
              <c:f>Sheet1!$A$82</c:f>
              <c:strCache>
                <c:ptCount val="1"/>
                <c:pt idx="0">
                  <c:v>Different SD basis subsets for layers {0,1} and {2,3} and independent FD basis selection per layer  </c:v>
                </c:pt>
              </c:strCache>
            </c:strRef>
          </c:tx>
          <c:spPr>
            <a:solidFill>
              <a:schemeClr val="accent2"/>
            </a:solidFill>
            <a:ln>
              <a:noFill/>
            </a:ln>
            <a:effectLst/>
          </c:spPr>
          <c:invertIfNegative val="0"/>
          <c:cat>
            <c:strRef>
              <c:f>Sheet1!$B$80:$G$80</c:f>
              <c:strCache>
                <c:ptCount val="6"/>
                <c:pt idx="0">
                  <c:v>(4,0.5,0.25)</c:v>
                </c:pt>
                <c:pt idx="1">
                  <c:v>(4,0.75,0.25)</c:v>
                </c:pt>
                <c:pt idx="2">
                  <c:v>(4,0.75,0.75)</c:v>
                </c:pt>
                <c:pt idx="3">
                  <c:v>(7, 0.5, 0.25)</c:v>
                </c:pt>
                <c:pt idx="4">
                  <c:v>(7,0.75,0.25)</c:v>
                </c:pt>
                <c:pt idx="5">
                  <c:v>(7, 0.75,0.75)</c:v>
                </c:pt>
              </c:strCache>
            </c:strRef>
          </c:cat>
          <c:val>
            <c:numRef>
              <c:f>Sheet1!$B$82:$G$82</c:f>
              <c:numCache>
                <c:formatCode>General</c:formatCode>
                <c:ptCount val="6"/>
                <c:pt idx="0">
                  <c:v>101.8</c:v>
                </c:pt>
                <c:pt idx="1">
                  <c:v>103</c:v>
                </c:pt>
                <c:pt idx="2">
                  <c:v>103.8</c:v>
                </c:pt>
                <c:pt idx="3">
                  <c:v>105</c:v>
                </c:pt>
                <c:pt idx="4">
                  <c:v>106.5</c:v>
                </c:pt>
                <c:pt idx="5">
                  <c:v>107.2</c:v>
                </c:pt>
              </c:numCache>
            </c:numRef>
          </c:val>
          <c:extLst>
            <c:ext xmlns:c16="http://schemas.microsoft.com/office/drawing/2014/chart" uri="{C3380CC4-5D6E-409C-BE32-E72D297353CC}">
              <c16:uniqueId val="{00000001-B186-4888-98D5-FC4AA0BFD9B0}"/>
            </c:ext>
          </c:extLst>
        </c:ser>
        <c:ser>
          <c:idx val="2"/>
          <c:order val="2"/>
          <c:tx>
            <c:strRef>
              <c:f>Sheet1!$A$83</c:f>
              <c:strCache>
                <c:ptCount val="1"/>
                <c:pt idx="0">
                  <c:v>Different SD basis subsets for layers {0,1} and {2,3} and independent FD basis selection for layers {0,1} and {2,3} </c:v>
                </c:pt>
              </c:strCache>
            </c:strRef>
          </c:tx>
          <c:spPr>
            <a:solidFill>
              <a:schemeClr val="accent3"/>
            </a:solidFill>
            <a:ln>
              <a:noFill/>
            </a:ln>
            <a:effectLst/>
          </c:spPr>
          <c:invertIfNegative val="0"/>
          <c:cat>
            <c:strRef>
              <c:f>Sheet1!$B$80:$G$80</c:f>
              <c:strCache>
                <c:ptCount val="6"/>
                <c:pt idx="0">
                  <c:v>(4,0.5,0.25)</c:v>
                </c:pt>
                <c:pt idx="1">
                  <c:v>(4,0.75,0.25)</c:v>
                </c:pt>
                <c:pt idx="2">
                  <c:v>(4,0.75,0.75)</c:v>
                </c:pt>
                <c:pt idx="3">
                  <c:v>(7, 0.5, 0.25)</c:v>
                </c:pt>
                <c:pt idx="4">
                  <c:v>(7,0.75,0.25)</c:v>
                </c:pt>
                <c:pt idx="5">
                  <c:v>(7, 0.75,0.75)</c:v>
                </c:pt>
              </c:strCache>
            </c:strRef>
          </c:cat>
          <c:val>
            <c:numRef>
              <c:f>Sheet1!$B$83:$G$83</c:f>
              <c:numCache>
                <c:formatCode>General</c:formatCode>
                <c:ptCount val="6"/>
                <c:pt idx="0">
                  <c:v>101</c:v>
                </c:pt>
                <c:pt idx="1">
                  <c:v>102.2</c:v>
                </c:pt>
                <c:pt idx="2">
                  <c:v>102.7</c:v>
                </c:pt>
                <c:pt idx="3">
                  <c:v>103.7</c:v>
                </c:pt>
                <c:pt idx="4">
                  <c:v>104.9</c:v>
                </c:pt>
                <c:pt idx="5">
                  <c:v>105.5</c:v>
                </c:pt>
              </c:numCache>
            </c:numRef>
          </c:val>
          <c:extLst>
            <c:ext xmlns:c16="http://schemas.microsoft.com/office/drawing/2014/chart" uri="{C3380CC4-5D6E-409C-BE32-E72D297353CC}">
              <c16:uniqueId val="{00000002-B186-4888-98D5-FC4AA0BFD9B0}"/>
            </c:ext>
          </c:extLst>
        </c:ser>
        <c:ser>
          <c:idx val="3"/>
          <c:order val="3"/>
          <c:tx>
            <c:strRef>
              <c:f>Sheet1!$A$84</c:f>
              <c:strCache>
                <c:ptCount val="1"/>
                <c:pt idx="0">
                  <c:v>Partially identical SD basis subsets for layers {0,1} and {2,3} and independent FD basis selection per layer</c:v>
                </c:pt>
              </c:strCache>
            </c:strRef>
          </c:tx>
          <c:spPr>
            <a:solidFill>
              <a:schemeClr val="accent4"/>
            </a:solidFill>
            <a:ln>
              <a:noFill/>
            </a:ln>
            <a:effectLst/>
          </c:spPr>
          <c:invertIfNegative val="0"/>
          <c:cat>
            <c:strRef>
              <c:f>Sheet1!$B$80:$G$80</c:f>
              <c:strCache>
                <c:ptCount val="6"/>
                <c:pt idx="0">
                  <c:v>(4,0.5,0.25)</c:v>
                </c:pt>
                <c:pt idx="1">
                  <c:v>(4,0.75,0.25)</c:v>
                </c:pt>
                <c:pt idx="2">
                  <c:v>(4,0.75,0.75)</c:v>
                </c:pt>
                <c:pt idx="3">
                  <c:v>(7, 0.5, 0.25)</c:v>
                </c:pt>
                <c:pt idx="4">
                  <c:v>(7,0.75,0.25)</c:v>
                </c:pt>
                <c:pt idx="5">
                  <c:v>(7, 0.75,0.75)</c:v>
                </c:pt>
              </c:strCache>
            </c:strRef>
          </c:cat>
          <c:val>
            <c:numRef>
              <c:f>Sheet1!$B$84:$G$84</c:f>
              <c:numCache>
                <c:formatCode>General</c:formatCode>
                <c:ptCount val="6"/>
                <c:pt idx="0">
                  <c:v>111.5</c:v>
                </c:pt>
                <c:pt idx="1">
                  <c:v>112.8</c:v>
                </c:pt>
                <c:pt idx="2">
                  <c:v>114.5</c:v>
                </c:pt>
                <c:pt idx="3">
                  <c:v>115</c:v>
                </c:pt>
                <c:pt idx="4">
                  <c:v>116.7</c:v>
                </c:pt>
                <c:pt idx="5">
                  <c:v>117.3</c:v>
                </c:pt>
              </c:numCache>
            </c:numRef>
          </c:val>
          <c:extLst>
            <c:ext xmlns:c16="http://schemas.microsoft.com/office/drawing/2014/chart" uri="{C3380CC4-5D6E-409C-BE32-E72D297353CC}">
              <c16:uniqueId val="{00000003-B186-4888-98D5-FC4AA0BFD9B0}"/>
            </c:ext>
          </c:extLst>
        </c:ser>
        <c:ser>
          <c:idx val="4"/>
          <c:order val="4"/>
          <c:tx>
            <c:strRef>
              <c:f>Sheet1!$A$85</c:f>
              <c:strCache>
                <c:ptCount val="1"/>
                <c:pt idx="0">
                  <c:v>Partially identical SD basis subsets for layers {0,1} and {2,3} and independent FD basis selection layers {0,1} and {2,3} </c:v>
                </c:pt>
              </c:strCache>
            </c:strRef>
          </c:tx>
          <c:spPr>
            <a:solidFill>
              <a:schemeClr val="accent5"/>
            </a:solidFill>
            <a:ln>
              <a:noFill/>
            </a:ln>
            <a:effectLst/>
          </c:spPr>
          <c:invertIfNegative val="0"/>
          <c:cat>
            <c:strRef>
              <c:f>Sheet1!$B$80:$G$80</c:f>
              <c:strCache>
                <c:ptCount val="6"/>
                <c:pt idx="0">
                  <c:v>(4,0.5,0.25)</c:v>
                </c:pt>
                <c:pt idx="1">
                  <c:v>(4,0.75,0.25)</c:v>
                </c:pt>
                <c:pt idx="2">
                  <c:v>(4,0.75,0.75)</c:v>
                </c:pt>
                <c:pt idx="3">
                  <c:v>(7, 0.5, 0.25)</c:v>
                </c:pt>
                <c:pt idx="4">
                  <c:v>(7,0.75,0.25)</c:v>
                </c:pt>
                <c:pt idx="5">
                  <c:v>(7, 0.75,0.75)</c:v>
                </c:pt>
              </c:strCache>
            </c:strRef>
          </c:cat>
          <c:val>
            <c:numRef>
              <c:f>Sheet1!$B$85:$G$85</c:f>
              <c:numCache>
                <c:formatCode>General</c:formatCode>
                <c:ptCount val="6"/>
                <c:pt idx="0">
                  <c:v>110.3</c:v>
                </c:pt>
                <c:pt idx="1">
                  <c:v>111.6</c:v>
                </c:pt>
                <c:pt idx="2">
                  <c:v>112.9</c:v>
                </c:pt>
                <c:pt idx="3">
                  <c:v>113</c:v>
                </c:pt>
                <c:pt idx="4">
                  <c:v>114.2</c:v>
                </c:pt>
                <c:pt idx="5">
                  <c:v>114.9</c:v>
                </c:pt>
              </c:numCache>
            </c:numRef>
          </c:val>
          <c:extLst>
            <c:ext xmlns:c16="http://schemas.microsoft.com/office/drawing/2014/chart" uri="{C3380CC4-5D6E-409C-BE32-E72D297353CC}">
              <c16:uniqueId val="{00000004-B186-4888-98D5-FC4AA0BFD9B0}"/>
            </c:ext>
          </c:extLst>
        </c:ser>
        <c:dLbls>
          <c:showLegendKey val="0"/>
          <c:showVal val="0"/>
          <c:showCatName val="0"/>
          <c:showSerName val="0"/>
          <c:showPercent val="0"/>
          <c:showBubbleSize val="0"/>
        </c:dLbls>
        <c:gapWidth val="219"/>
        <c:overlap val="-27"/>
        <c:axId val="653692648"/>
        <c:axId val="658595872"/>
      </c:barChart>
      <c:catAx>
        <c:axId val="65369264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58595872"/>
        <c:crosses val="autoZero"/>
        <c:auto val="1"/>
        <c:lblAlgn val="ctr"/>
        <c:lblOffset val="100"/>
        <c:noMultiLvlLbl val="0"/>
      </c:catAx>
      <c:valAx>
        <c:axId val="65859587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a:t>
                </a:r>
                <a:r>
                  <a:rPr lang="de-DE" baseline="0"/>
                  <a:t> [%]</a:t>
                </a:r>
                <a:endParaRPr lang="de-DE"/>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653692648"/>
        <c:crosses val="autoZero"/>
        <c:crossBetween val="between"/>
      </c:valAx>
      <c:spPr>
        <a:noFill/>
        <a:ln>
          <a:noFill/>
        </a:ln>
        <a:effectLst/>
      </c:spPr>
    </c:plotArea>
    <c:legend>
      <c:legendPos val="b"/>
      <c:layout>
        <c:manualLayout>
          <c:xMode val="edge"/>
          <c:yMode val="edge"/>
          <c:x val="0"/>
          <c:y val="0.61115775050177557"/>
          <c:w val="1"/>
          <c:h val="0.368291164891153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Sheet1!$F$90</c:f>
              <c:strCache>
                <c:ptCount val="1"/>
                <c:pt idx="0">
                  <c:v>Performance Gain [%]</c:v>
                </c:pt>
              </c:strCache>
            </c:strRef>
          </c:tx>
          <c:spPr>
            <a:solidFill>
              <a:schemeClr val="accent1"/>
            </a:solidFill>
            <a:ln>
              <a:noFill/>
            </a:ln>
            <a:effectLst/>
          </c:spPr>
          <c:invertIfNegative val="0"/>
          <c:cat>
            <c:strRef>
              <c:f>Sheet1!$E$91:$E$93</c:f>
              <c:strCache>
                <c:ptCount val="3"/>
                <c:pt idx="0">
                  <c:v> (4,4)</c:v>
                </c:pt>
                <c:pt idx="1">
                  <c:v> (7,4)</c:v>
                </c:pt>
                <c:pt idx="2">
                  <c:v>(7,7)</c:v>
                </c:pt>
              </c:strCache>
            </c:strRef>
          </c:cat>
          <c:val>
            <c:numRef>
              <c:f>Sheet1!$F$91:$F$93</c:f>
              <c:numCache>
                <c:formatCode>General</c:formatCode>
                <c:ptCount val="3"/>
                <c:pt idx="0">
                  <c:v>101.9</c:v>
                </c:pt>
                <c:pt idx="1">
                  <c:v>103.3</c:v>
                </c:pt>
                <c:pt idx="2">
                  <c:v>105.3</c:v>
                </c:pt>
              </c:numCache>
            </c:numRef>
          </c:val>
          <c:extLst>
            <c:ext xmlns:c16="http://schemas.microsoft.com/office/drawing/2014/chart" uri="{C3380CC4-5D6E-409C-BE32-E72D297353CC}">
              <c16:uniqueId val="{00000000-34AD-4071-89C4-CC2E6C151DD6}"/>
            </c:ext>
          </c:extLst>
        </c:ser>
        <c:dLbls>
          <c:showLegendKey val="0"/>
          <c:showVal val="0"/>
          <c:showCatName val="0"/>
          <c:showSerName val="0"/>
          <c:showPercent val="0"/>
          <c:showBubbleSize val="0"/>
        </c:dLbls>
        <c:gapWidth val="219"/>
        <c:overlap val="-27"/>
        <c:axId val="587958872"/>
        <c:axId val="587958216"/>
      </c:barChart>
      <c:catAx>
        <c:axId val="5879588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7958216"/>
        <c:crosses val="autoZero"/>
        <c:auto val="1"/>
        <c:lblAlgn val="ctr"/>
        <c:lblOffset val="100"/>
        <c:noMultiLvlLbl val="0"/>
      </c:catAx>
      <c:valAx>
        <c:axId val="587958216"/>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87958872"/>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Sheet1!$A$80:$A$82</c:f>
              <c:strCache>
                <c:ptCount val="3"/>
                <c:pt idx="0">
                  <c:v>CB size (6), 4 FD basis vectors</c:v>
                </c:pt>
                <c:pt idx="1">
                  <c:v>CB size (8), 7 FD basis vectors</c:v>
                </c:pt>
                <c:pt idx="2">
                  <c:v>Ideal</c:v>
                </c:pt>
              </c:strCache>
            </c:strRef>
          </c:cat>
          <c:val>
            <c:numRef>
              <c:f>Sheet1!$B$80:$B$82</c:f>
              <c:numCache>
                <c:formatCode>General</c:formatCode>
                <c:ptCount val="3"/>
                <c:pt idx="0">
                  <c:v>99.5</c:v>
                </c:pt>
                <c:pt idx="1">
                  <c:v>99.3</c:v>
                </c:pt>
                <c:pt idx="2">
                  <c:v>100</c:v>
                </c:pt>
              </c:numCache>
            </c:numRef>
          </c:val>
          <c:extLst>
            <c:ext xmlns:c16="http://schemas.microsoft.com/office/drawing/2014/chart" uri="{C3380CC4-5D6E-409C-BE32-E72D297353CC}">
              <c16:uniqueId val="{00000000-2E4F-4D0F-BDB8-33171D04555A}"/>
            </c:ext>
          </c:extLst>
        </c:ser>
        <c:dLbls>
          <c:dLblPos val="outEnd"/>
          <c:showLegendKey val="0"/>
          <c:showVal val="1"/>
          <c:showCatName val="0"/>
          <c:showSerName val="0"/>
          <c:showPercent val="0"/>
          <c:showBubbleSize val="0"/>
        </c:dLbls>
        <c:gapWidth val="219"/>
        <c:overlap val="-27"/>
        <c:axId val="594428384"/>
        <c:axId val="594428712"/>
      </c:barChart>
      <c:catAx>
        <c:axId val="5944283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428712"/>
        <c:crosses val="autoZero"/>
        <c:auto val="1"/>
        <c:lblAlgn val="ctr"/>
        <c:lblOffset val="100"/>
        <c:noMultiLvlLbl val="0"/>
      </c:catAx>
      <c:valAx>
        <c:axId val="594428712"/>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44283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de-DE"/>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Sheet1!$A$88:$A$90</c:f>
              <c:strCache>
                <c:ptCount val="3"/>
                <c:pt idx="0">
                  <c:v>CB size (7), 5 FD basis vectors</c:v>
                </c:pt>
                <c:pt idx="1">
                  <c:v>CB size (10), 9 FD basis vectors</c:v>
                </c:pt>
                <c:pt idx="2">
                  <c:v>Ideal</c:v>
                </c:pt>
              </c:strCache>
            </c:strRef>
          </c:cat>
          <c:val>
            <c:numRef>
              <c:f>Sheet1!$B$88:$B$90</c:f>
              <c:numCache>
                <c:formatCode>General</c:formatCode>
                <c:ptCount val="3"/>
                <c:pt idx="0">
                  <c:v>99.4</c:v>
                </c:pt>
                <c:pt idx="1">
                  <c:v>99.1</c:v>
                </c:pt>
                <c:pt idx="2">
                  <c:v>100</c:v>
                </c:pt>
              </c:numCache>
            </c:numRef>
          </c:val>
          <c:extLst>
            <c:ext xmlns:c16="http://schemas.microsoft.com/office/drawing/2014/chart" uri="{C3380CC4-5D6E-409C-BE32-E72D297353CC}">
              <c16:uniqueId val="{00000000-48D8-4427-AF66-E1FADA692E34}"/>
            </c:ext>
          </c:extLst>
        </c:ser>
        <c:dLbls>
          <c:dLblPos val="outEnd"/>
          <c:showLegendKey val="0"/>
          <c:showVal val="1"/>
          <c:showCatName val="0"/>
          <c:showSerName val="0"/>
          <c:showPercent val="0"/>
          <c:showBubbleSize val="0"/>
        </c:dLbls>
        <c:gapWidth val="219"/>
        <c:overlap val="-27"/>
        <c:axId val="599396544"/>
        <c:axId val="599397528"/>
      </c:barChart>
      <c:catAx>
        <c:axId val="59939654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9397528"/>
        <c:crosses val="autoZero"/>
        <c:auto val="1"/>
        <c:lblAlgn val="ctr"/>
        <c:lblOffset val="100"/>
        <c:noMultiLvlLbl val="0"/>
      </c:catAx>
      <c:valAx>
        <c:axId val="5993975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de-DE"/>
                  <a:t>Performance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de-DE"/>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9939654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2753</Words>
  <Characters>17351</Characters>
  <Application>Microsoft Office Word</Application>
  <DocSecurity>0</DocSecurity>
  <Lines>144</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IIS</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Marcus Grossmann</dc:creator>
  <cp:lastModifiedBy>Ramireddy, Venkatesh</cp:lastModifiedBy>
  <cp:revision>3</cp:revision>
  <dcterms:created xsi:type="dcterms:W3CDTF">2019-03-29T21:27:00Z</dcterms:created>
  <dcterms:modified xsi:type="dcterms:W3CDTF">2019-03-29T21:28:00Z</dcterms:modified>
</cp:coreProperties>
</file>