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07C52" w14:textId="2414DAF8" w:rsidR="009C0564" w:rsidRPr="00CF195E" w:rsidRDefault="00443249"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61967773" wp14:editId="6C06E1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1367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0679C">
        <w:rPr>
          <w:b/>
          <w:kern w:val="2"/>
          <w:lang w:eastAsia="zh-CN"/>
        </w:rPr>
        <w:t>6</w:t>
      </w:r>
      <w:r w:rsidR="00972929" w:rsidRPr="00CF195E">
        <w:rPr>
          <w:b/>
          <w:kern w:val="2"/>
          <w:lang w:eastAsia="zh-CN"/>
        </w:rPr>
        <w:tab/>
      </w:r>
      <w:r w:rsidR="00A8039C">
        <w:rPr>
          <w:b/>
          <w:kern w:val="2"/>
          <w:lang w:eastAsia="zh-CN"/>
        </w:rPr>
        <w:t xml:space="preserve"> </w:t>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D636AB" w:rsidRPr="00D636AB">
        <w:rPr>
          <w:b/>
          <w:kern w:val="2"/>
          <w:lang w:eastAsia="zh-CN"/>
        </w:rPr>
        <w:t>03114</w:t>
      </w:r>
      <w:r w:rsidR="00D636AB" w:rsidRPr="00D636AB" w:rsidDel="00D636AB">
        <w:rPr>
          <w:b/>
          <w:kern w:val="2"/>
          <w:highlight w:val="yellow"/>
          <w:lang w:eastAsia="zh-CN"/>
        </w:rPr>
        <w:t xml:space="preserve"> </w:t>
      </w:r>
    </w:p>
    <w:p w14:paraId="3B6E50F9" w14:textId="32DAC760"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sidR="00E712E4">
        <w:rPr>
          <w:b/>
          <w:noProof/>
          <w:kern w:val="2"/>
          <w:lang w:eastAsia="zh-CN"/>
        </w:rPr>
        <w:t xml:space="preserve">February </w:t>
      </w:r>
      <w:r w:rsidR="00486936">
        <w:rPr>
          <w:b/>
          <w:kern w:val="2"/>
          <w:lang w:eastAsia="zh-CN"/>
        </w:rPr>
        <w:t>2</w:t>
      </w:r>
      <w:r w:rsidR="00B0679C">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B0679C">
        <w:rPr>
          <w:b/>
          <w:kern w:val="2"/>
          <w:lang w:eastAsia="zh-CN"/>
        </w:rPr>
        <w:t>1</w:t>
      </w:r>
      <w:r>
        <w:rPr>
          <w:b/>
          <w:kern w:val="2"/>
          <w:lang w:eastAsia="zh-CN"/>
        </w:rPr>
        <w:t>, 201</w:t>
      </w:r>
      <w:r w:rsidR="00B0679C">
        <w:rPr>
          <w:b/>
          <w:kern w:val="2"/>
          <w:lang w:eastAsia="zh-CN"/>
        </w:rPr>
        <w:t>9</w:t>
      </w:r>
    </w:p>
    <w:p w14:paraId="12252B9D" w14:textId="77777777" w:rsidR="009C0564" w:rsidRPr="00CF195E" w:rsidRDefault="009C0564" w:rsidP="00CF195E">
      <w:pPr>
        <w:pBdr>
          <w:top w:val="single" w:sz="4" w:space="1" w:color="auto"/>
        </w:pBdr>
        <w:spacing w:after="0"/>
        <w:jc w:val="left"/>
        <w:rPr>
          <w:b/>
          <w:kern w:val="2"/>
          <w:sz w:val="16"/>
          <w:szCs w:val="16"/>
          <w:lang w:eastAsia="zh-CN"/>
        </w:rPr>
      </w:pPr>
    </w:p>
    <w:p w14:paraId="3706E0A1" w14:textId="000C4E3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6008">
        <w:rPr>
          <w:b/>
          <w:kern w:val="2"/>
          <w:lang w:eastAsia="zh-CN"/>
        </w:rPr>
        <w:t>7</w:t>
      </w:r>
      <w:r w:rsidR="00D636AB">
        <w:rPr>
          <w:b/>
          <w:kern w:val="2"/>
          <w:lang w:eastAsia="zh-CN"/>
        </w:rPr>
        <w:t>.2</w:t>
      </w:r>
      <w:r w:rsidR="001A6008">
        <w:rPr>
          <w:b/>
          <w:kern w:val="2"/>
          <w:lang w:eastAsia="zh-CN"/>
        </w:rPr>
        <w:t>.12.2</w:t>
      </w:r>
    </w:p>
    <w:p w14:paraId="1DE45BFA" w14:textId="7321579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636AB">
        <w:rPr>
          <w:b/>
          <w:kern w:val="2"/>
          <w:lang w:eastAsia="zh-CN"/>
        </w:rPr>
        <w:t>, HiSilicon</w:t>
      </w:r>
    </w:p>
    <w:p w14:paraId="5CA95757"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0679C">
        <w:rPr>
          <w:b/>
          <w:kern w:val="2"/>
          <w:lang w:eastAsia="zh-CN"/>
        </w:rPr>
        <w:t xml:space="preserve">Discussion on </w:t>
      </w:r>
      <w:r w:rsidR="008F13E9">
        <w:rPr>
          <w:b/>
          <w:kern w:val="2"/>
          <w:lang w:eastAsia="zh-CN"/>
        </w:rPr>
        <w:t>scenarios for mobility enhancements</w:t>
      </w:r>
    </w:p>
    <w:p w14:paraId="6788966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7DFF83B3" w14:textId="77777777" w:rsidR="009C0564" w:rsidRPr="00CF195E" w:rsidRDefault="009C0564" w:rsidP="00CF195E">
      <w:pPr>
        <w:pBdr>
          <w:bottom w:val="single" w:sz="4" w:space="1" w:color="auto"/>
        </w:pBdr>
        <w:spacing w:after="0"/>
        <w:jc w:val="left"/>
        <w:rPr>
          <w:b/>
          <w:kern w:val="2"/>
          <w:sz w:val="16"/>
          <w:szCs w:val="16"/>
          <w:lang w:eastAsia="zh-CN"/>
        </w:rPr>
      </w:pPr>
    </w:p>
    <w:p w14:paraId="4E6C5B65" w14:textId="77777777" w:rsidR="009C0564" w:rsidRPr="00CF195E" w:rsidRDefault="009C0564">
      <w:pPr>
        <w:pStyle w:val="Heading1"/>
      </w:pPr>
      <w:bookmarkStart w:id="0" w:name="_Ref124589705"/>
      <w:bookmarkStart w:id="1" w:name="_Ref129681862"/>
      <w:r w:rsidRPr="00CF195E">
        <w:t>Introduction</w:t>
      </w:r>
      <w:bookmarkEnd w:id="0"/>
      <w:bookmarkEnd w:id="1"/>
    </w:p>
    <w:p w14:paraId="2DFB04CA" w14:textId="073829A3" w:rsidR="00B3328E" w:rsidRDefault="00B0679C" w:rsidP="00234EE3">
      <w:pPr>
        <w:autoSpaceDE/>
        <w:autoSpaceDN/>
        <w:adjustRightInd/>
        <w:spacing w:after="0"/>
      </w:pPr>
      <w:bookmarkStart w:id="2" w:name="OLE_LINK219"/>
      <w:bookmarkStart w:id="3" w:name="OLE_LINK218"/>
      <w:bookmarkStart w:id="4" w:name="OLE_LINK217"/>
      <w:bookmarkStart w:id="5" w:name="OLE_LINK216"/>
      <w:bookmarkStart w:id="6" w:name="OLE_LINK215"/>
      <w:r w:rsidRPr="002F0654">
        <w:t xml:space="preserve">In R16 NR Mobility Enhancement WI [1], it is proposed to study/develop solution(s) to improve HO/SCG change </w:t>
      </w:r>
      <w:r w:rsidR="0010048B">
        <w:t>in terms of</w:t>
      </w:r>
      <w:r w:rsidR="00B3328E">
        <w:t xml:space="preserve"> the latency reduction,</w:t>
      </w:r>
      <w:r w:rsidR="0010048B">
        <w:t xml:space="preserve"> reliability and robustness enhancement</w:t>
      </w:r>
      <w:r w:rsidR="00CB6DCA">
        <w:t xml:space="preserve"> especially considering </w:t>
      </w:r>
      <w:r w:rsidRPr="002F0654">
        <w:t>challenges in high/med frequency</w:t>
      </w:r>
      <w:r>
        <w:t>.</w:t>
      </w:r>
      <w:r w:rsidRPr="002F0654">
        <w:t xml:space="preserve"> </w:t>
      </w:r>
      <w:r w:rsidR="005D79B4">
        <w:t xml:space="preserve">In this paper, we </w:t>
      </w:r>
      <w:r w:rsidR="005D79B4" w:rsidRPr="005D79B4">
        <w:t xml:space="preserve">discusses scenarios that require frequent HOs, and/or low latency and/or high reliability and robustness, where the mobility enhancements are </w:t>
      </w:r>
      <w:r w:rsidR="008D1E6C">
        <w:t>necessary</w:t>
      </w:r>
      <w:r w:rsidR="005D79B4" w:rsidRPr="005D79B4">
        <w:t xml:space="preserve">. </w:t>
      </w:r>
    </w:p>
    <w:bookmarkEnd w:id="2"/>
    <w:bookmarkEnd w:id="3"/>
    <w:bookmarkEnd w:id="4"/>
    <w:bookmarkEnd w:id="5"/>
    <w:bookmarkEnd w:id="6"/>
    <w:p w14:paraId="11F37DB8" w14:textId="77777777" w:rsidR="00124BA4" w:rsidRPr="00B30B03" w:rsidRDefault="00124BA4" w:rsidP="005743DE">
      <w:pPr>
        <w:rPr>
          <w:rFonts w:eastAsia="MS Mincho"/>
          <w:lang w:eastAsia="ja-JP"/>
        </w:rPr>
      </w:pPr>
    </w:p>
    <w:p w14:paraId="452AC87F" w14:textId="77777777" w:rsidR="009A3A86" w:rsidRPr="00CF195E" w:rsidRDefault="00B0679C" w:rsidP="00CF195E">
      <w:pPr>
        <w:pStyle w:val="Heading1"/>
      </w:pPr>
      <w:bookmarkStart w:id="7" w:name="_Ref129681832"/>
      <w:r>
        <w:t>Discussion</w:t>
      </w:r>
      <w:r w:rsidR="00F40606">
        <w:t xml:space="preserve"> on mobility Interruption time and HO procedures</w:t>
      </w:r>
    </w:p>
    <w:p w14:paraId="155A8303" w14:textId="77777777" w:rsidR="00954516" w:rsidRPr="00124BA4" w:rsidRDefault="007C3814" w:rsidP="00954516">
      <w:pPr>
        <w:rPr>
          <w:rFonts w:eastAsiaTheme="minorEastAsia"/>
          <w:lang w:eastAsia="zh-CN"/>
        </w:rPr>
      </w:pPr>
      <w:r>
        <w:rPr>
          <w:rFonts w:eastAsiaTheme="minorEastAsia"/>
          <w:lang w:eastAsia="zh-CN"/>
        </w:rPr>
        <w:t>Based on the ITU-R discussions for IMT-2020 technical requirements, m</w:t>
      </w:r>
      <w:r w:rsidR="00104543">
        <w:rPr>
          <w:rFonts w:eastAsiaTheme="minorEastAsia"/>
          <w:lang w:eastAsia="zh-CN"/>
        </w:rPr>
        <w:t>obility interruption time is defined as follows</w:t>
      </w:r>
      <w:r w:rsidR="00234EE3">
        <w:rPr>
          <w:rFonts w:eastAsiaTheme="minorEastAsia"/>
          <w:lang w:eastAsia="zh-CN"/>
        </w:rPr>
        <w:t xml:space="preserve"> [2]</w:t>
      </w:r>
      <w:r w:rsidR="00104543">
        <w:rPr>
          <w:rFonts w:eastAsiaTheme="minorEastAsia"/>
          <w:lang w:eastAsia="zh-CN"/>
        </w:rPr>
        <w:t>:</w:t>
      </w:r>
    </w:p>
    <w:p w14:paraId="4C60B985"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7.7</w:t>
      </w:r>
      <w:r w:rsidRPr="00C44B8F">
        <w:tab/>
        <w:t>Mobility interruption time</w:t>
      </w:r>
    </w:p>
    <w:p w14:paraId="35B9FC55"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Mobility interruption time means the shortest time duration supported by the system during which a user terminal cannot exchange user plane packets with any base station during transitions.</w:t>
      </w:r>
    </w:p>
    <w:p w14:paraId="3B121AA0" w14:textId="77777777" w:rsidR="00954516" w:rsidRPr="00C44B8F" w:rsidRDefault="00954516" w:rsidP="00954516">
      <w:pPr>
        <w:pStyle w:val="Doc-text2"/>
        <w:pBdr>
          <w:top w:val="single" w:sz="4" w:space="1" w:color="auto"/>
          <w:left w:val="single" w:sz="4" w:space="4" w:color="auto"/>
          <w:bottom w:val="single" w:sz="4" w:space="1" w:color="auto"/>
          <w:right w:val="single" w:sz="4" w:space="4" w:color="auto"/>
        </w:pBdr>
        <w:ind w:left="363"/>
      </w:pPr>
      <w:r w:rsidRPr="00C44B8F">
        <w:t>The target for mobility interruption time should be 0ms.</w:t>
      </w:r>
    </w:p>
    <w:p w14:paraId="40944C7C" w14:textId="77777777" w:rsidR="00104543" w:rsidRDefault="00104543" w:rsidP="0037552D">
      <w:pPr>
        <w:rPr>
          <w:rFonts w:eastAsiaTheme="minorEastAsia"/>
          <w:lang w:eastAsia="zh-CN"/>
        </w:rPr>
      </w:pPr>
    </w:p>
    <w:p w14:paraId="1446FB27" w14:textId="77777777" w:rsidR="00D81703" w:rsidRDefault="00954516" w:rsidP="0037552D">
      <w:pPr>
        <w:rPr>
          <w:rFonts w:eastAsiaTheme="minorEastAsia"/>
          <w:lang w:eastAsia="zh-CN"/>
        </w:rPr>
      </w:pPr>
      <w:r>
        <w:rPr>
          <w:rFonts w:eastAsiaTheme="minorEastAsia"/>
          <w:lang w:eastAsia="zh-CN"/>
        </w:rPr>
        <w:t>Based on the above</w:t>
      </w:r>
      <w:r w:rsidR="007C3814">
        <w:rPr>
          <w:rFonts w:eastAsiaTheme="minorEastAsia"/>
          <w:lang w:eastAsia="zh-CN"/>
        </w:rPr>
        <w:t xml:space="preserve"> definition</w:t>
      </w:r>
      <w:r>
        <w:rPr>
          <w:rFonts w:eastAsiaTheme="minorEastAsia"/>
          <w:lang w:eastAsia="zh-CN"/>
        </w:rPr>
        <w:t>, a UE needs to have an active user plane connection with user plane packets being exchange</w:t>
      </w:r>
      <w:r w:rsidR="00FD6795">
        <w:rPr>
          <w:rFonts w:eastAsiaTheme="minorEastAsia"/>
          <w:lang w:eastAsia="zh-CN"/>
        </w:rPr>
        <w:t>d</w:t>
      </w:r>
      <w:r>
        <w:rPr>
          <w:rFonts w:eastAsiaTheme="minorEastAsia"/>
          <w:lang w:eastAsia="zh-CN"/>
        </w:rPr>
        <w:t xml:space="preserve"> with a base station at all times for the UE to not experience any mobility interruption.</w:t>
      </w:r>
      <w:r w:rsidR="007C3814">
        <w:rPr>
          <w:rFonts w:eastAsiaTheme="minorEastAsia"/>
          <w:lang w:eastAsia="zh-CN"/>
        </w:rPr>
        <w:t xml:space="preserve"> The user plane consists of 3 protocol layers, therefore it is crucial to determine which layer we pick as the reference point for mobility interruption. </w:t>
      </w:r>
    </w:p>
    <w:p w14:paraId="4D3FD311" w14:textId="18A37E89" w:rsidR="00455B35" w:rsidRDefault="007C3814">
      <w:pPr>
        <w:rPr>
          <w:rFonts w:eastAsiaTheme="minorEastAsia"/>
          <w:lang w:eastAsia="zh-CN"/>
        </w:rPr>
      </w:pPr>
      <w:r>
        <w:rPr>
          <w:rFonts w:eastAsiaTheme="minorEastAsia"/>
          <w:lang w:eastAsia="zh-CN"/>
        </w:rPr>
        <w:t xml:space="preserve">In traditional handover (HO) procedures, </w:t>
      </w:r>
      <w:r w:rsidR="00D81703">
        <w:rPr>
          <w:rFonts w:eastAsiaTheme="minorEastAsia"/>
          <w:lang w:eastAsia="zh-CN"/>
        </w:rPr>
        <w:t xml:space="preserve">in general, </w:t>
      </w:r>
      <w:r>
        <w:rPr>
          <w:rFonts w:eastAsiaTheme="minorEastAsia"/>
          <w:lang w:eastAsia="zh-CN"/>
        </w:rPr>
        <w:t>the UE will first release its active connection with the serving cell and establish a new connection with the target cell.</w:t>
      </w:r>
      <w:r w:rsidR="00F034C3" w:rsidRPr="00F034C3">
        <w:rPr>
          <w:rFonts w:eastAsiaTheme="minorEastAsia"/>
          <w:lang w:eastAsia="zh-CN"/>
        </w:rPr>
        <w:t xml:space="preserve"> </w:t>
      </w:r>
      <w:r w:rsidR="00F034C3">
        <w:rPr>
          <w:rFonts w:eastAsiaTheme="minorEastAsia"/>
          <w:lang w:eastAsia="zh-CN"/>
        </w:rPr>
        <w:t xml:space="preserve">Between the “release” and “establish”, the UE would experience a certain period of interruption for data packets transmission. </w:t>
      </w:r>
      <w:r w:rsidR="00D81703">
        <w:rPr>
          <w:rFonts w:eastAsiaTheme="minorEastAsia"/>
          <w:lang w:eastAsia="zh-CN"/>
        </w:rPr>
        <w:t>The above procedure mainly involves</w:t>
      </w:r>
      <w:r w:rsidR="00B0679C">
        <w:rPr>
          <w:rFonts w:eastAsiaTheme="minorEastAsia"/>
          <w:lang w:eastAsia="zh-CN"/>
        </w:rPr>
        <w:t xml:space="preserve"> three phases that includes: handover preparation, h</w:t>
      </w:r>
      <w:r w:rsidR="00B0679C" w:rsidRPr="00987EA2">
        <w:rPr>
          <w:rFonts w:eastAsiaTheme="minorEastAsia"/>
          <w:lang w:eastAsia="zh-CN"/>
        </w:rPr>
        <w:t>andover execution</w:t>
      </w:r>
      <w:r w:rsidR="00B0679C">
        <w:rPr>
          <w:rFonts w:eastAsiaTheme="minorEastAsia"/>
          <w:lang w:eastAsia="zh-CN"/>
        </w:rPr>
        <w:t xml:space="preserve"> and handover completion</w:t>
      </w:r>
      <w:r>
        <w:rPr>
          <w:rFonts w:eastAsiaTheme="minorEastAsia"/>
          <w:lang w:eastAsia="zh-CN"/>
        </w:rPr>
        <w:t>. The HO</w:t>
      </w:r>
      <w:r w:rsidR="00B0679C">
        <w:rPr>
          <w:rFonts w:eastAsiaTheme="minorEastAsia"/>
          <w:lang w:eastAsia="zh-CN"/>
        </w:rPr>
        <w:t xml:space="preserve"> process is fully controlled by the network</w:t>
      </w:r>
      <w:r w:rsidR="00D81703">
        <w:rPr>
          <w:rFonts w:eastAsiaTheme="minorEastAsia"/>
          <w:lang w:eastAsia="zh-CN"/>
        </w:rPr>
        <w:t xml:space="preserve"> and</w:t>
      </w:r>
      <w:r w:rsidR="00B0679C">
        <w:rPr>
          <w:rFonts w:eastAsiaTheme="minorEastAsia"/>
          <w:lang w:eastAsia="zh-CN"/>
        </w:rPr>
        <w:t xml:space="preserve"> typically triggered by some measurement event defined in the UE’s reporting configuration, which prompts the UE to send a measurement report to the serving cell. In R15 NR, the serving cell will then send a HO command in the form of a RRC Reconfiguration message carrying a </w:t>
      </w:r>
      <w:r w:rsidR="00B0679C" w:rsidRPr="00B0679C">
        <w:rPr>
          <w:rFonts w:eastAsiaTheme="minorEastAsia"/>
          <w:i/>
          <w:lang w:eastAsia="zh-CN"/>
        </w:rPr>
        <w:t>reconfigurationWithSync</w:t>
      </w:r>
      <w:r w:rsidR="00B0679C">
        <w:rPr>
          <w:rFonts w:eastAsiaTheme="minorEastAsia"/>
          <w:lang w:eastAsia="zh-CN"/>
        </w:rPr>
        <w:t xml:space="preserve"> object. This will prompt the UE to </w:t>
      </w:r>
      <w:r w:rsidR="00124BA4">
        <w:rPr>
          <w:rFonts w:eastAsiaTheme="minorEastAsia"/>
          <w:lang w:eastAsia="zh-CN"/>
        </w:rPr>
        <w:t xml:space="preserve">look for the SS/PBCH block of the target cell in order to acquire time and frequency synchronization, as well as the SFN of the target cell as part of MIB. Other system information typically found in SIB1 (such as carrier configuration) can be supplied as part of the </w:t>
      </w:r>
      <w:r w:rsidR="00124BA4" w:rsidRPr="00124BA4">
        <w:rPr>
          <w:rFonts w:eastAsiaTheme="minorEastAsia"/>
          <w:i/>
          <w:lang w:eastAsia="zh-CN"/>
        </w:rPr>
        <w:t>spCellConfig</w:t>
      </w:r>
      <w:r w:rsidR="00124BA4">
        <w:rPr>
          <w:rFonts w:eastAsiaTheme="minorEastAsia"/>
          <w:lang w:eastAsia="zh-CN"/>
        </w:rPr>
        <w:t xml:space="preserve"> supplied with </w:t>
      </w:r>
      <w:r w:rsidR="00124BA4" w:rsidRPr="00124BA4">
        <w:rPr>
          <w:rFonts w:eastAsiaTheme="minorEastAsia"/>
          <w:i/>
          <w:lang w:eastAsia="zh-CN"/>
        </w:rPr>
        <w:t>reconfigurationWithSync</w:t>
      </w:r>
      <w:r w:rsidR="00124BA4">
        <w:rPr>
          <w:rFonts w:eastAsiaTheme="minorEastAsia"/>
          <w:lang w:eastAsia="zh-CN"/>
        </w:rPr>
        <w:t>, thus avoiding time spent monitoring a PDCCH transmission on CORESET 0, scheduling a PDSCH transmission carrying SIB1.</w:t>
      </w:r>
      <w:r w:rsidR="00A96D54">
        <w:rPr>
          <w:rFonts w:eastAsiaTheme="minorEastAsia"/>
          <w:lang w:eastAsia="zh-CN"/>
        </w:rPr>
        <w:t xml:space="preserve"> The bandwidth parts (BWP) information and the corresponding control resource set (CORESET) information are carried as part of special cell configuration </w:t>
      </w:r>
      <w:r w:rsidR="00A96D54" w:rsidRPr="00204705">
        <w:rPr>
          <w:rFonts w:eastAsiaTheme="minorEastAsia"/>
          <w:i/>
          <w:lang w:eastAsia="zh-CN"/>
        </w:rPr>
        <w:t>spCellConfigDedicated</w:t>
      </w:r>
      <w:r w:rsidR="00A96D54">
        <w:rPr>
          <w:rFonts w:eastAsiaTheme="minorEastAsia"/>
          <w:lang w:eastAsia="zh-CN"/>
        </w:rPr>
        <w:t xml:space="preserve"> in </w:t>
      </w:r>
      <w:r w:rsidR="003C036F" w:rsidRPr="000669CF">
        <w:rPr>
          <w:rFonts w:eastAsiaTheme="minorEastAsia"/>
          <w:i/>
          <w:lang w:eastAsia="zh-CN"/>
        </w:rPr>
        <w:t>spCellConfig</w:t>
      </w:r>
      <w:r w:rsidR="00A96D54">
        <w:rPr>
          <w:rFonts w:eastAsiaTheme="minorEastAsia"/>
          <w:lang w:eastAsia="zh-CN"/>
        </w:rPr>
        <w:t xml:space="preserve">. </w:t>
      </w:r>
      <w:r w:rsidR="00124BA4">
        <w:rPr>
          <w:rFonts w:eastAsiaTheme="minorEastAsia"/>
          <w:lang w:eastAsia="zh-CN"/>
        </w:rPr>
        <w:t xml:space="preserve">From RAN1’s perspective, </w:t>
      </w:r>
      <w:r w:rsidR="00EA5560">
        <w:rPr>
          <w:rFonts w:eastAsiaTheme="minorEastAsia"/>
          <w:lang w:eastAsia="zh-CN"/>
        </w:rPr>
        <w:t>once the initial DL and UL BWP configurations and corresponding CORESET configurations have been provided, the UE has active control and user plane.</w:t>
      </w:r>
    </w:p>
    <w:p w14:paraId="2490FF75" w14:textId="3D8A591D" w:rsidR="00436663" w:rsidRDefault="00436663" w:rsidP="00436663">
      <w:pPr>
        <w:rPr>
          <w:rFonts w:eastAsiaTheme="minorEastAsia"/>
          <w:lang w:eastAsia="zh-CN"/>
        </w:rPr>
      </w:pPr>
      <w:r>
        <w:rPr>
          <w:rFonts w:eastAsiaTheme="minorEastAsia"/>
          <w:lang w:eastAsia="zh-CN"/>
        </w:rPr>
        <w:t>As well know</w:t>
      </w:r>
      <w:r w:rsidR="005A4B11">
        <w:rPr>
          <w:rFonts w:eastAsiaTheme="minorEastAsia"/>
          <w:lang w:eastAsia="zh-CN"/>
        </w:rPr>
        <w:t>n</w:t>
      </w:r>
      <w:r>
        <w:rPr>
          <w:rFonts w:eastAsiaTheme="minorEastAsia"/>
          <w:lang w:eastAsia="zh-CN"/>
        </w:rPr>
        <w:t xml:space="preserve">, the data packets are Transport Blocks (TB) carried in PDSCH transmissions scheduled by PDCCH from RAN1’s perspective. Therefore we can make the assumption that as long as the UE is configured to continuously monitor for PDCCH transmissions from </w:t>
      </w:r>
      <w:r w:rsidR="00D81703">
        <w:rPr>
          <w:rFonts w:eastAsiaTheme="minorEastAsia"/>
          <w:lang w:eastAsia="zh-CN"/>
        </w:rPr>
        <w:t>one</w:t>
      </w:r>
      <w:r>
        <w:rPr>
          <w:rFonts w:eastAsiaTheme="minorEastAsia"/>
          <w:lang w:eastAsia="zh-CN"/>
        </w:rPr>
        <w:t xml:space="preserve"> serving cell, then the UE is not experiencing any mobility interruption time</w:t>
      </w:r>
      <w:r w:rsidR="007C6ABB">
        <w:rPr>
          <w:rFonts w:eastAsiaTheme="minorEastAsia"/>
          <w:lang w:eastAsia="zh-CN"/>
        </w:rPr>
        <w:t xml:space="preserve"> during the HO procedure</w:t>
      </w:r>
      <w:r>
        <w:rPr>
          <w:rFonts w:eastAsiaTheme="minorEastAsia"/>
          <w:lang w:eastAsia="zh-CN"/>
        </w:rPr>
        <w:t>. Throughout this paper we will use this assumption to guide and motivate our discussion on how to enhance mobility in NR.</w:t>
      </w:r>
    </w:p>
    <w:p w14:paraId="77F95319" w14:textId="77777777" w:rsidR="00F673CE" w:rsidRDefault="00F673CE" w:rsidP="0037552D">
      <w:pPr>
        <w:rPr>
          <w:rFonts w:eastAsiaTheme="minorEastAsia"/>
          <w:lang w:eastAsia="zh-CN"/>
        </w:rPr>
      </w:pPr>
    </w:p>
    <w:p w14:paraId="32F5E46A" w14:textId="21C7EEB7" w:rsidR="007C3814" w:rsidRDefault="00233B65" w:rsidP="0037552D">
      <w:pPr>
        <w:pStyle w:val="Heading1"/>
      </w:pPr>
      <w:r>
        <w:lastRenderedPageBreak/>
        <w:t xml:space="preserve">Scenarios </w:t>
      </w:r>
      <w:r w:rsidR="00083D02">
        <w:t>requiring</w:t>
      </w:r>
      <w:r w:rsidR="009216D7">
        <w:t xml:space="preserve"> HO enhancement</w:t>
      </w:r>
    </w:p>
    <w:p w14:paraId="1E487394" w14:textId="77777777" w:rsidR="009C1FBE" w:rsidRPr="009C1FBE" w:rsidRDefault="009C1FBE" w:rsidP="009C1FBE">
      <w:pPr>
        <w:rPr>
          <w:lang w:eastAsia="zh-CN"/>
        </w:rPr>
      </w:pPr>
      <w:r>
        <w:rPr>
          <w:rFonts w:hint="eastAsia"/>
          <w:lang w:eastAsia="zh-CN"/>
        </w:rPr>
        <w:t xml:space="preserve">The current HO </w:t>
      </w:r>
      <w:r>
        <w:rPr>
          <w:lang w:eastAsia="zh-CN"/>
        </w:rPr>
        <w:t>mechanism</w:t>
      </w:r>
      <w:r>
        <w:rPr>
          <w:rFonts w:hint="eastAsia"/>
          <w:lang w:eastAsia="zh-CN"/>
        </w:rPr>
        <w:t xml:space="preserve"> </w:t>
      </w:r>
      <w:r>
        <w:rPr>
          <w:lang w:eastAsia="zh-CN"/>
        </w:rPr>
        <w:t xml:space="preserve">has challenge </w:t>
      </w:r>
      <w:r w:rsidR="000233B0">
        <w:rPr>
          <w:lang w:eastAsia="zh-CN"/>
        </w:rPr>
        <w:t xml:space="preserve">in many of typical moving scenarios, especially for the stringent latency requirement and high reliability service from URLLC case. </w:t>
      </w:r>
    </w:p>
    <w:p w14:paraId="5C86A9AA" w14:textId="77777777" w:rsidR="007C3814" w:rsidRPr="007C3814" w:rsidRDefault="007C3814" w:rsidP="0037552D">
      <w:pPr>
        <w:pStyle w:val="Heading2"/>
      </w:pPr>
      <w:r>
        <w:t>High-speed train scenario</w:t>
      </w:r>
    </w:p>
    <w:p w14:paraId="3527C1BD" w14:textId="77777777" w:rsidR="008D3196" w:rsidRDefault="008D3196" w:rsidP="0037552D">
      <w:pPr>
        <w:rPr>
          <w:rFonts w:eastAsiaTheme="minorEastAsia"/>
          <w:lang w:eastAsia="zh-CN"/>
        </w:rPr>
      </w:pPr>
      <w:r>
        <w:rPr>
          <w:rFonts w:eastAsiaTheme="minorEastAsia"/>
          <w:lang w:eastAsia="zh-CN"/>
        </w:rPr>
        <w:t xml:space="preserve">The </w:t>
      </w:r>
      <w:r w:rsidR="008328BA">
        <w:rPr>
          <w:rFonts w:eastAsiaTheme="minorEastAsia"/>
          <w:lang w:eastAsia="zh-CN"/>
        </w:rPr>
        <w:t xml:space="preserve">high-speed train scenarios may have serious </w:t>
      </w:r>
      <w:r>
        <w:rPr>
          <w:rFonts w:eastAsiaTheme="minorEastAsia"/>
          <w:lang w:eastAsia="zh-CN"/>
        </w:rPr>
        <w:t>HO problems. It is expected that a train travelling very fast may only stay with a serving cell</w:t>
      </w:r>
      <w:r w:rsidR="00FB5E75">
        <w:rPr>
          <w:rFonts w:eastAsiaTheme="minorEastAsia"/>
          <w:lang w:eastAsia="zh-CN"/>
        </w:rPr>
        <w:t xml:space="preserve"> for a very short time period, resulting a frequent HOs from cell to cell. </w:t>
      </w:r>
    </w:p>
    <w:p w14:paraId="5140477A" w14:textId="04B1CBC9" w:rsidR="008D3196" w:rsidRDefault="00B0679C" w:rsidP="0037552D">
      <w:pPr>
        <w:rPr>
          <w:rFonts w:eastAsiaTheme="minorEastAsia"/>
          <w:lang w:eastAsia="zh-CN"/>
        </w:rPr>
      </w:pPr>
      <w:r>
        <w:rPr>
          <w:rFonts w:eastAsiaTheme="minorEastAsia"/>
          <w:lang w:eastAsia="zh-CN"/>
        </w:rPr>
        <w:t>Let us consider the</w:t>
      </w:r>
      <w:r w:rsidR="007C3814">
        <w:rPr>
          <w:rFonts w:eastAsiaTheme="minorEastAsia"/>
          <w:lang w:eastAsia="zh-CN"/>
        </w:rPr>
        <w:t xml:space="preserve"> ITU-R</w:t>
      </w:r>
      <w:r>
        <w:rPr>
          <w:rFonts w:eastAsiaTheme="minorEastAsia"/>
          <w:lang w:eastAsia="zh-CN"/>
        </w:rPr>
        <w:t xml:space="preserve"> high-speed train deployment</w:t>
      </w:r>
      <w:r w:rsidR="007C3814">
        <w:rPr>
          <w:rFonts w:eastAsiaTheme="minorEastAsia"/>
          <w:lang w:eastAsia="zh-CN"/>
        </w:rPr>
        <w:t xml:space="preserve"> for 4 GHz</w:t>
      </w:r>
      <w:r>
        <w:rPr>
          <w:rFonts w:eastAsiaTheme="minorEastAsia"/>
          <w:lang w:eastAsia="zh-CN"/>
        </w:rPr>
        <w:t xml:space="preserve"> shown in Figure 1. </w:t>
      </w:r>
      <w:r w:rsidR="007C3814">
        <w:rPr>
          <w:rFonts w:eastAsiaTheme="minorEastAsia"/>
          <w:lang w:eastAsia="zh-CN"/>
        </w:rPr>
        <w:t>The model assumes gNB to relay communication followed by relay-to-UE communication. Maximum speed assumption is set to 500 km/h</w:t>
      </w:r>
      <w:r>
        <w:rPr>
          <w:rFonts w:eastAsiaTheme="minorEastAsia"/>
          <w:lang w:eastAsia="zh-CN"/>
        </w:rPr>
        <w:t xml:space="preserve">. </w:t>
      </w:r>
      <w:r w:rsidR="007C3814">
        <w:rPr>
          <w:rFonts w:eastAsiaTheme="minorEastAsia"/>
          <w:lang w:eastAsia="zh-CN"/>
        </w:rPr>
        <w:t xml:space="preserve">Each </w:t>
      </w:r>
      <w:r w:rsidR="00C81AE5">
        <w:rPr>
          <w:rFonts w:eastAsiaTheme="minorEastAsia"/>
          <w:lang w:eastAsia="zh-CN"/>
        </w:rPr>
        <w:t xml:space="preserve">RRH-site </w:t>
      </w:r>
      <w:r w:rsidR="007C3814">
        <w:rPr>
          <w:rFonts w:eastAsiaTheme="minorEastAsia"/>
          <w:lang w:eastAsia="zh-CN"/>
        </w:rPr>
        <w:t xml:space="preserve">has two </w:t>
      </w:r>
      <w:r w:rsidR="00C81AE5">
        <w:rPr>
          <w:rFonts w:eastAsiaTheme="minorEastAsia"/>
          <w:lang w:eastAsia="zh-CN"/>
        </w:rPr>
        <w:t>RRH</w:t>
      </w:r>
      <w:r w:rsidR="007C3814">
        <w:rPr>
          <w:rFonts w:eastAsiaTheme="minorEastAsia"/>
          <w:lang w:eastAsia="zh-CN"/>
        </w:rPr>
        <w:t>s separated by an inter-site distance of 1732m</w:t>
      </w:r>
      <w:r>
        <w:rPr>
          <w:rFonts w:eastAsiaTheme="minorEastAsia"/>
          <w:lang w:eastAsia="zh-CN"/>
        </w:rPr>
        <w:t xml:space="preserve">, </w:t>
      </w:r>
      <w:r w:rsidR="007C3814">
        <w:rPr>
          <w:rFonts w:eastAsiaTheme="minorEastAsia"/>
          <w:lang w:eastAsia="zh-CN"/>
        </w:rPr>
        <w:t xml:space="preserve">based on such a deployment </w:t>
      </w:r>
      <w:r>
        <w:rPr>
          <w:rFonts w:eastAsiaTheme="minorEastAsia"/>
          <w:lang w:eastAsia="zh-CN"/>
        </w:rPr>
        <w:t>we can reasonably make the assumption that each gNB covers approximately 1732m of the rail track</w:t>
      </w:r>
      <w:r w:rsidR="007C3814">
        <w:rPr>
          <w:rFonts w:eastAsiaTheme="minorEastAsia"/>
          <w:lang w:eastAsia="zh-CN"/>
        </w:rPr>
        <w:t>. Th</w:t>
      </w:r>
      <w:r>
        <w:rPr>
          <w:rFonts w:eastAsiaTheme="minorEastAsia"/>
          <w:lang w:eastAsia="zh-CN"/>
        </w:rPr>
        <w:t xml:space="preserve">e </w:t>
      </w:r>
      <w:r w:rsidR="007C3814">
        <w:rPr>
          <w:rFonts w:eastAsiaTheme="minorEastAsia"/>
          <w:lang w:eastAsia="zh-CN"/>
        </w:rPr>
        <w:t>relay on top of the train</w:t>
      </w:r>
      <w:r>
        <w:rPr>
          <w:rFonts w:eastAsiaTheme="minorEastAsia"/>
          <w:lang w:eastAsia="zh-CN"/>
        </w:rPr>
        <w:t xml:space="preserve"> would have to make HOs from gNB to gNB approximately every </w:t>
      </w:r>
      <w:r w:rsidR="007C3814">
        <w:rPr>
          <w:rFonts w:eastAsiaTheme="minorEastAsia"/>
          <w:lang w:eastAsia="zh-CN"/>
        </w:rPr>
        <w:t>12.47</w:t>
      </w:r>
      <w:r>
        <w:rPr>
          <w:rFonts w:eastAsiaTheme="minorEastAsia"/>
          <w:lang w:eastAsia="zh-CN"/>
        </w:rPr>
        <w:t xml:space="preserve"> seconds</w:t>
      </w:r>
      <w:r w:rsidR="007C3814">
        <w:rPr>
          <w:rFonts w:eastAsiaTheme="minorEastAsia"/>
          <w:lang w:eastAsia="zh-CN"/>
        </w:rPr>
        <w:t>, which amounts to approximately 5</w:t>
      </w:r>
      <w:r>
        <w:rPr>
          <w:rFonts w:eastAsiaTheme="minorEastAsia"/>
          <w:lang w:eastAsia="zh-CN"/>
        </w:rPr>
        <w:t xml:space="preserve"> HOs per minute.</w:t>
      </w:r>
      <w:r w:rsidR="007C3814">
        <w:rPr>
          <w:rFonts w:eastAsiaTheme="minorEastAsia"/>
          <w:lang w:eastAsia="zh-CN"/>
        </w:rPr>
        <w:t xml:space="preserve"> </w:t>
      </w:r>
      <w:r w:rsidR="00FB5E75">
        <w:rPr>
          <w:rFonts w:eastAsiaTheme="minorEastAsia" w:hint="eastAsia"/>
          <w:lang w:eastAsia="zh-CN"/>
        </w:rPr>
        <w:t>W</w:t>
      </w:r>
      <w:r w:rsidR="00FB5E75">
        <w:rPr>
          <w:rFonts w:eastAsiaTheme="minorEastAsia"/>
          <w:lang w:eastAsia="zh-CN"/>
        </w:rPr>
        <w:t xml:space="preserve">ith traditional HO method, the train obviously suffered from interruption time between “release from one cell” and “establish to the next cell” procedures, and has much less time than 12.47 seconds monitoring PDCCH messages for data transmission. </w:t>
      </w:r>
    </w:p>
    <w:p w14:paraId="31AE6641" w14:textId="769DC2F4" w:rsidR="00E560DA" w:rsidRDefault="00EE4812" w:rsidP="0037552D">
      <w:pPr>
        <w:rPr>
          <w:rFonts w:eastAsiaTheme="minorEastAsia"/>
          <w:lang w:eastAsia="zh-CN"/>
        </w:rPr>
      </w:pPr>
      <w:r>
        <w:rPr>
          <w:rFonts w:eastAsiaTheme="minorEastAsia"/>
          <w:lang w:eastAsia="zh-CN"/>
        </w:rPr>
        <w:t xml:space="preserve">Let us consider HO delays representative of LTE as a reference point for this discussion. Typical </w:t>
      </w:r>
      <w:r w:rsidR="0076111D">
        <w:rPr>
          <w:rFonts w:eastAsiaTheme="minorEastAsia"/>
          <w:lang w:eastAsia="zh-CN"/>
        </w:rPr>
        <w:t xml:space="preserve">interruption time caused by </w:t>
      </w:r>
      <w:r>
        <w:rPr>
          <w:rFonts w:eastAsiaTheme="minorEastAsia"/>
          <w:lang w:eastAsia="zh-CN"/>
        </w:rPr>
        <w:t>HO in LTE is estimated to be approximately 45ms at the physical layer</w:t>
      </w:r>
      <w:r w:rsidR="009A771D">
        <w:rPr>
          <w:rFonts w:eastAsiaTheme="minorEastAsia"/>
          <w:lang w:eastAsia="zh-CN"/>
        </w:rPr>
        <w:t xml:space="preserve"> [3]</w:t>
      </w:r>
      <w:r>
        <w:rPr>
          <w:rFonts w:eastAsiaTheme="minorEastAsia"/>
          <w:lang w:eastAsia="zh-CN"/>
        </w:rPr>
        <w:t xml:space="preserve">, this represents the delay between </w:t>
      </w:r>
      <w:r w:rsidR="009A771D">
        <w:rPr>
          <w:rFonts w:eastAsiaTheme="minorEastAsia"/>
          <w:lang w:eastAsia="zh-CN"/>
        </w:rPr>
        <w:t>the</w:t>
      </w:r>
      <w:r>
        <w:rPr>
          <w:rFonts w:eastAsiaTheme="minorEastAsia"/>
          <w:lang w:eastAsia="zh-CN"/>
        </w:rPr>
        <w:t xml:space="preserve"> UE receiving the RRC Reconfiguration message carrying the </w:t>
      </w:r>
      <w:r w:rsidRPr="000669CF">
        <w:rPr>
          <w:rFonts w:eastAsiaTheme="minorEastAsia"/>
          <w:i/>
          <w:lang w:eastAsia="zh-CN"/>
        </w:rPr>
        <w:t>mobilityControlInfo</w:t>
      </w:r>
      <w:r>
        <w:rPr>
          <w:rFonts w:eastAsiaTheme="minorEastAsia"/>
          <w:lang w:eastAsia="zh-CN"/>
        </w:rPr>
        <w:t xml:space="preserve"> (i.e. the HO command) from the source eNB and the UE sending the RRC Reconfiguration Complete message to the target eNB</w:t>
      </w:r>
      <w:r w:rsidR="0076111D">
        <w:rPr>
          <w:rFonts w:eastAsiaTheme="minorEastAsia"/>
          <w:lang w:eastAsia="zh-CN"/>
        </w:rPr>
        <w:t>, during which the UE is assumed not receiving any user-plane packets from any eNB</w:t>
      </w:r>
      <w:r>
        <w:rPr>
          <w:rFonts w:eastAsiaTheme="minorEastAsia"/>
          <w:lang w:eastAsia="zh-CN"/>
        </w:rPr>
        <w:t>. If we also account for packet processing due to traveling between</w:t>
      </w:r>
      <w:r w:rsidR="00C81AE5">
        <w:rPr>
          <w:rFonts w:eastAsiaTheme="minorEastAsia"/>
          <w:lang w:eastAsia="zh-CN"/>
        </w:rPr>
        <w:t xml:space="preserve"> the PHY, MAC, RLC and PDCP</w:t>
      </w:r>
      <w:r>
        <w:rPr>
          <w:rFonts w:eastAsiaTheme="minorEastAsia"/>
          <w:lang w:eastAsia="zh-CN"/>
        </w:rPr>
        <w:t xml:space="preserve"> layers all the way up to the application layer, any effects of HO delays are going to be compounded. Moreover</w:t>
      </w:r>
      <w:r w:rsidR="00E560DA">
        <w:rPr>
          <w:rFonts w:eastAsiaTheme="minorEastAsia"/>
          <w:lang w:eastAsia="zh-CN"/>
        </w:rPr>
        <w:t>,</w:t>
      </w:r>
      <w:r>
        <w:rPr>
          <w:rFonts w:eastAsiaTheme="minorEastAsia"/>
          <w:lang w:eastAsia="zh-CN"/>
        </w:rPr>
        <w:t xml:space="preserve"> the HOs are experienced by the relay on the train, therefore there is additional processing delay to account for the relay delivering packets to the UEs in the train</w:t>
      </w:r>
      <w:r w:rsidR="009A771D">
        <w:rPr>
          <w:rFonts w:eastAsiaTheme="minorEastAsia"/>
          <w:lang w:eastAsia="zh-CN"/>
        </w:rPr>
        <w:t xml:space="preserve"> (processing delay such as scheduling, link adaptation, etc.)</w:t>
      </w:r>
      <w:r>
        <w:rPr>
          <w:rFonts w:eastAsiaTheme="minorEastAsia"/>
          <w:lang w:eastAsia="zh-CN"/>
        </w:rPr>
        <w:t xml:space="preserve">. </w:t>
      </w:r>
    </w:p>
    <w:p w14:paraId="614E35A0" w14:textId="7ADC5147" w:rsidR="002E008F" w:rsidRDefault="00884C5A" w:rsidP="0037552D">
      <w:pPr>
        <w:rPr>
          <w:rFonts w:eastAsiaTheme="minorEastAsia"/>
          <w:lang w:eastAsia="zh-CN"/>
        </w:rPr>
      </w:pPr>
      <w:r>
        <w:rPr>
          <w:rFonts w:eastAsiaTheme="minorEastAsia" w:hint="eastAsia"/>
          <w:lang w:eastAsia="zh-CN"/>
        </w:rPr>
        <w:t>Given that</w:t>
      </w:r>
      <w:r w:rsidR="002E008F">
        <w:rPr>
          <w:rFonts w:eastAsiaTheme="minorEastAsia"/>
          <w:lang w:eastAsia="zh-CN"/>
        </w:rPr>
        <w:t xml:space="preserve"> the high-speed train</w:t>
      </w:r>
      <w:r>
        <w:rPr>
          <w:rFonts w:eastAsiaTheme="minorEastAsia" w:hint="eastAsia"/>
          <w:lang w:eastAsia="zh-CN"/>
        </w:rPr>
        <w:t xml:space="preserve"> </w:t>
      </w:r>
      <w:r w:rsidR="002E008F">
        <w:rPr>
          <w:rFonts w:eastAsiaTheme="minorEastAsia"/>
          <w:lang w:eastAsia="zh-CN"/>
        </w:rPr>
        <w:t>is</w:t>
      </w:r>
      <w:r>
        <w:rPr>
          <w:rFonts w:eastAsiaTheme="minorEastAsia" w:hint="eastAsia"/>
          <w:lang w:eastAsia="zh-CN"/>
        </w:rPr>
        <w:t xml:space="preserve"> increasing</w:t>
      </w:r>
      <w:r>
        <w:rPr>
          <w:rFonts w:eastAsiaTheme="minorEastAsia"/>
          <w:lang w:eastAsia="zh-CN"/>
        </w:rPr>
        <w:t>ly</w:t>
      </w:r>
      <w:r>
        <w:rPr>
          <w:rFonts w:eastAsiaTheme="minorEastAsia" w:hint="eastAsia"/>
          <w:lang w:eastAsia="zh-CN"/>
        </w:rPr>
        <w:t xml:space="preserve"> popular </w:t>
      </w:r>
      <w:r w:rsidR="002E008F">
        <w:rPr>
          <w:rFonts w:eastAsiaTheme="minorEastAsia"/>
          <w:lang w:eastAsia="zh-CN"/>
        </w:rPr>
        <w:t xml:space="preserve">for both business and travelling </w:t>
      </w:r>
      <w:r w:rsidR="00EE4812">
        <w:rPr>
          <w:rFonts w:eastAsiaTheme="minorEastAsia"/>
          <w:lang w:eastAsia="zh-CN"/>
        </w:rPr>
        <w:t>purposes</w:t>
      </w:r>
      <w:r w:rsidR="002E008F">
        <w:rPr>
          <w:rFonts w:eastAsiaTheme="minorEastAsia"/>
          <w:lang w:eastAsia="zh-CN"/>
        </w:rPr>
        <w:t xml:space="preserve"> in many countries, the user experiences in wireless application (typically laptops, mobile phones etc.) on the train is getting comprehensive attentions. </w:t>
      </w:r>
      <w:r w:rsidR="00580A88">
        <w:rPr>
          <w:rFonts w:eastAsiaTheme="minorEastAsia"/>
          <w:lang w:eastAsia="zh-CN"/>
        </w:rPr>
        <w:t xml:space="preserve">The interruption time caused by traditional HO, based on above analysis, could be the first barrier </w:t>
      </w:r>
      <w:r w:rsidR="00DC7541">
        <w:rPr>
          <w:rFonts w:eastAsiaTheme="minorEastAsia"/>
          <w:lang w:eastAsia="zh-CN"/>
        </w:rPr>
        <w:t xml:space="preserve">in improving the user experiences, so that a faster HO method is obviously needed. </w:t>
      </w:r>
    </w:p>
    <w:p w14:paraId="106C193D" w14:textId="77777777" w:rsidR="00DC7541" w:rsidRDefault="00DC7541" w:rsidP="00DC7541">
      <w:pPr>
        <w:rPr>
          <w:rFonts w:eastAsiaTheme="minorEastAsia"/>
          <w:b/>
          <w:lang w:eastAsia="zh-CN"/>
        </w:rPr>
      </w:pPr>
      <w:r w:rsidRPr="00B0679C">
        <w:rPr>
          <w:rFonts w:eastAsiaTheme="minorEastAsia"/>
          <w:b/>
          <w:lang w:eastAsia="zh-CN"/>
        </w:rPr>
        <w:t xml:space="preserve">Observation 1: </w:t>
      </w:r>
      <w:r w:rsidR="0034342D">
        <w:rPr>
          <w:rFonts w:eastAsiaTheme="minorEastAsia"/>
          <w:b/>
          <w:lang w:eastAsia="zh-CN"/>
        </w:rPr>
        <w:t>The current HO mechanism will lead to a frequent interruption of data transmission under the high-speed train scenarios</w:t>
      </w:r>
      <w:r w:rsidRPr="00B0679C">
        <w:rPr>
          <w:rFonts w:eastAsiaTheme="minorEastAsia"/>
          <w:b/>
          <w:lang w:eastAsia="zh-CN"/>
        </w:rPr>
        <w:t>.</w:t>
      </w:r>
    </w:p>
    <w:p w14:paraId="303D77FC" w14:textId="77777777" w:rsidR="00B0679C" w:rsidRDefault="00954516" w:rsidP="00B0679C">
      <w:pPr>
        <w:jc w:val="center"/>
        <w:rPr>
          <w:rFonts w:eastAsiaTheme="minorEastAsia"/>
          <w:lang w:eastAsia="zh-CN"/>
        </w:rPr>
      </w:pPr>
      <w:r>
        <w:rPr>
          <w:noProof/>
        </w:rPr>
        <w:drawing>
          <wp:inline distT="0" distB="0" distL="0" distR="0" wp14:anchorId="64716D16" wp14:editId="6E72DDED">
            <wp:extent cx="5610225" cy="1819275"/>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610225" cy="1819275"/>
                    </a:xfrm>
                    <a:prstGeom prst="rect">
                      <a:avLst/>
                    </a:prstGeom>
                    <a:noFill/>
                    <a:ln w="9525">
                      <a:noFill/>
                      <a:miter lim="800000"/>
                      <a:headEnd/>
                      <a:tailEnd/>
                    </a:ln>
                  </pic:spPr>
                </pic:pic>
              </a:graphicData>
            </a:graphic>
          </wp:inline>
        </w:drawing>
      </w:r>
    </w:p>
    <w:p w14:paraId="4130C162" w14:textId="77777777" w:rsidR="00B0679C" w:rsidRDefault="00B0679C" w:rsidP="00B0679C">
      <w:pPr>
        <w:pStyle w:val="Caption"/>
      </w:pPr>
      <w:r>
        <w:t xml:space="preserve">Figure </w:t>
      </w:r>
      <w:r w:rsidR="003C036F">
        <w:rPr>
          <w:noProof/>
        </w:rPr>
        <w:fldChar w:fldCharType="begin"/>
      </w:r>
      <w:r w:rsidR="00822A35">
        <w:rPr>
          <w:noProof/>
        </w:rPr>
        <w:instrText xml:space="preserve"> SEQ Figure \* ARABIC </w:instrText>
      </w:r>
      <w:r w:rsidR="003C036F">
        <w:rPr>
          <w:noProof/>
        </w:rPr>
        <w:fldChar w:fldCharType="separate"/>
      </w:r>
      <w:r>
        <w:rPr>
          <w:noProof/>
        </w:rPr>
        <w:t>1</w:t>
      </w:r>
      <w:r w:rsidR="003C036F">
        <w:rPr>
          <w:noProof/>
        </w:rPr>
        <w:fldChar w:fldCharType="end"/>
      </w:r>
      <w:r w:rsidR="007C3814">
        <w:t>:</w:t>
      </w:r>
      <w:r>
        <w:t xml:space="preserve"> High-speed train deployment scenario</w:t>
      </w:r>
      <w:r w:rsidR="00954516">
        <w:t xml:space="preserve"> at 4 GHz</w:t>
      </w:r>
    </w:p>
    <w:p w14:paraId="7A24C060" w14:textId="77777777" w:rsidR="00124BA4" w:rsidRPr="007C3814" w:rsidRDefault="00124BA4" w:rsidP="00124BA4">
      <w:pPr>
        <w:pStyle w:val="Heading2"/>
      </w:pPr>
      <w:r>
        <w:t>Dense Urban scenario</w:t>
      </w:r>
    </w:p>
    <w:p w14:paraId="6EF52A7E" w14:textId="77777777" w:rsidR="008328BA" w:rsidRDefault="006C0678" w:rsidP="00196577">
      <w:pPr>
        <w:rPr>
          <w:rFonts w:eastAsiaTheme="minorEastAsia"/>
          <w:lang w:eastAsia="zh-CN"/>
        </w:rPr>
      </w:pPr>
      <w:r>
        <w:rPr>
          <w:rFonts w:eastAsiaTheme="minorEastAsia"/>
          <w:lang w:eastAsia="zh-CN"/>
        </w:rPr>
        <w:t xml:space="preserve">In the dense urban scenario, a user have more chance to encounter the HOs since the inter-site-distance (ISD) is small. It is easy to understand that the moving path of the target user may be not a straight line from one point to another point. It is inevitable that some users are moving </w:t>
      </w:r>
      <w:r w:rsidR="00036C2B">
        <w:rPr>
          <w:rFonts w:eastAsiaTheme="minorEastAsia"/>
          <w:lang w:eastAsia="zh-CN"/>
        </w:rPr>
        <w:t>along</w:t>
      </w:r>
      <w:r>
        <w:rPr>
          <w:rFonts w:eastAsiaTheme="minorEastAsia"/>
          <w:lang w:eastAsia="zh-CN"/>
        </w:rPr>
        <w:t xml:space="preserve"> the </w:t>
      </w:r>
      <w:r w:rsidR="00036C2B">
        <w:rPr>
          <w:rFonts w:eastAsiaTheme="minorEastAsia"/>
          <w:lang w:eastAsia="zh-CN"/>
        </w:rPr>
        <w:t xml:space="preserve">cell edges where the traditional HOs mechanism may also suffered from ping-pong effects. </w:t>
      </w:r>
    </w:p>
    <w:p w14:paraId="17C1FD34" w14:textId="1D4D05AD" w:rsidR="00960C6C" w:rsidRDefault="00036C2B" w:rsidP="00196577">
      <w:pPr>
        <w:rPr>
          <w:rFonts w:eastAsiaTheme="minorEastAsia"/>
          <w:lang w:eastAsia="zh-CN"/>
        </w:rPr>
      </w:pPr>
      <w:r>
        <w:rPr>
          <w:rFonts w:eastAsiaTheme="minorEastAsia"/>
          <w:lang w:eastAsia="zh-CN"/>
        </w:rPr>
        <w:lastRenderedPageBreak/>
        <w:t>Let us c</w:t>
      </w:r>
      <w:r w:rsidR="00196577">
        <w:rPr>
          <w:rFonts w:eastAsiaTheme="minorEastAsia"/>
          <w:lang w:eastAsia="zh-CN"/>
        </w:rPr>
        <w:t>onsider the ITU-R dense urban deployment for 4 GHz shown in Figure 2. The model assumes a Macro layer and Micro layer, the inter-site distance between macro nodes is 200m and within each macro TRP coverage area there are 3 micro TRPs.</w:t>
      </w:r>
      <w:r w:rsidR="00B35D39">
        <w:rPr>
          <w:rFonts w:eastAsiaTheme="minorEastAsia"/>
          <w:lang w:eastAsia="zh-CN"/>
        </w:rPr>
        <w:t xml:space="preserve"> </w:t>
      </w:r>
      <w:r w:rsidR="00E94FEA">
        <w:rPr>
          <w:rFonts w:eastAsiaTheme="minorEastAsia"/>
          <w:lang w:eastAsia="zh-CN"/>
        </w:rPr>
        <w:t>Firstly, an</w:t>
      </w:r>
      <w:r w:rsidR="00F42083">
        <w:rPr>
          <w:rFonts w:eastAsiaTheme="minorEastAsia"/>
          <w:lang w:eastAsia="zh-CN"/>
        </w:rPr>
        <w:t xml:space="preserve"> outdoor users </w:t>
      </w:r>
      <w:r w:rsidR="001A53A1">
        <w:rPr>
          <w:rFonts w:eastAsiaTheme="minorEastAsia"/>
          <w:lang w:eastAsia="zh-CN"/>
        </w:rPr>
        <w:t>will experience multiple HOs going through multiple micro and macro TRPs</w:t>
      </w:r>
      <w:r w:rsidR="00F42083">
        <w:rPr>
          <w:rFonts w:eastAsiaTheme="minorEastAsia"/>
          <w:lang w:eastAsia="zh-CN"/>
        </w:rPr>
        <w:t xml:space="preserve">. </w:t>
      </w:r>
      <w:r w:rsidR="00E94FEA">
        <w:rPr>
          <w:rFonts w:eastAsiaTheme="minorEastAsia"/>
          <w:lang w:eastAsia="zh-CN"/>
        </w:rPr>
        <w:t xml:space="preserve">Let’s take an example of the typical outdoor user with </w:t>
      </w:r>
      <w:r w:rsidR="009A4553">
        <w:rPr>
          <w:rFonts w:eastAsiaTheme="minorEastAsia"/>
          <w:lang w:eastAsia="zh-CN"/>
        </w:rPr>
        <w:t>moving</w:t>
      </w:r>
      <w:r w:rsidR="00E94FEA">
        <w:rPr>
          <w:rFonts w:eastAsiaTheme="minorEastAsia"/>
          <w:lang w:eastAsia="zh-CN"/>
        </w:rPr>
        <w:t xml:space="preserve"> speed like 30km/h. Assume that the above user </w:t>
      </w:r>
      <w:r w:rsidR="00827B7F">
        <w:rPr>
          <w:rFonts w:eastAsiaTheme="minorEastAsia"/>
          <w:lang w:eastAsia="zh-CN"/>
        </w:rPr>
        <w:t xml:space="preserve">is traveling </w:t>
      </w:r>
      <w:r w:rsidR="00BA54CF">
        <w:rPr>
          <w:rFonts w:eastAsiaTheme="minorEastAsia"/>
          <w:lang w:eastAsia="zh-CN"/>
        </w:rPr>
        <w:t xml:space="preserve">in a straight line </w:t>
      </w:r>
      <w:r w:rsidR="00827B7F">
        <w:rPr>
          <w:rFonts w:eastAsiaTheme="minorEastAsia"/>
          <w:lang w:eastAsia="zh-CN"/>
        </w:rPr>
        <w:t xml:space="preserve">from one TRP to a neighbor TRP. </w:t>
      </w:r>
      <w:r w:rsidR="00BA54CF">
        <w:rPr>
          <w:rFonts w:eastAsiaTheme="minorEastAsia"/>
          <w:lang w:eastAsia="zh-CN"/>
        </w:rPr>
        <w:t xml:space="preserve">It </w:t>
      </w:r>
      <w:r w:rsidR="004E1235">
        <w:rPr>
          <w:rFonts w:eastAsiaTheme="minorEastAsia"/>
          <w:lang w:eastAsia="zh-CN"/>
        </w:rPr>
        <w:t xml:space="preserve">will take that UE approximately </w:t>
      </w:r>
      <w:r w:rsidR="002E66CC">
        <w:rPr>
          <w:rFonts w:eastAsiaTheme="minorEastAsia"/>
          <w:lang w:eastAsia="zh-CN"/>
        </w:rPr>
        <w:t>12</w:t>
      </w:r>
      <w:r w:rsidR="004E1235">
        <w:rPr>
          <w:rFonts w:eastAsiaTheme="minorEastAsia"/>
          <w:lang w:eastAsia="zh-CN"/>
        </w:rPr>
        <w:t xml:space="preserve"> </w:t>
      </w:r>
      <w:r w:rsidR="00BA54CF">
        <w:rPr>
          <w:rFonts w:eastAsiaTheme="minorEastAsia"/>
          <w:lang w:eastAsia="zh-CN"/>
        </w:rPr>
        <w:t xml:space="preserve">seconds </w:t>
      </w:r>
      <w:r w:rsidR="004E1235">
        <w:rPr>
          <w:rFonts w:eastAsiaTheme="minorEastAsia"/>
          <w:lang w:eastAsia="zh-CN"/>
        </w:rPr>
        <w:t xml:space="preserve">to go from the cell-center to the cell-edge and experience a HO. </w:t>
      </w:r>
      <w:r w:rsidR="00960C6C">
        <w:rPr>
          <w:rFonts w:eastAsiaTheme="minorEastAsia"/>
          <w:lang w:eastAsia="zh-CN"/>
        </w:rPr>
        <w:t>The situation is very similar to the high-speed train case that approximately 5 HOs within one minute</w:t>
      </w:r>
      <w:r w:rsidR="00C81AE5">
        <w:rPr>
          <w:rFonts w:eastAsiaTheme="minorEastAsia"/>
          <w:lang w:eastAsia="zh-CN"/>
        </w:rPr>
        <w:t xml:space="preserve">, and the HO delays will lead to </w:t>
      </w:r>
      <w:r w:rsidR="0076111D">
        <w:rPr>
          <w:rFonts w:eastAsiaTheme="minorEastAsia"/>
          <w:lang w:eastAsia="zh-CN"/>
        </w:rPr>
        <w:t xml:space="preserve">degraded user experience, as </w:t>
      </w:r>
      <w:r w:rsidR="00C81AE5">
        <w:rPr>
          <w:rFonts w:eastAsiaTheme="minorEastAsia"/>
          <w:lang w:eastAsia="zh-CN"/>
        </w:rPr>
        <w:t>we highlighted in the previous section</w:t>
      </w:r>
      <w:r w:rsidR="00960C6C">
        <w:rPr>
          <w:rFonts w:eastAsiaTheme="minorEastAsia"/>
          <w:lang w:eastAsia="zh-CN"/>
        </w:rPr>
        <w:t xml:space="preserve">. </w:t>
      </w:r>
      <w:r w:rsidR="00C81AE5">
        <w:rPr>
          <w:rFonts w:eastAsiaTheme="minorEastAsia"/>
          <w:lang w:eastAsia="zh-CN"/>
        </w:rPr>
        <w:t>If we are to imagine</w:t>
      </w:r>
      <w:r w:rsidR="00960C6C">
        <w:rPr>
          <w:rFonts w:eastAsiaTheme="minorEastAsia"/>
          <w:lang w:eastAsia="zh-CN"/>
        </w:rPr>
        <w:t xml:space="preserve"> </w:t>
      </w:r>
      <w:r w:rsidR="002E66CC">
        <w:rPr>
          <w:rFonts w:eastAsiaTheme="minorEastAsia"/>
          <w:lang w:eastAsia="zh-CN"/>
        </w:rPr>
        <w:t>users with higher travelling speed like 60km/h</w:t>
      </w:r>
      <w:r w:rsidR="00960C6C">
        <w:rPr>
          <w:rFonts w:eastAsiaTheme="minorEastAsia"/>
          <w:lang w:eastAsia="zh-CN"/>
        </w:rPr>
        <w:t xml:space="preserve"> in city high-way</w:t>
      </w:r>
      <w:r w:rsidR="002E66CC">
        <w:rPr>
          <w:rFonts w:eastAsiaTheme="minorEastAsia"/>
          <w:lang w:eastAsia="zh-CN"/>
        </w:rPr>
        <w:t>,</w:t>
      </w:r>
      <w:r w:rsidR="00960C6C">
        <w:rPr>
          <w:rFonts w:eastAsiaTheme="minorEastAsia"/>
          <w:lang w:eastAsia="zh-CN"/>
        </w:rPr>
        <w:t xml:space="preserve"> the interruption problems are even </w:t>
      </w:r>
      <w:r w:rsidR="00C81AE5">
        <w:rPr>
          <w:rFonts w:eastAsiaTheme="minorEastAsia"/>
          <w:lang w:eastAsia="zh-CN"/>
        </w:rPr>
        <w:t xml:space="preserve">more </w:t>
      </w:r>
      <w:r w:rsidR="00960C6C">
        <w:rPr>
          <w:rFonts w:eastAsiaTheme="minorEastAsia"/>
          <w:lang w:eastAsia="zh-CN"/>
        </w:rPr>
        <w:t xml:space="preserve">serious. On the other hand, for indoor or outdoor users with pedestrian speed of 3km/h, </w:t>
      </w:r>
      <w:r w:rsidR="00D17764">
        <w:rPr>
          <w:rFonts w:eastAsiaTheme="minorEastAsia"/>
          <w:lang w:eastAsia="zh-CN"/>
        </w:rPr>
        <w:t xml:space="preserve">they may experience frequent HOs at cell edge areas too. In this case, the traditional HO mechanism with large interruption time delay would cause the ping-pong effect. </w:t>
      </w:r>
    </w:p>
    <w:p w14:paraId="081B6D2D" w14:textId="77777777" w:rsidR="00DD1E09" w:rsidRDefault="00473D46" w:rsidP="00196577">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general, the traditional HO mechanism is still not friendly for medium/high speed users or cell edge users </w:t>
      </w:r>
      <w:r w:rsidR="00DD1E09">
        <w:rPr>
          <w:rFonts w:eastAsiaTheme="minorEastAsia"/>
          <w:lang w:eastAsia="zh-CN"/>
        </w:rPr>
        <w:t xml:space="preserve">under the dense urban scenarios, who is more like to have frequent HO interruption getting in bad user experiences. Again, a faster HO procedure is in high demand. </w:t>
      </w:r>
    </w:p>
    <w:p w14:paraId="1F3818CD" w14:textId="2EDF7B37" w:rsidR="00196577" w:rsidRPr="000669CF" w:rsidRDefault="00DD1E09" w:rsidP="00196577">
      <w:pPr>
        <w:rPr>
          <w:rFonts w:eastAsiaTheme="minorEastAsia"/>
          <w:b/>
          <w:lang w:eastAsia="zh-CN"/>
        </w:rPr>
      </w:pPr>
      <w:r w:rsidRPr="00B0679C">
        <w:rPr>
          <w:rFonts w:eastAsiaTheme="minorEastAsia"/>
          <w:b/>
          <w:lang w:eastAsia="zh-CN"/>
        </w:rPr>
        <w:t xml:space="preserve">Observation </w:t>
      </w:r>
      <w:r>
        <w:rPr>
          <w:rFonts w:eastAsiaTheme="minorEastAsia"/>
          <w:b/>
          <w:lang w:eastAsia="zh-CN"/>
        </w:rPr>
        <w:t>2</w:t>
      </w:r>
      <w:r w:rsidRPr="00B0679C">
        <w:rPr>
          <w:rFonts w:eastAsiaTheme="minorEastAsia"/>
          <w:b/>
          <w:lang w:eastAsia="zh-CN"/>
        </w:rPr>
        <w:t>: Current HO mechanism will lead to significant mobility interruption time</w:t>
      </w:r>
      <w:r>
        <w:rPr>
          <w:rFonts w:eastAsiaTheme="minorEastAsia"/>
          <w:b/>
          <w:lang w:eastAsia="zh-CN"/>
        </w:rPr>
        <w:t xml:space="preserve"> for medium/high speed users, and cause ping-pong effect for low speed users at cell-edge areas in dense urban scenario</w:t>
      </w:r>
      <w:r w:rsidRPr="00B0679C">
        <w:rPr>
          <w:rFonts w:eastAsiaTheme="minorEastAsia"/>
          <w:b/>
          <w:lang w:eastAsia="zh-CN"/>
        </w:rPr>
        <w:t>.</w:t>
      </w:r>
    </w:p>
    <w:p w14:paraId="418BF827" w14:textId="77777777" w:rsidR="00196577" w:rsidRDefault="00A916A4" w:rsidP="00196577">
      <w:pPr>
        <w:jc w:val="center"/>
        <w:rPr>
          <w:rFonts w:eastAsiaTheme="minorEastAsia"/>
          <w:lang w:eastAsia="zh-CN"/>
        </w:rPr>
      </w:pPr>
      <w:r w:rsidRPr="000669CF">
        <w:rPr>
          <w:rFonts w:eastAsiaTheme="minorEastAsia"/>
          <w:noProof/>
        </w:rPr>
        <w:drawing>
          <wp:inline distT="0" distB="0" distL="0" distR="0" wp14:anchorId="47B8AD61" wp14:editId="12E04BD1">
            <wp:extent cx="4185081" cy="1800000"/>
            <wp:effectExtent l="0" t="0" r="0" b="0"/>
            <wp:docPr id="6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5081" cy="1800000"/>
                    </a:xfrm>
                    <a:prstGeom prst="rect">
                      <a:avLst/>
                    </a:prstGeom>
                    <a:noFill/>
                    <a:ln>
                      <a:noFill/>
                    </a:ln>
                  </pic:spPr>
                </pic:pic>
              </a:graphicData>
            </a:graphic>
          </wp:inline>
        </w:drawing>
      </w:r>
    </w:p>
    <w:p w14:paraId="31BBB780" w14:textId="77777777" w:rsidR="00196577" w:rsidRDefault="00196577" w:rsidP="00196577">
      <w:pPr>
        <w:pStyle w:val="Caption"/>
      </w:pPr>
      <w:r>
        <w:t xml:space="preserve">Figure </w:t>
      </w:r>
      <w:r w:rsidR="003C036F">
        <w:rPr>
          <w:noProof/>
        </w:rPr>
        <w:fldChar w:fldCharType="begin"/>
      </w:r>
      <w:r>
        <w:rPr>
          <w:noProof/>
        </w:rPr>
        <w:instrText xml:space="preserve"> SEQ Figure \* ARABIC </w:instrText>
      </w:r>
      <w:r w:rsidR="003C036F">
        <w:rPr>
          <w:noProof/>
        </w:rPr>
        <w:fldChar w:fldCharType="separate"/>
      </w:r>
      <w:r>
        <w:rPr>
          <w:noProof/>
        </w:rPr>
        <w:t>2</w:t>
      </w:r>
      <w:r w:rsidR="003C036F">
        <w:rPr>
          <w:noProof/>
        </w:rPr>
        <w:fldChar w:fldCharType="end"/>
      </w:r>
      <w:r>
        <w:t>: Dense Urban deployment scenario at 4 GHz</w:t>
      </w:r>
    </w:p>
    <w:p w14:paraId="4540E2F7" w14:textId="77777777" w:rsidR="00461740" w:rsidRDefault="008E46BC" w:rsidP="00461740">
      <w:pPr>
        <w:pStyle w:val="Heading2"/>
      </w:pPr>
      <w:r>
        <w:t>Remote driving</w:t>
      </w:r>
    </w:p>
    <w:p w14:paraId="1EA6C79F" w14:textId="1D867FD4" w:rsidR="00786D08" w:rsidRDefault="00786D08" w:rsidP="0037552D">
      <w:pPr>
        <w:rPr>
          <w:rFonts w:eastAsiaTheme="minorEastAsia"/>
          <w:lang w:eastAsia="zh-CN"/>
        </w:rPr>
      </w:pPr>
      <w:r>
        <w:rPr>
          <w:rFonts w:eastAsiaTheme="minorEastAsia"/>
          <w:lang w:eastAsia="zh-CN"/>
        </w:rPr>
        <w:t>3GPP is also working on supporting enhancements for V2X scenarios</w:t>
      </w:r>
      <w:r w:rsidR="00906DF4">
        <w:rPr>
          <w:rFonts w:eastAsiaTheme="minorEastAsia"/>
          <w:lang w:eastAsia="zh-CN"/>
        </w:rPr>
        <w:t>, where the UL and DL reliability of transport of V2X communications should be guaranteed depending on the V</w:t>
      </w:r>
      <w:r w:rsidR="00E560DA">
        <w:rPr>
          <w:rFonts w:eastAsiaTheme="minorEastAsia"/>
          <w:lang w:eastAsia="zh-CN"/>
        </w:rPr>
        <w:t>2X applications (R.5.1-010 in [4</w:t>
      </w:r>
      <w:r w:rsidR="00906DF4">
        <w:rPr>
          <w:rFonts w:eastAsiaTheme="minorEastAsia"/>
          <w:lang w:eastAsia="zh-CN"/>
        </w:rPr>
        <w:t xml:space="preserve">]). </w:t>
      </w:r>
      <w:r>
        <w:rPr>
          <w:rFonts w:eastAsiaTheme="minorEastAsia"/>
          <w:lang w:eastAsia="zh-CN"/>
        </w:rPr>
        <w:t>One of those scenarios that has been identified is that of Remote Driving, as per [</w:t>
      </w:r>
      <w:r w:rsidR="00E560DA">
        <w:rPr>
          <w:rFonts w:eastAsiaTheme="minorEastAsia"/>
          <w:lang w:eastAsia="zh-CN"/>
        </w:rPr>
        <w:t>4</w:t>
      </w:r>
      <w:r>
        <w:rPr>
          <w:rFonts w:eastAsiaTheme="minorEastAsia"/>
          <w:lang w:eastAsia="zh-CN"/>
        </w:rPr>
        <w:t>]:</w:t>
      </w:r>
    </w:p>
    <w:p w14:paraId="7F44DE39" w14:textId="77777777" w:rsidR="00786D08" w:rsidRPr="00786D08" w:rsidRDefault="00786D08" w:rsidP="00786D08">
      <w:pPr>
        <w:pStyle w:val="Doc-text2"/>
        <w:pBdr>
          <w:top w:val="single" w:sz="4" w:space="1" w:color="auto"/>
          <w:left w:val="single" w:sz="4" w:space="4" w:color="auto"/>
          <w:bottom w:val="single" w:sz="4" w:space="1" w:color="auto"/>
          <w:right w:val="single" w:sz="4" w:space="4" w:color="auto"/>
        </w:pBdr>
        <w:ind w:left="363"/>
      </w:pPr>
      <w:r>
        <w:t>Remote Driving 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configured for this use case group.</w:t>
      </w:r>
    </w:p>
    <w:p w14:paraId="274C96F1" w14:textId="77777777" w:rsidR="003C52E9" w:rsidRDefault="003C52E9">
      <w:pPr>
        <w:rPr>
          <w:rFonts w:eastAsiaTheme="minorEastAsia"/>
          <w:lang w:val="en-GB" w:eastAsia="zh-CN"/>
        </w:rPr>
      </w:pPr>
    </w:p>
    <w:p w14:paraId="0A99D66E" w14:textId="511D6F4E" w:rsidR="00455B35" w:rsidRDefault="009012D0">
      <w:pPr>
        <w:rPr>
          <w:rFonts w:eastAsiaTheme="minorEastAsia"/>
          <w:lang w:val="en-GB" w:eastAsia="zh-CN"/>
        </w:rPr>
      </w:pPr>
      <w:r>
        <w:rPr>
          <w:rFonts w:eastAsiaTheme="minorEastAsia" w:hint="eastAsia"/>
          <w:lang w:val="en-GB" w:eastAsia="zh-CN"/>
        </w:rPr>
        <w:t xml:space="preserve">It is obviously that the application would require a very high reliability and </w:t>
      </w:r>
      <w:r w:rsidR="0032275E">
        <w:rPr>
          <w:rFonts w:eastAsiaTheme="minorEastAsia"/>
          <w:lang w:val="en-GB" w:eastAsia="zh-CN"/>
        </w:rPr>
        <w:t>very short</w:t>
      </w:r>
      <w:r>
        <w:rPr>
          <w:rFonts w:eastAsiaTheme="minorEastAsia" w:hint="eastAsia"/>
          <w:lang w:val="en-GB" w:eastAsia="zh-CN"/>
        </w:rPr>
        <w:t xml:space="preserve"> delay requirement as it is the matter of life saf</w:t>
      </w:r>
      <w:r>
        <w:rPr>
          <w:rFonts w:eastAsiaTheme="minorEastAsia"/>
          <w:lang w:val="en-GB" w:eastAsia="zh-CN"/>
        </w:rPr>
        <w:t>e</w:t>
      </w:r>
      <w:r>
        <w:rPr>
          <w:rFonts w:eastAsiaTheme="minorEastAsia" w:hint="eastAsia"/>
          <w:lang w:val="en-GB" w:eastAsia="zh-CN"/>
        </w:rPr>
        <w:t xml:space="preserve">ty. </w:t>
      </w:r>
      <w:r w:rsidR="00595F1B">
        <w:rPr>
          <w:rFonts w:eastAsiaTheme="minorEastAsia"/>
          <w:lang w:val="en-GB" w:eastAsia="zh-CN"/>
        </w:rPr>
        <w:t xml:space="preserve">Thus it is agreed that the </w:t>
      </w:r>
      <w:r w:rsidR="00786D08">
        <w:rPr>
          <w:rFonts w:eastAsiaTheme="minorEastAsia"/>
          <w:lang w:val="en-GB" w:eastAsia="zh-CN"/>
        </w:rPr>
        <w:t>requirements to support Remote Driving scenarios are a maximum end-to-end latency of 5ms and a reliability of 99.999%</w:t>
      </w:r>
      <w:r w:rsidR="004567B5">
        <w:rPr>
          <w:rFonts w:eastAsiaTheme="minorEastAsia"/>
          <w:lang w:val="en-GB" w:eastAsia="zh-CN"/>
        </w:rPr>
        <w:t xml:space="preserve"> [5</w:t>
      </w:r>
      <w:r w:rsidR="0059365B">
        <w:rPr>
          <w:rFonts w:eastAsiaTheme="minorEastAsia"/>
          <w:lang w:val="en-GB" w:eastAsia="zh-CN"/>
        </w:rPr>
        <w:t>]</w:t>
      </w:r>
      <w:r w:rsidR="00786D08">
        <w:rPr>
          <w:rFonts w:eastAsiaTheme="minorEastAsia"/>
          <w:lang w:val="en-GB" w:eastAsia="zh-CN"/>
        </w:rPr>
        <w:t xml:space="preserve">. </w:t>
      </w:r>
    </w:p>
    <w:p w14:paraId="636FD4E9" w14:textId="20C1C985" w:rsidR="0032275E" w:rsidRDefault="00786D08" w:rsidP="0037552D">
      <w:pPr>
        <w:rPr>
          <w:rFonts w:eastAsiaTheme="minorEastAsia"/>
          <w:b/>
          <w:lang w:eastAsia="zh-CN"/>
        </w:rPr>
      </w:pPr>
      <w:r>
        <w:rPr>
          <w:rFonts w:eastAsiaTheme="minorEastAsia"/>
          <w:lang w:val="en-GB" w:eastAsia="zh-CN"/>
        </w:rPr>
        <w:t xml:space="preserve">It is clear that in the face of such stringent requirements, current HO mechanisms are not suitable for such use-cases and a seamless HO mechanism is absolutely necessary in order to meet </w:t>
      </w:r>
      <w:r w:rsidR="0032275E">
        <w:rPr>
          <w:rFonts w:eastAsiaTheme="minorEastAsia"/>
          <w:lang w:val="en-GB" w:eastAsia="zh-CN"/>
        </w:rPr>
        <w:t xml:space="preserve">both </w:t>
      </w:r>
      <w:r>
        <w:rPr>
          <w:rFonts w:eastAsiaTheme="minorEastAsia"/>
          <w:lang w:val="en-GB" w:eastAsia="zh-CN"/>
        </w:rPr>
        <w:t xml:space="preserve">the reliability and latency requirements of Remote Driving. Traditional HO procedures and even </w:t>
      </w:r>
      <w:r w:rsidR="00F265B1">
        <w:rPr>
          <w:rFonts w:eastAsiaTheme="minorEastAsia"/>
          <w:lang w:val="en-GB" w:eastAsia="zh-CN"/>
        </w:rPr>
        <w:t xml:space="preserve">separate </w:t>
      </w:r>
      <w:r>
        <w:rPr>
          <w:rFonts w:eastAsiaTheme="minorEastAsia"/>
          <w:lang w:val="en-GB" w:eastAsia="zh-CN"/>
        </w:rPr>
        <w:t>enhancements such as MBB, RACH-less and CHO are unlikely to meet the 5ms end-to-end latency requirement</w:t>
      </w:r>
      <w:r w:rsidR="0032275E">
        <w:rPr>
          <w:rFonts w:eastAsiaTheme="minorEastAsia"/>
          <w:lang w:val="en-GB" w:eastAsia="zh-CN"/>
        </w:rPr>
        <w:t>.</w:t>
      </w:r>
      <w:r w:rsidR="00A523DC">
        <w:rPr>
          <w:rFonts w:eastAsiaTheme="minorEastAsia"/>
          <w:lang w:eastAsia="zh-CN"/>
        </w:rPr>
        <w:t xml:space="preserve"> </w:t>
      </w:r>
      <w:r w:rsidR="000B3D6F">
        <w:rPr>
          <w:rFonts w:eastAsiaTheme="minorEastAsia"/>
          <w:lang w:eastAsia="zh-CN"/>
        </w:rPr>
        <w:t>Moreover the 99.999% reliability requirement is borne out of URLLC requirements, which must be met at all times and that includes times the UE is going through HOs.</w:t>
      </w:r>
      <w:r w:rsidR="0032275E">
        <w:rPr>
          <w:rFonts w:eastAsiaTheme="minorEastAsia"/>
          <w:lang w:eastAsia="zh-CN"/>
        </w:rPr>
        <w:t xml:space="preserve"> Given that, the application of remote driving may not be able to bear any interruption time,</w:t>
      </w:r>
      <w:r w:rsidR="0032275E">
        <w:rPr>
          <w:rFonts w:eastAsiaTheme="minorEastAsia"/>
          <w:lang w:val="en-GB" w:eastAsia="zh-CN"/>
        </w:rPr>
        <w:t xml:space="preserve"> motivating the need for a DC-based HO solution to be adopted for NR.</w:t>
      </w:r>
    </w:p>
    <w:p w14:paraId="601371B5" w14:textId="3B1D0351" w:rsidR="00B30B03" w:rsidRDefault="00CF089E" w:rsidP="00B30B03">
      <w:pPr>
        <w:rPr>
          <w:rFonts w:eastAsiaTheme="minorEastAsia"/>
          <w:b/>
          <w:lang w:eastAsia="zh-CN"/>
        </w:rPr>
      </w:pPr>
      <w:r w:rsidRPr="00B0679C">
        <w:rPr>
          <w:rFonts w:eastAsiaTheme="minorEastAsia"/>
          <w:b/>
          <w:lang w:eastAsia="zh-CN"/>
        </w:rPr>
        <w:lastRenderedPageBreak/>
        <w:t xml:space="preserve">Observation </w:t>
      </w:r>
      <w:r>
        <w:rPr>
          <w:rFonts w:eastAsiaTheme="minorEastAsia"/>
          <w:b/>
          <w:lang w:eastAsia="zh-CN"/>
        </w:rPr>
        <w:t>3</w:t>
      </w:r>
      <w:r w:rsidRPr="00B0679C">
        <w:rPr>
          <w:rFonts w:eastAsiaTheme="minorEastAsia"/>
          <w:b/>
          <w:lang w:eastAsia="zh-CN"/>
        </w:rPr>
        <w:t>:</w:t>
      </w:r>
      <w:r w:rsidR="001207EC">
        <w:rPr>
          <w:rFonts w:eastAsiaTheme="minorEastAsia"/>
          <w:b/>
          <w:lang w:eastAsia="zh-CN"/>
        </w:rPr>
        <w:t xml:space="preserve"> </w:t>
      </w:r>
      <w:r w:rsidR="00B30B03" w:rsidRPr="00B0679C">
        <w:rPr>
          <w:rFonts w:eastAsiaTheme="minorEastAsia"/>
          <w:b/>
          <w:lang w:eastAsia="zh-CN"/>
        </w:rPr>
        <w:t xml:space="preserve">Current HO mechanism </w:t>
      </w:r>
      <w:r w:rsidR="00B30B03">
        <w:rPr>
          <w:rFonts w:eastAsiaTheme="minorEastAsia"/>
          <w:b/>
          <w:lang w:eastAsia="zh-CN"/>
        </w:rPr>
        <w:t xml:space="preserve">cannot provide seamless HO services </w:t>
      </w:r>
      <w:r w:rsidR="00DB455C">
        <w:rPr>
          <w:rFonts w:eastAsiaTheme="minorEastAsia"/>
          <w:b/>
          <w:lang w:eastAsia="zh-CN"/>
        </w:rPr>
        <w:t>that are</w:t>
      </w:r>
      <w:r w:rsidR="00B30B03">
        <w:rPr>
          <w:rFonts w:eastAsiaTheme="minorEastAsia"/>
          <w:b/>
          <w:lang w:eastAsia="zh-CN"/>
        </w:rPr>
        <w:t xml:space="preserve"> crucial especially in remote driving scenarios </w:t>
      </w:r>
      <w:r w:rsidR="00DB455C">
        <w:rPr>
          <w:rFonts w:eastAsiaTheme="minorEastAsia"/>
          <w:b/>
          <w:lang w:eastAsia="zh-CN"/>
        </w:rPr>
        <w:t>where</w:t>
      </w:r>
      <w:r w:rsidR="00B30B03">
        <w:rPr>
          <w:rFonts w:eastAsiaTheme="minorEastAsia"/>
          <w:b/>
          <w:lang w:eastAsia="zh-CN"/>
        </w:rPr>
        <w:t xml:space="preserve"> the reliability</w:t>
      </w:r>
      <w:r w:rsidR="006E1EB4">
        <w:rPr>
          <w:rFonts w:eastAsiaTheme="minorEastAsia"/>
          <w:b/>
          <w:lang w:eastAsia="zh-CN"/>
        </w:rPr>
        <w:t xml:space="preserve"> and latency requirements</w:t>
      </w:r>
      <w:r w:rsidR="00B30B03">
        <w:rPr>
          <w:rFonts w:eastAsiaTheme="minorEastAsia"/>
          <w:b/>
          <w:lang w:eastAsia="zh-CN"/>
        </w:rPr>
        <w:t xml:space="preserve"> should be met all the time even during the HO.</w:t>
      </w:r>
    </w:p>
    <w:p w14:paraId="6C8294D3" w14:textId="2E991C0F" w:rsidR="007B42D0" w:rsidRDefault="00254960" w:rsidP="0037552D">
      <w:pPr>
        <w:rPr>
          <w:rFonts w:eastAsiaTheme="minorEastAsia"/>
          <w:lang w:eastAsia="zh-CN"/>
        </w:rPr>
      </w:pPr>
      <w:r>
        <w:rPr>
          <w:rFonts w:eastAsiaTheme="minorEastAsia"/>
          <w:lang w:val="en-GB" w:eastAsia="zh-CN"/>
        </w:rPr>
        <w:t>Overall</w:t>
      </w:r>
      <w:r w:rsidRPr="000669CF">
        <w:rPr>
          <w:rFonts w:eastAsiaTheme="minorEastAsia" w:hint="eastAsia"/>
          <w:lang w:val="en-GB" w:eastAsia="zh-CN"/>
        </w:rPr>
        <w:t xml:space="preserve">, the </w:t>
      </w:r>
      <w:r>
        <w:rPr>
          <w:rFonts w:eastAsiaTheme="minorEastAsia"/>
          <w:lang w:val="en-GB" w:eastAsia="zh-CN"/>
        </w:rPr>
        <w:t xml:space="preserve">large interruption time of </w:t>
      </w:r>
      <w:r w:rsidRPr="000669CF">
        <w:rPr>
          <w:rFonts w:eastAsiaTheme="minorEastAsia" w:hint="eastAsia"/>
          <w:lang w:val="en-GB" w:eastAsia="zh-CN"/>
        </w:rPr>
        <w:t>current HO mechanism</w:t>
      </w:r>
      <w:r>
        <w:rPr>
          <w:rFonts w:eastAsiaTheme="minorEastAsia"/>
          <w:lang w:val="en-GB" w:eastAsia="zh-CN"/>
        </w:rPr>
        <w:t xml:space="preserve"> </w:t>
      </w:r>
      <w:r w:rsidR="008B4B27">
        <w:rPr>
          <w:rFonts w:eastAsiaTheme="minorEastAsia"/>
          <w:lang w:val="en-GB" w:eastAsia="zh-CN"/>
        </w:rPr>
        <w:t xml:space="preserve">cannot </w:t>
      </w:r>
      <w:r>
        <w:rPr>
          <w:rFonts w:eastAsiaTheme="minorEastAsia"/>
          <w:lang w:val="en-GB" w:eastAsia="zh-CN"/>
        </w:rPr>
        <w:t xml:space="preserve">meet the </w:t>
      </w:r>
      <w:r>
        <w:rPr>
          <w:rFonts w:eastAsiaTheme="minorEastAsia"/>
          <w:lang w:eastAsia="zh-CN"/>
        </w:rPr>
        <w:t>IMT-2020 technical requirements</w:t>
      </w:r>
      <w:r w:rsidR="007B42D0">
        <w:rPr>
          <w:rFonts w:eastAsiaTheme="minorEastAsia"/>
          <w:lang w:eastAsia="zh-CN"/>
        </w:rPr>
        <w:t xml:space="preserve">. The enhancement is also scenarios-driven, especially for high-speed train, dense urban and remote driving as analyzed above. In remote driving case, the most stringent metrics are required in both latency and reliability as any interruption may cause serious outcomes about </w:t>
      </w:r>
      <w:r w:rsidR="003C52E9">
        <w:rPr>
          <w:rFonts w:eastAsiaTheme="minorEastAsia"/>
          <w:lang w:eastAsia="zh-CN"/>
        </w:rPr>
        <w:t xml:space="preserve">life </w:t>
      </w:r>
      <w:r w:rsidR="007B42D0">
        <w:rPr>
          <w:rFonts w:eastAsiaTheme="minorEastAsia"/>
          <w:lang w:eastAsia="zh-CN"/>
        </w:rPr>
        <w:t xml:space="preserve">safety. In this sense, the HO mechanism where the simultaneous connections to source and target cell are kept during the HO procedure obviously has a strong motivation to be supported to guarantee both the minimized interruption time and </w:t>
      </w:r>
      <w:r w:rsidR="00C9161A">
        <w:rPr>
          <w:rFonts w:eastAsiaTheme="minorEastAsia"/>
          <w:lang w:eastAsia="zh-CN"/>
        </w:rPr>
        <w:t xml:space="preserve">high reliability. </w:t>
      </w:r>
    </w:p>
    <w:p w14:paraId="0376D970" w14:textId="77777777" w:rsidR="00272B03" w:rsidRPr="00CF195E" w:rsidRDefault="007029BB" w:rsidP="00CF195E">
      <w:pPr>
        <w:pStyle w:val="Heading1"/>
      </w:pPr>
      <w:r>
        <w:t>Conclusion</w:t>
      </w:r>
    </w:p>
    <w:p w14:paraId="018058F6" w14:textId="77777777" w:rsidR="00217563" w:rsidRPr="00331426" w:rsidRDefault="007029BB" w:rsidP="00272B03">
      <w:pPr>
        <w:rPr>
          <w:kern w:val="2"/>
          <w:lang w:val="en-GB" w:eastAsia="zh-CN"/>
        </w:rPr>
      </w:pPr>
      <w:r>
        <w:rPr>
          <w:kern w:val="2"/>
          <w:lang w:val="en-GB" w:eastAsia="zh-CN"/>
        </w:rPr>
        <w:t>This paper mainly discusses the issues of HO procedures, especially i</w:t>
      </w:r>
      <w:r w:rsidR="00DF1E89">
        <w:rPr>
          <w:kern w:val="2"/>
          <w:lang w:val="en-GB" w:eastAsia="zh-CN"/>
        </w:rPr>
        <w:t xml:space="preserve">n the light of high-speed train, </w:t>
      </w:r>
      <w:r>
        <w:rPr>
          <w:kern w:val="2"/>
          <w:lang w:val="en-GB" w:eastAsia="zh-CN"/>
        </w:rPr>
        <w:t>dense urban</w:t>
      </w:r>
      <w:r w:rsidR="00DF1E89">
        <w:rPr>
          <w:kern w:val="2"/>
          <w:lang w:val="en-GB" w:eastAsia="zh-CN"/>
        </w:rPr>
        <w:t xml:space="preserve"> and remote driving</w:t>
      </w:r>
      <w:r>
        <w:rPr>
          <w:kern w:val="2"/>
          <w:lang w:val="en-GB" w:eastAsia="zh-CN"/>
        </w:rPr>
        <w:t xml:space="preserve"> environments</w:t>
      </w:r>
      <w:r w:rsidR="00BD4C49">
        <w:rPr>
          <w:kern w:val="2"/>
          <w:lang w:val="en-GB" w:eastAsia="zh-CN"/>
        </w:rPr>
        <w:t>, in some of w</w:t>
      </w:r>
      <w:bookmarkStart w:id="8" w:name="_GoBack"/>
      <w:bookmarkEnd w:id="8"/>
      <w:r w:rsidR="00BD4C49">
        <w:rPr>
          <w:kern w:val="2"/>
          <w:lang w:val="en-GB" w:eastAsia="zh-CN"/>
        </w:rPr>
        <w:t>hich both the time delay and reliability are required</w:t>
      </w:r>
      <w:r>
        <w:rPr>
          <w:kern w:val="2"/>
          <w:lang w:val="en-GB" w:eastAsia="zh-CN"/>
        </w:rPr>
        <w:t>.</w:t>
      </w:r>
      <w:r w:rsidR="00BD4C49">
        <w:rPr>
          <w:kern w:val="2"/>
          <w:lang w:val="en-GB" w:eastAsia="zh-CN"/>
        </w:rPr>
        <w:t xml:space="preserve"> </w:t>
      </w:r>
      <w:r w:rsidR="00D90E30">
        <w:rPr>
          <w:kern w:val="2"/>
          <w:lang w:val="en-GB" w:eastAsia="zh-CN"/>
        </w:rPr>
        <w:t>Based on the analysis, we have the following observations:</w:t>
      </w:r>
    </w:p>
    <w:p w14:paraId="33E17C7B" w14:textId="736242FB" w:rsidR="007029BB" w:rsidRDefault="007029BB" w:rsidP="007029BB">
      <w:pPr>
        <w:rPr>
          <w:rFonts w:eastAsiaTheme="minorEastAsia"/>
          <w:b/>
          <w:lang w:eastAsia="zh-CN"/>
        </w:rPr>
      </w:pPr>
      <w:r w:rsidRPr="00B0679C">
        <w:rPr>
          <w:rFonts w:eastAsiaTheme="minorEastAsia"/>
          <w:b/>
          <w:lang w:eastAsia="zh-CN"/>
        </w:rPr>
        <w:t>Observatio</w:t>
      </w:r>
      <w:r>
        <w:rPr>
          <w:rFonts w:eastAsiaTheme="minorEastAsia"/>
          <w:b/>
          <w:lang w:eastAsia="zh-CN"/>
        </w:rPr>
        <w:t xml:space="preserve">n </w:t>
      </w:r>
      <w:r w:rsidRPr="00B0679C">
        <w:rPr>
          <w:rFonts w:eastAsiaTheme="minorEastAsia"/>
          <w:b/>
          <w:lang w:eastAsia="zh-CN"/>
        </w:rPr>
        <w:t xml:space="preserve">1: </w:t>
      </w:r>
      <w:r w:rsidR="0032275E">
        <w:rPr>
          <w:rFonts w:eastAsiaTheme="minorEastAsia"/>
          <w:b/>
          <w:lang w:eastAsia="zh-CN"/>
        </w:rPr>
        <w:t>The current HO mechanism will lead to a frequent interruption of data transmission under the high-speed train scenarios</w:t>
      </w:r>
      <w:r w:rsidR="0032275E" w:rsidRPr="00B0679C">
        <w:rPr>
          <w:rFonts w:eastAsiaTheme="minorEastAsia"/>
          <w:b/>
          <w:lang w:eastAsia="zh-CN"/>
        </w:rPr>
        <w:t>.</w:t>
      </w:r>
    </w:p>
    <w:p w14:paraId="6C714D7A" w14:textId="5706448A" w:rsidR="001A6008" w:rsidRDefault="001A6008" w:rsidP="001A6008">
      <w:pPr>
        <w:rPr>
          <w:rFonts w:eastAsiaTheme="minorEastAsia"/>
          <w:b/>
          <w:lang w:eastAsia="zh-CN"/>
        </w:rPr>
      </w:pPr>
      <w:r w:rsidRPr="00B0679C">
        <w:rPr>
          <w:rFonts w:eastAsiaTheme="minorEastAsia"/>
          <w:b/>
          <w:lang w:eastAsia="zh-CN"/>
        </w:rPr>
        <w:t xml:space="preserve">Observation </w:t>
      </w:r>
      <w:r>
        <w:rPr>
          <w:rFonts w:eastAsiaTheme="minorEastAsia"/>
          <w:b/>
          <w:lang w:eastAsia="zh-CN"/>
        </w:rPr>
        <w:t>2</w:t>
      </w:r>
      <w:r w:rsidRPr="00B0679C">
        <w:rPr>
          <w:rFonts w:eastAsiaTheme="minorEastAsia"/>
          <w:b/>
          <w:lang w:eastAsia="zh-CN"/>
        </w:rPr>
        <w:t xml:space="preserve">: </w:t>
      </w:r>
      <w:r w:rsidR="000B33C8" w:rsidRPr="00B0679C">
        <w:rPr>
          <w:rFonts w:eastAsiaTheme="minorEastAsia"/>
          <w:b/>
          <w:lang w:eastAsia="zh-CN"/>
        </w:rPr>
        <w:t>Current HO mechanism will lead to significant mobility interruption time</w:t>
      </w:r>
      <w:r w:rsidR="000B33C8">
        <w:rPr>
          <w:rFonts w:eastAsiaTheme="minorEastAsia"/>
          <w:b/>
          <w:lang w:eastAsia="zh-CN"/>
        </w:rPr>
        <w:t xml:space="preserve"> for medium/high speed users, and cause ping-pong effect for low speed users at cell-edge areas in dense urban scenario</w:t>
      </w:r>
      <w:r w:rsidR="000B33C8" w:rsidRPr="00B0679C">
        <w:rPr>
          <w:rFonts w:eastAsiaTheme="minorEastAsia"/>
          <w:b/>
          <w:lang w:eastAsia="zh-CN"/>
        </w:rPr>
        <w:t>.</w:t>
      </w:r>
    </w:p>
    <w:p w14:paraId="2B87EA34" w14:textId="77777777" w:rsidR="00DB455C" w:rsidRDefault="00DB455C" w:rsidP="00DB455C">
      <w:pPr>
        <w:rPr>
          <w:rFonts w:eastAsiaTheme="minorEastAsia"/>
          <w:b/>
          <w:lang w:eastAsia="zh-CN"/>
        </w:rPr>
      </w:pPr>
      <w:r w:rsidRPr="00B0679C">
        <w:rPr>
          <w:rFonts w:eastAsiaTheme="minorEastAsia"/>
          <w:b/>
          <w:lang w:eastAsia="zh-CN"/>
        </w:rPr>
        <w:t xml:space="preserve">Observation </w:t>
      </w:r>
      <w:r>
        <w:rPr>
          <w:rFonts w:eastAsiaTheme="minorEastAsia"/>
          <w:b/>
          <w:lang w:eastAsia="zh-CN"/>
        </w:rPr>
        <w:t>3</w:t>
      </w:r>
      <w:r w:rsidRPr="00B0679C">
        <w:rPr>
          <w:rFonts w:eastAsiaTheme="minorEastAsia"/>
          <w:b/>
          <w:lang w:eastAsia="zh-CN"/>
        </w:rPr>
        <w:t>:</w:t>
      </w:r>
      <w:r>
        <w:rPr>
          <w:rFonts w:eastAsiaTheme="minorEastAsia"/>
          <w:b/>
          <w:lang w:eastAsia="zh-CN"/>
        </w:rPr>
        <w:t xml:space="preserve"> </w:t>
      </w:r>
      <w:r w:rsidRPr="00B0679C">
        <w:rPr>
          <w:rFonts w:eastAsiaTheme="minorEastAsia"/>
          <w:b/>
          <w:lang w:eastAsia="zh-CN"/>
        </w:rPr>
        <w:t xml:space="preserve">Current HO mechanism </w:t>
      </w:r>
      <w:r>
        <w:rPr>
          <w:rFonts w:eastAsiaTheme="minorEastAsia"/>
          <w:b/>
          <w:lang w:eastAsia="zh-CN"/>
        </w:rPr>
        <w:t>cannot provide seamless HO services that are crucial especially in remote driving scenarios where the reliability and latency requirements should be met all the time even during the HO.</w:t>
      </w:r>
    </w:p>
    <w:p w14:paraId="3A948B53" w14:textId="77777777" w:rsidR="00E63A58" w:rsidRDefault="00E63A58" w:rsidP="00E63A58">
      <w:pPr>
        <w:rPr>
          <w:rFonts w:eastAsiaTheme="minorEastAsia"/>
          <w:b/>
          <w:lang w:eastAsia="zh-CN"/>
        </w:rPr>
      </w:pPr>
    </w:p>
    <w:p w14:paraId="443224A3" w14:textId="77777777" w:rsidR="007029BB" w:rsidRDefault="007029BB" w:rsidP="006B1FD5">
      <w:pPr>
        <w:rPr>
          <w:kern w:val="2"/>
          <w:lang w:val="en-GB" w:eastAsia="zh-CN"/>
        </w:rPr>
      </w:pPr>
    </w:p>
    <w:p w14:paraId="52B450CA" w14:textId="77777777" w:rsidR="007029BB" w:rsidRPr="00331426" w:rsidRDefault="007029BB" w:rsidP="006B1FD5">
      <w:pPr>
        <w:rPr>
          <w:kern w:val="2"/>
          <w:lang w:val="en-GB" w:eastAsia="zh-CN"/>
        </w:rPr>
      </w:pPr>
    </w:p>
    <w:p w14:paraId="6A8C2B79" w14:textId="77777777" w:rsidR="001D780E" w:rsidRPr="00CF195E" w:rsidRDefault="001D780E" w:rsidP="00CF195E">
      <w:pPr>
        <w:pStyle w:val="Heading1"/>
        <w:numPr>
          <w:ilvl w:val="0"/>
          <w:numId w:val="0"/>
        </w:numPr>
        <w:ind w:left="432" w:hanging="432"/>
      </w:pPr>
      <w:bookmarkStart w:id="9" w:name="_Ref124589665"/>
      <w:bookmarkStart w:id="10" w:name="_Ref71620620"/>
      <w:bookmarkStart w:id="11" w:name="_Ref124671424"/>
      <w:r w:rsidRPr="00CF195E">
        <w:t>References</w:t>
      </w:r>
    </w:p>
    <w:p w14:paraId="1E6CB5D9" w14:textId="2F056849" w:rsidR="00B0679C" w:rsidRPr="004461EF" w:rsidRDefault="00B0679C" w:rsidP="00B0679C">
      <w:pPr>
        <w:pStyle w:val="References"/>
        <w:rPr>
          <w:lang w:eastAsia="ja-JP"/>
        </w:rPr>
      </w:pPr>
      <w:bookmarkStart w:id="12" w:name="_Ref167612885"/>
      <w:bookmarkStart w:id="13" w:name="_Ref167612671"/>
      <w:bookmarkEnd w:id="9"/>
      <w:bookmarkEnd w:id="10"/>
      <w:bookmarkEnd w:id="11"/>
      <w:r>
        <w:rPr>
          <w:lang w:eastAsia="ja-JP"/>
        </w:rPr>
        <w:t xml:space="preserve">RP-181433, </w:t>
      </w:r>
      <w:r w:rsidRPr="00544016">
        <w:rPr>
          <w:lang w:eastAsia="ja-JP"/>
        </w:rPr>
        <w:t>New WID: NR mobility enhancements</w:t>
      </w:r>
      <w:r w:rsidR="00F83652">
        <w:rPr>
          <w:lang w:eastAsia="ja-JP"/>
        </w:rPr>
        <w:t xml:space="preserve">. </w:t>
      </w:r>
    </w:p>
    <w:bookmarkEnd w:id="7"/>
    <w:bookmarkEnd w:id="12"/>
    <w:bookmarkEnd w:id="13"/>
    <w:p w14:paraId="4B890718" w14:textId="7D7E871E" w:rsidR="007C3FA8" w:rsidRDefault="00234EE3" w:rsidP="00234EE3">
      <w:pPr>
        <w:pStyle w:val="References"/>
      </w:pPr>
      <w:r>
        <w:t>3GPP TR 38.913 v15.0.0, Study on Scenarios and Requirements for Next Generation Access Technologies</w:t>
      </w:r>
      <w:r w:rsidR="00F83652">
        <w:t xml:space="preserve">. </w:t>
      </w:r>
    </w:p>
    <w:p w14:paraId="267FC8C4" w14:textId="7A12787D" w:rsidR="009A771D" w:rsidRDefault="009A771D" w:rsidP="00234EE3">
      <w:pPr>
        <w:pStyle w:val="References"/>
      </w:pPr>
      <w:r>
        <w:t>R2-163863, Email discussion on solution 2 family, ZTE</w:t>
      </w:r>
      <w:r w:rsidR="00F83652">
        <w:t xml:space="preserve">. </w:t>
      </w:r>
    </w:p>
    <w:p w14:paraId="62E20593" w14:textId="31A55783" w:rsidR="00786D08" w:rsidRDefault="00786D08" w:rsidP="00234EE3">
      <w:pPr>
        <w:pStyle w:val="References"/>
      </w:pPr>
      <w:r>
        <w:t>3GPP TS 22.1</w:t>
      </w:r>
      <w:r w:rsidR="00906DF4">
        <w:t>8</w:t>
      </w:r>
      <w:r>
        <w:t>6 v16.1.0, Enhancement of 3GPP support for V2X scenarios</w:t>
      </w:r>
      <w:r w:rsidR="00F83652">
        <w:t xml:space="preserve">. </w:t>
      </w:r>
    </w:p>
    <w:p w14:paraId="13FCBAC9" w14:textId="72F08EEF" w:rsidR="0059365B" w:rsidRPr="007029BB" w:rsidRDefault="0059365B" w:rsidP="00234EE3">
      <w:pPr>
        <w:pStyle w:val="References"/>
      </w:pPr>
      <w:r>
        <w:t xml:space="preserve">3GPP </w:t>
      </w:r>
      <w:r w:rsidR="00825857">
        <w:t>RAN1 #94b “Chairman’s Notes”, Chengdu, China, October 8</w:t>
      </w:r>
      <w:r w:rsidR="003C036F" w:rsidRPr="000669CF">
        <w:rPr>
          <w:vertAlign w:val="superscript"/>
        </w:rPr>
        <w:t>th</w:t>
      </w:r>
      <w:r w:rsidR="00825857">
        <w:t xml:space="preserve"> – </w:t>
      </w:r>
      <w:r w:rsidR="00F32D82">
        <w:t>12</w:t>
      </w:r>
      <w:r w:rsidR="00F32D82" w:rsidRPr="000669CF">
        <w:rPr>
          <w:vertAlign w:val="superscript"/>
        </w:rPr>
        <w:t>th</w:t>
      </w:r>
      <w:r w:rsidR="00F32D82">
        <w:t>,</w:t>
      </w:r>
      <w:r w:rsidR="00825857">
        <w:t xml:space="preserve"> 2018</w:t>
      </w:r>
      <w:r w:rsidR="00F83652">
        <w:t xml:space="preserve">. </w:t>
      </w:r>
    </w:p>
    <w:sectPr w:rsidR="0059365B" w:rsidRPr="007029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7D0BD" w14:textId="77777777" w:rsidR="00BA085F" w:rsidRDefault="00BA085F">
      <w:r>
        <w:separator/>
      </w:r>
    </w:p>
  </w:endnote>
  <w:endnote w:type="continuationSeparator" w:id="0">
    <w:p w14:paraId="37486216" w14:textId="77777777" w:rsidR="00BA085F" w:rsidRDefault="00BA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95CA0E" w14:textId="77777777" w:rsidR="00BA085F" w:rsidRDefault="00BA085F">
      <w:r>
        <w:separator/>
      </w:r>
    </w:p>
  </w:footnote>
  <w:footnote w:type="continuationSeparator" w:id="0">
    <w:p w14:paraId="49999A9C" w14:textId="77777777" w:rsidR="00BA085F" w:rsidRDefault="00BA0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8"/>
  </w:num>
  <w:num w:numId="3">
    <w:abstractNumId w:val="17"/>
  </w:num>
  <w:num w:numId="4">
    <w:abstractNumId w:val="15"/>
  </w:num>
  <w:num w:numId="5">
    <w:abstractNumId w:val="10"/>
  </w:num>
  <w:num w:numId="6">
    <w:abstractNumId w:val="28"/>
  </w:num>
  <w:num w:numId="7">
    <w:abstractNumId w:val="16"/>
  </w:num>
  <w:num w:numId="8">
    <w:abstractNumId w:val="22"/>
  </w:num>
  <w:num w:numId="9">
    <w:abstractNumId w:val="26"/>
  </w:num>
  <w:num w:numId="10">
    <w:abstractNumId w:val="27"/>
  </w:num>
  <w:num w:numId="11">
    <w:abstractNumId w:val="31"/>
  </w:num>
  <w:num w:numId="12">
    <w:abstractNumId w:val="14"/>
  </w:num>
  <w:num w:numId="13">
    <w:abstractNumId w:val="24"/>
  </w:num>
  <w:num w:numId="14">
    <w:abstractNumId w:val="23"/>
  </w:num>
  <w:num w:numId="15">
    <w:abstractNumId w:val="20"/>
  </w:num>
  <w:num w:numId="16">
    <w:abstractNumId w:val="12"/>
  </w:num>
  <w:num w:numId="17">
    <w:abstractNumId w:val="19"/>
  </w:num>
  <w:num w:numId="18">
    <w:abstractNumId w:val="13"/>
  </w:num>
  <w:num w:numId="19">
    <w:abstractNumId w:val="11"/>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9"/>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3B0"/>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6C2B"/>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9CF"/>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E7E"/>
    <w:rsid w:val="000823B0"/>
    <w:rsid w:val="0008335B"/>
    <w:rsid w:val="00083379"/>
    <w:rsid w:val="00083587"/>
    <w:rsid w:val="00083838"/>
    <w:rsid w:val="00083B6A"/>
    <w:rsid w:val="00083D02"/>
    <w:rsid w:val="00085E04"/>
    <w:rsid w:val="00086800"/>
    <w:rsid w:val="00087913"/>
    <w:rsid w:val="000902DC"/>
    <w:rsid w:val="000907ED"/>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3C8"/>
    <w:rsid w:val="000B3D6F"/>
    <w:rsid w:val="000B51FA"/>
    <w:rsid w:val="000B5905"/>
    <w:rsid w:val="000B5975"/>
    <w:rsid w:val="000B6E2C"/>
    <w:rsid w:val="000B76C5"/>
    <w:rsid w:val="000B7A10"/>
    <w:rsid w:val="000C115D"/>
    <w:rsid w:val="000C1535"/>
    <w:rsid w:val="000C252B"/>
    <w:rsid w:val="000C2FBD"/>
    <w:rsid w:val="000C3B0C"/>
    <w:rsid w:val="000C422D"/>
    <w:rsid w:val="000C4648"/>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48B"/>
    <w:rsid w:val="00100FF3"/>
    <w:rsid w:val="001026CA"/>
    <w:rsid w:val="001043C2"/>
    <w:rsid w:val="001043E1"/>
    <w:rsid w:val="00104543"/>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7EC"/>
    <w:rsid w:val="00120966"/>
    <w:rsid w:val="00120B13"/>
    <w:rsid w:val="00124BA4"/>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1A9A"/>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C29"/>
    <w:rsid w:val="001815A2"/>
    <w:rsid w:val="00181FC1"/>
    <w:rsid w:val="00183034"/>
    <w:rsid w:val="001830F7"/>
    <w:rsid w:val="00183EE6"/>
    <w:rsid w:val="0018588A"/>
    <w:rsid w:val="00187252"/>
    <w:rsid w:val="00191C91"/>
    <w:rsid w:val="00192DD9"/>
    <w:rsid w:val="00194339"/>
    <w:rsid w:val="00194848"/>
    <w:rsid w:val="001958EA"/>
    <w:rsid w:val="00195E0E"/>
    <w:rsid w:val="00196577"/>
    <w:rsid w:val="001A180D"/>
    <w:rsid w:val="001A1BAC"/>
    <w:rsid w:val="001A23CE"/>
    <w:rsid w:val="001A2C89"/>
    <w:rsid w:val="001A53A1"/>
    <w:rsid w:val="001A6008"/>
    <w:rsid w:val="001A673E"/>
    <w:rsid w:val="001A7763"/>
    <w:rsid w:val="001A7AED"/>
    <w:rsid w:val="001B3964"/>
    <w:rsid w:val="001B4452"/>
    <w:rsid w:val="001B466C"/>
    <w:rsid w:val="001B4F34"/>
    <w:rsid w:val="001B52EC"/>
    <w:rsid w:val="001B554A"/>
    <w:rsid w:val="001B6564"/>
    <w:rsid w:val="001B691A"/>
    <w:rsid w:val="001C02D8"/>
    <w:rsid w:val="001C04E3"/>
    <w:rsid w:val="001C2378"/>
    <w:rsid w:val="001C30C4"/>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FD"/>
    <w:rsid w:val="00216F47"/>
    <w:rsid w:val="00217563"/>
    <w:rsid w:val="00220894"/>
    <w:rsid w:val="00224952"/>
    <w:rsid w:val="00224DD2"/>
    <w:rsid w:val="00225A6A"/>
    <w:rsid w:val="00225AC7"/>
    <w:rsid w:val="00225ACC"/>
    <w:rsid w:val="00231C25"/>
    <w:rsid w:val="00231C6F"/>
    <w:rsid w:val="00232A90"/>
    <w:rsid w:val="00233B65"/>
    <w:rsid w:val="00234151"/>
    <w:rsid w:val="00234EE3"/>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4960"/>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ACF"/>
    <w:rsid w:val="0028382A"/>
    <w:rsid w:val="00284BAE"/>
    <w:rsid w:val="002859AF"/>
    <w:rsid w:val="00286AE7"/>
    <w:rsid w:val="002871BE"/>
    <w:rsid w:val="00287243"/>
    <w:rsid w:val="00290647"/>
    <w:rsid w:val="00291385"/>
    <w:rsid w:val="00291422"/>
    <w:rsid w:val="0029237F"/>
    <w:rsid w:val="00292715"/>
    <w:rsid w:val="00293E57"/>
    <w:rsid w:val="002947D1"/>
    <w:rsid w:val="002948DF"/>
    <w:rsid w:val="00294D90"/>
    <w:rsid w:val="002955D1"/>
    <w:rsid w:val="00295C66"/>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08F"/>
    <w:rsid w:val="002E0319"/>
    <w:rsid w:val="002E179B"/>
    <w:rsid w:val="002E1C9E"/>
    <w:rsid w:val="002E257B"/>
    <w:rsid w:val="002E3C65"/>
    <w:rsid w:val="002E3F5B"/>
    <w:rsid w:val="002E4362"/>
    <w:rsid w:val="002E63D9"/>
    <w:rsid w:val="002E640E"/>
    <w:rsid w:val="002E66CC"/>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361E"/>
    <w:rsid w:val="003178DA"/>
    <w:rsid w:val="00317A93"/>
    <w:rsid w:val="00317DB8"/>
    <w:rsid w:val="00320618"/>
    <w:rsid w:val="0032100B"/>
    <w:rsid w:val="00321BD7"/>
    <w:rsid w:val="0032260F"/>
    <w:rsid w:val="0032275E"/>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342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E78"/>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C6C"/>
    <w:rsid w:val="003B0E79"/>
    <w:rsid w:val="003B19A2"/>
    <w:rsid w:val="003B3575"/>
    <w:rsid w:val="003B50BC"/>
    <w:rsid w:val="003B5D97"/>
    <w:rsid w:val="003B63A4"/>
    <w:rsid w:val="003B68FE"/>
    <w:rsid w:val="003B6D7D"/>
    <w:rsid w:val="003B7D7E"/>
    <w:rsid w:val="003C036F"/>
    <w:rsid w:val="003C1012"/>
    <w:rsid w:val="003C11C9"/>
    <w:rsid w:val="003C1229"/>
    <w:rsid w:val="003C1FD4"/>
    <w:rsid w:val="003C213D"/>
    <w:rsid w:val="003C25AD"/>
    <w:rsid w:val="003C2D21"/>
    <w:rsid w:val="003C52E9"/>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278B"/>
    <w:rsid w:val="003F2B0A"/>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394F"/>
    <w:rsid w:val="004344C7"/>
    <w:rsid w:val="00435274"/>
    <w:rsid w:val="004352AD"/>
    <w:rsid w:val="0043545D"/>
    <w:rsid w:val="00435FE2"/>
    <w:rsid w:val="00436663"/>
    <w:rsid w:val="00436E2F"/>
    <w:rsid w:val="00436EAB"/>
    <w:rsid w:val="00443249"/>
    <w:rsid w:val="00443D48"/>
    <w:rsid w:val="004461D9"/>
    <w:rsid w:val="00446AC6"/>
    <w:rsid w:val="0044759B"/>
    <w:rsid w:val="00447F54"/>
    <w:rsid w:val="00450B7E"/>
    <w:rsid w:val="0045136B"/>
    <w:rsid w:val="00451C7E"/>
    <w:rsid w:val="00453BB6"/>
    <w:rsid w:val="00453CAA"/>
    <w:rsid w:val="00455113"/>
    <w:rsid w:val="00455B35"/>
    <w:rsid w:val="00456421"/>
    <w:rsid w:val="004567B5"/>
    <w:rsid w:val="00456DAB"/>
    <w:rsid w:val="00460CC3"/>
    <w:rsid w:val="00460E86"/>
    <w:rsid w:val="00461740"/>
    <w:rsid w:val="004646B4"/>
    <w:rsid w:val="00464A88"/>
    <w:rsid w:val="004651A0"/>
    <w:rsid w:val="00466532"/>
    <w:rsid w:val="00467488"/>
    <w:rsid w:val="0047083E"/>
    <w:rsid w:val="00470EB5"/>
    <w:rsid w:val="0047286B"/>
    <w:rsid w:val="00472E27"/>
    <w:rsid w:val="00473D46"/>
    <w:rsid w:val="00474220"/>
    <w:rsid w:val="004752D3"/>
    <w:rsid w:val="004754E1"/>
    <w:rsid w:val="00475CE0"/>
    <w:rsid w:val="00476827"/>
    <w:rsid w:val="00476BD4"/>
    <w:rsid w:val="00477C35"/>
    <w:rsid w:val="00480988"/>
    <w:rsid w:val="00480E05"/>
    <w:rsid w:val="00482BBE"/>
    <w:rsid w:val="00483A12"/>
    <w:rsid w:val="00484A77"/>
    <w:rsid w:val="004853B4"/>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55B"/>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8DB"/>
    <w:rsid w:val="004D1D91"/>
    <w:rsid w:val="004D1E7C"/>
    <w:rsid w:val="004D22C3"/>
    <w:rsid w:val="004D6F4D"/>
    <w:rsid w:val="004D6F95"/>
    <w:rsid w:val="004D72FE"/>
    <w:rsid w:val="004D7E91"/>
    <w:rsid w:val="004E003A"/>
    <w:rsid w:val="004E0768"/>
    <w:rsid w:val="004E1235"/>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44F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57C74"/>
    <w:rsid w:val="005605C0"/>
    <w:rsid w:val="00560D23"/>
    <w:rsid w:val="005615D8"/>
    <w:rsid w:val="005626D6"/>
    <w:rsid w:val="005638D4"/>
    <w:rsid w:val="00564624"/>
    <w:rsid w:val="005656ED"/>
    <w:rsid w:val="00566385"/>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A88"/>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016"/>
    <w:rsid w:val="00591C7D"/>
    <w:rsid w:val="00592B03"/>
    <w:rsid w:val="0059365B"/>
    <w:rsid w:val="00593AB9"/>
    <w:rsid w:val="00594ABB"/>
    <w:rsid w:val="00594D1C"/>
    <w:rsid w:val="00594E36"/>
    <w:rsid w:val="00594F0A"/>
    <w:rsid w:val="0059525E"/>
    <w:rsid w:val="00595887"/>
    <w:rsid w:val="00595F1B"/>
    <w:rsid w:val="005961F7"/>
    <w:rsid w:val="00596B9C"/>
    <w:rsid w:val="005A054D"/>
    <w:rsid w:val="005A0A46"/>
    <w:rsid w:val="005A10B9"/>
    <w:rsid w:val="005A11EA"/>
    <w:rsid w:val="005A269F"/>
    <w:rsid w:val="005A305E"/>
    <w:rsid w:val="005A30BB"/>
    <w:rsid w:val="005A3887"/>
    <w:rsid w:val="005A4B11"/>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9B4"/>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3BD2"/>
    <w:rsid w:val="006244C9"/>
    <w:rsid w:val="006245F6"/>
    <w:rsid w:val="0062475D"/>
    <w:rsid w:val="0062495F"/>
    <w:rsid w:val="0062660B"/>
    <w:rsid w:val="00626AD1"/>
    <w:rsid w:val="006304BC"/>
    <w:rsid w:val="00630DCE"/>
    <w:rsid w:val="0063120A"/>
    <w:rsid w:val="006314D1"/>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51D"/>
    <w:rsid w:val="00654B38"/>
    <w:rsid w:val="00654B83"/>
    <w:rsid w:val="00655061"/>
    <w:rsid w:val="0065510C"/>
    <w:rsid w:val="00655B63"/>
    <w:rsid w:val="006571F6"/>
    <w:rsid w:val="00660733"/>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FBB"/>
    <w:rsid w:val="00677443"/>
    <w:rsid w:val="0067769A"/>
    <w:rsid w:val="006806A3"/>
    <w:rsid w:val="006806A6"/>
    <w:rsid w:val="00681211"/>
    <w:rsid w:val="00681B36"/>
    <w:rsid w:val="0068289F"/>
    <w:rsid w:val="00682E14"/>
    <w:rsid w:val="00683168"/>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0678"/>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2EF"/>
    <w:rsid w:val="006E1B83"/>
    <w:rsid w:val="006E1EB4"/>
    <w:rsid w:val="006E2529"/>
    <w:rsid w:val="006E45F3"/>
    <w:rsid w:val="006E4A2F"/>
    <w:rsid w:val="006E4ED4"/>
    <w:rsid w:val="006E5E19"/>
    <w:rsid w:val="006E61C3"/>
    <w:rsid w:val="006E799D"/>
    <w:rsid w:val="006F0593"/>
    <w:rsid w:val="006F1064"/>
    <w:rsid w:val="006F1EB7"/>
    <w:rsid w:val="006F49A0"/>
    <w:rsid w:val="006F52E5"/>
    <w:rsid w:val="006F6066"/>
    <w:rsid w:val="006F6850"/>
    <w:rsid w:val="006F707E"/>
    <w:rsid w:val="007001DC"/>
    <w:rsid w:val="007025CB"/>
    <w:rsid w:val="007029BB"/>
    <w:rsid w:val="007034AA"/>
    <w:rsid w:val="00703C9D"/>
    <w:rsid w:val="00703EF9"/>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11D"/>
    <w:rsid w:val="007615D3"/>
    <w:rsid w:val="00761FDA"/>
    <w:rsid w:val="007621FF"/>
    <w:rsid w:val="007634E3"/>
    <w:rsid w:val="00764194"/>
    <w:rsid w:val="00764DD1"/>
    <w:rsid w:val="00765ED3"/>
    <w:rsid w:val="0076681D"/>
    <w:rsid w:val="00766A65"/>
    <w:rsid w:val="007671F5"/>
    <w:rsid w:val="007676B8"/>
    <w:rsid w:val="0077175C"/>
    <w:rsid w:val="00771870"/>
    <w:rsid w:val="00771BF9"/>
    <w:rsid w:val="00772F8A"/>
    <w:rsid w:val="007739C6"/>
    <w:rsid w:val="00774889"/>
    <w:rsid w:val="00774FF2"/>
    <w:rsid w:val="00774FF5"/>
    <w:rsid w:val="007750B3"/>
    <w:rsid w:val="00775B06"/>
    <w:rsid w:val="00775F76"/>
    <w:rsid w:val="00776AEA"/>
    <w:rsid w:val="00777BA0"/>
    <w:rsid w:val="007803BD"/>
    <w:rsid w:val="007811DC"/>
    <w:rsid w:val="007820FA"/>
    <w:rsid w:val="0078285F"/>
    <w:rsid w:val="00783207"/>
    <w:rsid w:val="00783E1D"/>
    <w:rsid w:val="0078483B"/>
    <w:rsid w:val="00784EED"/>
    <w:rsid w:val="00785900"/>
    <w:rsid w:val="00786958"/>
    <w:rsid w:val="00786D0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2D0"/>
    <w:rsid w:val="007B52CD"/>
    <w:rsid w:val="007B7DC1"/>
    <w:rsid w:val="007B7EDB"/>
    <w:rsid w:val="007C19AD"/>
    <w:rsid w:val="007C3598"/>
    <w:rsid w:val="007C3814"/>
    <w:rsid w:val="007C3FA8"/>
    <w:rsid w:val="007C68DA"/>
    <w:rsid w:val="007C6ABB"/>
    <w:rsid w:val="007C6F32"/>
    <w:rsid w:val="007D229A"/>
    <w:rsid w:val="007D2F44"/>
    <w:rsid w:val="007D2F4D"/>
    <w:rsid w:val="007D4178"/>
    <w:rsid w:val="007D4D33"/>
    <w:rsid w:val="007D5E6F"/>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2F2"/>
    <w:rsid w:val="00804B92"/>
    <w:rsid w:val="00804E21"/>
    <w:rsid w:val="00805092"/>
    <w:rsid w:val="008067A3"/>
    <w:rsid w:val="00806AAF"/>
    <w:rsid w:val="008070AC"/>
    <w:rsid w:val="00807801"/>
    <w:rsid w:val="008101FD"/>
    <w:rsid w:val="00810D8D"/>
    <w:rsid w:val="00811835"/>
    <w:rsid w:val="0081581D"/>
    <w:rsid w:val="00815C7C"/>
    <w:rsid w:val="008172BE"/>
    <w:rsid w:val="00817B71"/>
    <w:rsid w:val="00820244"/>
    <w:rsid w:val="008221B3"/>
    <w:rsid w:val="0082248E"/>
    <w:rsid w:val="00822A35"/>
    <w:rsid w:val="00824185"/>
    <w:rsid w:val="00824FDF"/>
    <w:rsid w:val="00825125"/>
    <w:rsid w:val="008257CC"/>
    <w:rsid w:val="00825857"/>
    <w:rsid w:val="008274BF"/>
    <w:rsid w:val="00827B7F"/>
    <w:rsid w:val="00830DC3"/>
    <w:rsid w:val="00831555"/>
    <w:rsid w:val="00831F52"/>
    <w:rsid w:val="00832154"/>
    <w:rsid w:val="008328BA"/>
    <w:rsid w:val="00832F5C"/>
    <w:rsid w:val="008346A8"/>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4C5A"/>
    <w:rsid w:val="00886D18"/>
    <w:rsid w:val="00887B48"/>
    <w:rsid w:val="0089176E"/>
    <w:rsid w:val="00891799"/>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4B27"/>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E6C"/>
    <w:rsid w:val="008D3196"/>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BC"/>
    <w:rsid w:val="008E5BF2"/>
    <w:rsid w:val="008E5C81"/>
    <w:rsid w:val="008F0A38"/>
    <w:rsid w:val="008F0F84"/>
    <w:rsid w:val="008F1014"/>
    <w:rsid w:val="008F11C9"/>
    <w:rsid w:val="008F13E9"/>
    <w:rsid w:val="008F23D8"/>
    <w:rsid w:val="008F2FD5"/>
    <w:rsid w:val="008F37E5"/>
    <w:rsid w:val="008F48C2"/>
    <w:rsid w:val="008F5840"/>
    <w:rsid w:val="008F5EEF"/>
    <w:rsid w:val="008F66FE"/>
    <w:rsid w:val="008F72CC"/>
    <w:rsid w:val="008F72CD"/>
    <w:rsid w:val="009012D0"/>
    <w:rsid w:val="00903802"/>
    <w:rsid w:val="0090696D"/>
    <w:rsid w:val="00906CD6"/>
    <w:rsid w:val="00906DF4"/>
    <w:rsid w:val="00906E4D"/>
    <w:rsid w:val="00906F31"/>
    <w:rsid w:val="009078B3"/>
    <w:rsid w:val="00907A77"/>
    <w:rsid w:val="00907E00"/>
    <w:rsid w:val="0091088D"/>
    <w:rsid w:val="00910FC9"/>
    <w:rsid w:val="0091291A"/>
    <w:rsid w:val="00912BAD"/>
    <w:rsid w:val="00913612"/>
    <w:rsid w:val="0091366A"/>
    <w:rsid w:val="00913824"/>
    <w:rsid w:val="00915757"/>
    <w:rsid w:val="009159B3"/>
    <w:rsid w:val="00916181"/>
    <w:rsid w:val="00916AC7"/>
    <w:rsid w:val="009204C5"/>
    <w:rsid w:val="009216D7"/>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516"/>
    <w:rsid w:val="00955C0A"/>
    <w:rsid w:val="00955C4F"/>
    <w:rsid w:val="00957E50"/>
    <w:rsid w:val="00960C6C"/>
    <w:rsid w:val="009657F1"/>
    <w:rsid w:val="0096625D"/>
    <w:rsid w:val="00966A90"/>
    <w:rsid w:val="009700F6"/>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553"/>
    <w:rsid w:val="009A4869"/>
    <w:rsid w:val="009A6A6B"/>
    <w:rsid w:val="009A771D"/>
    <w:rsid w:val="009B157E"/>
    <w:rsid w:val="009B1EF9"/>
    <w:rsid w:val="009B26AC"/>
    <w:rsid w:val="009B37E2"/>
    <w:rsid w:val="009B4519"/>
    <w:rsid w:val="009B506B"/>
    <w:rsid w:val="009B57EF"/>
    <w:rsid w:val="009B5B85"/>
    <w:rsid w:val="009B7204"/>
    <w:rsid w:val="009C0074"/>
    <w:rsid w:val="009C0564"/>
    <w:rsid w:val="009C1FBE"/>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601"/>
    <w:rsid w:val="009F27AD"/>
    <w:rsid w:val="009F3FB5"/>
    <w:rsid w:val="009F51A4"/>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23DC"/>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39C"/>
    <w:rsid w:val="00A8056E"/>
    <w:rsid w:val="00A8094B"/>
    <w:rsid w:val="00A82D58"/>
    <w:rsid w:val="00A8399D"/>
    <w:rsid w:val="00A83E3D"/>
    <w:rsid w:val="00A8443A"/>
    <w:rsid w:val="00A8479C"/>
    <w:rsid w:val="00A8557B"/>
    <w:rsid w:val="00A85A05"/>
    <w:rsid w:val="00A86D63"/>
    <w:rsid w:val="00A87797"/>
    <w:rsid w:val="00A90E72"/>
    <w:rsid w:val="00A916A4"/>
    <w:rsid w:val="00A922A2"/>
    <w:rsid w:val="00A9327B"/>
    <w:rsid w:val="00A93B69"/>
    <w:rsid w:val="00A963C7"/>
    <w:rsid w:val="00A96D54"/>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678"/>
    <w:rsid w:val="00AD2852"/>
    <w:rsid w:val="00AD3976"/>
    <w:rsid w:val="00AD4D2A"/>
    <w:rsid w:val="00AD542F"/>
    <w:rsid w:val="00AD7305"/>
    <w:rsid w:val="00AD7E64"/>
    <w:rsid w:val="00AE0C56"/>
    <w:rsid w:val="00AE149E"/>
    <w:rsid w:val="00AE22F2"/>
    <w:rsid w:val="00AE29FC"/>
    <w:rsid w:val="00AE2F3F"/>
    <w:rsid w:val="00AE3B4E"/>
    <w:rsid w:val="00AE3D56"/>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79C"/>
    <w:rsid w:val="00B10558"/>
    <w:rsid w:val="00B156A9"/>
    <w:rsid w:val="00B15F83"/>
    <w:rsid w:val="00B160FF"/>
    <w:rsid w:val="00B16322"/>
    <w:rsid w:val="00B16545"/>
    <w:rsid w:val="00B1662E"/>
    <w:rsid w:val="00B16A6F"/>
    <w:rsid w:val="00B22C0D"/>
    <w:rsid w:val="00B23AF4"/>
    <w:rsid w:val="00B23C15"/>
    <w:rsid w:val="00B25762"/>
    <w:rsid w:val="00B25B40"/>
    <w:rsid w:val="00B25FDE"/>
    <w:rsid w:val="00B26AB0"/>
    <w:rsid w:val="00B26AD2"/>
    <w:rsid w:val="00B26CA2"/>
    <w:rsid w:val="00B30B03"/>
    <w:rsid w:val="00B30B4E"/>
    <w:rsid w:val="00B31246"/>
    <w:rsid w:val="00B326FF"/>
    <w:rsid w:val="00B3328E"/>
    <w:rsid w:val="00B340AA"/>
    <w:rsid w:val="00B34A9F"/>
    <w:rsid w:val="00B34B80"/>
    <w:rsid w:val="00B35CDA"/>
    <w:rsid w:val="00B35D39"/>
    <w:rsid w:val="00B37D97"/>
    <w:rsid w:val="00B411BD"/>
    <w:rsid w:val="00B41559"/>
    <w:rsid w:val="00B41602"/>
    <w:rsid w:val="00B418E8"/>
    <w:rsid w:val="00B42285"/>
    <w:rsid w:val="00B4274B"/>
    <w:rsid w:val="00B435B1"/>
    <w:rsid w:val="00B4367F"/>
    <w:rsid w:val="00B438BA"/>
    <w:rsid w:val="00B44F99"/>
    <w:rsid w:val="00B45876"/>
    <w:rsid w:val="00B474D5"/>
    <w:rsid w:val="00B51542"/>
    <w:rsid w:val="00B51D1D"/>
    <w:rsid w:val="00B5310E"/>
    <w:rsid w:val="00B543B8"/>
    <w:rsid w:val="00B54ACC"/>
    <w:rsid w:val="00B54DCB"/>
    <w:rsid w:val="00B55AC2"/>
    <w:rsid w:val="00B560C9"/>
    <w:rsid w:val="00B56533"/>
    <w:rsid w:val="00B56CFC"/>
    <w:rsid w:val="00B57777"/>
    <w:rsid w:val="00B57A17"/>
    <w:rsid w:val="00B61BE2"/>
    <w:rsid w:val="00B6266F"/>
    <w:rsid w:val="00B62AB2"/>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85F"/>
    <w:rsid w:val="00BA0AAA"/>
    <w:rsid w:val="00BA0DFB"/>
    <w:rsid w:val="00BA2FEF"/>
    <w:rsid w:val="00BA5466"/>
    <w:rsid w:val="00BA54C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C49"/>
    <w:rsid w:val="00BD50AA"/>
    <w:rsid w:val="00BD5135"/>
    <w:rsid w:val="00BD62F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699"/>
    <w:rsid w:val="00C06E7D"/>
    <w:rsid w:val="00C1112B"/>
    <w:rsid w:val="00C1160E"/>
    <w:rsid w:val="00C11A88"/>
    <w:rsid w:val="00C12012"/>
    <w:rsid w:val="00C12874"/>
    <w:rsid w:val="00C12BC1"/>
    <w:rsid w:val="00C13BDA"/>
    <w:rsid w:val="00C13FFD"/>
    <w:rsid w:val="00C14420"/>
    <w:rsid w:val="00C14632"/>
    <w:rsid w:val="00C16C30"/>
    <w:rsid w:val="00C20A00"/>
    <w:rsid w:val="00C21673"/>
    <w:rsid w:val="00C21C7A"/>
    <w:rsid w:val="00C21DD3"/>
    <w:rsid w:val="00C23130"/>
    <w:rsid w:val="00C255A5"/>
    <w:rsid w:val="00C2584B"/>
    <w:rsid w:val="00C25942"/>
    <w:rsid w:val="00C25DD9"/>
    <w:rsid w:val="00C2663F"/>
    <w:rsid w:val="00C26DB8"/>
    <w:rsid w:val="00C3400F"/>
    <w:rsid w:val="00C341F1"/>
    <w:rsid w:val="00C34B64"/>
    <w:rsid w:val="00C34C36"/>
    <w:rsid w:val="00C352B3"/>
    <w:rsid w:val="00C3654C"/>
    <w:rsid w:val="00C36BF5"/>
    <w:rsid w:val="00C36DBC"/>
    <w:rsid w:val="00C376BA"/>
    <w:rsid w:val="00C40373"/>
    <w:rsid w:val="00C4082D"/>
    <w:rsid w:val="00C40AE6"/>
    <w:rsid w:val="00C40BE0"/>
    <w:rsid w:val="00C411AF"/>
    <w:rsid w:val="00C4138D"/>
    <w:rsid w:val="00C41E3A"/>
    <w:rsid w:val="00C4304C"/>
    <w:rsid w:val="00C43315"/>
    <w:rsid w:val="00C452F5"/>
    <w:rsid w:val="00C46555"/>
    <w:rsid w:val="00C46B15"/>
    <w:rsid w:val="00C46F7D"/>
    <w:rsid w:val="00C479B5"/>
    <w:rsid w:val="00C50181"/>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77AFB"/>
    <w:rsid w:val="00C80073"/>
    <w:rsid w:val="00C80DEA"/>
    <w:rsid w:val="00C81AE5"/>
    <w:rsid w:val="00C832DC"/>
    <w:rsid w:val="00C8377F"/>
    <w:rsid w:val="00C844CA"/>
    <w:rsid w:val="00C8646D"/>
    <w:rsid w:val="00C9161A"/>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C59"/>
    <w:rsid w:val="00CB008E"/>
    <w:rsid w:val="00CB01FA"/>
    <w:rsid w:val="00CB0737"/>
    <w:rsid w:val="00CB097A"/>
    <w:rsid w:val="00CB26EC"/>
    <w:rsid w:val="00CB2D2A"/>
    <w:rsid w:val="00CB5B1E"/>
    <w:rsid w:val="00CB6DCA"/>
    <w:rsid w:val="00CB787A"/>
    <w:rsid w:val="00CC0C4A"/>
    <w:rsid w:val="00CC17F0"/>
    <w:rsid w:val="00CC1853"/>
    <w:rsid w:val="00CC1FAE"/>
    <w:rsid w:val="00CC3A23"/>
    <w:rsid w:val="00CC737C"/>
    <w:rsid w:val="00CD087D"/>
    <w:rsid w:val="00CD0F5D"/>
    <w:rsid w:val="00CD1C0B"/>
    <w:rsid w:val="00CD239A"/>
    <w:rsid w:val="00CD2C18"/>
    <w:rsid w:val="00CD5512"/>
    <w:rsid w:val="00CD5DDA"/>
    <w:rsid w:val="00CD6E3D"/>
    <w:rsid w:val="00CD71AB"/>
    <w:rsid w:val="00CE0109"/>
    <w:rsid w:val="00CE1FC5"/>
    <w:rsid w:val="00CE46E5"/>
    <w:rsid w:val="00CE485A"/>
    <w:rsid w:val="00CE5279"/>
    <w:rsid w:val="00CE5A78"/>
    <w:rsid w:val="00CE78AE"/>
    <w:rsid w:val="00CE7E62"/>
    <w:rsid w:val="00CF089E"/>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17764"/>
    <w:rsid w:val="00D20B8B"/>
    <w:rsid w:val="00D2162C"/>
    <w:rsid w:val="00D21A3C"/>
    <w:rsid w:val="00D233F1"/>
    <w:rsid w:val="00D256F8"/>
    <w:rsid w:val="00D2685C"/>
    <w:rsid w:val="00D26A3B"/>
    <w:rsid w:val="00D26AF4"/>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838"/>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6AB"/>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03"/>
    <w:rsid w:val="00D81792"/>
    <w:rsid w:val="00D819B1"/>
    <w:rsid w:val="00D82494"/>
    <w:rsid w:val="00D83AE9"/>
    <w:rsid w:val="00D857B8"/>
    <w:rsid w:val="00D87175"/>
    <w:rsid w:val="00D87ABF"/>
    <w:rsid w:val="00D90CD3"/>
    <w:rsid w:val="00D90E30"/>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92B"/>
    <w:rsid w:val="00DA615D"/>
    <w:rsid w:val="00DA6598"/>
    <w:rsid w:val="00DA6C0F"/>
    <w:rsid w:val="00DA702F"/>
    <w:rsid w:val="00DA7F8A"/>
    <w:rsid w:val="00DB0176"/>
    <w:rsid w:val="00DB0404"/>
    <w:rsid w:val="00DB0CD1"/>
    <w:rsid w:val="00DB11F8"/>
    <w:rsid w:val="00DB18F8"/>
    <w:rsid w:val="00DB1F2A"/>
    <w:rsid w:val="00DB297F"/>
    <w:rsid w:val="00DB3153"/>
    <w:rsid w:val="00DB317A"/>
    <w:rsid w:val="00DB3B82"/>
    <w:rsid w:val="00DB455C"/>
    <w:rsid w:val="00DB485D"/>
    <w:rsid w:val="00DB73B0"/>
    <w:rsid w:val="00DC1327"/>
    <w:rsid w:val="00DC1350"/>
    <w:rsid w:val="00DC3237"/>
    <w:rsid w:val="00DC41A4"/>
    <w:rsid w:val="00DC5672"/>
    <w:rsid w:val="00DC60A2"/>
    <w:rsid w:val="00DC6600"/>
    <w:rsid w:val="00DC67BD"/>
    <w:rsid w:val="00DC6924"/>
    <w:rsid w:val="00DC71F2"/>
    <w:rsid w:val="00DC7541"/>
    <w:rsid w:val="00DD1E09"/>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89"/>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37EBC"/>
    <w:rsid w:val="00E37F92"/>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60DA"/>
    <w:rsid w:val="00E5733D"/>
    <w:rsid w:val="00E61CC0"/>
    <w:rsid w:val="00E6277B"/>
    <w:rsid w:val="00E63A58"/>
    <w:rsid w:val="00E64424"/>
    <w:rsid w:val="00E64C99"/>
    <w:rsid w:val="00E64CD3"/>
    <w:rsid w:val="00E668E7"/>
    <w:rsid w:val="00E671C9"/>
    <w:rsid w:val="00E6743F"/>
    <w:rsid w:val="00E6758E"/>
    <w:rsid w:val="00E67E23"/>
    <w:rsid w:val="00E70016"/>
    <w:rsid w:val="00E70BC7"/>
    <w:rsid w:val="00E70FBC"/>
    <w:rsid w:val="00E712E4"/>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524"/>
    <w:rsid w:val="00E94FEA"/>
    <w:rsid w:val="00E95BA6"/>
    <w:rsid w:val="00E97648"/>
    <w:rsid w:val="00EA0BDB"/>
    <w:rsid w:val="00EA0E4A"/>
    <w:rsid w:val="00EA1A54"/>
    <w:rsid w:val="00EA2226"/>
    <w:rsid w:val="00EA26FC"/>
    <w:rsid w:val="00EA3B5A"/>
    <w:rsid w:val="00EA410E"/>
    <w:rsid w:val="00EA4FD1"/>
    <w:rsid w:val="00EA53C2"/>
    <w:rsid w:val="00EA5560"/>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4812"/>
    <w:rsid w:val="00EE4F8E"/>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4C3"/>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65B1"/>
    <w:rsid w:val="00F27050"/>
    <w:rsid w:val="00F27C34"/>
    <w:rsid w:val="00F27E46"/>
    <w:rsid w:val="00F301C2"/>
    <w:rsid w:val="00F302E1"/>
    <w:rsid w:val="00F31B22"/>
    <w:rsid w:val="00F31B49"/>
    <w:rsid w:val="00F32A68"/>
    <w:rsid w:val="00F32D82"/>
    <w:rsid w:val="00F32F56"/>
    <w:rsid w:val="00F33D4F"/>
    <w:rsid w:val="00F34CD6"/>
    <w:rsid w:val="00F35873"/>
    <w:rsid w:val="00F35920"/>
    <w:rsid w:val="00F366A5"/>
    <w:rsid w:val="00F36C5F"/>
    <w:rsid w:val="00F37259"/>
    <w:rsid w:val="00F405A4"/>
    <w:rsid w:val="00F40606"/>
    <w:rsid w:val="00F41F05"/>
    <w:rsid w:val="00F42083"/>
    <w:rsid w:val="00F433BD"/>
    <w:rsid w:val="00F44EC5"/>
    <w:rsid w:val="00F47498"/>
    <w:rsid w:val="00F50780"/>
    <w:rsid w:val="00F512B2"/>
    <w:rsid w:val="00F5283D"/>
    <w:rsid w:val="00F52ABA"/>
    <w:rsid w:val="00F52BC7"/>
    <w:rsid w:val="00F53BF4"/>
    <w:rsid w:val="00F54266"/>
    <w:rsid w:val="00F55043"/>
    <w:rsid w:val="00F56DCF"/>
    <w:rsid w:val="00F57034"/>
    <w:rsid w:val="00F60BE9"/>
    <w:rsid w:val="00F61FD8"/>
    <w:rsid w:val="00F62BE5"/>
    <w:rsid w:val="00F62DBF"/>
    <w:rsid w:val="00F641FC"/>
    <w:rsid w:val="00F647F7"/>
    <w:rsid w:val="00F6583C"/>
    <w:rsid w:val="00F6589A"/>
    <w:rsid w:val="00F673CE"/>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652"/>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151"/>
    <w:rsid w:val="00F950B5"/>
    <w:rsid w:val="00F9513F"/>
    <w:rsid w:val="00F97908"/>
    <w:rsid w:val="00F97B43"/>
    <w:rsid w:val="00FA07F8"/>
    <w:rsid w:val="00FA105C"/>
    <w:rsid w:val="00FA1475"/>
    <w:rsid w:val="00FA148A"/>
    <w:rsid w:val="00FA27C8"/>
    <w:rsid w:val="00FA3B76"/>
    <w:rsid w:val="00FA3EF8"/>
    <w:rsid w:val="00FA4D66"/>
    <w:rsid w:val="00FA5A4E"/>
    <w:rsid w:val="00FB0082"/>
    <w:rsid w:val="00FB0243"/>
    <w:rsid w:val="00FB1527"/>
    <w:rsid w:val="00FB2537"/>
    <w:rsid w:val="00FB33DC"/>
    <w:rsid w:val="00FB4338"/>
    <w:rsid w:val="00FB477E"/>
    <w:rsid w:val="00FB4C9C"/>
    <w:rsid w:val="00FB5E75"/>
    <w:rsid w:val="00FB6165"/>
    <w:rsid w:val="00FC0150"/>
    <w:rsid w:val="00FC03AB"/>
    <w:rsid w:val="00FC33C0"/>
    <w:rsid w:val="00FC4729"/>
    <w:rsid w:val="00FC4A8C"/>
    <w:rsid w:val="00FC53DB"/>
    <w:rsid w:val="00FC5FC2"/>
    <w:rsid w:val="00FC6177"/>
    <w:rsid w:val="00FC63D1"/>
    <w:rsid w:val="00FC7528"/>
    <w:rsid w:val="00FD0572"/>
    <w:rsid w:val="00FD0FA8"/>
    <w:rsid w:val="00FD1A97"/>
    <w:rsid w:val="00FD2D7B"/>
    <w:rsid w:val="00FD37F6"/>
    <w:rsid w:val="00FD4589"/>
    <w:rsid w:val="00FD473E"/>
    <w:rsid w:val="00FD6795"/>
    <w:rsid w:val="00FD7DF9"/>
    <w:rsid w:val="00FE0B51"/>
    <w:rsid w:val="00FE0B78"/>
    <w:rsid w:val="00FE0ED4"/>
    <w:rsid w:val="00FE1EAB"/>
    <w:rsid w:val="00FE3465"/>
    <w:rsid w:val="00FE67CF"/>
    <w:rsid w:val="00FE6D20"/>
    <w:rsid w:val="00FE6FB9"/>
    <w:rsid w:val="00FE7549"/>
    <w:rsid w:val="00FE7BCC"/>
    <w:rsid w:val="00FF126D"/>
    <w:rsid w:val="00FF1D39"/>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4874F"/>
  <w15:docId w15:val="{59470E4B-3ED3-4F68-85BA-463C478BA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03EF9"/>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703EF9"/>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703EF9"/>
    <w:pPr>
      <w:keepNext/>
      <w:numPr>
        <w:ilvl w:val="2"/>
        <w:numId w:val="3"/>
      </w:numPr>
      <w:tabs>
        <w:tab w:val="clear" w:pos="720"/>
      </w:tabs>
      <w:spacing w:before="120"/>
      <w:outlineLvl w:val="2"/>
    </w:pPr>
    <w:rPr>
      <w:b/>
    </w:rPr>
  </w:style>
  <w:style w:type="paragraph" w:styleId="Heading4">
    <w:name w:val="heading 4"/>
    <w:basedOn w:val="Normal"/>
    <w:next w:val="Normal"/>
    <w:qFormat/>
    <w:rsid w:val="00703EF9"/>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703EF9"/>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703EF9"/>
    <w:pPr>
      <w:numPr>
        <w:ilvl w:val="5"/>
        <w:numId w:val="3"/>
      </w:numPr>
      <w:spacing w:before="240" w:after="60"/>
      <w:outlineLvl w:val="5"/>
    </w:pPr>
    <w:rPr>
      <w:b/>
      <w:bCs/>
    </w:rPr>
  </w:style>
  <w:style w:type="paragraph" w:styleId="Heading7">
    <w:name w:val="heading 7"/>
    <w:basedOn w:val="Normal"/>
    <w:next w:val="Normal"/>
    <w:qFormat/>
    <w:rsid w:val="00703EF9"/>
    <w:pPr>
      <w:numPr>
        <w:ilvl w:val="6"/>
        <w:numId w:val="3"/>
      </w:numPr>
      <w:spacing w:before="240" w:after="60"/>
      <w:outlineLvl w:val="6"/>
    </w:pPr>
    <w:rPr>
      <w:sz w:val="24"/>
      <w:szCs w:val="24"/>
    </w:rPr>
  </w:style>
  <w:style w:type="paragraph" w:styleId="Heading8">
    <w:name w:val="heading 8"/>
    <w:basedOn w:val="Normal"/>
    <w:next w:val="Normal"/>
    <w:qFormat/>
    <w:rsid w:val="00703EF9"/>
    <w:pPr>
      <w:numPr>
        <w:ilvl w:val="7"/>
        <w:numId w:val="3"/>
      </w:numPr>
      <w:spacing w:before="240" w:after="60"/>
      <w:outlineLvl w:val="7"/>
    </w:pPr>
    <w:rPr>
      <w:i/>
      <w:iCs/>
      <w:sz w:val="24"/>
      <w:szCs w:val="24"/>
    </w:rPr>
  </w:style>
  <w:style w:type="paragraph" w:styleId="Heading9">
    <w:name w:val="heading 9"/>
    <w:basedOn w:val="Normal"/>
    <w:next w:val="Normal"/>
    <w:qFormat/>
    <w:rsid w:val="00703EF9"/>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03EF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703EF9"/>
    <w:rPr>
      <w:color w:val="0000FF"/>
      <w:u w:val="single"/>
    </w:rPr>
  </w:style>
  <w:style w:type="paragraph" w:styleId="Caption">
    <w:name w:val="caption"/>
    <w:aliases w:val="cap"/>
    <w:basedOn w:val="Normal"/>
    <w:next w:val="Normal"/>
    <w:link w:val="CaptionChar"/>
    <w:qFormat/>
    <w:rsid w:val="00703EF9"/>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703EF9"/>
    <w:pPr>
      <w:autoSpaceDE/>
      <w:autoSpaceDN/>
      <w:adjustRightInd/>
      <w:spacing w:after="180"/>
      <w:ind w:left="568" w:hanging="284"/>
      <w:jc w:val="left"/>
    </w:pPr>
    <w:rPr>
      <w:sz w:val="20"/>
      <w:szCs w:val="20"/>
      <w:lang w:val="en-GB"/>
    </w:rPr>
  </w:style>
  <w:style w:type="paragraph" w:styleId="List">
    <w:name w:val="List"/>
    <w:basedOn w:val="Normal"/>
    <w:rsid w:val="00703EF9"/>
    <w:pPr>
      <w:ind w:left="360" w:hanging="360"/>
    </w:pPr>
  </w:style>
  <w:style w:type="paragraph" w:styleId="BodyText2">
    <w:name w:val="Body Text 2"/>
    <w:basedOn w:val="Normal"/>
    <w:rsid w:val="00703EF9"/>
    <w:pPr>
      <w:spacing w:after="0"/>
      <w:jc w:val="left"/>
    </w:pPr>
    <w:rPr>
      <w:szCs w:val="20"/>
    </w:rPr>
  </w:style>
  <w:style w:type="paragraph" w:styleId="BalloonText">
    <w:name w:val="Balloon Text"/>
    <w:basedOn w:val="Normal"/>
    <w:semiHidden/>
    <w:rsid w:val="00703EF9"/>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703EF9"/>
    <w:rPr>
      <w:color w:val="800080"/>
      <w:u w:val="single"/>
    </w:rPr>
  </w:style>
  <w:style w:type="paragraph" w:styleId="FootnoteText">
    <w:name w:val="footnote text"/>
    <w:basedOn w:val="Normal"/>
    <w:semiHidden/>
    <w:rsid w:val="00703EF9"/>
    <w:rPr>
      <w:sz w:val="20"/>
      <w:szCs w:val="20"/>
    </w:rPr>
  </w:style>
  <w:style w:type="character" w:styleId="FootnoteReference">
    <w:name w:val="footnote reference"/>
    <w:basedOn w:val="DefaultParagraphFont"/>
    <w:semiHidden/>
    <w:rsid w:val="00703EF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customStyle="1" w:styleId="Doc-text2Char">
    <w:name w:val="Doc-text2 Char"/>
    <w:link w:val="Doc-text2"/>
    <w:locked/>
    <w:rsid w:val="00954516"/>
    <w:rPr>
      <w:rFonts w:ascii="Arial" w:eastAsia="MS Mincho" w:hAnsi="Arial" w:cs="Arial"/>
      <w:szCs w:val="24"/>
      <w:lang w:val="en-GB" w:eastAsia="en-GB"/>
    </w:rPr>
  </w:style>
  <w:style w:type="paragraph" w:customStyle="1" w:styleId="Doc-text2">
    <w:name w:val="Doc-text2"/>
    <w:basedOn w:val="Normal"/>
    <w:link w:val="Doc-text2Char"/>
    <w:qFormat/>
    <w:rsid w:val="00954516"/>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styleId="CommentReference">
    <w:name w:val="annotation reference"/>
    <w:basedOn w:val="DefaultParagraphFont"/>
    <w:semiHidden/>
    <w:unhideWhenUsed/>
    <w:rsid w:val="00461740"/>
    <w:rPr>
      <w:sz w:val="21"/>
      <w:szCs w:val="21"/>
    </w:rPr>
  </w:style>
  <w:style w:type="paragraph" w:styleId="CommentText">
    <w:name w:val="annotation text"/>
    <w:basedOn w:val="Normal"/>
    <w:link w:val="CommentTextChar"/>
    <w:semiHidden/>
    <w:unhideWhenUsed/>
    <w:rsid w:val="00461740"/>
    <w:pPr>
      <w:jc w:val="left"/>
    </w:pPr>
  </w:style>
  <w:style w:type="character" w:customStyle="1" w:styleId="CommentTextChar">
    <w:name w:val="Comment Text Char"/>
    <w:basedOn w:val="DefaultParagraphFont"/>
    <w:link w:val="CommentText"/>
    <w:semiHidden/>
    <w:rsid w:val="00461740"/>
    <w:rPr>
      <w:sz w:val="22"/>
      <w:szCs w:val="22"/>
    </w:rPr>
  </w:style>
  <w:style w:type="paragraph" w:styleId="CommentSubject">
    <w:name w:val="annotation subject"/>
    <w:basedOn w:val="CommentText"/>
    <w:next w:val="CommentText"/>
    <w:link w:val="CommentSubjectChar"/>
    <w:semiHidden/>
    <w:unhideWhenUsed/>
    <w:rsid w:val="00461740"/>
    <w:rPr>
      <w:b/>
      <w:bCs/>
    </w:rPr>
  </w:style>
  <w:style w:type="character" w:customStyle="1" w:styleId="CommentSubjectChar">
    <w:name w:val="Comment Subject Char"/>
    <w:basedOn w:val="CommentTextChar"/>
    <w:link w:val="CommentSubject"/>
    <w:semiHidden/>
    <w:rsid w:val="00461740"/>
    <w:rPr>
      <w:b/>
      <w:bCs/>
      <w:sz w:val="22"/>
      <w:szCs w:val="22"/>
    </w:rPr>
  </w:style>
  <w:style w:type="paragraph" w:styleId="DocumentMap">
    <w:name w:val="Document Map"/>
    <w:basedOn w:val="Normal"/>
    <w:link w:val="DocumentMapChar"/>
    <w:semiHidden/>
    <w:unhideWhenUsed/>
    <w:rsid w:val="008346A8"/>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8346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8693672">
      <w:bodyDiv w:val="1"/>
      <w:marLeft w:val="0"/>
      <w:marRight w:val="0"/>
      <w:marTop w:val="0"/>
      <w:marBottom w:val="0"/>
      <w:divBdr>
        <w:top w:val="none" w:sz="0" w:space="0" w:color="auto"/>
        <w:left w:val="none" w:sz="0" w:space="0" w:color="auto"/>
        <w:bottom w:val="none" w:sz="0" w:space="0" w:color="auto"/>
        <w:right w:val="none" w:sz="0" w:space="0" w:color="auto"/>
      </w:divBdr>
      <w:divsChild>
        <w:div w:id="659621683">
          <w:marLeft w:val="547"/>
          <w:marRight w:val="0"/>
          <w:marTop w:val="0"/>
          <w:marBottom w:val="60"/>
          <w:divBdr>
            <w:top w:val="none" w:sz="0" w:space="0" w:color="auto"/>
            <w:left w:val="none" w:sz="0" w:space="0" w:color="auto"/>
            <w:bottom w:val="none" w:sz="0" w:space="0" w:color="auto"/>
            <w:right w:val="none" w:sz="0" w:space="0" w:color="auto"/>
          </w:divBdr>
        </w:div>
      </w:divsChild>
    </w:div>
    <w:div w:id="770470776">
      <w:bodyDiv w:val="1"/>
      <w:marLeft w:val="0"/>
      <w:marRight w:val="0"/>
      <w:marTop w:val="0"/>
      <w:marBottom w:val="0"/>
      <w:divBdr>
        <w:top w:val="none" w:sz="0" w:space="0" w:color="auto"/>
        <w:left w:val="none" w:sz="0" w:space="0" w:color="auto"/>
        <w:bottom w:val="none" w:sz="0" w:space="0" w:color="auto"/>
        <w:right w:val="none" w:sz="0" w:space="0" w:color="auto"/>
      </w:divBdr>
      <w:divsChild>
        <w:div w:id="1627345530">
          <w:marLeft w:val="547"/>
          <w:marRight w:val="0"/>
          <w:marTop w:val="0"/>
          <w:marBottom w:val="6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D8586D-3541-4173-9F44-B1528D98B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Brian</cp:lastModifiedBy>
  <cp:revision>11</cp:revision>
  <cp:lastPrinted>2007-06-18T22:08:00Z</cp:lastPrinted>
  <dcterms:created xsi:type="dcterms:W3CDTF">2019-02-15T15:01:00Z</dcterms:created>
  <dcterms:modified xsi:type="dcterms:W3CDTF">2019-02-16T03:35:00Z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(3)eQqxfnduryDSn+sE8Ps/CwjyxwzAOlfr+LNhbpxuhI6NVll/MLd+wZ8JJqdPjyA2Qs+pXv4O
eV1tLt/6XrMcKWdBgVvg1L5Re/QB41ZHUfLbEN16L5sdVRQ/5ZuG9zs52XCYBtlyzfeACgvE
5636u93Fye1ISq32eedI5gKBjkYk9KH4haUTPd3hMzDwDa2ZBhcZC8pEQ7QaETHpvKgaioaZ
+GJkjl24udl1kSG55K</vt:lpwstr>
  </property>
  <property fmtid="{D5CDD505-2E9C-101B-9397-08002B2CF9AE}" pid="13" name="_2015_ms_pID_725343_00">
    <vt:lpwstr>_2015_ms_pID_725343</vt:lpwstr>
  </property>
  <property fmtid="{D5CDD505-2E9C-101B-9397-08002B2CF9AE}" pid="14" name="_2015_ms_pID_7253431">
    <vt:lpwstr>m3V3EtvcX1ivpiB6pcyuVILl/pcXNM1FTvbKgUks90CXpnaGpbjfuI
s5PWVpmO+FSZc5QSB7nuZhtwSp/ZpmQlFzFuEZdjngNOFidTG/8XJdYfcJGoN2xJj7wasxMo
/WMxSJV/GI99gDB28AtO9wXzcBsWF44yJ31CTxrIoGmasgs+qRGNYfBjxHRB254sIEcGpV0r
QM5AzAVEpOcrtHFObF0HbvZS5mnjhJumAVVN</vt:lpwstr>
  </property>
  <property fmtid="{D5CDD505-2E9C-101B-9397-08002B2CF9AE}" pid="15" name="_2015_ms_pID_7253431_00">
    <vt:lpwstr>_2015_ms_pID_7253431</vt:lpwstr>
  </property>
  <property fmtid="{D5CDD505-2E9C-101B-9397-08002B2CF9AE}" pid="16" name="_2015_ms_pID_7253432">
    <vt:lpwstr>WWFB7Vv8D0xYDtZAEuZTfPawX/bIwlUGD/6k
gflvnJJ69HwVDaXSTMcBfbgps1mnqw==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1550279253</vt:lpwstr>
  </property>
</Properties>
</file>