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69AF0" w14:textId="1B2BDF41" w:rsidR="008540C0" w:rsidRPr="0015181A" w:rsidRDefault="008540C0" w:rsidP="008540C0">
      <w:pPr>
        <w:tabs>
          <w:tab w:val="center" w:pos="4536"/>
          <w:tab w:val="right" w:pos="8280"/>
          <w:tab w:val="right" w:pos="9639"/>
        </w:tabs>
        <w:ind w:right="2"/>
        <w:rPr>
          <w:rFonts w:ascii="Arial" w:hAnsi="Arial" w:cs="Arial"/>
          <w:b/>
          <w:bCs/>
          <w:sz w:val="24"/>
        </w:rPr>
      </w:pPr>
      <w:r>
        <w:rPr>
          <w:rFonts w:ascii="Arial" w:hAnsi="Arial" w:cs="Arial"/>
          <w:b/>
          <w:bCs/>
          <w:sz w:val="24"/>
        </w:rPr>
        <w:t xml:space="preserve">3GPP </w:t>
      </w:r>
      <w:r w:rsidRPr="0015181A">
        <w:rPr>
          <w:rFonts w:ascii="Arial" w:hAnsi="Arial" w:cs="Arial"/>
          <w:b/>
          <w:bCs/>
          <w:sz w:val="24"/>
        </w:rPr>
        <w:t>TSG RAN WG1 #96</w:t>
      </w:r>
      <w:r>
        <w:rPr>
          <w:rFonts w:ascii="Arial" w:hAnsi="Arial" w:cs="Arial"/>
          <w:b/>
          <w:bCs/>
          <w:sz w:val="24"/>
        </w:rPr>
        <w:t xml:space="preserve">               </w:t>
      </w:r>
      <w:r w:rsidRPr="0015181A">
        <w:rPr>
          <w:rFonts w:ascii="Arial" w:hAnsi="Arial" w:cs="Arial"/>
          <w:b/>
          <w:bCs/>
          <w:sz w:val="24"/>
        </w:rPr>
        <w:tab/>
      </w:r>
      <w:bookmarkStart w:id="0" w:name="_GoBack"/>
      <w:r w:rsidRPr="00B43437">
        <w:rPr>
          <w:rFonts w:ascii="Arial" w:hAnsi="Arial" w:cs="Arial"/>
          <w:b/>
          <w:bCs/>
          <w:sz w:val="24"/>
        </w:rPr>
        <w:t>R1-</w:t>
      </w:r>
      <w:r w:rsidR="00B43437" w:rsidRPr="00B43437">
        <w:rPr>
          <w:rFonts w:ascii="Arial" w:hAnsi="Arial" w:cs="Arial"/>
          <w:b/>
          <w:bCs/>
          <w:sz w:val="24"/>
        </w:rPr>
        <w:t>1902715</w:t>
      </w:r>
      <w:bookmarkEnd w:id="0"/>
    </w:p>
    <w:p w14:paraId="7882D23C" w14:textId="77777777" w:rsidR="008540C0" w:rsidRPr="0015181A" w:rsidRDefault="008540C0" w:rsidP="008540C0">
      <w:pPr>
        <w:tabs>
          <w:tab w:val="center" w:pos="4536"/>
          <w:tab w:val="right" w:pos="9072"/>
        </w:tabs>
        <w:rPr>
          <w:rFonts w:ascii="Arial" w:eastAsia="MS Mincho" w:hAnsi="Arial" w:cs="Arial"/>
          <w:b/>
          <w:bCs/>
          <w:sz w:val="24"/>
          <w:lang w:eastAsia="ja-JP"/>
        </w:rPr>
      </w:pPr>
      <w:r w:rsidRPr="0015181A">
        <w:rPr>
          <w:rFonts w:ascii="Arial" w:eastAsia="MS Mincho" w:hAnsi="Arial" w:cs="Arial"/>
          <w:b/>
          <w:bCs/>
          <w:sz w:val="24"/>
          <w:lang w:eastAsia="ja-JP"/>
        </w:rPr>
        <w:t>Athens, Greece, 25</w:t>
      </w:r>
      <w:r w:rsidRPr="0015181A">
        <w:rPr>
          <w:rFonts w:ascii="Arial" w:eastAsia="MS Mincho" w:hAnsi="Arial" w:cs="Arial"/>
          <w:b/>
          <w:bCs/>
          <w:sz w:val="24"/>
          <w:vertAlign w:val="superscript"/>
          <w:lang w:eastAsia="ja-JP"/>
        </w:rPr>
        <w:t>th</w:t>
      </w:r>
      <w:r w:rsidRPr="0015181A">
        <w:rPr>
          <w:rFonts w:ascii="Arial" w:eastAsia="MS Mincho" w:hAnsi="Arial" w:cs="Arial"/>
          <w:b/>
          <w:bCs/>
          <w:sz w:val="24"/>
          <w:lang w:eastAsia="ja-JP"/>
        </w:rPr>
        <w:t xml:space="preserve"> February – 1</w:t>
      </w:r>
      <w:r w:rsidRPr="0015181A">
        <w:rPr>
          <w:rFonts w:ascii="Arial" w:eastAsia="MS Mincho" w:hAnsi="Arial" w:cs="Arial"/>
          <w:b/>
          <w:bCs/>
          <w:sz w:val="24"/>
          <w:vertAlign w:val="superscript"/>
          <w:lang w:eastAsia="ja-JP"/>
        </w:rPr>
        <w:t>st</w:t>
      </w:r>
      <w:r w:rsidRPr="0015181A">
        <w:rPr>
          <w:rFonts w:ascii="Arial" w:eastAsia="MS Mincho" w:hAnsi="Arial" w:cs="Arial"/>
          <w:b/>
          <w:bCs/>
          <w:sz w:val="24"/>
          <w:lang w:eastAsia="ja-JP"/>
        </w:rPr>
        <w:t xml:space="preserve"> March, 2019</w:t>
      </w:r>
    </w:p>
    <w:p w14:paraId="2FFA83F1" w14:textId="77777777" w:rsidR="00284961" w:rsidRPr="008540C0" w:rsidRDefault="00284961" w:rsidP="00284961">
      <w:pPr>
        <w:pBdr>
          <w:top w:val="single" w:sz="4" w:space="1" w:color="auto"/>
        </w:pBdr>
        <w:spacing w:after="0"/>
        <w:jc w:val="left"/>
        <w:rPr>
          <w:b/>
          <w:kern w:val="2"/>
          <w:lang w:eastAsia="zh-CN"/>
        </w:rPr>
      </w:pPr>
    </w:p>
    <w:p w14:paraId="38A48998" w14:textId="3B5758A1"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53642C">
        <w:rPr>
          <w:rFonts w:ascii="Arial" w:eastAsia="Batang" w:hAnsi="Arial" w:cs="Arial"/>
          <w:b/>
          <w:bCs/>
          <w:lang w:val="en-GB"/>
        </w:rPr>
        <w:t>7.2</w:t>
      </w:r>
      <w:r w:rsidR="001B6E2A">
        <w:rPr>
          <w:rFonts w:ascii="Arial" w:eastAsia="Batang" w:hAnsi="Arial" w:cs="Arial"/>
          <w:b/>
          <w:bCs/>
          <w:lang w:val="en-GB"/>
        </w:rPr>
        <w:t>.</w:t>
      </w:r>
      <w:r w:rsidR="00A35037">
        <w:rPr>
          <w:rFonts w:ascii="Arial" w:eastAsia="Batang" w:hAnsi="Arial" w:cs="Arial"/>
          <w:b/>
          <w:bCs/>
          <w:lang w:val="en-GB"/>
        </w:rPr>
        <w:t>4</w:t>
      </w:r>
      <w:r w:rsidR="0053642C">
        <w:rPr>
          <w:rFonts w:ascii="Arial" w:eastAsia="Batang" w:hAnsi="Arial" w:cs="Arial"/>
          <w:b/>
          <w:bCs/>
          <w:lang w:val="en-GB"/>
        </w:rPr>
        <w:t>.4</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6B29B462" w14:textId="1A9DAE0D"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85DC6">
        <w:rPr>
          <w:rFonts w:ascii="Arial" w:eastAsia="Batang" w:hAnsi="Arial" w:cs="Arial"/>
          <w:b/>
          <w:bCs/>
          <w:lang w:val="en-GB"/>
        </w:rPr>
        <w:t>Consideration</w:t>
      </w:r>
      <w:r w:rsidR="006A3BC1" w:rsidRPr="006A3BC1">
        <w:rPr>
          <w:rFonts w:ascii="Arial" w:eastAsia="Batang" w:hAnsi="Arial" w:cs="Arial" w:hint="eastAsia"/>
          <w:b/>
          <w:bCs/>
          <w:lang w:val="en-GB"/>
        </w:rPr>
        <w:t>s</w:t>
      </w:r>
      <w:r w:rsidR="00085DC6">
        <w:rPr>
          <w:rFonts w:ascii="Arial" w:eastAsia="Batang" w:hAnsi="Arial" w:cs="Arial"/>
          <w:b/>
          <w:bCs/>
          <w:lang w:val="en-GB"/>
        </w:rPr>
        <w:t xml:space="preserve"> on </w:t>
      </w:r>
      <w:r w:rsidR="00FB2941">
        <w:rPr>
          <w:rFonts w:ascii="Arial" w:eastAsia="Batang" w:hAnsi="Arial" w:cs="Arial"/>
          <w:b/>
          <w:bCs/>
          <w:lang w:val="en-GB"/>
        </w:rPr>
        <w:t>s</w:t>
      </w:r>
      <w:r w:rsidR="004B7A4F">
        <w:rPr>
          <w:rFonts w:ascii="Arial" w:eastAsia="Batang" w:hAnsi="Arial" w:cs="Arial"/>
          <w:b/>
          <w:bCs/>
          <w:lang w:val="en-GB"/>
        </w:rPr>
        <w:t xml:space="preserve">idelink QoS </w:t>
      </w:r>
      <w:r w:rsidR="00B31C5B">
        <w:rPr>
          <w:rFonts w:ascii="Arial" w:eastAsia="Batang" w:hAnsi="Arial" w:cs="Arial"/>
          <w:b/>
          <w:bCs/>
          <w:lang w:val="en-GB"/>
        </w:rPr>
        <w:t>management</w:t>
      </w:r>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1" w:name="_Ref124589705"/>
      <w:bookmarkStart w:id="2" w:name="_Ref129681862"/>
      <w:r w:rsidRPr="00AF261F">
        <w:t>Introduction</w:t>
      </w:r>
      <w:bookmarkEnd w:id="1"/>
      <w:bookmarkEnd w:id="2"/>
    </w:p>
    <w:p w14:paraId="1047E6C6" w14:textId="068E49C8" w:rsidR="008F12DA" w:rsidRDefault="008F12DA" w:rsidP="003F7D9A">
      <w:pPr>
        <w:rPr>
          <w:lang w:eastAsia="zh-CN"/>
        </w:rPr>
      </w:pPr>
      <w:r>
        <w:rPr>
          <w:rFonts w:hint="eastAsia"/>
          <w:lang w:eastAsia="zh-CN"/>
        </w:rPr>
        <w:t>This contribution is a</w:t>
      </w:r>
      <w:r>
        <w:rPr>
          <w:lang w:eastAsia="zh-CN"/>
        </w:rPr>
        <w:t xml:space="preserve"> revision of </w:t>
      </w:r>
      <w:r w:rsidRPr="008F12DA">
        <w:rPr>
          <w:lang w:eastAsia="zh-CN"/>
        </w:rPr>
        <w:t>R1-1900704</w:t>
      </w:r>
      <w:r>
        <w:rPr>
          <w:lang w:eastAsia="zh-CN"/>
        </w:rPr>
        <w:t>.</w:t>
      </w:r>
    </w:p>
    <w:p w14:paraId="4AA4FCA5" w14:textId="01CB32C6" w:rsidR="000F628C" w:rsidRDefault="00B23ED8" w:rsidP="003F7D9A">
      <w:pPr>
        <w:rPr>
          <w:lang w:eastAsia="zh-CN"/>
        </w:rPr>
      </w:pPr>
      <w:r w:rsidRPr="00FB3A55">
        <w:rPr>
          <w:lang w:eastAsia="zh-CN"/>
        </w:rPr>
        <w:t xml:space="preserve">This </w:t>
      </w:r>
      <w:r w:rsidR="00B42ECE">
        <w:rPr>
          <w:rFonts w:hint="eastAsia"/>
          <w:lang w:eastAsia="zh-CN"/>
        </w:rPr>
        <w:t>fo</w:t>
      </w:r>
      <w:r w:rsidR="00B42ECE">
        <w:rPr>
          <w:lang w:eastAsia="zh-CN"/>
        </w:rPr>
        <w:t>llowing agreement was made in RAN1-</w:t>
      </w:r>
      <w:r w:rsidR="000556EA">
        <w:rPr>
          <w:rFonts w:hint="eastAsia"/>
          <w:lang w:eastAsia="zh-CN"/>
        </w:rPr>
        <w:t>AH#1901</w:t>
      </w:r>
      <w:r w:rsidR="00B42ECE">
        <w:rPr>
          <w:lang w:eastAsia="zh-CN"/>
        </w:rPr>
        <w:t>.</w:t>
      </w:r>
    </w:p>
    <w:tbl>
      <w:tblPr>
        <w:tblStyle w:val="ae"/>
        <w:tblW w:w="0" w:type="auto"/>
        <w:tblLook w:val="04A0" w:firstRow="1" w:lastRow="0" w:firstColumn="1" w:lastColumn="0" w:noHBand="0" w:noVBand="1"/>
      </w:tblPr>
      <w:tblGrid>
        <w:gridCol w:w="8296"/>
      </w:tblGrid>
      <w:tr w:rsidR="00B42ECE" w14:paraId="5C41251F" w14:textId="77777777" w:rsidTr="00B42ECE">
        <w:tc>
          <w:tcPr>
            <w:tcW w:w="8296" w:type="dxa"/>
          </w:tcPr>
          <w:p w14:paraId="74B13456" w14:textId="77777777" w:rsidR="005F450A" w:rsidRPr="00A107EB" w:rsidRDefault="005F450A" w:rsidP="005F450A">
            <w:pPr>
              <w:rPr>
                <w:szCs w:val="20"/>
                <w:lang w:eastAsia="x-none"/>
              </w:rPr>
            </w:pPr>
            <w:r w:rsidRPr="00A107EB">
              <w:rPr>
                <w:szCs w:val="20"/>
                <w:highlight w:val="green"/>
                <w:lang w:eastAsia="x-none"/>
              </w:rPr>
              <w:t>Agreement</w:t>
            </w:r>
            <w:r w:rsidRPr="00A107EB">
              <w:rPr>
                <w:szCs w:val="20"/>
                <w:lang w:eastAsia="x-none"/>
              </w:rPr>
              <w:t>:</w:t>
            </w:r>
          </w:p>
          <w:p w14:paraId="4D31AB1F" w14:textId="77777777" w:rsidR="005F450A" w:rsidRPr="003C37F8" w:rsidRDefault="005F450A" w:rsidP="005F450A">
            <w:pPr>
              <w:pStyle w:val="a7"/>
              <w:numPr>
                <w:ilvl w:val="0"/>
                <w:numId w:val="47"/>
              </w:numPr>
              <w:overflowPunct w:val="0"/>
              <w:snapToGrid/>
              <w:spacing w:after="180"/>
              <w:ind w:firstLineChars="0"/>
              <w:contextualSpacing/>
              <w:jc w:val="left"/>
              <w:textAlignment w:val="baseline"/>
              <w:rPr>
                <w:lang w:eastAsia="zh-CN"/>
              </w:rPr>
            </w:pPr>
            <w:r w:rsidRPr="003C37F8">
              <w:rPr>
                <w:lang w:eastAsia="zh-CN"/>
              </w:rPr>
              <w:t>Introduce at least one congestion metric for NR sidelink</w:t>
            </w:r>
          </w:p>
          <w:p w14:paraId="057EA30D" w14:textId="77777777" w:rsidR="005F450A" w:rsidRPr="003C37F8" w:rsidRDefault="005F450A" w:rsidP="005F450A">
            <w:pPr>
              <w:pStyle w:val="a7"/>
              <w:numPr>
                <w:ilvl w:val="1"/>
                <w:numId w:val="47"/>
              </w:numPr>
              <w:overflowPunct w:val="0"/>
              <w:snapToGrid/>
              <w:spacing w:after="180"/>
              <w:ind w:firstLineChars="0"/>
              <w:contextualSpacing/>
              <w:jc w:val="left"/>
              <w:textAlignment w:val="baseline"/>
              <w:rPr>
                <w:lang w:eastAsia="zh-CN"/>
              </w:rPr>
            </w:pPr>
            <w:r w:rsidRPr="003C37F8">
              <w:rPr>
                <w:lang w:eastAsia="zh-CN"/>
              </w:rPr>
              <w:t>FFS details – to be done in WI phase (if included)</w:t>
            </w:r>
          </w:p>
          <w:p w14:paraId="6641D494" w14:textId="77777777" w:rsidR="005F450A" w:rsidRPr="00A107EB" w:rsidRDefault="005F450A" w:rsidP="005F450A">
            <w:pPr>
              <w:rPr>
                <w:szCs w:val="20"/>
                <w:lang w:eastAsia="x-none"/>
              </w:rPr>
            </w:pPr>
            <w:r w:rsidRPr="00A107EB">
              <w:rPr>
                <w:szCs w:val="20"/>
                <w:highlight w:val="green"/>
                <w:lang w:eastAsia="x-none"/>
              </w:rPr>
              <w:t>Agreement</w:t>
            </w:r>
            <w:r w:rsidRPr="00A107EB">
              <w:rPr>
                <w:szCs w:val="20"/>
                <w:lang w:eastAsia="x-none"/>
              </w:rPr>
              <w:t>:</w:t>
            </w:r>
          </w:p>
          <w:p w14:paraId="06852E13" w14:textId="77777777" w:rsidR="005F450A" w:rsidRPr="00A107EB" w:rsidRDefault="005F450A" w:rsidP="005F450A">
            <w:pPr>
              <w:numPr>
                <w:ilvl w:val="0"/>
                <w:numId w:val="46"/>
              </w:numPr>
              <w:autoSpaceDE/>
              <w:autoSpaceDN/>
              <w:adjustRightInd/>
              <w:snapToGrid/>
              <w:spacing w:after="0"/>
              <w:jc w:val="left"/>
              <w:rPr>
                <w:szCs w:val="20"/>
                <w:lang w:eastAsia="zh-CN"/>
              </w:rPr>
            </w:pPr>
            <w:r w:rsidRPr="00A107EB">
              <w:rPr>
                <w:szCs w:val="20"/>
                <w:lang w:eastAsia="zh-CN"/>
              </w:rPr>
              <w:t>Congestion control is supported at least for sidelink mode 2</w:t>
            </w:r>
          </w:p>
          <w:p w14:paraId="352EB777" w14:textId="04075E48" w:rsidR="00B42ECE" w:rsidRPr="00B42ECE" w:rsidRDefault="005F450A" w:rsidP="005F450A">
            <w:pPr>
              <w:numPr>
                <w:ilvl w:val="1"/>
                <w:numId w:val="46"/>
              </w:numPr>
              <w:autoSpaceDE/>
              <w:autoSpaceDN/>
              <w:adjustRightInd/>
              <w:snapToGrid/>
              <w:spacing w:after="0"/>
              <w:jc w:val="left"/>
              <w:rPr>
                <w:bCs/>
                <w:szCs w:val="20"/>
                <w:lang w:eastAsia="zh-CN"/>
              </w:rPr>
            </w:pPr>
            <w:r w:rsidRPr="00A107EB">
              <w:rPr>
                <w:szCs w:val="20"/>
                <w:lang w:eastAsia="zh-CN"/>
              </w:rPr>
              <w:t>Note: details of congestion control can be covered in the work item phase, not in this SI.</w:t>
            </w:r>
          </w:p>
        </w:tc>
      </w:tr>
    </w:tbl>
    <w:p w14:paraId="22E8C820" w14:textId="4386B959" w:rsidR="004100BE" w:rsidRPr="004100BE" w:rsidRDefault="00812057" w:rsidP="004100BE">
      <w:pPr>
        <w:pStyle w:val="1"/>
        <w:keepLines/>
        <w:tabs>
          <w:tab w:val="num" w:pos="432"/>
        </w:tabs>
        <w:autoSpaceDE/>
        <w:autoSpaceDN/>
        <w:adjustRightInd/>
        <w:snapToGrid/>
        <w:spacing w:before="240" w:after="60"/>
      </w:pPr>
      <w:r>
        <w:t>Parameter delivered from high layer</w:t>
      </w:r>
      <w:r w:rsidR="004100BE" w:rsidRPr="004100BE">
        <w:t xml:space="preserve"> </w:t>
      </w:r>
    </w:p>
    <w:p w14:paraId="29E872B0" w14:textId="05965E95" w:rsidR="00BD0315" w:rsidRDefault="00D542BD" w:rsidP="00BD0315">
      <w:pPr>
        <w:pStyle w:val="LGTdoc"/>
        <w:spacing w:before="120" w:afterLines="0" w:line="240" w:lineRule="auto"/>
      </w:pPr>
      <w:r>
        <w:t>For</w:t>
      </w:r>
      <w:r w:rsidR="00BD0315">
        <w:t xml:space="preserve"> LTE-V2X, high layer will deliver the </w:t>
      </w:r>
      <w:r>
        <w:t xml:space="preserve">priority indication </w:t>
      </w:r>
      <w:r w:rsidR="00BD0315">
        <w:t xml:space="preserve">PPPP to low layer, which stands for the priority concerning packet latency requirement and can </w:t>
      </w:r>
      <w:r w:rsidR="0007247E">
        <w:t xml:space="preserve">also </w:t>
      </w:r>
      <w:r w:rsidR="00BD0315">
        <w:t>be carried in SCI.</w:t>
      </w:r>
      <w:r w:rsidR="00415CAD">
        <w:t xml:space="preserve"> </w:t>
      </w:r>
      <w:r w:rsidR="00AE5DB5">
        <w:t xml:space="preserve">The PPPP indication is helpful during the process of congestion control, collision avoidance, etc. Naturally, </w:t>
      </w:r>
      <w:r w:rsidR="00BD0315">
        <w:t xml:space="preserve">we needs </w:t>
      </w:r>
      <w:r w:rsidR="003E7D28">
        <w:t>a</w:t>
      </w:r>
      <w:r w:rsidR="00FC4707">
        <w:t xml:space="preserve"> </w:t>
      </w:r>
      <w:r w:rsidR="00BD0315">
        <w:t>similar procedure</w:t>
      </w:r>
      <w:r w:rsidR="00AE5DB5" w:rsidRPr="00AE5DB5">
        <w:t xml:space="preserve"> </w:t>
      </w:r>
      <w:r w:rsidR="00AE5DB5">
        <w:t>in NR-V2X</w:t>
      </w:r>
      <w:r w:rsidR="00BD0315">
        <w:t xml:space="preserve">. </w:t>
      </w:r>
    </w:p>
    <w:p w14:paraId="111430C4" w14:textId="7EA6BD0E" w:rsidR="00D542BD" w:rsidRDefault="00DF75C6" w:rsidP="00BD0315">
      <w:pPr>
        <w:pStyle w:val="LGTdoc"/>
        <w:spacing w:before="120" w:afterLines="0" w:line="240" w:lineRule="auto"/>
      </w:pPr>
      <w:r>
        <w:t>C</w:t>
      </w:r>
      <w:r w:rsidR="00BD0315">
        <w:t xml:space="preserve">onsidering the diversity of parameters in 5QI table including the </w:t>
      </w:r>
      <w:r w:rsidR="00165DA5">
        <w:t>possibly</w:t>
      </w:r>
      <w:r w:rsidR="00BD0315">
        <w:t xml:space="preserve"> introduced parameter minimum communication range, in principle high layer can attempt to send more than one parameters to low layer. Nevertheless, more parameters will severely complicate L1 transmission schemes and let alone the extra </w:t>
      </w:r>
      <w:r w:rsidR="00DA2382">
        <w:t>signalling</w:t>
      </w:r>
      <w:r w:rsidR="00BD0315">
        <w:t xml:space="preserve"> overhead in SCI. Therefore, our preference is to keep only one parameters which could simply inherit the definition from LTE-V2X, or represent an output </w:t>
      </w:r>
      <w:r w:rsidR="00CF4D83">
        <w:t>by taking</w:t>
      </w:r>
      <w:r w:rsidR="00BD0315">
        <w:t xml:space="preserve"> several high layer parameters</w:t>
      </w:r>
      <w:r w:rsidR="00CF4D83">
        <w:t xml:space="preserve"> into account</w:t>
      </w:r>
      <w:r w:rsidR="00BD0315">
        <w:t xml:space="preserve">. </w:t>
      </w:r>
    </w:p>
    <w:p w14:paraId="0AAC64EA" w14:textId="77B3E477" w:rsidR="00D75184" w:rsidRPr="00D542BD" w:rsidRDefault="00D75184" w:rsidP="00BD0315">
      <w:pPr>
        <w:pStyle w:val="LGTdoc"/>
        <w:spacing w:before="120" w:afterLines="0" w:line="240" w:lineRule="auto"/>
      </w:pPr>
      <w:r>
        <w:t>In fact, many L1 operations might potentially need this parameter, such as resource (re-)selection, pre-emption procedure, power control, etc. It is an urgent request for RAN2 to decide the parameter as soon as possible.</w:t>
      </w:r>
    </w:p>
    <w:p w14:paraId="69A1A7A2" w14:textId="2F3B69FE" w:rsidR="00BD0315" w:rsidRPr="00977B15" w:rsidRDefault="00BD0315" w:rsidP="00561AAE">
      <w:pPr>
        <w:pStyle w:val="a5"/>
        <w:jc w:val="left"/>
        <w:rPr>
          <w:rFonts w:cs="Arial"/>
          <w:i/>
        </w:rPr>
      </w:pPr>
      <w:r w:rsidRPr="00977B15">
        <w:rPr>
          <w:rFonts w:cs="Arial"/>
          <w:i/>
        </w:rPr>
        <w:t xml:space="preserve">Proposal 1: </w:t>
      </w:r>
      <w:r w:rsidR="00F34607" w:rsidRPr="00977B15">
        <w:rPr>
          <w:rFonts w:cs="Arial"/>
          <w:i/>
        </w:rPr>
        <w:t>Support only one parameter concerning transmission priority delivered from high layer to low layer, which could also be carried in SCI</w:t>
      </w:r>
      <w:r w:rsidRPr="00977B15">
        <w:rPr>
          <w:rFonts w:cs="Arial"/>
          <w:i/>
        </w:rPr>
        <w:t>.</w:t>
      </w:r>
    </w:p>
    <w:p w14:paraId="2E1061A7" w14:textId="1B4CF375" w:rsidR="00BA13ED" w:rsidRPr="00BA13ED" w:rsidRDefault="00790E97" w:rsidP="00BA13ED">
      <w:pPr>
        <w:pStyle w:val="1"/>
        <w:keepLines/>
        <w:tabs>
          <w:tab w:val="num" w:pos="432"/>
        </w:tabs>
        <w:autoSpaceDE/>
        <w:autoSpaceDN/>
        <w:adjustRightInd/>
        <w:snapToGrid/>
        <w:spacing w:before="240" w:after="60"/>
      </w:pPr>
      <w:r>
        <w:t>Measurement parameters for congestion control</w:t>
      </w:r>
      <w:r w:rsidR="00BA13ED" w:rsidRPr="004100BE">
        <w:t xml:space="preserve"> </w:t>
      </w:r>
    </w:p>
    <w:p w14:paraId="5FB76656" w14:textId="26D01267" w:rsidR="00561AAE" w:rsidRDefault="00BD0315" w:rsidP="00561AAE">
      <w:r>
        <w:rPr>
          <w:rFonts w:hint="eastAsia"/>
        </w:rPr>
        <w:t xml:space="preserve">CBR and CR are jointly </w:t>
      </w:r>
      <w:r>
        <w:t>utilized</w:t>
      </w:r>
      <w:r>
        <w:rPr>
          <w:rFonts w:hint="eastAsia"/>
        </w:rPr>
        <w:t xml:space="preserve"> </w:t>
      </w:r>
      <w:r>
        <w:t xml:space="preserve">for congestion control in LTE-V2X. Generally, CBR is more like a measurement of environment interference, while CR is a UE-specific </w:t>
      </w:r>
      <w:hyperlink r:id="rId8" w:history="1">
        <w:r w:rsidRPr="00BD0315">
          <w:rPr>
            <w:szCs w:val="24"/>
          </w:rPr>
          <w:t>statistical</w:t>
        </w:r>
      </w:hyperlink>
      <w:r w:rsidRPr="00BD0315">
        <w:rPr>
          <w:szCs w:val="24"/>
        </w:rPr>
        <w:t> </w:t>
      </w:r>
      <w:hyperlink r:id="rId9" w:history="1">
        <w:r w:rsidRPr="00BD0315">
          <w:rPr>
            <w:szCs w:val="24"/>
          </w:rPr>
          <w:t>data</w:t>
        </w:r>
      </w:hyperlink>
      <w:r>
        <w:t xml:space="preserve"> counting its own channel occupancy in a past time interval. Compared to the fact </w:t>
      </w:r>
      <w:r w:rsidR="00230339">
        <w:t xml:space="preserve">that </w:t>
      </w:r>
      <w:r>
        <w:t xml:space="preserve">only periodic service is supported in LTE-V2X, NR-V2X can support diverse kinds of service type, </w:t>
      </w:r>
      <w:r w:rsidR="00106A82">
        <w:t xml:space="preserve">such as </w:t>
      </w:r>
      <w:r>
        <w:t>periodic, aperiodic and semi-persistent</w:t>
      </w:r>
      <w:r w:rsidR="00106A82">
        <w:t xml:space="preserve"> service</w:t>
      </w:r>
      <w:r>
        <w:t xml:space="preserve">. </w:t>
      </w:r>
      <w:r w:rsidR="00865191">
        <w:t xml:space="preserve">Due to the unpredictable feature, CR measurement is not a good option for of </w:t>
      </w:r>
      <w:r w:rsidR="006E5086">
        <w:t xml:space="preserve">handling congestion control of </w:t>
      </w:r>
      <w:r w:rsidR="00865191">
        <w:t>aperiodic service.</w:t>
      </w:r>
      <w:r w:rsidR="00787EA7">
        <w:t xml:space="preserve"> </w:t>
      </w:r>
      <w:r w:rsidR="006E5086">
        <w:t xml:space="preserve">On </w:t>
      </w:r>
      <w:r w:rsidR="006E5086">
        <w:lastRenderedPageBreak/>
        <w:t>the contrary, t</w:t>
      </w:r>
      <w:r>
        <w:t>he existence of CBR is some</w:t>
      </w:r>
      <w:r w:rsidR="006E5086">
        <w:t>what</w:t>
      </w:r>
      <w:r>
        <w:t xml:space="preserve"> meaningful, it can represent the</w:t>
      </w:r>
      <w:r w:rsidR="006E5086">
        <w:t xml:space="preserve"> status of channel occupancy of</w:t>
      </w:r>
      <w:r>
        <w:t xml:space="preserve"> some resource pool at a specific </w:t>
      </w:r>
      <w:r w:rsidRPr="00561AAE">
        <w:t>geographic location</w:t>
      </w:r>
      <w:r>
        <w:t xml:space="preserve"> </w:t>
      </w:r>
      <w:r w:rsidR="00230339">
        <w:t>during</w:t>
      </w:r>
      <w:r>
        <w:t xml:space="preserve"> a certain time interval. </w:t>
      </w:r>
      <w:r w:rsidR="006B1B5E">
        <w:t>More</w:t>
      </w:r>
      <w:r w:rsidR="00787EA7">
        <w:t>over</w:t>
      </w:r>
      <w:r>
        <w:t>, similar to LTE-V2X, th</w:t>
      </w:r>
      <w:r w:rsidR="001407E7">
        <w:t>e CBR measurement result can also be helpful</w:t>
      </w:r>
      <w:r w:rsidR="00230339">
        <w:t xml:space="preserve"> in Tx-</w:t>
      </w:r>
      <w:r>
        <w:t>carrier</w:t>
      </w:r>
      <w:r w:rsidR="00230339">
        <w:t>/resource-pool</w:t>
      </w:r>
      <w:r>
        <w:t xml:space="preserve"> selection procedure.</w:t>
      </w:r>
      <w:r w:rsidR="00561AAE">
        <w:rPr>
          <w:rFonts w:hint="eastAsia"/>
        </w:rPr>
        <w:t xml:space="preserve"> </w:t>
      </w:r>
    </w:p>
    <w:p w14:paraId="708D6AB7" w14:textId="65C6BFE6" w:rsidR="00561AAE" w:rsidRPr="00977B15" w:rsidRDefault="00561AAE" w:rsidP="00561AAE">
      <w:pPr>
        <w:pStyle w:val="a5"/>
        <w:jc w:val="left"/>
        <w:rPr>
          <w:rFonts w:cs="Arial"/>
          <w:i/>
        </w:rPr>
      </w:pPr>
      <w:r w:rsidRPr="00977B15">
        <w:rPr>
          <w:rFonts w:cs="Arial"/>
          <w:i/>
        </w:rPr>
        <w:t xml:space="preserve">Proposal </w:t>
      </w:r>
      <w:r w:rsidR="00790E97" w:rsidRPr="00977B15">
        <w:rPr>
          <w:rFonts w:cs="Arial"/>
          <w:i/>
        </w:rPr>
        <w:t>2</w:t>
      </w:r>
      <w:r w:rsidRPr="00977B15">
        <w:rPr>
          <w:rFonts w:cs="Arial"/>
          <w:i/>
        </w:rPr>
        <w:t xml:space="preserve">: </w:t>
      </w:r>
      <w:r w:rsidR="00261A5F" w:rsidRPr="00977B15">
        <w:rPr>
          <w:rFonts w:cs="Arial"/>
          <w:i/>
        </w:rPr>
        <w:t>Support</w:t>
      </w:r>
      <w:r w:rsidR="00B167B5" w:rsidRPr="00977B15">
        <w:rPr>
          <w:rFonts w:cs="Arial"/>
          <w:i/>
        </w:rPr>
        <w:t xml:space="preserve"> to use CBR for congestion control</w:t>
      </w:r>
      <w:r w:rsidRPr="00977B15">
        <w:rPr>
          <w:rFonts w:cs="Arial"/>
          <w:i/>
        </w:rPr>
        <w:t>.</w:t>
      </w:r>
    </w:p>
    <w:p w14:paraId="3E393985" w14:textId="32714C2A" w:rsidR="00BA13ED" w:rsidRPr="00BA13ED" w:rsidRDefault="00790E97" w:rsidP="00BA13ED">
      <w:pPr>
        <w:pStyle w:val="1"/>
        <w:keepLines/>
        <w:tabs>
          <w:tab w:val="num" w:pos="432"/>
        </w:tabs>
        <w:autoSpaceDE/>
        <w:autoSpaceDN/>
        <w:adjustRightInd/>
        <w:snapToGrid/>
        <w:spacing w:before="240" w:after="60"/>
      </w:pPr>
      <w:r>
        <w:t>S</w:t>
      </w:r>
      <w:r w:rsidR="00BA13ED">
        <w:t>idelink pre</w:t>
      </w:r>
      <w:r w:rsidR="00F5107B">
        <w:t>-</w:t>
      </w:r>
      <w:r w:rsidR="00BA13ED">
        <w:t>emption procedure</w:t>
      </w:r>
      <w:r w:rsidR="00BA13ED" w:rsidRPr="004100BE">
        <w:t xml:space="preserve"> </w:t>
      </w:r>
    </w:p>
    <w:p w14:paraId="584EF716" w14:textId="5E08F425" w:rsidR="00561AAE" w:rsidRDefault="00561AAE" w:rsidP="00561AAE">
      <w:r>
        <w:t xml:space="preserve">In NR-V2X, sidelink transmission will be classified in different priorities. To guarantee the reliability of high priority transmission, it is </w:t>
      </w:r>
      <w:r w:rsidR="00F5107B">
        <w:t>reasonable</w:t>
      </w:r>
      <w:r>
        <w:t xml:space="preserve"> to introduce a sidelink pre</w:t>
      </w:r>
      <w:r w:rsidR="00392C85">
        <w:t>-</w:t>
      </w:r>
      <w:r>
        <w:t>emption</w:t>
      </w:r>
      <w:r w:rsidR="00BB3617">
        <w:t xml:space="preserve"> </w:t>
      </w:r>
      <w:r w:rsidR="00695B01">
        <w:t xml:space="preserve">indication </w:t>
      </w:r>
      <w:r w:rsidR="00BB3617">
        <w:t>(SL-PI)</w:t>
      </w:r>
      <w:r>
        <w:t xml:space="preserve"> mechanism which allows high priority transmission can preempt the time/frequency resource occupied by low priority transmission. </w:t>
      </w:r>
      <w:r w:rsidR="00392C85">
        <w:t xml:space="preserve">For </w:t>
      </w:r>
      <w:r w:rsidR="00BD069C">
        <w:t xml:space="preserve">further </w:t>
      </w:r>
      <w:r w:rsidR="00392C85">
        <w:t>studying this issue</w:t>
      </w:r>
      <w:r>
        <w:t xml:space="preserve">, we should </w:t>
      </w:r>
      <w:r w:rsidR="00392C85">
        <w:t xml:space="preserve">at least </w:t>
      </w:r>
      <w:r>
        <w:t>carefully examine the following questions:</w:t>
      </w:r>
    </w:p>
    <w:p w14:paraId="5A428DED" w14:textId="7028B14A" w:rsidR="00A32980" w:rsidRPr="00344EEB" w:rsidRDefault="00344EEB" w:rsidP="00344EEB">
      <w:pPr>
        <w:ind w:firstLineChars="100" w:firstLine="221"/>
        <w:rPr>
          <w:b/>
        </w:rPr>
      </w:pPr>
      <w:r>
        <w:rPr>
          <w:b/>
        </w:rPr>
        <w:t xml:space="preserve">4-a: </w:t>
      </w:r>
      <w:r w:rsidR="00A32980" w:rsidRPr="00344EEB">
        <w:rPr>
          <w:b/>
        </w:rPr>
        <w:t>Shall we</w:t>
      </w:r>
      <w:r w:rsidR="00A32980" w:rsidRPr="00344EEB">
        <w:rPr>
          <w:rFonts w:hint="eastAsia"/>
          <w:b/>
        </w:rPr>
        <w:t xml:space="preserve"> introduce a specific SCI format for </w:t>
      </w:r>
      <w:r w:rsidR="00A32980" w:rsidRPr="00344EEB">
        <w:rPr>
          <w:b/>
        </w:rPr>
        <w:t>SL-</w:t>
      </w:r>
      <w:r w:rsidR="00A32980" w:rsidRPr="00344EEB">
        <w:rPr>
          <w:rFonts w:hint="eastAsia"/>
          <w:b/>
        </w:rPr>
        <w:t>PI?</w:t>
      </w:r>
      <w:r w:rsidR="00A32980" w:rsidRPr="00344EEB">
        <w:rPr>
          <w:b/>
        </w:rPr>
        <w:t xml:space="preserve"> Or, simply reuse the scheduling SCI? </w:t>
      </w:r>
    </w:p>
    <w:p w14:paraId="5B02FFC7" w14:textId="4DD708D6" w:rsidR="00A32980" w:rsidRDefault="00A32980" w:rsidP="00A32980">
      <w:pPr>
        <w:pStyle w:val="a7"/>
        <w:numPr>
          <w:ilvl w:val="0"/>
          <w:numId w:val="45"/>
        </w:numPr>
        <w:ind w:firstLineChars="0"/>
        <w:rPr>
          <w:lang w:eastAsia="zh-CN"/>
        </w:rPr>
      </w:pPr>
      <w:r>
        <w:t>The overhead of introducing a new SCI format should be carefully investigated.</w:t>
      </w:r>
    </w:p>
    <w:p w14:paraId="0E595CB3" w14:textId="2091B4ED" w:rsidR="00A32980" w:rsidRPr="00344EEB" w:rsidRDefault="00344EEB" w:rsidP="00344EEB">
      <w:pPr>
        <w:ind w:firstLineChars="100" w:firstLine="221"/>
        <w:rPr>
          <w:b/>
        </w:rPr>
      </w:pPr>
      <w:r w:rsidRPr="00344EEB">
        <w:rPr>
          <w:b/>
        </w:rPr>
        <w:t xml:space="preserve">4-b: </w:t>
      </w:r>
      <w:r w:rsidR="009E457D" w:rsidRPr="00344EEB">
        <w:rPr>
          <w:b/>
        </w:rPr>
        <w:t>What kind of channel(s)/RS(s)</w:t>
      </w:r>
      <w:r w:rsidR="00561AAE" w:rsidRPr="00344EEB">
        <w:rPr>
          <w:b/>
        </w:rPr>
        <w:t xml:space="preserve"> can be preempted? </w:t>
      </w:r>
    </w:p>
    <w:p w14:paraId="417B7632" w14:textId="15460098" w:rsidR="00561AAE" w:rsidRDefault="00561AAE" w:rsidP="00A32980">
      <w:pPr>
        <w:pStyle w:val="a7"/>
        <w:numPr>
          <w:ilvl w:val="0"/>
          <w:numId w:val="42"/>
        </w:numPr>
        <w:ind w:firstLineChars="0"/>
      </w:pPr>
      <w:r>
        <w:t>For example, PSSCH, PSFCH, etc.</w:t>
      </w:r>
    </w:p>
    <w:p w14:paraId="247A5A3B" w14:textId="117EB82C" w:rsidR="00A32980" w:rsidRPr="00344EEB" w:rsidRDefault="00344EEB" w:rsidP="00344EEB">
      <w:pPr>
        <w:ind w:firstLineChars="100" w:firstLine="221"/>
        <w:rPr>
          <w:b/>
        </w:rPr>
      </w:pPr>
      <w:r>
        <w:rPr>
          <w:b/>
        </w:rPr>
        <w:t xml:space="preserve">4-c: </w:t>
      </w:r>
      <w:r w:rsidR="00561AAE" w:rsidRPr="00344EEB">
        <w:rPr>
          <w:b/>
        </w:rPr>
        <w:t>How to guarantee the reliability of SL-PI transmission</w:t>
      </w:r>
      <w:r w:rsidR="00561AAE" w:rsidRPr="00344EEB">
        <w:rPr>
          <w:b/>
        </w:rPr>
        <w:t>？</w:t>
      </w:r>
    </w:p>
    <w:p w14:paraId="56880F34" w14:textId="61B5BF0C" w:rsidR="00BB3617" w:rsidRPr="00BB3617" w:rsidRDefault="00F5107B" w:rsidP="00BB3617">
      <w:pPr>
        <w:pStyle w:val="a7"/>
        <w:numPr>
          <w:ilvl w:val="0"/>
          <w:numId w:val="42"/>
        </w:numPr>
        <w:ind w:firstLineChars="0"/>
        <w:rPr>
          <w:b/>
        </w:rPr>
      </w:pPr>
      <w:r>
        <w:t>Specifically</w:t>
      </w:r>
      <w:r w:rsidR="00F72AF2">
        <w:t>,</w:t>
      </w:r>
      <w:r>
        <w:rPr>
          <w:rFonts w:hint="eastAsia"/>
        </w:rPr>
        <w:t xml:space="preserve"> </w:t>
      </w:r>
      <w:r w:rsidR="000978C8">
        <w:t>we should study the influence of half-duplex</w:t>
      </w:r>
      <w:r w:rsidR="00561AAE">
        <w:t xml:space="preserve"> </w:t>
      </w:r>
      <w:r w:rsidR="00BB3617">
        <w:t>constraint</w:t>
      </w:r>
      <w:r w:rsidR="00561AAE">
        <w:t xml:space="preserve"> for </w:t>
      </w:r>
      <w:bookmarkStart w:id="3" w:name="OLE_LINK3"/>
      <w:bookmarkStart w:id="4" w:name="OLE_LINK4"/>
      <w:r w:rsidR="00561AAE">
        <w:t>SL-</w:t>
      </w:r>
      <w:bookmarkEnd w:id="3"/>
      <w:bookmarkEnd w:id="4"/>
      <w:r w:rsidR="00561AAE">
        <w:t>PI transmission</w:t>
      </w:r>
      <w:r w:rsidR="00BB3617">
        <w:t>.</w:t>
      </w:r>
    </w:p>
    <w:p w14:paraId="4E009C40" w14:textId="7C3EBDCC" w:rsidR="00A32980" w:rsidRPr="00BB3617" w:rsidRDefault="00344EEB" w:rsidP="00344EEB">
      <w:pPr>
        <w:ind w:firstLineChars="100" w:firstLine="221"/>
        <w:rPr>
          <w:b/>
        </w:rPr>
      </w:pPr>
      <w:r>
        <w:rPr>
          <w:b/>
        </w:rPr>
        <w:t xml:space="preserve">4-d: </w:t>
      </w:r>
      <w:r w:rsidR="00F72AF2" w:rsidRPr="00BB3617">
        <w:rPr>
          <w:b/>
        </w:rPr>
        <w:t>What’s</w:t>
      </w:r>
      <w:r w:rsidR="00561AAE" w:rsidRPr="00BB3617">
        <w:rPr>
          <w:b/>
        </w:rPr>
        <w:t xml:space="preserve"> UE’s behavior after receiving SL-PI</w:t>
      </w:r>
      <w:r w:rsidR="00F72AF2" w:rsidRPr="00BB3617">
        <w:rPr>
          <w:rFonts w:hint="eastAsia"/>
          <w:b/>
        </w:rPr>
        <w:t>?</w:t>
      </w:r>
    </w:p>
    <w:p w14:paraId="1240A283" w14:textId="7AACFBC6" w:rsidR="00561AAE" w:rsidRDefault="00561AAE" w:rsidP="00A32980">
      <w:pPr>
        <w:pStyle w:val="a7"/>
        <w:numPr>
          <w:ilvl w:val="0"/>
          <w:numId w:val="42"/>
        </w:numPr>
        <w:ind w:firstLineChars="0"/>
      </w:pPr>
      <w:r>
        <w:t>For example, stop curr</w:t>
      </w:r>
      <w:r w:rsidR="008D229B">
        <w:t>ent transmission, lower transmission power, etc.</w:t>
      </w:r>
    </w:p>
    <w:p w14:paraId="4F96203D" w14:textId="77777777" w:rsidR="00BD0315" w:rsidRPr="008D229B" w:rsidRDefault="00BD0315" w:rsidP="00BD0315">
      <w:pPr>
        <w:pStyle w:val="LGTdoc"/>
        <w:spacing w:before="120" w:afterLines="0" w:line="240" w:lineRule="auto"/>
        <w:rPr>
          <w:lang w:val="en-US"/>
        </w:rPr>
      </w:pPr>
    </w:p>
    <w:p w14:paraId="6CE6FC6C" w14:textId="7EEC0B76" w:rsidR="000F628C" w:rsidRPr="00977B15" w:rsidRDefault="00500A3C" w:rsidP="00561AAE">
      <w:pPr>
        <w:pStyle w:val="a5"/>
        <w:jc w:val="left"/>
        <w:rPr>
          <w:rFonts w:eastAsiaTheme="minorEastAsia"/>
          <w:b w:val="0"/>
          <w:bCs w:val="0"/>
          <w:i/>
          <w:sz w:val="28"/>
          <w:szCs w:val="28"/>
        </w:rPr>
      </w:pPr>
      <w:r w:rsidRPr="00977B15">
        <w:rPr>
          <w:rFonts w:cs="Arial"/>
          <w:i/>
        </w:rPr>
        <w:t xml:space="preserve">Proposal </w:t>
      </w:r>
      <w:r w:rsidR="00790E97" w:rsidRPr="00977B15">
        <w:rPr>
          <w:rFonts w:cs="Arial"/>
          <w:i/>
        </w:rPr>
        <w:t>3</w:t>
      </w:r>
      <w:r w:rsidRPr="00977B15">
        <w:rPr>
          <w:rFonts w:cs="Arial"/>
          <w:i/>
        </w:rPr>
        <w:t xml:space="preserve">: </w:t>
      </w:r>
      <w:r w:rsidR="00165B95" w:rsidRPr="00977B15">
        <w:rPr>
          <w:rFonts w:cs="Arial"/>
          <w:i/>
        </w:rPr>
        <w:t xml:space="preserve">Support to introduce </w:t>
      </w:r>
      <w:r w:rsidR="00165B95" w:rsidRPr="00977B15">
        <w:rPr>
          <w:i/>
        </w:rPr>
        <w:t>sidelink pre-emption procedure</w:t>
      </w:r>
      <w:r w:rsidRPr="00977B15">
        <w:rPr>
          <w:rFonts w:cs="Arial"/>
          <w:i/>
        </w:rPr>
        <w:t>.</w:t>
      </w:r>
    </w:p>
    <w:p w14:paraId="5217831D" w14:textId="77777777" w:rsidR="000F628C" w:rsidRDefault="000F628C" w:rsidP="000F628C">
      <w:pPr>
        <w:pStyle w:val="1"/>
      </w:pPr>
      <w:r>
        <w:t>Conclusions</w:t>
      </w:r>
    </w:p>
    <w:p w14:paraId="7A076094" w14:textId="55208DDC" w:rsidR="00494B18" w:rsidRDefault="00843A80" w:rsidP="00DE2518">
      <w:pPr>
        <w:pStyle w:val="LGTdoc"/>
        <w:spacing w:before="120" w:afterLines="0" w:line="240" w:lineRule="auto"/>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w:t>
      </w:r>
      <w:r w:rsidR="00DC3A94">
        <w:rPr>
          <w:rFonts w:eastAsiaTheme="minorEastAsia"/>
          <w:kern w:val="0"/>
          <w:szCs w:val="22"/>
          <w:lang w:eastAsia="zh-CN"/>
        </w:rPr>
        <w:t xml:space="preserve"> different QoS problems</w:t>
      </w:r>
      <w:r w:rsidRPr="00481AC0">
        <w:rPr>
          <w:rFonts w:eastAsiaTheme="minorEastAsia"/>
          <w:kern w:val="0"/>
          <w:szCs w:val="22"/>
          <w:lang w:eastAsia="zh-CN"/>
        </w:rPr>
        <w:t>.</w:t>
      </w:r>
      <w:r w:rsidRPr="00481AC0">
        <w:rPr>
          <w:rFonts w:eastAsiaTheme="minorEastAsia" w:hint="eastAsia"/>
          <w:kern w:val="0"/>
          <w:szCs w:val="22"/>
          <w:lang w:eastAsia="zh-CN"/>
        </w:rPr>
        <w:t xml:space="preserve"> </w:t>
      </w:r>
      <w:r w:rsidR="00DE2518" w:rsidRPr="00481AC0">
        <w:rPr>
          <w:rFonts w:eastAsiaTheme="minorEastAsia"/>
          <w:kern w:val="0"/>
          <w:szCs w:val="22"/>
          <w:lang w:eastAsia="zh-CN"/>
        </w:rPr>
        <w:t>We have the following proposals:</w:t>
      </w:r>
      <w:bookmarkStart w:id="5" w:name="OLE_LINK7"/>
      <w:bookmarkStart w:id="6" w:name="OLE_LINK8"/>
      <w:r w:rsidR="00603CFA">
        <w:rPr>
          <w:rFonts w:hint="eastAsia"/>
          <w:lang w:eastAsia="zh-TW"/>
        </w:rPr>
        <w:t xml:space="preserve"> </w:t>
      </w:r>
    </w:p>
    <w:p w14:paraId="090181F4" w14:textId="03EB01D3" w:rsidR="00667D5F" w:rsidRPr="00977B15" w:rsidRDefault="0046653A" w:rsidP="009B54A7">
      <w:pPr>
        <w:pStyle w:val="a5"/>
        <w:jc w:val="left"/>
        <w:rPr>
          <w:rFonts w:cs="Arial"/>
          <w:i/>
          <w:u w:val="single"/>
        </w:rPr>
      </w:pPr>
      <w:bookmarkStart w:id="7" w:name="OLE_LINK15"/>
      <w:bookmarkStart w:id="8" w:name="OLE_LINK16"/>
      <w:bookmarkEnd w:id="5"/>
      <w:bookmarkEnd w:id="6"/>
      <w:r w:rsidRPr="00977B15">
        <w:rPr>
          <w:rFonts w:cs="Arial"/>
          <w:i/>
          <w:u w:val="single"/>
        </w:rPr>
        <w:t xml:space="preserve">Proposal </w:t>
      </w:r>
      <w:r w:rsidR="006E08CF" w:rsidRPr="00977B15">
        <w:rPr>
          <w:rFonts w:cs="Arial"/>
          <w:i/>
          <w:u w:val="single"/>
        </w:rPr>
        <w:t>1</w:t>
      </w:r>
      <w:r w:rsidRPr="00977B15">
        <w:rPr>
          <w:rFonts w:cs="Arial"/>
          <w:i/>
          <w:u w:val="single"/>
        </w:rPr>
        <w:t>:</w:t>
      </w:r>
      <w:r w:rsidR="008700A2" w:rsidRPr="00977B15">
        <w:rPr>
          <w:rFonts w:cs="Arial"/>
          <w:i/>
          <w:u w:val="single"/>
        </w:rPr>
        <w:t xml:space="preserve"> </w:t>
      </w:r>
      <w:r w:rsidR="0060247E" w:rsidRPr="00977B15">
        <w:rPr>
          <w:rFonts w:cs="Arial"/>
          <w:i/>
          <w:u w:val="single"/>
        </w:rPr>
        <w:t>Support only one parameter concerning transmission priority delivered from high layer to low layer, which could also be carried in SCI.</w:t>
      </w:r>
    </w:p>
    <w:p w14:paraId="3A8FF66D" w14:textId="513BF320" w:rsidR="009B54A7" w:rsidRPr="00977B15" w:rsidRDefault="009B54A7" w:rsidP="009B54A7">
      <w:pPr>
        <w:pStyle w:val="a5"/>
        <w:jc w:val="left"/>
        <w:rPr>
          <w:rFonts w:cs="Arial"/>
          <w:i/>
          <w:u w:val="single"/>
        </w:rPr>
      </w:pPr>
      <w:r w:rsidRPr="00977B15">
        <w:rPr>
          <w:rFonts w:cs="Arial"/>
          <w:i/>
          <w:u w:val="single"/>
        </w:rPr>
        <w:t xml:space="preserve">Proposal </w:t>
      </w:r>
      <w:r w:rsidR="006E08CF" w:rsidRPr="00977B15">
        <w:rPr>
          <w:rFonts w:cs="Arial"/>
          <w:i/>
          <w:u w:val="single"/>
        </w:rPr>
        <w:t>2</w:t>
      </w:r>
      <w:r w:rsidRPr="00977B15">
        <w:rPr>
          <w:rFonts w:cs="Arial"/>
          <w:i/>
          <w:u w:val="single"/>
        </w:rPr>
        <w:t>:</w:t>
      </w:r>
      <w:r w:rsidR="00790E97" w:rsidRPr="00977B15">
        <w:rPr>
          <w:rFonts w:cs="Arial"/>
          <w:i/>
          <w:u w:val="single"/>
        </w:rPr>
        <w:t xml:space="preserve"> </w:t>
      </w:r>
      <w:r w:rsidR="0060247E" w:rsidRPr="00977B15">
        <w:rPr>
          <w:rFonts w:cs="Arial"/>
          <w:i/>
          <w:u w:val="single"/>
        </w:rPr>
        <w:t>Support to use CBR for congestion control</w:t>
      </w:r>
      <w:r w:rsidR="00667D5F" w:rsidRPr="00977B15">
        <w:rPr>
          <w:rFonts w:cs="Arial"/>
          <w:i/>
          <w:u w:val="single"/>
        </w:rPr>
        <w:t>.</w:t>
      </w:r>
    </w:p>
    <w:p w14:paraId="660FA827" w14:textId="11FEF1FD" w:rsidR="00B440AE" w:rsidRPr="00977B15" w:rsidRDefault="006E08CF" w:rsidP="003F7D9A">
      <w:pPr>
        <w:rPr>
          <w:rFonts w:ascii="Arial" w:eastAsia="Times New Roman" w:hAnsi="Arial" w:cs="Arial"/>
          <w:b/>
          <w:bCs/>
          <w:i/>
          <w:sz w:val="20"/>
          <w:szCs w:val="20"/>
          <w:u w:val="single"/>
          <w:lang w:val="en-GB" w:eastAsia="zh-CN"/>
        </w:rPr>
      </w:pPr>
      <w:r w:rsidRPr="00977B15">
        <w:rPr>
          <w:rFonts w:ascii="Arial" w:eastAsia="Times New Roman" w:hAnsi="Arial" w:cs="Arial" w:hint="eastAsia"/>
          <w:b/>
          <w:bCs/>
          <w:i/>
          <w:sz w:val="20"/>
          <w:szCs w:val="20"/>
          <w:u w:val="single"/>
          <w:lang w:val="en-GB" w:eastAsia="zh-CN"/>
        </w:rPr>
        <w:t>Proposal</w:t>
      </w:r>
      <w:r w:rsidRPr="00977B15">
        <w:rPr>
          <w:rFonts w:ascii="Arial" w:eastAsia="Times New Roman" w:hAnsi="Arial" w:cs="Arial"/>
          <w:b/>
          <w:bCs/>
          <w:i/>
          <w:sz w:val="20"/>
          <w:szCs w:val="20"/>
          <w:u w:val="single"/>
          <w:lang w:val="en-GB" w:eastAsia="zh-CN"/>
        </w:rPr>
        <w:t xml:space="preserve"> 3:</w:t>
      </w:r>
      <w:r w:rsidR="00790E97" w:rsidRPr="00977B15">
        <w:rPr>
          <w:rFonts w:ascii="Arial" w:eastAsia="Times New Roman" w:hAnsi="Arial" w:cs="Arial"/>
          <w:b/>
          <w:bCs/>
          <w:i/>
          <w:sz w:val="20"/>
          <w:szCs w:val="20"/>
          <w:u w:val="single"/>
          <w:lang w:val="en-GB" w:eastAsia="zh-CN"/>
        </w:rPr>
        <w:t xml:space="preserve"> </w:t>
      </w:r>
      <w:r w:rsidR="0060247E" w:rsidRPr="00977B15">
        <w:rPr>
          <w:rFonts w:ascii="Arial" w:eastAsia="Times New Roman" w:hAnsi="Arial" w:cs="Arial"/>
          <w:b/>
          <w:bCs/>
          <w:i/>
          <w:sz w:val="20"/>
          <w:szCs w:val="20"/>
          <w:u w:val="single"/>
          <w:lang w:val="en-GB" w:eastAsia="zh-CN"/>
        </w:rPr>
        <w:t>Support to introduce sidelink pre-emption procedure</w:t>
      </w:r>
      <w:r w:rsidRPr="00977B15">
        <w:rPr>
          <w:rFonts w:ascii="Arial" w:eastAsia="Times New Roman" w:hAnsi="Arial" w:cs="Arial"/>
          <w:b/>
          <w:bCs/>
          <w:i/>
          <w:sz w:val="20"/>
          <w:szCs w:val="20"/>
          <w:u w:val="single"/>
          <w:lang w:val="en-GB" w:eastAsia="zh-CN"/>
        </w:rPr>
        <w:t>.</w:t>
      </w:r>
    </w:p>
    <w:bookmarkEnd w:id="7"/>
    <w:bookmarkEnd w:id="8"/>
    <w:p w14:paraId="77629895" w14:textId="1F70014C" w:rsidR="009E5AF5" w:rsidRPr="001401BC" w:rsidRDefault="00EB58F3" w:rsidP="0046653A">
      <w:pPr>
        <w:rPr>
          <w:b/>
          <w:lang w:val="en-GB" w:eastAsia="zh-CN"/>
        </w:rPr>
      </w:pPr>
      <w:r>
        <w:rPr>
          <w:rFonts w:hint="eastAsia"/>
          <w:b/>
          <w:lang w:val="en-GB" w:eastAsia="zh-CN"/>
        </w:rPr>
        <w:t xml:space="preserve"> </w:t>
      </w:r>
    </w:p>
    <w:p w14:paraId="0AF4BE3C" w14:textId="77777777" w:rsidR="00284961" w:rsidRPr="00284961" w:rsidRDefault="00284961" w:rsidP="00284961">
      <w:pPr>
        <w:pStyle w:val="1"/>
      </w:pPr>
      <w:r w:rsidRPr="00284961">
        <w:t xml:space="preserve">Reference </w:t>
      </w:r>
    </w:p>
    <w:p w14:paraId="71FF24F2" w14:textId="49F17504" w:rsidR="0076336F" w:rsidRPr="004851D6" w:rsidRDefault="0076336F" w:rsidP="0076336F">
      <w:pPr>
        <w:rPr>
          <w:lang w:eastAsia="ja-JP"/>
        </w:rPr>
      </w:pPr>
      <w:r w:rsidRPr="00294A34">
        <w:rPr>
          <w:lang w:eastAsia="ja-JP"/>
        </w:rPr>
        <w:t>[</w:t>
      </w:r>
      <w:r w:rsidRPr="00294A34">
        <w:rPr>
          <w:rFonts w:hint="eastAsia"/>
          <w:lang w:eastAsia="ja-JP"/>
        </w:rPr>
        <w:t>1</w:t>
      </w:r>
      <w:r w:rsidRPr="00294A34">
        <w:rPr>
          <w:lang w:eastAsia="ja-JP"/>
        </w:rPr>
        <w:t>]</w:t>
      </w:r>
      <w:r w:rsidRPr="00294A34">
        <w:t xml:space="preserve"> </w:t>
      </w:r>
      <w:r w:rsidRPr="00294A34">
        <w:rPr>
          <w:rFonts w:hint="eastAsia"/>
          <w:lang w:eastAsia="ja-JP"/>
        </w:rPr>
        <w:t>Chairman</w:t>
      </w:r>
      <w:r w:rsidRPr="00294A34">
        <w:rPr>
          <w:lang w:eastAsia="ja-JP"/>
        </w:rPr>
        <w:t>’</w:t>
      </w:r>
      <w:r w:rsidRPr="00294A34">
        <w:rPr>
          <w:rFonts w:hint="eastAsia"/>
          <w:lang w:eastAsia="ja-JP"/>
        </w:rPr>
        <w:t>s note</w:t>
      </w:r>
      <w:r w:rsidRPr="00294A34">
        <w:rPr>
          <w:lang w:eastAsia="ja-JP"/>
        </w:rPr>
        <w:t>,</w:t>
      </w:r>
      <w:r>
        <w:rPr>
          <w:rFonts w:hint="eastAsia"/>
          <w:lang w:eastAsia="ja-JP"/>
        </w:rPr>
        <w:t xml:space="preserve"> RAN1</w:t>
      </w:r>
      <w:r w:rsidR="000556EA">
        <w:rPr>
          <w:lang w:eastAsia="ja-JP"/>
        </w:rPr>
        <w:t>-</w:t>
      </w:r>
      <w:r w:rsidR="000556EA">
        <w:rPr>
          <w:rFonts w:hint="eastAsia"/>
          <w:lang w:eastAsia="zh-CN"/>
        </w:rPr>
        <w:t>AH#1901</w:t>
      </w:r>
      <w:r>
        <w:rPr>
          <w:rFonts w:hint="eastAsia"/>
          <w:lang w:eastAsia="ja-JP"/>
        </w:rPr>
        <w:t xml:space="preserve">, </w:t>
      </w:r>
      <w:r w:rsidR="000556EA">
        <w:rPr>
          <w:lang w:eastAsia="ja-JP"/>
        </w:rPr>
        <w:t>January</w:t>
      </w:r>
      <w:r>
        <w:rPr>
          <w:rFonts w:hint="eastAsia"/>
          <w:lang w:eastAsia="ja-JP"/>
        </w:rPr>
        <w:t xml:space="preserve"> 201</w:t>
      </w:r>
      <w:r w:rsidR="000556EA">
        <w:rPr>
          <w:lang w:eastAsia="ja-JP"/>
        </w:rPr>
        <w:t>9</w:t>
      </w:r>
    </w:p>
    <w:p w14:paraId="53FA1D69" w14:textId="77777777" w:rsidR="002F2BF7" w:rsidRPr="00482DA1" w:rsidRDefault="002F2BF7" w:rsidP="007B11E6">
      <w:pPr>
        <w:rPr>
          <w:rFonts w:eastAsia="MS Mincho" w:cs="Arial"/>
          <w:bCs/>
          <w:szCs w:val="24"/>
        </w:rPr>
      </w:pPr>
    </w:p>
    <w:sectPr w:rsidR="002F2BF7"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D8CE1" w14:textId="77777777" w:rsidR="00877102" w:rsidRDefault="00877102" w:rsidP="00284961">
      <w:pPr>
        <w:spacing w:after="0"/>
      </w:pPr>
      <w:r>
        <w:separator/>
      </w:r>
    </w:p>
  </w:endnote>
  <w:endnote w:type="continuationSeparator" w:id="0">
    <w:p w14:paraId="52D350E1" w14:textId="77777777" w:rsidR="00877102" w:rsidRDefault="0087710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4325D" w14:textId="77777777" w:rsidR="00877102" w:rsidRDefault="00877102" w:rsidP="00284961">
      <w:pPr>
        <w:spacing w:after="0"/>
      </w:pPr>
      <w:r>
        <w:separator/>
      </w:r>
    </w:p>
  </w:footnote>
  <w:footnote w:type="continuationSeparator" w:id="0">
    <w:p w14:paraId="7B0931D5" w14:textId="77777777" w:rsidR="00877102" w:rsidRDefault="0087710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92D6C7A6"/>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nsid w:val="1DF62671"/>
    <w:multiLevelType w:val="hybridMultilevel"/>
    <w:tmpl w:val="23967338"/>
    <w:lvl w:ilvl="0" w:tplc="0409000D">
      <w:start w:val="1"/>
      <w:numFmt w:val="bullet"/>
      <w:lvlText w:val=""/>
      <w:lvlJc w:val="left"/>
      <w:pPr>
        <w:ind w:left="1080" w:hanging="420"/>
      </w:pPr>
      <w:rPr>
        <w:rFonts w:ascii="Wingdings" w:hAnsi="Wingdings"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50B8D"/>
    <w:multiLevelType w:val="hybridMultilevel"/>
    <w:tmpl w:val="D494D4CA"/>
    <w:lvl w:ilvl="0" w:tplc="089CB5BE">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45936CD1"/>
    <w:multiLevelType w:val="hybridMultilevel"/>
    <w:tmpl w:val="DFAEC3DC"/>
    <w:lvl w:ilvl="0" w:tplc="0409000D">
      <w:start w:val="1"/>
      <w:numFmt w:val="bullet"/>
      <w:lvlText w:val=""/>
      <w:lvlJc w:val="left"/>
      <w:pPr>
        <w:ind w:left="974" w:hanging="420"/>
      </w:pPr>
      <w:rPr>
        <w:rFonts w:ascii="Wingdings" w:hAnsi="Wingdings" w:hint="default"/>
      </w:rPr>
    </w:lvl>
    <w:lvl w:ilvl="1" w:tplc="04090003" w:tentative="1">
      <w:start w:val="1"/>
      <w:numFmt w:val="bullet"/>
      <w:lvlText w:val=""/>
      <w:lvlJc w:val="left"/>
      <w:pPr>
        <w:ind w:left="1394" w:hanging="420"/>
      </w:pPr>
      <w:rPr>
        <w:rFonts w:ascii="Wingdings" w:hAnsi="Wingdings" w:hint="default"/>
      </w:rPr>
    </w:lvl>
    <w:lvl w:ilvl="2" w:tplc="04090005" w:tentative="1">
      <w:start w:val="1"/>
      <w:numFmt w:val="bullet"/>
      <w:lvlText w:val=""/>
      <w:lvlJc w:val="left"/>
      <w:pPr>
        <w:ind w:left="1814" w:hanging="420"/>
      </w:pPr>
      <w:rPr>
        <w:rFonts w:ascii="Wingdings" w:hAnsi="Wingdings" w:hint="default"/>
      </w:rPr>
    </w:lvl>
    <w:lvl w:ilvl="3" w:tplc="04090001" w:tentative="1">
      <w:start w:val="1"/>
      <w:numFmt w:val="bullet"/>
      <w:lvlText w:val=""/>
      <w:lvlJc w:val="left"/>
      <w:pPr>
        <w:ind w:left="2234" w:hanging="420"/>
      </w:pPr>
      <w:rPr>
        <w:rFonts w:ascii="Wingdings" w:hAnsi="Wingdings" w:hint="default"/>
      </w:rPr>
    </w:lvl>
    <w:lvl w:ilvl="4" w:tplc="04090003" w:tentative="1">
      <w:start w:val="1"/>
      <w:numFmt w:val="bullet"/>
      <w:lvlText w:val=""/>
      <w:lvlJc w:val="left"/>
      <w:pPr>
        <w:ind w:left="2654" w:hanging="420"/>
      </w:pPr>
      <w:rPr>
        <w:rFonts w:ascii="Wingdings" w:hAnsi="Wingdings" w:hint="default"/>
      </w:rPr>
    </w:lvl>
    <w:lvl w:ilvl="5" w:tplc="04090005" w:tentative="1">
      <w:start w:val="1"/>
      <w:numFmt w:val="bullet"/>
      <w:lvlText w:val=""/>
      <w:lvlJc w:val="left"/>
      <w:pPr>
        <w:ind w:left="3074" w:hanging="420"/>
      </w:pPr>
      <w:rPr>
        <w:rFonts w:ascii="Wingdings" w:hAnsi="Wingdings" w:hint="default"/>
      </w:rPr>
    </w:lvl>
    <w:lvl w:ilvl="6" w:tplc="04090001" w:tentative="1">
      <w:start w:val="1"/>
      <w:numFmt w:val="bullet"/>
      <w:lvlText w:val=""/>
      <w:lvlJc w:val="left"/>
      <w:pPr>
        <w:ind w:left="3494" w:hanging="420"/>
      </w:pPr>
      <w:rPr>
        <w:rFonts w:ascii="Wingdings" w:hAnsi="Wingdings" w:hint="default"/>
      </w:rPr>
    </w:lvl>
    <w:lvl w:ilvl="7" w:tplc="04090003" w:tentative="1">
      <w:start w:val="1"/>
      <w:numFmt w:val="bullet"/>
      <w:lvlText w:val=""/>
      <w:lvlJc w:val="left"/>
      <w:pPr>
        <w:ind w:left="3914" w:hanging="420"/>
      </w:pPr>
      <w:rPr>
        <w:rFonts w:ascii="Wingdings" w:hAnsi="Wingdings" w:hint="default"/>
      </w:rPr>
    </w:lvl>
    <w:lvl w:ilvl="8" w:tplc="04090005" w:tentative="1">
      <w:start w:val="1"/>
      <w:numFmt w:val="bullet"/>
      <w:lvlText w:val=""/>
      <w:lvlJc w:val="left"/>
      <w:pPr>
        <w:ind w:left="4334" w:hanging="420"/>
      </w:pPr>
      <w:rPr>
        <w:rFonts w:ascii="Wingdings" w:hAnsi="Wingdings" w:hint="default"/>
      </w:rPr>
    </w:lvl>
  </w:abstractNum>
  <w:abstractNum w:abstractNumId="19">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0">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5">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7">
    <w:nsid w:val="634B7F2F"/>
    <w:multiLevelType w:val="hybridMultilevel"/>
    <w:tmpl w:val="019C2432"/>
    <w:lvl w:ilvl="0" w:tplc="0409000D">
      <w:start w:val="1"/>
      <w:numFmt w:val="bullet"/>
      <w:lvlText w:val=""/>
      <w:lvlJc w:val="left"/>
      <w:pPr>
        <w:ind w:left="1000" w:hanging="420"/>
      </w:pPr>
      <w:rPr>
        <w:rFonts w:ascii="Wingdings" w:hAnsi="Wingdings" w:hint="default"/>
      </w:rPr>
    </w:lvl>
    <w:lvl w:ilvl="1" w:tplc="04090003" w:tentative="1">
      <w:start w:val="1"/>
      <w:numFmt w:val="bullet"/>
      <w:lvlText w:val=""/>
      <w:lvlJc w:val="left"/>
      <w:pPr>
        <w:ind w:left="1420" w:hanging="420"/>
      </w:pPr>
      <w:rPr>
        <w:rFonts w:ascii="Wingdings" w:hAnsi="Wingdings" w:hint="default"/>
      </w:rPr>
    </w:lvl>
    <w:lvl w:ilvl="2" w:tplc="04090005" w:tentative="1">
      <w:start w:val="1"/>
      <w:numFmt w:val="bullet"/>
      <w:lvlText w:val=""/>
      <w:lvlJc w:val="left"/>
      <w:pPr>
        <w:ind w:left="1840" w:hanging="420"/>
      </w:pPr>
      <w:rPr>
        <w:rFonts w:ascii="Wingdings" w:hAnsi="Wingdings" w:hint="default"/>
      </w:rPr>
    </w:lvl>
    <w:lvl w:ilvl="3" w:tplc="04090001" w:tentative="1">
      <w:start w:val="1"/>
      <w:numFmt w:val="bullet"/>
      <w:lvlText w:val=""/>
      <w:lvlJc w:val="left"/>
      <w:pPr>
        <w:ind w:left="2260" w:hanging="420"/>
      </w:pPr>
      <w:rPr>
        <w:rFonts w:ascii="Wingdings" w:hAnsi="Wingdings" w:hint="default"/>
      </w:rPr>
    </w:lvl>
    <w:lvl w:ilvl="4" w:tplc="04090003" w:tentative="1">
      <w:start w:val="1"/>
      <w:numFmt w:val="bullet"/>
      <w:lvlText w:val=""/>
      <w:lvlJc w:val="left"/>
      <w:pPr>
        <w:ind w:left="2680" w:hanging="420"/>
      </w:pPr>
      <w:rPr>
        <w:rFonts w:ascii="Wingdings" w:hAnsi="Wingdings" w:hint="default"/>
      </w:rPr>
    </w:lvl>
    <w:lvl w:ilvl="5" w:tplc="04090005" w:tentative="1">
      <w:start w:val="1"/>
      <w:numFmt w:val="bullet"/>
      <w:lvlText w:val=""/>
      <w:lvlJc w:val="left"/>
      <w:pPr>
        <w:ind w:left="3100" w:hanging="420"/>
      </w:pPr>
      <w:rPr>
        <w:rFonts w:ascii="Wingdings" w:hAnsi="Wingdings" w:hint="default"/>
      </w:rPr>
    </w:lvl>
    <w:lvl w:ilvl="6" w:tplc="04090001" w:tentative="1">
      <w:start w:val="1"/>
      <w:numFmt w:val="bullet"/>
      <w:lvlText w:val=""/>
      <w:lvlJc w:val="left"/>
      <w:pPr>
        <w:ind w:left="3520" w:hanging="420"/>
      </w:pPr>
      <w:rPr>
        <w:rFonts w:ascii="Wingdings" w:hAnsi="Wingdings" w:hint="default"/>
      </w:rPr>
    </w:lvl>
    <w:lvl w:ilvl="7" w:tplc="04090003" w:tentative="1">
      <w:start w:val="1"/>
      <w:numFmt w:val="bullet"/>
      <w:lvlText w:val=""/>
      <w:lvlJc w:val="left"/>
      <w:pPr>
        <w:ind w:left="3940" w:hanging="420"/>
      </w:pPr>
      <w:rPr>
        <w:rFonts w:ascii="Wingdings" w:hAnsi="Wingdings" w:hint="default"/>
      </w:rPr>
    </w:lvl>
    <w:lvl w:ilvl="8" w:tplc="04090005" w:tentative="1">
      <w:start w:val="1"/>
      <w:numFmt w:val="bullet"/>
      <w:lvlText w:val=""/>
      <w:lvlJc w:val="left"/>
      <w:pPr>
        <w:ind w:left="4360" w:hanging="420"/>
      </w:pPr>
      <w:rPr>
        <w:rFonts w:ascii="Wingdings" w:hAnsi="Wingdings" w:hint="default"/>
      </w:rPr>
    </w:lvl>
  </w:abstractNum>
  <w:abstractNum w:abstractNumId="28">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3">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5">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7D2A22"/>
    <w:multiLevelType w:val="hybridMultilevel"/>
    <w:tmpl w:val="1CE62B56"/>
    <w:lvl w:ilvl="0" w:tplc="0409000D">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9">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1">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6"/>
  </w:num>
  <w:num w:numId="6">
    <w:abstractNumId w:val="12"/>
  </w:num>
  <w:num w:numId="7">
    <w:abstractNumId w:val="13"/>
  </w:num>
  <w:num w:numId="8">
    <w:abstractNumId w:val="34"/>
  </w:num>
  <w:num w:numId="9">
    <w:abstractNumId w:val="14"/>
  </w:num>
  <w:num w:numId="10">
    <w:abstractNumId w:val="23"/>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5"/>
  </w:num>
  <w:num w:numId="13">
    <w:abstractNumId w:val="28"/>
  </w:num>
  <w:num w:numId="14">
    <w:abstractNumId w:val="21"/>
  </w:num>
  <w:num w:numId="15">
    <w:abstractNumId w:val="32"/>
  </w:num>
  <w:num w:numId="16">
    <w:abstractNumId w:val="40"/>
  </w:num>
  <w:num w:numId="17">
    <w:abstractNumId w:val="29"/>
  </w:num>
  <w:num w:numId="18">
    <w:abstractNumId w:val="37"/>
  </w:num>
  <w:num w:numId="19">
    <w:abstractNumId w:val="17"/>
  </w:num>
  <w:num w:numId="20">
    <w:abstractNumId w:val="41"/>
  </w:num>
  <w:num w:numId="21">
    <w:abstractNumId w:val="7"/>
  </w:num>
  <w:num w:numId="22">
    <w:abstractNumId w:val="16"/>
  </w:num>
  <w:num w:numId="23">
    <w:abstractNumId w:val="20"/>
  </w:num>
  <w:num w:numId="24">
    <w:abstractNumId w:val="8"/>
  </w:num>
  <w:num w:numId="25">
    <w:abstractNumId w:val="22"/>
  </w:num>
  <w:num w:numId="26">
    <w:abstractNumId w:val="9"/>
  </w:num>
  <w:num w:numId="27">
    <w:abstractNumId w:val="35"/>
  </w:num>
  <w:num w:numId="28">
    <w:abstractNumId w:val="36"/>
  </w:num>
  <w:num w:numId="29">
    <w:abstractNumId w:val="39"/>
  </w:num>
  <w:num w:numId="30">
    <w:abstractNumId w:val="24"/>
  </w:num>
  <w:num w:numId="31">
    <w:abstractNumId w:val="5"/>
  </w:num>
  <w:num w:numId="32">
    <w:abstractNumId w:val="3"/>
  </w:num>
  <w:num w:numId="33">
    <w:abstractNumId w:val="33"/>
  </w:num>
  <w:num w:numId="34">
    <w:abstractNumId w:val="31"/>
  </w:num>
  <w:num w:numId="35">
    <w:abstractNumId w:val="19"/>
  </w:num>
  <w:num w:numId="36">
    <w:abstractNumId w:val="4"/>
  </w:num>
  <w:num w:numId="37">
    <w:abstractNumId w:val="10"/>
  </w:num>
  <w:num w:numId="38">
    <w:abstractNumId w:val="43"/>
  </w:num>
  <w:num w:numId="39">
    <w:abstractNumId w:val="42"/>
  </w:num>
  <w:num w:numId="40">
    <w:abstractNumId w:val="11"/>
  </w:num>
  <w:num w:numId="41">
    <w:abstractNumId w:val="15"/>
  </w:num>
  <w:num w:numId="42">
    <w:abstractNumId w:val="6"/>
  </w:num>
  <w:num w:numId="43">
    <w:abstractNumId w:val="27"/>
  </w:num>
  <w:num w:numId="44">
    <w:abstractNumId w:val="18"/>
  </w:num>
  <w:num w:numId="45">
    <w:abstractNumId w:val="38"/>
  </w:num>
  <w:num w:numId="46">
    <w:abstractNumId w:val="30"/>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1E7E"/>
    <w:rsid w:val="000338A1"/>
    <w:rsid w:val="000350AC"/>
    <w:rsid w:val="000363F9"/>
    <w:rsid w:val="00040CB2"/>
    <w:rsid w:val="00042D29"/>
    <w:rsid w:val="00043314"/>
    <w:rsid w:val="0004492C"/>
    <w:rsid w:val="00044AA8"/>
    <w:rsid w:val="00045E46"/>
    <w:rsid w:val="00046AA1"/>
    <w:rsid w:val="000478D7"/>
    <w:rsid w:val="000505CD"/>
    <w:rsid w:val="00052FE3"/>
    <w:rsid w:val="00054004"/>
    <w:rsid w:val="00054A31"/>
    <w:rsid w:val="000556EA"/>
    <w:rsid w:val="00061D4F"/>
    <w:rsid w:val="00063295"/>
    <w:rsid w:val="00065D12"/>
    <w:rsid w:val="000676E0"/>
    <w:rsid w:val="000679BB"/>
    <w:rsid w:val="0007216C"/>
    <w:rsid w:val="0007247E"/>
    <w:rsid w:val="00074623"/>
    <w:rsid w:val="00076218"/>
    <w:rsid w:val="00076342"/>
    <w:rsid w:val="000767F3"/>
    <w:rsid w:val="00076C89"/>
    <w:rsid w:val="00080F02"/>
    <w:rsid w:val="0008368E"/>
    <w:rsid w:val="00083C9E"/>
    <w:rsid w:val="00084D17"/>
    <w:rsid w:val="00084EC6"/>
    <w:rsid w:val="00085DC6"/>
    <w:rsid w:val="00086E5E"/>
    <w:rsid w:val="000904BE"/>
    <w:rsid w:val="00091AA6"/>
    <w:rsid w:val="000945DF"/>
    <w:rsid w:val="0009464F"/>
    <w:rsid w:val="000978C8"/>
    <w:rsid w:val="000A022A"/>
    <w:rsid w:val="000A08CC"/>
    <w:rsid w:val="000A1181"/>
    <w:rsid w:val="000A2D53"/>
    <w:rsid w:val="000A3AC7"/>
    <w:rsid w:val="000B7F48"/>
    <w:rsid w:val="000C307C"/>
    <w:rsid w:val="000D09E5"/>
    <w:rsid w:val="000D30DB"/>
    <w:rsid w:val="000D3C79"/>
    <w:rsid w:val="000D74AD"/>
    <w:rsid w:val="000E1185"/>
    <w:rsid w:val="000E1FD8"/>
    <w:rsid w:val="000E2726"/>
    <w:rsid w:val="000E2C41"/>
    <w:rsid w:val="000F1555"/>
    <w:rsid w:val="000F628C"/>
    <w:rsid w:val="000F6AC6"/>
    <w:rsid w:val="00101213"/>
    <w:rsid w:val="001030E6"/>
    <w:rsid w:val="00105E6C"/>
    <w:rsid w:val="00106020"/>
    <w:rsid w:val="00106A82"/>
    <w:rsid w:val="00107F97"/>
    <w:rsid w:val="001100AD"/>
    <w:rsid w:val="001121B6"/>
    <w:rsid w:val="00117A16"/>
    <w:rsid w:val="001200F6"/>
    <w:rsid w:val="001214A8"/>
    <w:rsid w:val="00124C30"/>
    <w:rsid w:val="00130C45"/>
    <w:rsid w:val="00130FBF"/>
    <w:rsid w:val="0013154D"/>
    <w:rsid w:val="00132CE4"/>
    <w:rsid w:val="001349EC"/>
    <w:rsid w:val="001373A2"/>
    <w:rsid w:val="001401BC"/>
    <w:rsid w:val="001407E7"/>
    <w:rsid w:val="001453AA"/>
    <w:rsid w:val="00150181"/>
    <w:rsid w:val="0015255F"/>
    <w:rsid w:val="0015453B"/>
    <w:rsid w:val="001545E2"/>
    <w:rsid w:val="00154B45"/>
    <w:rsid w:val="00155047"/>
    <w:rsid w:val="00155573"/>
    <w:rsid w:val="00165AD6"/>
    <w:rsid w:val="00165B95"/>
    <w:rsid w:val="00165DA5"/>
    <w:rsid w:val="0016611A"/>
    <w:rsid w:val="00166B74"/>
    <w:rsid w:val="00170022"/>
    <w:rsid w:val="00170562"/>
    <w:rsid w:val="00177303"/>
    <w:rsid w:val="00180214"/>
    <w:rsid w:val="00184AB9"/>
    <w:rsid w:val="001A05F0"/>
    <w:rsid w:val="001A3B66"/>
    <w:rsid w:val="001A3BE5"/>
    <w:rsid w:val="001A418F"/>
    <w:rsid w:val="001A590C"/>
    <w:rsid w:val="001B0218"/>
    <w:rsid w:val="001B14AD"/>
    <w:rsid w:val="001B6716"/>
    <w:rsid w:val="001B6E2A"/>
    <w:rsid w:val="001C2BB3"/>
    <w:rsid w:val="001D08B1"/>
    <w:rsid w:val="001D4F97"/>
    <w:rsid w:val="001E2DE5"/>
    <w:rsid w:val="001E4601"/>
    <w:rsid w:val="001E6809"/>
    <w:rsid w:val="001E6B05"/>
    <w:rsid w:val="001E768B"/>
    <w:rsid w:val="001F02E3"/>
    <w:rsid w:val="001F3634"/>
    <w:rsid w:val="001F399C"/>
    <w:rsid w:val="001F6998"/>
    <w:rsid w:val="001F6E07"/>
    <w:rsid w:val="001F76EF"/>
    <w:rsid w:val="00201027"/>
    <w:rsid w:val="002043D9"/>
    <w:rsid w:val="00205008"/>
    <w:rsid w:val="00205A83"/>
    <w:rsid w:val="00206B19"/>
    <w:rsid w:val="002161B7"/>
    <w:rsid w:val="00217A82"/>
    <w:rsid w:val="002219C8"/>
    <w:rsid w:val="0022450E"/>
    <w:rsid w:val="00230339"/>
    <w:rsid w:val="00234EC7"/>
    <w:rsid w:val="002367DD"/>
    <w:rsid w:val="0024689E"/>
    <w:rsid w:val="002469E4"/>
    <w:rsid w:val="00246E6E"/>
    <w:rsid w:val="002474EE"/>
    <w:rsid w:val="00247EBF"/>
    <w:rsid w:val="00251568"/>
    <w:rsid w:val="00252508"/>
    <w:rsid w:val="00253CC9"/>
    <w:rsid w:val="00256046"/>
    <w:rsid w:val="00260E75"/>
    <w:rsid w:val="002618E0"/>
    <w:rsid w:val="00261A5F"/>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B0D16"/>
    <w:rsid w:val="002B1EF4"/>
    <w:rsid w:val="002B314F"/>
    <w:rsid w:val="002C3492"/>
    <w:rsid w:val="002C6CF1"/>
    <w:rsid w:val="002D0470"/>
    <w:rsid w:val="002D3A6F"/>
    <w:rsid w:val="002D6C23"/>
    <w:rsid w:val="002D6FF6"/>
    <w:rsid w:val="002E337B"/>
    <w:rsid w:val="002E5428"/>
    <w:rsid w:val="002F2B00"/>
    <w:rsid w:val="002F2BF7"/>
    <w:rsid w:val="002F3498"/>
    <w:rsid w:val="002F7EA5"/>
    <w:rsid w:val="003002BB"/>
    <w:rsid w:val="00300886"/>
    <w:rsid w:val="003073E1"/>
    <w:rsid w:val="0031690A"/>
    <w:rsid w:val="00322768"/>
    <w:rsid w:val="00322DF5"/>
    <w:rsid w:val="00323A1A"/>
    <w:rsid w:val="0033255D"/>
    <w:rsid w:val="00332CC6"/>
    <w:rsid w:val="00333697"/>
    <w:rsid w:val="00333D96"/>
    <w:rsid w:val="0033401A"/>
    <w:rsid w:val="00337258"/>
    <w:rsid w:val="00340B50"/>
    <w:rsid w:val="00343CD0"/>
    <w:rsid w:val="00343FF4"/>
    <w:rsid w:val="0034495A"/>
    <w:rsid w:val="00344EEB"/>
    <w:rsid w:val="0034567C"/>
    <w:rsid w:val="00345F4C"/>
    <w:rsid w:val="00350AC5"/>
    <w:rsid w:val="00353087"/>
    <w:rsid w:val="0035387D"/>
    <w:rsid w:val="00353DC5"/>
    <w:rsid w:val="00354F65"/>
    <w:rsid w:val="00361795"/>
    <w:rsid w:val="00361CC3"/>
    <w:rsid w:val="0036246D"/>
    <w:rsid w:val="00363614"/>
    <w:rsid w:val="00364071"/>
    <w:rsid w:val="00374294"/>
    <w:rsid w:val="00374378"/>
    <w:rsid w:val="003752DC"/>
    <w:rsid w:val="0038013B"/>
    <w:rsid w:val="003815C8"/>
    <w:rsid w:val="003877D8"/>
    <w:rsid w:val="00387F8E"/>
    <w:rsid w:val="0039076D"/>
    <w:rsid w:val="00391490"/>
    <w:rsid w:val="00391EA9"/>
    <w:rsid w:val="00392C85"/>
    <w:rsid w:val="0039540C"/>
    <w:rsid w:val="003A1D9E"/>
    <w:rsid w:val="003A555C"/>
    <w:rsid w:val="003B0014"/>
    <w:rsid w:val="003B178A"/>
    <w:rsid w:val="003B32B5"/>
    <w:rsid w:val="003B3E5A"/>
    <w:rsid w:val="003B4BF6"/>
    <w:rsid w:val="003B5986"/>
    <w:rsid w:val="003B5ED5"/>
    <w:rsid w:val="003B63BA"/>
    <w:rsid w:val="003B64DE"/>
    <w:rsid w:val="003C0126"/>
    <w:rsid w:val="003C2C5D"/>
    <w:rsid w:val="003C31FD"/>
    <w:rsid w:val="003C4883"/>
    <w:rsid w:val="003C4A18"/>
    <w:rsid w:val="003C4F35"/>
    <w:rsid w:val="003C7D50"/>
    <w:rsid w:val="003D385A"/>
    <w:rsid w:val="003D50E8"/>
    <w:rsid w:val="003D5BBB"/>
    <w:rsid w:val="003D64F2"/>
    <w:rsid w:val="003E3616"/>
    <w:rsid w:val="003E52AE"/>
    <w:rsid w:val="003E596B"/>
    <w:rsid w:val="003E7D28"/>
    <w:rsid w:val="003F070D"/>
    <w:rsid w:val="003F1223"/>
    <w:rsid w:val="003F1656"/>
    <w:rsid w:val="003F3718"/>
    <w:rsid w:val="003F7D9A"/>
    <w:rsid w:val="00401E5F"/>
    <w:rsid w:val="00404EB8"/>
    <w:rsid w:val="00405D9E"/>
    <w:rsid w:val="00405FE6"/>
    <w:rsid w:val="004065DF"/>
    <w:rsid w:val="0040737A"/>
    <w:rsid w:val="004100BE"/>
    <w:rsid w:val="004102C4"/>
    <w:rsid w:val="00410ADE"/>
    <w:rsid w:val="0041594B"/>
    <w:rsid w:val="00415CAD"/>
    <w:rsid w:val="00416C6A"/>
    <w:rsid w:val="004213E9"/>
    <w:rsid w:val="00422A7F"/>
    <w:rsid w:val="004231A6"/>
    <w:rsid w:val="00425B04"/>
    <w:rsid w:val="00427EBD"/>
    <w:rsid w:val="00432E7B"/>
    <w:rsid w:val="004368B3"/>
    <w:rsid w:val="00437042"/>
    <w:rsid w:val="00445603"/>
    <w:rsid w:val="00447D03"/>
    <w:rsid w:val="00447E80"/>
    <w:rsid w:val="00450D6A"/>
    <w:rsid w:val="0045532F"/>
    <w:rsid w:val="0046150C"/>
    <w:rsid w:val="00461A80"/>
    <w:rsid w:val="00461BD8"/>
    <w:rsid w:val="00462D67"/>
    <w:rsid w:val="0046526A"/>
    <w:rsid w:val="0046653A"/>
    <w:rsid w:val="00466CE3"/>
    <w:rsid w:val="00471E27"/>
    <w:rsid w:val="0047314A"/>
    <w:rsid w:val="00473441"/>
    <w:rsid w:val="004740F3"/>
    <w:rsid w:val="0047580F"/>
    <w:rsid w:val="00481AC0"/>
    <w:rsid w:val="00482572"/>
    <w:rsid w:val="00482DA1"/>
    <w:rsid w:val="00494311"/>
    <w:rsid w:val="00494B18"/>
    <w:rsid w:val="00494D38"/>
    <w:rsid w:val="00495074"/>
    <w:rsid w:val="004B1F89"/>
    <w:rsid w:val="004B35ED"/>
    <w:rsid w:val="004B7097"/>
    <w:rsid w:val="004B78EE"/>
    <w:rsid w:val="004B7A4F"/>
    <w:rsid w:val="004C0C6D"/>
    <w:rsid w:val="004C0D4F"/>
    <w:rsid w:val="004C22F5"/>
    <w:rsid w:val="004C3A73"/>
    <w:rsid w:val="004C40F7"/>
    <w:rsid w:val="004C4466"/>
    <w:rsid w:val="004C78C8"/>
    <w:rsid w:val="004D10EC"/>
    <w:rsid w:val="004D3872"/>
    <w:rsid w:val="004D656E"/>
    <w:rsid w:val="004D78F9"/>
    <w:rsid w:val="004E682E"/>
    <w:rsid w:val="004E6E7F"/>
    <w:rsid w:val="004F2566"/>
    <w:rsid w:val="004F3130"/>
    <w:rsid w:val="004F354C"/>
    <w:rsid w:val="004F44E5"/>
    <w:rsid w:val="004F6791"/>
    <w:rsid w:val="00500A3C"/>
    <w:rsid w:val="005039B6"/>
    <w:rsid w:val="0050402E"/>
    <w:rsid w:val="00505654"/>
    <w:rsid w:val="00507909"/>
    <w:rsid w:val="00510A24"/>
    <w:rsid w:val="00512E9C"/>
    <w:rsid w:val="0051630E"/>
    <w:rsid w:val="0052098C"/>
    <w:rsid w:val="00521AE7"/>
    <w:rsid w:val="0052364C"/>
    <w:rsid w:val="0052411C"/>
    <w:rsid w:val="00524365"/>
    <w:rsid w:val="00524A7B"/>
    <w:rsid w:val="005303AC"/>
    <w:rsid w:val="00530749"/>
    <w:rsid w:val="005307E1"/>
    <w:rsid w:val="005357A2"/>
    <w:rsid w:val="0053642C"/>
    <w:rsid w:val="00537E73"/>
    <w:rsid w:val="00552F5B"/>
    <w:rsid w:val="00555948"/>
    <w:rsid w:val="00557AF0"/>
    <w:rsid w:val="00561AAE"/>
    <w:rsid w:val="00565024"/>
    <w:rsid w:val="0056658D"/>
    <w:rsid w:val="005676A3"/>
    <w:rsid w:val="0057602D"/>
    <w:rsid w:val="00576A42"/>
    <w:rsid w:val="00576FE5"/>
    <w:rsid w:val="00576FE6"/>
    <w:rsid w:val="0058059F"/>
    <w:rsid w:val="00580EF1"/>
    <w:rsid w:val="005840E9"/>
    <w:rsid w:val="00584140"/>
    <w:rsid w:val="0058444B"/>
    <w:rsid w:val="00593CAA"/>
    <w:rsid w:val="0059566D"/>
    <w:rsid w:val="00596117"/>
    <w:rsid w:val="005961F1"/>
    <w:rsid w:val="005965EA"/>
    <w:rsid w:val="005A0156"/>
    <w:rsid w:val="005A0579"/>
    <w:rsid w:val="005A4112"/>
    <w:rsid w:val="005B11D0"/>
    <w:rsid w:val="005B2B14"/>
    <w:rsid w:val="005B44E9"/>
    <w:rsid w:val="005B65C3"/>
    <w:rsid w:val="005C0B9C"/>
    <w:rsid w:val="005C10C5"/>
    <w:rsid w:val="005C42F7"/>
    <w:rsid w:val="005D2BCB"/>
    <w:rsid w:val="005D3355"/>
    <w:rsid w:val="005D3DDA"/>
    <w:rsid w:val="005D4D19"/>
    <w:rsid w:val="005D5A4A"/>
    <w:rsid w:val="005D6F31"/>
    <w:rsid w:val="005D7348"/>
    <w:rsid w:val="005E02A2"/>
    <w:rsid w:val="005E06F3"/>
    <w:rsid w:val="005E084D"/>
    <w:rsid w:val="005E11DC"/>
    <w:rsid w:val="005E2693"/>
    <w:rsid w:val="005E291D"/>
    <w:rsid w:val="005F2DB8"/>
    <w:rsid w:val="005F450A"/>
    <w:rsid w:val="005F6C00"/>
    <w:rsid w:val="005F7659"/>
    <w:rsid w:val="006017B7"/>
    <w:rsid w:val="0060247E"/>
    <w:rsid w:val="00603CFA"/>
    <w:rsid w:val="006053B1"/>
    <w:rsid w:val="00607C73"/>
    <w:rsid w:val="00613193"/>
    <w:rsid w:val="00614DCD"/>
    <w:rsid w:val="00620C8B"/>
    <w:rsid w:val="00621A9F"/>
    <w:rsid w:val="00624E88"/>
    <w:rsid w:val="00627CAE"/>
    <w:rsid w:val="0063071C"/>
    <w:rsid w:val="00630C89"/>
    <w:rsid w:val="006316E5"/>
    <w:rsid w:val="006346FA"/>
    <w:rsid w:val="006374E3"/>
    <w:rsid w:val="006411A8"/>
    <w:rsid w:val="0064296C"/>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67D5F"/>
    <w:rsid w:val="0067047B"/>
    <w:rsid w:val="00673699"/>
    <w:rsid w:val="0067694F"/>
    <w:rsid w:val="00676B51"/>
    <w:rsid w:val="00676CE7"/>
    <w:rsid w:val="006806A4"/>
    <w:rsid w:val="0068655C"/>
    <w:rsid w:val="006869F4"/>
    <w:rsid w:val="00686AC9"/>
    <w:rsid w:val="00690A7F"/>
    <w:rsid w:val="0069146C"/>
    <w:rsid w:val="00691BD4"/>
    <w:rsid w:val="00693531"/>
    <w:rsid w:val="0069377D"/>
    <w:rsid w:val="00695B01"/>
    <w:rsid w:val="006A0129"/>
    <w:rsid w:val="006A1C6A"/>
    <w:rsid w:val="006A3BC1"/>
    <w:rsid w:val="006A4FFC"/>
    <w:rsid w:val="006B02AC"/>
    <w:rsid w:val="006B081F"/>
    <w:rsid w:val="006B185F"/>
    <w:rsid w:val="006B1B5E"/>
    <w:rsid w:val="006B1E34"/>
    <w:rsid w:val="006B5645"/>
    <w:rsid w:val="006B7238"/>
    <w:rsid w:val="006C10CE"/>
    <w:rsid w:val="006D0ACF"/>
    <w:rsid w:val="006D66CF"/>
    <w:rsid w:val="006E08CF"/>
    <w:rsid w:val="006E1FE8"/>
    <w:rsid w:val="006E2D25"/>
    <w:rsid w:val="006E5086"/>
    <w:rsid w:val="006E5FB3"/>
    <w:rsid w:val="006E65E3"/>
    <w:rsid w:val="006E6A62"/>
    <w:rsid w:val="006F3777"/>
    <w:rsid w:val="006F52D0"/>
    <w:rsid w:val="006F5E42"/>
    <w:rsid w:val="006F7016"/>
    <w:rsid w:val="006F74A1"/>
    <w:rsid w:val="006F7A49"/>
    <w:rsid w:val="00701235"/>
    <w:rsid w:val="007052CB"/>
    <w:rsid w:val="007075E5"/>
    <w:rsid w:val="007147EB"/>
    <w:rsid w:val="00717492"/>
    <w:rsid w:val="00720AF5"/>
    <w:rsid w:val="00726CA4"/>
    <w:rsid w:val="007344BE"/>
    <w:rsid w:val="00740D66"/>
    <w:rsid w:val="00742685"/>
    <w:rsid w:val="00743200"/>
    <w:rsid w:val="007453F4"/>
    <w:rsid w:val="00750588"/>
    <w:rsid w:val="00750E18"/>
    <w:rsid w:val="0075202A"/>
    <w:rsid w:val="007547FC"/>
    <w:rsid w:val="00755453"/>
    <w:rsid w:val="0075605D"/>
    <w:rsid w:val="00756A69"/>
    <w:rsid w:val="007572AA"/>
    <w:rsid w:val="00757FD8"/>
    <w:rsid w:val="00761DF1"/>
    <w:rsid w:val="00762F6B"/>
    <w:rsid w:val="0076336F"/>
    <w:rsid w:val="00764B13"/>
    <w:rsid w:val="00764FD5"/>
    <w:rsid w:val="0077124F"/>
    <w:rsid w:val="0077223C"/>
    <w:rsid w:val="007754B5"/>
    <w:rsid w:val="00776052"/>
    <w:rsid w:val="00780263"/>
    <w:rsid w:val="00783177"/>
    <w:rsid w:val="0078601D"/>
    <w:rsid w:val="007869A6"/>
    <w:rsid w:val="00787EA7"/>
    <w:rsid w:val="00790E97"/>
    <w:rsid w:val="0079117E"/>
    <w:rsid w:val="00793F29"/>
    <w:rsid w:val="00794F1A"/>
    <w:rsid w:val="00795B07"/>
    <w:rsid w:val="00795E88"/>
    <w:rsid w:val="007A1E81"/>
    <w:rsid w:val="007A4C04"/>
    <w:rsid w:val="007B11E6"/>
    <w:rsid w:val="007B5811"/>
    <w:rsid w:val="007B66A0"/>
    <w:rsid w:val="007B6AE8"/>
    <w:rsid w:val="007C3E55"/>
    <w:rsid w:val="007C4693"/>
    <w:rsid w:val="007D0030"/>
    <w:rsid w:val="007D1F33"/>
    <w:rsid w:val="007D2711"/>
    <w:rsid w:val="007D29AD"/>
    <w:rsid w:val="007D512B"/>
    <w:rsid w:val="007D5F92"/>
    <w:rsid w:val="007E6E90"/>
    <w:rsid w:val="007F6603"/>
    <w:rsid w:val="007F678A"/>
    <w:rsid w:val="007F6E1E"/>
    <w:rsid w:val="007F7A11"/>
    <w:rsid w:val="007F7A92"/>
    <w:rsid w:val="00801AC1"/>
    <w:rsid w:val="00801F66"/>
    <w:rsid w:val="00803949"/>
    <w:rsid w:val="00804467"/>
    <w:rsid w:val="0080721C"/>
    <w:rsid w:val="00807226"/>
    <w:rsid w:val="00807302"/>
    <w:rsid w:val="00812057"/>
    <w:rsid w:val="00812519"/>
    <w:rsid w:val="008126CD"/>
    <w:rsid w:val="00816EFE"/>
    <w:rsid w:val="008235C6"/>
    <w:rsid w:val="00823B32"/>
    <w:rsid w:val="00824D8F"/>
    <w:rsid w:val="00825FB7"/>
    <w:rsid w:val="00831EA2"/>
    <w:rsid w:val="008344E8"/>
    <w:rsid w:val="008363AB"/>
    <w:rsid w:val="00842E53"/>
    <w:rsid w:val="00843A80"/>
    <w:rsid w:val="0084409F"/>
    <w:rsid w:val="00850764"/>
    <w:rsid w:val="00852CE8"/>
    <w:rsid w:val="00853544"/>
    <w:rsid w:val="008540C0"/>
    <w:rsid w:val="0085744C"/>
    <w:rsid w:val="00862935"/>
    <w:rsid w:val="00865191"/>
    <w:rsid w:val="008700A2"/>
    <w:rsid w:val="00873322"/>
    <w:rsid w:val="00874B84"/>
    <w:rsid w:val="00874E41"/>
    <w:rsid w:val="0087586D"/>
    <w:rsid w:val="00877102"/>
    <w:rsid w:val="00877774"/>
    <w:rsid w:val="008777AA"/>
    <w:rsid w:val="008906AC"/>
    <w:rsid w:val="00891A0A"/>
    <w:rsid w:val="008927D0"/>
    <w:rsid w:val="0089501F"/>
    <w:rsid w:val="00895793"/>
    <w:rsid w:val="00897669"/>
    <w:rsid w:val="008A0DF5"/>
    <w:rsid w:val="008A205D"/>
    <w:rsid w:val="008A525E"/>
    <w:rsid w:val="008B4461"/>
    <w:rsid w:val="008B6E87"/>
    <w:rsid w:val="008C0B10"/>
    <w:rsid w:val="008C3BA9"/>
    <w:rsid w:val="008C4012"/>
    <w:rsid w:val="008D15CA"/>
    <w:rsid w:val="008D229B"/>
    <w:rsid w:val="008D43ED"/>
    <w:rsid w:val="008E0C2E"/>
    <w:rsid w:val="008E56F3"/>
    <w:rsid w:val="008E66F6"/>
    <w:rsid w:val="008F12C9"/>
    <w:rsid w:val="008F12DA"/>
    <w:rsid w:val="008F24BE"/>
    <w:rsid w:val="008F723C"/>
    <w:rsid w:val="008F73A8"/>
    <w:rsid w:val="008F752C"/>
    <w:rsid w:val="00901998"/>
    <w:rsid w:val="00902A54"/>
    <w:rsid w:val="009041F9"/>
    <w:rsid w:val="00904DA5"/>
    <w:rsid w:val="00904FFC"/>
    <w:rsid w:val="0090675F"/>
    <w:rsid w:val="0091047C"/>
    <w:rsid w:val="00910CAE"/>
    <w:rsid w:val="009121D1"/>
    <w:rsid w:val="0091672F"/>
    <w:rsid w:val="009223C5"/>
    <w:rsid w:val="00930622"/>
    <w:rsid w:val="0093183E"/>
    <w:rsid w:val="00933172"/>
    <w:rsid w:val="00933500"/>
    <w:rsid w:val="00941D0A"/>
    <w:rsid w:val="00941DA7"/>
    <w:rsid w:val="00942E23"/>
    <w:rsid w:val="00942EC6"/>
    <w:rsid w:val="00943344"/>
    <w:rsid w:val="009442FC"/>
    <w:rsid w:val="00950B83"/>
    <w:rsid w:val="009511A6"/>
    <w:rsid w:val="00955414"/>
    <w:rsid w:val="00956B5C"/>
    <w:rsid w:val="00962279"/>
    <w:rsid w:val="0096420F"/>
    <w:rsid w:val="0096433A"/>
    <w:rsid w:val="0096470D"/>
    <w:rsid w:val="00965A19"/>
    <w:rsid w:val="00967917"/>
    <w:rsid w:val="009723A2"/>
    <w:rsid w:val="0097332C"/>
    <w:rsid w:val="00973517"/>
    <w:rsid w:val="00977B15"/>
    <w:rsid w:val="0098708E"/>
    <w:rsid w:val="0099016F"/>
    <w:rsid w:val="00993147"/>
    <w:rsid w:val="00993FD8"/>
    <w:rsid w:val="009A08BD"/>
    <w:rsid w:val="009A4C89"/>
    <w:rsid w:val="009A5602"/>
    <w:rsid w:val="009A56D7"/>
    <w:rsid w:val="009B18E4"/>
    <w:rsid w:val="009B4058"/>
    <w:rsid w:val="009B54A7"/>
    <w:rsid w:val="009C1F59"/>
    <w:rsid w:val="009C59DE"/>
    <w:rsid w:val="009D0F6E"/>
    <w:rsid w:val="009D0FF3"/>
    <w:rsid w:val="009D5E06"/>
    <w:rsid w:val="009E1AC3"/>
    <w:rsid w:val="009E219A"/>
    <w:rsid w:val="009E2C3E"/>
    <w:rsid w:val="009E2C53"/>
    <w:rsid w:val="009E457D"/>
    <w:rsid w:val="009E5AF5"/>
    <w:rsid w:val="009E5ECB"/>
    <w:rsid w:val="009F032B"/>
    <w:rsid w:val="009F12F2"/>
    <w:rsid w:val="009F3AA3"/>
    <w:rsid w:val="009F63BC"/>
    <w:rsid w:val="009F7D85"/>
    <w:rsid w:val="00A032CB"/>
    <w:rsid w:val="00A0388B"/>
    <w:rsid w:val="00A10328"/>
    <w:rsid w:val="00A15A99"/>
    <w:rsid w:val="00A174B4"/>
    <w:rsid w:val="00A20858"/>
    <w:rsid w:val="00A24419"/>
    <w:rsid w:val="00A274FF"/>
    <w:rsid w:val="00A31161"/>
    <w:rsid w:val="00A32190"/>
    <w:rsid w:val="00A32980"/>
    <w:rsid w:val="00A33ADE"/>
    <w:rsid w:val="00A35037"/>
    <w:rsid w:val="00A3561F"/>
    <w:rsid w:val="00A35FD1"/>
    <w:rsid w:val="00A40618"/>
    <w:rsid w:val="00A413D2"/>
    <w:rsid w:val="00A449CE"/>
    <w:rsid w:val="00A51514"/>
    <w:rsid w:val="00A53DA4"/>
    <w:rsid w:val="00A57621"/>
    <w:rsid w:val="00A606DA"/>
    <w:rsid w:val="00A61B4D"/>
    <w:rsid w:val="00A62B78"/>
    <w:rsid w:val="00A67BC5"/>
    <w:rsid w:val="00A74D74"/>
    <w:rsid w:val="00A77A45"/>
    <w:rsid w:val="00A82172"/>
    <w:rsid w:val="00A84F08"/>
    <w:rsid w:val="00A85D43"/>
    <w:rsid w:val="00A9423A"/>
    <w:rsid w:val="00A955FF"/>
    <w:rsid w:val="00A96AA8"/>
    <w:rsid w:val="00A9711B"/>
    <w:rsid w:val="00AA219B"/>
    <w:rsid w:val="00AA5938"/>
    <w:rsid w:val="00AA71FC"/>
    <w:rsid w:val="00AA79AF"/>
    <w:rsid w:val="00AB0E80"/>
    <w:rsid w:val="00AB3537"/>
    <w:rsid w:val="00AB637F"/>
    <w:rsid w:val="00AD2977"/>
    <w:rsid w:val="00AD449C"/>
    <w:rsid w:val="00AD642A"/>
    <w:rsid w:val="00AD6FAF"/>
    <w:rsid w:val="00AD7457"/>
    <w:rsid w:val="00AE29B5"/>
    <w:rsid w:val="00AE3BD8"/>
    <w:rsid w:val="00AE5DB5"/>
    <w:rsid w:val="00AE5F46"/>
    <w:rsid w:val="00AE72F0"/>
    <w:rsid w:val="00AE76A1"/>
    <w:rsid w:val="00AF368A"/>
    <w:rsid w:val="00AF5FA5"/>
    <w:rsid w:val="00B020F4"/>
    <w:rsid w:val="00B03D56"/>
    <w:rsid w:val="00B04C21"/>
    <w:rsid w:val="00B05AE7"/>
    <w:rsid w:val="00B06BD4"/>
    <w:rsid w:val="00B0785E"/>
    <w:rsid w:val="00B078B3"/>
    <w:rsid w:val="00B10118"/>
    <w:rsid w:val="00B11802"/>
    <w:rsid w:val="00B167B5"/>
    <w:rsid w:val="00B21D3A"/>
    <w:rsid w:val="00B2298C"/>
    <w:rsid w:val="00B22DC5"/>
    <w:rsid w:val="00B23ED8"/>
    <w:rsid w:val="00B2627F"/>
    <w:rsid w:val="00B30A63"/>
    <w:rsid w:val="00B312AA"/>
    <w:rsid w:val="00B31367"/>
    <w:rsid w:val="00B31C5B"/>
    <w:rsid w:val="00B31E4A"/>
    <w:rsid w:val="00B3304B"/>
    <w:rsid w:val="00B40E83"/>
    <w:rsid w:val="00B42ECE"/>
    <w:rsid w:val="00B43437"/>
    <w:rsid w:val="00B440AE"/>
    <w:rsid w:val="00B44527"/>
    <w:rsid w:val="00B4698C"/>
    <w:rsid w:val="00B470CE"/>
    <w:rsid w:val="00B51993"/>
    <w:rsid w:val="00B55E3F"/>
    <w:rsid w:val="00B644B7"/>
    <w:rsid w:val="00B658DD"/>
    <w:rsid w:val="00B7284F"/>
    <w:rsid w:val="00B72E9E"/>
    <w:rsid w:val="00B77BFB"/>
    <w:rsid w:val="00B82FEC"/>
    <w:rsid w:val="00B91A21"/>
    <w:rsid w:val="00B95440"/>
    <w:rsid w:val="00BA13ED"/>
    <w:rsid w:val="00BA4040"/>
    <w:rsid w:val="00BA539D"/>
    <w:rsid w:val="00BB0DA8"/>
    <w:rsid w:val="00BB0F7B"/>
    <w:rsid w:val="00BB2CE7"/>
    <w:rsid w:val="00BB31AB"/>
    <w:rsid w:val="00BB3617"/>
    <w:rsid w:val="00BB4632"/>
    <w:rsid w:val="00BB5DB6"/>
    <w:rsid w:val="00BC1A80"/>
    <w:rsid w:val="00BD0315"/>
    <w:rsid w:val="00BD069C"/>
    <w:rsid w:val="00BD733D"/>
    <w:rsid w:val="00BE12C0"/>
    <w:rsid w:val="00BE2089"/>
    <w:rsid w:val="00BE2C7E"/>
    <w:rsid w:val="00BE3D70"/>
    <w:rsid w:val="00BE6603"/>
    <w:rsid w:val="00BF2C9A"/>
    <w:rsid w:val="00BF4179"/>
    <w:rsid w:val="00BF4BBE"/>
    <w:rsid w:val="00BF53BB"/>
    <w:rsid w:val="00C069AC"/>
    <w:rsid w:val="00C113E3"/>
    <w:rsid w:val="00C11A46"/>
    <w:rsid w:val="00C15348"/>
    <w:rsid w:val="00C15CC0"/>
    <w:rsid w:val="00C166E3"/>
    <w:rsid w:val="00C17766"/>
    <w:rsid w:val="00C23D71"/>
    <w:rsid w:val="00C24D57"/>
    <w:rsid w:val="00C313C4"/>
    <w:rsid w:val="00C315DE"/>
    <w:rsid w:val="00C3460B"/>
    <w:rsid w:val="00C36544"/>
    <w:rsid w:val="00C4366B"/>
    <w:rsid w:val="00C43D5A"/>
    <w:rsid w:val="00C4756D"/>
    <w:rsid w:val="00C502A0"/>
    <w:rsid w:val="00C504DF"/>
    <w:rsid w:val="00C526D2"/>
    <w:rsid w:val="00C555BC"/>
    <w:rsid w:val="00C55D21"/>
    <w:rsid w:val="00C5700E"/>
    <w:rsid w:val="00C631C9"/>
    <w:rsid w:val="00C634B6"/>
    <w:rsid w:val="00C66FDC"/>
    <w:rsid w:val="00C678E7"/>
    <w:rsid w:val="00C77528"/>
    <w:rsid w:val="00C8114A"/>
    <w:rsid w:val="00C86529"/>
    <w:rsid w:val="00C9098B"/>
    <w:rsid w:val="00C90C3A"/>
    <w:rsid w:val="00C9473B"/>
    <w:rsid w:val="00C95AE1"/>
    <w:rsid w:val="00CA0DAD"/>
    <w:rsid w:val="00CA144B"/>
    <w:rsid w:val="00CA6391"/>
    <w:rsid w:val="00CA698B"/>
    <w:rsid w:val="00CA75F9"/>
    <w:rsid w:val="00CB0887"/>
    <w:rsid w:val="00CB0F21"/>
    <w:rsid w:val="00CB25D4"/>
    <w:rsid w:val="00CB3E29"/>
    <w:rsid w:val="00CB3FF9"/>
    <w:rsid w:val="00CB6BD6"/>
    <w:rsid w:val="00CC3CB7"/>
    <w:rsid w:val="00CC4CBB"/>
    <w:rsid w:val="00CC639A"/>
    <w:rsid w:val="00CD0C69"/>
    <w:rsid w:val="00CD1144"/>
    <w:rsid w:val="00CD6CB3"/>
    <w:rsid w:val="00CE1E06"/>
    <w:rsid w:val="00CE4B8C"/>
    <w:rsid w:val="00CE5ED3"/>
    <w:rsid w:val="00CF0B57"/>
    <w:rsid w:val="00CF0B6D"/>
    <w:rsid w:val="00CF3E3D"/>
    <w:rsid w:val="00CF4D83"/>
    <w:rsid w:val="00D01603"/>
    <w:rsid w:val="00D0660E"/>
    <w:rsid w:val="00D11321"/>
    <w:rsid w:val="00D14E5F"/>
    <w:rsid w:val="00D17D40"/>
    <w:rsid w:val="00D2187A"/>
    <w:rsid w:val="00D26568"/>
    <w:rsid w:val="00D27868"/>
    <w:rsid w:val="00D31FAB"/>
    <w:rsid w:val="00D40B22"/>
    <w:rsid w:val="00D43734"/>
    <w:rsid w:val="00D51B53"/>
    <w:rsid w:val="00D51DB7"/>
    <w:rsid w:val="00D52FD9"/>
    <w:rsid w:val="00D542BD"/>
    <w:rsid w:val="00D561F9"/>
    <w:rsid w:val="00D62694"/>
    <w:rsid w:val="00D633D2"/>
    <w:rsid w:val="00D658B9"/>
    <w:rsid w:val="00D707AC"/>
    <w:rsid w:val="00D70FC5"/>
    <w:rsid w:val="00D74F31"/>
    <w:rsid w:val="00D75184"/>
    <w:rsid w:val="00D771F8"/>
    <w:rsid w:val="00D774D8"/>
    <w:rsid w:val="00D81EE5"/>
    <w:rsid w:val="00D828DF"/>
    <w:rsid w:val="00D91C9E"/>
    <w:rsid w:val="00D92E88"/>
    <w:rsid w:val="00D96A5F"/>
    <w:rsid w:val="00DA01A2"/>
    <w:rsid w:val="00DA2382"/>
    <w:rsid w:val="00DA3CBC"/>
    <w:rsid w:val="00DA6DD0"/>
    <w:rsid w:val="00DA7B84"/>
    <w:rsid w:val="00DB1671"/>
    <w:rsid w:val="00DB2E15"/>
    <w:rsid w:val="00DB464B"/>
    <w:rsid w:val="00DB72CA"/>
    <w:rsid w:val="00DB7E4D"/>
    <w:rsid w:val="00DC3A94"/>
    <w:rsid w:val="00DC40AD"/>
    <w:rsid w:val="00DD3D56"/>
    <w:rsid w:val="00DD4631"/>
    <w:rsid w:val="00DD4B8B"/>
    <w:rsid w:val="00DD5484"/>
    <w:rsid w:val="00DE119F"/>
    <w:rsid w:val="00DE2518"/>
    <w:rsid w:val="00DE35BA"/>
    <w:rsid w:val="00DE39C8"/>
    <w:rsid w:val="00DE4D96"/>
    <w:rsid w:val="00DE4FA8"/>
    <w:rsid w:val="00DE63AC"/>
    <w:rsid w:val="00DE70F7"/>
    <w:rsid w:val="00DF5C1A"/>
    <w:rsid w:val="00DF75C6"/>
    <w:rsid w:val="00DF7E37"/>
    <w:rsid w:val="00E14F1E"/>
    <w:rsid w:val="00E15A69"/>
    <w:rsid w:val="00E20B89"/>
    <w:rsid w:val="00E2202B"/>
    <w:rsid w:val="00E32C80"/>
    <w:rsid w:val="00E343BA"/>
    <w:rsid w:val="00E34F6A"/>
    <w:rsid w:val="00E37996"/>
    <w:rsid w:val="00E42B1D"/>
    <w:rsid w:val="00E44819"/>
    <w:rsid w:val="00E476B2"/>
    <w:rsid w:val="00E53570"/>
    <w:rsid w:val="00E53822"/>
    <w:rsid w:val="00E569DD"/>
    <w:rsid w:val="00E63720"/>
    <w:rsid w:val="00E66A63"/>
    <w:rsid w:val="00E705DB"/>
    <w:rsid w:val="00E71EB3"/>
    <w:rsid w:val="00E81848"/>
    <w:rsid w:val="00E93D64"/>
    <w:rsid w:val="00E966A3"/>
    <w:rsid w:val="00E97732"/>
    <w:rsid w:val="00EA2633"/>
    <w:rsid w:val="00EA4CD1"/>
    <w:rsid w:val="00EA50C2"/>
    <w:rsid w:val="00EB1DBD"/>
    <w:rsid w:val="00EB33AE"/>
    <w:rsid w:val="00EB58F3"/>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3D6"/>
    <w:rsid w:val="00EF1F02"/>
    <w:rsid w:val="00EF2B93"/>
    <w:rsid w:val="00F0088B"/>
    <w:rsid w:val="00F021F6"/>
    <w:rsid w:val="00F03921"/>
    <w:rsid w:val="00F040EC"/>
    <w:rsid w:val="00F047DB"/>
    <w:rsid w:val="00F05CEF"/>
    <w:rsid w:val="00F11EB7"/>
    <w:rsid w:val="00F141C2"/>
    <w:rsid w:val="00F1501C"/>
    <w:rsid w:val="00F16B94"/>
    <w:rsid w:val="00F22C19"/>
    <w:rsid w:val="00F23077"/>
    <w:rsid w:val="00F23C49"/>
    <w:rsid w:val="00F26B44"/>
    <w:rsid w:val="00F277CB"/>
    <w:rsid w:val="00F30DF6"/>
    <w:rsid w:val="00F34607"/>
    <w:rsid w:val="00F354B4"/>
    <w:rsid w:val="00F40549"/>
    <w:rsid w:val="00F417D6"/>
    <w:rsid w:val="00F43158"/>
    <w:rsid w:val="00F46C28"/>
    <w:rsid w:val="00F5107B"/>
    <w:rsid w:val="00F5107C"/>
    <w:rsid w:val="00F52427"/>
    <w:rsid w:val="00F52963"/>
    <w:rsid w:val="00F53B24"/>
    <w:rsid w:val="00F546B1"/>
    <w:rsid w:val="00F61ABC"/>
    <w:rsid w:val="00F61B83"/>
    <w:rsid w:val="00F62ABC"/>
    <w:rsid w:val="00F644DB"/>
    <w:rsid w:val="00F67317"/>
    <w:rsid w:val="00F70C50"/>
    <w:rsid w:val="00F72AF2"/>
    <w:rsid w:val="00F74775"/>
    <w:rsid w:val="00F74EA5"/>
    <w:rsid w:val="00F74FB6"/>
    <w:rsid w:val="00F7542B"/>
    <w:rsid w:val="00F76936"/>
    <w:rsid w:val="00F76A15"/>
    <w:rsid w:val="00F77846"/>
    <w:rsid w:val="00F820ED"/>
    <w:rsid w:val="00F860BE"/>
    <w:rsid w:val="00F87280"/>
    <w:rsid w:val="00F92D16"/>
    <w:rsid w:val="00F95914"/>
    <w:rsid w:val="00F977DE"/>
    <w:rsid w:val="00FA0C34"/>
    <w:rsid w:val="00FA2E0B"/>
    <w:rsid w:val="00FB043E"/>
    <w:rsid w:val="00FB26DF"/>
    <w:rsid w:val="00FB2941"/>
    <w:rsid w:val="00FB2B1D"/>
    <w:rsid w:val="00FB4169"/>
    <w:rsid w:val="00FB4736"/>
    <w:rsid w:val="00FB4D49"/>
    <w:rsid w:val="00FB68F2"/>
    <w:rsid w:val="00FB7BB3"/>
    <w:rsid w:val="00FC1D12"/>
    <w:rsid w:val="00FC4440"/>
    <w:rsid w:val="00FC4707"/>
    <w:rsid w:val="00FC6CA2"/>
    <w:rsid w:val="00FD0536"/>
    <w:rsid w:val="00FD0768"/>
    <w:rsid w:val="00FD38B2"/>
    <w:rsid w:val="00FD41D9"/>
    <w:rsid w:val="00FE41BC"/>
    <w:rsid w:val="00FE551F"/>
    <w:rsid w:val="00FF1AEC"/>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 ??,?????,????,Lista1,中等深浅网格 1 - 着色 21,列表段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1,?? ?? Char1,????? Char1,???? Char1,Lista1 Char1,中等深浅网格 1 - 着色 21 Char1,列表段落 Char1"/>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 w:type="character" w:customStyle="1" w:styleId="Char10">
    <w:name w:val="列出段落 Char1"/>
    <w:aliases w:val="- Bullets Char,?? ?? Char,????? Char,???? Char,Lista1 Char,中等深浅网格 1 - 着色 21 Char,列表段落 Char"/>
    <w:uiPriority w:val="34"/>
    <w:qFormat/>
    <w:locked/>
    <w:rsid w:val="005F450A"/>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3985337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3F6F-6D5C-42CE-A59D-91A5C5EA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Zhang, Pierre (张萌)</cp:lastModifiedBy>
  <cp:revision>76</cp:revision>
  <dcterms:created xsi:type="dcterms:W3CDTF">2018-04-03T06:24:00Z</dcterms:created>
  <dcterms:modified xsi:type="dcterms:W3CDTF">2019-02-15T09:18:00Z</dcterms:modified>
</cp:coreProperties>
</file>