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B3D3" w14:textId="122B2239" w:rsidR="00363433" w:rsidRPr="003648DF" w:rsidRDefault="008664A1" w:rsidP="00363433">
      <w:pPr>
        <w:tabs>
          <w:tab w:val="right" w:pos="9216"/>
        </w:tabs>
        <w:spacing w:after="0"/>
        <w:jc w:val="left"/>
        <w:rPr>
          <w:rFonts w:asciiTheme="minorHAnsi" w:hAnsiTheme="minorHAnsi" w:cstheme="minorHAnsi"/>
          <w:b/>
          <w:kern w:val="2"/>
          <w:lang w:eastAsia="zh-CN"/>
        </w:rPr>
      </w:pPr>
      <w:r w:rsidRPr="003648DF">
        <w:rPr>
          <w:rFonts w:asciiTheme="minorHAnsi" w:hAnsiTheme="minorHAnsi" w:cstheme="minorHAnsi"/>
          <w:b/>
          <w:noProof/>
          <w:kern w:val="2"/>
          <w:lang w:eastAsia="zh-CN"/>
        </w:rPr>
        <mc:AlternateContent>
          <mc:Choice Requires="wps">
            <w:drawing>
              <wp:anchor distT="0" distB="0" distL="114300" distR="114300" simplePos="0" relativeHeight="251659264" behindDoc="0" locked="1" layoutInCell="1" allowOverlap="1" wp14:anchorId="1BC3F802" wp14:editId="480E302E">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E08C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63433" w:rsidRPr="003648DF">
        <w:rPr>
          <w:rFonts w:asciiTheme="minorHAnsi" w:hAnsiTheme="minorHAnsi" w:cstheme="minorHAnsi"/>
          <w:b/>
          <w:kern w:val="2"/>
          <w:lang w:eastAsia="zh-CN"/>
        </w:rPr>
        <w:t>3GPP TSG RAN WG1 Meeting #</w:t>
      </w:r>
      <w:r w:rsidR="007B7FA6">
        <w:rPr>
          <w:rFonts w:asciiTheme="minorHAnsi" w:hAnsiTheme="minorHAnsi" w:cstheme="minorHAnsi"/>
          <w:b/>
          <w:kern w:val="2"/>
          <w:lang w:eastAsia="zh-CN"/>
        </w:rPr>
        <w:t>96</w:t>
      </w:r>
      <w:r w:rsidR="00363433" w:rsidRPr="003648DF">
        <w:rPr>
          <w:rFonts w:asciiTheme="minorHAnsi" w:hAnsiTheme="minorHAnsi" w:cstheme="minorHAnsi"/>
          <w:b/>
          <w:kern w:val="2"/>
          <w:lang w:eastAsia="zh-CN"/>
        </w:rPr>
        <w:tab/>
      </w:r>
      <w:r w:rsidR="0097766F" w:rsidRPr="003648DF">
        <w:rPr>
          <w:rFonts w:asciiTheme="minorHAnsi" w:hAnsiTheme="minorHAnsi" w:cstheme="minorHAnsi"/>
          <w:b/>
          <w:kern w:val="2"/>
          <w:lang w:eastAsia="zh-CN"/>
        </w:rPr>
        <w:t>R1-</w:t>
      </w:r>
      <w:r w:rsidR="003E5602" w:rsidRPr="003648DF">
        <w:rPr>
          <w:rFonts w:asciiTheme="minorHAnsi" w:hAnsiTheme="minorHAnsi" w:cstheme="minorHAnsi"/>
          <w:b/>
          <w:kern w:val="2"/>
          <w:lang w:eastAsia="zh-CN"/>
        </w:rPr>
        <w:t>1</w:t>
      </w:r>
      <w:r w:rsidR="009430A4">
        <w:rPr>
          <w:rFonts w:asciiTheme="minorHAnsi" w:hAnsiTheme="minorHAnsi" w:cstheme="minorHAnsi"/>
          <w:b/>
          <w:kern w:val="2"/>
          <w:lang w:eastAsia="zh-CN"/>
        </w:rPr>
        <w:t>9</w:t>
      </w:r>
      <w:r w:rsidR="00B32123">
        <w:rPr>
          <w:rFonts w:asciiTheme="minorHAnsi" w:hAnsiTheme="minorHAnsi" w:cstheme="minorHAnsi"/>
          <w:b/>
          <w:kern w:val="2"/>
          <w:lang w:eastAsia="zh-CN"/>
        </w:rPr>
        <w:t>02546</w:t>
      </w:r>
    </w:p>
    <w:p w14:paraId="1A525D07" w14:textId="7D6B1EAC" w:rsidR="00363433" w:rsidRPr="003648DF" w:rsidRDefault="007B7FA6" w:rsidP="00363433">
      <w:pPr>
        <w:jc w:val="left"/>
        <w:rPr>
          <w:rFonts w:asciiTheme="minorHAnsi" w:hAnsiTheme="minorHAnsi" w:cstheme="minorHAnsi"/>
          <w:b/>
          <w:kern w:val="2"/>
          <w:lang w:eastAsia="zh-CN"/>
        </w:rPr>
      </w:pPr>
      <w:r>
        <w:rPr>
          <w:rFonts w:asciiTheme="minorHAnsi" w:hAnsiTheme="minorHAnsi" w:cstheme="minorHAnsi"/>
          <w:b/>
          <w:kern w:val="2"/>
          <w:lang w:eastAsia="zh-CN"/>
        </w:rPr>
        <w:t>Athens</w:t>
      </w:r>
      <w:r w:rsidR="006B19F7" w:rsidRPr="003648DF">
        <w:rPr>
          <w:rFonts w:asciiTheme="minorHAnsi" w:hAnsiTheme="minorHAnsi" w:cstheme="minorHAnsi"/>
          <w:b/>
          <w:kern w:val="2"/>
          <w:lang w:eastAsia="zh-CN"/>
        </w:rPr>
        <w:t xml:space="preserve">, </w:t>
      </w:r>
      <w:r>
        <w:rPr>
          <w:rFonts w:asciiTheme="minorHAnsi" w:hAnsiTheme="minorHAnsi" w:cstheme="minorHAnsi"/>
          <w:b/>
          <w:kern w:val="2"/>
          <w:lang w:eastAsia="zh-CN"/>
        </w:rPr>
        <w:t>Greece</w:t>
      </w:r>
      <w:r w:rsidR="00363433" w:rsidRPr="003648DF">
        <w:rPr>
          <w:rFonts w:asciiTheme="minorHAnsi" w:hAnsiTheme="minorHAnsi" w:cstheme="minorHAnsi"/>
          <w:b/>
          <w:kern w:val="2"/>
          <w:lang w:eastAsia="zh-CN"/>
        </w:rPr>
        <w:t xml:space="preserve">, </w:t>
      </w:r>
      <w:r>
        <w:rPr>
          <w:rFonts w:asciiTheme="minorHAnsi" w:hAnsiTheme="minorHAnsi" w:cstheme="minorHAnsi"/>
          <w:b/>
          <w:kern w:val="2"/>
          <w:lang w:eastAsia="zh-CN"/>
        </w:rPr>
        <w:t>Febru</w:t>
      </w:r>
      <w:r w:rsidR="006B19F7" w:rsidRPr="003648DF">
        <w:rPr>
          <w:rFonts w:asciiTheme="minorHAnsi" w:hAnsiTheme="minorHAnsi" w:cstheme="minorHAnsi"/>
          <w:b/>
          <w:kern w:val="2"/>
          <w:lang w:eastAsia="zh-CN"/>
        </w:rPr>
        <w:t>ary 25</w:t>
      </w:r>
      <w:r>
        <w:rPr>
          <w:rFonts w:asciiTheme="minorHAnsi" w:hAnsiTheme="minorHAnsi" w:cstheme="minorHAnsi"/>
          <w:b/>
          <w:kern w:val="2"/>
          <w:lang w:eastAsia="zh-CN"/>
        </w:rPr>
        <w:t xml:space="preserve"> – March 1</w:t>
      </w:r>
      <w:r w:rsidRPr="007B7FA6">
        <w:rPr>
          <w:rFonts w:asciiTheme="minorHAnsi" w:hAnsiTheme="minorHAnsi" w:cstheme="minorHAnsi"/>
          <w:b/>
          <w:kern w:val="2"/>
          <w:vertAlign w:val="superscript"/>
          <w:lang w:eastAsia="zh-CN"/>
        </w:rPr>
        <w:t>st</w:t>
      </w:r>
      <w:r w:rsidR="00F72DED" w:rsidRPr="003648DF">
        <w:rPr>
          <w:rFonts w:asciiTheme="minorHAnsi" w:hAnsiTheme="minorHAnsi" w:cstheme="minorHAnsi"/>
          <w:b/>
          <w:kern w:val="2"/>
          <w:lang w:eastAsia="zh-CN"/>
        </w:rPr>
        <w:t>,</w:t>
      </w:r>
      <w:r w:rsidR="00363433" w:rsidRPr="003648DF">
        <w:rPr>
          <w:rFonts w:asciiTheme="minorHAnsi" w:hAnsiTheme="minorHAnsi" w:cstheme="minorHAnsi"/>
          <w:b/>
          <w:kern w:val="2"/>
          <w:lang w:eastAsia="zh-CN"/>
        </w:rPr>
        <w:t xml:space="preserve"> 201</w:t>
      </w:r>
      <w:r w:rsidR="006B19F7" w:rsidRPr="003648DF">
        <w:rPr>
          <w:rFonts w:asciiTheme="minorHAnsi" w:hAnsiTheme="minorHAnsi" w:cstheme="minorHAnsi"/>
          <w:b/>
          <w:kern w:val="2"/>
          <w:lang w:eastAsia="zh-CN"/>
        </w:rPr>
        <w:t>9</w:t>
      </w:r>
    </w:p>
    <w:p w14:paraId="64C791EF" w14:textId="77777777" w:rsidR="00363433" w:rsidRPr="003648DF" w:rsidRDefault="00363433" w:rsidP="00363433">
      <w:pPr>
        <w:pBdr>
          <w:top w:val="single" w:sz="4" w:space="1" w:color="auto"/>
        </w:pBdr>
        <w:spacing w:after="0"/>
        <w:jc w:val="left"/>
        <w:rPr>
          <w:rFonts w:asciiTheme="minorHAnsi" w:hAnsiTheme="minorHAnsi" w:cstheme="minorHAnsi"/>
          <w:b/>
          <w:kern w:val="2"/>
          <w:sz w:val="16"/>
          <w:szCs w:val="16"/>
          <w:lang w:eastAsia="zh-CN"/>
        </w:rPr>
      </w:pPr>
    </w:p>
    <w:p w14:paraId="57366719" w14:textId="21027FF3" w:rsidR="00363433"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Agenda Item:</w:t>
      </w:r>
      <w:r w:rsidRPr="003648DF">
        <w:rPr>
          <w:rFonts w:asciiTheme="minorHAnsi" w:hAnsiTheme="minorHAnsi" w:cstheme="minorHAnsi"/>
          <w:b/>
          <w:kern w:val="2"/>
          <w:lang w:eastAsia="zh-CN"/>
        </w:rPr>
        <w:tab/>
      </w:r>
      <w:r w:rsidR="00062174">
        <w:rPr>
          <w:rFonts w:asciiTheme="minorHAnsi" w:hAnsiTheme="minorHAnsi" w:cstheme="minorHAnsi"/>
          <w:b/>
          <w:kern w:val="2"/>
          <w:lang w:eastAsia="zh-CN"/>
        </w:rPr>
        <w:t>7.2.6.1.3</w:t>
      </w:r>
    </w:p>
    <w:p w14:paraId="5D1E0BC9" w14:textId="75708DF5" w:rsidR="00363433"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Source:</w:t>
      </w:r>
      <w:r w:rsidRPr="003648DF">
        <w:rPr>
          <w:rFonts w:asciiTheme="minorHAnsi" w:hAnsiTheme="minorHAnsi" w:cstheme="minorHAnsi"/>
          <w:b/>
          <w:kern w:val="2"/>
          <w:lang w:eastAsia="zh-CN"/>
        </w:rPr>
        <w:tab/>
      </w:r>
      <w:r w:rsidR="00F72DED" w:rsidRPr="003648DF">
        <w:rPr>
          <w:rFonts w:asciiTheme="minorHAnsi" w:hAnsiTheme="minorHAnsi" w:cstheme="minorHAnsi"/>
          <w:b/>
        </w:rPr>
        <w:t>TCL Communication</w:t>
      </w:r>
    </w:p>
    <w:p w14:paraId="64B718D3" w14:textId="6346D83F" w:rsidR="00363433"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Title:</w:t>
      </w:r>
      <w:r w:rsidRPr="003648DF">
        <w:rPr>
          <w:rFonts w:asciiTheme="minorHAnsi" w:hAnsiTheme="minorHAnsi" w:cstheme="minorHAnsi"/>
          <w:b/>
          <w:kern w:val="2"/>
          <w:lang w:eastAsia="zh-CN"/>
        </w:rPr>
        <w:tab/>
      </w:r>
      <w:r w:rsidR="0000135F">
        <w:rPr>
          <w:rFonts w:asciiTheme="minorHAnsi" w:hAnsiTheme="minorHAnsi" w:cstheme="minorHAnsi"/>
          <w:b/>
          <w:kern w:val="2"/>
          <w:lang w:eastAsia="zh-CN"/>
        </w:rPr>
        <w:t xml:space="preserve">Potential </w:t>
      </w:r>
      <w:r w:rsidR="009E4B44">
        <w:rPr>
          <w:rFonts w:asciiTheme="minorHAnsi" w:hAnsiTheme="minorHAnsi" w:cstheme="minorHAnsi"/>
          <w:b/>
          <w:kern w:val="2"/>
          <w:lang w:eastAsia="zh-CN"/>
        </w:rPr>
        <w:t xml:space="preserve">Enhancements </w:t>
      </w:r>
      <w:r w:rsidR="0000135F">
        <w:rPr>
          <w:rFonts w:asciiTheme="minorHAnsi" w:hAnsiTheme="minorHAnsi" w:cstheme="minorHAnsi"/>
          <w:b/>
          <w:kern w:val="2"/>
          <w:lang w:eastAsia="zh-CN"/>
        </w:rPr>
        <w:t>t</w:t>
      </w:r>
      <w:r w:rsidR="009E4B44">
        <w:rPr>
          <w:rFonts w:asciiTheme="minorHAnsi" w:hAnsiTheme="minorHAnsi" w:cstheme="minorHAnsi"/>
          <w:b/>
          <w:kern w:val="2"/>
          <w:lang w:eastAsia="zh-CN"/>
        </w:rPr>
        <w:t>o PUSCH</w:t>
      </w:r>
    </w:p>
    <w:p w14:paraId="5F404BB0" w14:textId="77777777" w:rsidR="009C0564" w:rsidRPr="003648DF" w:rsidRDefault="00363433" w:rsidP="00363433">
      <w:pPr>
        <w:spacing w:after="60"/>
        <w:ind w:left="1555" w:hanging="1555"/>
        <w:jc w:val="left"/>
        <w:rPr>
          <w:rFonts w:asciiTheme="minorHAnsi" w:hAnsiTheme="minorHAnsi" w:cstheme="minorHAnsi"/>
          <w:b/>
          <w:kern w:val="2"/>
          <w:lang w:eastAsia="zh-CN"/>
        </w:rPr>
      </w:pPr>
      <w:r w:rsidRPr="003648DF">
        <w:rPr>
          <w:rFonts w:asciiTheme="minorHAnsi" w:hAnsiTheme="minorHAnsi" w:cstheme="minorHAnsi"/>
          <w:b/>
          <w:kern w:val="2"/>
          <w:lang w:eastAsia="zh-CN"/>
        </w:rPr>
        <w:t>Document for:</w:t>
      </w:r>
      <w:r w:rsidRPr="003648DF">
        <w:rPr>
          <w:rFonts w:asciiTheme="minorHAnsi" w:hAnsiTheme="minorHAnsi" w:cstheme="minorHAnsi"/>
          <w:b/>
          <w:kern w:val="2"/>
          <w:lang w:eastAsia="zh-CN"/>
        </w:rPr>
        <w:tab/>
        <w:t xml:space="preserve">Discussion and decision </w:t>
      </w:r>
      <w:r w:rsidR="002D0439" w:rsidRPr="003648DF">
        <w:rPr>
          <w:rFonts w:asciiTheme="minorHAnsi" w:hAnsiTheme="minorHAnsi" w:cstheme="minorHAnsi"/>
          <w:b/>
          <w:kern w:val="2"/>
          <w:lang w:eastAsia="zh-CN"/>
        </w:rPr>
        <w:t xml:space="preserve"> </w:t>
      </w:r>
    </w:p>
    <w:p w14:paraId="40A49480" w14:textId="77777777" w:rsidR="009C0564" w:rsidRPr="003648DF" w:rsidRDefault="009C0564" w:rsidP="00CF195E">
      <w:pPr>
        <w:pBdr>
          <w:bottom w:val="single" w:sz="4" w:space="1" w:color="auto"/>
        </w:pBdr>
        <w:spacing w:after="0"/>
        <w:jc w:val="left"/>
        <w:rPr>
          <w:rFonts w:asciiTheme="minorHAnsi" w:hAnsiTheme="minorHAnsi" w:cstheme="minorHAnsi"/>
          <w:b/>
          <w:kern w:val="2"/>
          <w:sz w:val="16"/>
          <w:szCs w:val="16"/>
          <w:lang w:eastAsia="zh-CN"/>
        </w:rPr>
      </w:pPr>
    </w:p>
    <w:p w14:paraId="04E1CC1E" w14:textId="25F81660" w:rsidR="009C0564" w:rsidRPr="003648DF" w:rsidRDefault="009C0564">
      <w:pPr>
        <w:pStyle w:val="Heading1"/>
        <w:rPr>
          <w:rFonts w:asciiTheme="minorHAnsi" w:hAnsiTheme="minorHAnsi" w:cstheme="minorHAnsi"/>
        </w:rPr>
      </w:pPr>
      <w:bookmarkStart w:id="0" w:name="_Ref124589705"/>
      <w:bookmarkStart w:id="1" w:name="_Ref129681862"/>
      <w:r w:rsidRPr="003648DF">
        <w:rPr>
          <w:rFonts w:asciiTheme="minorHAnsi" w:hAnsiTheme="minorHAnsi" w:cstheme="minorHAnsi"/>
        </w:rPr>
        <w:t>In</w:t>
      </w:r>
      <w:bookmarkEnd w:id="0"/>
      <w:bookmarkEnd w:id="1"/>
      <w:r w:rsidR="006619CA">
        <w:rPr>
          <w:rFonts w:asciiTheme="minorHAnsi" w:hAnsiTheme="minorHAnsi" w:cstheme="minorHAnsi"/>
        </w:rPr>
        <w:t>tra-Slot Repetitions for URLLC</w:t>
      </w:r>
    </w:p>
    <w:p w14:paraId="75591B9C" w14:textId="70A09002" w:rsidR="009E4B44" w:rsidRDefault="009E4B44" w:rsidP="009E4B44">
      <w:pPr>
        <w:rPr>
          <w:rFonts w:cstheme="minorHAnsi"/>
        </w:rPr>
      </w:pPr>
      <w:r w:rsidRPr="00406D6F">
        <w:rPr>
          <w:rFonts w:cstheme="minorHAnsi"/>
        </w:rPr>
        <w:t xml:space="preserve">PUSCH enhancements were included as one of the objectives in the NR URLLC L1 SID (RP-182089, “Study on physical layer enhancements for NR ultra-reliable and low latency communication (URLLC)”, Huawei, </w:t>
      </w:r>
      <w:proofErr w:type="spellStart"/>
      <w:r w:rsidRPr="00406D6F">
        <w:rPr>
          <w:rFonts w:cstheme="minorHAnsi"/>
        </w:rPr>
        <w:t>HiSilicon</w:t>
      </w:r>
      <w:proofErr w:type="spellEnd"/>
      <w:r w:rsidRPr="00406D6F">
        <w:rPr>
          <w:rFonts w:cstheme="minorHAnsi"/>
        </w:rPr>
        <w:t>, Nokia, Nokia Shanghai Bell, RAN#81, Sep. 2018)</w:t>
      </w:r>
      <w:r w:rsidR="00D21D08">
        <w:rPr>
          <w:rFonts w:cstheme="minorHAnsi"/>
        </w:rPr>
        <w:t>.</w:t>
      </w:r>
    </w:p>
    <w:p w14:paraId="3A2A7B61" w14:textId="520887A9" w:rsidR="00D21D08" w:rsidRPr="00406D6F" w:rsidRDefault="00D21D08" w:rsidP="009E4B44">
      <w:pPr>
        <w:rPr>
          <w:rFonts w:cstheme="minorHAnsi"/>
        </w:rPr>
      </w:pPr>
      <w:r>
        <w:rPr>
          <w:rFonts w:cstheme="minorHAnsi"/>
        </w:rPr>
        <w:t>The discussions on PUSCH improvements led to the following agreements in previous 3GPP RAN1 meetings.</w:t>
      </w:r>
    </w:p>
    <w:p w14:paraId="4F063CE6" w14:textId="78DE06AE" w:rsidR="0022105C" w:rsidRPr="00D77329" w:rsidRDefault="0022105C" w:rsidP="0022105C">
      <w:pPr>
        <w:spacing w:afterLines="50"/>
        <w:rPr>
          <w:rFonts w:eastAsia="MS Mincho"/>
          <w:highlight w:val="green"/>
          <w:u w:val="single"/>
          <w:lang w:eastAsia="ja-JP"/>
        </w:rPr>
      </w:pPr>
      <w:r>
        <w:rPr>
          <w:rFonts w:eastAsia="MS Mincho"/>
          <w:highlight w:val="green"/>
          <w:u w:val="single"/>
          <w:lang w:eastAsia="ja-JP"/>
        </w:rPr>
        <w:t xml:space="preserve">3GPP RAN1#95 </w:t>
      </w:r>
      <w:r w:rsidRPr="00D77329">
        <w:rPr>
          <w:rFonts w:eastAsia="MS Mincho"/>
          <w:highlight w:val="green"/>
          <w:u w:val="single"/>
          <w:lang w:eastAsia="ja-JP"/>
        </w:rPr>
        <w:t>Agreement:</w:t>
      </w:r>
    </w:p>
    <w:p w14:paraId="3D5B2B68" w14:textId="77777777" w:rsidR="0022105C" w:rsidRPr="00810D7F" w:rsidRDefault="0022105C" w:rsidP="0022105C">
      <w:r w:rsidRPr="00810D7F">
        <w:t>Support at least one of the following for one TB:</w:t>
      </w:r>
    </w:p>
    <w:p w14:paraId="6D9D052D" w14:textId="77777777" w:rsidR="0022105C" w:rsidRPr="00810D7F" w:rsidRDefault="0022105C" w:rsidP="0022105C">
      <w:pPr>
        <w:pStyle w:val="ListParagraph"/>
        <w:widowControl w:val="0"/>
        <w:numPr>
          <w:ilvl w:val="0"/>
          <w:numId w:val="20"/>
        </w:numPr>
        <w:autoSpaceDE/>
        <w:autoSpaceDN/>
        <w:adjustRightInd/>
        <w:snapToGrid/>
        <w:spacing w:after="0"/>
        <w:ind w:left="720" w:firstLineChars="0"/>
      </w:pPr>
      <w:r w:rsidRPr="00810D7F">
        <w:t>One UL grant scheduling two or more PUSCH repetitions that can be in one slot, or across slot boundary in consecutive available slots</w:t>
      </w:r>
    </w:p>
    <w:p w14:paraId="3BDC8BBB" w14:textId="77777777" w:rsidR="0022105C" w:rsidRPr="00810D7F" w:rsidRDefault="0022105C" w:rsidP="0022105C">
      <w:pPr>
        <w:pStyle w:val="ListParagraph"/>
        <w:widowControl w:val="0"/>
        <w:numPr>
          <w:ilvl w:val="0"/>
          <w:numId w:val="20"/>
        </w:numPr>
        <w:autoSpaceDE/>
        <w:autoSpaceDN/>
        <w:adjustRightInd/>
        <w:snapToGrid/>
        <w:spacing w:after="0"/>
        <w:ind w:left="720" w:firstLineChars="0"/>
      </w:pPr>
      <w:r w:rsidRPr="00810D7F">
        <w:t>One UL grant scheduling two or more PUSCH repetitions in consecutive available slots, with one repetition in each slot with possibly different starting symbols and/or durations</w:t>
      </w:r>
    </w:p>
    <w:p w14:paraId="16E94C7E" w14:textId="77777777" w:rsidR="0022105C" w:rsidRPr="00810D7F" w:rsidRDefault="0022105C" w:rsidP="0022105C">
      <w:pPr>
        <w:pStyle w:val="ListParagraph"/>
        <w:widowControl w:val="0"/>
        <w:numPr>
          <w:ilvl w:val="0"/>
          <w:numId w:val="20"/>
        </w:numPr>
        <w:autoSpaceDE/>
        <w:autoSpaceDN/>
        <w:adjustRightInd/>
        <w:snapToGrid/>
        <w:spacing w:after="0"/>
        <w:ind w:left="720" w:firstLineChars="0"/>
      </w:pPr>
      <w:r w:rsidRPr="00810D7F">
        <w:t xml:space="preserve">N (N&gt;=2) UL grants scheduling N PUSCH repetitions on consecutive available slots, with one repetition in each slot, and the </w:t>
      </w:r>
      <w:proofErr w:type="spellStart"/>
      <w:r w:rsidRPr="00810D7F">
        <w:t>i-th</w:t>
      </w:r>
      <w:proofErr w:type="spellEnd"/>
      <w:r w:rsidRPr="00810D7F">
        <w:t xml:space="preserve"> UL grant can be received before the end of the PUSCH transmission scheduled by the (i-</w:t>
      </w:r>
      <w:proofErr w:type="gramStart"/>
      <w:r w:rsidRPr="00810D7F">
        <w:t>1)</w:t>
      </w:r>
      <w:proofErr w:type="spellStart"/>
      <w:r w:rsidRPr="00810D7F">
        <w:t>th</w:t>
      </w:r>
      <w:proofErr w:type="spellEnd"/>
      <w:proofErr w:type="gramEnd"/>
      <w:r w:rsidRPr="00810D7F">
        <w:t xml:space="preserve"> UL grant.</w:t>
      </w:r>
    </w:p>
    <w:p w14:paraId="0F284329" w14:textId="77777777" w:rsidR="0022105C" w:rsidRPr="007A6607" w:rsidRDefault="0022105C" w:rsidP="0022105C">
      <w:pPr>
        <w:pStyle w:val="ListParagraph"/>
        <w:widowControl w:val="0"/>
        <w:numPr>
          <w:ilvl w:val="0"/>
          <w:numId w:val="20"/>
        </w:numPr>
        <w:autoSpaceDE/>
        <w:autoSpaceDN/>
        <w:adjustRightInd/>
        <w:snapToGrid/>
        <w:ind w:left="720" w:firstLineChars="0"/>
      </w:pPr>
      <w:r w:rsidRPr="00810D7F">
        <w:t>FFS the definition of available slots</w:t>
      </w:r>
    </w:p>
    <w:p w14:paraId="16A53704" w14:textId="77777777" w:rsidR="0022105C" w:rsidRDefault="0022105C" w:rsidP="0022105C">
      <w:pPr>
        <w:rPr>
          <w:rFonts w:cstheme="minorHAnsi"/>
        </w:rPr>
      </w:pPr>
    </w:p>
    <w:p w14:paraId="5B3C53FE" w14:textId="77777777" w:rsidR="0022105C" w:rsidRDefault="0022105C" w:rsidP="0022105C">
      <w:pPr>
        <w:spacing w:afterLines="50"/>
        <w:rPr>
          <w:rFonts w:eastAsia="MS Mincho"/>
          <w:highlight w:val="green"/>
          <w:u w:val="single"/>
          <w:lang w:eastAsia="ja-JP"/>
        </w:rPr>
      </w:pPr>
      <w:r>
        <w:rPr>
          <w:rFonts w:eastAsia="MS Mincho"/>
          <w:highlight w:val="green"/>
          <w:u w:val="single"/>
          <w:lang w:eastAsia="ja-JP"/>
        </w:rPr>
        <w:t xml:space="preserve">3GPP RAN1#Adhoc Jan2019 </w:t>
      </w:r>
      <w:r w:rsidRPr="00D77329">
        <w:rPr>
          <w:rFonts w:eastAsia="MS Mincho"/>
          <w:highlight w:val="green"/>
          <w:u w:val="single"/>
          <w:lang w:eastAsia="ja-JP"/>
        </w:rPr>
        <w:t>Agreement:</w:t>
      </w:r>
    </w:p>
    <w:p w14:paraId="346F1250" w14:textId="77777777" w:rsidR="0022105C" w:rsidRPr="005072E9" w:rsidRDefault="0022105C" w:rsidP="0022105C">
      <w:r w:rsidRPr="005072E9">
        <w:t>At least for scheduled PUSCH, for the option “One UL grant scheduling two or more PUSCH repetitions that can be in one slot, or across slot boundary in consecutive available slots” (also called as “mini-slot based repetitions”), if supported, it further consists of:</w:t>
      </w:r>
    </w:p>
    <w:p w14:paraId="241E5524" w14:textId="77777777" w:rsidR="0022105C" w:rsidRPr="005072E9" w:rsidRDefault="0022105C" w:rsidP="0022105C">
      <w:pPr>
        <w:pStyle w:val="ListParagraph"/>
        <w:numPr>
          <w:ilvl w:val="0"/>
          <w:numId w:val="22"/>
        </w:numPr>
        <w:autoSpaceDE/>
        <w:autoSpaceDN/>
        <w:adjustRightInd/>
        <w:snapToGrid/>
        <w:spacing w:after="180"/>
        <w:ind w:firstLineChars="0"/>
        <w:contextualSpacing/>
        <w:rPr>
          <w:lang w:eastAsia="zh-CN"/>
        </w:rPr>
      </w:pPr>
      <w:r w:rsidRPr="005072E9">
        <w:rPr>
          <w:lang w:eastAsia="zh-CN"/>
        </w:rPr>
        <w:t>Time domain resource determination</w:t>
      </w:r>
    </w:p>
    <w:p w14:paraId="3AB503E5" w14:textId="77777777" w:rsidR="0022105C" w:rsidRPr="005072E9" w:rsidRDefault="0022105C" w:rsidP="0022105C">
      <w:pPr>
        <w:pStyle w:val="ListParagraph"/>
        <w:numPr>
          <w:ilvl w:val="1"/>
          <w:numId w:val="22"/>
        </w:numPr>
        <w:autoSpaceDE/>
        <w:autoSpaceDN/>
        <w:adjustRightInd/>
        <w:snapToGrid/>
        <w:spacing w:after="180"/>
        <w:ind w:firstLineChars="0"/>
        <w:contextualSpacing/>
        <w:rPr>
          <w:lang w:eastAsia="zh-CN"/>
        </w:rPr>
      </w:pPr>
      <w:r w:rsidRPr="005072E9">
        <w:rPr>
          <w:lang w:eastAsia="zh-CN"/>
        </w:rPr>
        <w:t>The time domain resource assignment field in the DCI indicates the resource for the first repetition.</w:t>
      </w:r>
    </w:p>
    <w:p w14:paraId="4D633C69" w14:textId="77777777" w:rsidR="0022105C" w:rsidRPr="005072E9" w:rsidRDefault="0022105C" w:rsidP="0022105C">
      <w:pPr>
        <w:pStyle w:val="ListParagraph"/>
        <w:numPr>
          <w:ilvl w:val="1"/>
          <w:numId w:val="22"/>
        </w:numPr>
        <w:autoSpaceDE/>
        <w:autoSpaceDN/>
        <w:adjustRightInd/>
        <w:snapToGrid/>
        <w:spacing w:after="180"/>
        <w:ind w:firstLineChars="0"/>
        <w:contextualSpacing/>
        <w:rPr>
          <w:lang w:eastAsia="zh-CN"/>
        </w:rPr>
      </w:pPr>
      <w:r w:rsidRPr="005072E9">
        <w:rPr>
          <w:lang w:eastAsia="zh-CN"/>
        </w:rPr>
        <w:t>The time domain resources for the remaining repetitions are derived based at least on the resources for the first repetition and the UL/DL direction of the symbols.</w:t>
      </w:r>
    </w:p>
    <w:p w14:paraId="73116846" w14:textId="77777777" w:rsidR="0022105C" w:rsidRPr="005072E9" w:rsidRDefault="0022105C" w:rsidP="0022105C">
      <w:pPr>
        <w:pStyle w:val="ListParagraph"/>
        <w:numPr>
          <w:ilvl w:val="2"/>
          <w:numId w:val="22"/>
        </w:numPr>
        <w:autoSpaceDE/>
        <w:autoSpaceDN/>
        <w:adjustRightInd/>
        <w:snapToGrid/>
        <w:spacing w:after="180"/>
        <w:ind w:firstLineChars="0"/>
        <w:contextualSpacing/>
        <w:rPr>
          <w:lang w:eastAsia="zh-CN"/>
        </w:rPr>
      </w:pPr>
      <w:r w:rsidRPr="005072E9">
        <w:rPr>
          <w:lang w:eastAsia="zh-CN"/>
        </w:rPr>
        <w:t>FFS the detailed interaction with the procedure of UL/DL direction determination</w:t>
      </w:r>
    </w:p>
    <w:p w14:paraId="7DDA475A" w14:textId="77777777" w:rsidR="0022105C" w:rsidRPr="005072E9" w:rsidRDefault="0022105C" w:rsidP="0022105C">
      <w:pPr>
        <w:pStyle w:val="ListParagraph"/>
        <w:numPr>
          <w:ilvl w:val="1"/>
          <w:numId w:val="22"/>
        </w:numPr>
        <w:autoSpaceDE/>
        <w:autoSpaceDN/>
        <w:adjustRightInd/>
        <w:snapToGrid/>
        <w:spacing w:after="180"/>
        <w:ind w:firstLineChars="0"/>
        <w:contextualSpacing/>
        <w:rPr>
          <w:lang w:eastAsia="zh-CN"/>
        </w:rPr>
      </w:pPr>
      <w:r w:rsidRPr="005072E9">
        <w:rPr>
          <w:lang w:eastAsia="zh-CN"/>
        </w:rPr>
        <w:t>Each repetition occupies contiguous symbols.</w:t>
      </w:r>
    </w:p>
    <w:p w14:paraId="39F046B3" w14:textId="77777777" w:rsidR="0022105C" w:rsidRPr="005072E9" w:rsidRDefault="0022105C" w:rsidP="0022105C">
      <w:pPr>
        <w:pStyle w:val="ListParagraph"/>
        <w:numPr>
          <w:ilvl w:val="1"/>
          <w:numId w:val="22"/>
        </w:numPr>
        <w:autoSpaceDE/>
        <w:autoSpaceDN/>
        <w:adjustRightInd/>
        <w:snapToGrid/>
        <w:spacing w:after="180"/>
        <w:ind w:firstLineChars="0"/>
        <w:contextualSpacing/>
        <w:rPr>
          <w:lang w:eastAsia="zh-CN"/>
        </w:rPr>
      </w:pPr>
      <w:r w:rsidRPr="005072E9">
        <w:rPr>
          <w:lang w:eastAsia="zh-CN"/>
        </w:rPr>
        <w:t>FFS whether/how to handle “orphan” symbols (the # of UL symbols is not sufficient to carry one full repetition)</w:t>
      </w:r>
    </w:p>
    <w:p w14:paraId="51D5165F" w14:textId="77777777" w:rsidR="0022105C" w:rsidRPr="005072E9" w:rsidRDefault="0022105C" w:rsidP="0022105C">
      <w:pPr>
        <w:pStyle w:val="ListParagraph"/>
        <w:numPr>
          <w:ilvl w:val="0"/>
          <w:numId w:val="22"/>
        </w:numPr>
        <w:autoSpaceDE/>
        <w:autoSpaceDN/>
        <w:adjustRightInd/>
        <w:snapToGrid/>
        <w:spacing w:after="180"/>
        <w:ind w:firstLineChars="0"/>
        <w:contextualSpacing/>
        <w:rPr>
          <w:lang w:eastAsia="zh-CN"/>
        </w:rPr>
      </w:pPr>
      <w:r w:rsidRPr="005072E9">
        <w:rPr>
          <w:lang w:eastAsia="zh-CN"/>
        </w:rPr>
        <w:t>Frequency hopping (at least 2 hops)</w:t>
      </w:r>
    </w:p>
    <w:p w14:paraId="76C81014" w14:textId="77777777" w:rsidR="0022105C" w:rsidRPr="005072E9" w:rsidRDefault="0022105C" w:rsidP="0022105C">
      <w:pPr>
        <w:pStyle w:val="ListParagraph"/>
        <w:numPr>
          <w:ilvl w:val="1"/>
          <w:numId w:val="22"/>
        </w:numPr>
        <w:autoSpaceDE/>
        <w:autoSpaceDN/>
        <w:adjustRightInd/>
        <w:snapToGrid/>
        <w:spacing w:after="180"/>
        <w:ind w:firstLineChars="0"/>
        <w:contextualSpacing/>
        <w:rPr>
          <w:lang w:eastAsia="zh-CN"/>
        </w:rPr>
      </w:pPr>
      <w:r w:rsidRPr="005072E9">
        <w:rPr>
          <w:lang w:eastAsia="zh-CN"/>
        </w:rPr>
        <w:t>Support at least inter-PUSCH-repetition hopping and inter-slot hopping</w:t>
      </w:r>
    </w:p>
    <w:p w14:paraId="741DB9BC" w14:textId="77777777" w:rsidR="0022105C" w:rsidRPr="005072E9" w:rsidRDefault="0022105C" w:rsidP="0022105C">
      <w:pPr>
        <w:pStyle w:val="ListParagraph"/>
        <w:numPr>
          <w:ilvl w:val="1"/>
          <w:numId w:val="22"/>
        </w:numPr>
        <w:autoSpaceDE/>
        <w:autoSpaceDN/>
        <w:adjustRightInd/>
        <w:snapToGrid/>
        <w:spacing w:after="180"/>
        <w:ind w:firstLineChars="0"/>
        <w:contextualSpacing/>
        <w:rPr>
          <w:lang w:eastAsia="zh-CN"/>
        </w:rPr>
      </w:pPr>
      <w:r w:rsidRPr="005072E9">
        <w:rPr>
          <w:lang w:eastAsia="zh-CN"/>
        </w:rPr>
        <w:t>FFS other FH schemes</w:t>
      </w:r>
    </w:p>
    <w:p w14:paraId="336B65D9" w14:textId="77777777" w:rsidR="0022105C" w:rsidRPr="005072E9" w:rsidRDefault="0022105C" w:rsidP="0022105C">
      <w:pPr>
        <w:pStyle w:val="ListParagraph"/>
        <w:numPr>
          <w:ilvl w:val="1"/>
          <w:numId w:val="22"/>
        </w:numPr>
        <w:autoSpaceDE/>
        <w:autoSpaceDN/>
        <w:adjustRightInd/>
        <w:snapToGrid/>
        <w:spacing w:after="180"/>
        <w:ind w:firstLineChars="0"/>
        <w:contextualSpacing/>
        <w:rPr>
          <w:lang w:eastAsia="zh-CN"/>
        </w:rPr>
      </w:pPr>
      <w:r w:rsidRPr="005072E9">
        <w:rPr>
          <w:lang w:eastAsia="zh-CN"/>
        </w:rPr>
        <w:t>FFS number of hops larger than 2</w:t>
      </w:r>
    </w:p>
    <w:p w14:paraId="3A2EF5BF" w14:textId="77777777" w:rsidR="0022105C" w:rsidRPr="005072E9" w:rsidRDefault="0022105C" w:rsidP="0022105C">
      <w:pPr>
        <w:pStyle w:val="ListParagraph"/>
        <w:numPr>
          <w:ilvl w:val="0"/>
          <w:numId w:val="22"/>
        </w:numPr>
        <w:autoSpaceDE/>
        <w:autoSpaceDN/>
        <w:adjustRightInd/>
        <w:snapToGrid/>
        <w:spacing w:after="180"/>
        <w:ind w:firstLineChars="0"/>
        <w:contextualSpacing/>
        <w:rPr>
          <w:lang w:eastAsia="zh-CN"/>
        </w:rPr>
      </w:pPr>
      <w:r w:rsidRPr="005072E9">
        <w:rPr>
          <w:lang w:eastAsia="zh-CN"/>
        </w:rPr>
        <w:t>FFS dynamic indication of the number of repetitions</w:t>
      </w:r>
    </w:p>
    <w:p w14:paraId="369677E7" w14:textId="77777777" w:rsidR="0022105C" w:rsidRPr="00BC38BF" w:rsidRDefault="0022105C" w:rsidP="0022105C">
      <w:pPr>
        <w:pStyle w:val="ListParagraph"/>
        <w:numPr>
          <w:ilvl w:val="0"/>
          <w:numId w:val="22"/>
        </w:numPr>
        <w:autoSpaceDE/>
        <w:autoSpaceDN/>
        <w:adjustRightInd/>
        <w:snapToGrid/>
        <w:spacing w:after="180"/>
        <w:ind w:firstLineChars="0"/>
        <w:contextualSpacing/>
        <w:rPr>
          <w:lang w:eastAsia="zh-CN"/>
        </w:rPr>
      </w:pPr>
      <w:r w:rsidRPr="00BC38BF">
        <w:rPr>
          <w:lang w:eastAsia="zh-CN"/>
        </w:rPr>
        <w:t>FFS DMRS sharing</w:t>
      </w:r>
    </w:p>
    <w:p w14:paraId="4582B8C0" w14:textId="77777777" w:rsidR="0022105C" w:rsidRPr="005072E9" w:rsidRDefault="0022105C" w:rsidP="0022105C">
      <w:pPr>
        <w:pStyle w:val="ListParagraph"/>
        <w:numPr>
          <w:ilvl w:val="0"/>
          <w:numId w:val="22"/>
        </w:numPr>
        <w:autoSpaceDE/>
        <w:autoSpaceDN/>
        <w:adjustRightInd/>
        <w:snapToGrid/>
        <w:spacing w:after="180"/>
        <w:ind w:firstLineChars="0"/>
        <w:contextualSpacing/>
        <w:rPr>
          <w:lang w:eastAsia="zh-CN"/>
        </w:rPr>
      </w:pPr>
      <w:r w:rsidRPr="005072E9">
        <w:rPr>
          <w:lang w:eastAsia="zh-CN"/>
        </w:rPr>
        <w:t>FFS TBS determination (e.g. based on the wh</w:t>
      </w:r>
      <w:bookmarkStart w:id="2" w:name="_GoBack"/>
      <w:bookmarkEnd w:id="2"/>
      <w:r w:rsidRPr="005072E9">
        <w:rPr>
          <w:lang w:eastAsia="zh-CN"/>
        </w:rPr>
        <w:t>ole duration, or based on the first repetition)</w:t>
      </w:r>
    </w:p>
    <w:p w14:paraId="42F683CD" w14:textId="77777777" w:rsidR="0022105C" w:rsidRDefault="0022105C" w:rsidP="0022105C">
      <w:pPr>
        <w:spacing w:afterLines="50"/>
        <w:rPr>
          <w:rFonts w:eastAsia="MS Mincho"/>
          <w:highlight w:val="green"/>
          <w:u w:val="single"/>
          <w:lang w:eastAsia="ja-JP"/>
        </w:rPr>
      </w:pPr>
      <w:r>
        <w:rPr>
          <w:rFonts w:eastAsia="MS Mincho"/>
          <w:highlight w:val="green"/>
          <w:u w:val="single"/>
          <w:lang w:eastAsia="ja-JP"/>
        </w:rPr>
        <w:t xml:space="preserve">3GPP RAN1#Adhoc Jan2019 </w:t>
      </w:r>
      <w:r w:rsidRPr="00D77329">
        <w:rPr>
          <w:rFonts w:eastAsia="MS Mincho"/>
          <w:highlight w:val="green"/>
          <w:u w:val="single"/>
          <w:lang w:eastAsia="ja-JP"/>
        </w:rPr>
        <w:t>Agreement:</w:t>
      </w:r>
    </w:p>
    <w:p w14:paraId="062B3873" w14:textId="77777777" w:rsidR="0022105C" w:rsidRDefault="0022105C" w:rsidP="0022105C">
      <w:pPr>
        <w:pStyle w:val="ListParagraph"/>
        <w:numPr>
          <w:ilvl w:val="0"/>
          <w:numId w:val="21"/>
        </w:numPr>
        <w:autoSpaceDE/>
        <w:autoSpaceDN/>
        <w:adjustRightInd/>
        <w:snapToGrid/>
        <w:spacing w:after="180"/>
        <w:ind w:firstLineChars="0"/>
        <w:contextualSpacing/>
        <w:rPr>
          <w:lang w:eastAsia="zh-CN"/>
        </w:rPr>
      </w:pPr>
      <w:r>
        <w:rPr>
          <w:lang w:eastAsia="zh-CN"/>
        </w:rPr>
        <w:lastRenderedPageBreak/>
        <w:t>Down-select between “mini-slot based repetitions” and “two-segment transmission”, aiming in RAN1#96</w:t>
      </w:r>
    </w:p>
    <w:p w14:paraId="4064DE96" w14:textId="2E983A99" w:rsidR="0022105C" w:rsidRPr="00F37838" w:rsidRDefault="0022105C" w:rsidP="00F37838">
      <w:pPr>
        <w:pStyle w:val="ListParagraph"/>
        <w:numPr>
          <w:ilvl w:val="0"/>
          <w:numId w:val="21"/>
        </w:numPr>
        <w:autoSpaceDE/>
        <w:autoSpaceDN/>
        <w:adjustRightInd/>
        <w:snapToGrid/>
        <w:spacing w:after="180"/>
        <w:ind w:firstLineChars="0"/>
        <w:contextualSpacing/>
        <w:rPr>
          <w:lang w:eastAsia="zh-CN"/>
        </w:rPr>
      </w:pPr>
      <w:r>
        <w:rPr>
          <w:lang w:eastAsia="zh-CN"/>
        </w:rPr>
        <w:t>FFS the option of using separate grants to schedule PUSCH repetitions in consecutive available slots</w:t>
      </w:r>
    </w:p>
    <w:p w14:paraId="35702706" w14:textId="3F802209" w:rsidR="0022105C" w:rsidRDefault="0022105C" w:rsidP="0022105C">
      <w:pPr>
        <w:rPr>
          <w:rFonts w:cstheme="minorHAnsi"/>
        </w:rPr>
      </w:pPr>
      <w:r>
        <w:rPr>
          <w:rFonts w:cstheme="minorHAnsi"/>
        </w:rPr>
        <w:t xml:space="preserve">The following figure shows the </w:t>
      </w:r>
      <w:r w:rsidR="00126A75">
        <w:rPr>
          <w:rFonts w:cstheme="minorHAnsi"/>
        </w:rPr>
        <w:t>concept</w:t>
      </w:r>
      <w:r>
        <w:rPr>
          <w:rFonts w:cstheme="minorHAnsi"/>
        </w:rPr>
        <w:t xml:space="preserve"> of mini-slot based repetition.</w:t>
      </w:r>
    </w:p>
    <w:p w14:paraId="2A95D36B" w14:textId="77777777" w:rsidR="0022105C" w:rsidRDefault="0022105C" w:rsidP="0022105C">
      <w:pPr>
        <w:keepNext/>
        <w:jc w:val="center"/>
      </w:pPr>
      <w:r>
        <w:rPr>
          <w:noProof/>
        </w:rPr>
        <w:drawing>
          <wp:inline distT="0" distB="0" distL="0" distR="0" wp14:anchorId="3523793E" wp14:editId="2CEF0AD4">
            <wp:extent cx="6400800" cy="426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0800" cy="4267200"/>
                    </a:xfrm>
                    <a:prstGeom prst="rect">
                      <a:avLst/>
                    </a:prstGeom>
                  </pic:spPr>
                </pic:pic>
              </a:graphicData>
            </a:graphic>
          </wp:inline>
        </w:drawing>
      </w:r>
    </w:p>
    <w:p w14:paraId="50DC793A" w14:textId="335419DD" w:rsidR="0022105C" w:rsidRDefault="0022105C" w:rsidP="0022105C">
      <w:pPr>
        <w:pStyle w:val="Caption"/>
        <w:rPr>
          <w:rFonts w:cstheme="minorHAnsi"/>
          <w:sz w:val="22"/>
          <w:szCs w:val="22"/>
        </w:rPr>
      </w:pPr>
      <w:bookmarkStart w:id="3" w:name="_Ref536717397"/>
      <w:r>
        <w:t xml:space="preserve">Figure </w:t>
      </w:r>
      <w:r>
        <w:fldChar w:fldCharType="begin"/>
      </w:r>
      <w:r>
        <w:instrText xml:space="preserve"> SEQ Figure \* ARABIC </w:instrText>
      </w:r>
      <w:r>
        <w:fldChar w:fldCharType="separate"/>
      </w:r>
      <w:r w:rsidR="00DA6E89">
        <w:rPr>
          <w:noProof/>
        </w:rPr>
        <w:t>1</w:t>
      </w:r>
      <w:r>
        <w:fldChar w:fldCharType="end"/>
      </w:r>
      <w:bookmarkEnd w:id="3"/>
      <w:r>
        <w:t>: Intra-Slot Repetitions for PUSCH</w:t>
      </w:r>
    </w:p>
    <w:p w14:paraId="221EE52B" w14:textId="467B9B14" w:rsidR="0022105C" w:rsidRDefault="0022105C" w:rsidP="00614950">
      <w:pPr>
        <w:spacing w:line="288" w:lineRule="auto"/>
        <w:ind w:firstLineChars="213" w:firstLine="469"/>
        <w:rPr>
          <w:rFonts w:asciiTheme="minorHAnsi" w:hAnsiTheme="minorHAnsi" w:cstheme="minorHAnsi"/>
          <w:lang w:val="en-GB" w:eastAsia="ko-KR"/>
        </w:rPr>
      </w:pPr>
    </w:p>
    <w:p w14:paraId="02BC0FE8" w14:textId="171A46D8" w:rsidR="00F37838" w:rsidRDefault="00F37838" w:rsidP="00F37838">
      <w:r w:rsidRPr="00F47ABC">
        <w:rPr>
          <w:b/>
          <w:u w:val="single"/>
        </w:rPr>
        <w:t>DMRS overhead</w:t>
      </w:r>
      <w:r>
        <w:t xml:space="preserve"> has been raised as one potential concern for mini-slot level repetition. </w:t>
      </w:r>
      <w:r>
        <w:fldChar w:fldCharType="begin"/>
      </w:r>
      <w:r>
        <w:instrText xml:space="preserve"> REF _Ref536717397 \h </w:instrText>
      </w:r>
      <w:r>
        <w:fldChar w:fldCharType="separate"/>
      </w:r>
      <w:r w:rsidR="00DA6E89">
        <w:t xml:space="preserve">Figure </w:t>
      </w:r>
      <w:r w:rsidR="00DA6E89">
        <w:rPr>
          <w:noProof/>
        </w:rPr>
        <w:t>1</w:t>
      </w:r>
      <w:r>
        <w:fldChar w:fldCharType="end"/>
      </w:r>
      <w:r>
        <w:t xml:space="preserve"> shows a setting where UE 1 has been scheduled to perform 4 repetitions, where each repetition comprises of 2 OFDM symbols. Here among the 8 occupied OFDM symbols, one can see that the DMRS occupy 4 OFDM symbols, resulting in 50% overall resource overhead. Although increased DMRS result in improved channel estimation leading to better decoding capability, they also have a drawback of limiting the coding gain as the transport block has to be encoded at relatively high code rate to allow 50% resource elements being occupied by DMRS. In the same figure, UE2 has been scheduled for 4 repetitions of 4 OFDM symbol each.</w:t>
      </w:r>
    </w:p>
    <w:p w14:paraId="6482E68E" w14:textId="384D8A74" w:rsidR="00472955" w:rsidRPr="003648DF" w:rsidRDefault="0022105C" w:rsidP="00745A91">
      <w:pPr>
        <w:pStyle w:val="Heading1"/>
        <w:rPr>
          <w:rFonts w:asciiTheme="minorHAnsi" w:hAnsiTheme="minorHAnsi" w:cstheme="minorHAnsi"/>
          <w:lang w:eastAsia="zh-CN"/>
        </w:rPr>
      </w:pPr>
      <w:bookmarkStart w:id="4" w:name="_Ref129681832"/>
      <w:r>
        <w:rPr>
          <w:rFonts w:asciiTheme="minorHAnsi" w:hAnsiTheme="minorHAnsi" w:cstheme="minorHAnsi"/>
          <w:lang w:eastAsia="zh-CN"/>
        </w:rPr>
        <w:t>DMRS Sharing and its Drawbacks</w:t>
      </w:r>
    </w:p>
    <w:p w14:paraId="47FA3881" w14:textId="5CA8A68B" w:rsidR="0022105C" w:rsidRDefault="0022105C" w:rsidP="0022105C">
      <w:bookmarkStart w:id="5" w:name="OLE_LINK16"/>
      <w:bookmarkStart w:id="6" w:name="OLE_LINK17"/>
      <w:bookmarkStart w:id="7" w:name="OLE_LINK27"/>
      <w:r>
        <w:t xml:space="preserve">To overcome this problem of increased DMRS overhead, </w:t>
      </w:r>
      <w:r w:rsidR="00F37838">
        <w:t>the</w:t>
      </w:r>
      <w:r>
        <w:t xml:space="preserve"> idea of DMRS sharing </w:t>
      </w:r>
      <w:r w:rsidR="00F37838">
        <w:t>has been proposed as</w:t>
      </w:r>
      <w:r>
        <w:t xml:space="preserve"> shown in </w:t>
      </w:r>
      <w:r>
        <w:fldChar w:fldCharType="begin"/>
      </w:r>
      <w:r>
        <w:instrText xml:space="preserve"> REF _Ref536718050 \h </w:instrText>
      </w:r>
      <w:r>
        <w:fldChar w:fldCharType="separate"/>
      </w:r>
      <w:r w:rsidR="00DA6E89">
        <w:t xml:space="preserve">Figure </w:t>
      </w:r>
      <w:r w:rsidR="00DA6E89">
        <w:rPr>
          <w:noProof/>
        </w:rPr>
        <w:t>2</w:t>
      </w:r>
      <w:r>
        <w:fldChar w:fldCharType="end"/>
      </w:r>
      <w:r>
        <w:t xml:space="preserve">. One will note that for UE1, only the first repetition has the front-loaded DMRS symbol whereas the subsequent 3 repetitions have no DMRS. The decoding for subsequent repetitions will thus rely on the DMRS sent in the first repetition. For UE2, there happen to be 2 repetitions in slot n and 2 repetitions in slot n+1. It is found suitable to have DMRS repeated when the repetitions </w:t>
      </w:r>
      <w:r w:rsidR="00126A75">
        <w:t>cross the slot boundary</w:t>
      </w:r>
      <w:r>
        <w:t>. Thus, for UE2, 2</w:t>
      </w:r>
      <w:r w:rsidRPr="00EA56FC">
        <w:rPr>
          <w:vertAlign w:val="superscript"/>
        </w:rPr>
        <w:t>nd</w:t>
      </w:r>
      <w:r>
        <w:t xml:space="preserve"> and 4</w:t>
      </w:r>
      <w:r w:rsidRPr="00EA56FC">
        <w:rPr>
          <w:vertAlign w:val="superscript"/>
        </w:rPr>
        <w:t>th</w:t>
      </w:r>
      <w:r>
        <w:t xml:space="preserve"> repetitions do not have DMRS of their own and their decoding would rely on the DMRS sent in the previous repetitions.</w:t>
      </w:r>
    </w:p>
    <w:p w14:paraId="65569829" w14:textId="77777777" w:rsidR="0022105C" w:rsidRDefault="0022105C" w:rsidP="0022105C"/>
    <w:p w14:paraId="46183AEE" w14:textId="77777777" w:rsidR="0022105C" w:rsidRDefault="0022105C" w:rsidP="0022105C">
      <w:pPr>
        <w:keepNext/>
        <w:jc w:val="center"/>
      </w:pPr>
      <w:r>
        <w:rPr>
          <w:noProof/>
        </w:rPr>
        <w:drawing>
          <wp:inline distT="0" distB="0" distL="0" distR="0" wp14:anchorId="5CDF2941" wp14:editId="783E8285">
            <wp:extent cx="6400800" cy="4271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0800" cy="4271010"/>
                    </a:xfrm>
                    <a:prstGeom prst="rect">
                      <a:avLst/>
                    </a:prstGeom>
                  </pic:spPr>
                </pic:pic>
              </a:graphicData>
            </a:graphic>
          </wp:inline>
        </w:drawing>
      </w:r>
    </w:p>
    <w:p w14:paraId="2A9994BA" w14:textId="624F7A71" w:rsidR="0022105C" w:rsidRDefault="0022105C" w:rsidP="0022105C">
      <w:pPr>
        <w:pStyle w:val="Caption"/>
        <w:rPr>
          <w:sz w:val="22"/>
          <w:szCs w:val="22"/>
        </w:rPr>
      </w:pPr>
      <w:bookmarkStart w:id="8" w:name="_Ref536718050"/>
      <w:r>
        <w:t xml:space="preserve">Figure </w:t>
      </w:r>
      <w:r>
        <w:fldChar w:fldCharType="begin"/>
      </w:r>
      <w:r>
        <w:instrText xml:space="preserve"> SEQ Figure \* ARABIC </w:instrText>
      </w:r>
      <w:r>
        <w:fldChar w:fldCharType="separate"/>
      </w:r>
      <w:r w:rsidR="00DA6E89">
        <w:rPr>
          <w:noProof/>
        </w:rPr>
        <w:t>2</w:t>
      </w:r>
      <w:r>
        <w:fldChar w:fldCharType="end"/>
      </w:r>
      <w:bookmarkEnd w:id="8"/>
      <w:r>
        <w:t>: DMRS Sharing for intra-slot PUSCH Repetitions</w:t>
      </w:r>
    </w:p>
    <w:p w14:paraId="60EB7C5C" w14:textId="77777777" w:rsidR="0022105C" w:rsidRDefault="0022105C" w:rsidP="0022105C"/>
    <w:p w14:paraId="60CDBED8" w14:textId="504FCF87" w:rsidR="0022105C" w:rsidRDefault="0022105C" w:rsidP="0022105C">
      <w:pPr>
        <w:rPr>
          <w:rFonts w:cstheme="minorHAnsi"/>
        </w:rPr>
      </w:pPr>
      <w:r>
        <w:rPr>
          <w:rFonts w:cstheme="minorHAnsi"/>
        </w:rPr>
        <w:t xml:space="preserve">One big issue with DMRS sharing, as proposed currently, is the need for different transport block sizes in different repetitions. For example, in </w:t>
      </w:r>
      <w:r>
        <w:rPr>
          <w:rFonts w:cstheme="minorHAnsi"/>
        </w:rPr>
        <w:fldChar w:fldCharType="begin"/>
      </w:r>
      <w:r>
        <w:rPr>
          <w:rFonts w:cstheme="minorHAnsi"/>
        </w:rPr>
        <w:instrText xml:space="preserve"> REF _Ref536718050 \h </w:instrText>
      </w:r>
      <w:r>
        <w:rPr>
          <w:rFonts w:cstheme="minorHAnsi"/>
        </w:rPr>
      </w:r>
      <w:r>
        <w:rPr>
          <w:rFonts w:cstheme="minorHAnsi"/>
        </w:rPr>
        <w:fldChar w:fldCharType="separate"/>
      </w:r>
      <w:r w:rsidR="00DA6E89">
        <w:t xml:space="preserve">Figure </w:t>
      </w:r>
      <w:r w:rsidR="00DA6E89">
        <w:rPr>
          <w:noProof/>
        </w:rPr>
        <w:t>2</w:t>
      </w:r>
      <w:r>
        <w:rPr>
          <w:rFonts w:cstheme="minorHAnsi"/>
        </w:rPr>
        <w:fldChar w:fldCharType="end"/>
      </w:r>
      <w:r>
        <w:rPr>
          <w:rFonts w:cstheme="minorHAnsi"/>
        </w:rPr>
        <w:t xml:space="preserve">, the first repetition for the data of UE1 has half of the resource elements compared to the subsequent repetitions. </w:t>
      </w:r>
    </w:p>
    <w:p w14:paraId="501F53D0" w14:textId="4D09FE0F" w:rsidR="0022105C" w:rsidRDefault="0022105C" w:rsidP="0022105C">
      <w:pPr>
        <w:rPr>
          <w:rFonts w:cstheme="minorHAnsi"/>
        </w:rPr>
      </w:pPr>
      <w:r>
        <w:rPr>
          <w:rFonts w:cstheme="minorHAnsi"/>
        </w:rPr>
        <w:t xml:space="preserve">The other issue with DMRS sharing is the complete lack of DMRS in one or more of subsequent slots which implies that the channel estimates corresponding to these repetitions will be obtained by using the channel estimates of the </w:t>
      </w:r>
      <w:r w:rsidR="00DA6E89">
        <w:rPr>
          <w:rFonts w:cstheme="minorHAnsi"/>
        </w:rPr>
        <w:t>neighboring</w:t>
      </w:r>
      <w:r>
        <w:rPr>
          <w:rFonts w:cstheme="minorHAnsi"/>
        </w:rPr>
        <w:t xml:space="preserve"> repetitions through interpolation or extrapolation operations, resulting in degraded channel estimation quality for these repetitions.</w:t>
      </w:r>
    </w:p>
    <w:p w14:paraId="2433AABD" w14:textId="00E5583C" w:rsidR="0098377D" w:rsidRDefault="0098377D" w:rsidP="0022105C">
      <w:pPr>
        <w:rPr>
          <w:rFonts w:cstheme="minorHAnsi"/>
        </w:rPr>
      </w:pPr>
    </w:p>
    <w:p w14:paraId="7976A11A" w14:textId="55390B14" w:rsidR="0098377D" w:rsidRPr="00565A26" w:rsidRDefault="0098377D" w:rsidP="0022105C">
      <w:pPr>
        <w:rPr>
          <w:rFonts w:cstheme="minorHAnsi"/>
          <w:b/>
          <w:u w:val="single"/>
        </w:rPr>
      </w:pPr>
      <w:r w:rsidRPr="00565A26">
        <w:rPr>
          <w:rFonts w:cstheme="minorHAnsi"/>
          <w:b/>
          <w:u w:val="single"/>
        </w:rPr>
        <w:t xml:space="preserve">Observation 1: </w:t>
      </w:r>
    </w:p>
    <w:p w14:paraId="086AF33B" w14:textId="60B33D5D" w:rsidR="0098377D" w:rsidRDefault="0098377D" w:rsidP="0022105C">
      <w:pPr>
        <w:rPr>
          <w:rFonts w:cstheme="minorHAnsi"/>
        </w:rPr>
      </w:pPr>
      <w:r>
        <w:rPr>
          <w:rFonts w:cstheme="minorHAnsi"/>
        </w:rPr>
        <w:t>For intra-slot repetitions, DMRS sharing</w:t>
      </w:r>
      <w:r w:rsidR="00565A26">
        <w:rPr>
          <w:rFonts w:cstheme="minorHAnsi"/>
        </w:rPr>
        <w:t xml:space="preserve"> may result in the problems of mismatch of resource size between the mini-slots and outdated channel estimates.</w:t>
      </w:r>
    </w:p>
    <w:bookmarkEnd w:id="5"/>
    <w:bookmarkEnd w:id="6"/>
    <w:bookmarkEnd w:id="7"/>
    <w:p w14:paraId="2053A71C" w14:textId="10DF348C" w:rsidR="00E60F12" w:rsidRPr="003648DF" w:rsidRDefault="0022105C" w:rsidP="00E60F12">
      <w:pPr>
        <w:pStyle w:val="Heading1"/>
        <w:rPr>
          <w:rFonts w:asciiTheme="minorHAnsi" w:hAnsiTheme="minorHAnsi" w:cstheme="minorHAnsi"/>
          <w:lang w:eastAsia="zh-CN"/>
        </w:rPr>
      </w:pPr>
      <w:r>
        <w:rPr>
          <w:rFonts w:asciiTheme="minorHAnsi" w:hAnsiTheme="minorHAnsi" w:cstheme="minorHAnsi"/>
          <w:lang w:eastAsia="zh-CN"/>
        </w:rPr>
        <w:lastRenderedPageBreak/>
        <w:t>DMRS Sub-sampling for Intra-Slot Repetitions</w:t>
      </w:r>
    </w:p>
    <w:p w14:paraId="0A3B247A" w14:textId="77777777" w:rsidR="0022105C" w:rsidRDefault="0022105C" w:rsidP="0022105C">
      <w:pPr>
        <w:keepNext/>
        <w:jc w:val="center"/>
      </w:pPr>
      <w:r>
        <w:rPr>
          <w:noProof/>
        </w:rPr>
        <w:drawing>
          <wp:inline distT="0" distB="0" distL="0" distR="0" wp14:anchorId="3B4BF787" wp14:editId="6C63CE62">
            <wp:extent cx="5240740" cy="3161602"/>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91444" cy="3192191"/>
                    </a:xfrm>
                    <a:prstGeom prst="rect">
                      <a:avLst/>
                    </a:prstGeom>
                  </pic:spPr>
                </pic:pic>
              </a:graphicData>
            </a:graphic>
          </wp:inline>
        </w:drawing>
      </w:r>
    </w:p>
    <w:p w14:paraId="19F301CA" w14:textId="2DF223B3" w:rsidR="0022105C" w:rsidRDefault="0022105C" w:rsidP="0022105C">
      <w:pPr>
        <w:pStyle w:val="Caption"/>
        <w:rPr>
          <w:rFonts w:cstheme="minorHAnsi"/>
          <w:sz w:val="22"/>
          <w:szCs w:val="22"/>
        </w:rPr>
      </w:pPr>
      <w:bookmarkStart w:id="9" w:name="_Ref536720006"/>
      <w:r>
        <w:t xml:space="preserve">Figure </w:t>
      </w:r>
      <w:r>
        <w:fldChar w:fldCharType="begin"/>
      </w:r>
      <w:r>
        <w:instrText xml:space="preserve"> SEQ Figure \* ARABIC </w:instrText>
      </w:r>
      <w:r>
        <w:fldChar w:fldCharType="separate"/>
      </w:r>
      <w:r w:rsidR="00DA6E89">
        <w:rPr>
          <w:noProof/>
        </w:rPr>
        <w:t>3</w:t>
      </w:r>
      <w:r>
        <w:fldChar w:fldCharType="end"/>
      </w:r>
      <w:bookmarkEnd w:id="9"/>
      <w:r>
        <w:t>: DMRS Design and Data Multiplexing for Intra-Slot Repetitions</w:t>
      </w:r>
    </w:p>
    <w:p w14:paraId="0E38F64A" w14:textId="03F3948F" w:rsidR="0022105C" w:rsidRDefault="0022105C" w:rsidP="0022105C">
      <w:pPr>
        <w:rPr>
          <w:rFonts w:cstheme="minorHAnsi"/>
        </w:rPr>
      </w:pPr>
      <w:r>
        <w:rPr>
          <w:rFonts w:cstheme="minorHAnsi"/>
        </w:rPr>
        <w:t>This d</w:t>
      </w:r>
      <w:r w:rsidR="00801587">
        <w:rPr>
          <w:rFonts w:cstheme="minorHAnsi"/>
        </w:rPr>
        <w:t>ocument</w:t>
      </w:r>
      <w:r>
        <w:rPr>
          <w:rFonts w:cstheme="minorHAnsi"/>
        </w:rPr>
        <w:t xml:space="preserve"> proposes a </w:t>
      </w:r>
      <w:r w:rsidR="00AE485C">
        <w:rPr>
          <w:rFonts w:cstheme="minorHAnsi"/>
        </w:rPr>
        <w:t>different</w:t>
      </w:r>
      <w:r>
        <w:rPr>
          <w:rFonts w:cstheme="minorHAnsi"/>
        </w:rPr>
        <w:t xml:space="preserve"> strategy </w:t>
      </w:r>
      <w:r w:rsidR="00AE485C">
        <w:rPr>
          <w:rFonts w:cstheme="minorHAnsi"/>
        </w:rPr>
        <w:t xml:space="preserve">for efficient intra-slot repetitions. In this proposed strategy, each mini-slot has its DMRS symbol. </w:t>
      </w:r>
      <w:r>
        <w:rPr>
          <w:rFonts w:cstheme="minorHAnsi"/>
        </w:rPr>
        <w:t>The DMRS is a reduced density DMRS design compared to DMRS design of 3GPP Rel-15 (Type 1 and Type 2). This reduced density DMRS design allows additional available resource elements in the DMRS symbol. The data</w:t>
      </w:r>
      <w:r w:rsidR="00AE485C">
        <w:rPr>
          <w:rFonts w:cstheme="minorHAnsi"/>
        </w:rPr>
        <w:t xml:space="preserve"> is multiplexed</w:t>
      </w:r>
      <w:r>
        <w:rPr>
          <w:rFonts w:cstheme="minorHAnsi"/>
        </w:rPr>
        <w:t xml:space="preserve"> over </w:t>
      </w:r>
      <w:r w:rsidR="00AE485C">
        <w:rPr>
          <w:rFonts w:cstheme="minorHAnsi"/>
        </w:rPr>
        <w:t xml:space="preserve">all </w:t>
      </w:r>
      <w:r>
        <w:rPr>
          <w:rFonts w:cstheme="minorHAnsi"/>
        </w:rPr>
        <w:t xml:space="preserve">the available resource elements of the DMRS symbol. The basic idea is shown in </w:t>
      </w:r>
      <w:r>
        <w:rPr>
          <w:rFonts w:cstheme="minorHAnsi"/>
        </w:rPr>
        <w:fldChar w:fldCharType="begin"/>
      </w:r>
      <w:r>
        <w:rPr>
          <w:rFonts w:cstheme="minorHAnsi"/>
        </w:rPr>
        <w:instrText xml:space="preserve"> REF _Ref536720006 \h </w:instrText>
      </w:r>
      <w:r>
        <w:rPr>
          <w:rFonts w:cstheme="minorHAnsi"/>
        </w:rPr>
      </w:r>
      <w:r>
        <w:rPr>
          <w:rFonts w:cstheme="minorHAnsi"/>
        </w:rPr>
        <w:fldChar w:fldCharType="separate"/>
      </w:r>
      <w:r w:rsidR="00DA6E89">
        <w:t xml:space="preserve">Figure </w:t>
      </w:r>
      <w:r w:rsidR="00DA6E89">
        <w:rPr>
          <w:noProof/>
        </w:rPr>
        <w:t>3</w:t>
      </w:r>
      <w:r>
        <w:rPr>
          <w:rFonts w:cstheme="minorHAnsi"/>
        </w:rPr>
        <w:fldChar w:fldCharType="end"/>
      </w:r>
      <w:r>
        <w:rPr>
          <w:rFonts w:cstheme="minorHAnsi"/>
        </w:rPr>
        <w:t>, where each repetition is shown to have reduced density of occupied resource elements in DMRS symbol</w:t>
      </w:r>
      <w:r w:rsidR="00AE485C">
        <w:rPr>
          <w:rFonts w:cstheme="minorHAnsi"/>
        </w:rPr>
        <w:t>s</w:t>
      </w:r>
      <w:r>
        <w:rPr>
          <w:rFonts w:cstheme="minorHAnsi"/>
        </w:rPr>
        <w:t xml:space="preserve">. The available resource elements are further </w:t>
      </w:r>
      <w:r w:rsidR="00AE485C">
        <w:rPr>
          <w:rFonts w:cstheme="minorHAnsi"/>
        </w:rPr>
        <w:t>utilized</w:t>
      </w:r>
      <w:r>
        <w:rPr>
          <w:rFonts w:cstheme="minorHAnsi"/>
        </w:rPr>
        <w:t xml:space="preserve"> to multiplex data in the DMRS symbols. The proposed strategy with sub-sampled DMRS allows great flexibility to the base station in adapting the DMRS, and hence the resulting channel estimates, with the channel conditions of the user without incurring the excessive resource overhead. </w:t>
      </w:r>
    </w:p>
    <w:p w14:paraId="3A4D1C85" w14:textId="27317321" w:rsidR="0022105C" w:rsidRDefault="0022105C" w:rsidP="0022105C">
      <w:pPr>
        <w:rPr>
          <w:rFonts w:cstheme="minorHAnsi"/>
        </w:rPr>
      </w:pPr>
      <w:r>
        <w:rPr>
          <w:rFonts w:cstheme="minorHAnsi"/>
        </w:rPr>
        <w:t>Apart from overcoming the time variations, the proposed strategy allows the base station to suitably select the reduced DMRS density as a function of sub-carrier spacing and channel coherence bandwidth. If the sub-carrier spacing is short compared to channel coherence bandwidth, the sub-sampling in frequency can be made more aggressive. In other scenarios, when the system is using large sub-carrier spacing, the base station will choose the DMRS sub-sampling such that the effective channel estimates, which might be obtained using DMRS of multiple repetitions (based upon the time variations), are sufficient to provide the channel estimates of desired quality over all the sub-carriers.</w:t>
      </w:r>
    </w:p>
    <w:p w14:paraId="2F1A89FD" w14:textId="282C6FF3" w:rsidR="002A32EB" w:rsidRDefault="002A32EB" w:rsidP="0022105C">
      <w:pPr>
        <w:rPr>
          <w:rFonts w:cstheme="minorHAnsi"/>
        </w:rPr>
      </w:pPr>
    </w:p>
    <w:p w14:paraId="4BCF8A3A" w14:textId="16208F64" w:rsidR="002A32EB" w:rsidRPr="00D72394" w:rsidRDefault="002A32EB" w:rsidP="0022105C">
      <w:pPr>
        <w:rPr>
          <w:rFonts w:cstheme="minorHAnsi"/>
          <w:b/>
          <w:u w:val="single"/>
        </w:rPr>
      </w:pPr>
      <w:r w:rsidRPr="00D72394">
        <w:rPr>
          <w:rFonts w:cstheme="minorHAnsi"/>
          <w:b/>
          <w:u w:val="single"/>
        </w:rPr>
        <w:t>Proposal 1:</w:t>
      </w:r>
    </w:p>
    <w:p w14:paraId="7A29B6A8" w14:textId="1E344E50" w:rsidR="002A32EB" w:rsidRDefault="002A32EB" w:rsidP="0022105C">
      <w:pPr>
        <w:rPr>
          <w:rFonts w:cstheme="minorHAnsi"/>
        </w:rPr>
      </w:pPr>
      <w:r>
        <w:rPr>
          <w:rFonts w:cstheme="minorHAnsi"/>
        </w:rPr>
        <w:t xml:space="preserve">To overcome the DMRS overhead for intra-slot PUSCH repetitions, </w:t>
      </w:r>
      <w:r w:rsidR="006639E3">
        <w:rPr>
          <w:rFonts w:cstheme="minorHAnsi"/>
        </w:rPr>
        <w:t>it is recommended to investigate a DMRS design which is sub-sampled version of Rel-15 DMRS design.</w:t>
      </w:r>
    </w:p>
    <w:p w14:paraId="5167A296" w14:textId="72E3DA9F" w:rsidR="00957F25" w:rsidRDefault="00957F25" w:rsidP="00957F25">
      <w:pPr>
        <w:rPr>
          <w:rFonts w:asciiTheme="minorHAnsi" w:hAnsiTheme="minorHAnsi" w:cstheme="minorHAnsi"/>
          <w:lang w:eastAsia="zh-CN"/>
        </w:rPr>
      </w:pPr>
    </w:p>
    <w:p w14:paraId="7F0DA54F" w14:textId="77777777" w:rsidR="0022105C" w:rsidRDefault="0022105C" w:rsidP="0022105C">
      <w:pPr>
        <w:rPr>
          <w:rFonts w:cstheme="minorHAnsi"/>
        </w:rPr>
      </w:pPr>
    </w:p>
    <w:p w14:paraId="498BBAF0" w14:textId="77777777" w:rsidR="0022105C" w:rsidRDefault="0022105C" w:rsidP="0022105C">
      <w:pPr>
        <w:rPr>
          <w:rFonts w:cstheme="minorHAnsi"/>
        </w:rPr>
      </w:pPr>
    </w:p>
    <w:p w14:paraId="108F711E" w14:textId="77777777" w:rsidR="0022105C" w:rsidRDefault="0022105C" w:rsidP="0022105C">
      <w:pPr>
        <w:rPr>
          <w:rFonts w:cstheme="minorHAnsi"/>
        </w:rPr>
      </w:pPr>
    </w:p>
    <w:p w14:paraId="69F33CE6" w14:textId="77777777" w:rsidR="0022105C" w:rsidRDefault="0022105C" w:rsidP="0022105C">
      <w:pPr>
        <w:keepNext/>
        <w:jc w:val="center"/>
      </w:pPr>
      <w:r>
        <w:rPr>
          <w:noProof/>
        </w:rPr>
        <w:lastRenderedPageBreak/>
        <w:drawing>
          <wp:inline distT="0" distB="0" distL="0" distR="0" wp14:anchorId="40BA21C9" wp14:editId="3FAEE8E5">
            <wp:extent cx="6400800" cy="26981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0800" cy="2698115"/>
                    </a:xfrm>
                    <a:prstGeom prst="rect">
                      <a:avLst/>
                    </a:prstGeom>
                  </pic:spPr>
                </pic:pic>
              </a:graphicData>
            </a:graphic>
          </wp:inline>
        </w:drawing>
      </w:r>
    </w:p>
    <w:p w14:paraId="33743BD1" w14:textId="77A7BA3C" w:rsidR="0022105C" w:rsidRDefault="0022105C" w:rsidP="0022105C">
      <w:pPr>
        <w:pStyle w:val="Caption"/>
        <w:rPr>
          <w:rFonts w:cstheme="minorHAnsi"/>
          <w:sz w:val="22"/>
          <w:szCs w:val="22"/>
        </w:rPr>
      </w:pPr>
      <w:bookmarkStart w:id="10" w:name="_Ref186589"/>
      <w:r>
        <w:t xml:space="preserve">Figure </w:t>
      </w:r>
      <w:r>
        <w:fldChar w:fldCharType="begin"/>
      </w:r>
      <w:r>
        <w:instrText xml:space="preserve"> SEQ Figure \* ARABIC </w:instrText>
      </w:r>
      <w:r>
        <w:fldChar w:fldCharType="separate"/>
      </w:r>
      <w:r w:rsidR="00DA6E89">
        <w:rPr>
          <w:noProof/>
        </w:rPr>
        <w:t>4</w:t>
      </w:r>
      <w:r>
        <w:fldChar w:fldCharType="end"/>
      </w:r>
      <w:bookmarkEnd w:id="10"/>
      <w:r>
        <w:t>: 4 Repetitions with 1/3 Type 1 Sub-Sampled DMRS</w:t>
      </w:r>
    </w:p>
    <w:p w14:paraId="0D2788DC" w14:textId="1CA01285" w:rsidR="0022105C" w:rsidRDefault="0022105C" w:rsidP="0022105C">
      <w:pPr>
        <w:rPr>
          <w:rFonts w:cstheme="minorHAnsi"/>
        </w:rPr>
      </w:pPr>
      <w:r>
        <w:rPr>
          <w:rFonts w:cstheme="minorHAnsi"/>
        </w:rPr>
        <w:fldChar w:fldCharType="begin"/>
      </w:r>
      <w:r>
        <w:rPr>
          <w:rFonts w:cstheme="minorHAnsi"/>
        </w:rPr>
        <w:instrText xml:space="preserve"> REF _Ref186589 \h </w:instrText>
      </w:r>
      <w:r>
        <w:rPr>
          <w:rFonts w:cstheme="minorHAnsi"/>
        </w:rPr>
      </w:r>
      <w:r>
        <w:rPr>
          <w:rFonts w:cstheme="minorHAnsi"/>
        </w:rPr>
        <w:fldChar w:fldCharType="separate"/>
      </w:r>
      <w:r w:rsidR="00DA6E89">
        <w:t xml:space="preserve">Figure </w:t>
      </w:r>
      <w:r w:rsidR="00DA6E89">
        <w:rPr>
          <w:noProof/>
        </w:rPr>
        <w:t>4</w:t>
      </w:r>
      <w:r>
        <w:rPr>
          <w:rFonts w:cstheme="minorHAnsi"/>
        </w:rPr>
        <w:fldChar w:fldCharType="end"/>
      </w:r>
      <w:r>
        <w:rPr>
          <w:rFonts w:cstheme="minorHAnsi"/>
        </w:rPr>
        <w:t xml:space="preserve"> shows an application example of Type 1 DMRS with sub-sampling factor of 1/3. </w:t>
      </w:r>
      <w:r>
        <w:rPr>
          <w:rFonts w:cstheme="minorHAnsi"/>
        </w:rPr>
        <w:fldChar w:fldCharType="begin"/>
      </w:r>
      <w:r>
        <w:rPr>
          <w:rFonts w:cstheme="minorHAnsi"/>
        </w:rPr>
        <w:instrText xml:space="preserve"> REF _Ref186589 \h </w:instrText>
      </w:r>
      <w:r>
        <w:rPr>
          <w:rFonts w:cstheme="minorHAnsi"/>
        </w:rPr>
      </w:r>
      <w:r>
        <w:rPr>
          <w:rFonts w:cstheme="minorHAnsi"/>
        </w:rPr>
        <w:fldChar w:fldCharType="separate"/>
      </w:r>
      <w:r w:rsidR="00DA6E89">
        <w:t xml:space="preserve">Figure </w:t>
      </w:r>
      <w:r w:rsidR="00DA6E89">
        <w:rPr>
          <w:noProof/>
        </w:rPr>
        <w:t>4</w:t>
      </w:r>
      <w:r>
        <w:rPr>
          <w:rFonts w:cstheme="minorHAnsi"/>
        </w:rPr>
        <w:fldChar w:fldCharType="end"/>
      </w:r>
      <w:r>
        <w:rPr>
          <w:rFonts w:cstheme="minorHAnsi"/>
        </w:rPr>
        <w:t xml:space="preserve"> (A) shows the three resulting patterns when 1/3 sub-sampling is applied to single symbol DMRS Type 1. For ease of understanding and clarity of exposition, only one physical resource block (PRB) consisting of 12 sub-carriers is shown. </w:t>
      </w:r>
      <w:r>
        <w:rPr>
          <w:rFonts w:cstheme="minorHAnsi"/>
        </w:rPr>
        <w:fldChar w:fldCharType="begin"/>
      </w:r>
      <w:r>
        <w:rPr>
          <w:rFonts w:cstheme="minorHAnsi"/>
        </w:rPr>
        <w:instrText xml:space="preserve"> REF _Ref186589 \h </w:instrText>
      </w:r>
      <w:r>
        <w:rPr>
          <w:rFonts w:cstheme="minorHAnsi"/>
        </w:rPr>
      </w:r>
      <w:r>
        <w:rPr>
          <w:rFonts w:cstheme="minorHAnsi"/>
        </w:rPr>
        <w:fldChar w:fldCharType="separate"/>
      </w:r>
      <w:r w:rsidR="00DA6E89">
        <w:t xml:space="preserve">Figure </w:t>
      </w:r>
      <w:r w:rsidR="00DA6E89">
        <w:rPr>
          <w:noProof/>
        </w:rPr>
        <w:t>4</w:t>
      </w:r>
      <w:r>
        <w:rPr>
          <w:rFonts w:cstheme="minorHAnsi"/>
        </w:rPr>
        <w:fldChar w:fldCharType="end"/>
      </w:r>
      <w:r>
        <w:rPr>
          <w:rFonts w:cstheme="minorHAnsi"/>
        </w:rPr>
        <w:t xml:space="preserve"> (B) is an example PUSCH transmission where the user has been scheduled to transmit 4 repetitions. The user applies the sub-sampled patterns in alternating fashion and uses the pattern set in a cyclic fashion. Thus, the first 3 repetitions use the three sub-sampled patterns and 4</w:t>
      </w:r>
      <w:r w:rsidRPr="00EE2A4F">
        <w:rPr>
          <w:rFonts w:cstheme="minorHAnsi"/>
          <w:vertAlign w:val="superscript"/>
        </w:rPr>
        <w:t>th</w:t>
      </w:r>
      <w:r>
        <w:rPr>
          <w:rFonts w:cstheme="minorHAnsi"/>
        </w:rPr>
        <w:t xml:space="preserve"> repetition starts again from the first pattern. With the proposed approach no special handling for DMRS is required when the repetitions cross the slot boundary compared to the DMRS sharing approach where the patterns might need to be re-started.</w:t>
      </w:r>
    </w:p>
    <w:p w14:paraId="11E65D13" w14:textId="77777777" w:rsidR="00605516" w:rsidRDefault="00605516" w:rsidP="0022105C"/>
    <w:p w14:paraId="1E8ADD56" w14:textId="13645DF1" w:rsidR="0022105C" w:rsidRDefault="0022105C" w:rsidP="00605516">
      <w:r>
        <w:t xml:space="preserve">As URLLC users/applications have very strict constraints on latency and reliability, the design should be such that it can be adapted very dynamically with the channel conditions and network dynamics to meet the URLLC requirements. Based upon this, the </w:t>
      </w:r>
      <w:r w:rsidR="00605516">
        <w:t>gNB can employ dynamic signaling to convey the DMRS indication to the desired user. For example, some bit fields present in the UL grant DCI, which are not very relevant for URLLC, can be re-</w:t>
      </w:r>
      <w:r w:rsidR="00D95F4F">
        <w:t xml:space="preserve">used </w:t>
      </w:r>
      <w:r w:rsidR="00605516">
        <w:t xml:space="preserve">to convey this DMRS indication. </w:t>
      </w:r>
    </w:p>
    <w:p w14:paraId="683F7367" w14:textId="27195812" w:rsidR="00BD395D" w:rsidRDefault="00BD395D" w:rsidP="00605516"/>
    <w:p w14:paraId="10F9AE73" w14:textId="7F07C714" w:rsidR="00BD395D" w:rsidRDefault="00BD395D" w:rsidP="00BD395D">
      <w:pPr>
        <w:pStyle w:val="Heading1"/>
        <w:rPr>
          <w:rFonts w:asciiTheme="minorHAnsi" w:hAnsiTheme="minorHAnsi" w:cstheme="minorHAnsi"/>
          <w:lang w:eastAsia="zh-CN"/>
        </w:rPr>
      </w:pPr>
      <w:r>
        <w:rPr>
          <w:rFonts w:asciiTheme="minorHAnsi" w:hAnsiTheme="minorHAnsi" w:cstheme="minorHAnsi"/>
          <w:lang w:eastAsia="zh-CN"/>
        </w:rPr>
        <w:t>DMRS additional positions in time-domain</w:t>
      </w:r>
    </w:p>
    <w:p w14:paraId="7716BC30" w14:textId="272457F9" w:rsidR="00BD395D" w:rsidRDefault="00BD395D" w:rsidP="00BD395D">
      <w:pPr>
        <w:rPr>
          <w:lang w:eastAsia="zh-CN"/>
        </w:rPr>
      </w:pPr>
      <w:r>
        <w:rPr>
          <w:lang w:eastAsia="zh-CN"/>
        </w:rPr>
        <w:t xml:space="preserve">Another approach to reduce the DMRS overhead is to re-use the existing higher layer parameter </w:t>
      </w:r>
      <w:proofErr w:type="spellStart"/>
      <w:r w:rsidRPr="001A43E0">
        <w:rPr>
          <w:i/>
          <w:lang w:eastAsia="zh-CN"/>
        </w:rPr>
        <w:t>dmrs-AdditionalPosition</w:t>
      </w:r>
      <w:proofErr w:type="spellEnd"/>
      <w:r>
        <w:rPr>
          <w:lang w:eastAsia="zh-CN"/>
        </w:rPr>
        <w:t xml:space="preserve">, which indicates the number of additional OFDM symbols containing DMRS and is </w:t>
      </w:r>
      <w:r w:rsidR="00555403">
        <w:rPr>
          <w:lang w:eastAsia="zh-CN"/>
        </w:rPr>
        <w:t xml:space="preserve">applied to the </w:t>
      </w:r>
      <w:r>
        <w:rPr>
          <w:lang w:eastAsia="zh-CN"/>
        </w:rPr>
        <w:t>slot or mini-slot</w:t>
      </w:r>
      <w:r w:rsidR="00555403">
        <w:rPr>
          <w:lang w:eastAsia="zh-CN"/>
        </w:rPr>
        <w:t xml:space="preserve"> </w:t>
      </w:r>
      <w:r w:rsidR="00C3152C">
        <w:rPr>
          <w:lang w:eastAsia="zh-CN"/>
        </w:rPr>
        <w:t>transmission</w:t>
      </w:r>
      <w:r>
        <w:rPr>
          <w:lang w:eastAsia="zh-CN"/>
        </w:rPr>
        <w:t xml:space="preserve">. In case of mini-slot repetition, we propose to apply this parameter to the entire aggregated transmission within the slot. For instance, </w:t>
      </w:r>
      <w:r w:rsidR="00137C35">
        <w:rPr>
          <w:lang w:eastAsia="zh-CN"/>
        </w:rPr>
        <w:t xml:space="preserve">consider the allocation of UE1 in </w:t>
      </w:r>
      <w:r w:rsidR="00137C35">
        <w:rPr>
          <w:lang w:eastAsia="zh-CN"/>
        </w:rPr>
        <w:fldChar w:fldCharType="begin"/>
      </w:r>
      <w:r w:rsidR="00137C35">
        <w:rPr>
          <w:lang w:eastAsia="zh-CN"/>
        </w:rPr>
        <w:instrText xml:space="preserve"> REF _Ref536717397 \h </w:instrText>
      </w:r>
      <w:r w:rsidR="00137C35">
        <w:rPr>
          <w:lang w:eastAsia="zh-CN"/>
        </w:rPr>
      </w:r>
      <w:r w:rsidR="00137C35">
        <w:rPr>
          <w:lang w:eastAsia="zh-CN"/>
        </w:rPr>
        <w:fldChar w:fldCharType="separate"/>
      </w:r>
      <w:r w:rsidR="00137C35">
        <w:t xml:space="preserve">Figure </w:t>
      </w:r>
      <w:r w:rsidR="00137C35">
        <w:rPr>
          <w:noProof/>
        </w:rPr>
        <w:t>1</w:t>
      </w:r>
      <w:r w:rsidR="00137C35">
        <w:rPr>
          <w:lang w:eastAsia="zh-CN"/>
        </w:rPr>
        <w:fldChar w:fldCharType="end"/>
      </w:r>
      <w:r w:rsidR="00137C35">
        <w:rPr>
          <w:lang w:eastAsia="zh-CN"/>
        </w:rPr>
        <w:t>, if UE</w:t>
      </w:r>
      <w:r w:rsidR="005040BC">
        <w:rPr>
          <w:lang w:eastAsia="zh-CN"/>
        </w:rPr>
        <w:t>1</w:t>
      </w:r>
      <w:r w:rsidR="00137C35">
        <w:rPr>
          <w:lang w:eastAsia="zh-CN"/>
        </w:rPr>
        <w:t xml:space="preserve"> has been configured with 1 additional position (pos1) to match its channel conditions, there is no reason to assume that the 4 consecutive </w:t>
      </w:r>
      <w:r w:rsidR="005040BC">
        <w:rPr>
          <w:lang w:eastAsia="zh-CN"/>
        </w:rPr>
        <w:t xml:space="preserve">2-symbol </w:t>
      </w:r>
      <w:r w:rsidR="00137C35">
        <w:rPr>
          <w:lang w:eastAsia="zh-CN"/>
        </w:rPr>
        <w:t xml:space="preserve">repetitions require 3 additional positions. Hence, applying the pos1 configuration for an 8-symbol mini-slot to the four 2-symbol mini-slot repetitions is reasonable and can efficiently reduce DMRS overhead. </w:t>
      </w:r>
    </w:p>
    <w:p w14:paraId="1BEB1AA3" w14:textId="5EA78638" w:rsidR="00137C35" w:rsidRPr="001A43E0" w:rsidRDefault="00137C35" w:rsidP="001A43E0">
      <w:pPr>
        <w:rPr>
          <w:lang w:eastAsia="zh-CN"/>
        </w:rPr>
      </w:pPr>
      <w:r w:rsidRPr="001A43E0">
        <w:rPr>
          <w:b/>
          <w:u w:val="single"/>
          <w:lang w:eastAsia="zh-CN"/>
        </w:rPr>
        <w:t>Proposal 2:</w:t>
      </w:r>
      <w:r w:rsidRPr="00C55E0C">
        <w:rPr>
          <w:lang w:eastAsia="zh-CN"/>
        </w:rPr>
        <w:t xml:space="preserve"> Consider applying the higher later parameter </w:t>
      </w:r>
      <w:proofErr w:type="spellStart"/>
      <w:r w:rsidRPr="00C55E0C">
        <w:rPr>
          <w:i/>
          <w:lang w:eastAsia="zh-CN"/>
        </w:rPr>
        <w:t>dmrs-AdditionalPosition</w:t>
      </w:r>
      <w:proofErr w:type="spellEnd"/>
      <w:r w:rsidRPr="00C55E0C">
        <w:rPr>
          <w:i/>
          <w:lang w:eastAsia="zh-CN"/>
        </w:rPr>
        <w:t xml:space="preserve"> </w:t>
      </w:r>
      <w:r w:rsidRPr="001A43E0">
        <w:rPr>
          <w:lang w:eastAsia="zh-CN"/>
        </w:rPr>
        <w:t xml:space="preserve">to the aggregated mini-slots within a slot. </w:t>
      </w:r>
    </w:p>
    <w:p w14:paraId="12547938" w14:textId="4DBB022E" w:rsidR="00BD395D" w:rsidRDefault="00BD395D" w:rsidP="00605516"/>
    <w:p w14:paraId="1A4F7854" w14:textId="77777777" w:rsidR="00BD395D" w:rsidRDefault="00BD395D" w:rsidP="00605516">
      <w:pPr>
        <w:rPr>
          <w:rFonts w:cstheme="minorHAnsi"/>
        </w:rPr>
      </w:pPr>
    </w:p>
    <w:p w14:paraId="46752351" w14:textId="77777777" w:rsidR="00157FC3" w:rsidRPr="003648DF" w:rsidRDefault="00747F48" w:rsidP="00CF195E">
      <w:pPr>
        <w:pStyle w:val="Heading1"/>
        <w:rPr>
          <w:rFonts w:asciiTheme="minorHAnsi" w:hAnsiTheme="minorHAnsi" w:cstheme="minorHAnsi"/>
        </w:rPr>
      </w:pPr>
      <w:r w:rsidRPr="003648DF">
        <w:rPr>
          <w:rFonts w:asciiTheme="minorHAnsi" w:hAnsiTheme="minorHAnsi" w:cstheme="minorHAnsi"/>
        </w:rPr>
        <w:lastRenderedPageBreak/>
        <w:t>Conclusion</w:t>
      </w:r>
      <w:r w:rsidR="006B1FD5" w:rsidRPr="003648DF">
        <w:rPr>
          <w:rFonts w:asciiTheme="minorHAnsi" w:hAnsiTheme="minorHAnsi" w:cstheme="minorHAnsi"/>
        </w:rPr>
        <w:t>s</w:t>
      </w:r>
    </w:p>
    <w:p w14:paraId="16D8A475" w14:textId="20A6A0EE" w:rsidR="00B93290" w:rsidRPr="003648DF" w:rsidRDefault="00751410" w:rsidP="00FB0219">
      <w:pPr>
        <w:rPr>
          <w:rFonts w:asciiTheme="minorHAnsi" w:hAnsiTheme="minorHAnsi" w:cstheme="minorHAnsi"/>
          <w:lang w:eastAsia="zh-CN"/>
        </w:rPr>
      </w:pPr>
      <w:bookmarkStart w:id="11" w:name="_Ref124589665"/>
      <w:bookmarkStart w:id="12" w:name="_Ref71620620"/>
      <w:bookmarkStart w:id="13" w:name="_Ref124671424"/>
      <w:r w:rsidRPr="003648DF">
        <w:rPr>
          <w:rFonts w:asciiTheme="minorHAnsi" w:hAnsiTheme="minorHAnsi" w:cstheme="minorHAnsi"/>
          <w:lang w:eastAsia="zh-CN"/>
        </w:rPr>
        <w:t>The following</w:t>
      </w:r>
      <w:r w:rsidR="00FE2257">
        <w:rPr>
          <w:rFonts w:asciiTheme="minorHAnsi" w:hAnsiTheme="minorHAnsi" w:cstheme="minorHAnsi"/>
          <w:lang w:eastAsia="zh-CN"/>
        </w:rPr>
        <w:t xml:space="preserve"> observation and </w:t>
      </w:r>
      <w:r w:rsidRPr="003648DF">
        <w:rPr>
          <w:rFonts w:asciiTheme="minorHAnsi" w:hAnsiTheme="minorHAnsi" w:cstheme="minorHAnsi"/>
          <w:lang w:eastAsia="zh-CN"/>
        </w:rPr>
        <w:t xml:space="preserve">proposal have been made in this </w:t>
      </w:r>
      <w:r w:rsidR="009F3C25" w:rsidRPr="003648DF">
        <w:rPr>
          <w:rFonts w:asciiTheme="minorHAnsi" w:hAnsiTheme="minorHAnsi" w:cstheme="minorHAnsi"/>
          <w:lang w:eastAsia="zh-CN"/>
        </w:rPr>
        <w:t>document</w:t>
      </w:r>
      <w:r w:rsidRPr="003648DF">
        <w:rPr>
          <w:rFonts w:asciiTheme="minorHAnsi" w:hAnsiTheme="minorHAnsi" w:cstheme="minorHAnsi"/>
          <w:lang w:eastAsia="zh-CN"/>
        </w:rPr>
        <w:t>.</w:t>
      </w:r>
    </w:p>
    <w:p w14:paraId="397110DE" w14:textId="40E3954C" w:rsidR="00FE2257" w:rsidRPr="00FE2257" w:rsidRDefault="00FE2257" w:rsidP="00FE2257">
      <w:pPr>
        <w:rPr>
          <w:rFonts w:cstheme="minorHAnsi"/>
          <w:b/>
          <w:u w:val="single"/>
        </w:rPr>
      </w:pPr>
      <w:r w:rsidRPr="00565A26">
        <w:rPr>
          <w:rFonts w:cstheme="minorHAnsi"/>
          <w:b/>
          <w:u w:val="single"/>
        </w:rPr>
        <w:t xml:space="preserve">Observation 1: </w:t>
      </w:r>
      <w:r>
        <w:rPr>
          <w:rFonts w:cstheme="minorHAnsi"/>
          <w:b/>
          <w:u w:val="single"/>
        </w:rPr>
        <w:t xml:space="preserve"> </w:t>
      </w:r>
      <w:r>
        <w:rPr>
          <w:rFonts w:cstheme="minorHAnsi"/>
        </w:rPr>
        <w:t>For intra-slot repetitions, DMRS sharing may result in the problems of mismatch of resource size between the mini-slots and outdated channel estimates.</w:t>
      </w:r>
    </w:p>
    <w:p w14:paraId="52C5274B" w14:textId="77777777" w:rsidR="00FE2257" w:rsidRDefault="00FE2257" w:rsidP="00FE2257">
      <w:pPr>
        <w:rPr>
          <w:rFonts w:cstheme="minorHAnsi"/>
          <w:b/>
          <w:u w:val="single"/>
        </w:rPr>
      </w:pPr>
    </w:p>
    <w:p w14:paraId="3CC0A459" w14:textId="124A7AB0" w:rsidR="00FE2257" w:rsidRDefault="00FE2257" w:rsidP="00FE2257">
      <w:pPr>
        <w:rPr>
          <w:rFonts w:cstheme="minorHAnsi"/>
        </w:rPr>
      </w:pPr>
      <w:r w:rsidRPr="00D72394">
        <w:rPr>
          <w:rFonts w:cstheme="minorHAnsi"/>
          <w:b/>
          <w:u w:val="single"/>
        </w:rPr>
        <w:t>Proposal 1:</w:t>
      </w:r>
      <w:r>
        <w:rPr>
          <w:rFonts w:cstheme="minorHAnsi"/>
          <w:b/>
          <w:u w:val="single"/>
        </w:rPr>
        <w:t xml:space="preserve"> </w:t>
      </w:r>
      <w:r>
        <w:rPr>
          <w:rFonts w:cstheme="minorHAnsi"/>
        </w:rPr>
        <w:t>To overcome the DMRS overhead for intra-slot PUSCH repetitions, it is recommended to investigate a DMRS design which is sub-sampled version of Rel-15 DMRS design.</w:t>
      </w:r>
    </w:p>
    <w:p w14:paraId="4E517C6A" w14:textId="271EDD7A" w:rsidR="005040BC" w:rsidRDefault="005040BC" w:rsidP="00FE2257">
      <w:pPr>
        <w:rPr>
          <w:rFonts w:cstheme="minorHAnsi"/>
        </w:rPr>
      </w:pPr>
    </w:p>
    <w:p w14:paraId="77E134EB" w14:textId="77777777" w:rsidR="005040BC" w:rsidRPr="00C61199" w:rsidRDefault="005040BC" w:rsidP="005040BC">
      <w:pPr>
        <w:rPr>
          <w:lang w:eastAsia="zh-CN"/>
        </w:rPr>
      </w:pPr>
      <w:r w:rsidRPr="00C61199">
        <w:rPr>
          <w:b/>
          <w:u w:val="single"/>
          <w:lang w:eastAsia="zh-CN"/>
        </w:rPr>
        <w:t>Proposal 2:</w:t>
      </w:r>
      <w:r w:rsidRPr="00C61199">
        <w:rPr>
          <w:lang w:eastAsia="zh-CN"/>
        </w:rPr>
        <w:t xml:space="preserve"> Consider applying the higher later parameter </w:t>
      </w:r>
      <w:proofErr w:type="spellStart"/>
      <w:r w:rsidRPr="00C61199">
        <w:rPr>
          <w:i/>
          <w:lang w:eastAsia="zh-CN"/>
        </w:rPr>
        <w:t>dmrs-AdditionalPosition</w:t>
      </w:r>
      <w:proofErr w:type="spellEnd"/>
      <w:r w:rsidRPr="00C61199">
        <w:rPr>
          <w:i/>
          <w:lang w:eastAsia="zh-CN"/>
        </w:rPr>
        <w:t xml:space="preserve"> </w:t>
      </w:r>
      <w:r w:rsidRPr="00C61199">
        <w:rPr>
          <w:lang w:eastAsia="zh-CN"/>
        </w:rPr>
        <w:t xml:space="preserve">to the aggregated mini-slots within a slot. </w:t>
      </w:r>
    </w:p>
    <w:p w14:paraId="66236B88" w14:textId="77777777" w:rsidR="005040BC" w:rsidRDefault="005040BC" w:rsidP="00FE2257">
      <w:pPr>
        <w:rPr>
          <w:rFonts w:cstheme="minorHAnsi"/>
        </w:rPr>
      </w:pPr>
    </w:p>
    <w:p w14:paraId="48B1A55E" w14:textId="77777777" w:rsidR="00751410" w:rsidRPr="00FE2257" w:rsidRDefault="00751410" w:rsidP="00751410">
      <w:pPr>
        <w:rPr>
          <w:rFonts w:asciiTheme="minorHAnsi" w:hAnsiTheme="minorHAnsi" w:cstheme="minorHAnsi"/>
        </w:rPr>
      </w:pPr>
    </w:p>
    <w:p w14:paraId="08B93192" w14:textId="77777777" w:rsidR="001D780E" w:rsidRPr="003648DF" w:rsidRDefault="001D780E" w:rsidP="006A5BCD">
      <w:pPr>
        <w:pStyle w:val="Heading1"/>
        <w:numPr>
          <w:ilvl w:val="0"/>
          <w:numId w:val="0"/>
        </w:numPr>
        <w:ind w:left="431" w:hanging="431"/>
        <w:rPr>
          <w:rFonts w:asciiTheme="minorHAnsi" w:hAnsiTheme="minorHAnsi" w:cstheme="minorHAnsi"/>
        </w:rPr>
      </w:pPr>
      <w:r w:rsidRPr="003648DF">
        <w:rPr>
          <w:rFonts w:asciiTheme="minorHAnsi" w:hAnsiTheme="minorHAnsi" w:cstheme="minorHAnsi"/>
        </w:rPr>
        <w:t>References</w:t>
      </w:r>
    </w:p>
    <w:bookmarkEnd w:id="4"/>
    <w:bookmarkEnd w:id="11"/>
    <w:bookmarkEnd w:id="12"/>
    <w:bookmarkEnd w:id="13"/>
    <w:p w14:paraId="2E26BD88" w14:textId="1C5FF2D7" w:rsidR="005E0D5A" w:rsidRPr="003648DF" w:rsidRDefault="005E0D5A" w:rsidP="005E0D5A">
      <w:pPr>
        <w:pStyle w:val="References"/>
        <w:rPr>
          <w:rFonts w:asciiTheme="minorHAnsi" w:hAnsiTheme="minorHAnsi" w:cstheme="minorHAnsi"/>
        </w:rPr>
      </w:pPr>
      <w:r w:rsidRPr="003648DF">
        <w:rPr>
          <w:rFonts w:asciiTheme="minorHAnsi" w:hAnsiTheme="minorHAnsi" w:cstheme="minorHAnsi"/>
        </w:rPr>
        <w:t>RAN1 Chairman’s Notes, 3GPP TSG RAN WG1 Meeting #</w:t>
      </w:r>
      <w:r w:rsidR="0035319C" w:rsidRPr="003648DF">
        <w:rPr>
          <w:rFonts w:asciiTheme="minorHAnsi" w:hAnsiTheme="minorHAnsi" w:cstheme="minorHAnsi"/>
        </w:rPr>
        <w:t>9</w:t>
      </w:r>
      <w:r w:rsidR="004E36C8" w:rsidRPr="003648DF">
        <w:rPr>
          <w:rFonts w:asciiTheme="minorHAnsi" w:hAnsiTheme="minorHAnsi" w:cstheme="minorHAnsi"/>
        </w:rPr>
        <w:t>5</w:t>
      </w:r>
      <w:r w:rsidRPr="003648DF">
        <w:rPr>
          <w:rFonts w:asciiTheme="minorHAnsi" w:hAnsiTheme="minorHAnsi" w:cstheme="minorHAnsi"/>
        </w:rPr>
        <w:t>.</w:t>
      </w:r>
    </w:p>
    <w:p w14:paraId="56F4998C" w14:textId="092FA3E7" w:rsidR="004E36C8" w:rsidRDefault="004E36C8" w:rsidP="004E36C8">
      <w:pPr>
        <w:pStyle w:val="References"/>
        <w:rPr>
          <w:rFonts w:asciiTheme="minorHAnsi" w:hAnsiTheme="minorHAnsi" w:cstheme="minorHAnsi"/>
        </w:rPr>
      </w:pPr>
      <w:r w:rsidRPr="003648DF">
        <w:rPr>
          <w:rFonts w:asciiTheme="minorHAnsi" w:hAnsiTheme="minorHAnsi" w:cstheme="minorHAnsi"/>
        </w:rPr>
        <w:t>RAN1 Chairman’s Notes, 3GPP TSG RAN WG1 Meeting #</w:t>
      </w:r>
      <w:r w:rsidR="00425F98">
        <w:rPr>
          <w:rFonts w:asciiTheme="minorHAnsi" w:hAnsiTheme="minorHAnsi" w:cstheme="minorHAnsi"/>
        </w:rPr>
        <w:t xml:space="preserve"> AH1901</w:t>
      </w:r>
      <w:r w:rsidRPr="003648DF">
        <w:rPr>
          <w:rFonts w:asciiTheme="minorHAnsi" w:hAnsiTheme="minorHAnsi" w:cstheme="minorHAnsi"/>
        </w:rPr>
        <w:t>.</w:t>
      </w:r>
    </w:p>
    <w:p w14:paraId="03AF797D" w14:textId="7DD45618" w:rsidR="00D80EC6" w:rsidRPr="003648DF" w:rsidRDefault="00D80EC6" w:rsidP="004E36C8">
      <w:pPr>
        <w:pStyle w:val="References"/>
        <w:rPr>
          <w:rFonts w:asciiTheme="minorHAnsi" w:hAnsiTheme="minorHAnsi" w:cstheme="minorHAnsi"/>
        </w:rPr>
      </w:pPr>
      <w:r w:rsidRPr="00406D6F">
        <w:rPr>
          <w:rFonts w:cstheme="minorHAnsi"/>
          <w:szCs w:val="22"/>
        </w:rPr>
        <w:t xml:space="preserve">RP-182089, “Study on physical layer enhancements for NR ultra-reliable and low latency communication (URLLC)”, Huawei, </w:t>
      </w:r>
      <w:proofErr w:type="spellStart"/>
      <w:r w:rsidRPr="00406D6F">
        <w:rPr>
          <w:rFonts w:cstheme="minorHAnsi"/>
          <w:szCs w:val="22"/>
        </w:rPr>
        <w:t>HiSilicon</w:t>
      </w:r>
      <w:proofErr w:type="spellEnd"/>
      <w:r w:rsidRPr="00406D6F">
        <w:rPr>
          <w:rFonts w:cstheme="minorHAnsi"/>
          <w:szCs w:val="22"/>
        </w:rPr>
        <w:t>, Nokia, Nokia Shanghai Bell, RAN#81, Sep. 2018</w:t>
      </w:r>
    </w:p>
    <w:p w14:paraId="1C5AFC05" w14:textId="77777777" w:rsidR="00EE1EE5" w:rsidRPr="003648DF" w:rsidRDefault="00EE1EE5" w:rsidP="00EE1EE5">
      <w:pPr>
        <w:pStyle w:val="References"/>
        <w:numPr>
          <w:ilvl w:val="0"/>
          <w:numId w:val="0"/>
        </w:numPr>
        <w:ind w:left="360"/>
        <w:rPr>
          <w:rFonts w:asciiTheme="minorHAnsi" w:hAnsiTheme="minorHAnsi" w:cstheme="minorHAnsi"/>
        </w:rPr>
      </w:pPr>
    </w:p>
    <w:sectPr w:rsidR="00EE1EE5" w:rsidRPr="003648DF"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D43F3" w14:textId="77777777" w:rsidR="00242982" w:rsidRDefault="00242982">
      <w:r>
        <w:separator/>
      </w:r>
    </w:p>
  </w:endnote>
  <w:endnote w:type="continuationSeparator" w:id="0">
    <w:p w14:paraId="0EB88167" w14:textId="77777777" w:rsidR="00242982" w:rsidRDefault="0024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DF6FD" w14:textId="77777777" w:rsidR="00242982" w:rsidRDefault="00242982">
      <w:r>
        <w:separator/>
      </w:r>
    </w:p>
  </w:footnote>
  <w:footnote w:type="continuationSeparator" w:id="0">
    <w:p w14:paraId="6C2E7D8C" w14:textId="77777777" w:rsidR="00242982" w:rsidRDefault="002429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043AE0"/>
    <w:multiLevelType w:val="hybridMultilevel"/>
    <w:tmpl w:val="B91257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C80477"/>
    <w:multiLevelType w:val="hybridMultilevel"/>
    <w:tmpl w:val="02FAB06A"/>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3" w15:restartNumberingAfterBreak="0">
    <w:nsid w:val="5D9D10A9"/>
    <w:multiLevelType w:val="hybridMultilevel"/>
    <w:tmpl w:val="91284F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5" w15:restartNumberingAfterBreak="0">
    <w:nsid w:val="68B111DC"/>
    <w:multiLevelType w:val="hybridMultilevel"/>
    <w:tmpl w:val="0B5C291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4"/>
  </w:num>
  <w:num w:numId="3">
    <w:abstractNumId w:val="14"/>
  </w:num>
  <w:num w:numId="4">
    <w:abstractNumId w:val="16"/>
  </w:num>
  <w:num w:numId="5">
    <w:abstractNumId w:val="15"/>
  </w:num>
  <w:num w:numId="6">
    <w:abstractNumId w:val="20"/>
  </w:num>
  <w:num w:numId="7">
    <w:abstractNumId w:val="19"/>
  </w:num>
  <w:num w:numId="8">
    <w:abstractNumId w:val="3"/>
  </w:num>
  <w:num w:numId="9">
    <w:abstractNumId w:val="9"/>
  </w:num>
  <w:num w:numId="10">
    <w:abstractNumId w:val="0"/>
  </w:num>
  <w:num w:numId="11">
    <w:abstractNumId w:val="10"/>
  </w:num>
  <w:num w:numId="12">
    <w:abstractNumId w:val="13"/>
  </w:num>
  <w:num w:numId="13">
    <w:abstractNumId w:val="11"/>
  </w:num>
  <w:num w:numId="14">
    <w:abstractNumId w:val="21"/>
  </w:num>
  <w:num w:numId="15">
    <w:abstractNumId w:val="1"/>
  </w:num>
  <w:num w:numId="16">
    <w:abstractNumId w:val="7"/>
  </w:num>
  <w:num w:numId="17">
    <w:abstractNumId w:val="8"/>
  </w:num>
  <w:num w:numId="18">
    <w:abstractNumId w:val="17"/>
  </w:num>
  <w:num w:numId="19">
    <w:abstractNumId w:val="12"/>
  </w:num>
  <w:num w:numId="20">
    <w:abstractNumId w:val="2"/>
  </w:num>
  <w:num w:numId="21">
    <w:abstractNumId w:val="5"/>
  </w:num>
  <w:num w:numId="22">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35F"/>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52AA"/>
    <w:rsid w:val="000352B3"/>
    <w:rsid w:val="00037253"/>
    <w:rsid w:val="00037AF3"/>
    <w:rsid w:val="0004023E"/>
    <w:rsid w:val="0004024B"/>
    <w:rsid w:val="000405CE"/>
    <w:rsid w:val="00041C57"/>
    <w:rsid w:val="000434B7"/>
    <w:rsid w:val="000435E4"/>
    <w:rsid w:val="0004471A"/>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2174"/>
    <w:rsid w:val="0006408F"/>
    <w:rsid w:val="000659CE"/>
    <w:rsid w:val="00065D38"/>
    <w:rsid w:val="00066676"/>
    <w:rsid w:val="00066DF5"/>
    <w:rsid w:val="00066F39"/>
    <w:rsid w:val="00067DD1"/>
    <w:rsid w:val="00070447"/>
    <w:rsid w:val="000706E7"/>
    <w:rsid w:val="00070EF8"/>
    <w:rsid w:val="00071192"/>
    <w:rsid w:val="000713A7"/>
    <w:rsid w:val="00071A18"/>
    <w:rsid w:val="00072A80"/>
    <w:rsid w:val="000731A0"/>
    <w:rsid w:val="000736C1"/>
    <w:rsid w:val="00073797"/>
    <w:rsid w:val="0007386D"/>
    <w:rsid w:val="00073DEC"/>
    <w:rsid w:val="000745AA"/>
    <w:rsid w:val="00074E86"/>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6351"/>
    <w:rsid w:val="000A63D6"/>
    <w:rsid w:val="000A68C8"/>
    <w:rsid w:val="000A7B38"/>
    <w:rsid w:val="000A7D23"/>
    <w:rsid w:val="000B0343"/>
    <w:rsid w:val="000B1B4F"/>
    <w:rsid w:val="000B20D7"/>
    <w:rsid w:val="000B2441"/>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B0C"/>
    <w:rsid w:val="000C422D"/>
    <w:rsid w:val="000C5F91"/>
    <w:rsid w:val="000C6025"/>
    <w:rsid w:val="000C62F3"/>
    <w:rsid w:val="000C636C"/>
    <w:rsid w:val="000C7556"/>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EEE"/>
    <w:rsid w:val="000F3697"/>
    <w:rsid w:val="000F4AFC"/>
    <w:rsid w:val="000F6160"/>
    <w:rsid w:val="000F67D0"/>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26A75"/>
    <w:rsid w:val="00130779"/>
    <w:rsid w:val="001307A1"/>
    <w:rsid w:val="001321D3"/>
    <w:rsid w:val="00133599"/>
    <w:rsid w:val="00133BF7"/>
    <w:rsid w:val="00134B88"/>
    <w:rsid w:val="00136A23"/>
    <w:rsid w:val="00136B99"/>
    <w:rsid w:val="00136D2A"/>
    <w:rsid w:val="00137C35"/>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62E9"/>
    <w:rsid w:val="00156374"/>
    <w:rsid w:val="0015737C"/>
    <w:rsid w:val="001577D8"/>
    <w:rsid w:val="00157FC3"/>
    <w:rsid w:val="00160739"/>
    <w:rsid w:val="00161B2A"/>
    <w:rsid w:val="00161FBA"/>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588A"/>
    <w:rsid w:val="00186229"/>
    <w:rsid w:val="00187252"/>
    <w:rsid w:val="0018749A"/>
    <w:rsid w:val="00191C91"/>
    <w:rsid w:val="00191E71"/>
    <w:rsid w:val="00192DD9"/>
    <w:rsid w:val="0019346F"/>
    <w:rsid w:val="00193C71"/>
    <w:rsid w:val="00194339"/>
    <w:rsid w:val="00194515"/>
    <w:rsid w:val="00194848"/>
    <w:rsid w:val="00194CED"/>
    <w:rsid w:val="001958EA"/>
    <w:rsid w:val="00195E0E"/>
    <w:rsid w:val="001A122F"/>
    <w:rsid w:val="001A180D"/>
    <w:rsid w:val="001A1A69"/>
    <w:rsid w:val="001A1BAC"/>
    <w:rsid w:val="001A23CE"/>
    <w:rsid w:val="001A2C89"/>
    <w:rsid w:val="001A43E0"/>
    <w:rsid w:val="001A673E"/>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3109"/>
    <w:rsid w:val="001D332E"/>
    <w:rsid w:val="001D4028"/>
    <w:rsid w:val="001D4229"/>
    <w:rsid w:val="001D5033"/>
    <w:rsid w:val="001D5C88"/>
    <w:rsid w:val="001D611D"/>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0B0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365"/>
    <w:rsid w:val="0020478E"/>
    <w:rsid w:val="00204BAD"/>
    <w:rsid w:val="00204D60"/>
    <w:rsid w:val="00205627"/>
    <w:rsid w:val="002056D0"/>
    <w:rsid w:val="00210860"/>
    <w:rsid w:val="00210B6A"/>
    <w:rsid w:val="002117EE"/>
    <w:rsid w:val="00212CB6"/>
    <w:rsid w:val="00212E37"/>
    <w:rsid w:val="002132F0"/>
    <w:rsid w:val="002140FF"/>
    <w:rsid w:val="00214655"/>
    <w:rsid w:val="00220894"/>
    <w:rsid w:val="00220A29"/>
    <w:rsid w:val="0022105C"/>
    <w:rsid w:val="002226FB"/>
    <w:rsid w:val="00224330"/>
    <w:rsid w:val="00224952"/>
    <w:rsid w:val="00224DD2"/>
    <w:rsid w:val="00225A6A"/>
    <w:rsid w:val="00225AC7"/>
    <w:rsid w:val="00225ACC"/>
    <w:rsid w:val="002266F5"/>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982"/>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914"/>
    <w:rsid w:val="00263366"/>
    <w:rsid w:val="00263FD5"/>
    <w:rsid w:val="002647BF"/>
    <w:rsid w:val="002647D5"/>
    <w:rsid w:val="00265032"/>
    <w:rsid w:val="002651FB"/>
    <w:rsid w:val="0026538C"/>
    <w:rsid w:val="00265781"/>
    <w:rsid w:val="002669BD"/>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581"/>
    <w:rsid w:val="00296041"/>
    <w:rsid w:val="00296BC1"/>
    <w:rsid w:val="002A1E92"/>
    <w:rsid w:val="002A204D"/>
    <w:rsid w:val="002A2542"/>
    <w:rsid w:val="002A2616"/>
    <w:rsid w:val="002A26E1"/>
    <w:rsid w:val="002A32EB"/>
    <w:rsid w:val="002A368A"/>
    <w:rsid w:val="002A3D76"/>
    <w:rsid w:val="002A4065"/>
    <w:rsid w:val="002A59F0"/>
    <w:rsid w:val="002A5E60"/>
    <w:rsid w:val="002A6432"/>
    <w:rsid w:val="002A6485"/>
    <w:rsid w:val="002A6F25"/>
    <w:rsid w:val="002A6FD3"/>
    <w:rsid w:val="002A7534"/>
    <w:rsid w:val="002A7B07"/>
    <w:rsid w:val="002A7E1D"/>
    <w:rsid w:val="002A7E69"/>
    <w:rsid w:val="002B01CE"/>
    <w:rsid w:val="002B0955"/>
    <w:rsid w:val="002B0A7D"/>
    <w:rsid w:val="002B0F61"/>
    <w:rsid w:val="002B1A69"/>
    <w:rsid w:val="002B2723"/>
    <w:rsid w:val="002B303A"/>
    <w:rsid w:val="002B52C7"/>
    <w:rsid w:val="002B538E"/>
    <w:rsid w:val="002B5DCA"/>
    <w:rsid w:val="002B6521"/>
    <w:rsid w:val="002B6BDC"/>
    <w:rsid w:val="002B75B0"/>
    <w:rsid w:val="002B7EAF"/>
    <w:rsid w:val="002C060B"/>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4401"/>
    <w:rsid w:val="002E63D9"/>
    <w:rsid w:val="002E640E"/>
    <w:rsid w:val="002E732F"/>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D73"/>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36B3"/>
    <w:rsid w:val="00335B75"/>
    <w:rsid w:val="00335C72"/>
    <w:rsid w:val="00335D8C"/>
    <w:rsid w:val="00336072"/>
    <w:rsid w:val="003363A1"/>
    <w:rsid w:val="00336D8A"/>
    <w:rsid w:val="00342084"/>
    <w:rsid w:val="0034226D"/>
    <w:rsid w:val="00342972"/>
    <w:rsid w:val="00342FDD"/>
    <w:rsid w:val="0034410E"/>
    <w:rsid w:val="0034429B"/>
    <w:rsid w:val="00344866"/>
    <w:rsid w:val="003449DC"/>
    <w:rsid w:val="0034638C"/>
    <w:rsid w:val="00346F7F"/>
    <w:rsid w:val="00350108"/>
    <w:rsid w:val="00350762"/>
    <w:rsid w:val="003507C4"/>
    <w:rsid w:val="003519A1"/>
    <w:rsid w:val="00352480"/>
    <w:rsid w:val="00352FAD"/>
    <w:rsid w:val="003530D2"/>
    <w:rsid w:val="0035319C"/>
    <w:rsid w:val="0035331A"/>
    <w:rsid w:val="003533C3"/>
    <w:rsid w:val="003534E1"/>
    <w:rsid w:val="00354445"/>
    <w:rsid w:val="003548D8"/>
    <w:rsid w:val="003554CA"/>
    <w:rsid w:val="00360232"/>
    <w:rsid w:val="003602E0"/>
    <w:rsid w:val="00360D01"/>
    <w:rsid w:val="00362569"/>
    <w:rsid w:val="00363433"/>
    <w:rsid w:val="00363590"/>
    <w:rsid w:val="003636CD"/>
    <w:rsid w:val="003637B3"/>
    <w:rsid w:val="0036487C"/>
    <w:rsid w:val="003648DF"/>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778"/>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6A07"/>
    <w:rsid w:val="00397C1D"/>
    <w:rsid w:val="00397C38"/>
    <w:rsid w:val="003A005F"/>
    <w:rsid w:val="003A180F"/>
    <w:rsid w:val="003A18DD"/>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FD4"/>
    <w:rsid w:val="003C213D"/>
    <w:rsid w:val="003C25AD"/>
    <w:rsid w:val="003C2D21"/>
    <w:rsid w:val="003C57D5"/>
    <w:rsid w:val="003C5E6B"/>
    <w:rsid w:val="003C6542"/>
    <w:rsid w:val="003C6CB5"/>
    <w:rsid w:val="003C7AD7"/>
    <w:rsid w:val="003C7C24"/>
    <w:rsid w:val="003D0FC3"/>
    <w:rsid w:val="003D278D"/>
    <w:rsid w:val="003D2C1D"/>
    <w:rsid w:val="003D2C34"/>
    <w:rsid w:val="003D3DDD"/>
    <w:rsid w:val="003D5CBF"/>
    <w:rsid w:val="003D66D2"/>
    <w:rsid w:val="003E07AE"/>
    <w:rsid w:val="003E145A"/>
    <w:rsid w:val="003E14FC"/>
    <w:rsid w:val="003E208C"/>
    <w:rsid w:val="003E2976"/>
    <w:rsid w:val="003E31FA"/>
    <w:rsid w:val="003E4858"/>
    <w:rsid w:val="003E536E"/>
    <w:rsid w:val="003E5602"/>
    <w:rsid w:val="003E6316"/>
    <w:rsid w:val="003E6884"/>
    <w:rsid w:val="003E6AC5"/>
    <w:rsid w:val="003E72E9"/>
    <w:rsid w:val="003F0096"/>
    <w:rsid w:val="003F0850"/>
    <w:rsid w:val="003F0D12"/>
    <w:rsid w:val="003F160C"/>
    <w:rsid w:val="003F2E69"/>
    <w:rsid w:val="003F324F"/>
    <w:rsid w:val="003F33BC"/>
    <w:rsid w:val="003F3D4E"/>
    <w:rsid w:val="003F477E"/>
    <w:rsid w:val="003F53A2"/>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16FF4"/>
    <w:rsid w:val="00420DBE"/>
    <w:rsid w:val="00421DCF"/>
    <w:rsid w:val="004221AC"/>
    <w:rsid w:val="00422341"/>
    <w:rsid w:val="00423641"/>
    <w:rsid w:val="00425389"/>
    <w:rsid w:val="00425F98"/>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3BA"/>
    <w:rsid w:val="00446AC6"/>
    <w:rsid w:val="0044759B"/>
    <w:rsid w:val="00447F54"/>
    <w:rsid w:val="00450AEE"/>
    <w:rsid w:val="00450B7E"/>
    <w:rsid w:val="0045136B"/>
    <w:rsid w:val="00451C7E"/>
    <w:rsid w:val="00453169"/>
    <w:rsid w:val="00453BB6"/>
    <w:rsid w:val="00453CAA"/>
    <w:rsid w:val="00454174"/>
    <w:rsid w:val="00455113"/>
    <w:rsid w:val="00455F50"/>
    <w:rsid w:val="00456421"/>
    <w:rsid w:val="00456DAB"/>
    <w:rsid w:val="0045704B"/>
    <w:rsid w:val="0046008B"/>
    <w:rsid w:val="00460CC3"/>
    <w:rsid w:val="00460E86"/>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5FAD"/>
    <w:rsid w:val="0049648F"/>
    <w:rsid w:val="00496606"/>
    <w:rsid w:val="00496B00"/>
    <w:rsid w:val="00496F05"/>
    <w:rsid w:val="00497370"/>
    <w:rsid w:val="00497859"/>
    <w:rsid w:val="004A0F39"/>
    <w:rsid w:val="004A1F45"/>
    <w:rsid w:val="004A224F"/>
    <w:rsid w:val="004A251F"/>
    <w:rsid w:val="004A2644"/>
    <w:rsid w:val="004A3264"/>
    <w:rsid w:val="004A3720"/>
    <w:rsid w:val="004A3BF1"/>
    <w:rsid w:val="004A3E42"/>
    <w:rsid w:val="004A4715"/>
    <w:rsid w:val="004A4A6D"/>
    <w:rsid w:val="004A5046"/>
    <w:rsid w:val="004A565E"/>
    <w:rsid w:val="004A5DF3"/>
    <w:rsid w:val="004A6134"/>
    <w:rsid w:val="004A689A"/>
    <w:rsid w:val="004A6B46"/>
    <w:rsid w:val="004A7092"/>
    <w:rsid w:val="004B281D"/>
    <w:rsid w:val="004B49E6"/>
    <w:rsid w:val="004B4D69"/>
    <w:rsid w:val="004B4F2C"/>
    <w:rsid w:val="004B5AF7"/>
    <w:rsid w:val="004B63E1"/>
    <w:rsid w:val="004B6CE1"/>
    <w:rsid w:val="004C00A0"/>
    <w:rsid w:val="004C01A8"/>
    <w:rsid w:val="004C0D0E"/>
    <w:rsid w:val="004C1840"/>
    <w:rsid w:val="004C24C9"/>
    <w:rsid w:val="004C2651"/>
    <w:rsid w:val="004C2D13"/>
    <w:rsid w:val="004C31B6"/>
    <w:rsid w:val="004C39FF"/>
    <w:rsid w:val="004C3CE7"/>
    <w:rsid w:val="004C5319"/>
    <w:rsid w:val="004C5424"/>
    <w:rsid w:val="004C621F"/>
    <w:rsid w:val="004C70BA"/>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1A31"/>
    <w:rsid w:val="004E2DE0"/>
    <w:rsid w:val="004E36C8"/>
    <w:rsid w:val="004E4060"/>
    <w:rsid w:val="004E409A"/>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0BC"/>
    <w:rsid w:val="00504BC1"/>
    <w:rsid w:val="00505134"/>
    <w:rsid w:val="00505C04"/>
    <w:rsid w:val="005073D8"/>
    <w:rsid w:val="0051180C"/>
    <w:rsid w:val="00511F15"/>
    <w:rsid w:val="0051217F"/>
    <w:rsid w:val="0051318C"/>
    <w:rsid w:val="005142CD"/>
    <w:rsid w:val="005143C9"/>
    <w:rsid w:val="0051505D"/>
    <w:rsid w:val="005157A9"/>
    <w:rsid w:val="00516191"/>
    <w:rsid w:val="005173A7"/>
    <w:rsid w:val="005177E1"/>
    <w:rsid w:val="00517976"/>
    <w:rsid w:val="00520C0A"/>
    <w:rsid w:val="005218B6"/>
    <w:rsid w:val="00522589"/>
    <w:rsid w:val="00524545"/>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50A63"/>
    <w:rsid w:val="00551320"/>
    <w:rsid w:val="005514F8"/>
    <w:rsid w:val="005518A4"/>
    <w:rsid w:val="005525EA"/>
    <w:rsid w:val="00552768"/>
    <w:rsid w:val="00552935"/>
    <w:rsid w:val="00553127"/>
    <w:rsid w:val="005537D5"/>
    <w:rsid w:val="00554BE7"/>
    <w:rsid w:val="00555403"/>
    <w:rsid w:val="005565CD"/>
    <w:rsid w:val="00556D68"/>
    <w:rsid w:val="00557173"/>
    <w:rsid w:val="005576A1"/>
    <w:rsid w:val="00557A64"/>
    <w:rsid w:val="005605C0"/>
    <w:rsid w:val="00560D23"/>
    <w:rsid w:val="005615D8"/>
    <w:rsid w:val="005626D6"/>
    <w:rsid w:val="005638D4"/>
    <w:rsid w:val="00563E7B"/>
    <w:rsid w:val="005656ED"/>
    <w:rsid w:val="00565A26"/>
    <w:rsid w:val="00566544"/>
    <w:rsid w:val="00566608"/>
    <w:rsid w:val="00566C83"/>
    <w:rsid w:val="0056727F"/>
    <w:rsid w:val="005700FE"/>
    <w:rsid w:val="005704E3"/>
    <w:rsid w:val="00570A11"/>
    <w:rsid w:val="00570E24"/>
    <w:rsid w:val="0057160D"/>
    <w:rsid w:val="00572760"/>
    <w:rsid w:val="00574389"/>
    <w:rsid w:val="005743DE"/>
    <w:rsid w:val="00574BBC"/>
    <w:rsid w:val="00574F3F"/>
    <w:rsid w:val="0057562C"/>
    <w:rsid w:val="005759F6"/>
    <w:rsid w:val="00575E3E"/>
    <w:rsid w:val="005765BF"/>
    <w:rsid w:val="005765F5"/>
    <w:rsid w:val="00576D6C"/>
    <w:rsid w:val="005777D6"/>
    <w:rsid w:val="00577A2E"/>
    <w:rsid w:val="00580387"/>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69F"/>
    <w:rsid w:val="005A305E"/>
    <w:rsid w:val="005A30BB"/>
    <w:rsid w:val="005A3887"/>
    <w:rsid w:val="005A3D60"/>
    <w:rsid w:val="005A3F5F"/>
    <w:rsid w:val="005A5313"/>
    <w:rsid w:val="005A63BD"/>
    <w:rsid w:val="005B0542"/>
    <w:rsid w:val="005B075C"/>
    <w:rsid w:val="005B2225"/>
    <w:rsid w:val="005B2799"/>
    <w:rsid w:val="005B2B77"/>
    <w:rsid w:val="005B37CB"/>
    <w:rsid w:val="005B3D4A"/>
    <w:rsid w:val="005B49E2"/>
    <w:rsid w:val="005B4D87"/>
    <w:rsid w:val="005B58D6"/>
    <w:rsid w:val="005B7084"/>
    <w:rsid w:val="005B7396"/>
    <w:rsid w:val="005B7DD1"/>
    <w:rsid w:val="005C00A0"/>
    <w:rsid w:val="005C08FA"/>
    <w:rsid w:val="005C114F"/>
    <w:rsid w:val="005C28FA"/>
    <w:rsid w:val="005C2D69"/>
    <w:rsid w:val="005C40F4"/>
    <w:rsid w:val="005C43BE"/>
    <w:rsid w:val="005C44F3"/>
    <w:rsid w:val="005C712D"/>
    <w:rsid w:val="005C7C75"/>
    <w:rsid w:val="005D01B0"/>
    <w:rsid w:val="005D0D5A"/>
    <w:rsid w:val="005D0E4F"/>
    <w:rsid w:val="005D1E32"/>
    <w:rsid w:val="005D206B"/>
    <w:rsid w:val="005D21DD"/>
    <w:rsid w:val="005D22B7"/>
    <w:rsid w:val="005D2BDE"/>
    <w:rsid w:val="005D3D76"/>
    <w:rsid w:val="005D415F"/>
    <w:rsid w:val="005D4578"/>
    <w:rsid w:val="005D4EFA"/>
    <w:rsid w:val="005D4FD5"/>
    <w:rsid w:val="005D55BA"/>
    <w:rsid w:val="005D5ADB"/>
    <w:rsid w:val="005D648A"/>
    <w:rsid w:val="005D7E0D"/>
    <w:rsid w:val="005D7F62"/>
    <w:rsid w:val="005E0C59"/>
    <w:rsid w:val="005E0D5A"/>
    <w:rsid w:val="005E0F8D"/>
    <w:rsid w:val="005E14A0"/>
    <w:rsid w:val="005E234A"/>
    <w:rsid w:val="005E2837"/>
    <w:rsid w:val="005E35CC"/>
    <w:rsid w:val="005E371E"/>
    <w:rsid w:val="005E3B97"/>
    <w:rsid w:val="005E46A2"/>
    <w:rsid w:val="005E53F9"/>
    <w:rsid w:val="005E7230"/>
    <w:rsid w:val="005E775D"/>
    <w:rsid w:val="005E78FB"/>
    <w:rsid w:val="005F08F6"/>
    <w:rsid w:val="005F0A43"/>
    <w:rsid w:val="005F1BA9"/>
    <w:rsid w:val="005F27BF"/>
    <w:rsid w:val="005F323A"/>
    <w:rsid w:val="005F3589"/>
    <w:rsid w:val="005F4171"/>
    <w:rsid w:val="005F46D6"/>
    <w:rsid w:val="005F4C09"/>
    <w:rsid w:val="005F4DD6"/>
    <w:rsid w:val="005F50D8"/>
    <w:rsid w:val="005F53A1"/>
    <w:rsid w:val="005F5AC7"/>
    <w:rsid w:val="005F6B77"/>
    <w:rsid w:val="005F722D"/>
    <w:rsid w:val="005F7487"/>
    <w:rsid w:val="005F7E5F"/>
    <w:rsid w:val="006002C7"/>
    <w:rsid w:val="00600DD9"/>
    <w:rsid w:val="00600F95"/>
    <w:rsid w:val="0060132A"/>
    <w:rsid w:val="00601839"/>
    <w:rsid w:val="0060242D"/>
    <w:rsid w:val="00602759"/>
    <w:rsid w:val="0060277A"/>
    <w:rsid w:val="00602B7C"/>
    <w:rsid w:val="00603312"/>
    <w:rsid w:val="00604108"/>
    <w:rsid w:val="00604DC7"/>
    <w:rsid w:val="00604E47"/>
    <w:rsid w:val="00605441"/>
    <w:rsid w:val="00605516"/>
    <w:rsid w:val="00605F44"/>
    <w:rsid w:val="00606970"/>
    <w:rsid w:val="00606A20"/>
    <w:rsid w:val="00606DC6"/>
    <w:rsid w:val="00606E59"/>
    <w:rsid w:val="006072C6"/>
    <w:rsid w:val="00607A2E"/>
    <w:rsid w:val="00610C58"/>
    <w:rsid w:val="006130F7"/>
    <w:rsid w:val="00613AF8"/>
    <w:rsid w:val="00613D8E"/>
    <w:rsid w:val="00613FC5"/>
    <w:rsid w:val="006142E0"/>
    <w:rsid w:val="00614950"/>
    <w:rsid w:val="00615B00"/>
    <w:rsid w:val="00616112"/>
    <w:rsid w:val="00616C52"/>
    <w:rsid w:val="00616E19"/>
    <w:rsid w:val="00617429"/>
    <w:rsid w:val="006201F0"/>
    <w:rsid w:val="006205CA"/>
    <w:rsid w:val="006216AC"/>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36A6"/>
    <w:rsid w:val="00634ACF"/>
    <w:rsid w:val="00635035"/>
    <w:rsid w:val="006352A9"/>
    <w:rsid w:val="0063580D"/>
    <w:rsid w:val="00635CAE"/>
    <w:rsid w:val="00637240"/>
    <w:rsid w:val="00641950"/>
    <w:rsid w:val="00643660"/>
    <w:rsid w:val="00643739"/>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6C14"/>
    <w:rsid w:val="006571F6"/>
    <w:rsid w:val="00657465"/>
    <w:rsid w:val="006618CC"/>
    <w:rsid w:val="006619CA"/>
    <w:rsid w:val="00662111"/>
    <w:rsid w:val="00662118"/>
    <w:rsid w:val="00663682"/>
    <w:rsid w:val="006638AD"/>
    <w:rsid w:val="006639E3"/>
    <w:rsid w:val="00664E33"/>
    <w:rsid w:val="00664E6A"/>
    <w:rsid w:val="006657EE"/>
    <w:rsid w:val="00666565"/>
    <w:rsid w:val="0066732C"/>
    <w:rsid w:val="006679F5"/>
    <w:rsid w:val="00667B77"/>
    <w:rsid w:val="006716DA"/>
    <w:rsid w:val="006728ED"/>
    <w:rsid w:val="006732B1"/>
    <w:rsid w:val="0067446F"/>
    <w:rsid w:val="006746A4"/>
    <w:rsid w:val="0067533A"/>
    <w:rsid w:val="00675558"/>
    <w:rsid w:val="00675611"/>
    <w:rsid w:val="00675A60"/>
    <w:rsid w:val="0067697E"/>
    <w:rsid w:val="00677443"/>
    <w:rsid w:val="00677685"/>
    <w:rsid w:val="0067769A"/>
    <w:rsid w:val="006806A3"/>
    <w:rsid w:val="006806A6"/>
    <w:rsid w:val="0068084C"/>
    <w:rsid w:val="00680906"/>
    <w:rsid w:val="00680E87"/>
    <w:rsid w:val="00681211"/>
    <w:rsid w:val="00681241"/>
    <w:rsid w:val="006817D3"/>
    <w:rsid w:val="00681987"/>
    <w:rsid w:val="00681B36"/>
    <w:rsid w:val="00682E14"/>
    <w:rsid w:val="0068436C"/>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D"/>
    <w:rsid w:val="006A6E17"/>
    <w:rsid w:val="006B0980"/>
    <w:rsid w:val="006B0D56"/>
    <w:rsid w:val="006B120D"/>
    <w:rsid w:val="006B1506"/>
    <w:rsid w:val="006B17E7"/>
    <w:rsid w:val="006B19E8"/>
    <w:rsid w:val="006B19F7"/>
    <w:rsid w:val="006B1A8A"/>
    <w:rsid w:val="006B1FD5"/>
    <w:rsid w:val="006B20D3"/>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25CB"/>
    <w:rsid w:val="00703300"/>
    <w:rsid w:val="0070342D"/>
    <w:rsid w:val="007034AA"/>
    <w:rsid w:val="00703C9D"/>
    <w:rsid w:val="00704573"/>
    <w:rsid w:val="0070490C"/>
    <w:rsid w:val="00705C38"/>
    <w:rsid w:val="00706465"/>
    <w:rsid w:val="0070695A"/>
    <w:rsid w:val="0070782D"/>
    <w:rsid w:val="007109C2"/>
    <w:rsid w:val="00711340"/>
    <w:rsid w:val="00712C42"/>
    <w:rsid w:val="00713D26"/>
    <w:rsid w:val="00713DE4"/>
    <w:rsid w:val="00714193"/>
    <w:rsid w:val="00714C47"/>
    <w:rsid w:val="00716017"/>
    <w:rsid w:val="00716462"/>
    <w:rsid w:val="00721084"/>
    <w:rsid w:val="00721262"/>
    <w:rsid w:val="00721D9B"/>
    <w:rsid w:val="00722121"/>
    <w:rsid w:val="007223D0"/>
    <w:rsid w:val="007224B9"/>
    <w:rsid w:val="00722F94"/>
    <w:rsid w:val="007237BE"/>
    <w:rsid w:val="00723AA7"/>
    <w:rsid w:val="00724145"/>
    <w:rsid w:val="0072432E"/>
    <w:rsid w:val="00724612"/>
    <w:rsid w:val="00725288"/>
    <w:rsid w:val="00726036"/>
    <w:rsid w:val="00726279"/>
    <w:rsid w:val="00726A9B"/>
    <w:rsid w:val="00727530"/>
    <w:rsid w:val="00731047"/>
    <w:rsid w:val="00731E7C"/>
    <w:rsid w:val="00732101"/>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410"/>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54E"/>
    <w:rsid w:val="00761CC3"/>
    <w:rsid w:val="00761FDA"/>
    <w:rsid w:val="007621FF"/>
    <w:rsid w:val="007634E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0C0E"/>
    <w:rsid w:val="0079162F"/>
    <w:rsid w:val="00792DE8"/>
    <w:rsid w:val="00792F5E"/>
    <w:rsid w:val="00794924"/>
    <w:rsid w:val="007958AF"/>
    <w:rsid w:val="007958C3"/>
    <w:rsid w:val="00796239"/>
    <w:rsid w:val="00796716"/>
    <w:rsid w:val="007A00A3"/>
    <w:rsid w:val="007A0BC2"/>
    <w:rsid w:val="007A1CC8"/>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B7FA6"/>
    <w:rsid w:val="007C19AD"/>
    <w:rsid w:val="007C3598"/>
    <w:rsid w:val="007C3B50"/>
    <w:rsid w:val="007C3FA8"/>
    <w:rsid w:val="007C48AD"/>
    <w:rsid w:val="007C493C"/>
    <w:rsid w:val="007C5907"/>
    <w:rsid w:val="007C68DA"/>
    <w:rsid w:val="007C69E1"/>
    <w:rsid w:val="007D0D6F"/>
    <w:rsid w:val="007D15F8"/>
    <w:rsid w:val="007D229A"/>
    <w:rsid w:val="007D2F44"/>
    <w:rsid w:val="007D2F4D"/>
    <w:rsid w:val="007D4178"/>
    <w:rsid w:val="007D4AB6"/>
    <w:rsid w:val="007D4D33"/>
    <w:rsid w:val="007D53AC"/>
    <w:rsid w:val="007D5B55"/>
    <w:rsid w:val="007D7043"/>
    <w:rsid w:val="007D7175"/>
    <w:rsid w:val="007E109E"/>
    <w:rsid w:val="007E1369"/>
    <w:rsid w:val="007E1A1B"/>
    <w:rsid w:val="007E1A88"/>
    <w:rsid w:val="007E2A7E"/>
    <w:rsid w:val="007E37E8"/>
    <w:rsid w:val="007E3CD9"/>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5A7E"/>
    <w:rsid w:val="007F6880"/>
    <w:rsid w:val="007F76B4"/>
    <w:rsid w:val="008001B4"/>
    <w:rsid w:val="00800769"/>
    <w:rsid w:val="00800ED2"/>
    <w:rsid w:val="00801587"/>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9D9"/>
    <w:rsid w:val="00846DC0"/>
    <w:rsid w:val="008474A7"/>
    <w:rsid w:val="00847CE4"/>
    <w:rsid w:val="008506B6"/>
    <w:rsid w:val="00850847"/>
    <w:rsid w:val="00850AE0"/>
    <w:rsid w:val="008524D2"/>
    <w:rsid w:val="00852E19"/>
    <w:rsid w:val="00852F4F"/>
    <w:rsid w:val="00852F5E"/>
    <w:rsid w:val="008550DC"/>
    <w:rsid w:val="008565FA"/>
    <w:rsid w:val="00856833"/>
    <w:rsid w:val="00856840"/>
    <w:rsid w:val="00857EA4"/>
    <w:rsid w:val="0086087C"/>
    <w:rsid w:val="00860D8E"/>
    <w:rsid w:val="00861D12"/>
    <w:rsid w:val="0086275E"/>
    <w:rsid w:val="00862B61"/>
    <w:rsid w:val="00863682"/>
    <w:rsid w:val="00863CB3"/>
    <w:rsid w:val="00864440"/>
    <w:rsid w:val="00864D76"/>
    <w:rsid w:val="008650FC"/>
    <w:rsid w:val="00865349"/>
    <w:rsid w:val="00865967"/>
    <w:rsid w:val="008664A1"/>
    <w:rsid w:val="00866EB3"/>
    <w:rsid w:val="0086701A"/>
    <w:rsid w:val="00867BD2"/>
    <w:rsid w:val="008712FD"/>
    <w:rsid w:val="008716A1"/>
    <w:rsid w:val="00872B26"/>
    <w:rsid w:val="00872D3F"/>
    <w:rsid w:val="008733E4"/>
    <w:rsid w:val="00873B77"/>
    <w:rsid w:val="00873F15"/>
    <w:rsid w:val="00874096"/>
    <w:rsid w:val="008756A4"/>
    <w:rsid w:val="00875F73"/>
    <w:rsid w:val="00876360"/>
    <w:rsid w:val="0087670F"/>
    <w:rsid w:val="008771F5"/>
    <w:rsid w:val="00877947"/>
    <w:rsid w:val="00880F30"/>
    <w:rsid w:val="00880F7A"/>
    <w:rsid w:val="00882792"/>
    <w:rsid w:val="00882A60"/>
    <w:rsid w:val="008833E8"/>
    <w:rsid w:val="00885942"/>
    <w:rsid w:val="00887B48"/>
    <w:rsid w:val="00890159"/>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51E1"/>
    <w:rsid w:val="008A5940"/>
    <w:rsid w:val="008A5DDA"/>
    <w:rsid w:val="008A6DF1"/>
    <w:rsid w:val="008A73B2"/>
    <w:rsid w:val="008B043F"/>
    <w:rsid w:val="008B0808"/>
    <w:rsid w:val="008B0AEC"/>
    <w:rsid w:val="008B0B2E"/>
    <w:rsid w:val="008B1569"/>
    <w:rsid w:val="008B1650"/>
    <w:rsid w:val="008B1E53"/>
    <w:rsid w:val="008B1E5B"/>
    <w:rsid w:val="008B389D"/>
    <w:rsid w:val="008B3C5C"/>
    <w:rsid w:val="008B488A"/>
    <w:rsid w:val="008B5299"/>
    <w:rsid w:val="008B5A5F"/>
    <w:rsid w:val="008B5AB0"/>
    <w:rsid w:val="008B6054"/>
    <w:rsid w:val="008B61D4"/>
    <w:rsid w:val="008B7B08"/>
    <w:rsid w:val="008C13F0"/>
    <w:rsid w:val="008C1F26"/>
    <w:rsid w:val="008C24B1"/>
    <w:rsid w:val="008C2A3A"/>
    <w:rsid w:val="008C4C7E"/>
    <w:rsid w:val="008C5C46"/>
    <w:rsid w:val="008C6184"/>
    <w:rsid w:val="008C64F9"/>
    <w:rsid w:val="008C785E"/>
    <w:rsid w:val="008D0AFB"/>
    <w:rsid w:val="008D1511"/>
    <w:rsid w:val="008D32DF"/>
    <w:rsid w:val="008D35E9"/>
    <w:rsid w:val="008D3959"/>
    <w:rsid w:val="008D3966"/>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6EB"/>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802"/>
    <w:rsid w:val="0090696D"/>
    <w:rsid w:val="00906CD6"/>
    <w:rsid w:val="00906E4D"/>
    <w:rsid w:val="00906F31"/>
    <w:rsid w:val="00907149"/>
    <w:rsid w:val="0090734E"/>
    <w:rsid w:val="009078B3"/>
    <w:rsid w:val="00907A77"/>
    <w:rsid w:val="00907E00"/>
    <w:rsid w:val="0091088D"/>
    <w:rsid w:val="00910FC9"/>
    <w:rsid w:val="009120C6"/>
    <w:rsid w:val="0091291A"/>
    <w:rsid w:val="00913612"/>
    <w:rsid w:val="0091366A"/>
    <w:rsid w:val="00913824"/>
    <w:rsid w:val="00913F4F"/>
    <w:rsid w:val="009147F1"/>
    <w:rsid w:val="00915757"/>
    <w:rsid w:val="009158C8"/>
    <w:rsid w:val="009159B3"/>
    <w:rsid w:val="00915E26"/>
    <w:rsid w:val="00916181"/>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94D"/>
    <w:rsid w:val="009328C7"/>
    <w:rsid w:val="009336EC"/>
    <w:rsid w:val="00933F56"/>
    <w:rsid w:val="00934C13"/>
    <w:rsid w:val="00935228"/>
    <w:rsid w:val="009355A2"/>
    <w:rsid w:val="00935F9E"/>
    <w:rsid w:val="009360D0"/>
    <w:rsid w:val="00936D98"/>
    <w:rsid w:val="009378A9"/>
    <w:rsid w:val="009413A6"/>
    <w:rsid w:val="0094205F"/>
    <w:rsid w:val="00942C80"/>
    <w:rsid w:val="009430A4"/>
    <w:rsid w:val="00943197"/>
    <w:rsid w:val="009435F2"/>
    <w:rsid w:val="00945180"/>
    <w:rsid w:val="0094590C"/>
    <w:rsid w:val="00946355"/>
    <w:rsid w:val="009468B7"/>
    <w:rsid w:val="0094724E"/>
    <w:rsid w:val="00947973"/>
    <w:rsid w:val="00947BE6"/>
    <w:rsid w:val="0095048D"/>
    <w:rsid w:val="00951ADB"/>
    <w:rsid w:val="00952493"/>
    <w:rsid w:val="0095380C"/>
    <w:rsid w:val="00954353"/>
    <w:rsid w:val="00954561"/>
    <w:rsid w:val="0095506C"/>
    <w:rsid w:val="00955C0A"/>
    <w:rsid w:val="00955C4F"/>
    <w:rsid w:val="00956EF0"/>
    <w:rsid w:val="00957F25"/>
    <w:rsid w:val="00962585"/>
    <w:rsid w:val="0096302B"/>
    <w:rsid w:val="00964CA6"/>
    <w:rsid w:val="009657F1"/>
    <w:rsid w:val="00965B3A"/>
    <w:rsid w:val="0096625D"/>
    <w:rsid w:val="00966510"/>
    <w:rsid w:val="00966E7C"/>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377D"/>
    <w:rsid w:val="0098412F"/>
    <w:rsid w:val="00984E0E"/>
    <w:rsid w:val="0098501E"/>
    <w:rsid w:val="00985F28"/>
    <w:rsid w:val="00986149"/>
    <w:rsid w:val="00986176"/>
    <w:rsid w:val="0098693C"/>
    <w:rsid w:val="00986E7F"/>
    <w:rsid w:val="00987536"/>
    <w:rsid w:val="00987D2A"/>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6F51"/>
    <w:rsid w:val="009B7204"/>
    <w:rsid w:val="009B7447"/>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4B44"/>
    <w:rsid w:val="009E57E7"/>
    <w:rsid w:val="009E5C60"/>
    <w:rsid w:val="009E635E"/>
    <w:rsid w:val="009E64DB"/>
    <w:rsid w:val="009E6794"/>
    <w:rsid w:val="009E7189"/>
    <w:rsid w:val="009E7E46"/>
    <w:rsid w:val="009E7FC1"/>
    <w:rsid w:val="009F01E1"/>
    <w:rsid w:val="009F0B4D"/>
    <w:rsid w:val="009F1096"/>
    <w:rsid w:val="009F150E"/>
    <w:rsid w:val="009F27AD"/>
    <w:rsid w:val="009F3C25"/>
    <w:rsid w:val="009F3FB5"/>
    <w:rsid w:val="009F4C0A"/>
    <w:rsid w:val="009F521F"/>
    <w:rsid w:val="009F553C"/>
    <w:rsid w:val="009F59F8"/>
    <w:rsid w:val="009F75F6"/>
    <w:rsid w:val="009F7D29"/>
    <w:rsid w:val="00A0007F"/>
    <w:rsid w:val="00A005B0"/>
    <w:rsid w:val="00A01F17"/>
    <w:rsid w:val="00A022A5"/>
    <w:rsid w:val="00A03A22"/>
    <w:rsid w:val="00A045B6"/>
    <w:rsid w:val="00A04634"/>
    <w:rsid w:val="00A04F32"/>
    <w:rsid w:val="00A06119"/>
    <w:rsid w:val="00A06E94"/>
    <w:rsid w:val="00A07A48"/>
    <w:rsid w:val="00A108EE"/>
    <w:rsid w:val="00A10BB8"/>
    <w:rsid w:val="00A10EC1"/>
    <w:rsid w:val="00A1200D"/>
    <w:rsid w:val="00A12FB9"/>
    <w:rsid w:val="00A137E4"/>
    <w:rsid w:val="00A1443E"/>
    <w:rsid w:val="00A14813"/>
    <w:rsid w:val="00A14FCC"/>
    <w:rsid w:val="00A152B4"/>
    <w:rsid w:val="00A1566A"/>
    <w:rsid w:val="00A16115"/>
    <w:rsid w:val="00A1637E"/>
    <w:rsid w:val="00A165BF"/>
    <w:rsid w:val="00A166DF"/>
    <w:rsid w:val="00A172E8"/>
    <w:rsid w:val="00A179FF"/>
    <w:rsid w:val="00A20C56"/>
    <w:rsid w:val="00A215FE"/>
    <w:rsid w:val="00A21A36"/>
    <w:rsid w:val="00A2270C"/>
    <w:rsid w:val="00A22874"/>
    <w:rsid w:val="00A23950"/>
    <w:rsid w:val="00A24E64"/>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22A7"/>
    <w:rsid w:val="00A4376F"/>
    <w:rsid w:val="00A452D2"/>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8042B"/>
    <w:rsid w:val="00A8056E"/>
    <w:rsid w:val="00A80C3B"/>
    <w:rsid w:val="00A80C3E"/>
    <w:rsid w:val="00A82D58"/>
    <w:rsid w:val="00A8399D"/>
    <w:rsid w:val="00A83E3D"/>
    <w:rsid w:val="00A8443A"/>
    <w:rsid w:val="00A8479C"/>
    <w:rsid w:val="00A8557B"/>
    <w:rsid w:val="00A85A05"/>
    <w:rsid w:val="00A86D63"/>
    <w:rsid w:val="00A87797"/>
    <w:rsid w:val="00A90551"/>
    <w:rsid w:val="00A90E72"/>
    <w:rsid w:val="00A91910"/>
    <w:rsid w:val="00A92073"/>
    <w:rsid w:val="00A922A2"/>
    <w:rsid w:val="00A9327B"/>
    <w:rsid w:val="00A93B69"/>
    <w:rsid w:val="00A963C7"/>
    <w:rsid w:val="00A96A3E"/>
    <w:rsid w:val="00A975AE"/>
    <w:rsid w:val="00AA09D9"/>
    <w:rsid w:val="00AA15F8"/>
    <w:rsid w:val="00AA1626"/>
    <w:rsid w:val="00AA1C25"/>
    <w:rsid w:val="00AA3B2F"/>
    <w:rsid w:val="00AA3DB7"/>
    <w:rsid w:val="00AA51F5"/>
    <w:rsid w:val="00AA5D09"/>
    <w:rsid w:val="00AA5E3B"/>
    <w:rsid w:val="00AA68B4"/>
    <w:rsid w:val="00AB0543"/>
    <w:rsid w:val="00AB0AC9"/>
    <w:rsid w:val="00AB185A"/>
    <w:rsid w:val="00AB1948"/>
    <w:rsid w:val="00AB1BA7"/>
    <w:rsid w:val="00AB1E04"/>
    <w:rsid w:val="00AB29CF"/>
    <w:rsid w:val="00AB2EF8"/>
    <w:rsid w:val="00AB3113"/>
    <w:rsid w:val="00AB348A"/>
    <w:rsid w:val="00AB362F"/>
    <w:rsid w:val="00AB3F38"/>
    <w:rsid w:val="00AB43EC"/>
    <w:rsid w:val="00AB4BF4"/>
    <w:rsid w:val="00AB5ADF"/>
    <w:rsid w:val="00AB5E57"/>
    <w:rsid w:val="00AB5EDE"/>
    <w:rsid w:val="00AB725F"/>
    <w:rsid w:val="00AB77BF"/>
    <w:rsid w:val="00AB78C5"/>
    <w:rsid w:val="00AC0705"/>
    <w:rsid w:val="00AC109B"/>
    <w:rsid w:val="00AC4017"/>
    <w:rsid w:val="00AC5404"/>
    <w:rsid w:val="00AC63E1"/>
    <w:rsid w:val="00AC74DA"/>
    <w:rsid w:val="00AC7A2B"/>
    <w:rsid w:val="00AC7C25"/>
    <w:rsid w:val="00AD0A51"/>
    <w:rsid w:val="00AD0B37"/>
    <w:rsid w:val="00AD11F7"/>
    <w:rsid w:val="00AD196A"/>
    <w:rsid w:val="00AD1DB7"/>
    <w:rsid w:val="00AD1FF4"/>
    <w:rsid w:val="00AD2852"/>
    <w:rsid w:val="00AD3976"/>
    <w:rsid w:val="00AD3BE7"/>
    <w:rsid w:val="00AD4D2A"/>
    <w:rsid w:val="00AD542F"/>
    <w:rsid w:val="00AD552C"/>
    <w:rsid w:val="00AD6667"/>
    <w:rsid w:val="00AD7305"/>
    <w:rsid w:val="00AD7E64"/>
    <w:rsid w:val="00AE053C"/>
    <w:rsid w:val="00AE096F"/>
    <w:rsid w:val="00AE0B9C"/>
    <w:rsid w:val="00AE0C56"/>
    <w:rsid w:val="00AE1233"/>
    <w:rsid w:val="00AE149E"/>
    <w:rsid w:val="00AE22F2"/>
    <w:rsid w:val="00AE29FC"/>
    <w:rsid w:val="00AE2F3F"/>
    <w:rsid w:val="00AE3B4E"/>
    <w:rsid w:val="00AE485C"/>
    <w:rsid w:val="00AE59EC"/>
    <w:rsid w:val="00AE67B3"/>
    <w:rsid w:val="00AE7864"/>
    <w:rsid w:val="00AE7949"/>
    <w:rsid w:val="00AF25D5"/>
    <w:rsid w:val="00AF352E"/>
    <w:rsid w:val="00AF3967"/>
    <w:rsid w:val="00AF3DBB"/>
    <w:rsid w:val="00AF5194"/>
    <w:rsid w:val="00AF53EF"/>
    <w:rsid w:val="00AF65E7"/>
    <w:rsid w:val="00AF6FAF"/>
    <w:rsid w:val="00AF73C3"/>
    <w:rsid w:val="00AF795C"/>
    <w:rsid w:val="00B00752"/>
    <w:rsid w:val="00B02387"/>
    <w:rsid w:val="00B026C1"/>
    <w:rsid w:val="00B02B9C"/>
    <w:rsid w:val="00B0353B"/>
    <w:rsid w:val="00B040B2"/>
    <w:rsid w:val="00B05A77"/>
    <w:rsid w:val="00B06124"/>
    <w:rsid w:val="00B0737F"/>
    <w:rsid w:val="00B10558"/>
    <w:rsid w:val="00B10FDF"/>
    <w:rsid w:val="00B13973"/>
    <w:rsid w:val="00B13E77"/>
    <w:rsid w:val="00B13F20"/>
    <w:rsid w:val="00B14437"/>
    <w:rsid w:val="00B14C45"/>
    <w:rsid w:val="00B14CF9"/>
    <w:rsid w:val="00B156A9"/>
    <w:rsid w:val="00B15F83"/>
    <w:rsid w:val="00B160FF"/>
    <w:rsid w:val="00B16322"/>
    <w:rsid w:val="00B1662E"/>
    <w:rsid w:val="00B16A6F"/>
    <w:rsid w:val="00B17A1E"/>
    <w:rsid w:val="00B22C0D"/>
    <w:rsid w:val="00B23AF4"/>
    <w:rsid w:val="00B23C15"/>
    <w:rsid w:val="00B2438F"/>
    <w:rsid w:val="00B25376"/>
    <w:rsid w:val="00B25762"/>
    <w:rsid w:val="00B25B40"/>
    <w:rsid w:val="00B25FDE"/>
    <w:rsid w:val="00B26AB0"/>
    <w:rsid w:val="00B26AD2"/>
    <w:rsid w:val="00B26CA2"/>
    <w:rsid w:val="00B27C86"/>
    <w:rsid w:val="00B303B8"/>
    <w:rsid w:val="00B30B4E"/>
    <w:rsid w:val="00B31134"/>
    <w:rsid w:val="00B31246"/>
    <w:rsid w:val="00B32123"/>
    <w:rsid w:val="00B326FF"/>
    <w:rsid w:val="00B339C1"/>
    <w:rsid w:val="00B340AA"/>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58C1"/>
    <w:rsid w:val="00B55AC2"/>
    <w:rsid w:val="00B560C9"/>
    <w:rsid w:val="00B56533"/>
    <w:rsid w:val="00B5694C"/>
    <w:rsid w:val="00B56CFC"/>
    <w:rsid w:val="00B57777"/>
    <w:rsid w:val="00B57A17"/>
    <w:rsid w:val="00B60434"/>
    <w:rsid w:val="00B6106C"/>
    <w:rsid w:val="00B61BE2"/>
    <w:rsid w:val="00B6266F"/>
    <w:rsid w:val="00B62E0B"/>
    <w:rsid w:val="00B63C32"/>
    <w:rsid w:val="00B64434"/>
    <w:rsid w:val="00B644C6"/>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692D"/>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8BF"/>
    <w:rsid w:val="00BC39DB"/>
    <w:rsid w:val="00BC3A32"/>
    <w:rsid w:val="00BC3B07"/>
    <w:rsid w:val="00BC46EF"/>
    <w:rsid w:val="00BC48AB"/>
    <w:rsid w:val="00BC6FD6"/>
    <w:rsid w:val="00BC7F98"/>
    <w:rsid w:val="00BD008E"/>
    <w:rsid w:val="00BD0955"/>
    <w:rsid w:val="00BD0D3B"/>
    <w:rsid w:val="00BD2AF8"/>
    <w:rsid w:val="00BD2F3B"/>
    <w:rsid w:val="00BD3372"/>
    <w:rsid w:val="00BD395D"/>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B7E"/>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455E"/>
    <w:rsid w:val="00C05BEC"/>
    <w:rsid w:val="00C06E7D"/>
    <w:rsid w:val="00C075F9"/>
    <w:rsid w:val="00C1112B"/>
    <w:rsid w:val="00C11A88"/>
    <w:rsid w:val="00C12012"/>
    <w:rsid w:val="00C12874"/>
    <w:rsid w:val="00C12BC1"/>
    <w:rsid w:val="00C13BDA"/>
    <w:rsid w:val="00C13FFD"/>
    <w:rsid w:val="00C14632"/>
    <w:rsid w:val="00C16C30"/>
    <w:rsid w:val="00C16F99"/>
    <w:rsid w:val="00C170F3"/>
    <w:rsid w:val="00C20498"/>
    <w:rsid w:val="00C20A00"/>
    <w:rsid w:val="00C21673"/>
    <w:rsid w:val="00C21C7A"/>
    <w:rsid w:val="00C23130"/>
    <w:rsid w:val="00C242A1"/>
    <w:rsid w:val="00C24E82"/>
    <w:rsid w:val="00C2548E"/>
    <w:rsid w:val="00C255A5"/>
    <w:rsid w:val="00C2584B"/>
    <w:rsid w:val="00C25942"/>
    <w:rsid w:val="00C25DD9"/>
    <w:rsid w:val="00C2663F"/>
    <w:rsid w:val="00C26C39"/>
    <w:rsid w:val="00C26DB8"/>
    <w:rsid w:val="00C274CD"/>
    <w:rsid w:val="00C3152C"/>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00D"/>
    <w:rsid w:val="00C46124"/>
    <w:rsid w:val="00C46555"/>
    <w:rsid w:val="00C46B15"/>
    <w:rsid w:val="00C46F7D"/>
    <w:rsid w:val="00C479B5"/>
    <w:rsid w:val="00C50242"/>
    <w:rsid w:val="00C5034D"/>
    <w:rsid w:val="00C5050E"/>
    <w:rsid w:val="00C50E99"/>
    <w:rsid w:val="00C52744"/>
    <w:rsid w:val="00C52815"/>
    <w:rsid w:val="00C52DD1"/>
    <w:rsid w:val="00C53EB3"/>
    <w:rsid w:val="00C5428E"/>
    <w:rsid w:val="00C542D4"/>
    <w:rsid w:val="00C54D71"/>
    <w:rsid w:val="00C55E0C"/>
    <w:rsid w:val="00C563F5"/>
    <w:rsid w:val="00C570F7"/>
    <w:rsid w:val="00C57F4A"/>
    <w:rsid w:val="00C62CD5"/>
    <w:rsid w:val="00C636E6"/>
    <w:rsid w:val="00C639D6"/>
    <w:rsid w:val="00C63C4E"/>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5B1E"/>
    <w:rsid w:val="00CB5F29"/>
    <w:rsid w:val="00CB6DE2"/>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95E"/>
    <w:rsid w:val="00CF19DA"/>
    <w:rsid w:val="00CF1C7F"/>
    <w:rsid w:val="00CF1CC0"/>
    <w:rsid w:val="00CF213B"/>
    <w:rsid w:val="00CF24F8"/>
    <w:rsid w:val="00CF2653"/>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6EBF"/>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28BB"/>
    <w:rsid w:val="00D13AA5"/>
    <w:rsid w:val="00D13CB7"/>
    <w:rsid w:val="00D1417A"/>
    <w:rsid w:val="00D14236"/>
    <w:rsid w:val="00D14553"/>
    <w:rsid w:val="00D14DB1"/>
    <w:rsid w:val="00D1502A"/>
    <w:rsid w:val="00D15F43"/>
    <w:rsid w:val="00D16C5B"/>
    <w:rsid w:val="00D16E87"/>
    <w:rsid w:val="00D20B8B"/>
    <w:rsid w:val="00D20ED0"/>
    <w:rsid w:val="00D2162C"/>
    <w:rsid w:val="00D21714"/>
    <w:rsid w:val="00D21A3C"/>
    <w:rsid w:val="00D21D08"/>
    <w:rsid w:val="00D228E0"/>
    <w:rsid w:val="00D233F1"/>
    <w:rsid w:val="00D256F8"/>
    <w:rsid w:val="00D26723"/>
    <w:rsid w:val="00D2685C"/>
    <w:rsid w:val="00D26A3B"/>
    <w:rsid w:val="00D26AD0"/>
    <w:rsid w:val="00D302FD"/>
    <w:rsid w:val="00D3038A"/>
    <w:rsid w:val="00D3098D"/>
    <w:rsid w:val="00D317C4"/>
    <w:rsid w:val="00D31A02"/>
    <w:rsid w:val="00D3281A"/>
    <w:rsid w:val="00D3323C"/>
    <w:rsid w:val="00D33456"/>
    <w:rsid w:val="00D3396F"/>
    <w:rsid w:val="00D33D4D"/>
    <w:rsid w:val="00D34945"/>
    <w:rsid w:val="00D34A0B"/>
    <w:rsid w:val="00D35AA3"/>
    <w:rsid w:val="00D36234"/>
    <w:rsid w:val="00D36371"/>
    <w:rsid w:val="00D41A9A"/>
    <w:rsid w:val="00D41B42"/>
    <w:rsid w:val="00D4265E"/>
    <w:rsid w:val="00D434A0"/>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2394"/>
    <w:rsid w:val="00D7283B"/>
    <w:rsid w:val="00D7356F"/>
    <w:rsid w:val="00D73587"/>
    <w:rsid w:val="00D73EBB"/>
    <w:rsid w:val="00D746FF"/>
    <w:rsid w:val="00D74A53"/>
    <w:rsid w:val="00D751FB"/>
    <w:rsid w:val="00D754D6"/>
    <w:rsid w:val="00D761AA"/>
    <w:rsid w:val="00D76FAE"/>
    <w:rsid w:val="00D777D7"/>
    <w:rsid w:val="00D77CBA"/>
    <w:rsid w:val="00D802C0"/>
    <w:rsid w:val="00D80AB8"/>
    <w:rsid w:val="00D80EC6"/>
    <w:rsid w:val="00D81792"/>
    <w:rsid w:val="00D819B1"/>
    <w:rsid w:val="00D82494"/>
    <w:rsid w:val="00D83398"/>
    <w:rsid w:val="00D83AE9"/>
    <w:rsid w:val="00D83E3D"/>
    <w:rsid w:val="00D852CA"/>
    <w:rsid w:val="00D857B8"/>
    <w:rsid w:val="00D87175"/>
    <w:rsid w:val="00D87ABF"/>
    <w:rsid w:val="00D90CD3"/>
    <w:rsid w:val="00D919E6"/>
    <w:rsid w:val="00D91BE1"/>
    <w:rsid w:val="00D92C29"/>
    <w:rsid w:val="00D936E2"/>
    <w:rsid w:val="00D93AF8"/>
    <w:rsid w:val="00D9405C"/>
    <w:rsid w:val="00D95065"/>
    <w:rsid w:val="00D95104"/>
    <w:rsid w:val="00D95600"/>
    <w:rsid w:val="00D95F4F"/>
    <w:rsid w:val="00D962B0"/>
    <w:rsid w:val="00D9683C"/>
    <w:rsid w:val="00D96C6C"/>
    <w:rsid w:val="00D97884"/>
    <w:rsid w:val="00D97933"/>
    <w:rsid w:val="00DA0A7F"/>
    <w:rsid w:val="00DA0CF0"/>
    <w:rsid w:val="00DA1C31"/>
    <w:rsid w:val="00DA20BC"/>
    <w:rsid w:val="00DA24C2"/>
    <w:rsid w:val="00DA2ED7"/>
    <w:rsid w:val="00DA3E7A"/>
    <w:rsid w:val="00DA430C"/>
    <w:rsid w:val="00DA462A"/>
    <w:rsid w:val="00DA46E8"/>
    <w:rsid w:val="00DA615D"/>
    <w:rsid w:val="00DA6598"/>
    <w:rsid w:val="00DA6C0F"/>
    <w:rsid w:val="00DA6C8D"/>
    <w:rsid w:val="00DA6E89"/>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ACC"/>
    <w:rsid w:val="00DC2BA2"/>
    <w:rsid w:val="00DC3237"/>
    <w:rsid w:val="00DC38ED"/>
    <w:rsid w:val="00DC41A4"/>
    <w:rsid w:val="00DC4CB9"/>
    <w:rsid w:val="00DC5672"/>
    <w:rsid w:val="00DC60A2"/>
    <w:rsid w:val="00DC6600"/>
    <w:rsid w:val="00DC67BD"/>
    <w:rsid w:val="00DC6924"/>
    <w:rsid w:val="00DC71F2"/>
    <w:rsid w:val="00DD0076"/>
    <w:rsid w:val="00DD1478"/>
    <w:rsid w:val="00DD1824"/>
    <w:rsid w:val="00DD2025"/>
    <w:rsid w:val="00DD22EA"/>
    <w:rsid w:val="00DD23A0"/>
    <w:rsid w:val="00DD3EF5"/>
    <w:rsid w:val="00DD49C5"/>
    <w:rsid w:val="00DD53FA"/>
    <w:rsid w:val="00DD5F42"/>
    <w:rsid w:val="00DD617B"/>
    <w:rsid w:val="00DD6428"/>
    <w:rsid w:val="00DD7B20"/>
    <w:rsid w:val="00DE08D9"/>
    <w:rsid w:val="00DE096D"/>
    <w:rsid w:val="00DE0E59"/>
    <w:rsid w:val="00DE0F6C"/>
    <w:rsid w:val="00DE108D"/>
    <w:rsid w:val="00DE12F7"/>
    <w:rsid w:val="00DE219B"/>
    <w:rsid w:val="00DE332C"/>
    <w:rsid w:val="00DE52E3"/>
    <w:rsid w:val="00DE7C00"/>
    <w:rsid w:val="00DE7EF6"/>
    <w:rsid w:val="00DF03E9"/>
    <w:rsid w:val="00DF03ED"/>
    <w:rsid w:val="00DF04EE"/>
    <w:rsid w:val="00DF0BF4"/>
    <w:rsid w:val="00DF179D"/>
    <w:rsid w:val="00DF1E9C"/>
    <w:rsid w:val="00DF1ECB"/>
    <w:rsid w:val="00DF2BC5"/>
    <w:rsid w:val="00DF4572"/>
    <w:rsid w:val="00DF4658"/>
    <w:rsid w:val="00DF6688"/>
    <w:rsid w:val="00DF6C8B"/>
    <w:rsid w:val="00DF6F17"/>
    <w:rsid w:val="00DF78FA"/>
    <w:rsid w:val="00E002F1"/>
    <w:rsid w:val="00E0082C"/>
    <w:rsid w:val="00E00C84"/>
    <w:rsid w:val="00E01DAA"/>
    <w:rsid w:val="00E023E5"/>
    <w:rsid w:val="00E02432"/>
    <w:rsid w:val="00E04022"/>
    <w:rsid w:val="00E04626"/>
    <w:rsid w:val="00E0622D"/>
    <w:rsid w:val="00E0728F"/>
    <w:rsid w:val="00E072CD"/>
    <w:rsid w:val="00E0755C"/>
    <w:rsid w:val="00E10A06"/>
    <w:rsid w:val="00E116C6"/>
    <w:rsid w:val="00E11BCC"/>
    <w:rsid w:val="00E149ED"/>
    <w:rsid w:val="00E14A7E"/>
    <w:rsid w:val="00E151E1"/>
    <w:rsid w:val="00E16367"/>
    <w:rsid w:val="00E164A7"/>
    <w:rsid w:val="00E17174"/>
    <w:rsid w:val="00E17619"/>
    <w:rsid w:val="00E17805"/>
    <w:rsid w:val="00E20F78"/>
    <w:rsid w:val="00E20F79"/>
    <w:rsid w:val="00E21065"/>
    <w:rsid w:val="00E21278"/>
    <w:rsid w:val="00E22CCD"/>
    <w:rsid w:val="00E23A11"/>
    <w:rsid w:val="00E23FB7"/>
    <w:rsid w:val="00E24A27"/>
    <w:rsid w:val="00E2588D"/>
    <w:rsid w:val="00E25F89"/>
    <w:rsid w:val="00E2629C"/>
    <w:rsid w:val="00E263EF"/>
    <w:rsid w:val="00E268FF"/>
    <w:rsid w:val="00E27CEE"/>
    <w:rsid w:val="00E32D62"/>
    <w:rsid w:val="00E339DC"/>
    <w:rsid w:val="00E33E15"/>
    <w:rsid w:val="00E34192"/>
    <w:rsid w:val="00E34340"/>
    <w:rsid w:val="00E361B8"/>
    <w:rsid w:val="00E36A1B"/>
    <w:rsid w:val="00E37188"/>
    <w:rsid w:val="00E429ED"/>
    <w:rsid w:val="00E42B05"/>
    <w:rsid w:val="00E42F11"/>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0F12"/>
    <w:rsid w:val="00E61751"/>
    <w:rsid w:val="00E618BE"/>
    <w:rsid w:val="00E61CC0"/>
    <w:rsid w:val="00E6277B"/>
    <w:rsid w:val="00E62E27"/>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3574"/>
    <w:rsid w:val="00E84792"/>
    <w:rsid w:val="00E8480B"/>
    <w:rsid w:val="00E8519F"/>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1D8"/>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307A"/>
    <w:rsid w:val="00EB4CFF"/>
    <w:rsid w:val="00EB5476"/>
    <w:rsid w:val="00EB61C0"/>
    <w:rsid w:val="00EB6AE7"/>
    <w:rsid w:val="00EB70B0"/>
    <w:rsid w:val="00EB7633"/>
    <w:rsid w:val="00EB7736"/>
    <w:rsid w:val="00EC07AB"/>
    <w:rsid w:val="00EC0CC0"/>
    <w:rsid w:val="00EC2E2D"/>
    <w:rsid w:val="00EC392A"/>
    <w:rsid w:val="00EC462B"/>
    <w:rsid w:val="00EC4723"/>
    <w:rsid w:val="00EC56E0"/>
    <w:rsid w:val="00EC6057"/>
    <w:rsid w:val="00EC6847"/>
    <w:rsid w:val="00EC7DB6"/>
    <w:rsid w:val="00ED162F"/>
    <w:rsid w:val="00ED1C4C"/>
    <w:rsid w:val="00ED22C5"/>
    <w:rsid w:val="00ED253D"/>
    <w:rsid w:val="00ED2558"/>
    <w:rsid w:val="00ED2E52"/>
    <w:rsid w:val="00ED3024"/>
    <w:rsid w:val="00ED5FE4"/>
    <w:rsid w:val="00ED71C5"/>
    <w:rsid w:val="00ED7598"/>
    <w:rsid w:val="00EE16FA"/>
    <w:rsid w:val="00EE1EE5"/>
    <w:rsid w:val="00EE208F"/>
    <w:rsid w:val="00EE2443"/>
    <w:rsid w:val="00EE267D"/>
    <w:rsid w:val="00EE3747"/>
    <w:rsid w:val="00EE3C42"/>
    <w:rsid w:val="00EE3D4F"/>
    <w:rsid w:val="00EE4A0C"/>
    <w:rsid w:val="00EE534D"/>
    <w:rsid w:val="00EE5560"/>
    <w:rsid w:val="00EE60B6"/>
    <w:rsid w:val="00EE6F1E"/>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651"/>
    <w:rsid w:val="00F07629"/>
    <w:rsid w:val="00F07DE6"/>
    <w:rsid w:val="00F1056C"/>
    <w:rsid w:val="00F107F1"/>
    <w:rsid w:val="00F10FC1"/>
    <w:rsid w:val="00F112FD"/>
    <w:rsid w:val="00F130CA"/>
    <w:rsid w:val="00F133A1"/>
    <w:rsid w:val="00F13672"/>
    <w:rsid w:val="00F13898"/>
    <w:rsid w:val="00F13ECD"/>
    <w:rsid w:val="00F155CE"/>
    <w:rsid w:val="00F16366"/>
    <w:rsid w:val="00F17EAE"/>
    <w:rsid w:val="00F218D4"/>
    <w:rsid w:val="00F2250A"/>
    <w:rsid w:val="00F24788"/>
    <w:rsid w:val="00F250CE"/>
    <w:rsid w:val="00F25499"/>
    <w:rsid w:val="00F25A6F"/>
    <w:rsid w:val="00F2640F"/>
    <w:rsid w:val="00F27C34"/>
    <w:rsid w:val="00F27E46"/>
    <w:rsid w:val="00F27FF4"/>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66A5"/>
    <w:rsid w:val="00F36C5F"/>
    <w:rsid w:val="00F37259"/>
    <w:rsid w:val="00F37838"/>
    <w:rsid w:val="00F405A4"/>
    <w:rsid w:val="00F41F05"/>
    <w:rsid w:val="00F433BD"/>
    <w:rsid w:val="00F44B31"/>
    <w:rsid w:val="00F44EC5"/>
    <w:rsid w:val="00F47498"/>
    <w:rsid w:val="00F512B2"/>
    <w:rsid w:val="00F5283D"/>
    <w:rsid w:val="00F52ABA"/>
    <w:rsid w:val="00F52BC7"/>
    <w:rsid w:val="00F52BE8"/>
    <w:rsid w:val="00F53BF4"/>
    <w:rsid w:val="00F54266"/>
    <w:rsid w:val="00F55043"/>
    <w:rsid w:val="00F56DCF"/>
    <w:rsid w:val="00F57034"/>
    <w:rsid w:val="00F60BE9"/>
    <w:rsid w:val="00F6119C"/>
    <w:rsid w:val="00F61FD8"/>
    <w:rsid w:val="00F62DBF"/>
    <w:rsid w:val="00F6355B"/>
    <w:rsid w:val="00F641FC"/>
    <w:rsid w:val="00F647F7"/>
    <w:rsid w:val="00F6583C"/>
    <w:rsid w:val="00F6589A"/>
    <w:rsid w:val="00F6783E"/>
    <w:rsid w:val="00F70889"/>
    <w:rsid w:val="00F70C37"/>
    <w:rsid w:val="00F70DBE"/>
    <w:rsid w:val="00F71124"/>
    <w:rsid w:val="00F71888"/>
    <w:rsid w:val="00F719CD"/>
    <w:rsid w:val="00F71B68"/>
    <w:rsid w:val="00F71BB8"/>
    <w:rsid w:val="00F72584"/>
    <w:rsid w:val="00F728C4"/>
    <w:rsid w:val="00F7290D"/>
    <w:rsid w:val="00F72DE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6A7C"/>
    <w:rsid w:val="00FA76AE"/>
    <w:rsid w:val="00FB0082"/>
    <w:rsid w:val="00FB0219"/>
    <w:rsid w:val="00FB0243"/>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2257"/>
    <w:rsid w:val="00FE3465"/>
    <w:rsid w:val="00FE3B64"/>
    <w:rsid w:val="00FE540B"/>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F72DED"/>
    <w:rPr>
      <w:sz w:val="22"/>
      <w:szCs w:val="22"/>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724145"/>
    <w:rPr>
      <w:b/>
      <w:bCs/>
      <w:lang w:val="en-GB" w:eastAsia="zh-CN"/>
    </w:rPr>
  </w:style>
  <w:style w:type="paragraph" w:styleId="NormalWeb">
    <w:name w:val="Normal (Web)"/>
    <w:basedOn w:val="Normal"/>
    <w:uiPriority w:val="99"/>
    <w:unhideWhenUsed/>
    <w:rsid w:val="008B1569"/>
    <w:pPr>
      <w:autoSpaceDE/>
      <w:autoSpaceDN/>
      <w:adjustRightInd/>
      <w:snapToGrid/>
      <w:spacing w:before="100" w:beforeAutospacing="1" w:after="100" w:afterAutospacing="1"/>
      <w:jc w:val="left"/>
    </w:pPr>
    <w:rPr>
      <w:rFonts w:eastAsia="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FF47FD-91FE-4FF9-A7FD-3D7043DD0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Salem</dc:creator>
  <cp:lastModifiedBy>Umer, SALIM</cp:lastModifiedBy>
  <cp:revision>5</cp:revision>
  <cp:lastPrinted>2007-06-18T22:08:00Z</cp:lastPrinted>
  <dcterms:created xsi:type="dcterms:W3CDTF">2019-02-15T16:16:00Z</dcterms:created>
  <dcterms:modified xsi:type="dcterms:W3CDTF">2019-02-15T16:19:00Z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(3)oZ5O8wMgqQ9skLSRP+c4unaaTD64Hybvsp99EOfUG1exusRiojZB5cchH0PnjptC87pwOPHB
yX2D4uiUumlcap0FexB2CQ3WHtjDB006JU20pNdw3hbR8EQRSiJcOgeneBZlCyVGW8qZKdqr
YfSX1NEptnh4RO6RqnZcm8UrFlZioiY8QSy8rm6JVh1lGj+pHaFjrV3+qOKGynl0aWfQpBAn
u/fh5XavxFafBlhLaI</vt:lpwstr>
  </property>
  <property fmtid="{D5CDD505-2E9C-101B-9397-08002B2CF9AE}" pid="13" name="_2015_ms_pID_725343_00">
    <vt:lpwstr>_2015_ms_pID_725343</vt:lpwstr>
  </property>
  <property fmtid="{D5CDD505-2E9C-101B-9397-08002B2CF9AE}" pid="14" name="_2015_ms_pID_7253431">
    <vt:lpwstr>xO7szaSlomBAw/JRJMSgLHN3YEx7FD2ftDtioCoEWYhz42feQVbpZ6
aXUXiklHjGm6GrxIRS/mS9ZAf9/uSgs6e588xxmAzntKY8nmHamrAw3WtCACw9+RrCv9SWwP
+5j7Emz+ofBkg7XixU0udU0TRSMRCpja6+az3yswm57TqNs0yCxeCi69bltEQaoeJyRv0O6p
ddeY0BBWC2OHFxjzZ6X40BewYF4xSTNvBQoI</vt:lpwstr>
  </property>
  <property fmtid="{D5CDD505-2E9C-101B-9397-08002B2CF9AE}" pid="15" name="_2015_ms_pID_7253431_00">
    <vt:lpwstr>_2015_ms_pID_7253431</vt:lpwstr>
  </property>
  <property fmtid="{D5CDD505-2E9C-101B-9397-08002B2CF9AE}" pid="16" name="_2015_ms_pID_7253432">
    <vt:lpwstr>CedwwI1e83ksKFnOn8UPoPhG69h+Ihng0IU3
oP4Nz1rc3ViqsQZ9D93sO55CeEQ1DM330uytYsL9YRRxp4JkWM4=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1526061825</vt:lpwstr>
  </property>
</Properties>
</file>