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47CE" w14:textId="0D86F771" w:rsidR="009C0564" w:rsidRPr="00CF195E" w:rsidRDefault="00C5372E" w:rsidP="00CF195E">
      <w:pPr>
        <w:tabs>
          <w:tab w:val="right" w:pos="9216"/>
        </w:tabs>
        <w:spacing w:after="0"/>
        <w:jc w:val="left"/>
        <w:rPr>
          <w:b/>
          <w:kern w:val="2"/>
          <w:lang w:eastAsia="zh-CN"/>
        </w:rPr>
      </w:pPr>
      <w:r>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F5E42">
        <w:rPr>
          <w:b/>
          <w:kern w:val="2"/>
          <w:lang w:eastAsia="zh-CN"/>
        </w:rPr>
        <w:t>9</w:t>
      </w:r>
      <w:r w:rsidR="0004426A">
        <w:rPr>
          <w:b/>
          <w:kern w:val="2"/>
          <w:lang w:eastAsia="zh-CN"/>
        </w:rPr>
        <w:t>5</w:t>
      </w:r>
      <w:r w:rsidR="00972929" w:rsidRPr="00CF195E">
        <w:rPr>
          <w:b/>
          <w:kern w:val="2"/>
          <w:lang w:eastAsia="zh-CN"/>
        </w:rPr>
        <w:tab/>
      </w:r>
      <w:r w:rsidR="005F67B8" w:rsidRPr="005F67B8">
        <w:rPr>
          <w:b/>
          <w:kern w:val="2"/>
          <w:lang w:eastAsia="zh-CN"/>
        </w:rPr>
        <w:t>R1-18</w:t>
      </w:r>
      <w:r w:rsidR="006C7D92">
        <w:rPr>
          <w:b/>
          <w:kern w:val="2"/>
          <w:lang w:eastAsia="zh-CN"/>
        </w:rPr>
        <w:t>13583</w:t>
      </w:r>
      <w:r w:rsidR="005F67B8" w:rsidRPr="005F67B8">
        <w:rPr>
          <w:b/>
          <w:kern w:val="2"/>
          <w:lang w:eastAsia="zh-CN"/>
        </w:rPr>
        <w:t xml:space="preserve"> </w:t>
      </w:r>
    </w:p>
    <w:p w14:paraId="15F7FC85" w14:textId="1A98801E" w:rsidR="005C11BB" w:rsidRPr="005C11BB" w:rsidRDefault="00045C17" w:rsidP="005C11BB">
      <w:pPr>
        <w:tabs>
          <w:tab w:val="right" w:pos="9216"/>
        </w:tabs>
        <w:spacing w:after="0"/>
        <w:jc w:val="left"/>
        <w:rPr>
          <w:b/>
          <w:kern w:val="2"/>
          <w:lang w:eastAsia="zh-CN"/>
        </w:rPr>
      </w:pPr>
      <w:r>
        <w:rPr>
          <w:b/>
          <w:kern w:val="2"/>
          <w:lang w:eastAsia="zh-CN"/>
        </w:rPr>
        <w:t>Spokane</w:t>
      </w:r>
      <w:r w:rsidR="005C11BB" w:rsidRPr="005C11BB">
        <w:rPr>
          <w:b/>
          <w:kern w:val="2"/>
          <w:lang w:eastAsia="zh-CN"/>
        </w:rPr>
        <w:t xml:space="preserve">, </w:t>
      </w:r>
      <w:r>
        <w:rPr>
          <w:b/>
          <w:kern w:val="2"/>
          <w:lang w:eastAsia="zh-CN"/>
        </w:rPr>
        <w:t>US</w:t>
      </w:r>
      <w:r w:rsidR="005C11BB" w:rsidRPr="005C11BB">
        <w:rPr>
          <w:b/>
          <w:kern w:val="2"/>
          <w:lang w:eastAsia="zh-CN"/>
        </w:rPr>
        <w:t xml:space="preserve">, </w:t>
      </w:r>
      <w:r>
        <w:rPr>
          <w:b/>
          <w:kern w:val="2"/>
          <w:lang w:eastAsia="zh-CN"/>
        </w:rPr>
        <w:t>Novem</w:t>
      </w:r>
      <w:r w:rsidR="005C11BB" w:rsidRPr="005C11BB">
        <w:rPr>
          <w:b/>
          <w:kern w:val="2"/>
          <w:lang w:eastAsia="zh-CN"/>
        </w:rPr>
        <w:t xml:space="preserve">ber </w:t>
      </w:r>
      <w:r>
        <w:rPr>
          <w:b/>
          <w:kern w:val="2"/>
          <w:lang w:eastAsia="zh-CN"/>
        </w:rPr>
        <w:t>12</w:t>
      </w:r>
      <w:r w:rsidR="005C11BB" w:rsidRPr="005C11BB">
        <w:rPr>
          <w:b/>
          <w:kern w:val="2"/>
          <w:lang w:eastAsia="zh-CN"/>
        </w:rPr>
        <w:t xml:space="preserve">th – </w:t>
      </w:r>
      <w:r>
        <w:rPr>
          <w:b/>
          <w:kern w:val="2"/>
          <w:lang w:eastAsia="zh-CN"/>
        </w:rPr>
        <w:t>16</w:t>
      </w:r>
      <w:r w:rsidR="005C11BB" w:rsidRPr="005C11BB">
        <w:rPr>
          <w:b/>
          <w:kern w:val="2"/>
          <w:lang w:eastAsia="zh-CN"/>
        </w:rPr>
        <w:t xml:space="preserve">th, 2018 </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1B23D10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11BB">
        <w:rPr>
          <w:b/>
          <w:kern w:val="2"/>
          <w:lang w:eastAsia="zh-CN"/>
        </w:rPr>
        <w:t>7.2.10.</w:t>
      </w:r>
      <w:r w:rsidR="00655B66">
        <w:rPr>
          <w:b/>
          <w:kern w:val="2"/>
          <w:lang w:eastAsia="zh-CN"/>
        </w:rPr>
        <w:t>3</w:t>
      </w:r>
    </w:p>
    <w:p w14:paraId="25CD0F41" w14:textId="67DFB0AC" w:rsidR="00BC1C3C" w:rsidRPr="00B07BE7"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44533">
        <w:rPr>
          <w:b/>
          <w:kern w:val="2"/>
          <w:lang w:eastAsia="zh-CN"/>
        </w:rPr>
        <w:t>Fraunhofer IIS, Fraunhofer HHI</w:t>
      </w:r>
    </w:p>
    <w:p w14:paraId="46CF0548" w14:textId="6AAA1EC7" w:rsidR="0026538C" w:rsidRPr="00CF195E" w:rsidRDefault="009C0564" w:rsidP="00D64852">
      <w:pPr>
        <w:spacing w:after="60"/>
        <w:ind w:left="1555" w:hanging="1555"/>
        <w:jc w:val="left"/>
        <w:rPr>
          <w:b/>
          <w:kern w:val="2"/>
          <w:lang w:eastAsia="zh-CN"/>
        </w:rPr>
      </w:pPr>
      <w:r w:rsidRPr="00CF195E">
        <w:rPr>
          <w:b/>
          <w:kern w:val="2"/>
          <w:lang w:eastAsia="zh-CN"/>
        </w:rPr>
        <w:t>Title:</w:t>
      </w:r>
      <w:r w:rsidRPr="00CF195E">
        <w:rPr>
          <w:b/>
          <w:kern w:val="2"/>
          <w:lang w:eastAsia="zh-CN"/>
        </w:rPr>
        <w:tab/>
      </w:r>
      <w:r w:rsidR="00655B66">
        <w:rPr>
          <w:b/>
          <w:kern w:val="2"/>
          <w:lang w:eastAsia="zh-CN"/>
        </w:rPr>
        <w:t xml:space="preserve">NR beam management </w:t>
      </w:r>
      <w:r w:rsidR="00DA46EA">
        <w:rPr>
          <w:b/>
          <w:kern w:val="2"/>
          <w:lang w:eastAsia="zh-CN"/>
        </w:rPr>
        <w:t>supporting multi-gNB measurements for positioning</w:t>
      </w:r>
    </w:p>
    <w:p w14:paraId="0F0A7EBD" w14:textId="61DD4E02"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5F7838">
        <w:rPr>
          <w:b/>
          <w:kern w:val="2"/>
          <w:lang w:eastAsia="zh-CN"/>
        </w:rPr>
        <w:t>Discussion</w:t>
      </w:r>
      <w:r w:rsidR="00D72309">
        <w:rPr>
          <w:b/>
          <w:kern w:val="2"/>
          <w:lang w:eastAsia="zh-CN"/>
        </w:rPr>
        <w:t xml:space="preserve"> and 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226D71E1" w14:textId="4D60E17B" w:rsidR="007C3FA8" w:rsidRPr="00175382" w:rsidRDefault="009C0564" w:rsidP="00C5372E">
      <w:pPr>
        <w:pStyle w:val="berschrift1"/>
      </w:pPr>
      <w:bookmarkStart w:id="0" w:name="_Ref124589705"/>
      <w:bookmarkStart w:id="1" w:name="_Ref129681862"/>
      <w:bookmarkStart w:id="2" w:name="_Toc528341253"/>
      <w:r w:rsidRPr="00CF195E">
        <w:t>Introduction</w:t>
      </w:r>
      <w:bookmarkEnd w:id="0"/>
      <w:bookmarkEnd w:id="1"/>
      <w:bookmarkEnd w:id="2"/>
    </w:p>
    <w:p w14:paraId="2E61D845" w14:textId="1AADF3C2" w:rsidR="005F67B8" w:rsidRDefault="00F07DF2" w:rsidP="00F07DF2">
      <w:pPr>
        <w:rPr>
          <w:lang w:eastAsia="zh-CN"/>
        </w:rPr>
      </w:pPr>
      <w:r w:rsidRPr="006C77A9">
        <w:rPr>
          <w:lang w:eastAsia="ko-KR"/>
        </w:rPr>
        <w:t>One of t</w:t>
      </w:r>
      <w:r w:rsidR="00DC214B" w:rsidRPr="006C77A9">
        <w:rPr>
          <w:lang w:eastAsia="ko-KR"/>
        </w:rPr>
        <w:t xml:space="preserve">he </w:t>
      </w:r>
      <w:r w:rsidRPr="006C77A9">
        <w:rPr>
          <w:lang w:eastAsia="ko-KR"/>
        </w:rPr>
        <w:t>objectives</w:t>
      </w:r>
      <w:r w:rsidR="00DC214B" w:rsidRPr="006C77A9">
        <w:rPr>
          <w:lang w:eastAsia="ko-KR"/>
        </w:rPr>
        <w:t xml:space="preserve"> of the SI</w:t>
      </w:r>
      <w:r w:rsidRPr="006C77A9">
        <w:rPr>
          <w:lang w:eastAsia="ko-KR"/>
        </w:rPr>
        <w:t xml:space="preserve"> </w:t>
      </w:r>
      <w:r w:rsidR="00D72309" w:rsidRPr="006C77A9">
        <w:rPr>
          <w:lang w:eastAsia="ko-KR"/>
        </w:rPr>
        <w:t xml:space="preserve">described </w:t>
      </w:r>
      <w:r w:rsidRPr="006C77A9">
        <w:rPr>
          <w:lang w:eastAsia="ko-KR"/>
        </w:rPr>
        <w:t xml:space="preserve">in [1] is to </w:t>
      </w:r>
      <w:r w:rsidR="006C77A9">
        <w:rPr>
          <w:lang w:eastAsia="ko-KR"/>
        </w:rPr>
        <w:t>propose</w:t>
      </w:r>
      <w:r w:rsidRPr="006C77A9">
        <w:rPr>
          <w:lang w:eastAsia="ko-KR"/>
        </w:rPr>
        <w:t xml:space="preserve"> potential </w:t>
      </w:r>
      <w:r w:rsidR="006C77A9">
        <w:rPr>
          <w:lang w:eastAsia="ko-KR"/>
        </w:rPr>
        <w:t xml:space="preserve">solutions for </w:t>
      </w:r>
      <w:r w:rsidRPr="006C77A9">
        <w:rPr>
          <w:lang w:eastAsia="ko-KR"/>
        </w:rPr>
        <w:t>positioning based on the identified requirements and evaluation scenarios. The solutions should include at least NR-based RAT dependent positioning to operate in both FR1 and FR2 whereas other positioning technologies are not precluded.</w:t>
      </w:r>
    </w:p>
    <w:p w14:paraId="76F2FE54" w14:textId="231642B4" w:rsidR="004444E3" w:rsidRDefault="006C77A9" w:rsidP="00DC23F7">
      <w:pPr>
        <w:rPr>
          <w:lang w:eastAsia="zh-CN"/>
        </w:rPr>
      </w:pPr>
      <w:r>
        <w:rPr>
          <w:lang w:eastAsia="zh-CN"/>
        </w:rPr>
        <w:t>This contribution proposes how to enable the necessary measurements on reference signals used for positioning</w:t>
      </w:r>
      <w:r w:rsidR="00C43099">
        <w:rPr>
          <w:lang w:eastAsia="zh-CN"/>
        </w:rPr>
        <w:t xml:space="preserve"> that are transmitted (</w:t>
      </w:r>
      <w:r w:rsidR="00CB7D66">
        <w:rPr>
          <w:lang w:eastAsia="zh-CN"/>
        </w:rPr>
        <w:t xml:space="preserve">or </w:t>
      </w:r>
      <w:r w:rsidR="00C43099">
        <w:rPr>
          <w:lang w:eastAsia="zh-CN"/>
        </w:rPr>
        <w:t>received) within highly directional beams from (</w:t>
      </w:r>
      <w:r w:rsidR="00C74D68">
        <w:rPr>
          <w:lang w:eastAsia="zh-CN"/>
        </w:rPr>
        <w:t xml:space="preserve">or </w:t>
      </w:r>
      <w:r w:rsidR="00C43099">
        <w:rPr>
          <w:lang w:eastAsia="zh-CN"/>
        </w:rPr>
        <w:t>at) different locations.</w:t>
      </w:r>
    </w:p>
    <w:p w14:paraId="5FBBA6D4" w14:textId="77777777" w:rsidR="006C77A9" w:rsidRDefault="006C77A9" w:rsidP="00DC23F7">
      <w:pPr>
        <w:rPr>
          <w:lang w:eastAsia="zh-CN"/>
        </w:rPr>
      </w:pPr>
    </w:p>
    <w:p w14:paraId="40E6F24E" w14:textId="2355FAF3" w:rsidR="003077FD" w:rsidRDefault="00E23056" w:rsidP="00655B66">
      <w:pPr>
        <w:pStyle w:val="berschrift1"/>
      </w:pPr>
      <w:bookmarkStart w:id="3" w:name="_Toc528341257"/>
      <w:bookmarkStart w:id="4" w:name="_Toc473106403"/>
      <w:bookmarkStart w:id="5" w:name="_Toc473290988"/>
      <w:bookmarkStart w:id="6" w:name="_Toc474311529"/>
      <w:bookmarkStart w:id="7" w:name="_Toc479008693"/>
      <w:bookmarkStart w:id="8" w:name="_Toc479870188"/>
      <w:bookmarkStart w:id="9" w:name="_Toc493767378"/>
      <w:r>
        <w:t xml:space="preserve">NR beam management to support </w:t>
      </w:r>
      <w:r w:rsidR="00DA46EA">
        <w:t>multi-gNB</w:t>
      </w:r>
      <w:r w:rsidR="00D72309">
        <w:t xml:space="preserve">-measurements for </w:t>
      </w:r>
      <w:r>
        <w:t>positioning</w:t>
      </w:r>
      <w:bookmarkEnd w:id="3"/>
    </w:p>
    <w:p w14:paraId="4C0465A1" w14:textId="6316EA48" w:rsidR="006C77A9" w:rsidRDefault="006C77A9" w:rsidP="006C77A9">
      <w:pPr>
        <w:rPr>
          <w:lang w:eastAsia="zh-CN"/>
        </w:rPr>
      </w:pPr>
      <w:r>
        <w:rPr>
          <w:lang w:eastAsia="zh-CN"/>
        </w:rPr>
        <w:t>Most positioning schemes rely on measurements involving locally distributed infrastructure, i.e. multiple gNBs or mu</w:t>
      </w:r>
      <w:r w:rsidR="00C43099">
        <w:rPr>
          <w:lang w:eastAsia="zh-CN"/>
        </w:rPr>
        <w:t xml:space="preserve">ltiple TRPs. This </w:t>
      </w:r>
      <w:r w:rsidR="004B3FD1">
        <w:rPr>
          <w:lang w:eastAsia="zh-CN"/>
        </w:rPr>
        <w:t xml:space="preserve">is for example the case for </w:t>
      </w:r>
      <w:r w:rsidR="00C43099">
        <w:rPr>
          <w:lang w:eastAsia="zh-CN"/>
        </w:rPr>
        <w:t xml:space="preserve">OTDOA and UTDOA relying on </w:t>
      </w:r>
      <w:r w:rsidR="004B3FD1">
        <w:rPr>
          <w:lang w:eastAsia="zh-CN"/>
        </w:rPr>
        <w:t xml:space="preserve">hyperbolic mulitlateration and in general for all positioning schemes </w:t>
      </w:r>
      <w:r w:rsidR="001116B6">
        <w:rPr>
          <w:lang w:eastAsia="zh-CN"/>
        </w:rPr>
        <w:t xml:space="preserve">(RTT-based multilateration, AoA-/AoD-based cross bearing, etc.) </w:t>
      </w:r>
      <w:r w:rsidR="004B3FD1">
        <w:rPr>
          <w:lang w:eastAsia="zh-CN"/>
        </w:rPr>
        <w:t xml:space="preserve">that are not single </w:t>
      </w:r>
      <w:r w:rsidR="001116B6">
        <w:rPr>
          <w:lang w:eastAsia="zh-CN"/>
        </w:rPr>
        <w:t>site (single gNB)</w:t>
      </w:r>
      <w:r w:rsidR="004B3FD1">
        <w:rPr>
          <w:lang w:eastAsia="zh-CN"/>
        </w:rPr>
        <w:t xml:space="preserve"> solutions</w:t>
      </w:r>
      <w:r w:rsidR="001116B6">
        <w:rPr>
          <w:lang w:eastAsia="zh-CN"/>
        </w:rPr>
        <w:t>.</w:t>
      </w:r>
    </w:p>
    <w:p w14:paraId="0EED10CE" w14:textId="70DE8160" w:rsidR="004B3FD1" w:rsidRDefault="004B3FD1" w:rsidP="004B3FD1">
      <w:r>
        <w:t xml:space="preserve">In NR, all signals including reference signals are being transmitted within complex beamforming schemes. </w:t>
      </w:r>
      <w:r w:rsidR="00332D71">
        <w:t>T</w:t>
      </w:r>
      <w:r>
        <w:t xml:space="preserve">his contribution discusses potential schemes how to combine </w:t>
      </w:r>
      <w:r w:rsidR="00EE315D">
        <w:t xml:space="preserve">UE-specific </w:t>
      </w:r>
      <w:r>
        <w:t>positioning reference signal transmission</w:t>
      </w:r>
      <w:r w:rsidR="00EE315D">
        <w:t xml:space="preserve"> </w:t>
      </w:r>
      <w:r w:rsidR="00073B44">
        <w:t>from multiple locations</w:t>
      </w:r>
      <w:r>
        <w:t xml:space="preserve"> in both downlink and uplink directions </w:t>
      </w:r>
      <w:r w:rsidR="00C74D68">
        <w:t>by smart</w:t>
      </w:r>
      <w:r>
        <w:t xml:space="preserve"> beam management.</w:t>
      </w:r>
      <w:r w:rsidR="000668B5">
        <w:t xml:space="preserve"> The strategy is to offer an </w:t>
      </w:r>
      <w:r w:rsidR="000668B5" w:rsidRPr="00E34C13">
        <w:t xml:space="preserve">extension of the current 3GPP Release-15 beam reporting scheme (see </w:t>
      </w:r>
      <w:r w:rsidR="000668B5" w:rsidRPr="006B775C">
        <w:t>[2]</w:t>
      </w:r>
      <w:r w:rsidR="000668B5" w:rsidRPr="00E34C13">
        <w:t>) to facilitate DL and UL beam reporting in combination with position</w:t>
      </w:r>
      <w:r w:rsidR="00332D71">
        <w:t>ing</w:t>
      </w:r>
      <w:r w:rsidR="000668B5" w:rsidRPr="00E34C13">
        <w:t>-related parameter reporting over multiple cells.</w:t>
      </w:r>
      <w:r w:rsidR="001116B6">
        <w:t xml:space="preserve"> The intention is to introduce minimum add-on to the existing framework in order to support the new multi-site coordination feature.</w:t>
      </w:r>
    </w:p>
    <w:p w14:paraId="13728322" w14:textId="1B971317" w:rsidR="00843836" w:rsidRPr="00F20853" w:rsidRDefault="00843836" w:rsidP="00F20853">
      <w:pPr>
        <w:pStyle w:val="NO"/>
        <w:ind w:left="2118" w:hanging="1834"/>
      </w:pPr>
      <w:r w:rsidRPr="00F20853">
        <w:t xml:space="preserve">Observation 1: </w:t>
      </w:r>
      <w:r w:rsidR="00F20853" w:rsidRPr="00F20853">
        <w:rPr>
          <w:lang w:val="en-US"/>
        </w:rPr>
        <w:tab/>
      </w:r>
      <w:r w:rsidR="00016969">
        <w:rPr>
          <w:lang w:val="en-US"/>
        </w:rPr>
        <w:t>P</w:t>
      </w:r>
      <w:r w:rsidR="00BF16CD" w:rsidRPr="00F20853">
        <w:t xml:space="preserve">ositioning relies on coordinated </w:t>
      </w:r>
      <w:r w:rsidR="00016969" w:rsidRPr="00016969">
        <w:rPr>
          <w:lang w:val="en-US"/>
        </w:rPr>
        <w:t>and</w:t>
      </w:r>
      <w:r w:rsidR="00BF16CD" w:rsidRPr="00F20853">
        <w:t xml:space="preserve"> locally distributed RS transmissions </w:t>
      </w:r>
      <w:r w:rsidR="00C74D68" w:rsidRPr="00C74D68">
        <w:rPr>
          <w:lang w:val="en-US"/>
        </w:rPr>
        <w:t>and their</w:t>
      </w:r>
      <w:r w:rsidR="00BF16CD" w:rsidRPr="00F20853">
        <w:t xml:space="preserve"> measurements. In NR, solutions for coordinated multi-site beam management need to be considered as an enabler for positioning schemes involving different locations.</w:t>
      </w:r>
    </w:p>
    <w:p w14:paraId="0D8862EE" w14:textId="77777777" w:rsidR="002670AB" w:rsidRDefault="002670AB" w:rsidP="00DB487F">
      <w:pPr>
        <w:spacing w:after="0" w:line="276" w:lineRule="auto"/>
      </w:pPr>
    </w:p>
    <w:p w14:paraId="253485B0" w14:textId="0DD49F4E" w:rsidR="00F97385" w:rsidRDefault="002670AB" w:rsidP="00DB487F">
      <w:pPr>
        <w:spacing w:after="0" w:line="276" w:lineRule="auto"/>
      </w:pPr>
      <w:r>
        <w:t xml:space="preserve">Figure 1 gives a basic overview showing multiple sites involved in the </w:t>
      </w:r>
      <w:r w:rsidR="00C74D68">
        <w:t xml:space="preserve">proposed beamformed </w:t>
      </w:r>
      <w:r>
        <w:t xml:space="preserve">positioning scheme. One positioning target UE is shown. The proposal is that the UE shall receive and evaluate SSB beams received from </w:t>
      </w:r>
      <w:r w:rsidR="00862CD8">
        <w:t>neighboring</w:t>
      </w:r>
      <w:r>
        <w:t xml:space="preserve"> sites and deliver beam report</w:t>
      </w:r>
      <w:r w:rsidR="00F90AEA">
        <w:t>s</w:t>
      </w:r>
      <w:r>
        <w:t xml:space="preserve"> to a central instance (e.g. the serving g-NB or the LMF). Based on that</w:t>
      </w:r>
      <w:r w:rsidR="00F90AEA">
        <w:t>,</w:t>
      </w:r>
      <w:r>
        <w:t xml:space="preserve"> the central instance configures beams containing RS for positioning (</w:t>
      </w:r>
      <w:r w:rsidR="00510410">
        <w:t xml:space="preserve">containing </w:t>
      </w:r>
      <w:r>
        <w:t xml:space="preserve">CSI-RS or any new PRS to be designed </w:t>
      </w:r>
      <w:r w:rsidR="00F90AEA">
        <w:t xml:space="preserve">for NR). The UE is configured accordingly to receive these beams. As a result, it is able to perform positioning measurements on </w:t>
      </w:r>
      <w:r w:rsidR="00C74D68">
        <w:t xml:space="preserve">received </w:t>
      </w:r>
      <w:r w:rsidR="00F90AEA">
        <w:t>RS. The UE then reports</w:t>
      </w:r>
      <w:r w:rsidR="00510410">
        <w:t xml:space="preserve"> these measurements to the LMF for position calculation (UE-assisted positioning architecture) or uses them on its own to determine its own position (UE-based mode).</w:t>
      </w:r>
    </w:p>
    <w:p w14:paraId="28971E28" w14:textId="77777777" w:rsidR="002670AB" w:rsidRDefault="002670AB" w:rsidP="00DB487F">
      <w:pPr>
        <w:spacing w:after="0" w:line="276" w:lineRule="auto"/>
      </w:pPr>
    </w:p>
    <w:p w14:paraId="489ED59E" w14:textId="397891C4" w:rsidR="0093610F" w:rsidRDefault="0093610F" w:rsidP="0093610F">
      <w:pPr>
        <w:spacing w:after="0" w:line="276" w:lineRule="auto"/>
        <w:jc w:val="center"/>
      </w:pPr>
      <w:r>
        <w:rPr>
          <w:noProof/>
          <w:lang w:val="de-DE" w:eastAsia="de-DE"/>
        </w:rPr>
        <w:lastRenderedPageBreak/>
        <w:drawing>
          <wp:inline distT="0" distB="0" distL="0" distR="0" wp14:anchorId="617CEB23" wp14:editId="0973BFC6">
            <wp:extent cx="3604456" cy="2582929"/>
            <wp:effectExtent l="0" t="0" r="0" b="825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604081" cy="2582660"/>
                    </a:xfrm>
                    <a:prstGeom prst="rect">
                      <a:avLst/>
                    </a:prstGeom>
                  </pic:spPr>
                </pic:pic>
              </a:graphicData>
            </a:graphic>
          </wp:inline>
        </w:drawing>
      </w:r>
    </w:p>
    <w:p w14:paraId="54CC8060" w14:textId="42FAABDC" w:rsidR="0093610F" w:rsidRPr="00824ECC" w:rsidRDefault="0093610F" w:rsidP="0093610F">
      <w:pPr>
        <w:pStyle w:val="Beschriftung"/>
      </w:pPr>
      <w:r w:rsidRPr="00DD7767">
        <w:t xml:space="preserve">Figure </w:t>
      </w:r>
      <w:r>
        <w:t>1</w:t>
      </w:r>
      <w:r w:rsidRPr="00DD7767">
        <w:t xml:space="preserve"> </w:t>
      </w:r>
      <w:r>
        <w:t>–</w:t>
      </w:r>
      <w:r w:rsidRPr="00DD7767">
        <w:t xml:space="preserve"> </w:t>
      </w:r>
      <w:r>
        <w:t>Basic multi-site layout for positioning</w:t>
      </w:r>
    </w:p>
    <w:p w14:paraId="1075E1F2" w14:textId="77777777" w:rsidR="0093610F" w:rsidRDefault="0093610F" w:rsidP="00DB487F">
      <w:pPr>
        <w:spacing w:after="0" w:line="276" w:lineRule="auto"/>
      </w:pPr>
    </w:p>
    <w:p w14:paraId="1569C8B3" w14:textId="77777777" w:rsidR="0093610F" w:rsidRDefault="0093610F" w:rsidP="00DB487F">
      <w:pPr>
        <w:spacing w:after="0" w:line="276" w:lineRule="auto"/>
      </w:pPr>
    </w:p>
    <w:p w14:paraId="16452EF5" w14:textId="77777777" w:rsidR="0093610F" w:rsidRDefault="0093610F" w:rsidP="00DB487F">
      <w:pPr>
        <w:spacing w:after="0" w:line="276" w:lineRule="auto"/>
      </w:pPr>
    </w:p>
    <w:p w14:paraId="6AF98574" w14:textId="1FBF387C" w:rsidR="00F97385" w:rsidRDefault="00F97385" w:rsidP="00F97385">
      <w:pPr>
        <w:pStyle w:val="berschrift1"/>
      </w:pPr>
      <w:r>
        <w:t>Stepped approach supporting multi-TRP-downlink measurements</w:t>
      </w:r>
    </w:p>
    <w:p w14:paraId="34672D40" w14:textId="65B96786" w:rsidR="000A69A6" w:rsidRDefault="00DB487F" w:rsidP="000A69A6">
      <w:r>
        <w:t>The following</w:t>
      </w:r>
      <w:r w:rsidR="002F0F56">
        <w:t xml:space="preserve"> steps as summarized in Figure 2</w:t>
      </w:r>
      <w:r>
        <w:t xml:space="preserve"> suggest how the scheme for </w:t>
      </w:r>
      <w:r w:rsidRPr="000668B5">
        <w:t xml:space="preserve">beam adjustment </w:t>
      </w:r>
      <w:r w:rsidR="00F97385">
        <w:t xml:space="preserve">over multiple gNBs (TRPs) </w:t>
      </w:r>
      <w:r>
        <w:t xml:space="preserve">is organized to enable </w:t>
      </w:r>
      <w:r w:rsidR="00F97385">
        <w:t xml:space="preserve">downlink </w:t>
      </w:r>
      <w:r>
        <w:t xml:space="preserve">positioning </w:t>
      </w:r>
      <w:r w:rsidRPr="000668B5">
        <w:t xml:space="preserve">measurements </w:t>
      </w:r>
      <w:r>
        <w:t>(</w:t>
      </w:r>
      <w:r w:rsidR="00BF16CD">
        <w:t xml:space="preserve">downlink </w:t>
      </w:r>
      <w:r w:rsidRPr="000668B5">
        <w:t xml:space="preserve">TDOA </w:t>
      </w:r>
      <w:r>
        <w:t xml:space="preserve">and others) </w:t>
      </w:r>
      <w:r w:rsidRPr="000668B5">
        <w:t>over multiple cells</w:t>
      </w:r>
      <w:r>
        <w:t>.</w:t>
      </w:r>
    </w:p>
    <w:p w14:paraId="4E9F54AB" w14:textId="335BCD23" w:rsidR="000A69A6" w:rsidRPr="00F20853" w:rsidRDefault="000A69A6" w:rsidP="00F20853">
      <w:pPr>
        <w:pStyle w:val="NO"/>
        <w:ind w:left="1700" w:hanging="1416"/>
      </w:pPr>
      <w:r w:rsidRPr="00F20853">
        <w:t xml:space="preserve">Proposal 1: </w:t>
      </w:r>
      <w:r w:rsidR="00F20853" w:rsidRPr="00F20853">
        <w:rPr>
          <w:lang w:val="en-US"/>
        </w:rPr>
        <w:tab/>
      </w:r>
      <w:r w:rsidR="0004426A" w:rsidRPr="00F20853">
        <w:t xml:space="preserve">Consider the scheme presented in Figure </w:t>
      </w:r>
      <w:r w:rsidR="0004426A" w:rsidRPr="0004426A">
        <w:rPr>
          <w:lang w:val="en-US"/>
        </w:rPr>
        <w:t xml:space="preserve">2 </w:t>
      </w:r>
      <w:r w:rsidR="0004426A" w:rsidRPr="00F20853">
        <w:t xml:space="preserve">as a solution </w:t>
      </w:r>
      <w:r w:rsidRPr="00F20853">
        <w:t xml:space="preserve"> to establish beam coordination between locally distributed sites </w:t>
      </w:r>
      <w:r w:rsidR="00D57349" w:rsidRPr="00F20853">
        <w:t>for the support of NR positioning measurements.</w:t>
      </w:r>
    </w:p>
    <w:p w14:paraId="23899CBD" w14:textId="77777777" w:rsidR="000A69A6" w:rsidRDefault="000A69A6" w:rsidP="00DB487F">
      <w:pPr>
        <w:spacing w:after="0" w:line="276" w:lineRule="auto"/>
      </w:pPr>
    </w:p>
    <w:p w14:paraId="7ECF6B44" w14:textId="25A6BAB9" w:rsidR="00DB487F" w:rsidRPr="008351D8" w:rsidRDefault="00F97385" w:rsidP="00DB487F">
      <w:pPr>
        <w:spacing w:after="0" w:line="276" w:lineRule="auto"/>
      </w:pPr>
      <w:r>
        <w:t>Note that</w:t>
      </w:r>
      <w:r w:rsidR="00C74D68">
        <w:t>, in principle,</w:t>
      </w:r>
      <w:r>
        <w:t xml:space="preserve"> this scheme is general</w:t>
      </w:r>
      <w:r w:rsidR="00C74D68">
        <w:t>. Thus, it is</w:t>
      </w:r>
      <w:r>
        <w:t xml:space="preserve"> also applicable to the case of performing </w:t>
      </w:r>
      <w:r w:rsidR="00DA4554">
        <w:t xml:space="preserve">positioning measurements in the uplink (UTDOA). Nevertheless, this section explains </w:t>
      </w:r>
      <w:r w:rsidR="00C74D68">
        <w:t xml:space="preserve">the procedure </w:t>
      </w:r>
      <w:r w:rsidR="00DA4554">
        <w:t xml:space="preserve">out </w:t>
      </w:r>
      <w:r w:rsidR="00C74D68">
        <w:t xml:space="preserve">of </w:t>
      </w:r>
      <w:r w:rsidR="00DA4554">
        <w:t xml:space="preserve">the DL perspective, while </w:t>
      </w:r>
      <w:r w:rsidR="00C74D68">
        <w:t>S</w:t>
      </w:r>
      <w:r w:rsidR="00DA4554">
        <w:t xml:space="preserve">ection 4 </w:t>
      </w:r>
      <w:r w:rsidR="00C74D68">
        <w:t xml:space="preserve">explains modifications </w:t>
      </w:r>
      <w:r w:rsidR="00332D71">
        <w:t>for measurements in the UL.</w:t>
      </w:r>
    </w:p>
    <w:p w14:paraId="49B3AF8B" w14:textId="68E1312C" w:rsidR="00F97385" w:rsidRDefault="00F97385" w:rsidP="00F97385">
      <w:r>
        <w:t xml:space="preserve">For the discussion, </w:t>
      </w:r>
      <w:r w:rsidRPr="00475850">
        <w:t xml:space="preserve">CSI-RS </w:t>
      </w:r>
      <w:r>
        <w:t>is</w:t>
      </w:r>
      <w:r w:rsidRPr="00475850">
        <w:t xml:space="preserve"> considered </w:t>
      </w:r>
      <w:r>
        <w:t xml:space="preserve">to be suitable to serve </w:t>
      </w:r>
      <w:r w:rsidRPr="00475850">
        <w:t xml:space="preserve">as </w:t>
      </w:r>
      <w:r>
        <w:t xml:space="preserve">a </w:t>
      </w:r>
      <w:r w:rsidRPr="00475850">
        <w:t>positioning reference signal</w:t>
      </w:r>
      <w:r>
        <w:t xml:space="preserve"> and is used as </w:t>
      </w:r>
      <w:r w:rsidR="00C74D68">
        <w:t xml:space="preserve">an </w:t>
      </w:r>
      <w:r>
        <w:t>example in the following explanations</w:t>
      </w:r>
      <w:r w:rsidR="00785799">
        <w:t>. N</w:t>
      </w:r>
      <w:r w:rsidRPr="00475850">
        <w:t xml:space="preserve">ote that </w:t>
      </w:r>
      <w:r>
        <w:t>the proposed scheme</w:t>
      </w:r>
      <w:r w:rsidRPr="00475850">
        <w:t xml:space="preserve"> is not restricted to </w:t>
      </w:r>
      <w:r>
        <w:t xml:space="preserve">CSI-RS, and instead CSI-RS can also be replaced by any other </w:t>
      </w:r>
      <w:r w:rsidR="00C74D68">
        <w:t xml:space="preserve">suitable </w:t>
      </w:r>
      <w:r>
        <w:t>reference signal such as a newly defined positioning reference signal for NR.</w:t>
      </w:r>
    </w:p>
    <w:p w14:paraId="777357F5" w14:textId="5C2F1D83" w:rsidR="00BF16CD" w:rsidRDefault="00BF16CD" w:rsidP="00BF16CD">
      <w:r w:rsidRPr="00E34C13">
        <w:t>In the following description, the UE is assumed to be in RRC connected mode and the beam management procedure with the serving gNB (s-gNB) is accomplished</w:t>
      </w:r>
      <w:r w:rsidR="00C74D68">
        <w:t xml:space="preserve"> </w:t>
      </w:r>
      <w:r w:rsidR="00C74D68" w:rsidRPr="00E34C13">
        <w:t>(initial beam acquisition and beam refinement)</w:t>
      </w:r>
      <w:r w:rsidRPr="00E34C13">
        <w:t xml:space="preserve">. </w:t>
      </w:r>
    </w:p>
    <w:p w14:paraId="14448F27" w14:textId="77777777" w:rsidR="00F97385" w:rsidRDefault="00F97385" w:rsidP="00D72309"/>
    <w:p w14:paraId="5E88919D" w14:textId="4007FB01" w:rsidR="000F467F" w:rsidRPr="00824ECC" w:rsidRDefault="0093610F" w:rsidP="000F467F">
      <w:pPr>
        <w:pStyle w:val="Beschriftung"/>
      </w:pPr>
      <w:r>
        <w:object w:dxaOrig="13707" w:dyaOrig="11126" w14:anchorId="4CFDC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4pt;height:417.6pt" o:ole="">
            <v:imagedata r:id="rId10" o:title=""/>
          </v:shape>
          <o:OLEObject Type="Embed" ProgID="Visio.Drawing.15" ShapeID="_x0000_i1025" DrawAspect="Content" ObjectID="_1602699944" r:id="rId11"/>
        </w:object>
      </w:r>
      <w:r w:rsidR="000F467F" w:rsidRPr="00DD7767">
        <w:t xml:space="preserve">Figure </w:t>
      </w:r>
      <w:r w:rsidR="002F0F56">
        <w:t>2</w:t>
      </w:r>
      <w:r w:rsidR="000F467F" w:rsidRPr="00DD7767">
        <w:t xml:space="preserve"> </w:t>
      </w:r>
      <w:r w:rsidR="000F467F">
        <w:t>–</w:t>
      </w:r>
      <w:r w:rsidR="000F467F" w:rsidRPr="00DD7767">
        <w:t xml:space="preserve"> </w:t>
      </w:r>
      <w:r w:rsidR="000F467F">
        <w:t>Procedure</w:t>
      </w:r>
      <w:r w:rsidR="00DB487F">
        <w:t xml:space="preserve"> to enable beamformed positioning measurements over multiple cells</w:t>
      </w:r>
    </w:p>
    <w:p w14:paraId="272BE095" w14:textId="2AD2677C" w:rsidR="00D72309" w:rsidRDefault="00D72309" w:rsidP="00D72309"/>
    <w:p w14:paraId="5941B7ED" w14:textId="77777777" w:rsidR="00F9781B" w:rsidRPr="00785799" w:rsidRDefault="00C43099" w:rsidP="00785799">
      <w:pPr>
        <w:rPr>
          <w:b/>
        </w:rPr>
      </w:pPr>
      <w:r w:rsidRPr="00785799">
        <w:rPr>
          <w:b/>
        </w:rPr>
        <w:t>Signaling of SS/PBCH block resource settings of neighboring cells</w:t>
      </w:r>
    </w:p>
    <w:p w14:paraId="32E74168" w14:textId="59C756A7" w:rsidR="002F0F56" w:rsidRDefault="002F0F56" w:rsidP="000F467F">
      <w:r>
        <w:t>Each SSB</w:t>
      </w:r>
      <w:r w:rsidRPr="00E12F07">
        <w:t xml:space="preserve"> resource </w:t>
      </w:r>
      <w:r>
        <w:t>is</w:t>
      </w:r>
      <w:r w:rsidRPr="00E12F07">
        <w:t xml:space="preserve"> transmitted by each</w:t>
      </w:r>
      <w:r w:rsidR="00CC456D">
        <w:t xml:space="preserve"> neighboring</w:t>
      </w:r>
      <w:r w:rsidRPr="00E12F07">
        <w:t xml:space="preserve"> n</w:t>
      </w:r>
      <w:r>
        <w:t>-</w:t>
      </w:r>
      <w:r w:rsidRPr="00E12F07">
        <w:t>gNB using a beamforming operation to achieve certain spatial coverage</w:t>
      </w:r>
      <w:r>
        <w:t xml:space="preserve"> and is therefore</w:t>
      </w:r>
      <w:r w:rsidRPr="00E12F07">
        <w:t xml:space="preserve"> associated with a downlink (DL) SSB transmission beam.</w:t>
      </w:r>
    </w:p>
    <w:p w14:paraId="2860F04E" w14:textId="68401D1D" w:rsidR="00C43099" w:rsidRPr="00DD7767" w:rsidRDefault="00C43099" w:rsidP="000F467F">
      <w:r w:rsidRPr="00E12F07">
        <w:t xml:space="preserve">The s-gNB configures the UE via higher layer (RRC) </w:t>
      </w:r>
      <w:r w:rsidR="00BE0C52" w:rsidRPr="00E12F07">
        <w:t xml:space="preserve">with </w:t>
      </w:r>
      <w:r w:rsidR="002F0F56">
        <w:t>the SSB</w:t>
      </w:r>
      <w:r w:rsidR="00BE0C52" w:rsidRPr="00E12F07">
        <w:t xml:space="preserve"> resource settings </w:t>
      </w:r>
      <w:r>
        <w:t>associated with</w:t>
      </w:r>
      <w:r w:rsidRPr="00E12F07">
        <w:t xml:space="preserve"> neighboring gNBs (n-gNBs). </w:t>
      </w:r>
      <w:r w:rsidR="002F0F56">
        <w:t xml:space="preserve">This is </w:t>
      </w:r>
      <w:r w:rsidR="00CC456D">
        <w:t xml:space="preserve">shown in </w:t>
      </w:r>
      <w:r w:rsidR="002F0F56">
        <w:t xml:space="preserve">step 1 in Figure 2. </w:t>
      </w:r>
      <w:r>
        <w:t xml:space="preserve">Each configuration contains information on the time and frequency behavior of the </w:t>
      </w:r>
      <w:r w:rsidRPr="00E12F07">
        <w:t>SS</w:t>
      </w:r>
      <w:r w:rsidR="00BE0C52">
        <w:t>B</w:t>
      </w:r>
      <w:r w:rsidRPr="00E12F07">
        <w:t xml:space="preserve"> resource</w:t>
      </w:r>
      <w:r w:rsidR="00CC456D">
        <w:t>s</w:t>
      </w:r>
      <w:r w:rsidRPr="00E12F07">
        <w:t xml:space="preserve"> associated </w:t>
      </w:r>
      <w:r>
        <w:t xml:space="preserve">with the </w:t>
      </w:r>
      <w:r w:rsidRPr="00E12F07">
        <w:t>n-gNB</w:t>
      </w:r>
      <w:r w:rsidR="00BE0C52">
        <w:t xml:space="preserve">. </w:t>
      </w:r>
      <w:r w:rsidRPr="00DD7767">
        <w:t>By configuring the UE with the SS</w:t>
      </w:r>
      <w:r w:rsidR="00BE0C52">
        <w:t>B</w:t>
      </w:r>
      <w:r w:rsidRPr="00DD7767">
        <w:t xml:space="preserve"> resource settings of the n-gNBs, the UE does not need to blindly detect the SS/PBCH block resources of the n-gNBs</w:t>
      </w:r>
      <w:r w:rsidR="00BE0C52">
        <w:t xml:space="preserve"> and the multi-site</w:t>
      </w:r>
      <w:r w:rsidRPr="00DD7767">
        <w:t xml:space="preserve"> SS</w:t>
      </w:r>
      <w:r w:rsidR="00BE0C52">
        <w:t>B</w:t>
      </w:r>
      <w:r w:rsidRPr="00DD7767">
        <w:t xml:space="preserve"> detection complexity is reduced and the detection performance is improved.</w:t>
      </w:r>
    </w:p>
    <w:p w14:paraId="36F6F677" w14:textId="26AE9305" w:rsidR="00512A5D" w:rsidRDefault="00512A5D" w:rsidP="000668B5">
      <w:r>
        <w:t>Then, t</w:t>
      </w:r>
      <w:r w:rsidR="00C43099" w:rsidRPr="008C0387">
        <w:t xml:space="preserve">he s-gNB configures </w:t>
      </w:r>
      <w:r w:rsidR="00C43099">
        <w:t xml:space="preserve">the UE with </w:t>
      </w:r>
      <w:r w:rsidR="00C43099" w:rsidRPr="008C0387">
        <w:t xml:space="preserve">reporting settings to provide instructions to the UE on </w:t>
      </w:r>
      <w:r w:rsidR="00C43099">
        <w:t xml:space="preserve">when and how to </w:t>
      </w:r>
      <w:r w:rsidR="00C43099" w:rsidRPr="008C0387">
        <w:t xml:space="preserve">report measurement information on the configured </w:t>
      </w:r>
      <w:r w:rsidR="00C43099">
        <w:t xml:space="preserve">SSB beams </w:t>
      </w:r>
      <w:r w:rsidR="00C43099" w:rsidRPr="008C0387">
        <w:t xml:space="preserve">associated with </w:t>
      </w:r>
      <w:r w:rsidR="00C43099">
        <w:t xml:space="preserve">the </w:t>
      </w:r>
      <w:r w:rsidR="00C43099" w:rsidRPr="008C0387">
        <w:t>n-gNB</w:t>
      </w:r>
      <w:r>
        <w:t xml:space="preserve">s. The list of </w:t>
      </w:r>
      <w:r w:rsidR="00C43099">
        <w:t xml:space="preserve">quantities the UE has to report follows the </w:t>
      </w:r>
      <w:r w:rsidR="00C43099" w:rsidRPr="000668B5">
        <w:t xml:space="preserve">ReportQuantity </w:t>
      </w:r>
      <w:r w:rsidR="00C43099" w:rsidRPr="00951489">
        <w:t>as a part of</w:t>
      </w:r>
      <w:r w:rsidR="00C43099" w:rsidRPr="000668B5">
        <w:t xml:space="preserve"> </w:t>
      </w:r>
      <w:r>
        <w:t xml:space="preserve">the </w:t>
      </w:r>
      <w:r w:rsidR="00C43099" w:rsidRPr="000668B5">
        <w:t xml:space="preserve">ReportConfig </w:t>
      </w:r>
      <w:r>
        <w:t xml:space="preserve">in </w:t>
      </w:r>
      <w:r w:rsidR="00C43099" w:rsidRPr="000668B5">
        <w:t>[</w:t>
      </w:r>
      <w:r w:rsidR="00C43099" w:rsidRPr="006B775C">
        <w:t>2</w:t>
      </w:r>
      <w:r w:rsidR="00C43099" w:rsidRPr="000668B5">
        <w:t>]</w:t>
      </w:r>
      <w:r>
        <w:t>. In addition to the Rel. 15 definition, the UE would have t</w:t>
      </w:r>
      <w:r w:rsidR="008F1F04">
        <w:t>o associate the report with an i</w:t>
      </w:r>
      <w:r>
        <w:t xml:space="preserve">ndex of the gNB it is reporting about. It can also be considered to report </w:t>
      </w:r>
      <w:r w:rsidR="00CC456D">
        <w:t xml:space="preserve">either RSRP or </w:t>
      </w:r>
      <w:r>
        <w:t xml:space="preserve">SINR </w:t>
      </w:r>
      <w:r w:rsidR="00CC456D">
        <w:t xml:space="preserve">per SSB beam </w:t>
      </w:r>
      <w:r>
        <w:t xml:space="preserve">which </w:t>
      </w:r>
      <w:r w:rsidR="008F1F04">
        <w:t xml:space="preserve">is </w:t>
      </w:r>
      <w:r>
        <w:t>currentl</w:t>
      </w:r>
      <w:r w:rsidR="008F1F04">
        <w:t xml:space="preserve">y </w:t>
      </w:r>
      <w:r w:rsidR="00B62945">
        <w:t>an active</w:t>
      </w:r>
      <w:r w:rsidR="008F1F04">
        <w:t xml:space="preserve"> discussion </w:t>
      </w:r>
      <w:r w:rsidR="00B62945">
        <w:t>in</w:t>
      </w:r>
      <w:r w:rsidR="008F1F04">
        <w:t xml:space="preserve"> Rel. 16</w:t>
      </w:r>
      <w:r w:rsidR="00CC456D">
        <w:t xml:space="preserve"> </w:t>
      </w:r>
      <w:r w:rsidR="006B775C">
        <w:t>(Enhancement</w:t>
      </w:r>
      <w:r w:rsidR="009C001A">
        <w:t>s</w:t>
      </w:r>
      <w:r w:rsidR="006B775C">
        <w:t xml:space="preserve"> on </w:t>
      </w:r>
      <w:r w:rsidR="00CC456D">
        <w:t>MIMO</w:t>
      </w:r>
      <w:r w:rsidR="006B775C">
        <w:t xml:space="preserve"> for NR)</w:t>
      </w:r>
      <w:r w:rsidR="008F1F04">
        <w:t>.</w:t>
      </w:r>
    </w:p>
    <w:p w14:paraId="39F5862B" w14:textId="77777777" w:rsidR="00F9781B" w:rsidRPr="00FB0EBB" w:rsidRDefault="00F9781B" w:rsidP="00F9781B"/>
    <w:p w14:paraId="2752675E" w14:textId="32F17FD7" w:rsidR="00C43099" w:rsidRPr="008F1F04" w:rsidRDefault="00B62945" w:rsidP="008F1F04">
      <w:pPr>
        <w:rPr>
          <w:b/>
        </w:rPr>
      </w:pPr>
      <w:r>
        <w:rPr>
          <w:b/>
        </w:rPr>
        <w:lastRenderedPageBreak/>
        <w:t>UE measurements and actual</w:t>
      </w:r>
      <w:r w:rsidR="008F1F04">
        <w:rPr>
          <w:b/>
        </w:rPr>
        <w:t xml:space="preserve"> </w:t>
      </w:r>
      <w:r w:rsidR="00C43099" w:rsidRPr="008F1F04">
        <w:rPr>
          <w:b/>
        </w:rPr>
        <w:t>reporting on received SSB beams over multiple gNBs</w:t>
      </w:r>
    </w:p>
    <w:p w14:paraId="01CED21D" w14:textId="14D172E6" w:rsidR="00B62945" w:rsidRDefault="00C43099" w:rsidP="00B62945">
      <w:r w:rsidRPr="00666CA9">
        <w:t xml:space="preserve">The UE performs </w:t>
      </w:r>
      <w:r w:rsidR="00DC3E7F">
        <w:t xml:space="preserve">the actual </w:t>
      </w:r>
      <w:r w:rsidRPr="00666CA9">
        <w:t xml:space="preserve">measurements on the DL SSB </w:t>
      </w:r>
      <w:r>
        <w:t>beam</w:t>
      </w:r>
      <w:r w:rsidR="00B62945">
        <w:t>s transmitted by the n-gNB, and t</w:t>
      </w:r>
      <w:r>
        <w:t xml:space="preserve">he s-gNB. </w:t>
      </w:r>
      <w:r w:rsidRPr="00666CA9">
        <w:t xml:space="preserve">After the </w:t>
      </w:r>
      <w:r>
        <w:t xml:space="preserve">beam </w:t>
      </w:r>
      <w:r w:rsidRPr="00666CA9">
        <w:t xml:space="preserve">measurements, the UE provides a single </w:t>
      </w:r>
      <w:r>
        <w:t xml:space="preserve">or multiple </w:t>
      </w:r>
      <w:r w:rsidRPr="00666CA9">
        <w:t>beam report</w:t>
      </w:r>
      <w:r>
        <w:t>(s)</w:t>
      </w:r>
      <w:r w:rsidRPr="00666CA9">
        <w:t xml:space="preserve"> to the s-gNB</w:t>
      </w:r>
      <w:r w:rsidRPr="00AB4505">
        <w:t xml:space="preserve"> </w:t>
      </w:r>
      <w:r>
        <w:t xml:space="preserve">or </w:t>
      </w:r>
      <w:r w:rsidR="00CC456D">
        <w:t xml:space="preserve">to </w:t>
      </w:r>
      <w:r>
        <w:t>the location measurement function (LMF)</w:t>
      </w:r>
      <w:r w:rsidRPr="00666CA9">
        <w:t>.</w:t>
      </w:r>
      <w:r>
        <w:t xml:space="preserve"> </w:t>
      </w:r>
      <w:r w:rsidRPr="00666CA9">
        <w:t xml:space="preserve">The beam report contains </w:t>
      </w:r>
      <w:r>
        <w:t>a gNB identifier, a</w:t>
      </w:r>
      <w:r w:rsidRPr="00666CA9">
        <w:t xml:space="preserve"> </w:t>
      </w:r>
      <w:r>
        <w:t xml:space="preserve">beam-identifier and a measure of the </w:t>
      </w:r>
      <w:r w:rsidRPr="00666CA9">
        <w:t xml:space="preserve">signal quality </w:t>
      </w:r>
      <w:r>
        <w:t>corresponding</w:t>
      </w:r>
      <w:r w:rsidRPr="00666CA9">
        <w:t xml:space="preserve"> </w:t>
      </w:r>
      <w:r>
        <w:t>to the</w:t>
      </w:r>
      <w:r w:rsidRPr="00666CA9">
        <w:t xml:space="preserve"> received DL beam</w:t>
      </w:r>
      <w:r>
        <w:t xml:space="preserve"> </w:t>
      </w:r>
      <w:r w:rsidRPr="00666CA9">
        <w:t xml:space="preserve">associated with </w:t>
      </w:r>
      <w:r w:rsidR="00CC456D">
        <w:t>the</w:t>
      </w:r>
      <w:r w:rsidR="00CC456D" w:rsidRPr="00666CA9">
        <w:t xml:space="preserve"> </w:t>
      </w:r>
      <w:r w:rsidRPr="00666CA9">
        <w:t>configured SS</w:t>
      </w:r>
      <w:r w:rsidR="004351F6">
        <w:t xml:space="preserve">B </w:t>
      </w:r>
      <w:r w:rsidR="00B62945">
        <w:t>resource</w:t>
      </w:r>
      <w:r w:rsidRPr="00666CA9">
        <w:t xml:space="preserve">. </w:t>
      </w:r>
      <w:r w:rsidR="00B62945">
        <w:t>As said above, t</w:t>
      </w:r>
      <w:r>
        <w:t xml:space="preserve">he </w:t>
      </w:r>
      <w:r w:rsidRPr="00666CA9">
        <w:t xml:space="preserve">strength/quality </w:t>
      </w:r>
      <w:r>
        <w:t>measure</w:t>
      </w:r>
      <w:r w:rsidRPr="00666CA9">
        <w:t xml:space="preserve"> </w:t>
      </w:r>
      <w:r>
        <w:t>may be the</w:t>
      </w:r>
      <w:r w:rsidRPr="00666CA9">
        <w:t xml:space="preserve"> </w:t>
      </w:r>
      <w:r w:rsidR="00CC456D">
        <w:t>either RSRP</w:t>
      </w:r>
      <w:r w:rsidR="00CC456D" w:rsidRPr="00666CA9">
        <w:t xml:space="preserve"> </w:t>
      </w:r>
      <w:r>
        <w:t>or a</w:t>
      </w:r>
      <w:r w:rsidR="00CC456D">
        <w:t xml:space="preserve"> SINR</w:t>
      </w:r>
      <w:r>
        <w:t xml:space="preserve"> (as configured in step 2).</w:t>
      </w:r>
    </w:p>
    <w:p w14:paraId="6360E5CB" w14:textId="7B7DF45D" w:rsidR="00A61571" w:rsidRPr="00F20853" w:rsidRDefault="00A61571" w:rsidP="00F20853">
      <w:pPr>
        <w:pStyle w:val="NO"/>
        <w:ind w:left="1697" w:hanging="1413"/>
      </w:pPr>
      <w:r w:rsidRPr="00F20853">
        <w:t xml:space="preserve">Proposal 2: </w:t>
      </w:r>
      <w:r w:rsidRPr="00F20853">
        <w:tab/>
      </w:r>
      <w:r w:rsidR="00F20853" w:rsidRPr="00F20853">
        <w:rPr>
          <w:lang w:val="en-US"/>
        </w:rPr>
        <w:tab/>
      </w:r>
      <w:r w:rsidRPr="00F20853">
        <w:t xml:space="preserve">Consider to measure and </w:t>
      </w:r>
      <w:r w:rsidR="009F3B21" w:rsidRPr="006B775C">
        <w:rPr>
          <w:lang w:val="en-US"/>
        </w:rPr>
        <w:t xml:space="preserve">to </w:t>
      </w:r>
      <w:r w:rsidRPr="00F20853">
        <w:t xml:space="preserve">report not only the SSB </w:t>
      </w:r>
      <w:r w:rsidR="009F3B21" w:rsidRPr="006B775C">
        <w:rPr>
          <w:lang w:val="en-US"/>
        </w:rPr>
        <w:t>beams</w:t>
      </w:r>
      <w:r w:rsidR="009F3B21" w:rsidRPr="00F20853">
        <w:t xml:space="preserve"> </w:t>
      </w:r>
      <w:r w:rsidRPr="00F20853">
        <w:t>of the serving gNB</w:t>
      </w:r>
      <w:r w:rsidR="00CC456D" w:rsidRPr="006B775C">
        <w:rPr>
          <w:lang w:val="en-US"/>
        </w:rPr>
        <w:t>,</w:t>
      </w:r>
      <w:r w:rsidRPr="00F20853">
        <w:t xml:space="preserve"> but </w:t>
      </w:r>
      <w:r w:rsidR="00CC456D" w:rsidRPr="006B775C">
        <w:rPr>
          <w:lang w:val="en-US"/>
        </w:rPr>
        <w:t xml:space="preserve">also </w:t>
      </w:r>
      <w:r w:rsidR="009F3B21" w:rsidRPr="006B775C">
        <w:rPr>
          <w:lang w:val="en-US"/>
        </w:rPr>
        <w:t>from</w:t>
      </w:r>
      <w:r w:rsidR="009F3B21" w:rsidRPr="00F20853">
        <w:t xml:space="preserve"> </w:t>
      </w:r>
      <w:r w:rsidR="00CC456D" w:rsidRPr="006B775C">
        <w:rPr>
          <w:lang w:val="en-US"/>
        </w:rPr>
        <w:t>neighboring</w:t>
      </w:r>
      <w:r w:rsidR="00CC456D" w:rsidRPr="00F20853">
        <w:t xml:space="preserve"> </w:t>
      </w:r>
      <w:r w:rsidRPr="00F20853">
        <w:t>gNBs that can be received by the UE and to use this information for further multi-site beam coordination.</w:t>
      </w:r>
    </w:p>
    <w:p w14:paraId="55EFA574" w14:textId="4B31887A" w:rsidR="00DC3E7F" w:rsidRPr="00F20853" w:rsidRDefault="00DC3E7F" w:rsidP="009F3B21">
      <w:pPr>
        <w:pStyle w:val="NO"/>
        <w:ind w:left="1700" w:hanging="1416"/>
      </w:pPr>
      <w:r>
        <w:t xml:space="preserve">Proposal </w:t>
      </w:r>
      <w:r w:rsidR="00B62945">
        <w:rPr>
          <w:lang w:val="en-US"/>
        </w:rPr>
        <w:t>3</w:t>
      </w:r>
      <w:r w:rsidRPr="00F20853">
        <w:t xml:space="preserve">: </w:t>
      </w:r>
      <w:r w:rsidRPr="00F20853">
        <w:rPr>
          <w:lang w:val="en-US"/>
        </w:rPr>
        <w:tab/>
      </w:r>
      <w:r>
        <w:rPr>
          <w:lang w:val="en-US"/>
        </w:rPr>
        <w:t>To enable SSB beam reporting over multiple cells</w:t>
      </w:r>
      <w:r w:rsidR="00CC456D">
        <w:rPr>
          <w:lang w:val="en-US"/>
        </w:rPr>
        <w:t>, the</w:t>
      </w:r>
      <w:r w:rsidR="009F3B21">
        <w:rPr>
          <w:lang w:val="en-US"/>
        </w:rPr>
        <w:t xml:space="preserve"> </w:t>
      </w:r>
      <w:r>
        <w:rPr>
          <w:lang w:val="en-US"/>
        </w:rPr>
        <w:t xml:space="preserve">report should </w:t>
      </w:r>
      <w:r w:rsidR="00CC456D">
        <w:rPr>
          <w:lang w:val="en-US"/>
        </w:rPr>
        <w:t xml:space="preserve">contain information of </w:t>
      </w:r>
      <w:r w:rsidR="009F3B21">
        <w:rPr>
          <w:lang w:val="en-US"/>
        </w:rPr>
        <w:t xml:space="preserve">the received </w:t>
      </w:r>
      <w:r w:rsidR="00CC456D">
        <w:rPr>
          <w:lang w:val="en-US"/>
        </w:rPr>
        <w:t xml:space="preserve">SSB beams </w:t>
      </w:r>
      <w:r w:rsidR="009F3B21">
        <w:rPr>
          <w:lang w:val="en-US"/>
        </w:rPr>
        <w:t>and</w:t>
      </w:r>
      <w:r w:rsidR="00CC456D">
        <w:rPr>
          <w:lang w:val="en-US"/>
        </w:rPr>
        <w:t xml:space="preserve"> </w:t>
      </w:r>
      <w:r w:rsidR="009F3B21">
        <w:rPr>
          <w:lang w:val="en-US"/>
        </w:rPr>
        <w:t>the indices of the gNBs the SSB resources are a</w:t>
      </w:r>
      <w:r w:rsidR="00CC456D">
        <w:rPr>
          <w:lang w:val="en-US"/>
        </w:rPr>
        <w:t xml:space="preserve">ssociated </w:t>
      </w:r>
      <w:r w:rsidR="009F3B21">
        <w:rPr>
          <w:lang w:val="en-US"/>
        </w:rPr>
        <w:t xml:space="preserve">with. The report quantity should be RSRP. </w:t>
      </w:r>
      <w:r>
        <w:rPr>
          <w:lang w:val="en-US"/>
        </w:rPr>
        <w:t>It is subject to further study if SINR is useful in this context.</w:t>
      </w:r>
    </w:p>
    <w:p w14:paraId="1555EA58" w14:textId="12B57253" w:rsidR="00DC3E7F" w:rsidRDefault="00DC3E7F" w:rsidP="004351F6"/>
    <w:p w14:paraId="5B762F24" w14:textId="3E83D33E" w:rsidR="004726AF" w:rsidRPr="00D318FA" w:rsidRDefault="0097649F" w:rsidP="00B62945">
      <w:pPr>
        <w:rPr>
          <w:b/>
        </w:rPr>
      </w:pPr>
      <w:r>
        <w:rPr>
          <w:b/>
        </w:rPr>
        <w:t>Coordination of CSI-RS over multiple cells</w:t>
      </w:r>
    </w:p>
    <w:p w14:paraId="4B764885" w14:textId="2899BF01" w:rsidR="004726AF" w:rsidRDefault="00C43099" w:rsidP="004726AF">
      <w:r>
        <w:t xml:space="preserve">The LMF collects the information reported from UE beam report via the s-gNB. </w:t>
      </w:r>
      <w:r w:rsidRPr="004F1278">
        <w:t xml:space="preserve">The s-gNB </w:t>
      </w:r>
      <w:r>
        <w:t>exchanges the</w:t>
      </w:r>
      <w:r w:rsidRPr="004F1278">
        <w:t xml:space="preserve"> information on the</w:t>
      </w:r>
      <w:r>
        <w:t xml:space="preserve"> reported</w:t>
      </w:r>
      <w:r w:rsidRPr="004F1278">
        <w:t xml:space="preserve"> SSB beams </w:t>
      </w:r>
      <w:r>
        <w:t>from</w:t>
      </w:r>
      <w:r w:rsidRPr="004F1278">
        <w:t xml:space="preserve"> the UE with the </w:t>
      </w:r>
      <w:r>
        <w:t xml:space="preserve">surrounding </w:t>
      </w:r>
      <w:r w:rsidRPr="004F1278">
        <w:t xml:space="preserve">n-gNBs via </w:t>
      </w:r>
      <w:r>
        <w:t>a</w:t>
      </w:r>
      <w:r w:rsidRPr="004F1278">
        <w:t xml:space="preserve"> Xn</w:t>
      </w:r>
      <w:r w:rsidR="004726AF">
        <w:t>-</w:t>
      </w:r>
      <w:r w:rsidRPr="004F1278">
        <w:t xml:space="preserve"> interface assuming that the s-gNB and the n-gNBs are interconnected with each other</w:t>
      </w:r>
      <w:r>
        <w:t xml:space="preserve"> or the LMF provides these information over the N</w:t>
      </w:r>
      <w:r w:rsidR="00D478C3">
        <w:t>R</w:t>
      </w:r>
      <w:bookmarkStart w:id="10" w:name="_GoBack"/>
      <w:bookmarkEnd w:id="10"/>
      <w:r>
        <w:t>PPa protocol (between the location server/function and the gNBs).</w:t>
      </w:r>
    </w:p>
    <w:p w14:paraId="3CD56863" w14:textId="464D93E6" w:rsidR="00C43099" w:rsidRDefault="009F3B21" w:rsidP="00194CAB">
      <w:r>
        <w:t>In t</w:t>
      </w:r>
      <w:r w:rsidR="008E5786">
        <w:t>his way, t</w:t>
      </w:r>
      <w:r w:rsidR="00B62945">
        <w:t>he LMF or the s-</w:t>
      </w:r>
      <w:r w:rsidR="00B62945" w:rsidRPr="00DB487F">
        <w:t>gNB coordinates</w:t>
      </w:r>
      <w:r w:rsidR="00B62945">
        <w:t xml:space="preserve"> the CSI-RS resource configuration setting for the s-gNB and the n-gNBs (Step 4 in Figure 2</w:t>
      </w:r>
      <w:r w:rsidR="008E5786">
        <w:t xml:space="preserve"> with option 1 and 2 according to two possibilities</w:t>
      </w:r>
      <w:r w:rsidR="00B62945">
        <w:t>).</w:t>
      </w:r>
    </w:p>
    <w:p w14:paraId="77A2417D" w14:textId="2429A880" w:rsidR="00C43099" w:rsidRDefault="00C43099" w:rsidP="00194CAB">
      <w:r>
        <w:t xml:space="preserve">Each CSI-RS resource setting is </w:t>
      </w:r>
      <w:r w:rsidR="00B62945">
        <w:t>then used at the s-gNB and the</w:t>
      </w:r>
      <w:r>
        <w:t xml:space="preserve"> n-gNB</w:t>
      </w:r>
      <w:r w:rsidR="00B62945">
        <w:t>s</w:t>
      </w:r>
      <w:r>
        <w:t xml:space="preserve"> to gen</w:t>
      </w:r>
      <w:r w:rsidR="0097649F">
        <w:t>erate a set of DL CSI-RS beams.</w:t>
      </w:r>
    </w:p>
    <w:p w14:paraId="26CABDCF" w14:textId="7D7D6A53" w:rsidR="00A61571" w:rsidRPr="00F20853" w:rsidRDefault="00A61571" w:rsidP="00F20853">
      <w:pPr>
        <w:pStyle w:val="NO"/>
        <w:ind w:left="1697" w:hanging="1413"/>
      </w:pPr>
      <w:r w:rsidRPr="00F20853">
        <w:t xml:space="preserve">Proposal </w:t>
      </w:r>
      <w:r w:rsidR="00B62945" w:rsidRPr="00B62945">
        <w:rPr>
          <w:lang w:val="en-US"/>
        </w:rPr>
        <w:t>4</w:t>
      </w:r>
      <w:r w:rsidRPr="00F20853">
        <w:t xml:space="preserve">: </w:t>
      </w:r>
      <w:r w:rsidR="00F20853" w:rsidRPr="00F20853">
        <w:rPr>
          <w:lang w:val="en-US"/>
        </w:rPr>
        <w:tab/>
      </w:r>
      <w:r w:rsidR="00F20853">
        <w:rPr>
          <w:lang w:val="en-US"/>
        </w:rPr>
        <w:tab/>
      </w:r>
      <w:r w:rsidRPr="00F20853">
        <w:t xml:space="preserve">Establish either the serving gNB or the LMF as a central instance that evaluates the </w:t>
      </w:r>
      <w:r w:rsidR="009F3B21" w:rsidRPr="001B08F7">
        <w:rPr>
          <w:lang w:val="en-US"/>
        </w:rPr>
        <w:t xml:space="preserve">beam </w:t>
      </w:r>
      <w:r w:rsidRPr="00F20853">
        <w:t>report</w:t>
      </w:r>
      <w:r w:rsidR="009F3B21" w:rsidRPr="001B08F7">
        <w:rPr>
          <w:lang w:val="en-US"/>
        </w:rPr>
        <w:t xml:space="preserve">. </w:t>
      </w:r>
      <w:r w:rsidR="009F3B21" w:rsidRPr="00F20853">
        <w:t>Th</w:t>
      </w:r>
      <w:r w:rsidR="009F3B21" w:rsidRPr="006B775C">
        <w:rPr>
          <w:lang w:val="en-US"/>
        </w:rPr>
        <w:t>e</w:t>
      </w:r>
      <w:r w:rsidR="009F3B21" w:rsidRPr="00F20853">
        <w:t xml:space="preserve"> </w:t>
      </w:r>
      <w:r w:rsidRPr="00F20853">
        <w:t xml:space="preserve">central instance finally decides on coordinated beams </w:t>
      </w:r>
      <w:r w:rsidR="00F20853" w:rsidRPr="00F20853">
        <w:rPr>
          <w:lang w:val="en-US"/>
        </w:rPr>
        <w:t xml:space="preserve">used </w:t>
      </w:r>
      <w:r w:rsidRPr="00F20853">
        <w:t xml:space="preserve">for positioning RS transmission (e.g. CSI-RS or a new </w:t>
      </w:r>
      <w:r w:rsidR="009F3B21" w:rsidRPr="006B775C">
        <w:rPr>
          <w:lang w:val="en-US"/>
        </w:rPr>
        <w:t>to</w:t>
      </w:r>
      <w:r w:rsidR="009F3B21">
        <w:rPr>
          <w:lang w:val="en-US"/>
        </w:rPr>
        <w:t xml:space="preserve"> </w:t>
      </w:r>
      <w:r w:rsidR="009F3B21" w:rsidRPr="009F3B21">
        <w:rPr>
          <w:lang w:val="en-US"/>
        </w:rPr>
        <w:t>b</w:t>
      </w:r>
      <w:r w:rsidR="009F3B21" w:rsidRPr="006B775C">
        <w:rPr>
          <w:lang w:val="en-US"/>
        </w:rPr>
        <w:t xml:space="preserve">e defined </w:t>
      </w:r>
      <w:r w:rsidR="009F3B21">
        <w:rPr>
          <w:lang w:val="en-US"/>
        </w:rPr>
        <w:t xml:space="preserve">NR </w:t>
      </w:r>
      <w:r w:rsidRPr="00F20853">
        <w:t xml:space="preserve">PRS) from the various </w:t>
      </w:r>
      <w:r w:rsidR="009F3B21" w:rsidRPr="001B08F7">
        <w:rPr>
          <w:lang w:val="en-US"/>
        </w:rPr>
        <w:t>cells</w:t>
      </w:r>
      <w:r w:rsidRPr="00F20853">
        <w:t>.</w:t>
      </w:r>
    </w:p>
    <w:p w14:paraId="2B2A1BA5" w14:textId="06F334A0" w:rsidR="008E5786" w:rsidRPr="00F20853" w:rsidRDefault="008E5786" w:rsidP="008E5786">
      <w:pPr>
        <w:pStyle w:val="NO"/>
        <w:ind w:left="2118" w:hanging="1834"/>
      </w:pPr>
      <w:r>
        <w:t xml:space="preserve">Observation </w:t>
      </w:r>
      <w:r w:rsidRPr="008E5786">
        <w:rPr>
          <w:lang w:val="en-US"/>
        </w:rPr>
        <w:t>2</w:t>
      </w:r>
      <w:r w:rsidRPr="00F20853">
        <w:t xml:space="preserve">: </w:t>
      </w:r>
      <w:r w:rsidRPr="00F20853">
        <w:rPr>
          <w:lang w:val="en-US"/>
        </w:rPr>
        <w:tab/>
      </w:r>
      <w:r>
        <w:rPr>
          <w:lang w:val="en-US"/>
        </w:rPr>
        <w:t xml:space="preserve">Necessary </w:t>
      </w:r>
      <w:r w:rsidR="00B209D8">
        <w:rPr>
          <w:lang w:val="en-US"/>
        </w:rPr>
        <w:t>amendments</w:t>
      </w:r>
      <w:r>
        <w:rPr>
          <w:lang w:val="en-US"/>
        </w:rPr>
        <w:t xml:space="preserve"> to protocols may need to be studie</w:t>
      </w:r>
      <w:r w:rsidR="00B209D8">
        <w:rPr>
          <w:lang w:val="en-US"/>
        </w:rPr>
        <w:t>d</w:t>
      </w:r>
      <w:r>
        <w:rPr>
          <w:lang w:val="en-US"/>
        </w:rPr>
        <w:t xml:space="preserve"> in RAN2.</w:t>
      </w:r>
    </w:p>
    <w:p w14:paraId="183E40CC" w14:textId="77777777" w:rsidR="005A6784" w:rsidRPr="008E5786" w:rsidRDefault="005A6784" w:rsidP="00194CAB">
      <w:pPr>
        <w:rPr>
          <w:lang w:val="x-none"/>
        </w:rPr>
      </w:pPr>
    </w:p>
    <w:p w14:paraId="39B1E478" w14:textId="3CBBC1A7" w:rsidR="002F42C2" w:rsidRPr="00D318FA" w:rsidRDefault="00C43099" w:rsidP="00552B86">
      <w:pPr>
        <w:rPr>
          <w:b/>
        </w:rPr>
      </w:pPr>
      <w:r w:rsidRPr="00924549">
        <w:rPr>
          <w:b/>
        </w:rPr>
        <w:t xml:space="preserve">Configuration </w:t>
      </w:r>
      <w:r>
        <w:rPr>
          <w:b/>
        </w:rPr>
        <w:t xml:space="preserve">of </w:t>
      </w:r>
      <w:r w:rsidR="002F42C2">
        <w:rPr>
          <w:b/>
        </w:rPr>
        <w:t xml:space="preserve">UE: </w:t>
      </w:r>
      <w:r>
        <w:rPr>
          <w:b/>
        </w:rPr>
        <w:t>CSI-RS configuration</w:t>
      </w:r>
      <w:r w:rsidRPr="00924549">
        <w:rPr>
          <w:b/>
        </w:rPr>
        <w:t xml:space="preserve"> </w:t>
      </w:r>
      <w:r>
        <w:rPr>
          <w:b/>
        </w:rPr>
        <w:t>with respect to neighboring cells</w:t>
      </w:r>
      <w:r w:rsidR="00552B86">
        <w:rPr>
          <w:b/>
        </w:rPr>
        <w:t>, UE Report Config</w:t>
      </w:r>
    </w:p>
    <w:p w14:paraId="0FEBA78D" w14:textId="5EB28504" w:rsidR="002F42C2" w:rsidRDefault="00C43099" w:rsidP="002F42C2">
      <w:r w:rsidRPr="008418D4">
        <w:t>The s</w:t>
      </w:r>
      <w:r>
        <w:t>-</w:t>
      </w:r>
      <w:r w:rsidRPr="008418D4">
        <w:t xml:space="preserve">gNB configures the UE </w:t>
      </w:r>
      <w:r>
        <w:t xml:space="preserve">with the one or multiple CSI-RS </w:t>
      </w:r>
      <w:r w:rsidRPr="008418D4">
        <w:t>resource set</w:t>
      </w:r>
      <w:r>
        <w:t xml:space="preserve"> configurations</w:t>
      </w:r>
      <w:r w:rsidR="00552B86">
        <w:t xml:space="preserve"> (step 5 in Figure 2).</w:t>
      </w:r>
    </w:p>
    <w:p w14:paraId="4790BD91" w14:textId="56600564" w:rsidR="00C43099" w:rsidRDefault="00C43099" w:rsidP="002F42C2">
      <w:r w:rsidRPr="00E12F07">
        <w:t>The s</w:t>
      </w:r>
      <w:r>
        <w:t>-</w:t>
      </w:r>
      <w:r w:rsidRPr="00E12F07">
        <w:t xml:space="preserve">gNB configures one or several higher-layer CSI reporting settings to provide instructions to the UE on </w:t>
      </w:r>
      <w:r>
        <w:t xml:space="preserve">when to perform beam measurements and measurements on time-of-arrival (TOA), </w:t>
      </w:r>
      <w:r w:rsidRPr="00067F8E">
        <w:t>Reference Signal Time Difference</w:t>
      </w:r>
      <w:r w:rsidR="00FB6185">
        <w:t xml:space="preserve"> (RSTD), or RTT </w:t>
      </w:r>
      <w:r w:rsidRPr="00E12F07">
        <w:t>o</w:t>
      </w:r>
      <w:r>
        <w:t>f</w:t>
      </w:r>
      <w:r w:rsidRPr="00E12F07">
        <w:t xml:space="preserve"> the </w:t>
      </w:r>
      <w:r>
        <w:t xml:space="preserve">configured CSI-RS </w:t>
      </w:r>
      <w:r w:rsidRPr="00666CA9">
        <w:t>resource</w:t>
      </w:r>
      <w:r>
        <w:t>s and how to</w:t>
      </w:r>
      <w:r w:rsidRPr="00E12F07">
        <w:t xml:space="preserve"> report </w:t>
      </w:r>
      <w:r>
        <w:t>these parameters</w:t>
      </w:r>
      <w:r w:rsidRPr="00E12F07">
        <w:t xml:space="preserve">. </w:t>
      </w:r>
    </w:p>
    <w:p w14:paraId="6BA18A46" w14:textId="429331E4" w:rsidR="00C43099" w:rsidRDefault="00C43099" w:rsidP="002F42C2">
      <w:r>
        <w:t>The configured reporting quantity contains the parameters related to positioning-based measurements such as TOA, or RSTD or RTT</w:t>
      </w:r>
      <w:r w:rsidR="00721EFB">
        <w:t xml:space="preserve"> as well as RSRP and/or SINR</w:t>
      </w:r>
      <w:r>
        <w:t>. The exact parameter to be configured depends on the applied positioning method (like OTDOA or RTT).</w:t>
      </w:r>
      <w:r w:rsidR="00721EFB">
        <w:t xml:space="preserve"> </w:t>
      </w:r>
      <w:r w:rsidRPr="00203318">
        <w:t xml:space="preserve">The UE </w:t>
      </w:r>
      <w:r>
        <w:t>may</w:t>
      </w:r>
      <w:r w:rsidRPr="00203318">
        <w:t xml:space="preserve"> </w:t>
      </w:r>
      <w:r w:rsidRPr="00DD7767">
        <w:t xml:space="preserve">also </w:t>
      </w:r>
      <w:r w:rsidRPr="00203318">
        <w:t xml:space="preserve">report the </w:t>
      </w:r>
      <w:r w:rsidRPr="00DD7767">
        <w:t xml:space="preserve">set of </w:t>
      </w:r>
      <w:r w:rsidRPr="00203318">
        <w:t xml:space="preserve">TOA </w:t>
      </w:r>
      <w:r w:rsidRPr="00DD7767">
        <w:t xml:space="preserve">values </w:t>
      </w:r>
      <w:r w:rsidRPr="00203318">
        <w:t>relative to the first or strongest TOA value.</w:t>
      </w:r>
    </w:p>
    <w:p w14:paraId="26274750" w14:textId="77777777" w:rsidR="00C43099" w:rsidRDefault="00C43099" w:rsidP="002F42C2">
      <w:r>
        <w:t xml:space="preserve">In addition to the above mentioned reporting quantities, the UE may also be configured to report the directional sector-of-arrival (SoA) a TOA estimate or a set of ToA estimates is associated with. The information about the SoAs may help to distinguish between ToAs received under Line-of-Sight (LOS) conditions and ToAs received under Non-Line-of-Sight (NLOS) conditions at the UE. Such a distinction may help the LMF to improve the position estimation. The SoAs may be distributed over a sphere and a </w:t>
      </w:r>
      <w:r>
        <w:lastRenderedPageBreak/>
        <w:t>correspondence of each SoA to a specific angular (azimuth and elevation) range in a local coordinate system of the UE may be assumed.</w:t>
      </w:r>
    </w:p>
    <w:p w14:paraId="0D3B6F20" w14:textId="162F7EFD" w:rsidR="00C43099" w:rsidRDefault="00C43099" w:rsidP="002F42C2">
      <w:r>
        <w:t>The SoAs may correspond to the angular coverage areas of the UE panels. For example, when the UE is equipped with 2 panels and the antenna array pattern of each panel covers a half-sphere (upper and lower half-sphere), the first SoA is associated with the upper half-sphere and the second SoA is associated with the lower half-sphere. Figure 2 shows exemplary the case of 2 SoAs w</w:t>
      </w:r>
      <w:r w:rsidR="00EE315D">
        <w:t>hich are projected to a plane.</w:t>
      </w:r>
    </w:p>
    <w:p w14:paraId="35B588A7" w14:textId="77777777" w:rsidR="00FB6185" w:rsidRDefault="00FB6185" w:rsidP="002F42C2"/>
    <w:tbl>
      <w:tblPr>
        <w:tblStyle w:val="Tabellenraster"/>
        <w:tblW w:w="0" w:type="auto"/>
        <w:tblInd w:w="12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3"/>
      </w:tblGrid>
      <w:tr w:rsidR="00C43099" w14:paraId="1B5C1E91" w14:textId="77777777" w:rsidTr="00FB6185">
        <w:tc>
          <w:tcPr>
            <w:tcW w:w="8093" w:type="dxa"/>
          </w:tcPr>
          <w:p w14:paraId="6D0CB3D7" w14:textId="77777777" w:rsidR="00C43099" w:rsidRDefault="00C43099" w:rsidP="00FB6185">
            <w:pPr>
              <w:pStyle w:val="Listenabsatz"/>
              <w:spacing w:after="200" w:line="276" w:lineRule="auto"/>
              <w:ind w:firstLine="440"/>
              <w:jc w:val="center"/>
            </w:pPr>
            <w:r>
              <w:rPr>
                <w:noProof/>
                <w:lang w:val="de-DE" w:eastAsia="de-DE"/>
              </w:rPr>
              <w:drawing>
                <wp:inline distT="0" distB="0" distL="0" distR="0" wp14:anchorId="3ECB28C8" wp14:editId="12E86477">
                  <wp:extent cx="1810385" cy="951230"/>
                  <wp:effectExtent l="0" t="0" r="0" b="127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0385" cy="951230"/>
                          </a:xfrm>
                          <a:prstGeom prst="rect">
                            <a:avLst/>
                          </a:prstGeom>
                          <a:noFill/>
                        </pic:spPr>
                      </pic:pic>
                    </a:graphicData>
                  </a:graphic>
                </wp:inline>
              </w:drawing>
            </w:r>
          </w:p>
        </w:tc>
      </w:tr>
      <w:tr w:rsidR="00C43099" w:rsidRPr="00636F82" w14:paraId="74BDD2AE" w14:textId="77777777" w:rsidTr="00FB6185">
        <w:tc>
          <w:tcPr>
            <w:tcW w:w="8093" w:type="dxa"/>
          </w:tcPr>
          <w:p w14:paraId="380D63E3" w14:textId="3E99EB76" w:rsidR="00C43099" w:rsidRPr="00DD7767" w:rsidRDefault="00C43099" w:rsidP="00FB6185">
            <w:pPr>
              <w:pStyle w:val="Beschriftung"/>
            </w:pPr>
            <w:r w:rsidRPr="00FB6185">
              <w:t>Figure 2: A UE equipped with two panels, where the antenna array pattern of each panel covers a half-sphere.</w:t>
            </w:r>
          </w:p>
        </w:tc>
      </w:tr>
    </w:tbl>
    <w:p w14:paraId="28E9F999" w14:textId="77777777" w:rsidR="00FB6185" w:rsidRDefault="00FB6185" w:rsidP="00FB6185"/>
    <w:p w14:paraId="582CF9F4" w14:textId="77777777" w:rsidR="00FB6185" w:rsidRDefault="00FB6185" w:rsidP="00FB6185">
      <w:r>
        <w:t>The SoAs may also correspond to the angular coverage areas of the UE received (Rx) beams.</w:t>
      </w:r>
    </w:p>
    <w:p w14:paraId="57E51366" w14:textId="40E7F1D1" w:rsidR="001B08F7" w:rsidRPr="00F20853" w:rsidRDefault="001B08F7" w:rsidP="001B08F7">
      <w:pPr>
        <w:pStyle w:val="NO"/>
        <w:ind w:left="1697" w:hanging="1413"/>
      </w:pPr>
      <w:r>
        <w:t xml:space="preserve">Proposal </w:t>
      </w:r>
      <w:r w:rsidR="00E340F9">
        <w:rPr>
          <w:lang w:val="en-US"/>
        </w:rPr>
        <w:t>5</w:t>
      </w:r>
      <w:r w:rsidRPr="00F20853">
        <w:t xml:space="preserve">: </w:t>
      </w:r>
      <w:r w:rsidRPr="00F20853">
        <w:rPr>
          <w:lang w:val="en-US"/>
        </w:rPr>
        <w:tab/>
      </w:r>
      <w:r>
        <w:rPr>
          <w:lang w:val="en-US"/>
        </w:rPr>
        <w:tab/>
        <w:t>In order to better distinguish between LOS and NLOS</w:t>
      </w:r>
      <w:r w:rsidR="009C001A">
        <w:rPr>
          <w:lang w:val="en-US"/>
        </w:rPr>
        <w:t xml:space="preserve"> states</w:t>
      </w:r>
      <w:r>
        <w:rPr>
          <w:lang w:val="en-US"/>
        </w:rPr>
        <w:t xml:space="preserve"> for each TOA, feedback on SoA should be studied further.</w:t>
      </w:r>
    </w:p>
    <w:p w14:paraId="768FCA3F" w14:textId="77777777" w:rsidR="00963121" w:rsidRPr="001B08F7" w:rsidRDefault="00963121" w:rsidP="00FB6185">
      <w:pPr>
        <w:rPr>
          <w:lang w:val="x-none"/>
        </w:rPr>
      </w:pPr>
    </w:p>
    <w:p w14:paraId="70653EE5" w14:textId="2F726D9B" w:rsidR="00C43099" w:rsidRPr="00E876B3" w:rsidRDefault="002E08A8" w:rsidP="00552B86">
      <w:pPr>
        <w:rPr>
          <w:b/>
        </w:rPr>
      </w:pPr>
      <w:r>
        <w:rPr>
          <w:b/>
        </w:rPr>
        <w:t xml:space="preserve">UE </w:t>
      </w:r>
      <w:r w:rsidR="00C43099">
        <w:rPr>
          <w:b/>
        </w:rPr>
        <w:t xml:space="preserve">measurement </w:t>
      </w:r>
      <w:r w:rsidR="00C43099" w:rsidRPr="00E876B3">
        <w:rPr>
          <w:b/>
        </w:rPr>
        <w:t>report</w:t>
      </w:r>
      <w:r>
        <w:rPr>
          <w:b/>
        </w:rPr>
        <w:t>ing</w:t>
      </w:r>
    </w:p>
    <w:p w14:paraId="4014E0C5" w14:textId="1A839751" w:rsidR="00C43099" w:rsidRDefault="006221EE" w:rsidP="00FB6185">
      <w:r>
        <w:t>As step 7 of Figure 2, t</w:t>
      </w:r>
      <w:r w:rsidR="00C43099">
        <w:t xml:space="preserve">he UE performs </w:t>
      </w:r>
      <w:r w:rsidR="00552B86">
        <w:t xml:space="preserve">positioning </w:t>
      </w:r>
      <w:r w:rsidR="00C43099">
        <w:t xml:space="preserve">measurements </w:t>
      </w:r>
      <w:r w:rsidR="00552B86">
        <w:t xml:space="preserve">(e.g. TOA, RSTD), </w:t>
      </w:r>
      <w:r w:rsidR="00C43099">
        <w:t xml:space="preserve">on the received DL RS beams and provides a beam report </w:t>
      </w:r>
      <w:r w:rsidR="002E08A8">
        <w:t xml:space="preserve">according to the configuration of step 6 </w:t>
      </w:r>
      <w:r w:rsidR="00C43099">
        <w:t xml:space="preserve">to the s-gNB. </w:t>
      </w:r>
      <w:r w:rsidR="00C43099" w:rsidRPr="00666CA9">
        <w:t xml:space="preserve">The beam report contains values of the beam-IDs along with </w:t>
      </w:r>
      <w:r w:rsidR="002E08A8">
        <w:t>the measurements.</w:t>
      </w:r>
    </w:p>
    <w:p w14:paraId="285A971D" w14:textId="532D3110" w:rsidR="00C43099" w:rsidRDefault="00C43099" w:rsidP="002E08A8">
      <w:r>
        <w:t>For example, the beam report related to the configured CSI-R</w:t>
      </w:r>
      <w:r w:rsidR="006221EE">
        <w:t xml:space="preserve">S resources may contain N sets for N beams using </w:t>
      </w:r>
      <w:r w:rsidR="00B4774B">
        <w:t>the CSI resource indicator (</w:t>
      </w:r>
      <w:r w:rsidR="006221EE">
        <w:t>CRI</w:t>
      </w:r>
      <w:r w:rsidR="00B4774B">
        <w:t>)</w:t>
      </w:r>
      <w:r w:rsidR="006221EE">
        <w:t xml:space="preserve"> as beam indicator. Each set many contain several TOA values. The first TOA estimate</w:t>
      </w:r>
      <w:r>
        <w:t xml:space="preserve"> may be associated with the strongest path component of the DL beam. The second TOA</w:t>
      </w:r>
      <w:r w:rsidR="006221EE">
        <w:t xml:space="preserve"> value</w:t>
      </w:r>
      <w:r>
        <w:t xml:space="preserve"> may be associated with the second strongest path component of the DL beam and so on. </w:t>
      </w:r>
    </w:p>
    <w:p w14:paraId="50BBA5E8" w14:textId="0BEC97AB" w:rsidR="00C43099" w:rsidRDefault="00C43099" w:rsidP="00EE315D">
      <w:r>
        <w:t>If SoA is configured, the beam report may contain additional information on the received SoAs for each ToA estimate.</w:t>
      </w:r>
    </w:p>
    <w:p w14:paraId="145645AB" w14:textId="77777777" w:rsidR="00C43099" w:rsidRDefault="00C43099" w:rsidP="00EE315D"/>
    <w:p w14:paraId="4CBB759B" w14:textId="122172F4" w:rsidR="00C43099" w:rsidRPr="00E876B3" w:rsidRDefault="00C43099" w:rsidP="006221EE">
      <w:pPr>
        <w:rPr>
          <w:b/>
        </w:rPr>
      </w:pPr>
      <w:r w:rsidRPr="00E876B3">
        <w:rPr>
          <w:b/>
        </w:rPr>
        <w:t>Cal</w:t>
      </w:r>
      <w:r>
        <w:rPr>
          <w:b/>
        </w:rPr>
        <w:t>culation of UE position using T</w:t>
      </w:r>
      <w:r w:rsidR="000A69A6">
        <w:rPr>
          <w:b/>
        </w:rPr>
        <w:t>OA and angular</w:t>
      </w:r>
      <w:r w:rsidR="00DA46EA">
        <w:rPr>
          <w:b/>
        </w:rPr>
        <w:t xml:space="preserve"> information</w:t>
      </w:r>
    </w:p>
    <w:p w14:paraId="4E9B95E5" w14:textId="2C702AE7" w:rsidR="00C43099" w:rsidRDefault="00C43099" w:rsidP="00EE315D">
      <w:r>
        <w:t>The LMF uses the beam report provided by the UE to estimate the UE’s location</w:t>
      </w:r>
      <w:r w:rsidR="006221EE">
        <w:t xml:space="preserve"> (final step in Figure 2)</w:t>
      </w:r>
      <w:r>
        <w:t xml:space="preserve">. For the location estimation, the LMF may use </w:t>
      </w:r>
      <w:r w:rsidR="009936A9">
        <w:t xml:space="preserve">all the available measurement values like </w:t>
      </w:r>
      <w:r>
        <w:t xml:space="preserve">one or more TOA </w:t>
      </w:r>
      <w:r w:rsidR="009936A9">
        <w:t>e</w:t>
      </w:r>
      <w:r>
        <w:t xml:space="preserve">stimates associated with a </w:t>
      </w:r>
      <w:r w:rsidR="009936A9">
        <w:t xml:space="preserve">single </w:t>
      </w:r>
      <w:r>
        <w:t xml:space="preserve">beam, the TOA estimates associated with multiple DL beams of each n-gNB, and in addition, the direction of departure (DoD) information (if available) about the </w:t>
      </w:r>
      <w:r w:rsidR="00B4774B">
        <w:t xml:space="preserve">beam direction of the </w:t>
      </w:r>
      <w:r>
        <w:t xml:space="preserve">transmitted CSI-RS </w:t>
      </w:r>
      <w:r w:rsidR="006221EE">
        <w:t xml:space="preserve">(PRS) </w:t>
      </w:r>
      <w:r>
        <w:t>provided by each n-gNB</w:t>
      </w:r>
      <w:r w:rsidR="00EE315D">
        <w:t>.</w:t>
      </w:r>
    </w:p>
    <w:p w14:paraId="0DB5D6A7" w14:textId="088A60EF" w:rsidR="00D57349" w:rsidRPr="00F20853" w:rsidRDefault="00B209D8" w:rsidP="00F20853">
      <w:pPr>
        <w:pStyle w:val="NO"/>
        <w:ind w:left="1697" w:hanging="1413"/>
      </w:pPr>
      <w:r>
        <w:t xml:space="preserve">Proposal </w:t>
      </w:r>
      <w:r w:rsidR="00E340F9">
        <w:rPr>
          <w:lang w:val="en-US"/>
        </w:rPr>
        <w:t>6</w:t>
      </w:r>
      <w:r w:rsidR="00A61571" w:rsidRPr="00F20853">
        <w:t xml:space="preserve">: </w:t>
      </w:r>
      <w:r w:rsidR="00F20853" w:rsidRPr="00F20853">
        <w:rPr>
          <w:lang w:val="en-US"/>
        </w:rPr>
        <w:tab/>
      </w:r>
      <w:r w:rsidR="00F20853">
        <w:rPr>
          <w:lang w:val="en-US"/>
        </w:rPr>
        <w:tab/>
      </w:r>
      <w:r w:rsidR="00A61571" w:rsidRPr="00F20853">
        <w:t xml:space="preserve">After established positioning beam coordination from multiple sites, the UE performs measurements and reports obtained results to the LMF. (Note: In case of </w:t>
      </w:r>
      <w:r w:rsidR="002D1A16" w:rsidRPr="00F20853">
        <w:t xml:space="preserve">an </w:t>
      </w:r>
      <w:r w:rsidR="00A61571" w:rsidRPr="00F20853">
        <w:t xml:space="preserve">UE-based positioning architecture, it can process </w:t>
      </w:r>
      <w:r w:rsidR="002D1A16" w:rsidRPr="00F20853">
        <w:t>the measurement results on its own while being provided with necessary additional assistance data.)</w:t>
      </w:r>
    </w:p>
    <w:p w14:paraId="2AE6CCD7" w14:textId="77777777" w:rsidR="00A61571" w:rsidRDefault="00A61571" w:rsidP="00EE315D"/>
    <w:p w14:paraId="70105174" w14:textId="25B7B973" w:rsidR="00DA46EA" w:rsidRPr="00DA46EA" w:rsidRDefault="00DA46EA" w:rsidP="00DA46EA">
      <w:pPr>
        <w:autoSpaceDE/>
        <w:autoSpaceDN/>
        <w:adjustRightInd/>
        <w:snapToGrid/>
        <w:spacing w:line="276" w:lineRule="auto"/>
        <w:contextualSpacing/>
        <w:rPr>
          <w:b/>
        </w:rPr>
      </w:pPr>
      <w:r w:rsidRPr="00DA46EA">
        <w:rPr>
          <w:b/>
        </w:rPr>
        <w:t xml:space="preserve">Extension: </w:t>
      </w:r>
      <w:r w:rsidR="00843836">
        <w:rPr>
          <w:b/>
        </w:rPr>
        <w:t xml:space="preserve">Resource sharing of multiple </w:t>
      </w:r>
      <w:r w:rsidRPr="00DA46EA">
        <w:rPr>
          <w:b/>
        </w:rPr>
        <w:t>UEs with similar SSB reporting</w:t>
      </w:r>
    </w:p>
    <w:p w14:paraId="21A2FE2B" w14:textId="00FF9C6F" w:rsidR="00DA46EA" w:rsidRDefault="00DA46EA" w:rsidP="00DA46EA">
      <w:r>
        <w:t xml:space="preserve">We assume that certain UEs in an area are configured following the </w:t>
      </w:r>
      <w:r w:rsidR="006221EE">
        <w:t>above desc</w:t>
      </w:r>
      <w:r w:rsidR="00963121">
        <w:t>ri</w:t>
      </w:r>
      <w:r w:rsidR="006221EE">
        <w:t>ption</w:t>
      </w:r>
      <w:r>
        <w:t xml:space="preserve">. If other UEs report similar findings </w:t>
      </w:r>
      <w:r w:rsidR="00843836">
        <w:t xml:space="preserve">on </w:t>
      </w:r>
      <w:r>
        <w:t xml:space="preserve">DL-SSB beams in step 3, the LMF can identify </w:t>
      </w:r>
      <w:r w:rsidR="00843836">
        <w:t>which</w:t>
      </w:r>
      <w:r>
        <w:t xml:space="preserve"> </w:t>
      </w:r>
      <w:r w:rsidR="00843836">
        <w:t xml:space="preserve">of </w:t>
      </w:r>
      <w:r>
        <w:t xml:space="preserve">the resource configurations </w:t>
      </w:r>
      <w:r>
        <w:lastRenderedPageBreak/>
        <w:t>and setting</w:t>
      </w:r>
      <w:r w:rsidR="00843836">
        <w:t>s (already allocated DL-RSs for existing UEs) can be assigned to new arriving UEs as well</w:t>
      </w:r>
      <w:r>
        <w:t>. The UE reports the RSRP or SINR and quality of the selected beams and the LMF decides based on the report and required accuracy level if a set of the allocated resources can be used.</w:t>
      </w:r>
    </w:p>
    <w:p w14:paraId="71C213FA" w14:textId="77777777" w:rsidR="00DA46EA" w:rsidRPr="00DD7767" w:rsidRDefault="00DA46EA" w:rsidP="00DA46EA">
      <w:pPr>
        <w:keepNext/>
        <w:spacing w:after="200" w:line="276" w:lineRule="auto"/>
        <w:jc w:val="center"/>
      </w:pPr>
      <w:r>
        <w:rPr>
          <w:noProof/>
          <w:lang w:val="de-DE" w:eastAsia="de-DE"/>
        </w:rPr>
        <w:drawing>
          <wp:inline distT="0" distB="0" distL="0" distR="0" wp14:anchorId="7A0C0F34" wp14:editId="3BB0285D">
            <wp:extent cx="4308567" cy="2353586"/>
            <wp:effectExtent l="0" t="0" r="0" b="8890"/>
            <wp:docPr id="92" name="Grafik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1554" cy="2355217"/>
                    </a:xfrm>
                    <a:prstGeom prst="rect">
                      <a:avLst/>
                    </a:prstGeom>
                    <a:noFill/>
                  </pic:spPr>
                </pic:pic>
              </a:graphicData>
            </a:graphic>
          </wp:inline>
        </w:drawing>
      </w:r>
    </w:p>
    <w:p w14:paraId="3D855CD3" w14:textId="700955F8" w:rsidR="00DA46EA" w:rsidRPr="00824ECC" w:rsidRDefault="00DA46EA" w:rsidP="00DA46EA">
      <w:pPr>
        <w:pStyle w:val="Beschriftung"/>
        <w:ind w:left="708"/>
      </w:pPr>
      <w:r w:rsidRPr="00DD7767">
        <w:t xml:space="preserve">Figure </w:t>
      </w:r>
      <w:fldSimple w:instr=" SEQ Figure \* ARABIC ">
        <w:r>
          <w:rPr>
            <w:noProof/>
          </w:rPr>
          <w:t>2</w:t>
        </w:r>
      </w:fldSimple>
      <w:r w:rsidRPr="00DD7767">
        <w:t xml:space="preserve"> </w:t>
      </w:r>
      <w:r>
        <w:t>–</w:t>
      </w:r>
      <w:r w:rsidRPr="00DD7767">
        <w:t xml:space="preserve"> </w:t>
      </w:r>
      <w:r>
        <w:t>DL-RS similar r</w:t>
      </w:r>
      <w:r w:rsidRPr="00DD7767">
        <w:t>eporting</w:t>
      </w:r>
      <w:r>
        <w:t>: UE1 had performed beam acquisition and refinement procedure, UE2 had a similar SSB report and the CSI-RS report with the other gNB match, UE3 reports that a subset of the CSI-RS can be used</w:t>
      </w:r>
      <w:r w:rsidRPr="00DD7767">
        <w:t>.</w:t>
      </w:r>
    </w:p>
    <w:p w14:paraId="35E6A1F3" w14:textId="77777777" w:rsidR="00EE315D" w:rsidRDefault="00EE315D" w:rsidP="00EE315D"/>
    <w:p w14:paraId="673003F2" w14:textId="77777777" w:rsidR="00843836" w:rsidRPr="00DD7767" w:rsidRDefault="00843836" w:rsidP="00843836">
      <w:r w:rsidRPr="00DD7767">
        <w:t>The beam management procedure can be performed by the following steps:</w:t>
      </w:r>
    </w:p>
    <w:p w14:paraId="38145A4B" w14:textId="77777777" w:rsidR="00843836" w:rsidRPr="00DD7767" w:rsidRDefault="00843836" w:rsidP="00843836">
      <w:pPr>
        <w:pStyle w:val="Listenabsatz"/>
        <w:numPr>
          <w:ilvl w:val="0"/>
          <w:numId w:val="30"/>
        </w:numPr>
        <w:autoSpaceDE/>
        <w:autoSpaceDN/>
        <w:adjustRightInd/>
        <w:snapToGrid/>
        <w:spacing w:after="200" w:line="276" w:lineRule="auto"/>
        <w:ind w:firstLineChars="0"/>
        <w:contextualSpacing/>
      </w:pPr>
      <w:r w:rsidRPr="00DD7767">
        <w:t>Steps (1-3)  are performed similar to the above procedure</w:t>
      </w:r>
    </w:p>
    <w:p w14:paraId="7FD8C0FD" w14:textId="77777777" w:rsidR="00843836" w:rsidRPr="00DD7767" w:rsidRDefault="00843836" w:rsidP="00843836">
      <w:pPr>
        <w:pStyle w:val="Listenabsatz"/>
        <w:numPr>
          <w:ilvl w:val="0"/>
          <w:numId w:val="30"/>
        </w:numPr>
        <w:autoSpaceDE/>
        <w:autoSpaceDN/>
        <w:adjustRightInd/>
        <w:snapToGrid/>
        <w:spacing w:after="200" w:line="276" w:lineRule="auto"/>
        <w:ind w:firstLineChars="0"/>
        <w:contextualSpacing/>
      </w:pPr>
      <w:r w:rsidRPr="00DD7767">
        <w:t xml:space="preserve">The SSB Beam report for the target UE is correlates with another positioning UE or set of UEs who </w:t>
      </w:r>
      <w:r>
        <w:t xml:space="preserve">already </w:t>
      </w:r>
      <w:r w:rsidRPr="00DD7767">
        <w:t>have allocated positioning (CSI-RS) resources.</w:t>
      </w:r>
    </w:p>
    <w:p w14:paraId="3970B0A2" w14:textId="77777777" w:rsidR="00843836" w:rsidRPr="00DD7767" w:rsidRDefault="00843836" w:rsidP="00843836">
      <w:pPr>
        <w:pStyle w:val="Listenabsatz"/>
        <w:numPr>
          <w:ilvl w:val="0"/>
          <w:numId w:val="30"/>
        </w:numPr>
        <w:autoSpaceDE/>
        <w:autoSpaceDN/>
        <w:adjustRightInd/>
        <w:snapToGrid/>
        <w:spacing w:after="200" w:line="276" w:lineRule="auto"/>
        <w:ind w:firstLineChars="0"/>
        <w:contextualSpacing/>
      </w:pPr>
      <w:r w:rsidRPr="00DD7767">
        <w:t>The LMF informs the target UE with the CSI-RS configuration for the n-gNBs allocated for a second UE</w:t>
      </w:r>
    </w:p>
    <w:p w14:paraId="333500F5" w14:textId="77777777" w:rsidR="00843836" w:rsidRPr="00DD7767" w:rsidRDefault="00843836" w:rsidP="00843836">
      <w:pPr>
        <w:pStyle w:val="Listenabsatz"/>
        <w:numPr>
          <w:ilvl w:val="0"/>
          <w:numId w:val="30"/>
        </w:numPr>
        <w:autoSpaceDE/>
        <w:autoSpaceDN/>
        <w:adjustRightInd/>
        <w:snapToGrid/>
        <w:spacing w:after="200" w:line="276" w:lineRule="auto"/>
        <w:ind w:firstLineChars="0"/>
        <w:contextualSpacing/>
      </w:pPr>
      <w:r w:rsidRPr="00DD7767">
        <w:t>Based on the UE report and desired positioning accuracy the LMF can decide to commonly use a set of CSI-RS for multiple UEs</w:t>
      </w:r>
    </w:p>
    <w:p w14:paraId="77C46D8D" w14:textId="5DC655DC" w:rsidR="00843836" w:rsidRPr="00F20853" w:rsidRDefault="00F32E30" w:rsidP="009C001A">
      <w:pPr>
        <w:pStyle w:val="NO"/>
        <w:ind w:left="2118" w:hanging="1834"/>
      </w:pPr>
      <w:r w:rsidRPr="009C001A">
        <w:rPr>
          <w:lang w:val="en-US"/>
        </w:rPr>
        <w:t xml:space="preserve">Observation </w:t>
      </w:r>
      <w:r w:rsidR="00E340F9">
        <w:rPr>
          <w:lang w:val="en-US"/>
        </w:rPr>
        <w:t>3</w:t>
      </w:r>
      <w:r w:rsidR="002D1A16" w:rsidRPr="009C001A">
        <w:t xml:space="preserve">: </w:t>
      </w:r>
      <w:r w:rsidR="009C001A" w:rsidRPr="009C001A">
        <w:rPr>
          <w:lang w:val="en-US"/>
        </w:rPr>
        <w:tab/>
      </w:r>
      <w:r w:rsidR="002D1A16" w:rsidRPr="009C001A">
        <w:t>By taking into account reports on SSB beams from other UEs active in the same area, synergies are easily detected and exploited where UEs can share the same configured and coordinated beamformed positioning resources.</w:t>
      </w:r>
    </w:p>
    <w:p w14:paraId="2E7D0919" w14:textId="77777777" w:rsidR="002D1A16" w:rsidRDefault="002D1A16" w:rsidP="00EE315D"/>
    <w:p w14:paraId="41D2632F" w14:textId="57D131CB" w:rsidR="00C43099" w:rsidRPr="00D91FAE" w:rsidRDefault="00C43099" w:rsidP="00332D71">
      <w:pPr>
        <w:pStyle w:val="berschrift1"/>
      </w:pPr>
      <w:r w:rsidRPr="00D91FAE">
        <w:t xml:space="preserve">SRS configuration </w:t>
      </w:r>
      <w:r w:rsidR="004C797F">
        <w:t xml:space="preserve">and </w:t>
      </w:r>
      <w:r>
        <w:t xml:space="preserve">beam report </w:t>
      </w:r>
      <w:r w:rsidR="00332D71">
        <w:t xml:space="preserve">for </w:t>
      </w:r>
      <w:r w:rsidR="004C797F">
        <w:t>UL</w:t>
      </w:r>
      <w:r>
        <w:t xml:space="preserve"> positioning</w:t>
      </w:r>
      <w:r w:rsidR="004C797F">
        <w:t xml:space="preserve"> measurements</w:t>
      </w:r>
    </w:p>
    <w:p w14:paraId="4309F75F" w14:textId="59F56673" w:rsidR="00C43099" w:rsidRDefault="00C43099" w:rsidP="00EE315D">
      <w:r>
        <w:t>In addition to DL beam reporting, UL SRS beam sweeping</w:t>
      </w:r>
      <w:r w:rsidR="0004426A">
        <w:t xml:space="preserve"> may be used for uplink TOA (</w:t>
      </w:r>
      <w:r>
        <w:t>or RTT) estimation at the n-gNB</w:t>
      </w:r>
      <w:r w:rsidR="004C797F">
        <w:t>s</w:t>
      </w:r>
      <w:r>
        <w:t xml:space="preserve"> and </w:t>
      </w:r>
      <w:r w:rsidR="004C797F">
        <w:t xml:space="preserve">the </w:t>
      </w:r>
      <w:r>
        <w:t xml:space="preserve">s-gNB. In order to facilitate UL SRS </w:t>
      </w:r>
      <w:r w:rsidR="0005085A">
        <w:t>channel sounding</w:t>
      </w:r>
      <w:r>
        <w:t xml:space="preserve">, the </w:t>
      </w:r>
      <w:r w:rsidRPr="004F1278">
        <w:t xml:space="preserve">s-gNB </w:t>
      </w:r>
      <w:r>
        <w:t xml:space="preserve">and n-gNB </w:t>
      </w:r>
      <w:r w:rsidRPr="004F1278">
        <w:t xml:space="preserve">information </w:t>
      </w:r>
      <w:r w:rsidR="00D17AEA">
        <w:t xml:space="preserve">(DL beam report based on UE measurements) </w:t>
      </w:r>
      <w:r>
        <w:t xml:space="preserve">may be used by the LMF </w:t>
      </w:r>
      <w:r w:rsidR="006221EE">
        <w:t>(</w:t>
      </w:r>
      <w:r w:rsidR="004C797F" w:rsidRPr="009C001A">
        <w:t>or by the s-gNB</w:t>
      </w:r>
      <w:r w:rsidR="006221EE">
        <w:t>)</w:t>
      </w:r>
      <w:r w:rsidR="004C797F">
        <w:t xml:space="preserve"> </w:t>
      </w:r>
      <w:r>
        <w:t xml:space="preserve">for </w:t>
      </w:r>
      <w:r w:rsidRPr="004F1278">
        <w:t>the</w:t>
      </w:r>
      <w:r w:rsidR="00D17AEA">
        <w:t xml:space="preserve"> UE’s SRS configuration</w:t>
      </w:r>
      <w:r>
        <w:t xml:space="preserve">. The SRS configuration may contain information on the number of SRS resources per </w:t>
      </w:r>
      <w:r w:rsidR="00E340F9">
        <w:t xml:space="preserve">each </w:t>
      </w:r>
      <w:r>
        <w:t xml:space="preserve">s-gNB and n-gNB as well as the time/frequency location and behavior of each SRS resource/SRS resource set. </w:t>
      </w:r>
      <w:r w:rsidR="00EC63E6">
        <w:t>E</w:t>
      </w:r>
      <w:r>
        <w:t>ach SRS resource of the SRS resource setting is associated either with the s-gNB or the n-g</w:t>
      </w:r>
      <w:r w:rsidR="00D17AEA">
        <w:t>NB.</w:t>
      </w:r>
    </w:p>
    <w:p w14:paraId="3EBF8E40" w14:textId="77777777" w:rsidR="00C43099" w:rsidRDefault="00C43099" w:rsidP="00EE315D">
      <w:r>
        <w:t xml:space="preserve">The </w:t>
      </w:r>
      <w:r w:rsidRPr="000A4828">
        <w:t>s-gNB may configure the UE with a SRS resource setting containing one or more SRS resources</w:t>
      </w:r>
      <w:r>
        <w:t xml:space="preserve"> used for generating UL SRS beam-based TDOA estimation. </w:t>
      </w:r>
    </w:p>
    <w:p w14:paraId="6756E4C1" w14:textId="1F97BC6C" w:rsidR="00C43099" w:rsidRDefault="00C43099" w:rsidP="00EE315D">
      <w:r w:rsidRPr="000A4828">
        <w:t xml:space="preserve">Each SRS resource to be transmitted </w:t>
      </w:r>
      <w:r>
        <w:t xml:space="preserve">by the UE </w:t>
      </w:r>
      <w:r w:rsidRPr="000A4828">
        <w:t xml:space="preserve">may be configured with the higher-layer parameter </w:t>
      </w:r>
      <w:r w:rsidRPr="00EE315D">
        <w:t>spatialRelationInfo</w:t>
      </w:r>
      <w:r w:rsidRPr="000A4828">
        <w:t xml:space="preserve"> </w:t>
      </w:r>
      <w:r w:rsidR="00D17AEA">
        <w:t>[</w:t>
      </w:r>
      <w:r w:rsidR="00282404">
        <w:t>2</w:t>
      </w:r>
      <w:r w:rsidR="00D17AEA">
        <w:t xml:space="preserve">] </w:t>
      </w:r>
      <w:r w:rsidRPr="000A4828">
        <w:t>that instructs the UE to reuse the spatial Rx filter used for the reception of</w:t>
      </w:r>
      <w:r>
        <w:t xml:space="preserve"> a</w:t>
      </w:r>
      <w:r w:rsidRPr="000A4828">
        <w:t xml:space="preserve"> </w:t>
      </w:r>
      <w:r>
        <w:t xml:space="preserve">specific </w:t>
      </w:r>
      <w:r w:rsidRPr="000A4828">
        <w:t>DL beam (</w:t>
      </w:r>
      <w:r>
        <w:t xml:space="preserve">indexed by CRI </w:t>
      </w:r>
      <w:r w:rsidR="00D17AEA">
        <w:t xml:space="preserve">for a CSI-RS beam </w:t>
      </w:r>
      <w:r>
        <w:t xml:space="preserve">or SSB-ID for a </w:t>
      </w:r>
      <w:r w:rsidRPr="000A4828">
        <w:t xml:space="preserve">SSB beam) </w:t>
      </w:r>
      <w:r w:rsidR="00C20E22">
        <w:t xml:space="preserve">for the </w:t>
      </w:r>
      <w:r>
        <w:t>associat</w:t>
      </w:r>
      <w:r w:rsidR="00C20E22">
        <w:t>ion</w:t>
      </w:r>
      <w:r>
        <w:t xml:space="preserve"> with a n-gNB</w:t>
      </w:r>
      <w:r w:rsidRPr="00EA459B">
        <w:t xml:space="preserve"> </w:t>
      </w:r>
      <w:r w:rsidRPr="000A4828">
        <w:t>for a corresponding uplink Tx beam transmission</w:t>
      </w:r>
      <w:r w:rsidR="00D17AEA">
        <w:t>.</w:t>
      </w:r>
    </w:p>
    <w:p w14:paraId="125CB4FD" w14:textId="77777777" w:rsidR="00C43099" w:rsidRDefault="00C43099" w:rsidP="00EE315D">
      <w:r>
        <w:lastRenderedPageBreak/>
        <w:t xml:space="preserve">The </w:t>
      </w:r>
      <w:r w:rsidRPr="000A4828">
        <w:t xml:space="preserve">parameter </w:t>
      </w:r>
      <w:r w:rsidRPr="00EE315D">
        <w:t xml:space="preserve">spatialRelationInfo </w:t>
      </w:r>
      <w:r w:rsidRPr="00EA459B">
        <w:t>of a SRS resource</w:t>
      </w:r>
      <w:r w:rsidRPr="00EE315D">
        <w:t xml:space="preserve"> </w:t>
      </w:r>
      <w:r w:rsidRPr="00EA459B">
        <w:t xml:space="preserve">may also </w:t>
      </w:r>
      <w:r>
        <w:t xml:space="preserve">be configured with a beam-ID corresponding to a received </w:t>
      </w:r>
      <w:r w:rsidRPr="000A4828">
        <w:t xml:space="preserve">DL beam </w:t>
      </w:r>
      <w:r>
        <w:t>from the s-gNB</w:t>
      </w:r>
      <w:r w:rsidRPr="00EA459B">
        <w:t xml:space="preserve"> </w:t>
      </w:r>
      <w:r w:rsidRPr="000A4828">
        <w:t>for a corresponding uplink Tx beam transmission</w:t>
      </w:r>
      <w:r>
        <w:t xml:space="preserve"> with the s-gNB.</w:t>
      </w:r>
    </w:p>
    <w:p w14:paraId="38A24EE6" w14:textId="516A2989" w:rsidR="00C43099" w:rsidRDefault="00C43099" w:rsidP="004C797F">
      <w:r>
        <w:t xml:space="preserve">Based on the received UL SRS beams transmitted by the UE, each n-gNB may estimate a single or a set of TOAs which is/are associated with an UL SRS beam. The estimated TOA(s) along with the SRS beam-IDs and possibly an estimate of the direction-of-arrival (DoAs) of each path component associated to a TOA are reported to the s-gNB/LMF. The report is used at the LMF to estimate the UE’s position. </w:t>
      </w:r>
    </w:p>
    <w:p w14:paraId="51E53800" w14:textId="584A5BF4" w:rsidR="00B50CA5" w:rsidRPr="00F20853" w:rsidRDefault="00F32E30" w:rsidP="00C74D68">
      <w:pPr>
        <w:pStyle w:val="NO"/>
        <w:ind w:left="2118" w:hanging="1834"/>
      </w:pPr>
      <w:r w:rsidRPr="00C74D68">
        <w:rPr>
          <w:lang w:val="en-US"/>
        </w:rPr>
        <w:t>Observation</w:t>
      </w:r>
      <w:r w:rsidRPr="00C74D68">
        <w:t xml:space="preserve"> </w:t>
      </w:r>
      <w:r w:rsidR="00E340F9">
        <w:rPr>
          <w:lang w:val="en-US"/>
        </w:rPr>
        <w:t>4</w:t>
      </w:r>
      <w:r w:rsidR="00B50CA5" w:rsidRPr="00C74D68">
        <w:t>:</w:t>
      </w:r>
      <w:r w:rsidR="00F20853" w:rsidRPr="00C74D68">
        <w:rPr>
          <w:lang w:val="en-US"/>
        </w:rPr>
        <w:tab/>
      </w:r>
      <w:r w:rsidR="00B50CA5" w:rsidRPr="00C74D68">
        <w:t xml:space="preserve">The </w:t>
      </w:r>
      <w:r w:rsidRPr="00C74D68">
        <w:rPr>
          <w:lang w:val="en-US"/>
        </w:rPr>
        <w:t xml:space="preserve">above </w:t>
      </w:r>
      <w:r w:rsidR="00B50CA5" w:rsidRPr="00C74D68">
        <w:t>scheme can be used to establish multi-site beam coordination for both uplink- and downlink based po</w:t>
      </w:r>
      <w:r w:rsidR="00F20853" w:rsidRPr="00C74D68">
        <w:t xml:space="preserve">sitioning measurements (e.g. </w:t>
      </w:r>
      <w:r w:rsidR="00F20853" w:rsidRPr="00C74D68">
        <w:rPr>
          <w:lang w:val="en-US"/>
        </w:rPr>
        <w:t>for DL- and UL-based TDOA and others</w:t>
      </w:r>
      <w:r w:rsidR="00B50CA5" w:rsidRPr="00C74D68">
        <w:t>).</w:t>
      </w:r>
    </w:p>
    <w:p w14:paraId="4F8D2EBB" w14:textId="6D903EAA" w:rsidR="00282404" w:rsidRPr="00F20853" w:rsidRDefault="00282404" w:rsidP="00282404">
      <w:pPr>
        <w:pStyle w:val="NO"/>
        <w:ind w:left="1697" w:hanging="1413"/>
      </w:pPr>
      <w:bookmarkStart w:id="11" w:name="_Toc528341272"/>
      <w:r w:rsidRPr="00F20853">
        <w:t>Propos</w:t>
      </w:r>
      <w:r>
        <w:t xml:space="preserve">al </w:t>
      </w:r>
      <w:r w:rsidR="00E340F9">
        <w:rPr>
          <w:lang w:val="en-US"/>
        </w:rPr>
        <w:t>7</w:t>
      </w:r>
      <w:r w:rsidRPr="00F20853">
        <w:t xml:space="preserve">: </w:t>
      </w:r>
      <w:r w:rsidRPr="00F20853">
        <w:rPr>
          <w:lang w:val="en-US"/>
        </w:rPr>
        <w:tab/>
      </w:r>
      <w:r>
        <w:rPr>
          <w:lang w:val="en-US"/>
        </w:rPr>
        <w:tab/>
        <w:t xml:space="preserve">Performance aspects of the </w:t>
      </w:r>
      <w:r w:rsidR="00F32E30">
        <w:rPr>
          <w:lang w:val="en-US"/>
        </w:rPr>
        <w:t xml:space="preserve">above </w:t>
      </w:r>
      <w:r>
        <w:rPr>
          <w:lang w:val="en-US"/>
        </w:rPr>
        <w:t xml:space="preserve">scheme for multi-site beam coordination for positioning (e.g. link budget, resource usage, scalability) </w:t>
      </w:r>
      <w:r w:rsidR="00F32E30">
        <w:rPr>
          <w:lang w:val="en-US"/>
        </w:rPr>
        <w:t>are FFS</w:t>
      </w:r>
      <w:r w:rsidR="00C74D68">
        <w:rPr>
          <w:lang w:val="en-US"/>
        </w:rPr>
        <w:t>.</w:t>
      </w:r>
    </w:p>
    <w:p w14:paraId="7C98A74B" w14:textId="77777777" w:rsidR="00B209D8" w:rsidRPr="00B209D8" w:rsidRDefault="00B209D8" w:rsidP="00282404">
      <w:pPr>
        <w:rPr>
          <w:lang w:val="x-none"/>
        </w:rPr>
      </w:pPr>
    </w:p>
    <w:p w14:paraId="42B9A14A" w14:textId="70B9696E" w:rsidR="00320D10" w:rsidRPr="00950123" w:rsidRDefault="00F3723E" w:rsidP="00F3723E">
      <w:pPr>
        <w:pStyle w:val="berschrift1"/>
        <w:rPr>
          <w:lang w:val="de-DE"/>
        </w:rPr>
      </w:pPr>
      <w:r w:rsidRPr="00950123">
        <w:rPr>
          <w:lang w:val="de-DE"/>
        </w:rPr>
        <w:t>Conclusion</w:t>
      </w:r>
      <w:bookmarkEnd w:id="11"/>
    </w:p>
    <w:bookmarkEnd w:id="4"/>
    <w:bookmarkEnd w:id="5"/>
    <w:bookmarkEnd w:id="6"/>
    <w:bookmarkEnd w:id="7"/>
    <w:bookmarkEnd w:id="8"/>
    <w:bookmarkEnd w:id="9"/>
    <w:p w14:paraId="7290247A" w14:textId="77777777" w:rsidR="00E340F9" w:rsidRPr="00F20853" w:rsidRDefault="00E340F9" w:rsidP="00E340F9">
      <w:pPr>
        <w:pStyle w:val="NO"/>
        <w:ind w:left="2118" w:hanging="1834"/>
      </w:pPr>
      <w:r w:rsidRPr="00F20853">
        <w:t xml:space="preserve">Observation 1: </w:t>
      </w:r>
      <w:r w:rsidRPr="00F20853">
        <w:rPr>
          <w:lang w:val="en-US"/>
        </w:rPr>
        <w:tab/>
      </w:r>
      <w:r>
        <w:rPr>
          <w:lang w:val="en-US"/>
        </w:rPr>
        <w:t>P</w:t>
      </w:r>
      <w:r w:rsidRPr="00F20853">
        <w:t xml:space="preserve">ositioning relies on coordinated </w:t>
      </w:r>
      <w:r w:rsidRPr="00016969">
        <w:rPr>
          <w:lang w:val="en-US"/>
        </w:rPr>
        <w:t>and</w:t>
      </w:r>
      <w:r w:rsidRPr="00F20853">
        <w:t xml:space="preserve"> locally distributed RS transmissions </w:t>
      </w:r>
      <w:r w:rsidRPr="00C74D68">
        <w:rPr>
          <w:lang w:val="en-US"/>
        </w:rPr>
        <w:t>and their</w:t>
      </w:r>
      <w:r w:rsidRPr="00F20853">
        <w:t xml:space="preserve"> measurements. In NR, solutions for coordinated multi-site beam management need to be considered as an enabler for positioning schemes involving different locations.</w:t>
      </w:r>
    </w:p>
    <w:p w14:paraId="509E5881" w14:textId="22A5F592" w:rsidR="00E340F9" w:rsidRPr="00F20853" w:rsidRDefault="00E340F9" w:rsidP="00E340F9">
      <w:pPr>
        <w:pStyle w:val="NO"/>
        <w:ind w:left="1700" w:hanging="1416"/>
      </w:pPr>
      <w:r w:rsidRPr="00F20853">
        <w:t xml:space="preserve">Proposal 1: </w:t>
      </w:r>
      <w:r w:rsidRPr="00F20853">
        <w:rPr>
          <w:lang w:val="en-US"/>
        </w:rPr>
        <w:tab/>
      </w:r>
      <w:r w:rsidRPr="00F20853">
        <w:t xml:space="preserve">Consider the scheme presented in Figure </w:t>
      </w:r>
      <w:r w:rsidR="0004426A" w:rsidRPr="0004426A">
        <w:rPr>
          <w:lang w:val="en-US"/>
        </w:rPr>
        <w:t xml:space="preserve">2 </w:t>
      </w:r>
      <w:r w:rsidRPr="00F20853">
        <w:t>as a solution to establish beam coordination between locally distributed sites for the support of NR positioning measurements.</w:t>
      </w:r>
    </w:p>
    <w:p w14:paraId="7D55943D" w14:textId="77777777" w:rsidR="00E340F9" w:rsidRPr="00F20853" w:rsidRDefault="00E340F9" w:rsidP="00E340F9">
      <w:pPr>
        <w:pStyle w:val="NO"/>
        <w:ind w:left="1697" w:hanging="1413"/>
      </w:pPr>
      <w:r w:rsidRPr="00F20853">
        <w:t xml:space="preserve">Proposal 2: </w:t>
      </w:r>
      <w:r w:rsidRPr="00F20853">
        <w:tab/>
      </w:r>
      <w:r w:rsidRPr="00F20853">
        <w:rPr>
          <w:lang w:val="en-US"/>
        </w:rPr>
        <w:tab/>
      </w:r>
      <w:r w:rsidRPr="00F20853">
        <w:t xml:space="preserve">Consider to measure and </w:t>
      </w:r>
      <w:r w:rsidRPr="006B775C">
        <w:rPr>
          <w:lang w:val="en-US"/>
        </w:rPr>
        <w:t xml:space="preserve">to </w:t>
      </w:r>
      <w:r w:rsidRPr="00F20853">
        <w:t xml:space="preserve">report not only the SSB </w:t>
      </w:r>
      <w:r w:rsidRPr="006B775C">
        <w:rPr>
          <w:lang w:val="en-US"/>
        </w:rPr>
        <w:t>beams</w:t>
      </w:r>
      <w:r w:rsidRPr="00F20853">
        <w:t xml:space="preserve"> of the serving gNB</w:t>
      </w:r>
      <w:r w:rsidRPr="006B775C">
        <w:rPr>
          <w:lang w:val="en-US"/>
        </w:rPr>
        <w:t>,</w:t>
      </w:r>
      <w:r w:rsidRPr="00F20853">
        <w:t xml:space="preserve"> but </w:t>
      </w:r>
      <w:r w:rsidRPr="006B775C">
        <w:rPr>
          <w:lang w:val="en-US"/>
        </w:rPr>
        <w:t>also from</w:t>
      </w:r>
      <w:r w:rsidRPr="00F20853">
        <w:t xml:space="preserve"> </w:t>
      </w:r>
      <w:r w:rsidRPr="006B775C">
        <w:rPr>
          <w:lang w:val="en-US"/>
        </w:rPr>
        <w:t>neighboring</w:t>
      </w:r>
      <w:r w:rsidRPr="00F20853">
        <w:t xml:space="preserve"> gNBs that can be received by the UE and to use this information for further multi-site beam coordination.</w:t>
      </w:r>
    </w:p>
    <w:p w14:paraId="5724EBA9" w14:textId="77777777" w:rsidR="00E340F9" w:rsidRPr="00F20853" w:rsidRDefault="00E340F9" w:rsidP="00E340F9">
      <w:pPr>
        <w:pStyle w:val="NO"/>
        <w:ind w:left="1700" w:hanging="1416"/>
      </w:pPr>
      <w:r>
        <w:t xml:space="preserve">Proposal </w:t>
      </w:r>
      <w:r>
        <w:rPr>
          <w:lang w:val="en-US"/>
        </w:rPr>
        <w:t>3</w:t>
      </w:r>
      <w:r w:rsidRPr="00F20853">
        <w:t xml:space="preserve">: </w:t>
      </w:r>
      <w:r w:rsidRPr="00F20853">
        <w:rPr>
          <w:lang w:val="en-US"/>
        </w:rPr>
        <w:tab/>
      </w:r>
      <w:r>
        <w:rPr>
          <w:lang w:val="en-US"/>
        </w:rPr>
        <w:t>To enable SSB beam reporting over multiple cells, the report should contain information of the received SSB beams and the indices of the gNBs the SSB resources are associated with. The report quantity should be RSRP. It is subject to further study if SINR is useful in this context.</w:t>
      </w:r>
    </w:p>
    <w:p w14:paraId="3F79A03B" w14:textId="77777777" w:rsidR="00E340F9" w:rsidRPr="00F20853" w:rsidRDefault="00E340F9" w:rsidP="00E340F9">
      <w:pPr>
        <w:pStyle w:val="NO"/>
        <w:ind w:left="1697" w:hanging="1413"/>
      </w:pPr>
      <w:r w:rsidRPr="00F20853">
        <w:t xml:space="preserve">Proposal </w:t>
      </w:r>
      <w:r w:rsidRPr="00B62945">
        <w:rPr>
          <w:lang w:val="en-US"/>
        </w:rPr>
        <w:t>4</w:t>
      </w:r>
      <w:r w:rsidRPr="00F20853">
        <w:t xml:space="preserve">: </w:t>
      </w:r>
      <w:r w:rsidRPr="00F20853">
        <w:rPr>
          <w:lang w:val="en-US"/>
        </w:rPr>
        <w:tab/>
      </w:r>
      <w:r>
        <w:rPr>
          <w:lang w:val="en-US"/>
        </w:rPr>
        <w:tab/>
      </w:r>
      <w:r w:rsidRPr="00F20853">
        <w:t xml:space="preserve">Establish either the serving gNB or the LMF as a central instance that evaluates the </w:t>
      </w:r>
      <w:r w:rsidRPr="001B08F7">
        <w:rPr>
          <w:lang w:val="en-US"/>
        </w:rPr>
        <w:t xml:space="preserve">beam </w:t>
      </w:r>
      <w:r w:rsidRPr="00F20853">
        <w:t>report</w:t>
      </w:r>
      <w:r w:rsidRPr="001B08F7">
        <w:rPr>
          <w:lang w:val="en-US"/>
        </w:rPr>
        <w:t xml:space="preserve">. </w:t>
      </w:r>
      <w:r w:rsidRPr="00F20853">
        <w:t>Th</w:t>
      </w:r>
      <w:r w:rsidRPr="006B775C">
        <w:rPr>
          <w:lang w:val="en-US"/>
        </w:rPr>
        <w:t>e</w:t>
      </w:r>
      <w:r w:rsidRPr="00F20853">
        <w:t xml:space="preserve"> central instance finally decides on coordinated beams </w:t>
      </w:r>
      <w:r w:rsidRPr="00F20853">
        <w:rPr>
          <w:lang w:val="en-US"/>
        </w:rPr>
        <w:t xml:space="preserve">used </w:t>
      </w:r>
      <w:r w:rsidRPr="00F20853">
        <w:t xml:space="preserve">for positioning RS transmission (e.g. CSI-RS or a new </w:t>
      </w:r>
      <w:r w:rsidRPr="006B775C">
        <w:rPr>
          <w:lang w:val="en-US"/>
        </w:rPr>
        <w:t>to</w:t>
      </w:r>
      <w:r>
        <w:rPr>
          <w:lang w:val="en-US"/>
        </w:rPr>
        <w:t xml:space="preserve"> </w:t>
      </w:r>
      <w:r w:rsidRPr="009F3B21">
        <w:rPr>
          <w:lang w:val="en-US"/>
        </w:rPr>
        <w:t>b</w:t>
      </w:r>
      <w:r w:rsidRPr="006B775C">
        <w:rPr>
          <w:lang w:val="en-US"/>
        </w:rPr>
        <w:t xml:space="preserve">e defined </w:t>
      </w:r>
      <w:r>
        <w:rPr>
          <w:lang w:val="en-US"/>
        </w:rPr>
        <w:t xml:space="preserve">NR </w:t>
      </w:r>
      <w:r w:rsidRPr="00F20853">
        <w:t xml:space="preserve">PRS) from the various </w:t>
      </w:r>
      <w:r w:rsidRPr="001B08F7">
        <w:rPr>
          <w:lang w:val="en-US"/>
        </w:rPr>
        <w:t>cells</w:t>
      </w:r>
      <w:r w:rsidRPr="00F20853">
        <w:t>.</w:t>
      </w:r>
    </w:p>
    <w:p w14:paraId="3804C210" w14:textId="77777777" w:rsidR="00E340F9" w:rsidRPr="00F20853" w:rsidRDefault="00E340F9" w:rsidP="00E340F9">
      <w:pPr>
        <w:pStyle w:val="NO"/>
        <w:ind w:left="2118" w:hanging="1834"/>
      </w:pPr>
      <w:r>
        <w:t xml:space="preserve">Observation </w:t>
      </w:r>
      <w:r w:rsidRPr="008E5786">
        <w:rPr>
          <w:lang w:val="en-US"/>
        </w:rPr>
        <w:t>2</w:t>
      </w:r>
      <w:r w:rsidRPr="00F20853">
        <w:t xml:space="preserve">: </w:t>
      </w:r>
      <w:r w:rsidRPr="00F20853">
        <w:rPr>
          <w:lang w:val="en-US"/>
        </w:rPr>
        <w:tab/>
      </w:r>
      <w:r>
        <w:rPr>
          <w:lang w:val="en-US"/>
        </w:rPr>
        <w:t>Necessary amendments to protocols may need to be studied in RAN2.</w:t>
      </w:r>
    </w:p>
    <w:p w14:paraId="6F819307" w14:textId="77777777" w:rsidR="00E340F9" w:rsidRPr="00F20853" w:rsidRDefault="00E340F9" w:rsidP="00E340F9">
      <w:pPr>
        <w:pStyle w:val="NO"/>
        <w:ind w:left="1697" w:hanging="1413"/>
      </w:pPr>
      <w:r>
        <w:t xml:space="preserve">Proposal </w:t>
      </w:r>
      <w:r>
        <w:rPr>
          <w:lang w:val="en-US"/>
        </w:rPr>
        <w:t>5</w:t>
      </w:r>
      <w:r w:rsidRPr="00F20853">
        <w:t xml:space="preserve">: </w:t>
      </w:r>
      <w:r w:rsidRPr="00F20853">
        <w:rPr>
          <w:lang w:val="en-US"/>
        </w:rPr>
        <w:tab/>
      </w:r>
      <w:r>
        <w:rPr>
          <w:lang w:val="en-US"/>
        </w:rPr>
        <w:tab/>
        <w:t>In order to better distinguish between LOS and NLOS states for each TOA, feedback on SoA should be studied further.</w:t>
      </w:r>
    </w:p>
    <w:p w14:paraId="6484629E" w14:textId="77777777" w:rsidR="00E340F9" w:rsidRPr="00F20853" w:rsidRDefault="00E340F9" w:rsidP="00E340F9">
      <w:pPr>
        <w:pStyle w:val="NO"/>
        <w:ind w:left="1697" w:hanging="1413"/>
      </w:pPr>
      <w:r>
        <w:t xml:space="preserve">Proposal </w:t>
      </w:r>
      <w:r>
        <w:rPr>
          <w:lang w:val="en-US"/>
        </w:rPr>
        <w:t>6</w:t>
      </w:r>
      <w:r w:rsidRPr="00F20853">
        <w:t xml:space="preserve">: </w:t>
      </w:r>
      <w:r w:rsidRPr="00F20853">
        <w:rPr>
          <w:lang w:val="en-US"/>
        </w:rPr>
        <w:tab/>
      </w:r>
      <w:r>
        <w:rPr>
          <w:lang w:val="en-US"/>
        </w:rPr>
        <w:tab/>
      </w:r>
      <w:r w:rsidRPr="00F20853">
        <w:t>After established positioning beam coordination from multiple sites, the UE performs measurements and reports obtained results to the LMF. (Note: In case of an UE-based positioning architecture, it can process the measurement results on its own while being provided with necessary additional assistance data.)</w:t>
      </w:r>
    </w:p>
    <w:p w14:paraId="66AB8B03" w14:textId="77777777" w:rsidR="00E340F9" w:rsidRPr="00F20853" w:rsidRDefault="00E340F9" w:rsidP="00E340F9">
      <w:pPr>
        <w:pStyle w:val="NO"/>
        <w:ind w:left="2118" w:hanging="1834"/>
      </w:pPr>
      <w:r w:rsidRPr="009C001A">
        <w:rPr>
          <w:lang w:val="en-US"/>
        </w:rPr>
        <w:t xml:space="preserve">Observation </w:t>
      </w:r>
      <w:r>
        <w:rPr>
          <w:lang w:val="en-US"/>
        </w:rPr>
        <w:t>3</w:t>
      </w:r>
      <w:r w:rsidRPr="009C001A">
        <w:t xml:space="preserve">: </w:t>
      </w:r>
      <w:r w:rsidRPr="009C001A">
        <w:rPr>
          <w:lang w:val="en-US"/>
        </w:rPr>
        <w:tab/>
      </w:r>
      <w:r w:rsidRPr="009C001A">
        <w:t>By taking into account reports on SSB beams from other UEs active in the same area, synergies are easily detected and exploited where UEs can share the same configured and coordinated beamformed positioning resources.</w:t>
      </w:r>
    </w:p>
    <w:p w14:paraId="46573241" w14:textId="77777777" w:rsidR="00E340F9" w:rsidRPr="00F20853" w:rsidRDefault="00E340F9" w:rsidP="00E340F9">
      <w:pPr>
        <w:pStyle w:val="NO"/>
        <w:ind w:left="2118" w:hanging="1834"/>
      </w:pPr>
      <w:r w:rsidRPr="00C74D68">
        <w:rPr>
          <w:lang w:val="en-US"/>
        </w:rPr>
        <w:t>Observation</w:t>
      </w:r>
      <w:r w:rsidRPr="00C74D68">
        <w:t xml:space="preserve"> </w:t>
      </w:r>
      <w:r>
        <w:rPr>
          <w:lang w:val="en-US"/>
        </w:rPr>
        <w:t>4</w:t>
      </w:r>
      <w:r w:rsidRPr="00C74D68">
        <w:t>:</w:t>
      </w:r>
      <w:r w:rsidRPr="00C74D68">
        <w:rPr>
          <w:lang w:val="en-US"/>
        </w:rPr>
        <w:tab/>
      </w:r>
      <w:r w:rsidRPr="00C74D68">
        <w:t xml:space="preserve">The </w:t>
      </w:r>
      <w:r w:rsidRPr="00C74D68">
        <w:rPr>
          <w:lang w:val="en-US"/>
        </w:rPr>
        <w:t xml:space="preserve">above </w:t>
      </w:r>
      <w:r w:rsidRPr="00C74D68">
        <w:t xml:space="preserve">scheme can be used to establish multi-site beam coordination for both uplink- and downlink based positioning measurements (e.g. </w:t>
      </w:r>
      <w:r w:rsidRPr="00C74D68">
        <w:rPr>
          <w:lang w:val="en-US"/>
        </w:rPr>
        <w:t>for DL- and UL-based TDOA and others</w:t>
      </w:r>
      <w:r w:rsidRPr="00C74D68">
        <w:t>).</w:t>
      </w:r>
    </w:p>
    <w:p w14:paraId="1A2FBE75" w14:textId="77777777" w:rsidR="00E340F9" w:rsidRPr="00F20853" w:rsidRDefault="00E340F9" w:rsidP="00E340F9">
      <w:pPr>
        <w:pStyle w:val="NO"/>
        <w:ind w:left="1697" w:hanging="1413"/>
      </w:pPr>
      <w:r w:rsidRPr="00F20853">
        <w:lastRenderedPageBreak/>
        <w:t>Propos</w:t>
      </w:r>
      <w:r>
        <w:t xml:space="preserve">al </w:t>
      </w:r>
      <w:r>
        <w:rPr>
          <w:lang w:val="en-US"/>
        </w:rPr>
        <w:t>7</w:t>
      </w:r>
      <w:r w:rsidRPr="00F20853">
        <w:t xml:space="preserve">: </w:t>
      </w:r>
      <w:r w:rsidRPr="00F20853">
        <w:rPr>
          <w:lang w:val="en-US"/>
        </w:rPr>
        <w:tab/>
      </w:r>
      <w:r>
        <w:rPr>
          <w:lang w:val="en-US"/>
        </w:rPr>
        <w:tab/>
        <w:t>Performance aspects of the above scheme for multi-site beam coordination for positioning (e.g. link budget, resource usage, scalability) are FFS.</w:t>
      </w:r>
    </w:p>
    <w:p w14:paraId="4097EA6F" w14:textId="77777777" w:rsidR="00E34353" w:rsidRPr="00B209D8" w:rsidRDefault="00E34353" w:rsidP="00B67C42">
      <w:pPr>
        <w:rPr>
          <w:lang w:val="x-none"/>
        </w:rPr>
      </w:pPr>
    </w:p>
    <w:p w14:paraId="0A947C70" w14:textId="77FDF029" w:rsidR="00716033" w:rsidRDefault="00716033" w:rsidP="00716033">
      <w:pPr>
        <w:pStyle w:val="berschrift1"/>
      </w:pPr>
      <w:bookmarkStart w:id="12" w:name="_Toc528341273"/>
      <w:r>
        <w:t>References</w:t>
      </w:r>
      <w:bookmarkEnd w:id="12"/>
    </w:p>
    <w:p w14:paraId="15E25176" w14:textId="28375903" w:rsidR="0077570F" w:rsidRPr="00B50CA5" w:rsidRDefault="00F07DF2" w:rsidP="00B50CA5">
      <w:pPr>
        <w:pStyle w:val="Listenabsatz"/>
        <w:numPr>
          <w:ilvl w:val="0"/>
          <w:numId w:val="31"/>
        </w:numPr>
        <w:autoSpaceDE/>
        <w:autoSpaceDN/>
        <w:adjustRightInd/>
        <w:snapToGrid/>
        <w:spacing w:after="200" w:line="276" w:lineRule="auto"/>
        <w:ind w:firstLineChars="0"/>
        <w:contextualSpacing/>
      </w:pPr>
      <w:r w:rsidRPr="00B50CA5">
        <w:t xml:space="preserve">3GPP RP-182155, “Revised SID: Study on NR positioning support”, Gold Coast, Australia, </w:t>
      </w:r>
      <w:r w:rsidR="00150A62" w:rsidRPr="00B50CA5">
        <w:t>Sep. 2018</w:t>
      </w:r>
      <w:r w:rsidRPr="00B50CA5">
        <w:t>.</w:t>
      </w:r>
    </w:p>
    <w:p w14:paraId="750DB3C7" w14:textId="77777777" w:rsidR="005F77CC" w:rsidRPr="00DD7767" w:rsidRDefault="005F77CC" w:rsidP="005F77CC">
      <w:pPr>
        <w:pStyle w:val="Listenabsatz"/>
        <w:numPr>
          <w:ilvl w:val="0"/>
          <w:numId w:val="31"/>
        </w:numPr>
        <w:autoSpaceDE/>
        <w:autoSpaceDN/>
        <w:adjustRightInd/>
        <w:snapToGrid/>
        <w:spacing w:after="200" w:line="276" w:lineRule="auto"/>
        <w:ind w:firstLineChars="0"/>
        <w:contextualSpacing/>
      </w:pPr>
      <w:r w:rsidRPr="00DD7767">
        <w:t>3GPP TS 38.214, “Physical layer procedures for data (Release 15),” 3rd Generation Partnership Project; Technical Specification Group Radio Access Network, Version 15.3.0, September 2018.</w:t>
      </w:r>
    </w:p>
    <w:p w14:paraId="67891CD0" w14:textId="77777777" w:rsidR="005F77CC" w:rsidRPr="00DD7767" w:rsidRDefault="005F77CC" w:rsidP="005F77CC">
      <w:pPr>
        <w:pStyle w:val="Listenabsatz"/>
        <w:numPr>
          <w:ilvl w:val="0"/>
          <w:numId w:val="31"/>
        </w:numPr>
        <w:autoSpaceDE/>
        <w:autoSpaceDN/>
        <w:adjustRightInd/>
        <w:snapToGrid/>
        <w:spacing w:after="200" w:line="276" w:lineRule="auto"/>
        <w:ind w:firstLineChars="0"/>
        <w:contextualSpacing/>
      </w:pPr>
      <w:r>
        <w:t xml:space="preserve">3GPP TS 38.455 </w:t>
      </w:r>
      <w:r w:rsidRPr="00DD7767">
        <w:t>, “</w:t>
      </w:r>
      <w:r w:rsidRPr="004B4AF3">
        <w:t xml:space="preserve">NR Positioning Protocol A (NRPPa) </w:t>
      </w:r>
      <w:r w:rsidRPr="00DD7767">
        <w:t>(Release 15),” 3rd Generation Partnership Project; Technical Specification Group Radio Access Network, Version 15.1.0, March 2018.</w:t>
      </w:r>
    </w:p>
    <w:p w14:paraId="716A57E7" w14:textId="1C1420E6" w:rsidR="00B85B71" w:rsidRDefault="00B85B71" w:rsidP="003C4F63">
      <w:pPr>
        <w:rPr>
          <w:kern w:val="2"/>
          <w:lang w:eastAsia="zh-CN"/>
        </w:rPr>
      </w:pPr>
    </w:p>
    <w:sectPr w:rsidR="00B85B71"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226E98" w15:done="0"/>
  <w15:commentEx w15:paraId="27E55868" w15:done="0"/>
  <w15:commentEx w15:paraId="38CB463B" w15:done="0"/>
  <w15:commentEx w15:paraId="5F4E73DB" w15:done="0"/>
  <w15:commentEx w15:paraId="06B005DD" w15:done="0"/>
  <w15:commentEx w15:paraId="404ED800" w15:done="0"/>
  <w15:commentEx w15:paraId="2AADBAB2" w15:done="0"/>
  <w15:commentEx w15:paraId="6AB83748" w15:done="0"/>
  <w15:commentEx w15:paraId="6594C55F" w15:done="0"/>
  <w15:commentEx w15:paraId="178EB22F" w15:done="0"/>
  <w15:commentEx w15:paraId="7A02ACA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7FC89" w14:textId="77777777" w:rsidR="00060D41" w:rsidRDefault="00060D41">
      <w:r>
        <w:separator/>
      </w:r>
    </w:p>
  </w:endnote>
  <w:endnote w:type="continuationSeparator" w:id="0">
    <w:p w14:paraId="70003DD6" w14:textId="77777777" w:rsidR="00060D41" w:rsidRDefault="00060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9C419F" w14:textId="77777777" w:rsidR="00060D41" w:rsidRDefault="00060D41">
      <w:r>
        <w:separator/>
      </w:r>
    </w:p>
  </w:footnote>
  <w:footnote w:type="continuationSeparator" w:id="0">
    <w:p w14:paraId="5DB4346B" w14:textId="77777777" w:rsidR="00060D41" w:rsidRDefault="00060D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A0AF8"/>
    <w:multiLevelType w:val="hybridMultilevel"/>
    <w:tmpl w:val="A1C81830"/>
    <w:lvl w:ilvl="0" w:tplc="59D81234">
      <w:numFmt w:val="bullet"/>
      <w:lvlText w:val=""/>
      <w:lvlJc w:val="left"/>
      <w:pPr>
        <w:ind w:left="785" w:hanging="360"/>
      </w:pPr>
      <w:rPr>
        <w:rFonts w:ascii="Symbol" w:eastAsia="Times New Roman" w:hAnsi="Symbol"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9552569"/>
    <w:multiLevelType w:val="hybridMultilevel"/>
    <w:tmpl w:val="DA906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CF70E46"/>
    <w:multiLevelType w:val="hybridMultilevel"/>
    <w:tmpl w:val="726C1020"/>
    <w:lvl w:ilvl="0" w:tplc="5BAC54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
    <w:nsid w:val="240E695A"/>
    <w:multiLevelType w:val="hybridMultilevel"/>
    <w:tmpl w:val="F252D3DE"/>
    <w:lvl w:ilvl="0" w:tplc="04070001">
      <w:start w:val="1"/>
      <w:numFmt w:val="bullet"/>
      <w:lvlText w:val=""/>
      <w:lvlJc w:val="left"/>
      <w:pPr>
        <w:ind w:left="2840" w:hanging="360"/>
      </w:pPr>
      <w:rPr>
        <w:rFonts w:ascii="Symbol" w:hAnsi="Symbol" w:hint="default"/>
      </w:rPr>
    </w:lvl>
    <w:lvl w:ilvl="1" w:tplc="04070003" w:tentative="1">
      <w:start w:val="1"/>
      <w:numFmt w:val="bullet"/>
      <w:lvlText w:val="o"/>
      <w:lvlJc w:val="left"/>
      <w:pPr>
        <w:ind w:left="3560" w:hanging="360"/>
      </w:pPr>
      <w:rPr>
        <w:rFonts w:ascii="Courier New" w:hAnsi="Courier New" w:cs="Courier New" w:hint="default"/>
      </w:rPr>
    </w:lvl>
    <w:lvl w:ilvl="2" w:tplc="04070005" w:tentative="1">
      <w:start w:val="1"/>
      <w:numFmt w:val="bullet"/>
      <w:lvlText w:val=""/>
      <w:lvlJc w:val="left"/>
      <w:pPr>
        <w:ind w:left="4280" w:hanging="360"/>
      </w:pPr>
      <w:rPr>
        <w:rFonts w:ascii="Wingdings" w:hAnsi="Wingdings" w:hint="default"/>
      </w:rPr>
    </w:lvl>
    <w:lvl w:ilvl="3" w:tplc="04070001" w:tentative="1">
      <w:start w:val="1"/>
      <w:numFmt w:val="bullet"/>
      <w:lvlText w:val=""/>
      <w:lvlJc w:val="left"/>
      <w:pPr>
        <w:ind w:left="5000" w:hanging="360"/>
      </w:pPr>
      <w:rPr>
        <w:rFonts w:ascii="Symbol" w:hAnsi="Symbol" w:hint="default"/>
      </w:rPr>
    </w:lvl>
    <w:lvl w:ilvl="4" w:tplc="04070003" w:tentative="1">
      <w:start w:val="1"/>
      <w:numFmt w:val="bullet"/>
      <w:lvlText w:val="o"/>
      <w:lvlJc w:val="left"/>
      <w:pPr>
        <w:ind w:left="5720" w:hanging="360"/>
      </w:pPr>
      <w:rPr>
        <w:rFonts w:ascii="Courier New" w:hAnsi="Courier New" w:cs="Courier New" w:hint="default"/>
      </w:rPr>
    </w:lvl>
    <w:lvl w:ilvl="5" w:tplc="04070005" w:tentative="1">
      <w:start w:val="1"/>
      <w:numFmt w:val="bullet"/>
      <w:lvlText w:val=""/>
      <w:lvlJc w:val="left"/>
      <w:pPr>
        <w:ind w:left="6440" w:hanging="360"/>
      </w:pPr>
      <w:rPr>
        <w:rFonts w:ascii="Wingdings" w:hAnsi="Wingdings" w:hint="default"/>
      </w:rPr>
    </w:lvl>
    <w:lvl w:ilvl="6" w:tplc="04070001" w:tentative="1">
      <w:start w:val="1"/>
      <w:numFmt w:val="bullet"/>
      <w:lvlText w:val=""/>
      <w:lvlJc w:val="left"/>
      <w:pPr>
        <w:ind w:left="7160" w:hanging="360"/>
      </w:pPr>
      <w:rPr>
        <w:rFonts w:ascii="Symbol" w:hAnsi="Symbol" w:hint="default"/>
      </w:rPr>
    </w:lvl>
    <w:lvl w:ilvl="7" w:tplc="04070003" w:tentative="1">
      <w:start w:val="1"/>
      <w:numFmt w:val="bullet"/>
      <w:lvlText w:val="o"/>
      <w:lvlJc w:val="left"/>
      <w:pPr>
        <w:ind w:left="7880" w:hanging="360"/>
      </w:pPr>
      <w:rPr>
        <w:rFonts w:ascii="Courier New" w:hAnsi="Courier New" w:cs="Courier New" w:hint="default"/>
      </w:rPr>
    </w:lvl>
    <w:lvl w:ilvl="8" w:tplc="04070005" w:tentative="1">
      <w:start w:val="1"/>
      <w:numFmt w:val="bullet"/>
      <w:lvlText w:val=""/>
      <w:lvlJc w:val="left"/>
      <w:pPr>
        <w:ind w:left="8600" w:hanging="360"/>
      </w:pPr>
      <w:rPr>
        <w:rFonts w:ascii="Wingdings" w:hAnsi="Wingdings" w:hint="default"/>
      </w:rPr>
    </w:lvl>
  </w:abstractNum>
  <w:abstractNum w:abstractNumId="5">
    <w:nsid w:val="262518C4"/>
    <w:multiLevelType w:val="hybridMultilevel"/>
    <w:tmpl w:val="BA2A972E"/>
    <w:lvl w:ilvl="0" w:tplc="04070003">
      <w:start w:val="1"/>
      <w:numFmt w:val="bullet"/>
      <w:lvlText w:val="o"/>
      <w:lvlJc w:val="left"/>
      <w:pPr>
        <w:ind w:left="780" w:hanging="360"/>
      </w:pPr>
      <w:rPr>
        <w:rFonts w:ascii="Courier New" w:hAnsi="Courier New" w:hint="default"/>
      </w:rPr>
    </w:lvl>
    <w:lvl w:ilvl="1" w:tplc="04070003" w:tentative="1">
      <w:start w:val="1"/>
      <w:numFmt w:val="bullet"/>
      <w:lvlText w:val="o"/>
      <w:lvlJc w:val="left"/>
      <w:pPr>
        <w:ind w:left="1500" w:hanging="360"/>
      </w:pPr>
      <w:rPr>
        <w:rFonts w:ascii="Courier New" w:hAnsi="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nsid w:val="2A6D4B46"/>
    <w:multiLevelType w:val="hybridMultilevel"/>
    <w:tmpl w:val="06D22A28"/>
    <w:lvl w:ilvl="0" w:tplc="22F0DAD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nsid w:val="309326DB"/>
    <w:multiLevelType w:val="hybridMultilevel"/>
    <w:tmpl w:val="91387632"/>
    <w:lvl w:ilvl="0" w:tplc="0407000F">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8">
    <w:nsid w:val="30C7102C"/>
    <w:multiLevelType w:val="hybridMultilevel"/>
    <w:tmpl w:val="08B8EE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7353DF"/>
    <w:multiLevelType w:val="hybridMultilevel"/>
    <w:tmpl w:val="7EC81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B43286E4"/>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963"/>
        </w:tabs>
        <w:ind w:left="5963"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b/>
        <w:i w:val="0"/>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1">
    <w:nsid w:val="38D57990"/>
    <w:multiLevelType w:val="hybridMultilevel"/>
    <w:tmpl w:val="9CA272BC"/>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DBB7AD8"/>
    <w:multiLevelType w:val="hybridMultilevel"/>
    <w:tmpl w:val="099AA50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4">
    <w:nsid w:val="40B23DE2"/>
    <w:multiLevelType w:val="hybridMultilevel"/>
    <w:tmpl w:val="AF40BCCA"/>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E8A58F1"/>
    <w:multiLevelType w:val="hybridMultilevel"/>
    <w:tmpl w:val="D8BA1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FFC3AAB"/>
    <w:multiLevelType w:val="hybridMultilevel"/>
    <w:tmpl w:val="5B0E8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52890A10"/>
    <w:multiLevelType w:val="multilevel"/>
    <w:tmpl w:val="66F89978"/>
    <w:lvl w:ilvl="0">
      <w:start w:val="4"/>
      <w:numFmt w:val="bullet"/>
      <w:lvlText w:val="-"/>
      <w:lvlJc w:val="left"/>
      <w:pPr>
        <w:tabs>
          <w:tab w:val="num" w:pos="432"/>
        </w:tabs>
        <w:ind w:left="432" w:hanging="432"/>
      </w:pPr>
      <w:rPr>
        <w:rFonts w:ascii="Times New Roman" w:eastAsia="SimSun" w:hAnsi="Times New Roman" w:cs="Times New Roman"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4"/>
      <w:numFmt w:val="bullet"/>
      <w:lvlText w:val="-"/>
      <w:lvlJc w:val="left"/>
      <w:pPr>
        <w:tabs>
          <w:tab w:val="num" w:pos="720"/>
        </w:tabs>
        <w:ind w:left="720" w:hanging="720"/>
      </w:pPr>
      <w:rPr>
        <w:rFonts w:ascii="Times New Roman" w:eastAsia="SimSun" w:hAnsi="Times New Roman"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1">
    <w:nsid w:val="60876A72"/>
    <w:multiLevelType w:val="hybridMultilevel"/>
    <w:tmpl w:val="71D6B7E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341C9E"/>
    <w:multiLevelType w:val="hybridMultilevel"/>
    <w:tmpl w:val="2452E676"/>
    <w:lvl w:ilvl="0" w:tplc="04070003">
      <w:start w:val="1"/>
      <w:numFmt w:val="bullet"/>
      <w:lvlText w:val="o"/>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63F62E56"/>
    <w:multiLevelType w:val="hybridMultilevel"/>
    <w:tmpl w:val="CB96D1B8"/>
    <w:lvl w:ilvl="0" w:tplc="0409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4">
    <w:nsid w:val="6BE920EF"/>
    <w:multiLevelType w:val="hybridMultilevel"/>
    <w:tmpl w:val="142E72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366650B"/>
    <w:multiLevelType w:val="hybridMultilevel"/>
    <w:tmpl w:val="F36C1FD0"/>
    <w:lvl w:ilvl="0" w:tplc="CCC8B57E">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71C4783"/>
    <w:multiLevelType w:val="hybridMultilevel"/>
    <w:tmpl w:val="74820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E62F10"/>
    <w:multiLevelType w:val="hybridMultilevel"/>
    <w:tmpl w:val="998ACFA6"/>
    <w:lvl w:ilvl="0" w:tplc="1D7C9CC4">
      <w:start w:val="28"/>
      <w:numFmt w:val="bullet"/>
      <w:lvlText w:val=""/>
      <w:lvlJc w:val="left"/>
      <w:pPr>
        <w:ind w:left="2906" w:hanging="360"/>
      </w:pPr>
      <w:rPr>
        <w:rFonts w:ascii="Wingdings" w:eastAsia="Times New Roman" w:hAnsi="Wingdings" w:cs="Times New Roman" w:hint="default"/>
      </w:rPr>
    </w:lvl>
    <w:lvl w:ilvl="1" w:tplc="04070003">
      <w:start w:val="1"/>
      <w:numFmt w:val="bullet"/>
      <w:lvlText w:val="o"/>
      <w:lvlJc w:val="left"/>
      <w:pPr>
        <w:ind w:left="3626" w:hanging="360"/>
      </w:pPr>
      <w:rPr>
        <w:rFonts w:ascii="Courier New" w:hAnsi="Courier New" w:cs="Courier New" w:hint="default"/>
      </w:rPr>
    </w:lvl>
    <w:lvl w:ilvl="2" w:tplc="04070005">
      <w:start w:val="1"/>
      <w:numFmt w:val="bullet"/>
      <w:lvlText w:val=""/>
      <w:lvlJc w:val="left"/>
      <w:pPr>
        <w:ind w:left="4346" w:hanging="360"/>
      </w:pPr>
      <w:rPr>
        <w:rFonts w:ascii="Wingdings" w:hAnsi="Wingdings" w:hint="default"/>
      </w:rPr>
    </w:lvl>
    <w:lvl w:ilvl="3" w:tplc="04070001">
      <w:start w:val="1"/>
      <w:numFmt w:val="bullet"/>
      <w:lvlText w:val=""/>
      <w:lvlJc w:val="left"/>
      <w:pPr>
        <w:ind w:left="5066" w:hanging="360"/>
      </w:pPr>
      <w:rPr>
        <w:rFonts w:ascii="Symbol" w:hAnsi="Symbol" w:hint="default"/>
      </w:rPr>
    </w:lvl>
    <w:lvl w:ilvl="4" w:tplc="04070003">
      <w:start w:val="1"/>
      <w:numFmt w:val="bullet"/>
      <w:lvlText w:val="o"/>
      <w:lvlJc w:val="left"/>
      <w:pPr>
        <w:ind w:left="5786" w:hanging="360"/>
      </w:pPr>
      <w:rPr>
        <w:rFonts w:ascii="Courier New" w:hAnsi="Courier New" w:cs="Courier New" w:hint="default"/>
      </w:rPr>
    </w:lvl>
    <w:lvl w:ilvl="5" w:tplc="04070005">
      <w:start w:val="1"/>
      <w:numFmt w:val="bullet"/>
      <w:lvlText w:val=""/>
      <w:lvlJc w:val="left"/>
      <w:pPr>
        <w:ind w:left="6506" w:hanging="360"/>
      </w:pPr>
      <w:rPr>
        <w:rFonts w:ascii="Wingdings" w:hAnsi="Wingdings" w:hint="default"/>
      </w:rPr>
    </w:lvl>
    <w:lvl w:ilvl="6" w:tplc="04070001">
      <w:start w:val="1"/>
      <w:numFmt w:val="bullet"/>
      <w:lvlText w:val=""/>
      <w:lvlJc w:val="left"/>
      <w:pPr>
        <w:ind w:left="7226" w:hanging="360"/>
      </w:pPr>
      <w:rPr>
        <w:rFonts w:ascii="Symbol" w:hAnsi="Symbol" w:hint="default"/>
      </w:rPr>
    </w:lvl>
    <w:lvl w:ilvl="7" w:tplc="04070003">
      <w:start w:val="1"/>
      <w:numFmt w:val="bullet"/>
      <w:lvlText w:val="o"/>
      <w:lvlJc w:val="left"/>
      <w:pPr>
        <w:ind w:left="7946" w:hanging="360"/>
      </w:pPr>
      <w:rPr>
        <w:rFonts w:ascii="Courier New" w:hAnsi="Courier New" w:cs="Courier New" w:hint="default"/>
      </w:rPr>
    </w:lvl>
    <w:lvl w:ilvl="8" w:tplc="04070005">
      <w:start w:val="1"/>
      <w:numFmt w:val="bullet"/>
      <w:lvlText w:val=""/>
      <w:lvlJc w:val="left"/>
      <w:pPr>
        <w:ind w:left="8666" w:hanging="360"/>
      </w:pPr>
      <w:rPr>
        <w:rFonts w:ascii="Wingdings" w:hAnsi="Wingdings" w:hint="default"/>
      </w:rPr>
    </w:lvl>
  </w:abstractNum>
  <w:abstractNum w:abstractNumId="28">
    <w:nsid w:val="7D3D6CA0"/>
    <w:multiLevelType w:val="hybridMultilevel"/>
    <w:tmpl w:val="0ED2DE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8"/>
  </w:num>
  <w:num w:numId="4">
    <w:abstractNumId w:val="20"/>
  </w:num>
  <w:num w:numId="5">
    <w:abstractNumId w:val="25"/>
  </w:num>
  <w:num w:numId="6">
    <w:abstractNumId w:val="17"/>
  </w:num>
  <w:num w:numId="7">
    <w:abstractNumId w:val="21"/>
  </w:num>
  <w:num w:numId="8">
    <w:abstractNumId w:val="0"/>
  </w:num>
  <w:num w:numId="9">
    <w:abstractNumId w:val="10"/>
  </w:num>
  <w:num w:numId="10">
    <w:abstractNumId w:val="10"/>
  </w:num>
  <w:num w:numId="11">
    <w:abstractNumId w:val="9"/>
  </w:num>
  <w:num w:numId="12">
    <w:abstractNumId w:val="14"/>
  </w:num>
  <w:num w:numId="13">
    <w:abstractNumId w:val="22"/>
  </w:num>
  <w:num w:numId="14">
    <w:abstractNumId w:val="5"/>
  </w:num>
  <w:num w:numId="15">
    <w:abstractNumId w:val="11"/>
  </w:num>
  <w:num w:numId="16">
    <w:abstractNumId w:val="16"/>
  </w:num>
  <w:num w:numId="17">
    <w:abstractNumId w:val="24"/>
  </w:num>
  <w:num w:numId="18">
    <w:abstractNumId w:val="15"/>
  </w:num>
  <w:num w:numId="19">
    <w:abstractNumId w:val="13"/>
  </w:num>
  <w:num w:numId="20">
    <w:abstractNumId w:val="1"/>
  </w:num>
  <w:num w:numId="21">
    <w:abstractNumId w:val="28"/>
  </w:num>
  <w:num w:numId="22">
    <w:abstractNumId w:val="8"/>
  </w:num>
  <w:num w:numId="23">
    <w:abstractNumId w:val="10"/>
  </w:num>
  <w:num w:numId="24">
    <w:abstractNumId w:val="27"/>
  </w:num>
  <w:num w:numId="25">
    <w:abstractNumId w:val="19"/>
  </w:num>
  <w:num w:numId="26">
    <w:abstractNumId w:val="3"/>
  </w:num>
  <w:num w:numId="27">
    <w:abstractNumId w:val="6"/>
  </w:num>
  <w:num w:numId="28">
    <w:abstractNumId w:val="23"/>
  </w:num>
  <w:num w:numId="29">
    <w:abstractNumId w:val="4"/>
  </w:num>
  <w:num w:numId="30">
    <w:abstractNumId w:val="7"/>
  </w:num>
  <w:num w:numId="31">
    <w:abstractNumId w:val="2"/>
  </w:num>
  <w:num w:numId="32">
    <w:abstractNumId w:val="26"/>
  </w:num>
  <w:num w:numId="33">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wieh, Mohammad">
    <w15:presenceInfo w15:providerId="AD" w15:userId="S-1-5-21-2133556540-201030058-1543859470-1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6FC"/>
    <w:rsid w:val="00002893"/>
    <w:rsid w:val="000033A3"/>
    <w:rsid w:val="00003605"/>
    <w:rsid w:val="000038D0"/>
    <w:rsid w:val="00003C56"/>
    <w:rsid w:val="00003EC2"/>
    <w:rsid w:val="000040A9"/>
    <w:rsid w:val="0000458E"/>
    <w:rsid w:val="00004E70"/>
    <w:rsid w:val="000072B6"/>
    <w:rsid w:val="00007813"/>
    <w:rsid w:val="000109E6"/>
    <w:rsid w:val="00011F67"/>
    <w:rsid w:val="00012862"/>
    <w:rsid w:val="000128E6"/>
    <w:rsid w:val="000147AE"/>
    <w:rsid w:val="00015EFB"/>
    <w:rsid w:val="000165E2"/>
    <w:rsid w:val="00016969"/>
    <w:rsid w:val="00016C12"/>
    <w:rsid w:val="000172BE"/>
    <w:rsid w:val="00017D8A"/>
    <w:rsid w:val="00020107"/>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B3F"/>
    <w:rsid w:val="0004023E"/>
    <w:rsid w:val="0004024B"/>
    <w:rsid w:val="000409EB"/>
    <w:rsid w:val="00041C57"/>
    <w:rsid w:val="0004285C"/>
    <w:rsid w:val="000434B7"/>
    <w:rsid w:val="000435E4"/>
    <w:rsid w:val="0004426A"/>
    <w:rsid w:val="0004473D"/>
    <w:rsid w:val="00045C17"/>
    <w:rsid w:val="00045C23"/>
    <w:rsid w:val="00046796"/>
    <w:rsid w:val="000467FD"/>
    <w:rsid w:val="00046AAF"/>
    <w:rsid w:val="00047225"/>
    <w:rsid w:val="00047E60"/>
    <w:rsid w:val="0005085A"/>
    <w:rsid w:val="00052AD2"/>
    <w:rsid w:val="000530DF"/>
    <w:rsid w:val="00053E96"/>
    <w:rsid w:val="000545CC"/>
    <w:rsid w:val="00054E0C"/>
    <w:rsid w:val="0005541D"/>
    <w:rsid w:val="000565C8"/>
    <w:rsid w:val="00057DC8"/>
    <w:rsid w:val="000602CB"/>
    <w:rsid w:val="00060A65"/>
    <w:rsid w:val="00060D41"/>
    <w:rsid w:val="000612E1"/>
    <w:rsid w:val="000614FE"/>
    <w:rsid w:val="00065D38"/>
    <w:rsid w:val="000668B5"/>
    <w:rsid w:val="00067DD1"/>
    <w:rsid w:val="00070447"/>
    <w:rsid w:val="000706E7"/>
    <w:rsid w:val="00070EF8"/>
    <w:rsid w:val="00071192"/>
    <w:rsid w:val="000713A7"/>
    <w:rsid w:val="000722E9"/>
    <w:rsid w:val="0007282C"/>
    <w:rsid w:val="00072A80"/>
    <w:rsid w:val="000731A0"/>
    <w:rsid w:val="000736C1"/>
    <w:rsid w:val="00073797"/>
    <w:rsid w:val="00073B44"/>
    <w:rsid w:val="00073DEC"/>
    <w:rsid w:val="000745AA"/>
    <w:rsid w:val="00074E86"/>
    <w:rsid w:val="00076097"/>
    <w:rsid w:val="00076541"/>
    <w:rsid w:val="000772F4"/>
    <w:rsid w:val="000776EB"/>
    <w:rsid w:val="00081F5B"/>
    <w:rsid w:val="000823B0"/>
    <w:rsid w:val="000826C7"/>
    <w:rsid w:val="0008335B"/>
    <w:rsid w:val="00083379"/>
    <w:rsid w:val="00083587"/>
    <w:rsid w:val="00083838"/>
    <w:rsid w:val="00083B6A"/>
    <w:rsid w:val="00085E04"/>
    <w:rsid w:val="00086128"/>
    <w:rsid w:val="00086800"/>
    <w:rsid w:val="00087913"/>
    <w:rsid w:val="000902DC"/>
    <w:rsid w:val="000911AE"/>
    <w:rsid w:val="00093697"/>
    <w:rsid w:val="00093D42"/>
    <w:rsid w:val="00093DD0"/>
    <w:rsid w:val="00094349"/>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69A6"/>
    <w:rsid w:val="000A7983"/>
    <w:rsid w:val="000A7B38"/>
    <w:rsid w:val="000B0343"/>
    <w:rsid w:val="000B2985"/>
    <w:rsid w:val="000B2C88"/>
    <w:rsid w:val="000B3342"/>
    <w:rsid w:val="000B3664"/>
    <w:rsid w:val="000B51FA"/>
    <w:rsid w:val="000B5905"/>
    <w:rsid w:val="000B5975"/>
    <w:rsid w:val="000B6E2C"/>
    <w:rsid w:val="000B76C5"/>
    <w:rsid w:val="000B7A10"/>
    <w:rsid w:val="000C115D"/>
    <w:rsid w:val="000C122F"/>
    <w:rsid w:val="000C1535"/>
    <w:rsid w:val="000C252B"/>
    <w:rsid w:val="000C2FBD"/>
    <w:rsid w:val="000C3835"/>
    <w:rsid w:val="000C3B0C"/>
    <w:rsid w:val="000C422D"/>
    <w:rsid w:val="000C44C8"/>
    <w:rsid w:val="000C5795"/>
    <w:rsid w:val="000C5F91"/>
    <w:rsid w:val="000C6025"/>
    <w:rsid w:val="000C6183"/>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F23"/>
    <w:rsid w:val="000D71E2"/>
    <w:rsid w:val="000D73A5"/>
    <w:rsid w:val="000D7E2F"/>
    <w:rsid w:val="000E07D6"/>
    <w:rsid w:val="000E1380"/>
    <w:rsid w:val="000E14B8"/>
    <w:rsid w:val="000E18DF"/>
    <w:rsid w:val="000E233D"/>
    <w:rsid w:val="000E59A0"/>
    <w:rsid w:val="000E7A84"/>
    <w:rsid w:val="000F007C"/>
    <w:rsid w:val="000F0311"/>
    <w:rsid w:val="000F1491"/>
    <w:rsid w:val="000F15BC"/>
    <w:rsid w:val="000F180A"/>
    <w:rsid w:val="000F1C92"/>
    <w:rsid w:val="000F2EEE"/>
    <w:rsid w:val="000F3697"/>
    <w:rsid w:val="000F467F"/>
    <w:rsid w:val="000F4809"/>
    <w:rsid w:val="000F7F58"/>
    <w:rsid w:val="00100128"/>
    <w:rsid w:val="00100FF3"/>
    <w:rsid w:val="001026CA"/>
    <w:rsid w:val="00103E7B"/>
    <w:rsid w:val="001043C2"/>
    <w:rsid w:val="001043E1"/>
    <w:rsid w:val="0010505A"/>
    <w:rsid w:val="00105CC7"/>
    <w:rsid w:val="00107779"/>
    <w:rsid w:val="001078C2"/>
    <w:rsid w:val="00107E1C"/>
    <w:rsid w:val="00110243"/>
    <w:rsid w:val="001112C4"/>
    <w:rsid w:val="00111444"/>
    <w:rsid w:val="001116B6"/>
    <w:rsid w:val="00111723"/>
    <w:rsid w:val="00112848"/>
    <w:rsid w:val="001129B5"/>
    <w:rsid w:val="00112BE6"/>
    <w:rsid w:val="001141E3"/>
    <w:rsid w:val="001144DF"/>
    <w:rsid w:val="00114560"/>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213"/>
    <w:rsid w:val="0014063E"/>
    <w:rsid w:val="0014087D"/>
    <w:rsid w:val="00140F74"/>
    <w:rsid w:val="00141191"/>
    <w:rsid w:val="0014159C"/>
    <w:rsid w:val="00142665"/>
    <w:rsid w:val="0014384A"/>
    <w:rsid w:val="00143E87"/>
    <w:rsid w:val="0014450F"/>
    <w:rsid w:val="00144950"/>
    <w:rsid w:val="00144D8F"/>
    <w:rsid w:val="00145C74"/>
    <w:rsid w:val="001462E9"/>
    <w:rsid w:val="00146E32"/>
    <w:rsid w:val="00150A62"/>
    <w:rsid w:val="00151619"/>
    <w:rsid w:val="00152835"/>
    <w:rsid w:val="001559FA"/>
    <w:rsid w:val="00156374"/>
    <w:rsid w:val="001577D8"/>
    <w:rsid w:val="00157FC3"/>
    <w:rsid w:val="00160739"/>
    <w:rsid w:val="00160F09"/>
    <w:rsid w:val="001625A1"/>
    <w:rsid w:val="0016271E"/>
    <w:rsid w:val="00162ACD"/>
    <w:rsid w:val="00162D7A"/>
    <w:rsid w:val="00164C5E"/>
    <w:rsid w:val="00164DAB"/>
    <w:rsid w:val="00165BBB"/>
    <w:rsid w:val="0016613F"/>
    <w:rsid w:val="00166215"/>
    <w:rsid w:val="00166591"/>
    <w:rsid w:val="00171143"/>
    <w:rsid w:val="00172864"/>
    <w:rsid w:val="00172B82"/>
    <w:rsid w:val="00172EFA"/>
    <w:rsid w:val="00172F55"/>
    <w:rsid w:val="00173608"/>
    <w:rsid w:val="001745EC"/>
    <w:rsid w:val="001747B7"/>
    <w:rsid w:val="00175204"/>
    <w:rsid w:val="00175382"/>
    <w:rsid w:val="00175C30"/>
    <w:rsid w:val="00177069"/>
    <w:rsid w:val="00177FC1"/>
    <w:rsid w:val="001815A2"/>
    <w:rsid w:val="00181FC1"/>
    <w:rsid w:val="0018278A"/>
    <w:rsid w:val="00183034"/>
    <w:rsid w:val="001830F7"/>
    <w:rsid w:val="00183EE6"/>
    <w:rsid w:val="0018588A"/>
    <w:rsid w:val="00187252"/>
    <w:rsid w:val="00191C91"/>
    <w:rsid w:val="00192DD9"/>
    <w:rsid w:val="00194339"/>
    <w:rsid w:val="00194848"/>
    <w:rsid w:val="00194CAB"/>
    <w:rsid w:val="001958EA"/>
    <w:rsid w:val="00195E0E"/>
    <w:rsid w:val="00196772"/>
    <w:rsid w:val="001A1613"/>
    <w:rsid w:val="001A180D"/>
    <w:rsid w:val="001A1BAC"/>
    <w:rsid w:val="001A23CE"/>
    <w:rsid w:val="001A2C89"/>
    <w:rsid w:val="001A673E"/>
    <w:rsid w:val="001A7763"/>
    <w:rsid w:val="001B08F7"/>
    <w:rsid w:val="001B3964"/>
    <w:rsid w:val="001B4452"/>
    <w:rsid w:val="001B466C"/>
    <w:rsid w:val="001B4F34"/>
    <w:rsid w:val="001B52EC"/>
    <w:rsid w:val="001B554A"/>
    <w:rsid w:val="001B5980"/>
    <w:rsid w:val="001B61F1"/>
    <w:rsid w:val="001B6564"/>
    <w:rsid w:val="001B691A"/>
    <w:rsid w:val="001C02D8"/>
    <w:rsid w:val="001C04E3"/>
    <w:rsid w:val="001C0E8B"/>
    <w:rsid w:val="001C1FC7"/>
    <w:rsid w:val="001C2247"/>
    <w:rsid w:val="001C2378"/>
    <w:rsid w:val="001C3EE9"/>
    <w:rsid w:val="001C3FA4"/>
    <w:rsid w:val="001C40F9"/>
    <w:rsid w:val="001C458B"/>
    <w:rsid w:val="001C5D4F"/>
    <w:rsid w:val="001C64C0"/>
    <w:rsid w:val="001C69DA"/>
    <w:rsid w:val="001C6F06"/>
    <w:rsid w:val="001D2360"/>
    <w:rsid w:val="001D27EC"/>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B4"/>
    <w:rsid w:val="002056D0"/>
    <w:rsid w:val="00210860"/>
    <w:rsid w:val="00210B6A"/>
    <w:rsid w:val="00212971"/>
    <w:rsid w:val="00212CB6"/>
    <w:rsid w:val="00212E37"/>
    <w:rsid w:val="002140FF"/>
    <w:rsid w:val="002171FB"/>
    <w:rsid w:val="00220894"/>
    <w:rsid w:val="00224952"/>
    <w:rsid w:val="00224DD2"/>
    <w:rsid w:val="00224FFD"/>
    <w:rsid w:val="00225A6A"/>
    <w:rsid w:val="00225AC7"/>
    <w:rsid w:val="00225ACC"/>
    <w:rsid w:val="00231C25"/>
    <w:rsid w:val="00231C6F"/>
    <w:rsid w:val="00232A90"/>
    <w:rsid w:val="00234151"/>
    <w:rsid w:val="002347B7"/>
    <w:rsid w:val="00234F8C"/>
    <w:rsid w:val="00235542"/>
    <w:rsid w:val="002369B0"/>
    <w:rsid w:val="00236AD8"/>
    <w:rsid w:val="00236D66"/>
    <w:rsid w:val="00237DFE"/>
    <w:rsid w:val="002401F5"/>
    <w:rsid w:val="00240E54"/>
    <w:rsid w:val="00242921"/>
    <w:rsid w:val="00244D33"/>
    <w:rsid w:val="002451C5"/>
    <w:rsid w:val="00245F1F"/>
    <w:rsid w:val="0024663B"/>
    <w:rsid w:val="00247103"/>
    <w:rsid w:val="00247646"/>
    <w:rsid w:val="00247AF9"/>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4CE0"/>
    <w:rsid w:val="00265032"/>
    <w:rsid w:val="002651FB"/>
    <w:rsid w:val="0026538C"/>
    <w:rsid w:val="00265781"/>
    <w:rsid w:val="00266B13"/>
    <w:rsid w:val="002670AB"/>
    <w:rsid w:val="00270728"/>
    <w:rsid w:val="00270D42"/>
    <w:rsid w:val="0027195D"/>
    <w:rsid w:val="00272B03"/>
    <w:rsid w:val="002733E2"/>
    <w:rsid w:val="002750B1"/>
    <w:rsid w:val="0027558A"/>
    <w:rsid w:val="00276A35"/>
    <w:rsid w:val="00277835"/>
    <w:rsid w:val="00280AB1"/>
    <w:rsid w:val="00282404"/>
    <w:rsid w:val="00283B16"/>
    <w:rsid w:val="00283FA2"/>
    <w:rsid w:val="00284BAE"/>
    <w:rsid w:val="002859AF"/>
    <w:rsid w:val="00286AE7"/>
    <w:rsid w:val="00287243"/>
    <w:rsid w:val="00290647"/>
    <w:rsid w:val="00291385"/>
    <w:rsid w:val="00291422"/>
    <w:rsid w:val="0029237F"/>
    <w:rsid w:val="00292715"/>
    <w:rsid w:val="00293E57"/>
    <w:rsid w:val="002947D1"/>
    <w:rsid w:val="002948DF"/>
    <w:rsid w:val="00294D90"/>
    <w:rsid w:val="00295045"/>
    <w:rsid w:val="002A1E92"/>
    <w:rsid w:val="002A204D"/>
    <w:rsid w:val="002A2616"/>
    <w:rsid w:val="002A26E1"/>
    <w:rsid w:val="002A368A"/>
    <w:rsid w:val="002A4065"/>
    <w:rsid w:val="002A4562"/>
    <w:rsid w:val="002A59F0"/>
    <w:rsid w:val="002A6432"/>
    <w:rsid w:val="002A6F25"/>
    <w:rsid w:val="002A6F82"/>
    <w:rsid w:val="002A6FD3"/>
    <w:rsid w:val="002B0A63"/>
    <w:rsid w:val="002B0A7D"/>
    <w:rsid w:val="002B1A69"/>
    <w:rsid w:val="002B2723"/>
    <w:rsid w:val="002B303A"/>
    <w:rsid w:val="002B538E"/>
    <w:rsid w:val="002B5DCA"/>
    <w:rsid w:val="002B6BDC"/>
    <w:rsid w:val="002B75B0"/>
    <w:rsid w:val="002B7EAF"/>
    <w:rsid w:val="002C099C"/>
    <w:rsid w:val="002C0B74"/>
    <w:rsid w:val="002C0C8B"/>
    <w:rsid w:val="002C0CBB"/>
    <w:rsid w:val="002C0DAB"/>
    <w:rsid w:val="002C1201"/>
    <w:rsid w:val="002C1460"/>
    <w:rsid w:val="002C20F2"/>
    <w:rsid w:val="002C38B2"/>
    <w:rsid w:val="002C3F9C"/>
    <w:rsid w:val="002C5AFA"/>
    <w:rsid w:val="002D0093"/>
    <w:rsid w:val="002D0439"/>
    <w:rsid w:val="002D11B7"/>
    <w:rsid w:val="002D1A16"/>
    <w:rsid w:val="002D3BBC"/>
    <w:rsid w:val="002D438A"/>
    <w:rsid w:val="002D5738"/>
    <w:rsid w:val="002D5E53"/>
    <w:rsid w:val="002E0319"/>
    <w:rsid w:val="002E08A8"/>
    <w:rsid w:val="002E179B"/>
    <w:rsid w:val="002E1C9E"/>
    <w:rsid w:val="002E1CA3"/>
    <w:rsid w:val="002E229B"/>
    <w:rsid w:val="002E257B"/>
    <w:rsid w:val="002E3C65"/>
    <w:rsid w:val="002E3F5B"/>
    <w:rsid w:val="002E4362"/>
    <w:rsid w:val="002E5AD1"/>
    <w:rsid w:val="002E63D9"/>
    <w:rsid w:val="002E640E"/>
    <w:rsid w:val="002F07A9"/>
    <w:rsid w:val="002F0ABC"/>
    <w:rsid w:val="002F0C28"/>
    <w:rsid w:val="002F0F56"/>
    <w:rsid w:val="002F3CDE"/>
    <w:rsid w:val="002F42C2"/>
    <w:rsid w:val="002F5DD6"/>
    <w:rsid w:val="002F5FEA"/>
    <w:rsid w:val="002F63E7"/>
    <w:rsid w:val="002F7BE3"/>
    <w:rsid w:val="002F7E6A"/>
    <w:rsid w:val="00300165"/>
    <w:rsid w:val="003010CF"/>
    <w:rsid w:val="00302CFD"/>
    <w:rsid w:val="00303440"/>
    <w:rsid w:val="00304D9B"/>
    <w:rsid w:val="00305FF9"/>
    <w:rsid w:val="00306E5B"/>
    <w:rsid w:val="00306E6B"/>
    <w:rsid w:val="003077FD"/>
    <w:rsid w:val="003100C8"/>
    <w:rsid w:val="00310AE4"/>
    <w:rsid w:val="00311161"/>
    <w:rsid w:val="00312400"/>
    <w:rsid w:val="00312739"/>
    <w:rsid w:val="00312D10"/>
    <w:rsid w:val="003178DA"/>
    <w:rsid w:val="00317DB8"/>
    <w:rsid w:val="00320618"/>
    <w:rsid w:val="00320D10"/>
    <w:rsid w:val="0032100B"/>
    <w:rsid w:val="00321BD7"/>
    <w:rsid w:val="0032260F"/>
    <w:rsid w:val="003228DA"/>
    <w:rsid w:val="00323D6B"/>
    <w:rsid w:val="00324DF6"/>
    <w:rsid w:val="00326957"/>
    <w:rsid w:val="00326AE2"/>
    <w:rsid w:val="00331426"/>
    <w:rsid w:val="0033171D"/>
    <w:rsid w:val="00331FC3"/>
    <w:rsid w:val="00332314"/>
    <w:rsid w:val="00332D71"/>
    <w:rsid w:val="003336B3"/>
    <w:rsid w:val="00335B75"/>
    <w:rsid w:val="00335D8C"/>
    <w:rsid w:val="00336072"/>
    <w:rsid w:val="003363A1"/>
    <w:rsid w:val="0034226D"/>
    <w:rsid w:val="00342457"/>
    <w:rsid w:val="00342972"/>
    <w:rsid w:val="00342FDD"/>
    <w:rsid w:val="00343905"/>
    <w:rsid w:val="0034429B"/>
    <w:rsid w:val="003444C3"/>
    <w:rsid w:val="00344866"/>
    <w:rsid w:val="0034638C"/>
    <w:rsid w:val="00346F3C"/>
    <w:rsid w:val="00346F7F"/>
    <w:rsid w:val="0034735D"/>
    <w:rsid w:val="00350108"/>
    <w:rsid w:val="00350762"/>
    <w:rsid w:val="003507C4"/>
    <w:rsid w:val="003519A1"/>
    <w:rsid w:val="00351C26"/>
    <w:rsid w:val="00352480"/>
    <w:rsid w:val="003530D2"/>
    <w:rsid w:val="0035331A"/>
    <w:rsid w:val="003534E1"/>
    <w:rsid w:val="003548D8"/>
    <w:rsid w:val="003554CA"/>
    <w:rsid w:val="00356066"/>
    <w:rsid w:val="00357595"/>
    <w:rsid w:val="00360232"/>
    <w:rsid w:val="003602E0"/>
    <w:rsid w:val="00360D01"/>
    <w:rsid w:val="00361208"/>
    <w:rsid w:val="00362569"/>
    <w:rsid w:val="003636CD"/>
    <w:rsid w:val="00363914"/>
    <w:rsid w:val="0036487C"/>
    <w:rsid w:val="00365411"/>
    <w:rsid w:val="00365FA2"/>
    <w:rsid w:val="00366C69"/>
    <w:rsid w:val="00367441"/>
    <w:rsid w:val="00367B1D"/>
    <w:rsid w:val="00370E4F"/>
    <w:rsid w:val="00371215"/>
    <w:rsid w:val="00372F0D"/>
    <w:rsid w:val="00374059"/>
    <w:rsid w:val="003745A9"/>
    <w:rsid w:val="0037535B"/>
    <w:rsid w:val="0037552D"/>
    <w:rsid w:val="003756DB"/>
    <w:rsid w:val="00375FD7"/>
    <w:rsid w:val="00376BCF"/>
    <w:rsid w:val="003770BB"/>
    <w:rsid w:val="0037771A"/>
    <w:rsid w:val="00377E1C"/>
    <w:rsid w:val="003802DC"/>
    <w:rsid w:val="00380418"/>
    <w:rsid w:val="00380E4E"/>
    <w:rsid w:val="00380EC6"/>
    <w:rsid w:val="00380FBF"/>
    <w:rsid w:val="00381E65"/>
    <w:rsid w:val="00382A43"/>
    <w:rsid w:val="00382D60"/>
    <w:rsid w:val="00382F29"/>
    <w:rsid w:val="00383C8D"/>
    <w:rsid w:val="003852FB"/>
    <w:rsid w:val="00385429"/>
    <w:rsid w:val="00385B05"/>
    <w:rsid w:val="00386382"/>
    <w:rsid w:val="0038657F"/>
    <w:rsid w:val="003865EF"/>
    <w:rsid w:val="00386BA9"/>
    <w:rsid w:val="003879B9"/>
    <w:rsid w:val="00390017"/>
    <w:rsid w:val="003901A3"/>
    <w:rsid w:val="003903ED"/>
    <w:rsid w:val="0039072F"/>
    <w:rsid w:val="00390A0E"/>
    <w:rsid w:val="00390E09"/>
    <w:rsid w:val="003940CE"/>
    <w:rsid w:val="00397C1D"/>
    <w:rsid w:val="003A180F"/>
    <w:rsid w:val="003A18DD"/>
    <w:rsid w:val="003A2006"/>
    <w:rsid w:val="003A20C8"/>
    <w:rsid w:val="003A2C29"/>
    <w:rsid w:val="003A2EC3"/>
    <w:rsid w:val="003A36F2"/>
    <w:rsid w:val="003A3D39"/>
    <w:rsid w:val="003A3EC7"/>
    <w:rsid w:val="003A40B4"/>
    <w:rsid w:val="003A5E88"/>
    <w:rsid w:val="003A7834"/>
    <w:rsid w:val="003B0B5B"/>
    <w:rsid w:val="003B0E79"/>
    <w:rsid w:val="003B19A2"/>
    <w:rsid w:val="003B3575"/>
    <w:rsid w:val="003B3FA7"/>
    <w:rsid w:val="003B50BC"/>
    <w:rsid w:val="003B5D97"/>
    <w:rsid w:val="003B63A4"/>
    <w:rsid w:val="003B68FE"/>
    <w:rsid w:val="003B6D7D"/>
    <w:rsid w:val="003B70AD"/>
    <w:rsid w:val="003B7D7E"/>
    <w:rsid w:val="003C1012"/>
    <w:rsid w:val="003C11C9"/>
    <w:rsid w:val="003C1229"/>
    <w:rsid w:val="003C1395"/>
    <w:rsid w:val="003C1FD4"/>
    <w:rsid w:val="003C213D"/>
    <w:rsid w:val="003C25AD"/>
    <w:rsid w:val="003C2D21"/>
    <w:rsid w:val="003C4F63"/>
    <w:rsid w:val="003C502E"/>
    <w:rsid w:val="003C5E6B"/>
    <w:rsid w:val="003C7AD7"/>
    <w:rsid w:val="003D0FC3"/>
    <w:rsid w:val="003D2C1D"/>
    <w:rsid w:val="003D2C34"/>
    <w:rsid w:val="003D3DDD"/>
    <w:rsid w:val="003D3E4F"/>
    <w:rsid w:val="003D5CBF"/>
    <w:rsid w:val="003D66D2"/>
    <w:rsid w:val="003E07AE"/>
    <w:rsid w:val="003E14FC"/>
    <w:rsid w:val="003E1815"/>
    <w:rsid w:val="003E2976"/>
    <w:rsid w:val="003E4858"/>
    <w:rsid w:val="003E6316"/>
    <w:rsid w:val="003E6884"/>
    <w:rsid w:val="003E6AC5"/>
    <w:rsid w:val="003F0096"/>
    <w:rsid w:val="003F0850"/>
    <w:rsid w:val="003F0D12"/>
    <w:rsid w:val="003F0DE9"/>
    <w:rsid w:val="003F160C"/>
    <w:rsid w:val="003F30DE"/>
    <w:rsid w:val="003F324F"/>
    <w:rsid w:val="003F33BC"/>
    <w:rsid w:val="003F3D4E"/>
    <w:rsid w:val="003F477E"/>
    <w:rsid w:val="003F56CC"/>
    <w:rsid w:val="003F6CD2"/>
    <w:rsid w:val="003F6E43"/>
    <w:rsid w:val="003F723A"/>
    <w:rsid w:val="003F788D"/>
    <w:rsid w:val="0040126E"/>
    <w:rsid w:val="004020D4"/>
    <w:rsid w:val="004021B6"/>
    <w:rsid w:val="004047C4"/>
    <w:rsid w:val="00404B8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3641"/>
    <w:rsid w:val="00426266"/>
    <w:rsid w:val="00430A2D"/>
    <w:rsid w:val="00431429"/>
    <w:rsid w:val="00431505"/>
    <w:rsid w:val="00431AF0"/>
    <w:rsid w:val="0043213A"/>
    <w:rsid w:val="004330F4"/>
    <w:rsid w:val="00433590"/>
    <w:rsid w:val="0043393D"/>
    <w:rsid w:val="004344C7"/>
    <w:rsid w:val="004351F6"/>
    <w:rsid w:val="00435274"/>
    <w:rsid w:val="004352AD"/>
    <w:rsid w:val="0043545D"/>
    <w:rsid w:val="00435FE2"/>
    <w:rsid w:val="00436E10"/>
    <w:rsid w:val="00436E2F"/>
    <w:rsid w:val="00436EAB"/>
    <w:rsid w:val="004444E3"/>
    <w:rsid w:val="00445751"/>
    <w:rsid w:val="004461D9"/>
    <w:rsid w:val="00446AC6"/>
    <w:rsid w:val="0044759B"/>
    <w:rsid w:val="00447F54"/>
    <w:rsid w:val="00450B7E"/>
    <w:rsid w:val="0045136B"/>
    <w:rsid w:val="00451C7E"/>
    <w:rsid w:val="0045217B"/>
    <w:rsid w:val="00452841"/>
    <w:rsid w:val="00453BB6"/>
    <w:rsid w:val="00453CAA"/>
    <w:rsid w:val="00455113"/>
    <w:rsid w:val="00455B66"/>
    <w:rsid w:val="00456421"/>
    <w:rsid w:val="00456DAB"/>
    <w:rsid w:val="00460C66"/>
    <w:rsid w:val="00460CC3"/>
    <w:rsid w:val="00460E86"/>
    <w:rsid w:val="00462D08"/>
    <w:rsid w:val="004646B4"/>
    <w:rsid w:val="00464A88"/>
    <w:rsid w:val="004651A0"/>
    <w:rsid w:val="00466532"/>
    <w:rsid w:val="00467488"/>
    <w:rsid w:val="0046763A"/>
    <w:rsid w:val="00467872"/>
    <w:rsid w:val="0047083E"/>
    <w:rsid w:val="00470EB5"/>
    <w:rsid w:val="004726AF"/>
    <w:rsid w:val="0047286B"/>
    <w:rsid w:val="00472E27"/>
    <w:rsid w:val="00474220"/>
    <w:rsid w:val="00474627"/>
    <w:rsid w:val="00474CD2"/>
    <w:rsid w:val="004752D3"/>
    <w:rsid w:val="004754E1"/>
    <w:rsid w:val="00475CE0"/>
    <w:rsid w:val="00476827"/>
    <w:rsid w:val="00476BD4"/>
    <w:rsid w:val="00477C35"/>
    <w:rsid w:val="004800C0"/>
    <w:rsid w:val="0048095C"/>
    <w:rsid w:val="00480988"/>
    <w:rsid w:val="00480E05"/>
    <w:rsid w:val="00482BBE"/>
    <w:rsid w:val="00483A12"/>
    <w:rsid w:val="00484A77"/>
    <w:rsid w:val="0048540F"/>
    <w:rsid w:val="00485970"/>
    <w:rsid w:val="00485C0D"/>
    <w:rsid w:val="00486575"/>
    <w:rsid w:val="004866D0"/>
    <w:rsid w:val="00486936"/>
    <w:rsid w:val="00486DFB"/>
    <w:rsid w:val="00490A6F"/>
    <w:rsid w:val="00494242"/>
    <w:rsid w:val="00494E8E"/>
    <w:rsid w:val="004955BC"/>
    <w:rsid w:val="00495D63"/>
    <w:rsid w:val="0049648F"/>
    <w:rsid w:val="00496606"/>
    <w:rsid w:val="00496CC3"/>
    <w:rsid w:val="00496F05"/>
    <w:rsid w:val="00497370"/>
    <w:rsid w:val="004977C9"/>
    <w:rsid w:val="004A0822"/>
    <w:rsid w:val="004A0F39"/>
    <w:rsid w:val="004A251F"/>
    <w:rsid w:val="004A3BF1"/>
    <w:rsid w:val="004A3E42"/>
    <w:rsid w:val="004A4715"/>
    <w:rsid w:val="004A5046"/>
    <w:rsid w:val="004A565E"/>
    <w:rsid w:val="004A5DF3"/>
    <w:rsid w:val="004A6134"/>
    <w:rsid w:val="004A7092"/>
    <w:rsid w:val="004B3FD1"/>
    <w:rsid w:val="004B49E6"/>
    <w:rsid w:val="004B4D69"/>
    <w:rsid w:val="004B5C2B"/>
    <w:rsid w:val="004B799A"/>
    <w:rsid w:val="004C01A8"/>
    <w:rsid w:val="004C1840"/>
    <w:rsid w:val="004C24C9"/>
    <w:rsid w:val="004C31B6"/>
    <w:rsid w:val="004C323E"/>
    <w:rsid w:val="004C3482"/>
    <w:rsid w:val="004C48CD"/>
    <w:rsid w:val="004C5319"/>
    <w:rsid w:val="004C621F"/>
    <w:rsid w:val="004C7948"/>
    <w:rsid w:val="004C797F"/>
    <w:rsid w:val="004C7BB8"/>
    <w:rsid w:val="004C7C60"/>
    <w:rsid w:val="004D0DFE"/>
    <w:rsid w:val="004D12D5"/>
    <w:rsid w:val="004D1D91"/>
    <w:rsid w:val="004D22C3"/>
    <w:rsid w:val="004D6F4D"/>
    <w:rsid w:val="004D6F95"/>
    <w:rsid w:val="004D72FE"/>
    <w:rsid w:val="004D7BB2"/>
    <w:rsid w:val="004D7E91"/>
    <w:rsid w:val="004E003A"/>
    <w:rsid w:val="004E0768"/>
    <w:rsid w:val="004E1A31"/>
    <w:rsid w:val="004E2DE0"/>
    <w:rsid w:val="004E357D"/>
    <w:rsid w:val="004E4060"/>
    <w:rsid w:val="004E409A"/>
    <w:rsid w:val="004E4900"/>
    <w:rsid w:val="004E6E96"/>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90B"/>
    <w:rsid w:val="00502B72"/>
    <w:rsid w:val="00504BC1"/>
    <w:rsid w:val="00505134"/>
    <w:rsid w:val="00505C04"/>
    <w:rsid w:val="00510410"/>
    <w:rsid w:val="00511F15"/>
    <w:rsid w:val="00512A5D"/>
    <w:rsid w:val="0051318C"/>
    <w:rsid w:val="005142CD"/>
    <w:rsid w:val="005143C9"/>
    <w:rsid w:val="005157A9"/>
    <w:rsid w:val="00515836"/>
    <w:rsid w:val="005173A7"/>
    <w:rsid w:val="00517521"/>
    <w:rsid w:val="005177E1"/>
    <w:rsid w:val="00520C0A"/>
    <w:rsid w:val="005218B6"/>
    <w:rsid w:val="00522589"/>
    <w:rsid w:val="00524545"/>
    <w:rsid w:val="005251AF"/>
    <w:rsid w:val="005255BF"/>
    <w:rsid w:val="005257DE"/>
    <w:rsid w:val="00527200"/>
    <w:rsid w:val="00530157"/>
    <w:rsid w:val="00531EBE"/>
    <w:rsid w:val="00532F8B"/>
    <w:rsid w:val="00533737"/>
    <w:rsid w:val="00535B79"/>
    <w:rsid w:val="00535D7C"/>
    <w:rsid w:val="00536579"/>
    <w:rsid w:val="00536C1E"/>
    <w:rsid w:val="0054343A"/>
    <w:rsid w:val="00543856"/>
    <w:rsid w:val="00543974"/>
    <w:rsid w:val="00543EBF"/>
    <w:rsid w:val="00544ABA"/>
    <w:rsid w:val="00544CAE"/>
    <w:rsid w:val="0054532C"/>
    <w:rsid w:val="005455D4"/>
    <w:rsid w:val="0054593A"/>
    <w:rsid w:val="005467FB"/>
    <w:rsid w:val="00546AE9"/>
    <w:rsid w:val="00547989"/>
    <w:rsid w:val="00551320"/>
    <w:rsid w:val="005518A4"/>
    <w:rsid w:val="00552768"/>
    <w:rsid w:val="00552935"/>
    <w:rsid w:val="00552B86"/>
    <w:rsid w:val="00553127"/>
    <w:rsid w:val="005537D5"/>
    <w:rsid w:val="00554BE7"/>
    <w:rsid w:val="00556D68"/>
    <w:rsid w:val="00557173"/>
    <w:rsid w:val="005576A1"/>
    <w:rsid w:val="00557A64"/>
    <w:rsid w:val="005605C0"/>
    <w:rsid w:val="00560D23"/>
    <w:rsid w:val="005615D8"/>
    <w:rsid w:val="005626D6"/>
    <w:rsid w:val="005638D4"/>
    <w:rsid w:val="005656ED"/>
    <w:rsid w:val="0056570E"/>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A054D"/>
    <w:rsid w:val="005A0A46"/>
    <w:rsid w:val="005A10B9"/>
    <w:rsid w:val="005A11EA"/>
    <w:rsid w:val="005A1592"/>
    <w:rsid w:val="005A269F"/>
    <w:rsid w:val="005A305E"/>
    <w:rsid w:val="005A30BB"/>
    <w:rsid w:val="005A3887"/>
    <w:rsid w:val="005A6784"/>
    <w:rsid w:val="005B0542"/>
    <w:rsid w:val="005B17D1"/>
    <w:rsid w:val="005B2225"/>
    <w:rsid w:val="005B2799"/>
    <w:rsid w:val="005B2B77"/>
    <w:rsid w:val="005B3D4A"/>
    <w:rsid w:val="005B49D4"/>
    <w:rsid w:val="005B4D87"/>
    <w:rsid w:val="005B7DD1"/>
    <w:rsid w:val="005C00A0"/>
    <w:rsid w:val="005C11BB"/>
    <w:rsid w:val="005C28FA"/>
    <w:rsid w:val="005C2F01"/>
    <w:rsid w:val="005C3835"/>
    <w:rsid w:val="005C3C7D"/>
    <w:rsid w:val="005C40F4"/>
    <w:rsid w:val="005C43BE"/>
    <w:rsid w:val="005C44F3"/>
    <w:rsid w:val="005C712D"/>
    <w:rsid w:val="005C7C75"/>
    <w:rsid w:val="005D0E4F"/>
    <w:rsid w:val="005D1199"/>
    <w:rsid w:val="005D1E32"/>
    <w:rsid w:val="005D206B"/>
    <w:rsid w:val="005D22B7"/>
    <w:rsid w:val="005D2BDE"/>
    <w:rsid w:val="005D306E"/>
    <w:rsid w:val="005D3D76"/>
    <w:rsid w:val="005D402E"/>
    <w:rsid w:val="005D428B"/>
    <w:rsid w:val="005D4578"/>
    <w:rsid w:val="005D4EFA"/>
    <w:rsid w:val="005D55BA"/>
    <w:rsid w:val="005D5ADB"/>
    <w:rsid w:val="005D648A"/>
    <w:rsid w:val="005D6BA8"/>
    <w:rsid w:val="005D7E0D"/>
    <w:rsid w:val="005E234A"/>
    <w:rsid w:val="005E2F44"/>
    <w:rsid w:val="005E35CC"/>
    <w:rsid w:val="005E371E"/>
    <w:rsid w:val="005E53F9"/>
    <w:rsid w:val="005E775D"/>
    <w:rsid w:val="005F0A43"/>
    <w:rsid w:val="005F27BF"/>
    <w:rsid w:val="005F4171"/>
    <w:rsid w:val="005F46D6"/>
    <w:rsid w:val="005F4DD6"/>
    <w:rsid w:val="005F50D8"/>
    <w:rsid w:val="005F53A1"/>
    <w:rsid w:val="005F67B8"/>
    <w:rsid w:val="005F6B77"/>
    <w:rsid w:val="005F7487"/>
    <w:rsid w:val="005F77CC"/>
    <w:rsid w:val="005F7838"/>
    <w:rsid w:val="006002C7"/>
    <w:rsid w:val="00600F95"/>
    <w:rsid w:val="00601839"/>
    <w:rsid w:val="00602759"/>
    <w:rsid w:val="0060277A"/>
    <w:rsid w:val="00602B7C"/>
    <w:rsid w:val="00603312"/>
    <w:rsid w:val="00604854"/>
    <w:rsid w:val="00604DC7"/>
    <w:rsid w:val="00604E47"/>
    <w:rsid w:val="006053F1"/>
    <w:rsid w:val="00605441"/>
    <w:rsid w:val="00606970"/>
    <w:rsid w:val="00606A20"/>
    <w:rsid w:val="006072C6"/>
    <w:rsid w:val="00607A2E"/>
    <w:rsid w:val="006130F7"/>
    <w:rsid w:val="00613AF8"/>
    <w:rsid w:val="00613D8E"/>
    <w:rsid w:val="006142E0"/>
    <w:rsid w:val="00616112"/>
    <w:rsid w:val="006205CA"/>
    <w:rsid w:val="00621E06"/>
    <w:rsid w:val="00621F53"/>
    <w:rsid w:val="006221EE"/>
    <w:rsid w:val="006224C2"/>
    <w:rsid w:val="00622E2A"/>
    <w:rsid w:val="00623089"/>
    <w:rsid w:val="0062308E"/>
    <w:rsid w:val="006234C4"/>
    <w:rsid w:val="006244C9"/>
    <w:rsid w:val="006245F6"/>
    <w:rsid w:val="0062475D"/>
    <w:rsid w:val="0062495F"/>
    <w:rsid w:val="00624E74"/>
    <w:rsid w:val="0062660B"/>
    <w:rsid w:val="00626AD1"/>
    <w:rsid w:val="006304BC"/>
    <w:rsid w:val="00630DCE"/>
    <w:rsid w:val="0063120A"/>
    <w:rsid w:val="0063150B"/>
    <w:rsid w:val="00631585"/>
    <w:rsid w:val="00634ACF"/>
    <w:rsid w:val="00634AF1"/>
    <w:rsid w:val="00634B85"/>
    <w:rsid w:val="00635035"/>
    <w:rsid w:val="0063580D"/>
    <w:rsid w:val="00635CAE"/>
    <w:rsid w:val="00637240"/>
    <w:rsid w:val="00643660"/>
    <w:rsid w:val="00643B20"/>
    <w:rsid w:val="006445FD"/>
    <w:rsid w:val="0064722B"/>
    <w:rsid w:val="00650139"/>
    <w:rsid w:val="00652756"/>
    <w:rsid w:val="00652AD8"/>
    <w:rsid w:val="00652B79"/>
    <w:rsid w:val="006533C3"/>
    <w:rsid w:val="00654068"/>
    <w:rsid w:val="00654B38"/>
    <w:rsid w:val="00654B83"/>
    <w:rsid w:val="00655061"/>
    <w:rsid w:val="0065510C"/>
    <w:rsid w:val="00655B63"/>
    <w:rsid w:val="00655B66"/>
    <w:rsid w:val="006571F6"/>
    <w:rsid w:val="006618CC"/>
    <w:rsid w:val="00662111"/>
    <w:rsid w:val="00662118"/>
    <w:rsid w:val="006638AD"/>
    <w:rsid w:val="0066732C"/>
    <w:rsid w:val="00667666"/>
    <w:rsid w:val="006679F5"/>
    <w:rsid w:val="00667B77"/>
    <w:rsid w:val="006716DA"/>
    <w:rsid w:val="006718C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436C"/>
    <w:rsid w:val="0068545E"/>
    <w:rsid w:val="00685FD4"/>
    <w:rsid w:val="00686612"/>
    <w:rsid w:val="0068661E"/>
    <w:rsid w:val="00690A49"/>
    <w:rsid w:val="00690BB6"/>
    <w:rsid w:val="0069163F"/>
    <w:rsid w:val="00691B30"/>
    <w:rsid w:val="00692DFC"/>
    <w:rsid w:val="00693E1F"/>
    <w:rsid w:val="00693ECB"/>
    <w:rsid w:val="00694797"/>
    <w:rsid w:val="00695887"/>
    <w:rsid w:val="0069684D"/>
    <w:rsid w:val="00697733"/>
    <w:rsid w:val="006A096B"/>
    <w:rsid w:val="006A15B8"/>
    <w:rsid w:val="006A254E"/>
    <w:rsid w:val="006A2C30"/>
    <w:rsid w:val="006A301C"/>
    <w:rsid w:val="006A3E2B"/>
    <w:rsid w:val="006A4ACC"/>
    <w:rsid w:val="006A6E17"/>
    <w:rsid w:val="006B120D"/>
    <w:rsid w:val="006B17E7"/>
    <w:rsid w:val="006B19E8"/>
    <w:rsid w:val="006B1A8A"/>
    <w:rsid w:val="006B1FD5"/>
    <w:rsid w:val="006B5064"/>
    <w:rsid w:val="006B555A"/>
    <w:rsid w:val="006B582E"/>
    <w:rsid w:val="006B600A"/>
    <w:rsid w:val="006B6635"/>
    <w:rsid w:val="006B775C"/>
    <w:rsid w:val="006B794D"/>
    <w:rsid w:val="006B7D22"/>
    <w:rsid w:val="006B7D2C"/>
    <w:rsid w:val="006C1019"/>
    <w:rsid w:val="006C237B"/>
    <w:rsid w:val="006C2BB5"/>
    <w:rsid w:val="006C2BEE"/>
    <w:rsid w:val="006C3AD8"/>
    <w:rsid w:val="006C4516"/>
    <w:rsid w:val="006C455E"/>
    <w:rsid w:val="006C5958"/>
    <w:rsid w:val="006C5B4F"/>
    <w:rsid w:val="006C643C"/>
    <w:rsid w:val="006C6CEA"/>
    <w:rsid w:val="006C6E3A"/>
    <w:rsid w:val="006C6FD7"/>
    <w:rsid w:val="006C77A9"/>
    <w:rsid w:val="006C7D92"/>
    <w:rsid w:val="006D00DB"/>
    <w:rsid w:val="006D0361"/>
    <w:rsid w:val="006D1005"/>
    <w:rsid w:val="006D16B0"/>
    <w:rsid w:val="006D1B96"/>
    <w:rsid w:val="006D2182"/>
    <w:rsid w:val="006D2444"/>
    <w:rsid w:val="006D254B"/>
    <w:rsid w:val="006D289B"/>
    <w:rsid w:val="006D3BE1"/>
    <w:rsid w:val="006D4775"/>
    <w:rsid w:val="006D48FC"/>
    <w:rsid w:val="006D5518"/>
    <w:rsid w:val="006D62BC"/>
    <w:rsid w:val="006D6450"/>
    <w:rsid w:val="006D6939"/>
    <w:rsid w:val="006D7EB0"/>
    <w:rsid w:val="006E0138"/>
    <w:rsid w:val="006E0BB0"/>
    <w:rsid w:val="006E0D2B"/>
    <w:rsid w:val="006E0F2B"/>
    <w:rsid w:val="006E12C3"/>
    <w:rsid w:val="006E1B5E"/>
    <w:rsid w:val="006E2529"/>
    <w:rsid w:val="006E45F3"/>
    <w:rsid w:val="006E4A2F"/>
    <w:rsid w:val="006E4ED4"/>
    <w:rsid w:val="006E5B05"/>
    <w:rsid w:val="006E5E19"/>
    <w:rsid w:val="006E61C3"/>
    <w:rsid w:val="006E6DAB"/>
    <w:rsid w:val="006E799D"/>
    <w:rsid w:val="006F0593"/>
    <w:rsid w:val="006F1064"/>
    <w:rsid w:val="006F1EB7"/>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1EFB"/>
    <w:rsid w:val="00722121"/>
    <w:rsid w:val="007224B9"/>
    <w:rsid w:val="00722F94"/>
    <w:rsid w:val="00723AA7"/>
    <w:rsid w:val="0072432E"/>
    <w:rsid w:val="00726036"/>
    <w:rsid w:val="00726279"/>
    <w:rsid w:val="00726A9B"/>
    <w:rsid w:val="00726C32"/>
    <w:rsid w:val="00727037"/>
    <w:rsid w:val="00727530"/>
    <w:rsid w:val="00731E7C"/>
    <w:rsid w:val="007329EF"/>
    <w:rsid w:val="0073327A"/>
    <w:rsid w:val="00734EBE"/>
    <w:rsid w:val="00736DD8"/>
    <w:rsid w:val="0074076A"/>
    <w:rsid w:val="007411FA"/>
    <w:rsid w:val="00741AF4"/>
    <w:rsid w:val="00741DCC"/>
    <w:rsid w:val="0074203A"/>
    <w:rsid w:val="007427B5"/>
    <w:rsid w:val="007427CE"/>
    <w:rsid w:val="00742865"/>
    <w:rsid w:val="0074296C"/>
    <w:rsid w:val="00742C83"/>
    <w:rsid w:val="0074360F"/>
    <w:rsid w:val="00743EF2"/>
    <w:rsid w:val="00744A64"/>
    <w:rsid w:val="00744D47"/>
    <w:rsid w:val="00744EA0"/>
    <w:rsid w:val="0074638D"/>
    <w:rsid w:val="00746484"/>
    <w:rsid w:val="0074704F"/>
    <w:rsid w:val="00747F48"/>
    <w:rsid w:val="00747F4C"/>
    <w:rsid w:val="00751091"/>
    <w:rsid w:val="00751B83"/>
    <w:rsid w:val="00754359"/>
    <w:rsid w:val="00754411"/>
    <w:rsid w:val="00754BD9"/>
    <w:rsid w:val="00754CAB"/>
    <w:rsid w:val="00754E7A"/>
    <w:rsid w:val="0075540C"/>
    <w:rsid w:val="00755C29"/>
    <w:rsid w:val="00755DB1"/>
    <w:rsid w:val="007574FC"/>
    <w:rsid w:val="00760975"/>
    <w:rsid w:val="00761FDA"/>
    <w:rsid w:val="007621FF"/>
    <w:rsid w:val="007634E3"/>
    <w:rsid w:val="00764194"/>
    <w:rsid w:val="00764D87"/>
    <w:rsid w:val="007657A3"/>
    <w:rsid w:val="00765B4B"/>
    <w:rsid w:val="00765ED3"/>
    <w:rsid w:val="0076681D"/>
    <w:rsid w:val="00766A65"/>
    <w:rsid w:val="007671F5"/>
    <w:rsid w:val="007676B8"/>
    <w:rsid w:val="0077175C"/>
    <w:rsid w:val="00771870"/>
    <w:rsid w:val="00771BF9"/>
    <w:rsid w:val="00772F8A"/>
    <w:rsid w:val="007739C6"/>
    <w:rsid w:val="00774889"/>
    <w:rsid w:val="00774FF5"/>
    <w:rsid w:val="007750B3"/>
    <w:rsid w:val="0077570F"/>
    <w:rsid w:val="00775F76"/>
    <w:rsid w:val="00776AEA"/>
    <w:rsid w:val="00777BA0"/>
    <w:rsid w:val="007803BD"/>
    <w:rsid w:val="007811DC"/>
    <w:rsid w:val="007820FA"/>
    <w:rsid w:val="00782441"/>
    <w:rsid w:val="0078270E"/>
    <w:rsid w:val="007827D3"/>
    <w:rsid w:val="0078285F"/>
    <w:rsid w:val="00783207"/>
    <w:rsid w:val="00783E1D"/>
    <w:rsid w:val="0078483B"/>
    <w:rsid w:val="00784EED"/>
    <w:rsid w:val="00784F96"/>
    <w:rsid w:val="00785799"/>
    <w:rsid w:val="00785900"/>
    <w:rsid w:val="00786958"/>
    <w:rsid w:val="00786E71"/>
    <w:rsid w:val="0079162F"/>
    <w:rsid w:val="0079310B"/>
    <w:rsid w:val="00794924"/>
    <w:rsid w:val="007A0BC2"/>
    <w:rsid w:val="007A198C"/>
    <w:rsid w:val="007A1F44"/>
    <w:rsid w:val="007A23FF"/>
    <w:rsid w:val="007A295B"/>
    <w:rsid w:val="007A3424"/>
    <w:rsid w:val="007A35EF"/>
    <w:rsid w:val="007A3E79"/>
    <w:rsid w:val="007A43A2"/>
    <w:rsid w:val="007A4D04"/>
    <w:rsid w:val="007A7A96"/>
    <w:rsid w:val="007A7E1B"/>
    <w:rsid w:val="007B03AF"/>
    <w:rsid w:val="007B1543"/>
    <w:rsid w:val="007B1AC0"/>
    <w:rsid w:val="007B270A"/>
    <w:rsid w:val="007B2D3B"/>
    <w:rsid w:val="007B46EF"/>
    <w:rsid w:val="007B52CD"/>
    <w:rsid w:val="007B7DC1"/>
    <w:rsid w:val="007B7EDB"/>
    <w:rsid w:val="007C19AD"/>
    <w:rsid w:val="007C3598"/>
    <w:rsid w:val="007C3FA8"/>
    <w:rsid w:val="007C68DA"/>
    <w:rsid w:val="007D0B57"/>
    <w:rsid w:val="007D15ED"/>
    <w:rsid w:val="007D229A"/>
    <w:rsid w:val="007D2F44"/>
    <w:rsid w:val="007D2F4D"/>
    <w:rsid w:val="007D4178"/>
    <w:rsid w:val="007D4D33"/>
    <w:rsid w:val="007D54A8"/>
    <w:rsid w:val="007D7175"/>
    <w:rsid w:val="007E1369"/>
    <w:rsid w:val="007E1A1B"/>
    <w:rsid w:val="007E1A88"/>
    <w:rsid w:val="007E1D51"/>
    <w:rsid w:val="007E4C88"/>
    <w:rsid w:val="007E585E"/>
    <w:rsid w:val="007E5BAD"/>
    <w:rsid w:val="007E63D6"/>
    <w:rsid w:val="007E78C1"/>
    <w:rsid w:val="007E7DDF"/>
    <w:rsid w:val="007F11C8"/>
    <w:rsid w:val="007F1CFB"/>
    <w:rsid w:val="007F220B"/>
    <w:rsid w:val="007F27DD"/>
    <w:rsid w:val="007F5C55"/>
    <w:rsid w:val="007F6880"/>
    <w:rsid w:val="007F705D"/>
    <w:rsid w:val="007F76B4"/>
    <w:rsid w:val="008001B4"/>
    <w:rsid w:val="00800769"/>
    <w:rsid w:val="00800ED2"/>
    <w:rsid w:val="00801771"/>
    <w:rsid w:val="00802E74"/>
    <w:rsid w:val="00804771"/>
    <w:rsid w:val="00804B92"/>
    <w:rsid w:val="00804E21"/>
    <w:rsid w:val="00805092"/>
    <w:rsid w:val="00805803"/>
    <w:rsid w:val="008062AA"/>
    <w:rsid w:val="00806AAF"/>
    <w:rsid w:val="008070AC"/>
    <w:rsid w:val="008101FD"/>
    <w:rsid w:val="00810D8D"/>
    <w:rsid w:val="00811835"/>
    <w:rsid w:val="008118B1"/>
    <w:rsid w:val="0081581D"/>
    <w:rsid w:val="008172BE"/>
    <w:rsid w:val="00817B71"/>
    <w:rsid w:val="00820244"/>
    <w:rsid w:val="0082172C"/>
    <w:rsid w:val="00821BC9"/>
    <w:rsid w:val="008221B3"/>
    <w:rsid w:val="0082248E"/>
    <w:rsid w:val="00823AE8"/>
    <w:rsid w:val="00823CEB"/>
    <w:rsid w:val="00824C04"/>
    <w:rsid w:val="00824FDF"/>
    <w:rsid w:val="00825125"/>
    <w:rsid w:val="008257CC"/>
    <w:rsid w:val="008263E3"/>
    <w:rsid w:val="008274BF"/>
    <w:rsid w:val="00830DC3"/>
    <w:rsid w:val="00831555"/>
    <w:rsid w:val="00831F52"/>
    <w:rsid w:val="00832154"/>
    <w:rsid w:val="00832F5C"/>
    <w:rsid w:val="0083541A"/>
    <w:rsid w:val="008359E0"/>
    <w:rsid w:val="008376F6"/>
    <w:rsid w:val="00837C62"/>
    <w:rsid w:val="00837D5B"/>
    <w:rsid w:val="00840607"/>
    <w:rsid w:val="00841CD2"/>
    <w:rsid w:val="00842B77"/>
    <w:rsid w:val="0084309F"/>
    <w:rsid w:val="00843836"/>
    <w:rsid w:val="00844E5C"/>
    <w:rsid w:val="00845C12"/>
    <w:rsid w:val="008469D9"/>
    <w:rsid w:val="00846DC0"/>
    <w:rsid w:val="008474A7"/>
    <w:rsid w:val="008506B6"/>
    <w:rsid w:val="00850AE0"/>
    <w:rsid w:val="008524D2"/>
    <w:rsid w:val="00852E19"/>
    <w:rsid w:val="008539FC"/>
    <w:rsid w:val="00854FAD"/>
    <w:rsid w:val="00855C18"/>
    <w:rsid w:val="00855F48"/>
    <w:rsid w:val="00856833"/>
    <w:rsid w:val="00856840"/>
    <w:rsid w:val="00856C05"/>
    <w:rsid w:val="0086087C"/>
    <w:rsid w:val="00860D8E"/>
    <w:rsid w:val="0086275E"/>
    <w:rsid w:val="00862CD8"/>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27"/>
    <w:rsid w:val="00880F30"/>
    <w:rsid w:val="008833E8"/>
    <w:rsid w:val="00886D89"/>
    <w:rsid w:val="00887B48"/>
    <w:rsid w:val="0089176E"/>
    <w:rsid w:val="008917E0"/>
    <w:rsid w:val="00892365"/>
    <w:rsid w:val="00892BE5"/>
    <w:rsid w:val="008933F8"/>
    <w:rsid w:val="0089387C"/>
    <w:rsid w:val="0089444E"/>
    <w:rsid w:val="008949DF"/>
    <w:rsid w:val="008951DB"/>
    <w:rsid w:val="00895579"/>
    <w:rsid w:val="00896C81"/>
    <w:rsid w:val="00896D83"/>
    <w:rsid w:val="008A0AB2"/>
    <w:rsid w:val="008A0CFC"/>
    <w:rsid w:val="008A12FE"/>
    <w:rsid w:val="008A1480"/>
    <w:rsid w:val="008A28B6"/>
    <w:rsid w:val="008A2BB1"/>
    <w:rsid w:val="008A3466"/>
    <w:rsid w:val="008A389F"/>
    <w:rsid w:val="008A3D02"/>
    <w:rsid w:val="008A5940"/>
    <w:rsid w:val="008A73B2"/>
    <w:rsid w:val="008B043F"/>
    <w:rsid w:val="008B0808"/>
    <w:rsid w:val="008B0AEC"/>
    <w:rsid w:val="008B182F"/>
    <w:rsid w:val="008B1E53"/>
    <w:rsid w:val="008B1E5B"/>
    <w:rsid w:val="008B3461"/>
    <w:rsid w:val="008B382E"/>
    <w:rsid w:val="008B389D"/>
    <w:rsid w:val="008B3C5C"/>
    <w:rsid w:val="008B42BA"/>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D0AFB"/>
    <w:rsid w:val="008D0B19"/>
    <w:rsid w:val="008D1511"/>
    <w:rsid w:val="008D221A"/>
    <w:rsid w:val="008D32DF"/>
    <w:rsid w:val="008D3584"/>
    <w:rsid w:val="008D35E9"/>
    <w:rsid w:val="008D3959"/>
    <w:rsid w:val="008D3966"/>
    <w:rsid w:val="008D4352"/>
    <w:rsid w:val="008D60BC"/>
    <w:rsid w:val="008D6D7B"/>
    <w:rsid w:val="008D7EB7"/>
    <w:rsid w:val="008D7F64"/>
    <w:rsid w:val="008E0EB8"/>
    <w:rsid w:val="008E10A6"/>
    <w:rsid w:val="008E1271"/>
    <w:rsid w:val="008E2251"/>
    <w:rsid w:val="008E24B3"/>
    <w:rsid w:val="008E24CA"/>
    <w:rsid w:val="008E2F6E"/>
    <w:rsid w:val="008E3581"/>
    <w:rsid w:val="008E3651"/>
    <w:rsid w:val="008E38AD"/>
    <w:rsid w:val="008E3BE3"/>
    <w:rsid w:val="008E3EEC"/>
    <w:rsid w:val="008E5786"/>
    <w:rsid w:val="008E5BF2"/>
    <w:rsid w:val="008E5C81"/>
    <w:rsid w:val="008F0A38"/>
    <w:rsid w:val="008F0F84"/>
    <w:rsid w:val="008F1014"/>
    <w:rsid w:val="008F11C9"/>
    <w:rsid w:val="008F12E4"/>
    <w:rsid w:val="008F1F04"/>
    <w:rsid w:val="008F23D8"/>
    <w:rsid w:val="008F2DB3"/>
    <w:rsid w:val="008F2FD5"/>
    <w:rsid w:val="008F37E5"/>
    <w:rsid w:val="008F48C2"/>
    <w:rsid w:val="008F5840"/>
    <w:rsid w:val="008F5EEF"/>
    <w:rsid w:val="008F66FE"/>
    <w:rsid w:val="008F72CC"/>
    <w:rsid w:val="008F72CD"/>
    <w:rsid w:val="00901596"/>
    <w:rsid w:val="00901D13"/>
    <w:rsid w:val="00902AFA"/>
    <w:rsid w:val="00902C40"/>
    <w:rsid w:val="00903802"/>
    <w:rsid w:val="0090696D"/>
    <w:rsid w:val="00906CD6"/>
    <w:rsid w:val="00906E4D"/>
    <w:rsid w:val="00906F31"/>
    <w:rsid w:val="009078B3"/>
    <w:rsid w:val="00907A77"/>
    <w:rsid w:val="00907E00"/>
    <w:rsid w:val="0091088D"/>
    <w:rsid w:val="00910FC9"/>
    <w:rsid w:val="0091291A"/>
    <w:rsid w:val="00912D95"/>
    <w:rsid w:val="0091354B"/>
    <w:rsid w:val="00913612"/>
    <w:rsid w:val="0091366A"/>
    <w:rsid w:val="00913824"/>
    <w:rsid w:val="00915757"/>
    <w:rsid w:val="009159B3"/>
    <w:rsid w:val="00916181"/>
    <w:rsid w:val="009204C5"/>
    <w:rsid w:val="0092180D"/>
    <w:rsid w:val="009232C9"/>
    <w:rsid w:val="00923608"/>
    <w:rsid w:val="009238E5"/>
    <w:rsid w:val="00923F12"/>
    <w:rsid w:val="00924424"/>
    <w:rsid w:val="00924FF8"/>
    <w:rsid w:val="00925BA8"/>
    <w:rsid w:val="00926DA7"/>
    <w:rsid w:val="00927F8B"/>
    <w:rsid w:val="0093036E"/>
    <w:rsid w:val="0093094D"/>
    <w:rsid w:val="009328C7"/>
    <w:rsid w:val="009336EC"/>
    <w:rsid w:val="00933F56"/>
    <w:rsid w:val="00934C13"/>
    <w:rsid w:val="00935228"/>
    <w:rsid w:val="009355A2"/>
    <w:rsid w:val="00935617"/>
    <w:rsid w:val="00935F9E"/>
    <w:rsid w:val="0093610F"/>
    <w:rsid w:val="00936D98"/>
    <w:rsid w:val="00942C80"/>
    <w:rsid w:val="00943197"/>
    <w:rsid w:val="009435F2"/>
    <w:rsid w:val="00945180"/>
    <w:rsid w:val="0094590C"/>
    <w:rsid w:val="00946355"/>
    <w:rsid w:val="009468B7"/>
    <w:rsid w:val="0094724E"/>
    <w:rsid w:val="00947973"/>
    <w:rsid w:val="00947BE6"/>
    <w:rsid w:val="00950123"/>
    <w:rsid w:val="0095048D"/>
    <w:rsid w:val="00950DB2"/>
    <w:rsid w:val="00951ADB"/>
    <w:rsid w:val="0095380C"/>
    <w:rsid w:val="00954353"/>
    <w:rsid w:val="00955C0A"/>
    <w:rsid w:val="00955C4F"/>
    <w:rsid w:val="00963121"/>
    <w:rsid w:val="009657F1"/>
    <w:rsid w:val="0096625D"/>
    <w:rsid w:val="009709F8"/>
    <w:rsid w:val="00972929"/>
    <w:rsid w:val="00972F91"/>
    <w:rsid w:val="00973827"/>
    <w:rsid w:val="00973922"/>
    <w:rsid w:val="009742D3"/>
    <w:rsid w:val="0097649F"/>
    <w:rsid w:val="00977BA7"/>
    <w:rsid w:val="009802F8"/>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36A9"/>
    <w:rsid w:val="00994871"/>
    <w:rsid w:val="00994E08"/>
    <w:rsid w:val="009951F9"/>
    <w:rsid w:val="00995C95"/>
    <w:rsid w:val="00995E85"/>
    <w:rsid w:val="00996468"/>
    <w:rsid w:val="00996876"/>
    <w:rsid w:val="00996FFA"/>
    <w:rsid w:val="009973F1"/>
    <w:rsid w:val="009973F3"/>
    <w:rsid w:val="0099772D"/>
    <w:rsid w:val="009A010D"/>
    <w:rsid w:val="009A0C6F"/>
    <w:rsid w:val="009A14EF"/>
    <w:rsid w:val="009A2DF9"/>
    <w:rsid w:val="009A3A86"/>
    <w:rsid w:val="009A41E8"/>
    <w:rsid w:val="009A4869"/>
    <w:rsid w:val="009A6A6B"/>
    <w:rsid w:val="009B181C"/>
    <w:rsid w:val="009B1EF9"/>
    <w:rsid w:val="009B26AC"/>
    <w:rsid w:val="009B35A4"/>
    <w:rsid w:val="009B37E2"/>
    <w:rsid w:val="009B4519"/>
    <w:rsid w:val="009B506B"/>
    <w:rsid w:val="009B57EF"/>
    <w:rsid w:val="009B5B85"/>
    <w:rsid w:val="009B7204"/>
    <w:rsid w:val="009B7EB9"/>
    <w:rsid w:val="009C001A"/>
    <w:rsid w:val="009C0074"/>
    <w:rsid w:val="009C0564"/>
    <w:rsid w:val="009C1EE4"/>
    <w:rsid w:val="009C2398"/>
    <w:rsid w:val="009C2685"/>
    <w:rsid w:val="009C2DC8"/>
    <w:rsid w:val="009C39BC"/>
    <w:rsid w:val="009C4BC2"/>
    <w:rsid w:val="009C4D1D"/>
    <w:rsid w:val="009C4D22"/>
    <w:rsid w:val="009C7320"/>
    <w:rsid w:val="009D0729"/>
    <w:rsid w:val="009D0ED1"/>
    <w:rsid w:val="009D0F66"/>
    <w:rsid w:val="009D1A06"/>
    <w:rsid w:val="009D1BA4"/>
    <w:rsid w:val="009D22E4"/>
    <w:rsid w:val="009D22F7"/>
    <w:rsid w:val="009D319C"/>
    <w:rsid w:val="009D415C"/>
    <w:rsid w:val="009D5BAB"/>
    <w:rsid w:val="009D6A0A"/>
    <w:rsid w:val="009E058F"/>
    <w:rsid w:val="009E0A9E"/>
    <w:rsid w:val="009E0F53"/>
    <w:rsid w:val="009E19A2"/>
    <w:rsid w:val="009E3AFD"/>
    <w:rsid w:val="009E3CDD"/>
    <w:rsid w:val="009E4B16"/>
    <w:rsid w:val="009E4DB7"/>
    <w:rsid w:val="009E5C60"/>
    <w:rsid w:val="009E64DB"/>
    <w:rsid w:val="009E6794"/>
    <w:rsid w:val="009E7189"/>
    <w:rsid w:val="009E7E46"/>
    <w:rsid w:val="009E7FC1"/>
    <w:rsid w:val="009F01E1"/>
    <w:rsid w:val="009F0B4D"/>
    <w:rsid w:val="009F1096"/>
    <w:rsid w:val="009F150E"/>
    <w:rsid w:val="009F1D4C"/>
    <w:rsid w:val="009F27AD"/>
    <w:rsid w:val="009F3B21"/>
    <w:rsid w:val="009F3FB5"/>
    <w:rsid w:val="009F521F"/>
    <w:rsid w:val="009F553C"/>
    <w:rsid w:val="009F59F8"/>
    <w:rsid w:val="00A005B0"/>
    <w:rsid w:val="00A01F17"/>
    <w:rsid w:val="00A022A5"/>
    <w:rsid w:val="00A02F37"/>
    <w:rsid w:val="00A03A22"/>
    <w:rsid w:val="00A04634"/>
    <w:rsid w:val="00A05C25"/>
    <w:rsid w:val="00A06119"/>
    <w:rsid w:val="00A0648B"/>
    <w:rsid w:val="00A07A48"/>
    <w:rsid w:val="00A108EE"/>
    <w:rsid w:val="00A10BB8"/>
    <w:rsid w:val="00A1200D"/>
    <w:rsid w:val="00A137E4"/>
    <w:rsid w:val="00A14813"/>
    <w:rsid w:val="00A1566A"/>
    <w:rsid w:val="00A165BF"/>
    <w:rsid w:val="00A172E8"/>
    <w:rsid w:val="00A175FC"/>
    <w:rsid w:val="00A179FF"/>
    <w:rsid w:val="00A20229"/>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571"/>
    <w:rsid w:val="00A61645"/>
    <w:rsid w:val="00A62080"/>
    <w:rsid w:val="00A630A2"/>
    <w:rsid w:val="00A632B8"/>
    <w:rsid w:val="00A63BF3"/>
    <w:rsid w:val="00A63E1B"/>
    <w:rsid w:val="00A64942"/>
    <w:rsid w:val="00A64AD1"/>
    <w:rsid w:val="00A65911"/>
    <w:rsid w:val="00A6621D"/>
    <w:rsid w:val="00A6643C"/>
    <w:rsid w:val="00A67544"/>
    <w:rsid w:val="00A6790E"/>
    <w:rsid w:val="00A7075B"/>
    <w:rsid w:val="00A71CE6"/>
    <w:rsid w:val="00A71D23"/>
    <w:rsid w:val="00A72020"/>
    <w:rsid w:val="00A7333A"/>
    <w:rsid w:val="00A73D0D"/>
    <w:rsid w:val="00A74A92"/>
    <w:rsid w:val="00A75CC1"/>
    <w:rsid w:val="00A75E88"/>
    <w:rsid w:val="00A76F69"/>
    <w:rsid w:val="00A77383"/>
    <w:rsid w:val="00A80500"/>
    <w:rsid w:val="00A8056E"/>
    <w:rsid w:val="00A82D58"/>
    <w:rsid w:val="00A8399D"/>
    <w:rsid w:val="00A83E3D"/>
    <w:rsid w:val="00A842B2"/>
    <w:rsid w:val="00A8443A"/>
    <w:rsid w:val="00A8479C"/>
    <w:rsid w:val="00A84D80"/>
    <w:rsid w:val="00A8546D"/>
    <w:rsid w:val="00A8557B"/>
    <w:rsid w:val="00A85A05"/>
    <w:rsid w:val="00A86D63"/>
    <w:rsid w:val="00A87797"/>
    <w:rsid w:val="00A87AE8"/>
    <w:rsid w:val="00A90E72"/>
    <w:rsid w:val="00A922A2"/>
    <w:rsid w:val="00A9327B"/>
    <w:rsid w:val="00A93B69"/>
    <w:rsid w:val="00A96146"/>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09E"/>
    <w:rsid w:val="00AB725F"/>
    <w:rsid w:val="00AC0705"/>
    <w:rsid w:val="00AC109B"/>
    <w:rsid w:val="00AC74DA"/>
    <w:rsid w:val="00AC7A2B"/>
    <w:rsid w:val="00AC7C25"/>
    <w:rsid w:val="00AD0210"/>
    <w:rsid w:val="00AD0A51"/>
    <w:rsid w:val="00AD0B37"/>
    <w:rsid w:val="00AD0DBF"/>
    <w:rsid w:val="00AD11F7"/>
    <w:rsid w:val="00AD1DB7"/>
    <w:rsid w:val="00AD2852"/>
    <w:rsid w:val="00AD3976"/>
    <w:rsid w:val="00AD4D2A"/>
    <w:rsid w:val="00AD542F"/>
    <w:rsid w:val="00AD66E4"/>
    <w:rsid w:val="00AD7305"/>
    <w:rsid w:val="00AD7E64"/>
    <w:rsid w:val="00AE00EE"/>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0123"/>
    <w:rsid w:val="00AF1451"/>
    <w:rsid w:val="00AF25D5"/>
    <w:rsid w:val="00AF3413"/>
    <w:rsid w:val="00AF3DBB"/>
    <w:rsid w:val="00AF5194"/>
    <w:rsid w:val="00AF53EF"/>
    <w:rsid w:val="00AF55C3"/>
    <w:rsid w:val="00AF73C3"/>
    <w:rsid w:val="00AF795C"/>
    <w:rsid w:val="00B00752"/>
    <w:rsid w:val="00B026C1"/>
    <w:rsid w:val="00B02B9C"/>
    <w:rsid w:val="00B0353B"/>
    <w:rsid w:val="00B040B2"/>
    <w:rsid w:val="00B07BE7"/>
    <w:rsid w:val="00B10558"/>
    <w:rsid w:val="00B1300E"/>
    <w:rsid w:val="00B156A9"/>
    <w:rsid w:val="00B15EE2"/>
    <w:rsid w:val="00B15F83"/>
    <w:rsid w:val="00B160FF"/>
    <w:rsid w:val="00B16322"/>
    <w:rsid w:val="00B1662E"/>
    <w:rsid w:val="00B16A6F"/>
    <w:rsid w:val="00B209D8"/>
    <w:rsid w:val="00B22C0D"/>
    <w:rsid w:val="00B23AF4"/>
    <w:rsid w:val="00B23C15"/>
    <w:rsid w:val="00B25762"/>
    <w:rsid w:val="00B25B40"/>
    <w:rsid w:val="00B25FDE"/>
    <w:rsid w:val="00B26AB0"/>
    <w:rsid w:val="00B26AD2"/>
    <w:rsid w:val="00B26CA2"/>
    <w:rsid w:val="00B26FF7"/>
    <w:rsid w:val="00B30B4E"/>
    <w:rsid w:val="00B30CE3"/>
    <w:rsid w:val="00B31246"/>
    <w:rsid w:val="00B326FF"/>
    <w:rsid w:val="00B340AA"/>
    <w:rsid w:val="00B34A9F"/>
    <w:rsid w:val="00B34B80"/>
    <w:rsid w:val="00B35CDA"/>
    <w:rsid w:val="00B35E7C"/>
    <w:rsid w:val="00B3795B"/>
    <w:rsid w:val="00B37D97"/>
    <w:rsid w:val="00B411BD"/>
    <w:rsid w:val="00B41559"/>
    <w:rsid w:val="00B41804"/>
    <w:rsid w:val="00B418E8"/>
    <w:rsid w:val="00B42285"/>
    <w:rsid w:val="00B4274B"/>
    <w:rsid w:val="00B435B1"/>
    <w:rsid w:val="00B4367F"/>
    <w:rsid w:val="00B438BA"/>
    <w:rsid w:val="00B44F99"/>
    <w:rsid w:val="00B45876"/>
    <w:rsid w:val="00B4774B"/>
    <w:rsid w:val="00B50BCD"/>
    <w:rsid w:val="00B50CA5"/>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945"/>
    <w:rsid w:val="00B62E0B"/>
    <w:rsid w:val="00B63C32"/>
    <w:rsid w:val="00B64434"/>
    <w:rsid w:val="00B67C42"/>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52A6"/>
    <w:rsid w:val="00B853BE"/>
    <w:rsid w:val="00B85B71"/>
    <w:rsid w:val="00B86476"/>
    <w:rsid w:val="00B86A3D"/>
    <w:rsid w:val="00B875C7"/>
    <w:rsid w:val="00B90D10"/>
    <w:rsid w:val="00B90FE5"/>
    <w:rsid w:val="00B9176B"/>
    <w:rsid w:val="00B919AD"/>
    <w:rsid w:val="00B91A2B"/>
    <w:rsid w:val="00B93204"/>
    <w:rsid w:val="00B949ED"/>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05C"/>
    <w:rsid w:val="00BB2FD3"/>
    <w:rsid w:val="00BB2FDF"/>
    <w:rsid w:val="00BB2FFF"/>
    <w:rsid w:val="00BB3B03"/>
    <w:rsid w:val="00BB5FCB"/>
    <w:rsid w:val="00BB604B"/>
    <w:rsid w:val="00BC00EC"/>
    <w:rsid w:val="00BC08C5"/>
    <w:rsid w:val="00BC12FB"/>
    <w:rsid w:val="00BC1C3C"/>
    <w:rsid w:val="00BC307F"/>
    <w:rsid w:val="00BC3159"/>
    <w:rsid w:val="00BC3257"/>
    <w:rsid w:val="00BC39DB"/>
    <w:rsid w:val="00BC3A32"/>
    <w:rsid w:val="00BC3B07"/>
    <w:rsid w:val="00BC46EF"/>
    <w:rsid w:val="00BC6764"/>
    <w:rsid w:val="00BC6FD6"/>
    <w:rsid w:val="00BD008E"/>
    <w:rsid w:val="00BD2F3B"/>
    <w:rsid w:val="00BD3372"/>
    <w:rsid w:val="00BD50AA"/>
    <w:rsid w:val="00BD5135"/>
    <w:rsid w:val="00BD7291"/>
    <w:rsid w:val="00BD7EA3"/>
    <w:rsid w:val="00BD7FE2"/>
    <w:rsid w:val="00BE0014"/>
    <w:rsid w:val="00BE0B19"/>
    <w:rsid w:val="00BE0C52"/>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6CD"/>
    <w:rsid w:val="00BF1819"/>
    <w:rsid w:val="00BF19CE"/>
    <w:rsid w:val="00BF2B6F"/>
    <w:rsid w:val="00BF30A5"/>
    <w:rsid w:val="00BF351A"/>
    <w:rsid w:val="00BF3914"/>
    <w:rsid w:val="00BF49B1"/>
    <w:rsid w:val="00BF4FBC"/>
    <w:rsid w:val="00BF5552"/>
    <w:rsid w:val="00BF6CBE"/>
    <w:rsid w:val="00BF73F2"/>
    <w:rsid w:val="00C01671"/>
    <w:rsid w:val="00C01E53"/>
    <w:rsid w:val="00C02419"/>
    <w:rsid w:val="00C02766"/>
    <w:rsid w:val="00C028F5"/>
    <w:rsid w:val="00C03EE8"/>
    <w:rsid w:val="00C05BEC"/>
    <w:rsid w:val="00C05EB6"/>
    <w:rsid w:val="00C0600B"/>
    <w:rsid w:val="00C06E7D"/>
    <w:rsid w:val="00C1112B"/>
    <w:rsid w:val="00C11A88"/>
    <w:rsid w:val="00C12012"/>
    <w:rsid w:val="00C12874"/>
    <w:rsid w:val="00C12BC1"/>
    <w:rsid w:val="00C13BDA"/>
    <w:rsid w:val="00C13FFD"/>
    <w:rsid w:val="00C14632"/>
    <w:rsid w:val="00C16C30"/>
    <w:rsid w:val="00C203E8"/>
    <w:rsid w:val="00C20A00"/>
    <w:rsid w:val="00C20E22"/>
    <w:rsid w:val="00C21673"/>
    <w:rsid w:val="00C21C7A"/>
    <w:rsid w:val="00C23130"/>
    <w:rsid w:val="00C255A5"/>
    <w:rsid w:val="00C2584B"/>
    <w:rsid w:val="00C25942"/>
    <w:rsid w:val="00C25DD9"/>
    <w:rsid w:val="00C2663F"/>
    <w:rsid w:val="00C26DB8"/>
    <w:rsid w:val="00C31FFC"/>
    <w:rsid w:val="00C320A6"/>
    <w:rsid w:val="00C32B8A"/>
    <w:rsid w:val="00C3400F"/>
    <w:rsid w:val="00C34B64"/>
    <w:rsid w:val="00C34C36"/>
    <w:rsid w:val="00C352B3"/>
    <w:rsid w:val="00C35A86"/>
    <w:rsid w:val="00C3654C"/>
    <w:rsid w:val="00C36BF5"/>
    <w:rsid w:val="00C36DBC"/>
    <w:rsid w:val="00C376BA"/>
    <w:rsid w:val="00C40373"/>
    <w:rsid w:val="00C4082D"/>
    <w:rsid w:val="00C40AE6"/>
    <w:rsid w:val="00C411AF"/>
    <w:rsid w:val="00C4138D"/>
    <w:rsid w:val="00C41E3A"/>
    <w:rsid w:val="00C4304C"/>
    <w:rsid w:val="00C43099"/>
    <w:rsid w:val="00C43315"/>
    <w:rsid w:val="00C44533"/>
    <w:rsid w:val="00C452F5"/>
    <w:rsid w:val="00C45F28"/>
    <w:rsid w:val="00C46147"/>
    <w:rsid w:val="00C46555"/>
    <w:rsid w:val="00C46B15"/>
    <w:rsid w:val="00C46F7D"/>
    <w:rsid w:val="00C471F5"/>
    <w:rsid w:val="00C47476"/>
    <w:rsid w:val="00C479B5"/>
    <w:rsid w:val="00C47EAE"/>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F7"/>
    <w:rsid w:val="00C57945"/>
    <w:rsid w:val="00C6053A"/>
    <w:rsid w:val="00C611E9"/>
    <w:rsid w:val="00C62CD5"/>
    <w:rsid w:val="00C636E6"/>
    <w:rsid w:val="00C639D6"/>
    <w:rsid w:val="00C63F8E"/>
    <w:rsid w:val="00C647FB"/>
    <w:rsid w:val="00C654E0"/>
    <w:rsid w:val="00C67402"/>
    <w:rsid w:val="00C67A6C"/>
    <w:rsid w:val="00C67EAB"/>
    <w:rsid w:val="00C70DFF"/>
    <w:rsid w:val="00C739F6"/>
    <w:rsid w:val="00C746DB"/>
    <w:rsid w:val="00C74D68"/>
    <w:rsid w:val="00C75A6B"/>
    <w:rsid w:val="00C763B6"/>
    <w:rsid w:val="00C7644F"/>
    <w:rsid w:val="00C768F6"/>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E6F"/>
    <w:rsid w:val="00C97872"/>
    <w:rsid w:val="00CA0078"/>
    <w:rsid w:val="00CA0532"/>
    <w:rsid w:val="00CA2241"/>
    <w:rsid w:val="00CA3061"/>
    <w:rsid w:val="00CA3CDD"/>
    <w:rsid w:val="00CA403B"/>
    <w:rsid w:val="00CA505A"/>
    <w:rsid w:val="00CA506A"/>
    <w:rsid w:val="00CA5610"/>
    <w:rsid w:val="00CA59DD"/>
    <w:rsid w:val="00CB008E"/>
    <w:rsid w:val="00CB01FA"/>
    <w:rsid w:val="00CB0737"/>
    <w:rsid w:val="00CB097A"/>
    <w:rsid w:val="00CB1479"/>
    <w:rsid w:val="00CB26EC"/>
    <w:rsid w:val="00CB2D2A"/>
    <w:rsid w:val="00CB30B8"/>
    <w:rsid w:val="00CB3CDB"/>
    <w:rsid w:val="00CB4E99"/>
    <w:rsid w:val="00CB5A76"/>
    <w:rsid w:val="00CB5B1E"/>
    <w:rsid w:val="00CB7528"/>
    <w:rsid w:val="00CB787A"/>
    <w:rsid w:val="00CB7D66"/>
    <w:rsid w:val="00CC0C4A"/>
    <w:rsid w:val="00CC17F0"/>
    <w:rsid w:val="00CC1853"/>
    <w:rsid w:val="00CC1FAE"/>
    <w:rsid w:val="00CC3A23"/>
    <w:rsid w:val="00CC456D"/>
    <w:rsid w:val="00CC4B03"/>
    <w:rsid w:val="00CC5333"/>
    <w:rsid w:val="00CC6CE1"/>
    <w:rsid w:val="00CC737C"/>
    <w:rsid w:val="00CD087D"/>
    <w:rsid w:val="00CD0F5D"/>
    <w:rsid w:val="00CD1C0B"/>
    <w:rsid w:val="00CD239A"/>
    <w:rsid w:val="00CD39CD"/>
    <w:rsid w:val="00CD5512"/>
    <w:rsid w:val="00CD5C4E"/>
    <w:rsid w:val="00CD6E3D"/>
    <w:rsid w:val="00CD71AB"/>
    <w:rsid w:val="00CD73EF"/>
    <w:rsid w:val="00CE0109"/>
    <w:rsid w:val="00CE1AF9"/>
    <w:rsid w:val="00CE1FC5"/>
    <w:rsid w:val="00CE46E5"/>
    <w:rsid w:val="00CE485A"/>
    <w:rsid w:val="00CE5279"/>
    <w:rsid w:val="00CE5A78"/>
    <w:rsid w:val="00CE78AE"/>
    <w:rsid w:val="00CE7E62"/>
    <w:rsid w:val="00CF088F"/>
    <w:rsid w:val="00CF195E"/>
    <w:rsid w:val="00CF19DA"/>
    <w:rsid w:val="00CF1C7F"/>
    <w:rsid w:val="00CF1CC0"/>
    <w:rsid w:val="00CF24F8"/>
    <w:rsid w:val="00CF2653"/>
    <w:rsid w:val="00CF4247"/>
    <w:rsid w:val="00CF5263"/>
    <w:rsid w:val="00CF5E42"/>
    <w:rsid w:val="00CF60B5"/>
    <w:rsid w:val="00D004FA"/>
    <w:rsid w:val="00D01B21"/>
    <w:rsid w:val="00D01E2F"/>
    <w:rsid w:val="00D03102"/>
    <w:rsid w:val="00D03727"/>
    <w:rsid w:val="00D0378A"/>
    <w:rsid w:val="00D04436"/>
    <w:rsid w:val="00D0497A"/>
    <w:rsid w:val="00D05132"/>
    <w:rsid w:val="00D05BDF"/>
    <w:rsid w:val="00D05EA9"/>
    <w:rsid w:val="00D0638F"/>
    <w:rsid w:val="00D071F8"/>
    <w:rsid w:val="00D07252"/>
    <w:rsid w:val="00D074F4"/>
    <w:rsid w:val="00D07CE1"/>
    <w:rsid w:val="00D1026A"/>
    <w:rsid w:val="00D107CF"/>
    <w:rsid w:val="00D11B0B"/>
    <w:rsid w:val="00D12293"/>
    <w:rsid w:val="00D14236"/>
    <w:rsid w:val="00D14553"/>
    <w:rsid w:val="00D147DB"/>
    <w:rsid w:val="00D14DB1"/>
    <w:rsid w:val="00D15F43"/>
    <w:rsid w:val="00D16E87"/>
    <w:rsid w:val="00D17AEA"/>
    <w:rsid w:val="00D20B8B"/>
    <w:rsid w:val="00D2162C"/>
    <w:rsid w:val="00D21A3C"/>
    <w:rsid w:val="00D2290B"/>
    <w:rsid w:val="00D22FBC"/>
    <w:rsid w:val="00D233F1"/>
    <w:rsid w:val="00D23554"/>
    <w:rsid w:val="00D235EF"/>
    <w:rsid w:val="00D256F8"/>
    <w:rsid w:val="00D2685C"/>
    <w:rsid w:val="00D26A3B"/>
    <w:rsid w:val="00D302FD"/>
    <w:rsid w:val="00D3038A"/>
    <w:rsid w:val="00D3098D"/>
    <w:rsid w:val="00D31A02"/>
    <w:rsid w:val="00D331B4"/>
    <w:rsid w:val="00D3323C"/>
    <w:rsid w:val="00D33456"/>
    <w:rsid w:val="00D3396F"/>
    <w:rsid w:val="00D33D4D"/>
    <w:rsid w:val="00D34A0B"/>
    <w:rsid w:val="00D36234"/>
    <w:rsid w:val="00D36371"/>
    <w:rsid w:val="00D410F6"/>
    <w:rsid w:val="00D41D7E"/>
    <w:rsid w:val="00D437D8"/>
    <w:rsid w:val="00D44228"/>
    <w:rsid w:val="00D44994"/>
    <w:rsid w:val="00D45DF3"/>
    <w:rsid w:val="00D46174"/>
    <w:rsid w:val="00D478C3"/>
    <w:rsid w:val="00D47DD0"/>
    <w:rsid w:val="00D50183"/>
    <w:rsid w:val="00D51375"/>
    <w:rsid w:val="00D51D12"/>
    <w:rsid w:val="00D52F6C"/>
    <w:rsid w:val="00D5362B"/>
    <w:rsid w:val="00D55072"/>
    <w:rsid w:val="00D551B5"/>
    <w:rsid w:val="00D554EE"/>
    <w:rsid w:val="00D56DB2"/>
    <w:rsid w:val="00D57349"/>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4852"/>
    <w:rsid w:val="00D659B1"/>
    <w:rsid w:val="00D66E18"/>
    <w:rsid w:val="00D6734D"/>
    <w:rsid w:val="00D679CF"/>
    <w:rsid w:val="00D679D3"/>
    <w:rsid w:val="00D72309"/>
    <w:rsid w:val="00D7356F"/>
    <w:rsid w:val="00D73587"/>
    <w:rsid w:val="00D73EBB"/>
    <w:rsid w:val="00D751FB"/>
    <w:rsid w:val="00D754D6"/>
    <w:rsid w:val="00D761AA"/>
    <w:rsid w:val="00D76E85"/>
    <w:rsid w:val="00D76FAE"/>
    <w:rsid w:val="00D777D7"/>
    <w:rsid w:val="00D80AB8"/>
    <w:rsid w:val="00D81792"/>
    <w:rsid w:val="00D819B1"/>
    <w:rsid w:val="00D82494"/>
    <w:rsid w:val="00D83AE9"/>
    <w:rsid w:val="00D83C68"/>
    <w:rsid w:val="00D84940"/>
    <w:rsid w:val="00D857B8"/>
    <w:rsid w:val="00D87175"/>
    <w:rsid w:val="00D87ABF"/>
    <w:rsid w:val="00D90CD3"/>
    <w:rsid w:val="00D919E6"/>
    <w:rsid w:val="00D91BE1"/>
    <w:rsid w:val="00D92C29"/>
    <w:rsid w:val="00D936E2"/>
    <w:rsid w:val="00D95104"/>
    <w:rsid w:val="00D95600"/>
    <w:rsid w:val="00D96208"/>
    <w:rsid w:val="00D9683C"/>
    <w:rsid w:val="00D97884"/>
    <w:rsid w:val="00DA0A7F"/>
    <w:rsid w:val="00DA1C31"/>
    <w:rsid w:val="00DA20BC"/>
    <w:rsid w:val="00DA2ED7"/>
    <w:rsid w:val="00DA3E7A"/>
    <w:rsid w:val="00DA430C"/>
    <w:rsid w:val="00DA4554"/>
    <w:rsid w:val="00DA46EA"/>
    <w:rsid w:val="00DA615D"/>
    <w:rsid w:val="00DA6598"/>
    <w:rsid w:val="00DA6C0F"/>
    <w:rsid w:val="00DA702F"/>
    <w:rsid w:val="00DA72E4"/>
    <w:rsid w:val="00DA7F8A"/>
    <w:rsid w:val="00DB0176"/>
    <w:rsid w:val="00DB0404"/>
    <w:rsid w:val="00DB11F8"/>
    <w:rsid w:val="00DB148E"/>
    <w:rsid w:val="00DB18F8"/>
    <w:rsid w:val="00DB1F2A"/>
    <w:rsid w:val="00DB20A7"/>
    <w:rsid w:val="00DB297F"/>
    <w:rsid w:val="00DB3153"/>
    <w:rsid w:val="00DB317A"/>
    <w:rsid w:val="00DB3B82"/>
    <w:rsid w:val="00DB40B5"/>
    <w:rsid w:val="00DB485D"/>
    <w:rsid w:val="00DB487F"/>
    <w:rsid w:val="00DB4A97"/>
    <w:rsid w:val="00DC1327"/>
    <w:rsid w:val="00DC1350"/>
    <w:rsid w:val="00DC1AB7"/>
    <w:rsid w:val="00DC214B"/>
    <w:rsid w:val="00DC23F7"/>
    <w:rsid w:val="00DC3237"/>
    <w:rsid w:val="00DC329A"/>
    <w:rsid w:val="00DC3E7F"/>
    <w:rsid w:val="00DC41A4"/>
    <w:rsid w:val="00DC5672"/>
    <w:rsid w:val="00DC60A2"/>
    <w:rsid w:val="00DC6600"/>
    <w:rsid w:val="00DC67BD"/>
    <w:rsid w:val="00DC6924"/>
    <w:rsid w:val="00DC71F2"/>
    <w:rsid w:val="00DC7CF7"/>
    <w:rsid w:val="00DD2025"/>
    <w:rsid w:val="00DD22EA"/>
    <w:rsid w:val="00DD23A0"/>
    <w:rsid w:val="00DD343E"/>
    <w:rsid w:val="00DD3EF5"/>
    <w:rsid w:val="00DD53FA"/>
    <w:rsid w:val="00DD5F42"/>
    <w:rsid w:val="00DD60BF"/>
    <w:rsid w:val="00DD617B"/>
    <w:rsid w:val="00DE0E59"/>
    <w:rsid w:val="00DE0EDE"/>
    <w:rsid w:val="00DE0F6C"/>
    <w:rsid w:val="00DE219B"/>
    <w:rsid w:val="00DE52E3"/>
    <w:rsid w:val="00DE6E7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3D4E"/>
    <w:rsid w:val="00E04022"/>
    <w:rsid w:val="00E0728F"/>
    <w:rsid w:val="00E07371"/>
    <w:rsid w:val="00E0755C"/>
    <w:rsid w:val="00E1061B"/>
    <w:rsid w:val="00E133AE"/>
    <w:rsid w:val="00E14A7E"/>
    <w:rsid w:val="00E151E1"/>
    <w:rsid w:val="00E1523B"/>
    <w:rsid w:val="00E17619"/>
    <w:rsid w:val="00E17805"/>
    <w:rsid w:val="00E20F79"/>
    <w:rsid w:val="00E21278"/>
    <w:rsid w:val="00E22CCD"/>
    <w:rsid w:val="00E23056"/>
    <w:rsid w:val="00E23A11"/>
    <w:rsid w:val="00E23FB7"/>
    <w:rsid w:val="00E24A27"/>
    <w:rsid w:val="00E25F89"/>
    <w:rsid w:val="00E32D62"/>
    <w:rsid w:val="00E339DC"/>
    <w:rsid w:val="00E33E15"/>
    <w:rsid w:val="00E340F9"/>
    <w:rsid w:val="00E34353"/>
    <w:rsid w:val="00E346D3"/>
    <w:rsid w:val="00E361B8"/>
    <w:rsid w:val="00E36A1B"/>
    <w:rsid w:val="00E429ED"/>
    <w:rsid w:val="00E43F37"/>
    <w:rsid w:val="00E44324"/>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60D2"/>
    <w:rsid w:val="00E5733D"/>
    <w:rsid w:val="00E61CC0"/>
    <w:rsid w:val="00E6277B"/>
    <w:rsid w:val="00E62A34"/>
    <w:rsid w:val="00E64424"/>
    <w:rsid w:val="00E64C99"/>
    <w:rsid w:val="00E64CD3"/>
    <w:rsid w:val="00E65250"/>
    <w:rsid w:val="00E671C9"/>
    <w:rsid w:val="00E6743F"/>
    <w:rsid w:val="00E6758E"/>
    <w:rsid w:val="00E67E23"/>
    <w:rsid w:val="00E70016"/>
    <w:rsid w:val="00E70BC7"/>
    <w:rsid w:val="00E70FBC"/>
    <w:rsid w:val="00E71FE1"/>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3FA"/>
    <w:rsid w:val="00E90635"/>
    <w:rsid w:val="00E909A1"/>
    <w:rsid w:val="00E90BFF"/>
    <w:rsid w:val="00E90D89"/>
    <w:rsid w:val="00E91F04"/>
    <w:rsid w:val="00E91F35"/>
    <w:rsid w:val="00E938B5"/>
    <w:rsid w:val="00E95BA6"/>
    <w:rsid w:val="00E96F31"/>
    <w:rsid w:val="00E97648"/>
    <w:rsid w:val="00EA0E4A"/>
    <w:rsid w:val="00EA1A54"/>
    <w:rsid w:val="00EA2226"/>
    <w:rsid w:val="00EA26FC"/>
    <w:rsid w:val="00EA3B5A"/>
    <w:rsid w:val="00EA410E"/>
    <w:rsid w:val="00EA4119"/>
    <w:rsid w:val="00EA4C38"/>
    <w:rsid w:val="00EA4FD1"/>
    <w:rsid w:val="00EA53C2"/>
    <w:rsid w:val="00EA5695"/>
    <w:rsid w:val="00EA5B0A"/>
    <w:rsid w:val="00EA652E"/>
    <w:rsid w:val="00EA65AD"/>
    <w:rsid w:val="00EA7FCF"/>
    <w:rsid w:val="00EB0CA3"/>
    <w:rsid w:val="00EB104F"/>
    <w:rsid w:val="00EB1B27"/>
    <w:rsid w:val="00EB1DA8"/>
    <w:rsid w:val="00EB1DD6"/>
    <w:rsid w:val="00EB4319"/>
    <w:rsid w:val="00EB4CFF"/>
    <w:rsid w:val="00EB5476"/>
    <w:rsid w:val="00EB70B0"/>
    <w:rsid w:val="00EB7633"/>
    <w:rsid w:val="00EB7736"/>
    <w:rsid w:val="00EC2E2D"/>
    <w:rsid w:val="00EC35AB"/>
    <w:rsid w:val="00EC462B"/>
    <w:rsid w:val="00EC4723"/>
    <w:rsid w:val="00EC56E0"/>
    <w:rsid w:val="00EC6057"/>
    <w:rsid w:val="00EC63E6"/>
    <w:rsid w:val="00EC6847"/>
    <w:rsid w:val="00EC7DB6"/>
    <w:rsid w:val="00ED09A0"/>
    <w:rsid w:val="00ED162F"/>
    <w:rsid w:val="00ED2E52"/>
    <w:rsid w:val="00ED3024"/>
    <w:rsid w:val="00ED592B"/>
    <w:rsid w:val="00ED5FE4"/>
    <w:rsid w:val="00ED71C5"/>
    <w:rsid w:val="00EE0C39"/>
    <w:rsid w:val="00EE16FA"/>
    <w:rsid w:val="00EE315D"/>
    <w:rsid w:val="00EE37A7"/>
    <w:rsid w:val="00EE3C42"/>
    <w:rsid w:val="00EE3D4F"/>
    <w:rsid w:val="00EE534D"/>
    <w:rsid w:val="00EE5560"/>
    <w:rsid w:val="00EE6C59"/>
    <w:rsid w:val="00EE6F1E"/>
    <w:rsid w:val="00EE78A2"/>
    <w:rsid w:val="00EF0348"/>
    <w:rsid w:val="00EF1F9C"/>
    <w:rsid w:val="00EF4366"/>
    <w:rsid w:val="00EF4CD6"/>
    <w:rsid w:val="00EF55A0"/>
    <w:rsid w:val="00EF63D1"/>
    <w:rsid w:val="00EF6513"/>
    <w:rsid w:val="00EF6683"/>
    <w:rsid w:val="00EF7002"/>
    <w:rsid w:val="00EF769B"/>
    <w:rsid w:val="00EF7F23"/>
    <w:rsid w:val="00F027BA"/>
    <w:rsid w:val="00F03C6A"/>
    <w:rsid w:val="00F03E79"/>
    <w:rsid w:val="00F0628D"/>
    <w:rsid w:val="00F06651"/>
    <w:rsid w:val="00F07DE6"/>
    <w:rsid w:val="00F07DF2"/>
    <w:rsid w:val="00F1056C"/>
    <w:rsid w:val="00F107F1"/>
    <w:rsid w:val="00F10FC1"/>
    <w:rsid w:val="00F112FD"/>
    <w:rsid w:val="00F1130B"/>
    <w:rsid w:val="00F11981"/>
    <w:rsid w:val="00F126C1"/>
    <w:rsid w:val="00F130EE"/>
    <w:rsid w:val="00F133A1"/>
    <w:rsid w:val="00F13ECD"/>
    <w:rsid w:val="00F155CE"/>
    <w:rsid w:val="00F159B0"/>
    <w:rsid w:val="00F16BF2"/>
    <w:rsid w:val="00F16DD9"/>
    <w:rsid w:val="00F17EAE"/>
    <w:rsid w:val="00F20853"/>
    <w:rsid w:val="00F214BE"/>
    <w:rsid w:val="00F218D4"/>
    <w:rsid w:val="00F2250A"/>
    <w:rsid w:val="00F23EB7"/>
    <w:rsid w:val="00F24788"/>
    <w:rsid w:val="00F261C6"/>
    <w:rsid w:val="00F2640F"/>
    <w:rsid w:val="00F272F8"/>
    <w:rsid w:val="00F27C34"/>
    <w:rsid w:val="00F27E46"/>
    <w:rsid w:val="00F301C2"/>
    <w:rsid w:val="00F302E1"/>
    <w:rsid w:val="00F31B22"/>
    <w:rsid w:val="00F31B49"/>
    <w:rsid w:val="00F32C36"/>
    <w:rsid w:val="00F32E30"/>
    <w:rsid w:val="00F32F56"/>
    <w:rsid w:val="00F33D4F"/>
    <w:rsid w:val="00F34B07"/>
    <w:rsid w:val="00F34CD6"/>
    <w:rsid w:val="00F35873"/>
    <w:rsid w:val="00F35920"/>
    <w:rsid w:val="00F366A5"/>
    <w:rsid w:val="00F36C5F"/>
    <w:rsid w:val="00F3723E"/>
    <w:rsid w:val="00F37259"/>
    <w:rsid w:val="00F405A4"/>
    <w:rsid w:val="00F41F05"/>
    <w:rsid w:val="00F42EDF"/>
    <w:rsid w:val="00F433BD"/>
    <w:rsid w:val="00F44EC5"/>
    <w:rsid w:val="00F45D65"/>
    <w:rsid w:val="00F47498"/>
    <w:rsid w:val="00F50E2C"/>
    <w:rsid w:val="00F50F13"/>
    <w:rsid w:val="00F512B2"/>
    <w:rsid w:val="00F5283D"/>
    <w:rsid w:val="00F52ABA"/>
    <w:rsid w:val="00F52BC7"/>
    <w:rsid w:val="00F534BD"/>
    <w:rsid w:val="00F5368D"/>
    <w:rsid w:val="00F53BF4"/>
    <w:rsid w:val="00F54266"/>
    <w:rsid w:val="00F55043"/>
    <w:rsid w:val="00F56DCF"/>
    <w:rsid w:val="00F57034"/>
    <w:rsid w:val="00F60645"/>
    <w:rsid w:val="00F60BE9"/>
    <w:rsid w:val="00F61E29"/>
    <w:rsid w:val="00F61FD8"/>
    <w:rsid w:val="00F62DBF"/>
    <w:rsid w:val="00F641FC"/>
    <w:rsid w:val="00F647F7"/>
    <w:rsid w:val="00F6583C"/>
    <w:rsid w:val="00F6589A"/>
    <w:rsid w:val="00F671E2"/>
    <w:rsid w:val="00F6783E"/>
    <w:rsid w:val="00F67C14"/>
    <w:rsid w:val="00F70133"/>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02"/>
    <w:rsid w:val="00F820C4"/>
    <w:rsid w:val="00F83829"/>
    <w:rsid w:val="00F84069"/>
    <w:rsid w:val="00F843D7"/>
    <w:rsid w:val="00F85536"/>
    <w:rsid w:val="00F85EA1"/>
    <w:rsid w:val="00F8657A"/>
    <w:rsid w:val="00F8679A"/>
    <w:rsid w:val="00F87117"/>
    <w:rsid w:val="00F8736C"/>
    <w:rsid w:val="00F873A0"/>
    <w:rsid w:val="00F9030E"/>
    <w:rsid w:val="00F90ADB"/>
    <w:rsid w:val="00F90AEA"/>
    <w:rsid w:val="00F90E78"/>
    <w:rsid w:val="00F91209"/>
    <w:rsid w:val="00F91476"/>
    <w:rsid w:val="00F9221F"/>
    <w:rsid w:val="00F931C7"/>
    <w:rsid w:val="00F93559"/>
    <w:rsid w:val="00F93D72"/>
    <w:rsid w:val="00F93E65"/>
    <w:rsid w:val="00F94070"/>
    <w:rsid w:val="00F950B5"/>
    <w:rsid w:val="00F9513F"/>
    <w:rsid w:val="00F96F5D"/>
    <w:rsid w:val="00F96FE7"/>
    <w:rsid w:val="00F97385"/>
    <w:rsid w:val="00F9781B"/>
    <w:rsid w:val="00F97908"/>
    <w:rsid w:val="00F97B43"/>
    <w:rsid w:val="00FA07F8"/>
    <w:rsid w:val="00FA105C"/>
    <w:rsid w:val="00FA1475"/>
    <w:rsid w:val="00FA148A"/>
    <w:rsid w:val="00FA21A4"/>
    <w:rsid w:val="00FA27C8"/>
    <w:rsid w:val="00FA3B76"/>
    <w:rsid w:val="00FA4D66"/>
    <w:rsid w:val="00FA5A4E"/>
    <w:rsid w:val="00FA77EF"/>
    <w:rsid w:val="00FB0082"/>
    <w:rsid w:val="00FB0243"/>
    <w:rsid w:val="00FB0E10"/>
    <w:rsid w:val="00FB1527"/>
    <w:rsid w:val="00FB2537"/>
    <w:rsid w:val="00FB33DC"/>
    <w:rsid w:val="00FB3C64"/>
    <w:rsid w:val="00FB4338"/>
    <w:rsid w:val="00FB477E"/>
    <w:rsid w:val="00FB4C9C"/>
    <w:rsid w:val="00FB6165"/>
    <w:rsid w:val="00FB6185"/>
    <w:rsid w:val="00FC0150"/>
    <w:rsid w:val="00FC03AB"/>
    <w:rsid w:val="00FC2009"/>
    <w:rsid w:val="00FC3CBE"/>
    <w:rsid w:val="00FC4729"/>
    <w:rsid w:val="00FC4A8C"/>
    <w:rsid w:val="00FC4E71"/>
    <w:rsid w:val="00FC53DB"/>
    <w:rsid w:val="00FC5FC2"/>
    <w:rsid w:val="00FC6177"/>
    <w:rsid w:val="00FC63D1"/>
    <w:rsid w:val="00FC659E"/>
    <w:rsid w:val="00FC7528"/>
    <w:rsid w:val="00FC7DD7"/>
    <w:rsid w:val="00FD0572"/>
    <w:rsid w:val="00FD1A97"/>
    <w:rsid w:val="00FD2D7B"/>
    <w:rsid w:val="00FD37F6"/>
    <w:rsid w:val="00FD4589"/>
    <w:rsid w:val="00FD473E"/>
    <w:rsid w:val="00FD4DF2"/>
    <w:rsid w:val="00FD5137"/>
    <w:rsid w:val="00FD7DF9"/>
    <w:rsid w:val="00FE039E"/>
    <w:rsid w:val="00FE0B51"/>
    <w:rsid w:val="00FE0B78"/>
    <w:rsid w:val="00FE0ED4"/>
    <w:rsid w:val="00FE1EAB"/>
    <w:rsid w:val="00FE2CB0"/>
    <w:rsid w:val="00FE3465"/>
    <w:rsid w:val="00FE67CF"/>
    <w:rsid w:val="00FE6D20"/>
    <w:rsid w:val="00FE6FB9"/>
    <w:rsid w:val="00FE7265"/>
    <w:rsid w:val="00FE7549"/>
    <w:rsid w:val="00FE7BCC"/>
    <w:rsid w:val="00FF126D"/>
    <w:rsid w:val="00FF2310"/>
    <w:rsid w:val="00FF2E73"/>
    <w:rsid w:val="00FF4AE2"/>
    <w:rsid w:val="00FF50A8"/>
    <w:rsid w:val="00FF571E"/>
    <w:rsid w:val="00FF6BD1"/>
    <w:rsid w:val="00FF6CC0"/>
    <w:rsid w:val="00FF7512"/>
    <w:rsid w:val="00FF7563"/>
    <w:rsid w:val="00FF7D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rsid w:val="006B582E"/>
    <w:pPr>
      <w:keepNext/>
      <w:numPr>
        <w:ilvl w:val="1"/>
        <w:numId w:val="2"/>
      </w:numPr>
      <w:spacing w:before="120"/>
      <w:ind w:left="578" w:hanging="578"/>
      <w:jc w:val="left"/>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uiPriority w:val="99"/>
    <w:rPr>
      <w:color w:val="0000FF"/>
      <w:u w:val="single"/>
    </w:rPr>
  </w:style>
  <w:style w:type="paragraph" w:styleId="Beschriftung">
    <w:name w:val="caption"/>
    <w:aliases w:val="cap"/>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styleId="Platzhaltertext">
    <w:name w:val="Placeholder Text"/>
    <w:basedOn w:val="Absatz-Standardschriftart"/>
    <w:uiPriority w:val="99"/>
    <w:semiHidden/>
    <w:rsid w:val="0027558A"/>
    <w:rPr>
      <w:color w:val="808080"/>
    </w:rPr>
  </w:style>
  <w:style w:type="paragraph" w:styleId="Inhaltsverzeichnisberschrift">
    <w:name w:val="TOC Heading"/>
    <w:basedOn w:val="berschrift1"/>
    <w:next w:val="Standard"/>
    <w:uiPriority w:val="39"/>
    <w:unhideWhenUsed/>
    <w:qFormat/>
    <w:rsid w:val="00CB30B8"/>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rPr>
  </w:style>
  <w:style w:type="paragraph" w:styleId="Verzeichnis1">
    <w:name w:val="toc 1"/>
    <w:basedOn w:val="Standard"/>
    <w:next w:val="Standard"/>
    <w:autoRedefine/>
    <w:uiPriority w:val="39"/>
    <w:unhideWhenUsed/>
    <w:rsid w:val="00CB30B8"/>
    <w:pPr>
      <w:spacing w:after="100"/>
    </w:pPr>
  </w:style>
  <w:style w:type="paragraph" w:styleId="Verzeichnis2">
    <w:name w:val="toc 2"/>
    <w:basedOn w:val="Standard"/>
    <w:next w:val="Standard"/>
    <w:autoRedefine/>
    <w:uiPriority w:val="39"/>
    <w:unhideWhenUsed/>
    <w:rsid w:val="00CB30B8"/>
    <w:pPr>
      <w:spacing w:after="100"/>
      <w:ind w:left="220"/>
    </w:pPr>
  </w:style>
  <w:style w:type="paragraph" w:styleId="Verzeichnis3">
    <w:name w:val="toc 3"/>
    <w:basedOn w:val="Standard"/>
    <w:next w:val="Standard"/>
    <w:autoRedefine/>
    <w:uiPriority w:val="39"/>
    <w:unhideWhenUsed/>
    <w:rsid w:val="00CB30B8"/>
    <w:pPr>
      <w:spacing w:after="100"/>
      <w:ind w:left="440"/>
    </w:pPr>
  </w:style>
  <w:style w:type="paragraph" w:customStyle="1" w:styleId="3GPPText">
    <w:name w:val="3GPP Text"/>
    <w:basedOn w:val="Standard"/>
    <w:link w:val="3GPPTextChar"/>
    <w:qFormat/>
    <w:rsid w:val="00C44533"/>
    <w:pPr>
      <w:overflowPunct w:val="0"/>
      <w:snapToGrid/>
      <w:spacing w:before="120"/>
      <w:textAlignment w:val="baseline"/>
    </w:pPr>
    <w:rPr>
      <w:szCs w:val="20"/>
    </w:rPr>
  </w:style>
  <w:style w:type="character" w:customStyle="1" w:styleId="3GPPTextChar">
    <w:name w:val="3GPP Text Char"/>
    <w:link w:val="3GPPText"/>
    <w:rsid w:val="00C44533"/>
    <w:rPr>
      <w:sz w:val="22"/>
    </w:rPr>
  </w:style>
  <w:style w:type="character" w:customStyle="1" w:styleId="ListenabsatzZchn">
    <w:name w:val="Listenabsatz Zchn"/>
    <w:link w:val="Listenabsatz"/>
    <w:uiPriority w:val="34"/>
    <w:locked/>
    <w:rsid w:val="00C43099"/>
    <w:rPr>
      <w:sz w:val="22"/>
      <w:szCs w:val="22"/>
    </w:rPr>
  </w:style>
  <w:style w:type="paragraph" w:customStyle="1" w:styleId="NO">
    <w:name w:val="NO"/>
    <w:basedOn w:val="Standard"/>
    <w:link w:val="NOChar"/>
    <w:rsid w:val="00F20853"/>
    <w:pPr>
      <w:keepLines/>
      <w:autoSpaceDE/>
      <w:autoSpaceDN/>
      <w:adjustRightInd/>
      <w:snapToGrid/>
      <w:spacing w:after="180"/>
      <w:ind w:left="1424" w:hanging="1140"/>
      <w:jc w:val="left"/>
    </w:pPr>
    <w:rPr>
      <w:rFonts w:eastAsia="Malgun Gothic"/>
      <w:b/>
      <w:lang w:val="x-none"/>
    </w:rPr>
  </w:style>
  <w:style w:type="character" w:customStyle="1" w:styleId="NOChar">
    <w:name w:val="NO Char"/>
    <w:link w:val="NO"/>
    <w:rsid w:val="00F20853"/>
    <w:rPr>
      <w:rFonts w:eastAsia="Malgun Gothic"/>
      <w:b/>
      <w:sz w:val="22"/>
      <w:szCs w:val="22"/>
      <w:lang w:val="x-none"/>
    </w:rPr>
  </w:style>
  <w:style w:type="paragraph" w:styleId="berarbeitung">
    <w:name w:val="Revision"/>
    <w:hidden/>
    <w:uiPriority w:val="99"/>
    <w:semiHidden/>
    <w:rsid w:val="009F3B2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rsid w:val="006B582E"/>
    <w:pPr>
      <w:keepNext/>
      <w:numPr>
        <w:ilvl w:val="1"/>
        <w:numId w:val="2"/>
      </w:numPr>
      <w:spacing w:before="120"/>
      <w:ind w:left="578" w:hanging="578"/>
      <w:jc w:val="left"/>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uiPriority w:val="99"/>
    <w:rPr>
      <w:color w:val="0000FF"/>
      <w:u w:val="single"/>
    </w:rPr>
  </w:style>
  <w:style w:type="paragraph" w:styleId="Beschriftung">
    <w:name w:val="caption"/>
    <w:aliases w:val="cap"/>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styleId="Platzhaltertext">
    <w:name w:val="Placeholder Text"/>
    <w:basedOn w:val="Absatz-Standardschriftart"/>
    <w:uiPriority w:val="99"/>
    <w:semiHidden/>
    <w:rsid w:val="0027558A"/>
    <w:rPr>
      <w:color w:val="808080"/>
    </w:rPr>
  </w:style>
  <w:style w:type="paragraph" w:styleId="Inhaltsverzeichnisberschrift">
    <w:name w:val="TOC Heading"/>
    <w:basedOn w:val="berschrift1"/>
    <w:next w:val="Standard"/>
    <w:uiPriority w:val="39"/>
    <w:unhideWhenUsed/>
    <w:qFormat/>
    <w:rsid w:val="00CB30B8"/>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rPr>
  </w:style>
  <w:style w:type="paragraph" w:styleId="Verzeichnis1">
    <w:name w:val="toc 1"/>
    <w:basedOn w:val="Standard"/>
    <w:next w:val="Standard"/>
    <w:autoRedefine/>
    <w:uiPriority w:val="39"/>
    <w:unhideWhenUsed/>
    <w:rsid w:val="00CB30B8"/>
    <w:pPr>
      <w:spacing w:after="100"/>
    </w:pPr>
  </w:style>
  <w:style w:type="paragraph" w:styleId="Verzeichnis2">
    <w:name w:val="toc 2"/>
    <w:basedOn w:val="Standard"/>
    <w:next w:val="Standard"/>
    <w:autoRedefine/>
    <w:uiPriority w:val="39"/>
    <w:unhideWhenUsed/>
    <w:rsid w:val="00CB30B8"/>
    <w:pPr>
      <w:spacing w:after="100"/>
      <w:ind w:left="220"/>
    </w:pPr>
  </w:style>
  <w:style w:type="paragraph" w:styleId="Verzeichnis3">
    <w:name w:val="toc 3"/>
    <w:basedOn w:val="Standard"/>
    <w:next w:val="Standard"/>
    <w:autoRedefine/>
    <w:uiPriority w:val="39"/>
    <w:unhideWhenUsed/>
    <w:rsid w:val="00CB30B8"/>
    <w:pPr>
      <w:spacing w:after="100"/>
      <w:ind w:left="440"/>
    </w:pPr>
  </w:style>
  <w:style w:type="paragraph" w:customStyle="1" w:styleId="3GPPText">
    <w:name w:val="3GPP Text"/>
    <w:basedOn w:val="Standard"/>
    <w:link w:val="3GPPTextChar"/>
    <w:qFormat/>
    <w:rsid w:val="00C44533"/>
    <w:pPr>
      <w:overflowPunct w:val="0"/>
      <w:snapToGrid/>
      <w:spacing w:before="120"/>
      <w:textAlignment w:val="baseline"/>
    </w:pPr>
    <w:rPr>
      <w:szCs w:val="20"/>
    </w:rPr>
  </w:style>
  <w:style w:type="character" w:customStyle="1" w:styleId="3GPPTextChar">
    <w:name w:val="3GPP Text Char"/>
    <w:link w:val="3GPPText"/>
    <w:rsid w:val="00C44533"/>
    <w:rPr>
      <w:sz w:val="22"/>
    </w:rPr>
  </w:style>
  <w:style w:type="character" w:customStyle="1" w:styleId="ListenabsatzZchn">
    <w:name w:val="Listenabsatz Zchn"/>
    <w:link w:val="Listenabsatz"/>
    <w:uiPriority w:val="34"/>
    <w:locked/>
    <w:rsid w:val="00C43099"/>
    <w:rPr>
      <w:sz w:val="22"/>
      <w:szCs w:val="22"/>
    </w:rPr>
  </w:style>
  <w:style w:type="paragraph" w:customStyle="1" w:styleId="NO">
    <w:name w:val="NO"/>
    <w:basedOn w:val="Standard"/>
    <w:link w:val="NOChar"/>
    <w:rsid w:val="00F20853"/>
    <w:pPr>
      <w:keepLines/>
      <w:autoSpaceDE/>
      <w:autoSpaceDN/>
      <w:adjustRightInd/>
      <w:snapToGrid/>
      <w:spacing w:after="180"/>
      <w:ind w:left="1424" w:hanging="1140"/>
      <w:jc w:val="left"/>
    </w:pPr>
    <w:rPr>
      <w:rFonts w:eastAsia="Malgun Gothic"/>
      <w:b/>
      <w:lang w:val="x-none"/>
    </w:rPr>
  </w:style>
  <w:style w:type="character" w:customStyle="1" w:styleId="NOChar">
    <w:name w:val="NO Char"/>
    <w:link w:val="NO"/>
    <w:rsid w:val="00F20853"/>
    <w:rPr>
      <w:rFonts w:eastAsia="Malgun Gothic"/>
      <w:b/>
      <w:sz w:val="22"/>
      <w:szCs w:val="22"/>
      <w:lang w:val="x-none"/>
    </w:rPr>
  </w:style>
  <w:style w:type="paragraph" w:styleId="berarbeitung">
    <w:name w:val="Revision"/>
    <w:hidden/>
    <w:uiPriority w:val="99"/>
    <w:semiHidden/>
    <w:rsid w:val="009F3B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041992">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3640950">
      <w:bodyDiv w:val="1"/>
      <w:marLeft w:val="0"/>
      <w:marRight w:val="0"/>
      <w:marTop w:val="0"/>
      <w:marBottom w:val="0"/>
      <w:divBdr>
        <w:top w:val="none" w:sz="0" w:space="0" w:color="auto"/>
        <w:left w:val="none" w:sz="0" w:space="0" w:color="auto"/>
        <w:bottom w:val="none" w:sz="0" w:space="0" w:color="auto"/>
        <w:right w:val="none" w:sz="0" w:space="0" w:color="auto"/>
      </w:divBdr>
      <w:divsChild>
        <w:div w:id="956717896">
          <w:marLeft w:val="0"/>
          <w:marRight w:val="0"/>
          <w:marTop w:val="0"/>
          <w:marBottom w:val="0"/>
          <w:divBdr>
            <w:top w:val="none" w:sz="0" w:space="0" w:color="auto"/>
            <w:left w:val="none" w:sz="0" w:space="0" w:color="auto"/>
            <w:bottom w:val="none" w:sz="0" w:space="0" w:color="auto"/>
            <w:right w:val="none" w:sz="0" w:space="0" w:color="auto"/>
          </w:divBdr>
        </w:div>
      </w:divsChild>
    </w:div>
    <w:div w:id="18783941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0979166">
      <w:bodyDiv w:val="1"/>
      <w:marLeft w:val="0"/>
      <w:marRight w:val="0"/>
      <w:marTop w:val="0"/>
      <w:marBottom w:val="0"/>
      <w:divBdr>
        <w:top w:val="none" w:sz="0" w:space="0" w:color="auto"/>
        <w:left w:val="none" w:sz="0" w:space="0" w:color="auto"/>
        <w:bottom w:val="none" w:sz="0" w:space="0" w:color="auto"/>
        <w:right w:val="none" w:sz="0" w:space="0" w:color="auto"/>
      </w:divBdr>
    </w:div>
    <w:div w:id="5229790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079679">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24719564">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72042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38340546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680889272">
      <w:bodyDiv w:val="1"/>
      <w:marLeft w:val="0"/>
      <w:marRight w:val="0"/>
      <w:marTop w:val="0"/>
      <w:marBottom w:val="0"/>
      <w:divBdr>
        <w:top w:val="none" w:sz="0" w:space="0" w:color="auto"/>
        <w:left w:val="none" w:sz="0" w:space="0" w:color="auto"/>
        <w:bottom w:val="none" w:sz="0" w:space="0" w:color="auto"/>
        <w:right w:val="none" w:sz="0" w:space="0" w:color="auto"/>
      </w:divBdr>
      <w:divsChild>
        <w:div w:id="1792481885">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23948">
      <w:bodyDiv w:val="1"/>
      <w:marLeft w:val="0"/>
      <w:marRight w:val="0"/>
      <w:marTop w:val="0"/>
      <w:marBottom w:val="0"/>
      <w:divBdr>
        <w:top w:val="none" w:sz="0" w:space="0" w:color="auto"/>
        <w:left w:val="none" w:sz="0" w:space="0" w:color="auto"/>
        <w:bottom w:val="none" w:sz="0" w:space="0" w:color="auto"/>
        <w:right w:val="none" w:sz="0" w:space="0" w:color="auto"/>
      </w:divBdr>
    </w:div>
    <w:div w:id="2026516635">
      <w:bodyDiv w:val="1"/>
      <w:marLeft w:val="0"/>
      <w:marRight w:val="0"/>
      <w:marTop w:val="0"/>
      <w:marBottom w:val="0"/>
      <w:divBdr>
        <w:top w:val="none" w:sz="0" w:space="0" w:color="auto"/>
        <w:left w:val="none" w:sz="0" w:space="0" w:color="auto"/>
        <w:bottom w:val="none" w:sz="0" w:space="0" w:color="auto"/>
        <w:right w:val="none" w:sz="0" w:space="0" w:color="auto"/>
      </w:divBdr>
    </w:div>
    <w:div w:id="2036927978">
      <w:bodyDiv w:val="1"/>
      <w:marLeft w:val="0"/>
      <w:marRight w:val="0"/>
      <w:marTop w:val="0"/>
      <w:marBottom w:val="0"/>
      <w:divBdr>
        <w:top w:val="none" w:sz="0" w:space="0" w:color="auto"/>
        <w:left w:val="none" w:sz="0" w:space="0" w:color="auto"/>
        <w:bottom w:val="none" w:sz="0" w:space="0" w:color="auto"/>
        <w:right w:val="none" w:sz="0" w:space="0" w:color="auto"/>
      </w:divBdr>
      <w:divsChild>
        <w:div w:id="675352003">
          <w:marLeft w:val="0"/>
          <w:marRight w:val="0"/>
          <w:marTop w:val="0"/>
          <w:marBottom w:val="0"/>
          <w:divBdr>
            <w:top w:val="none" w:sz="0" w:space="0" w:color="auto"/>
            <w:left w:val="none" w:sz="0" w:space="0" w:color="auto"/>
            <w:bottom w:val="none" w:sz="0" w:space="0" w:color="auto"/>
            <w:right w:val="none" w:sz="0" w:space="0" w:color="auto"/>
          </w:divBdr>
        </w:div>
      </w:divsChild>
    </w:div>
    <w:div w:id="210503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Zeichnung1.vsdx"/><Relationship Id="rId5" Type="http://schemas.openxmlformats.org/officeDocument/2006/relationships/settings" Target="settings.xml"/><Relationship Id="rId15" Type="http://schemas.openxmlformats.org/officeDocument/2006/relationships/theme" Target="theme/theme1.xml"/><Relationship Id="rId36" Type="http://schemas.microsoft.com/office/2011/relationships/commentsExtended" Target="commentsExtended.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7883E0-66EA-4344-B54A-B947E9733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2538</Words>
  <Characters>15993</Characters>
  <Application>Microsoft Office Word</Application>
  <DocSecurity>0</DocSecurity>
  <Lines>133</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18495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Mohammad Alawieh</cp:lastModifiedBy>
  <cp:revision>9</cp:revision>
  <cp:lastPrinted>2018-09-27T12:42:00Z</cp:lastPrinted>
  <dcterms:created xsi:type="dcterms:W3CDTF">2018-11-02T17:35:00Z</dcterms:created>
  <dcterms:modified xsi:type="dcterms:W3CDTF">2018-11-02T20:31:00Z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