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014C6" w14:textId="77777777" w:rsidR="004607C3" w:rsidRDefault="00BD4E0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D4E0B">
        <w:rPr>
          <w:rFonts w:ascii="Arial" w:hAnsi="Arial" w:cs="Arial"/>
          <w:b/>
          <w:bCs/>
          <w:sz w:val="22"/>
        </w:rPr>
        <w:t>3GPP TSG RAN WG1 Meeting #95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Pr="00BD4E0B">
        <w:rPr>
          <w:rFonts w:ascii="Arial" w:hAnsi="Arial" w:cs="Arial"/>
          <w:b/>
          <w:bCs/>
          <w:sz w:val="22"/>
        </w:rPr>
        <w:t>R1-1812340</w:t>
      </w:r>
    </w:p>
    <w:p w14:paraId="7189C2A6" w14:textId="77777777" w:rsidR="004607C3" w:rsidRDefault="00BD4E0B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BD4E0B">
        <w:rPr>
          <w:rFonts w:ascii="Arial" w:hAnsi="Arial" w:cs="Arial"/>
          <w:b/>
          <w:bCs/>
          <w:sz w:val="22"/>
        </w:rPr>
        <w:t>Spokane, USA, November 12</w:t>
      </w:r>
      <w:r w:rsidRPr="00BD4E0B">
        <w:rPr>
          <w:rFonts w:ascii="Arial" w:hAnsi="Arial" w:cs="Arial"/>
          <w:b/>
          <w:bCs/>
          <w:sz w:val="22"/>
          <w:vertAlign w:val="superscript"/>
        </w:rPr>
        <w:t>th</w:t>
      </w:r>
      <w:r w:rsidRPr="00BD4E0B">
        <w:rPr>
          <w:rFonts w:ascii="Arial" w:hAnsi="Arial" w:cs="Arial"/>
          <w:b/>
          <w:bCs/>
          <w:sz w:val="22"/>
        </w:rPr>
        <w:t xml:space="preserve"> – 16</w:t>
      </w:r>
      <w:r w:rsidRPr="00BD4E0B">
        <w:rPr>
          <w:rFonts w:ascii="Arial" w:hAnsi="Arial" w:cs="Arial"/>
          <w:b/>
          <w:bCs/>
          <w:sz w:val="22"/>
          <w:vertAlign w:val="superscript"/>
        </w:rPr>
        <w:t>th</w:t>
      </w:r>
      <w:r w:rsidRPr="00BD4E0B">
        <w:rPr>
          <w:rFonts w:ascii="Arial" w:hAnsi="Arial" w:cs="Arial"/>
          <w:b/>
          <w:bCs/>
          <w:sz w:val="22"/>
        </w:rPr>
        <w:t>, 2018</w:t>
      </w:r>
    </w:p>
    <w:p w14:paraId="4CFD4886" w14:textId="77777777" w:rsidR="004607C3" w:rsidRDefault="004607C3">
      <w:pPr>
        <w:rPr>
          <w:rFonts w:ascii="Arial" w:hAnsi="Arial" w:cs="Arial"/>
        </w:rPr>
      </w:pPr>
    </w:p>
    <w:p w14:paraId="2BD41E03" w14:textId="77777777"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7025AB" w:rsidRPr="007025AB">
        <w:rPr>
          <w:rFonts w:ascii="Arial" w:hAnsi="Arial" w:cs="Arial"/>
        </w:rPr>
        <w:t>7.1.7 Others</w:t>
      </w:r>
    </w:p>
    <w:p w14:paraId="0390310F" w14:textId="77777777" w:rsidR="005D20F1" w:rsidRPr="00544883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Title:</w:t>
      </w:r>
      <w:r w:rsidRPr="00450D8B">
        <w:rPr>
          <w:rFonts w:ascii="Arial" w:hAnsi="Arial" w:cs="Arial"/>
          <w:b/>
        </w:rPr>
        <w:tab/>
      </w:r>
      <w:r w:rsidR="007025AB" w:rsidRPr="007025AB">
        <w:rPr>
          <w:rFonts w:ascii="Arial" w:hAnsi="Arial" w:cs="Arial"/>
          <w:b/>
        </w:rPr>
        <w:t>Remaining Issues in R-15 UE Features</w:t>
      </w:r>
    </w:p>
    <w:p w14:paraId="4DB6C95E" w14:textId="77777777" w:rsidR="004607C3" w:rsidRPr="00450D8B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Source:</w:t>
      </w:r>
      <w:r w:rsidRPr="00450D8B">
        <w:rPr>
          <w:rFonts w:ascii="Arial" w:hAnsi="Arial" w:cs="Arial"/>
          <w:bCs/>
        </w:rPr>
        <w:tab/>
      </w:r>
      <w:r w:rsidR="00D50E5B">
        <w:rPr>
          <w:rFonts w:ascii="Arial" w:hAnsi="Arial" w:cs="Arial"/>
          <w:bCs/>
        </w:rPr>
        <w:t>MediaT</w:t>
      </w:r>
      <w:r w:rsidR="00450D8B" w:rsidRPr="00450D8B">
        <w:rPr>
          <w:rFonts w:ascii="Arial" w:hAnsi="Arial" w:cs="Arial"/>
          <w:bCs/>
        </w:rPr>
        <w:t>ek Inc.</w:t>
      </w:r>
    </w:p>
    <w:p w14:paraId="7857E879" w14:textId="77777777"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Document for</w:t>
      </w:r>
      <w:r w:rsidR="004607C3" w:rsidRPr="00450D8B">
        <w:rPr>
          <w:rFonts w:ascii="Arial" w:hAnsi="Arial" w:cs="Arial"/>
          <w:b/>
        </w:rPr>
        <w:t>:</w:t>
      </w:r>
      <w:r w:rsidR="004607C3" w:rsidRPr="00450D8B">
        <w:rPr>
          <w:rFonts w:ascii="Arial" w:hAnsi="Arial" w:cs="Arial"/>
          <w:bCs/>
        </w:rPr>
        <w:tab/>
      </w:r>
      <w:r w:rsidR="004724D3">
        <w:rPr>
          <w:rFonts w:ascii="Arial" w:hAnsi="Arial" w:cs="Arial"/>
          <w:bCs/>
        </w:rPr>
        <w:t>Discussion</w:t>
      </w:r>
    </w:p>
    <w:p w14:paraId="5F7E552E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0C969CDB" w14:textId="77777777" w:rsidR="004607C3" w:rsidRDefault="004607C3">
      <w:pPr>
        <w:rPr>
          <w:rFonts w:ascii="Arial" w:hAnsi="Arial" w:cs="Arial"/>
        </w:rPr>
      </w:pPr>
    </w:p>
    <w:p w14:paraId="090C3A8E" w14:textId="77777777" w:rsidR="004607C3" w:rsidRDefault="005D20F1" w:rsidP="00823FE1">
      <w:pPr>
        <w:pStyle w:val="Heading1"/>
        <w:numPr>
          <w:ilvl w:val="0"/>
          <w:numId w:val="5"/>
        </w:numPr>
        <w:spacing w:after="120"/>
        <w:ind w:right="288"/>
      </w:pPr>
      <w:r>
        <w:t>Introduction</w:t>
      </w:r>
    </w:p>
    <w:p w14:paraId="352F0785" w14:textId="77777777" w:rsidR="004E01EA" w:rsidRPr="00607302" w:rsidRDefault="00B04115" w:rsidP="00584C38">
      <w:r w:rsidRPr="00B04115">
        <w:t>In this contribution, we provide our view on the RAN1 NR UE features. The NR</w:t>
      </w:r>
      <w:r w:rsidR="005B5C02">
        <w:t xml:space="preserve"> UE features list </w:t>
      </w:r>
      <w:r w:rsidR="00BD4E0B">
        <w:fldChar w:fldCharType="begin"/>
      </w:r>
      <w:r w:rsidR="00BD4E0B">
        <w:instrText xml:space="preserve"> REF _Ref525914331 \w \h </w:instrText>
      </w:r>
      <w:r w:rsidR="00BD4E0B">
        <w:fldChar w:fldCharType="separate"/>
      </w:r>
      <w:r w:rsidR="00CF62C0">
        <w:t>[1]</w:t>
      </w:r>
      <w:r w:rsidR="00BD4E0B">
        <w:fldChar w:fldCharType="end"/>
      </w:r>
      <w:r w:rsidR="004E066D">
        <w:t xml:space="preserve"> </w:t>
      </w:r>
      <w:r w:rsidR="0067744F">
        <w:t>compiled after RAN</w:t>
      </w:r>
      <w:r w:rsidR="00BD4E0B">
        <w:t>1#94b</w:t>
      </w:r>
      <w:r w:rsidRPr="00B04115">
        <w:t xml:space="preserve"> is given in the </w:t>
      </w:r>
      <w:r w:rsidR="00711094">
        <w:t>attachment</w:t>
      </w:r>
      <w:r w:rsidRPr="00B04115">
        <w:t xml:space="preserve"> with an additional column appended at the end expressing our recommendation</w:t>
      </w:r>
      <w:r w:rsidR="003C278C">
        <w:t xml:space="preserve"> for the remaining undecided features</w:t>
      </w:r>
      <w:r w:rsidRPr="00B04115">
        <w:t xml:space="preserve">. Some revisions are also made to </w:t>
      </w:r>
      <w:r w:rsidR="00822AA8">
        <w:t xml:space="preserve">reflect the latest </w:t>
      </w:r>
      <w:r w:rsidR="0067744F">
        <w:t>agreements</w:t>
      </w:r>
      <w:r w:rsidR="00BD4E0B">
        <w:t xml:space="preserve"> and</w:t>
      </w:r>
      <w:r w:rsidR="0067744F">
        <w:t xml:space="preserve"> </w:t>
      </w:r>
      <w:r w:rsidR="00BD4E0B">
        <w:t xml:space="preserve">address some issues raised </w:t>
      </w:r>
      <w:r w:rsidR="0067744F">
        <w:t>in RAN1#94</w:t>
      </w:r>
      <w:r w:rsidR="00BD4E0B">
        <w:t>b</w:t>
      </w:r>
      <w:r w:rsidRPr="00B04115">
        <w:t>.</w:t>
      </w:r>
      <w:r w:rsidR="00822AA8">
        <w:t xml:space="preserve"> </w:t>
      </w:r>
      <w:r w:rsidR="00A67F26">
        <w:t>Some important highlights of the revision</w:t>
      </w:r>
      <w:r w:rsidR="00BD4E0B">
        <w:t>s</w:t>
      </w:r>
      <w:r w:rsidR="00A67F26">
        <w:t xml:space="preserve"> are given in the next section.</w:t>
      </w:r>
      <w:r w:rsidR="002550ED">
        <w:t xml:space="preserve"> Our views on the remaining undecided features group are summarized in Section </w:t>
      </w:r>
      <w:r w:rsidR="002550ED">
        <w:fldChar w:fldCharType="begin"/>
      </w:r>
      <w:r w:rsidR="002550ED">
        <w:instrText xml:space="preserve"> REF _Ref528864475 \w \h </w:instrText>
      </w:r>
      <w:r w:rsidR="002550ED">
        <w:fldChar w:fldCharType="separate"/>
      </w:r>
      <w:r w:rsidR="00CF62C0">
        <w:t>3</w:t>
      </w:r>
      <w:r w:rsidR="002550ED">
        <w:fldChar w:fldCharType="end"/>
      </w:r>
      <w:r w:rsidR="002550ED">
        <w:t>.</w:t>
      </w:r>
      <w:bookmarkStart w:id="0" w:name="_GoBack"/>
      <w:bookmarkEnd w:id="0"/>
    </w:p>
    <w:p w14:paraId="68403A0D" w14:textId="77777777" w:rsidR="003548F6" w:rsidRDefault="00822AA8" w:rsidP="001C5498">
      <w:pPr>
        <w:pStyle w:val="Heading1"/>
        <w:numPr>
          <w:ilvl w:val="0"/>
          <w:numId w:val="5"/>
        </w:numPr>
        <w:spacing w:after="120"/>
        <w:ind w:right="288"/>
      </w:pPr>
      <w:r>
        <w:t>Highlights of the revision</w:t>
      </w:r>
      <w:bookmarkStart w:id="1" w:name="_Ref494794648"/>
    </w:p>
    <w:p w14:paraId="03000288" w14:textId="77777777" w:rsidR="00F05A70" w:rsidRPr="00F05A70" w:rsidRDefault="00F05A70" w:rsidP="00F05A70">
      <w:pPr>
        <w:pStyle w:val="Heading2"/>
        <w:rPr>
          <w:b w:val="0"/>
          <w:u w:val="single"/>
        </w:rPr>
      </w:pPr>
      <w:r>
        <w:rPr>
          <w:b w:val="0"/>
          <w:u w:val="single"/>
        </w:rPr>
        <w:t>FG 1-13</w:t>
      </w:r>
      <w:r w:rsidRPr="001C5498">
        <w:rPr>
          <w:b w:val="0"/>
          <w:u w:val="single"/>
        </w:rPr>
        <w:t xml:space="preserve"> </w:t>
      </w:r>
      <w:r w:rsidRPr="00F05A70">
        <w:rPr>
          <w:b w:val="0"/>
          <w:u w:val="single"/>
        </w:rPr>
        <w:t>Maximal num</w:t>
      </w:r>
      <w:r w:rsidR="00DA403C">
        <w:rPr>
          <w:b w:val="0"/>
          <w:u w:val="single"/>
        </w:rPr>
        <w:t>ber of CSI-RS resources for RRM</w:t>
      </w:r>
    </w:p>
    <w:p w14:paraId="326DCDE9" w14:textId="77777777" w:rsidR="00F05A70" w:rsidRDefault="00F05A70" w:rsidP="00F05A70">
      <w:r>
        <w:t>FR1/FR2 differentiation</w:t>
      </w:r>
      <w:r w:rsidR="00DA403C">
        <w:t xml:space="preserve"> is</w:t>
      </w:r>
      <w:r>
        <w:t xml:space="preserve"> needed</w:t>
      </w:r>
      <w:r w:rsidR="00DA403C">
        <w:t xml:space="preserve"> for this new feature since </w:t>
      </w:r>
      <w:r w:rsidR="00DA403C" w:rsidRPr="00DA403C">
        <w:t>FR1 requires less resources than FR2</w:t>
      </w:r>
      <w:r w:rsidR="00DA403C">
        <w:t>.</w:t>
      </w:r>
    </w:p>
    <w:p w14:paraId="39812775" w14:textId="77777777" w:rsidR="00F05A70" w:rsidRPr="00F05A70" w:rsidRDefault="00F05A70" w:rsidP="00F05A70">
      <w:r w:rsidRPr="00285105">
        <w:rPr>
          <w:b/>
        </w:rPr>
        <w:t>Proposal</w:t>
      </w:r>
      <w:r>
        <w:rPr>
          <w:b/>
        </w:rPr>
        <w:t xml:space="preserve"> 1</w:t>
      </w:r>
      <w:r w:rsidRPr="00285105">
        <w:rPr>
          <w:b/>
        </w:rPr>
        <w:t xml:space="preserve">: </w:t>
      </w:r>
      <w:r>
        <w:rPr>
          <w:b/>
        </w:rPr>
        <w:t>Change the “</w:t>
      </w:r>
      <w:r w:rsidRPr="00F05A70">
        <w:rPr>
          <w:b/>
        </w:rPr>
        <w:t>Need of FR1/FR2 differentiation</w:t>
      </w:r>
      <w:r>
        <w:rPr>
          <w:b/>
        </w:rPr>
        <w:t>” field to “Yes” for FG 1-13.</w:t>
      </w:r>
    </w:p>
    <w:p w14:paraId="2AD38CBF" w14:textId="77777777" w:rsidR="00F767B5" w:rsidRPr="001C5498" w:rsidRDefault="00F767B5" w:rsidP="001C5498">
      <w:pPr>
        <w:pStyle w:val="Heading2"/>
        <w:rPr>
          <w:b w:val="0"/>
          <w:u w:val="single"/>
        </w:rPr>
      </w:pPr>
      <w:r w:rsidRPr="001C5498">
        <w:rPr>
          <w:b w:val="0"/>
          <w:u w:val="single"/>
        </w:rPr>
        <w:t>FG 2-20</w:t>
      </w:r>
      <w:r w:rsidR="001C5498" w:rsidRPr="001C5498">
        <w:rPr>
          <w:b w:val="0"/>
          <w:u w:val="single"/>
        </w:rPr>
        <w:t xml:space="preserve"> Beam correspondence</w:t>
      </w:r>
    </w:p>
    <w:p w14:paraId="10CB3BAE" w14:textId="77777777" w:rsidR="00285105" w:rsidRDefault="000E5089" w:rsidP="00341490">
      <w:r>
        <w:t>RAN4 has made significant progress in defining the requirement for beam correspondence in RAN4#88b and is expected to complete the works in RAN4#89</w:t>
      </w:r>
      <w:r w:rsidR="00285105">
        <w:t xml:space="preserve">. </w:t>
      </w:r>
      <w:r w:rsidR="00CB760C">
        <w:t>Therefore, we have the following proposal:</w:t>
      </w:r>
    </w:p>
    <w:p w14:paraId="5FBD2FD7" w14:textId="77777777" w:rsidR="001C5498" w:rsidRDefault="00CB760C" w:rsidP="00AA4DA9">
      <w:pPr>
        <w:rPr>
          <w:b/>
        </w:rPr>
      </w:pPr>
      <w:r w:rsidRPr="00285105">
        <w:rPr>
          <w:b/>
        </w:rPr>
        <w:t>Proposal</w:t>
      </w:r>
      <w:r w:rsidR="00DA403C">
        <w:rPr>
          <w:b/>
        </w:rPr>
        <w:t xml:space="preserve"> 2</w:t>
      </w:r>
      <w:r w:rsidRPr="00285105">
        <w:rPr>
          <w:b/>
        </w:rPr>
        <w:t xml:space="preserve">: </w:t>
      </w:r>
      <w:r>
        <w:rPr>
          <w:b/>
        </w:rPr>
        <w:t>Feature group 2-2</w:t>
      </w:r>
      <w:r w:rsidR="00CA3E25">
        <w:rPr>
          <w:b/>
        </w:rPr>
        <w:t>0</w:t>
      </w:r>
      <w:r>
        <w:rPr>
          <w:b/>
        </w:rPr>
        <w:t xml:space="preserve"> should be optional or the decision should be deferred </w:t>
      </w:r>
      <w:r w:rsidR="000E5089">
        <w:rPr>
          <w:b/>
        </w:rPr>
        <w:t>to RAN Plenary #82.</w:t>
      </w:r>
    </w:p>
    <w:p w14:paraId="77E13CB2" w14:textId="77777777" w:rsidR="00AD5DA7" w:rsidRPr="00AD5DA7" w:rsidRDefault="00AD5DA7" w:rsidP="00AD5DA7">
      <w:pPr>
        <w:pStyle w:val="Heading2"/>
        <w:rPr>
          <w:b w:val="0"/>
          <w:u w:val="single"/>
        </w:rPr>
      </w:pPr>
      <w:r w:rsidRPr="00AD5DA7">
        <w:rPr>
          <w:b w:val="0"/>
          <w:u w:val="single"/>
        </w:rPr>
        <w:t>FG 2-34 NZP-CSI-RS based interference measurement</w:t>
      </w:r>
    </w:p>
    <w:p w14:paraId="16E26098" w14:textId="77777777" w:rsidR="00AD5DA7" w:rsidRDefault="00AD5DA7" w:rsidP="00AD5DA7">
      <w:r>
        <w:t xml:space="preserve">In FG 2-33 the number of NZP CSI-RS is counted without distinguishing NZP CSI-RS for either channel measurement or interference measurement. Since the processing for CMR and NZP-IMR could be different and it is not realistic to allocate most NZP-CSI-RS resources to be NZP IMR, we suggest to further indicate UE’s capability on the number of resources/ports for NZP-IMR. </w:t>
      </w:r>
    </w:p>
    <w:p w14:paraId="05A0584D" w14:textId="77777777" w:rsidR="00AD5DA7" w:rsidRPr="00154D79" w:rsidRDefault="00AD5DA7" w:rsidP="00AD5DA7">
      <w:pPr>
        <w:rPr>
          <w:b/>
        </w:rPr>
      </w:pPr>
      <w:r w:rsidRPr="00154D79">
        <w:rPr>
          <w:b/>
        </w:rPr>
        <w:t>Proposal</w:t>
      </w:r>
      <w:r>
        <w:rPr>
          <w:b/>
        </w:rPr>
        <w:t xml:space="preserve"> 3</w:t>
      </w:r>
      <w:r w:rsidRPr="00154D79">
        <w:rPr>
          <w:b/>
        </w:rPr>
        <w:t>: add the following components under FG 2-34:</w:t>
      </w:r>
    </w:p>
    <w:p w14:paraId="73683479" w14:textId="77777777" w:rsidR="00AD5DA7" w:rsidRPr="00154D79" w:rsidRDefault="00AD5DA7" w:rsidP="00AD5DA7">
      <w:pPr>
        <w:spacing w:after="160" w:line="252" w:lineRule="auto"/>
        <w:rPr>
          <w:lang w:eastAsia="ja-JP"/>
        </w:rPr>
      </w:pPr>
      <w:r w:rsidRPr="00026C6D">
        <w:t xml:space="preserve">Component-2: Supported max # simultaneous NZP-CSI-RS resources for </w:t>
      </w:r>
      <w:r w:rsidRPr="00154D79">
        <w:t xml:space="preserve">interference measurement </w:t>
      </w:r>
      <w:r w:rsidRPr="00026C6D">
        <w:t>across all CCs</w:t>
      </w:r>
      <w:r w:rsidRPr="00154D79">
        <w:t>;</w:t>
      </w:r>
    </w:p>
    <w:p w14:paraId="7FB1F020" w14:textId="77777777" w:rsidR="00AD5DA7" w:rsidRPr="00154D79" w:rsidRDefault="00AD5DA7" w:rsidP="00AD5DA7">
      <w:pPr>
        <w:rPr>
          <w:lang w:eastAsia="zh-TW"/>
        </w:rPr>
      </w:pPr>
      <w:r w:rsidRPr="00026C6D">
        <w:t xml:space="preserve">Component-3: Supported max # simultaneous NZP-CSI-RS resources for </w:t>
      </w:r>
      <w:r w:rsidRPr="00154D79">
        <w:t xml:space="preserve">interference measurement </w:t>
      </w:r>
      <w:r w:rsidRPr="00026C6D">
        <w:t>per CC</w:t>
      </w:r>
      <w:r w:rsidRPr="00154D79">
        <w:t>;</w:t>
      </w:r>
    </w:p>
    <w:p w14:paraId="68560AA9" w14:textId="77777777" w:rsidR="00AD5DA7" w:rsidRPr="00154D79" w:rsidRDefault="00AD5DA7" w:rsidP="00AD5DA7">
      <w:pPr>
        <w:spacing w:after="160" w:line="252" w:lineRule="auto"/>
        <w:rPr>
          <w:lang w:eastAsia="ja-JP"/>
        </w:rPr>
      </w:pPr>
      <w:r w:rsidRPr="00026C6D">
        <w:t xml:space="preserve">Component-4: Supported max # simultaneous NZP-CSI-RS ports for </w:t>
      </w:r>
      <w:r w:rsidRPr="00154D79">
        <w:t xml:space="preserve">interference measurement </w:t>
      </w:r>
      <w:r w:rsidRPr="00026C6D">
        <w:t>across all CCs</w:t>
      </w:r>
      <w:r w:rsidRPr="00154D79">
        <w:t>;</w:t>
      </w:r>
    </w:p>
    <w:p w14:paraId="47E3EC28" w14:textId="77777777" w:rsidR="00AD5DA7" w:rsidRDefault="00AD5DA7" w:rsidP="00AD5DA7">
      <w:r w:rsidRPr="00026C6D">
        <w:t>Component-5: Supported</w:t>
      </w:r>
      <w:r w:rsidRPr="000C4A3A">
        <w:t xml:space="preserve"> max # simultaneous NZP-CSI-RS ports for </w:t>
      </w:r>
      <w:r w:rsidRPr="00154D79">
        <w:t xml:space="preserve">interference measurement </w:t>
      </w:r>
      <w:r w:rsidRPr="00026C6D">
        <w:t>per CC</w:t>
      </w:r>
      <w:r w:rsidRPr="00154D79">
        <w:t>.</w:t>
      </w:r>
    </w:p>
    <w:p w14:paraId="476F3086" w14:textId="25E98F0A" w:rsidR="00781077" w:rsidRDefault="00781077" w:rsidP="00AD5DA7">
      <w:r>
        <w:t xml:space="preserve">Candidate values: </w:t>
      </w:r>
    </w:p>
    <w:p w14:paraId="70DABFBC" w14:textId="5D369E1C" w:rsidR="00125F0D" w:rsidRDefault="00781077" w:rsidP="00125F0D">
      <w:r>
        <w:t xml:space="preserve">Component-2: {from 1 to </w:t>
      </w:r>
      <w:r w:rsidR="00125F0D">
        <w:t>36</w:t>
      </w:r>
      <w:r>
        <w:t>}</w:t>
      </w:r>
      <w:r w:rsidR="00125F0D">
        <w:t>; Component-</w:t>
      </w:r>
      <w:r w:rsidR="00D57E25">
        <w:t>3</w:t>
      </w:r>
      <w:r w:rsidR="00125F0D">
        <w:t>: {from 1 to 18}; Component-</w:t>
      </w:r>
      <w:r w:rsidR="00D57E25">
        <w:t>4</w:t>
      </w:r>
      <w:r w:rsidR="00125F0D">
        <w:t>: {from 1 to 36};</w:t>
      </w:r>
    </w:p>
    <w:p w14:paraId="10933C97" w14:textId="135C72D7" w:rsidR="00125F0D" w:rsidRDefault="00125F0D" w:rsidP="00125F0D">
      <w:r>
        <w:t>Component-</w:t>
      </w:r>
      <w:r w:rsidR="00D57E25">
        <w:t>5</w:t>
      </w:r>
      <w:r>
        <w:t>: {from 1 to 18}</w:t>
      </w:r>
    </w:p>
    <w:p w14:paraId="0FA54CFD" w14:textId="17862702" w:rsidR="00781077" w:rsidRDefault="00781077" w:rsidP="00AD5DA7"/>
    <w:p w14:paraId="0DE7908D" w14:textId="77777777" w:rsidR="00AD5DA7" w:rsidRPr="00AD5DA7" w:rsidRDefault="00AD5DA7" w:rsidP="00AD5DA7">
      <w:pPr>
        <w:pStyle w:val="Heading2"/>
        <w:rPr>
          <w:b w:val="0"/>
          <w:u w:val="single"/>
        </w:rPr>
      </w:pPr>
      <w:r w:rsidRPr="00AD5DA7">
        <w:rPr>
          <w:b w:val="0"/>
          <w:u w:val="single"/>
        </w:rPr>
        <w:t xml:space="preserve">FG 2-35 CSI report framework </w:t>
      </w:r>
    </w:p>
    <w:p w14:paraId="07A138C8" w14:textId="77777777" w:rsidR="00AD5DA7" w:rsidRPr="00663652" w:rsidRDefault="00663652" w:rsidP="00AD5DA7">
      <w:pPr>
        <w:rPr>
          <w:bCs/>
          <w:lang w:eastAsia="zh-TW"/>
        </w:rPr>
      </w:pPr>
      <w:r>
        <w:rPr>
          <w:bCs/>
          <w:lang w:eastAsia="zh-TW"/>
        </w:rPr>
        <w:t>In FG 2-35 we have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15"/>
        <w:gridCol w:w="1169"/>
        <w:gridCol w:w="7971"/>
      </w:tblGrid>
      <w:tr w:rsidR="00663652" w:rsidRPr="00663652" w14:paraId="04CC2F50" w14:textId="77777777" w:rsidTr="00663652">
        <w:trPr>
          <w:trHeight w:val="525"/>
        </w:trPr>
        <w:tc>
          <w:tcPr>
            <w:tcW w:w="363" w:type="pct"/>
            <w:shd w:val="clear" w:color="auto" w:fill="auto"/>
            <w:vAlign w:val="center"/>
          </w:tcPr>
          <w:p w14:paraId="4F0C160A" w14:textId="77777777" w:rsidR="00663652" w:rsidRPr="00663652" w:rsidRDefault="00663652" w:rsidP="00663652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663652">
              <w:rPr>
                <w:rFonts w:ascii="Arial" w:eastAsia="Times New Roman" w:hAnsi="Arial" w:cs="Arial"/>
                <w:kern w:val="2"/>
                <w:lang w:eastAsia="ja-JP"/>
              </w:rPr>
              <w:t>2-35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DB65F1E" w14:textId="77777777" w:rsidR="00663652" w:rsidRPr="00663652" w:rsidRDefault="00663652" w:rsidP="00663652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663652">
              <w:rPr>
                <w:rFonts w:ascii="Arial" w:eastAsia="Times New Roman" w:hAnsi="Arial" w:cs="Arial"/>
                <w:kern w:val="2"/>
                <w:lang w:eastAsia="ja-JP"/>
              </w:rPr>
              <w:t xml:space="preserve">CSI report framework </w:t>
            </w:r>
          </w:p>
          <w:p w14:paraId="786BC16F" w14:textId="77777777" w:rsidR="00663652" w:rsidRPr="00663652" w:rsidRDefault="00663652" w:rsidP="00663652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4044" w:type="pct"/>
            <w:shd w:val="clear" w:color="auto" w:fill="auto"/>
            <w:vAlign w:val="center"/>
          </w:tcPr>
          <w:p w14:paraId="58E8C0B9" w14:textId="77777777" w:rsidR="00663652" w:rsidRPr="00663652" w:rsidRDefault="00663652" w:rsidP="00663652">
            <w:pPr>
              <w:widowControl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663652">
              <w:rPr>
                <w:rFonts w:ascii="Arial" w:eastAsia="Times New Roman" w:hAnsi="Arial" w:cs="Arial"/>
                <w:kern w:val="2"/>
                <w:lang w:eastAsia="ja-JP"/>
              </w:rPr>
              <w:t>1. Maximum number of periodic CSI report setting per BWP for CSI report</w:t>
            </w:r>
          </w:p>
          <w:p w14:paraId="74366DB8" w14:textId="77777777" w:rsidR="00663652" w:rsidRPr="00663652" w:rsidRDefault="00663652" w:rsidP="00663652">
            <w:pPr>
              <w:widowControl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663652">
              <w:rPr>
                <w:rFonts w:ascii="Arial" w:eastAsia="Times New Roman" w:hAnsi="Arial" w:cs="Arial"/>
                <w:kern w:val="2"/>
                <w:lang w:eastAsia="ja-JP"/>
              </w:rPr>
              <w:t>1a. Maximum number of periodic CSI report setting per BWP for beam report</w:t>
            </w:r>
          </w:p>
          <w:p w14:paraId="671C16FD" w14:textId="77777777" w:rsidR="00663652" w:rsidRPr="00663652" w:rsidRDefault="00663652" w:rsidP="00663652">
            <w:pPr>
              <w:widowControl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663652">
              <w:rPr>
                <w:rFonts w:ascii="Arial" w:eastAsia="Times New Roman" w:hAnsi="Arial" w:cs="Arial"/>
                <w:kern w:val="2"/>
                <w:lang w:eastAsia="ja-JP"/>
              </w:rPr>
              <w:t>2. Maximum number of aperiodic CSI report setting per BWP for CSI report</w:t>
            </w:r>
          </w:p>
          <w:p w14:paraId="3BAADE86" w14:textId="77777777" w:rsidR="00663652" w:rsidRPr="00663652" w:rsidRDefault="00663652" w:rsidP="00663652">
            <w:pPr>
              <w:widowControl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663652">
              <w:rPr>
                <w:rFonts w:ascii="Arial" w:eastAsia="Times New Roman" w:hAnsi="Arial" w:cs="Arial"/>
                <w:kern w:val="2"/>
                <w:lang w:eastAsia="ja-JP"/>
              </w:rPr>
              <w:t>2a. Maximum number of aperiodic CSI report setting per BWP for beam report</w:t>
            </w:r>
          </w:p>
          <w:p w14:paraId="252782C3" w14:textId="77777777" w:rsidR="00663652" w:rsidRPr="00663652" w:rsidRDefault="00663652" w:rsidP="00663652">
            <w:pPr>
              <w:widowControl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663652">
              <w:rPr>
                <w:rFonts w:ascii="Arial" w:eastAsia="Times New Roman" w:hAnsi="Arial" w:cs="Arial"/>
                <w:kern w:val="2"/>
                <w:lang w:eastAsia="ja-JP"/>
              </w:rPr>
              <w:t xml:space="preserve">2b. Maximum number of configured aperiodic CSI triggering states in CSI-AperiodicTriggerStateList per CC, </w:t>
            </w:r>
          </w:p>
          <w:p w14:paraId="77D042A3" w14:textId="77777777" w:rsidR="00663652" w:rsidRPr="00663652" w:rsidRDefault="00663652" w:rsidP="00663652">
            <w:pPr>
              <w:widowControl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663652">
              <w:rPr>
                <w:rFonts w:ascii="Arial" w:eastAsia="Times New Roman" w:hAnsi="Arial" w:cs="Arial"/>
                <w:kern w:val="2"/>
                <w:lang w:eastAsia="ja-JP"/>
              </w:rPr>
              <w:t>3. Maximum number of semi-persistent CSI report setting per BWP for CSI report</w:t>
            </w:r>
          </w:p>
          <w:p w14:paraId="0B995237" w14:textId="77777777" w:rsidR="00663652" w:rsidRPr="00663652" w:rsidRDefault="00663652" w:rsidP="00663652">
            <w:pPr>
              <w:widowControl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663652">
              <w:rPr>
                <w:rFonts w:ascii="Arial" w:eastAsia="Times New Roman" w:hAnsi="Arial" w:cs="Arial"/>
                <w:kern w:val="2"/>
                <w:lang w:eastAsia="ja-JP"/>
              </w:rPr>
              <w:t>3a. Maximum number of semi-persistent CSI report setting per BWP for beam report</w:t>
            </w:r>
          </w:p>
          <w:p w14:paraId="13F3CA25" w14:textId="77777777" w:rsidR="00663652" w:rsidRPr="00663652" w:rsidRDefault="00663652" w:rsidP="00663652">
            <w:pPr>
              <w:widowControl w:val="0"/>
              <w:spacing w:after="0"/>
              <w:rPr>
                <w:rFonts w:ascii="Arial" w:eastAsia="MS Mincho" w:hAnsi="Arial" w:cs="Arial"/>
                <w:kern w:val="2"/>
                <w:lang w:eastAsia="ja-JP"/>
              </w:rPr>
            </w:pPr>
            <w:r w:rsidRPr="00663652">
              <w:rPr>
                <w:rFonts w:ascii="Arial" w:eastAsia="Times New Roman" w:hAnsi="Arial" w:cs="Arial"/>
                <w:kern w:val="2"/>
                <w:lang w:eastAsia="ja-JP"/>
              </w:rPr>
              <w:lastRenderedPageBreak/>
              <w:t>4. UE can process Y CSI report(s) simultaneously in a CC. CSI reports can be P/SP/A CSI and any latency class and codebook type.</w:t>
            </w:r>
          </w:p>
          <w:p w14:paraId="0A9EAFD5" w14:textId="77777777" w:rsidR="00663652" w:rsidRPr="00663652" w:rsidRDefault="00663652" w:rsidP="00663652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663652">
              <w:rPr>
                <w:rFonts w:ascii="Arial" w:eastAsia="Times New Roman" w:hAnsi="Arial" w:cs="Arial"/>
                <w:kern w:val="2"/>
                <w:lang w:eastAsia="ja-JP"/>
              </w:rPr>
              <w:t xml:space="preserve">5. UE can process X CSI report(s) simultaneously across all CCs. CSI reports can be P/SP/A CSI and any latency class and codebook type. </w:t>
            </w:r>
          </w:p>
        </w:tc>
      </w:tr>
    </w:tbl>
    <w:p w14:paraId="283FB4A1" w14:textId="77777777" w:rsidR="00663652" w:rsidRDefault="00663652" w:rsidP="00AD5DA7">
      <w:pPr>
        <w:rPr>
          <w:lang w:eastAsia="zh-TW"/>
        </w:rPr>
      </w:pPr>
    </w:p>
    <w:p w14:paraId="2F01508B" w14:textId="77777777" w:rsidR="00AD5DA7" w:rsidRDefault="00AD5DA7" w:rsidP="00AD5DA7">
      <w:pPr>
        <w:rPr>
          <w:u w:val="single"/>
          <w:lang w:eastAsia="zh-TW"/>
        </w:rPr>
      </w:pPr>
      <w:r>
        <w:rPr>
          <w:lang w:eastAsia="zh-TW"/>
        </w:rPr>
        <w:t xml:space="preserve">Capability values for </w:t>
      </w:r>
      <w:r w:rsidRPr="00896C70">
        <w:rPr>
          <w:rFonts w:eastAsia="Times New Roman"/>
        </w:rPr>
        <w:t>CSI report setting</w:t>
      </w:r>
      <w:r>
        <w:rPr>
          <w:rFonts w:eastAsia="Times New Roman"/>
        </w:rPr>
        <w:t>,</w:t>
      </w:r>
      <w:r w:rsidRPr="00301339">
        <w:rPr>
          <w:lang w:eastAsia="zh-TW"/>
        </w:rPr>
        <w:t xml:space="preserve"> </w:t>
      </w:r>
      <w:r w:rsidRPr="00D25ED1">
        <w:rPr>
          <w:i/>
          <w:lang w:eastAsia="zh-TW"/>
        </w:rPr>
        <w:t>CSI-ReportConfig</w:t>
      </w:r>
      <w:r>
        <w:rPr>
          <w:lang w:eastAsia="zh-TW"/>
        </w:rPr>
        <w:t>,</w:t>
      </w:r>
      <w:r w:rsidRPr="00301339">
        <w:rPr>
          <w:lang w:eastAsia="zh-TW"/>
        </w:rPr>
        <w:t xml:space="preserve"> are BWP specific. </w:t>
      </w:r>
      <w:r>
        <w:rPr>
          <w:lang w:eastAsia="zh-TW"/>
        </w:rPr>
        <w:t xml:space="preserve">However it is still not clearly specified yet on which CC </w:t>
      </w:r>
      <w:r w:rsidRPr="00301339">
        <w:rPr>
          <w:lang w:eastAsia="zh-TW"/>
        </w:rPr>
        <w:t xml:space="preserve">this CSI-ReportConfig </w:t>
      </w:r>
      <w:r>
        <w:rPr>
          <w:lang w:eastAsia="zh-TW"/>
        </w:rPr>
        <w:t>should be counted in the case with cross-carrier scheduling. For example, in</w:t>
      </w:r>
      <w:r w:rsidRPr="00301339">
        <w:rPr>
          <w:lang w:eastAsia="zh-TW"/>
        </w:rPr>
        <w:t xml:space="preserve"> CC</w:t>
      </w:r>
      <w:r>
        <w:rPr>
          <w:rFonts w:hint="eastAsia"/>
          <w:lang w:eastAsia="zh-TW"/>
        </w:rPr>
        <w:t>#</w:t>
      </w:r>
      <w:r w:rsidRPr="00301339">
        <w:rPr>
          <w:lang w:eastAsia="zh-TW"/>
        </w:rPr>
        <w:t>0</w:t>
      </w:r>
      <w:r>
        <w:rPr>
          <w:lang w:eastAsia="zh-TW"/>
        </w:rPr>
        <w:t>,</w:t>
      </w:r>
      <w:r w:rsidRPr="00301339">
        <w:rPr>
          <w:lang w:eastAsia="zh-TW"/>
        </w:rPr>
        <w:t xml:space="preserve"> CSI-MeasConfig contains CSI-ReportConfig </w:t>
      </w:r>
      <w:r>
        <w:rPr>
          <w:lang w:eastAsia="zh-TW"/>
        </w:rPr>
        <w:t>associated with</w:t>
      </w:r>
      <w:r w:rsidRPr="00301339">
        <w:rPr>
          <w:lang w:eastAsia="zh-TW"/>
        </w:rPr>
        <w:t xml:space="preserve"> resources located in CC</w:t>
      </w:r>
      <w:r>
        <w:rPr>
          <w:lang w:eastAsia="zh-TW"/>
        </w:rPr>
        <w:t>#</w:t>
      </w:r>
      <w:r w:rsidRPr="00301339">
        <w:rPr>
          <w:lang w:eastAsia="zh-TW"/>
        </w:rPr>
        <w:t>1</w:t>
      </w:r>
      <w:r>
        <w:rPr>
          <w:lang w:eastAsia="zh-TW"/>
        </w:rPr>
        <w:t xml:space="preserve">. It should be proper to </w:t>
      </w:r>
      <w:r w:rsidRPr="00301339">
        <w:rPr>
          <w:lang w:eastAsia="zh-TW"/>
        </w:rPr>
        <w:t xml:space="preserve">count based on the BWP/CC where the measurement is </w:t>
      </w:r>
      <w:r>
        <w:rPr>
          <w:lang w:eastAsia="zh-TW"/>
        </w:rPr>
        <w:t xml:space="preserve">performed; in other words, follow the IE </w:t>
      </w:r>
      <w:r w:rsidRPr="00E8523C">
        <w:rPr>
          <w:i/>
          <w:lang w:eastAsia="zh-TW"/>
        </w:rPr>
        <w:t>carrier</w:t>
      </w:r>
      <w:r>
        <w:rPr>
          <w:lang w:eastAsia="zh-TW"/>
        </w:rPr>
        <w:t xml:space="preserve"> defined in </w:t>
      </w:r>
      <w:r w:rsidRPr="00E8523C">
        <w:rPr>
          <w:i/>
          <w:lang w:eastAsia="zh-TW"/>
        </w:rPr>
        <w:t>CSI-ResourceConfig</w:t>
      </w:r>
      <w:r>
        <w:rPr>
          <w:i/>
          <w:lang w:eastAsia="zh-TW"/>
        </w:rPr>
        <w:t xml:space="preserve"> </w:t>
      </w:r>
      <w:r w:rsidRPr="002C48D5">
        <w:rPr>
          <w:lang w:eastAsia="zh-TW"/>
        </w:rPr>
        <w:t>[38.331]</w:t>
      </w:r>
      <w:r>
        <w:rPr>
          <w:u w:val="single"/>
          <w:lang w:eastAsia="zh-TW"/>
        </w:rPr>
        <w:t>:</w:t>
      </w:r>
    </w:p>
    <w:p w14:paraId="607BA5FB" w14:textId="77777777" w:rsidR="00AD5DA7" w:rsidRPr="002C60A4" w:rsidRDefault="00AD5DA7" w:rsidP="00AD5DA7">
      <w:pPr>
        <w:pStyle w:val="TAL"/>
        <w:rPr>
          <w:i/>
          <w:szCs w:val="22"/>
        </w:rPr>
      </w:pPr>
      <w:r w:rsidRPr="002C60A4">
        <w:rPr>
          <w:b/>
          <w:i/>
          <w:szCs w:val="22"/>
        </w:rPr>
        <w:t>carrier</w:t>
      </w:r>
    </w:p>
    <w:p w14:paraId="029B84F3" w14:textId="77777777" w:rsidR="00AD5DA7" w:rsidRPr="002C60A4" w:rsidRDefault="00AD5DA7" w:rsidP="00AD5DA7">
      <w:pPr>
        <w:rPr>
          <w:i/>
          <w:lang w:eastAsia="zh-TW"/>
        </w:rPr>
      </w:pPr>
      <w:r w:rsidRPr="002C60A4">
        <w:rPr>
          <w:i/>
          <w:szCs w:val="22"/>
        </w:rPr>
        <w:t>Indicates in which serving cell the CSI-ResourceConfig</w:t>
      </w:r>
      <w:r w:rsidRPr="002C60A4">
        <w:rPr>
          <w:i/>
          <w:szCs w:val="22"/>
          <w:lang w:val="sv-SE"/>
        </w:rPr>
        <w:t xml:space="preserve"> indicated</w:t>
      </w:r>
      <w:r w:rsidRPr="002C60A4">
        <w:rPr>
          <w:i/>
          <w:szCs w:val="22"/>
        </w:rPr>
        <w:t xml:space="preserve"> below are to be found. If the field is absent, the resources are on the same serving cell as this report configuration.</w:t>
      </w:r>
    </w:p>
    <w:p w14:paraId="23480DEF" w14:textId="77777777" w:rsidR="00AD5DA7" w:rsidRPr="00AD5DA7" w:rsidRDefault="00AD5DA7" w:rsidP="00AD5DA7">
      <w:pPr>
        <w:rPr>
          <w:rFonts w:eastAsia="Times New Roman"/>
          <w:b/>
        </w:rPr>
      </w:pPr>
      <w:r w:rsidRPr="00AD5DA7">
        <w:rPr>
          <w:b/>
          <w:lang w:eastAsia="zh-TW"/>
        </w:rPr>
        <w:t xml:space="preserve">Proposal 4: Clarify that capability values for </w:t>
      </w:r>
      <w:r w:rsidRPr="00AD5DA7">
        <w:rPr>
          <w:rFonts w:eastAsia="Times New Roman"/>
          <w:b/>
        </w:rPr>
        <w:t xml:space="preserve">CSI report setting are counted in the CC indicated by the parameter </w:t>
      </w:r>
      <w:r w:rsidRPr="00AD5DA7">
        <w:rPr>
          <w:rFonts w:eastAsia="Times New Roman"/>
          <w:b/>
          <w:i/>
        </w:rPr>
        <w:t>carrier</w:t>
      </w:r>
      <w:r w:rsidRPr="00AD5DA7">
        <w:rPr>
          <w:rFonts w:eastAsia="Times New Roman"/>
          <w:b/>
        </w:rPr>
        <w:t xml:space="preserve"> in </w:t>
      </w:r>
      <w:r w:rsidRPr="00AD5DA7">
        <w:rPr>
          <w:b/>
          <w:i/>
          <w:szCs w:val="22"/>
        </w:rPr>
        <w:t>CSI-ResourceConfig</w:t>
      </w:r>
      <w:r w:rsidRPr="00AD5DA7">
        <w:rPr>
          <w:rFonts w:eastAsia="Times New Roman"/>
          <w:b/>
        </w:rPr>
        <w:t>.</w:t>
      </w:r>
    </w:p>
    <w:p w14:paraId="1E4B5163" w14:textId="77777777" w:rsidR="00433926" w:rsidRPr="001C5498" w:rsidRDefault="00433926" w:rsidP="00433926">
      <w:pPr>
        <w:pStyle w:val="Heading2"/>
        <w:rPr>
          <w:b w:val="0"/>
          <w:u w:val="single"/>
        </w:rPr>
      </w:pPr>
      <w:r>
        <w:rPr>
          <w:b w:val="0"/>
          <w:u w:val="single"/>
        </w:rPr>
        <w:t>FG 2-38</w:t>
      </w:r>
      <w:r w:rsidRPr="001C5498">
        <w:rPr>
          <w:b w:val="0"/>
          <w:u w:val="single"/>
        </w:rPr>
        <w:t xml:space="preserve"> </w:t>
      </w:r>
      <w:r w:rsidRPr="00433926">
        <w:rPr>
          <w:b w:val="0"/>
          <w:u w:val="single"/>
        </w:rPr>
        <w:t>CSI report without PMI</w:t>
      </w:r>
    </w:p>
    <w:p w14:paraId="4A7DF8FD" w14:textId="519B3B87" w:rsidR="00AD5DA7" w:rsidRPr="00AD5DA7" w:rsidRDefault="00AD5DA7" w:rsidP="00AD5DA7">
      <w:r>
        <w:rPr>
          <w:rFonts w:eastAsia="MS Mincho"/>
          <w:color w:val="000000"/>
        </w:rPr>
        <w:t>It had been identified that the port-indication field leads to huge overhead and memory cost. Non-PMI CSI feedback could be a useful feature in TDD mode with channel reciprocity, so reducing the requirement for memory/overhead cost should be considered in Rel-15 to enable this feature. On the other hand, RAN1 had agreed a default precoder assumption to derive CQI when port-indication filed is not present. Thus it should be good to allow UE to support non-PMI feedback given that port-indication is not present. We purpose to change</w:t>
      </w:r>
      <w:r w:rsidRPr="00F46D30">
        <w:rPr>
          <w:rFonts w:eastAsia="MS Mincho"/>
          <w:color w:val="000000"/>
        </w:rPr>
        <w:t xml:space="preserve"> the candidate values</w:t>
      </w:r>
      <w:r>
        <w:rPr>
          <w:rFonts w:eastAsia="MS Mincho"/>
          <w:color w:val="000000"/>
        </w:rPr>
        <w:t xml:space="preserve"> to</w:t>
      </w:r>
      <w:r w:rsidRPr="00F46D30">
        <w:rPr>
          <w:rFonts w:eastAsia="MS Mincho"/>
          <w:color w:val="000000"/>
        </w:rPr>
        <w:t xml:space="preserve"> {Support, partially support, not support}, where ‘partially support’ means non-PMI feedback is supported only if </w:t>
      </w:r>
      <w:r>
        <w:rPr>
          <w:rFonts w:eastAsia="MS Mincho"/>
          <w:color w:val="000000"/>
        </w:rPr>
        <w:t xml:space="preserve">no </w:t>
      </w:r>
      <w:r w:rsidRPr="00F46D30">
        <w:rPr>
          <w:rFonts w:eastAsia="MS Mincho"/>
          <w:color w:val="000000"/>
        </w:rPr>
        <w:t>port</w:t>
      </w:r>
      <w:r>
        <w:rPr>
          <w:rFonts w:eastAsia="MS Mincho"/>
          <w:color w:val="000000"/>
        </w:rPr>
        <w:t>-i</w:t>
      </w:r>
      <w:r w:rsidRPr="00F46D30">
        <w:rPr>
          <w:rFonts w:eastAsia="MS Mincho"/>
          <w:color w:val="000000"/>
        </w:rPr>
        <w:t xml:space="preserve">ndication </w:t>
      </w:r>
      <w:r>
        <w:rPr>
          <w:rFonts w:eastAsia="MS Mincho"/>
          <w:color w:val="000000"/>
        </w:rPr>
        <w:t xml:space="preserve">field </w:t>
      </w:r>
      <w:r w:rsidRPr="00F46D30">
        <w:rPr>
          <w:rFonts w:eastAsia="MS Mincho"/>
          <w:color w:val="000000"/>
        </w:rPr>
        <w:t>is configured</w:t>
      </w:r>
      <w:r>
        <w:rPr>
          <w:rFonts w:eastAsia="MS Mincho"/>
          <w:color w:val="000000"/>
        </w:rPr>
        <w:t xml:space="preserve"> for all report settings</w:t>
      </w:r>
      <w:r w:rsidRPr="00F46D30">
        <w:rPr>
          <w:rFonts w:eastAsia="MS Mincho"/>
          <w:color w:val="000000"/>
        </w:rPr>
        <w:t xml:space="preserve">. </w:t>
      </w:r>
      <w:r>
        <w:rPr>
          <w:rFonts w:eastAsia="MS Mincho"/>
          <w:color w:val="000000"/>
        </w:rPr>
        <w:t>In addition, we suggest to</w:t>
      </w:r>
      <w:r w:rsidRPr="009728DA">
        <w:t xml:space="preserve"> have a component indicating how many non-PMI reports we can support per </w:t>
      </w:r>
      <w:r w:rsidR="00503A75">
        <w:t>BWP</w:t>
      </w:r>
      <w:r>
        <w:t>.</w:t>
      </w:r>
    </w:p>
    <w:p w14:paraId="5DC5DA53" w14:textId="4B478215" w:rsidR="00AD5DA7" w:rsidRDefault="00AD5DA7" w:rsidP="00AD5DA7">
      <w:pPr>
        <w:rPr>
          <w:rFonts w:eastAsia="MS Mincho"/>
          <w:b/>
          <w:color w:val="000000"/>
        </w:rPr>
      </w:pPr>
      <w:r w:rsidRPr="00285105">
        <w:rPr>
          <w:b/>
        </w:rPr>
        <w:t>Proposal</w:t>
      </w:r>
      <w:r>
        <w:rPr>
          <w:b/>
        </w:rPr>
        <w:t xml:space="preserve"> </w:t>
      </w:r>
      <w:r w:rsidR="00663652">
        <w:rPr>
          <w:b/>
        </w:rPr>
        <w:t>5</w:t>
      </w:r>
      <w:r>
        <w:rPr>
          <w:b/>
        </w:rPr>
        <w:t xml:space="preserve">: </w:t>
      </w:r>
      <w:r w:rsidRPr="00702ADE">
        <w:rPr>
          <w:b/>
        </w:rPr>
        <w:t xml:space="preserve">Add a </w:t>
      </w:r>
      <w:r w:rsidRPr="00D81E60">
        <w:rPr>
          <w:b/>
        </w:rPr>
        <w:t>candidate value ‘partially support’ in FG2-38</w:t>
      </w:r>
      <w:r>
        <w:rPr>
          <w:b/>
        </w:rPr>
        <w:t>:</w:t>
      </w:r>
      <w:r w:rsidRPr="00D81E60">
        <w:rPr>
          <w:b/>
        </w:rPr>
        <w:t xml:space="preserve"> </w:t>
      </w:r>
      <w:r w:rsidRPr="00154D79">
        <w:rPr>
          <w:rFonts w:eastAsia="MS Mincho"/>
          <w:b/>
          <w:color w:val="000000"/>
        </w:rPr>
        <w:t>‘</w:t>
      </w:r>
      <w:r w:rsidR="00503A75">
        <w:rPr>
          <w:rFonts w:eastAsia="MS Mincho"/>
          <w:b/>
          <w:color w:val="000000"/>
        </w:rPr>
        <w:t>p</w:t>
      </w:r>
      <w:r w:rsidRPr="00154D79">
        <w:rPr>
          <w:rFonts w:eastAsia="MS Mincho"/>
          <w:b/>
          <w:color w:val="000000"/>
        </w:rPr>
        <w:t xml:space="preserve">artially support’ means non-PMI feedback is supported only if </w:t>
      </w:r>
      <w:r>
        <w:rPr>
          <w:rFonts w:eastAsia="MS Mincho"/>
          <w:b/>
          <w:color w:val="000000"/>
        </w:rPr>
        <w:t xml:space="preserve">no </w:t>
      </w:r>
      <w:r w:rsidRPr="00154D79">
        <w:rPr>
          <w:rFonts w:eastAsia="MS Mincho"/>
          <w:b/>
          <w:color w:val="000000"/>
        </w:rPr>
        <w:t>port</w:t>
      </w:r>
      <w:r>
        <w:rPr>
          <w:rFonts w:eastAsia="MS Mincho"/>
          <w:b/>
          <w:color w:val="000000"/>
        </w:rPr>
        <w:t>-i</w:t>
      </w:r>
      <w:r w:rsidRPr="00154D79">
        <w:rPr>
          <w:rFonts w:eastAsia="MS Mincho"/>
          <w:b/>
          <w:color w:val="000000"/>
        </w:rPr>
        <w:t>ndication is configured</w:t>
      </w:r>
      <w:r>
        <w:rPr>
          <w:rFonts w:eastAsia="MS Mincho"/>
          <w:b/>
          <w:color w:val="000000"/>
        </w:rPr>
        <w:t xml:space="preserve"> for all report settings</w:t>
      </w:r>
      <w:r w:rsidRPr="00154D79">
        <w:rPr>
          <w:rFonts w:eastAsia="MS Mincho"/>
          <w:b/>
          <w:color w:val="000000"/>
        </w:rPr>
        <w:t>.</w:t>
      </w:r>
      <w:r>
        <w:rPr>
          <w:rFonts w:eastAsia="MS Mincho"/>
          <w:b/>
          <w:color w:val="000000"/>
        </w:rPr>
        <w:t xml:space="preserve"> </w:t>
      </w:r>
    </w:p>
    <w:p w14:paraId="0A5588E2" w14:textId="365D05F2" w:rsidR="00AD5DA7" w:rsidRPr="00F46D30" w:rsidRDefault="00AD5DA7" w:rsidP="00AD5DA7">
      <w:pPr>
        <w:rPr>
          <w:rFonts w:eastAsia="MS Mincho"/>
          <w:color w:val="000000"/>
        </w:rPr>
      </w:pPr>
      <w:r>
        <w:rPr>
          <w:rFonts w:eastAsia="MS Mincho"/>
          <w:b/>
          <w:color w:val="000000"/>
        </w:rPr>
        <w:t xml:space="preserve">Proposal </w:t>
      </w:r>
      <w:r w:rsidR="00663652">
        <w:rPr>
          <w:rFonts w:eastAsia="MS Mincho"/>
          <w:b/>
          <w:color w:val="000000"/>
        </w:rPr>
        <w:t>6</w:t>
      </w:r>
      <w:r>
        <w:rPr>
          <w:rFonts w:eastAsia="MS Mincho"/>
          <w:b/>
          <w:color w:val="000000"/>
        </w:rPr>
        <w:t xml:space="preserve">: </w:t>
      </w:r>
      <w:r w:rsidRPr="0095439B">
        <w:rPr>
          <w:b/>
        </w:rPr>
        <w:t xml:space="preserve">Add a component </w:t>
      </w:r>
      <w:r>
        <w:rPr>
          <w:b/>
        </w:rPr>
        <w:t xml:space="preserve">in FG 2-38 </w:t>
      </w:r>
      <w:r w:rsidRPr="0095439B">
        <w:rPr>
          <w:b/>
        </w:rPr>
        <w:t xml:space="preserve">to indicate the maximum number of report settings configured to non-PMI CSI feedback per </w:t>
      </w:r>
      <w:r w:rsidR="00503A75">
        <w:rPr>
          <w:b/>
        </w:rPr>
        <w:t>BWP</w:t>
      </w:r>
      <w:r w:rsidRPr="0095439B">
        <w:rPr>
          <w:b/>
        </w:rPr>
        <w:t xml:space="preserve">. </w:t>
      </w:r>
      <w:r w:rsidR="00503A75">
        <w:rPr>
          <w:rFonts w:eastAsia="MS Mincho"/>
          <w:b/>
          <w:color w:val="000000"/>
        </w:rPr>
        <w:t>Candidate values could be {0, 1, 2, 3, 4}.</w:t>
      </w:r>
    </w:p>
    <w:p w14:paraId="0E70FAB4" w14:textId="77777777" w:rsidR="008302CB" w:rsidRPr="008302CB" w:rsidRDefault="008302CB" w:rsidP="00F46D30">
      <w:pPr>
        <w:rPr>
          <w:rFonts w:eastAsia="MS Mincho"/>
          <w:color w:val="000000"/>
        </w:rPr>
      </w:pPr>
      <w:r w:rsidRPr="008302CB">
        <w:rPr>
          <w:rFonts w:eastAsia="MS Mincho"/>
          <w:color w:val="000000"/>
        </w:rPr>
        <w:t>M</w:t>
      </w:r>
      <w:r>
        <w:rPr>
          <w:rFonts w:eastAsia="MS Mincho"/>
          <w:color w:val="000000"/>
        </w:rPr>
        <w:t xml:space="preserve">ore details about remaining maintenance issues for CSI acquisition can be found in </w:t>
      </w:r>
      <w:r>
        <w:rPr>
          <w:rFonts w:eastAsia="MS Mincho"/>
          <w:color w:val="000000"/>
        </w:rPr>
        <w:fldChar w:fldCharType="begin"/>
      </w:r>
      <w:r>
        <w:rPr>
          <w:rFonts w:eastAsia="MS Mincho"/>
          <w:color w:val="000000"/>
        </w:rPr>
        <w:instrText xml:space="preserve"> REF _Ref525914421 \w \h </w:instrText>
      </w:r>
      <w:r>
        <w:rPr>
          <w:rFonts w:eastAsia="MS Mincho"/>
          <w:color w:val="000000"/>
        </w:rPr>
      </w:r>
      <w:r>
        <w:rPr>
          <w:rFonts w:eastAsia="MS Mincho"/>
          <w:color w:val="000000"/>
        </w:rPr>
        <w:fldChar w:fldCharType="separate"/>
      </w:r>
      <w:r w:rsidR="00CF62C0">
        <w:rPr>
          <w:rFonts w:eastAsia="MS Mincho"/>
          <w:color w:val="000000"/>
        </w:rPr>
        <w:t>[2]</w:t>
      </w:r>
      <w:r>
        <w:rPr>
          <w:rFonts w:eastAsia="MS Mincho"/>
          <w:color w:val="000000"/>
        </w:rPr>
        <w:fldChar w:fldCharType="end"/>
      </w:r>
      <w:r>
        <w:rPr>
          <w:rFonts w:eastAsia="MS Mincho"/>
          <w:color w:val="000000"/>
        </w:rPr>
        <w:t>.</w:t>
      </w:r>
      <w:r w:rsidR="00F46D30">
        <w:rPr>
          <w:rFonts w:eastAsia="MS Mincho"/>
          <w:color w:val="000000"/>
        </w:rPr>
        <w:t xml:space="preserve"> </w:t>
      </w:r>
    </w:p>
    <w:bookmarkEnd w:id="1"/>
    <w:p w14:paraId="1F4E9280" w14:textId="77777777" w:rsidR="00F46D30" w:rsidRPr="001C5498" w:rsidRDefault="00F46D30" w:rsidP="00F46D30">
      <w:pPr>
        <w:pStyle w:val="Heading2"/>
        <w:rPr>
          <w:b w:val="0"/>
          <w:u w:val="single"/>
        </w:rPr>
      </w:pPr>
      <w:r>
        <w:rPr>
          <w:b w:val="0"/>
          <w:u w:val="single"/>
        </w:rPr>
        <w:t>FG 3-1</w:t>
      </w:r>
      <w:r w:rsidRPr="001C5498">
        <w:rPr>
          <w:b w:val="0"/>
          <w:u w:val="single"/>
        </w:rPr>
        <w:t xml:space="preserve"> </w:t>
      </w:r>
      <w:r w:rsidRPr="00F46D30">
        <w:rPr>
          <w:b w:val="0"/>
          <w:u w:val="single"/>
        </w:rPr>
        <w:t>Basic DL control channel</w:t>
      </w:r>
    </w:p>
    <w:p w14:paraId="2456FA70" w14:textId="77777777" w:rsidR="002F2D4B" w:rsidRPr="002F2D4B" w:rsidRDefault="002F2D4B" w:rsidP="002F2D4B">
      <w:pPr>
        <w:rPr>
          <w:rFonts w:eastAsia="MS Mincho"/>
          <w:color w:val="000000"/>
        </w:rPr>
      </w:pPr>
      <w:r w:rsidRPr="002F2D4B">
        <w:rPr>
          <w:rFonts w:eastAsia="MS Mincho"/>
          <w:color w:val="000000"/>
        </w:rPr>
        <w:t>In the basic DL control channel capability, the monitoring occasion of UE specific PDCCH for Cas</w:t>
      </w:r>
      <w:r>
        <w:rPr>
          <w:rFonts w:eastAsia="MS Mincho"/>
          <w:color w:val="000000"/>
        </w:rPr>
        <w:t>e 1-1 is described as follows:</w:t>
      </w:r>
      <w:r>
        <w:rPr>
          <w:rFonts w:eastAsia="MS Mincho"/>
          <w:color w:val="000000"/>
        </w:rPr>
        <w:br/>
        <w:t>“</w:t>
      </w:r>
      <w:r w:rsidRPr="002F2D4B">
        <w:rPr>
          <w:rFonts w:eastAsia="MS Mincho"/>
          <w:color w:val="000000"/>
        </w:rPr>
        <w:t xml:space="preserve">- </w:t>
      </w:r>
      <w:r w:rsidRPr="002F2D4B">
        <w:rPr>
          <w:rFonts w:eastAsia="MS Mincho"/>
          <w:i/>
          <w:color w:val="000000"/>
        </w:rPr>
        <w:t>For type 1 with dedicated RRC configuration, type 3, and UE-SS, the monitoring occasion is within the first 3 OFDM symbols of a slot</w:t>
      </w:r>
      <w:r>
        <w:rPr>
          <w:rFonts w:eastAsia="MS Mincho"/>
          <w:color w:val="000000"/>
        </w:rPr>
        <w:t>”</w:t>
      </w:r>
    </w:p>
    <w:p w14:paraId="37D26E88" w14:textId="77777777" w:rsidR="002F2D4B" w:rsidRDefault="002F2D4B" w:rsidP="002F2D4B">
      <w:pPr>
        <w:rPr>
          <w:rFonts w:eastAsia="MS Mincho"/>
          <w:color w:val="000000"/>
        </w:rPr>
      </w:pPr>
      <w:r w:rsidRPr="002F2D4B">
        <w:rPr>
          <w:rFonts w:eastAsia="MS Mincho"/>
          <w:color w:val="000000"/>
        </w:rPr>
        <w:t>In the description, it simply states the monitoring occasion is within the first 3 OFDM symbols of a slot, but the number of monitoring occasions is not clear. In the most complicated case, each search space may have 3 monitoring occasions within the</w:t>
      </w:r>
      <w:r>
        <w:rPr>
          <w:rFonts w:eastAsia="MS Mincho"/>
          <w:color w:val="000000"/>
        </w:rPr>
        <w:t xml:space="preserve"> first 3 OFDM symbols of a slot, as</w:t>
      </w:r>
      <w:r w:rsidRPr="002F2D4B">
        <w:rPr>
          <w:rFonts w:eastAsia="MS Mincho"/>
          <w:color w:val="000000"/>
        </w:rPr>
        <w:t xml:space="preserve"> illust</w:t>
      </w:r>
      <w:r>
        <w:rPr>
          <w:rFonts w:eastAsia="MS Mincho"/>
          <w:color w:val="000000"/>
        </w:rPr>
        <w:t xml:space="preserve">rated by the </w:t>
      </w:r>
      <w:r w:rsidRPr="002F2D4B">
        <w:rPr>
          <w:rFonts w:eastAsia="MS Mincho"/>
          <w:color w:val="000000"/>
        </w:rPr>
        <w:t>9 monitoring occasions</w:t>
      </w:r>
      <w:r>
        <w:rPr>
          <w:rFonts w:eastAsia="MS Mincho"/>
          <w:color w:val="000000"/>
        </w:rPr>
        <w:t xml:space="preserve"> in </w:t>
      </w:r>
      <w:r>
        <w:rPr>
          <w:rFonts w:eastAsia="MS Mincho"/>
          <w:color w:val="000000"/>
        </w:rPr>
        <w:fldChar w:fldCharType="begin"/>
      </w:r>
      <w:r>
        <w:rPr>
          <w:rFonts w:eastAsia="MS Mincho"/>
          <w:color w:val="000000"/>
        </w:rPr>
        <w:instrText xml:space="preserve"> REF _Ref528867476 \h </w:instrText>
      </w:r>
      <w:r>
        <w:rPr>
          <w:rFonts w:eastAsia="MS Mincho"/>
          <w:color w:val="000000"/>
        </w:rPr>
      </w:r>
      <w:r>
        <w:rPr>
          <w:rFonts w:eastAsia="MS Mincho"/>
          <w:color w:val="000000"/>
        </w:rPr>
        <w:fldChar w:fldCharType="separate"/>
      </w:r>
      <w:r w:rsidR="00CF62C0">
        <w:t xml:space="preserve">Figure </w:t>
      </w:r>
      <w:r w:rsidR="00CF62C0">
        <w:rPr>
          <w:noProof/>
        </w:rPr>
        <w:t>1</w:t>
      </w:r>
      <w:r>
        <w:rPr>
          <w:rFonts w:eastAsia="MS Mincho"/>
          <w:color w:val="000000"/>
        </w:rPr>
        <w:fldChar w:fldCharType="end"/>
      </w:r>
      <w:r w:rsidRPr="002F2D4B">
        <w:rPr>
          <w:rFonts w:eastAsia="MS Mincho"/>
          <w:color w:val="000000"/>
        </w:rPr>
        <w:t xml:space="preserve">. This is too complex for UE implementation. The number of monitoring occasions needs to be limited. </w:t>
      </w:r>
      <w:r>
        <w:rPr>
          <w:rFonts w:eastAsia="MS Mincho"/>
          <w:color w:val="000000"/>
        </w:rPr>
        <w:t>Therefore, w</w:t>
      </w:r>
      <w:r w:rsidRPr="002F2D4B">
        <w:rPr>
          <w:rFonts w:eastAsia="MS Mincho"/>
          <w:color w:val="000000"/>
        </w:rPr>
        <w:t>e pro</w:t>
      </w:r>
      <w:r>
        <w:rPr>
          <w:rFonts w:eastAsia="MS Mincho"/>
          <w:color w:val="000000"/>
        </w:rPr>
        <w:t>pose the following modification:</w:t>
      </w:r>
    </w:p>
    <w:p w14:paraId="1EE73B10" w14:textId="77777777" w:rsidR="002F2D4B" w:rsidRDefault="002F2D4B" w:rsidP="002F2D4B">
      <w:pPr>
        <w:rPr>
          <w:rFonts w:eastAsia="MS Mincho"/>
          <w:color w:val="000000"/>
        </w:rPr>
      </w:pPr>
      <w:r w:rsidRPr="00285105">
        <w:rPr>
          <w:b/>
        </w:rPr>
        <w:t>Proposal</w:t>
      </w:r>
      <w:r>
        <w:rPr>
          <w:b/>
        </w:rPr>
        <w:t xml:space="preserve"> </w:t>
      </w:r>
      <w:r w:rsidR="00663652">
        <w:rPr>
          <w:b/>
        </w:rPr>
        <w:t>7</w:t>
      </w:r>
      <w:r>
        <w:rPr>
          <w:b/>
        </w:rPr>
        <w:t xml:space="preserve">: replace the </w:t>
      </w:r>
      <w:r w:rsidRPr="002F2D4B">
        <w:rPr>
          <w:b/>
        </w:rPr>
        <w:t>monitoring occasion of UE specific PDCCH for Case 1-1</w:t>
      </w:r>
      <w:r>
        <w:rPr>
          <w:b/>
        </w:rPr>
        <w:t xml:space="preserve"> in Feature Group 3-1 by the following texts:</w:t>
      </w:r>
      <w:r>
        <w:rPr>
          <w:rFonts w:eastAsia="MS Mincho"/>
          <w:color w:val="000000"/>
        </w:rPr>
        <w:br/>
        <w:t>“</w:t>
      </w:r>
      <w:r w:rsidRPr="002F2D4B">
        <w:rPr>
          <w:rFonts w:eastAsia="MS Mincho"/>
          <w:color w:val="000000"/>
        </w:rPr>
        <w:t xml:space="preserve">- </w:t>
      </w:r>
      <w:r w:rsidRPr="002F2D4B">
        <w:rPr>
          <w:rFonts w:eastAsia="MS Mincho"/>
          <w:i/>
          <w:color w:val="000000"/>
        </w:rPr>
        <w:t>For any of type 1 CSS with dedicated RRC configuration, type 3 CSS, and UE-SS, at most one monitoring occasion is within the first 3 OFDM symbols of a slot</w:t>
      </w:r>
      <w:r>
        <w:rPr>
          <w:rFonts w:eastAsia="MS Mincho"/>
          <w:color w:val="000000"/>
        </w:rPr>
        <w:t>”</w:t>
      </w:r>
    </w:p>
    <w:p w14:paraId="27D19E9E" w14:textId="77777777" w:rsidR="002F2D4B" w:rsidRDefault="002F2D4B" w:rsidP="002F2D4B">
      <w:pPr>
        <w:keepNext/>
        <w:jc w:val="center"/>
      </w:pPr>
      <w:r>
        <w:rPr>
          <w:noProof/>
          <w:lang w:eastAsia="zh-TW"/>
        </w:rPr>
        <w:lastRenderedPageBreak/>
        <w:drawing>
          <wp:inline distT="0" distB="0" distL="0" distR="0" wp14:anchorId="2A35418F" wp14:editId="5820DA26">
            <wp:extent cx="4467860" cy="2417445"/>
            <wp:effectExtent l="0" t="0" r="889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860" cy="241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EEA04" w14:textId="77777777" w:rsidR="002F2D4B" w:rsidRDefault="002F2D4B" w:rsidP="002F2D4B">
      <w:pPr>
        <w:pStyle w:val="Caption"/>
        <w:jc w:val="center"/>
        <w:rPr>
          <w:rFonts w:eastAsia="MS Mincho"/>
          <w:color w:val="000000"/>
        </w:rPr>
      </w:pPr>
      <w:bookmarkStart w:id="2" w:name="_Ref528867476"/>
      <w:r>
        <w:t xml:space="preserve">Figure </w:t>
      </w:r>
      <w:fldSimple w:instr=" SEQ Figure \* ARABIC ">
        <w:r w:rsidR="00CF62C0">
          <w:rPr>
            <w:noProof/>
          </w:rPr>
          <w:t>1</w:t>
        </w:r>
      </w:fldSimple>
      <w:bookmarkEnd w:id="2"/>
      <w:r>
        <w:t>: Monitoring occasion in the first 3 symbols</w:t>
      </w:r>
    </w:p>
    <w:p w14:paraId="4A247465" w14:textId="77777777" w:rsidR="002F2D4B" w:rsidRPr="001C5498" w:rsidRDefault="002F2D4B" w:rsidP="002F2D4B">
      <w:pPr>
        <w:pStyle w:val="Heading2"/>
        <w:rPr>
          <w:b w:val="0"/>
          <w:u w:val="single"/>
        </w:rPr>
      </w:pPr>
      <w:r>
        <w:rPr>
          <w:b w:val="0"/>
          <w:u w:val="single"/>
        </w:rPr>
        <w:t xml:space="preserve">FG </w:t>
      </w:r>
      <w:r w:rsidRPr="002F2D4B">
        <w:rPr>
          <w:b w:val="0"/>
          <w:u w:val="single"/>
        </w:rPr>
        <w:t>6-1 to 6-4 Bandwidth Part</w:t>
      </w:r>
    </w:p>
    <w:p w14:paraId="73921178" w14:textId="622261C1" w:rsidR="009B4089" w:rsidRPr="005130B7" w:rsidRDefault="009B4089" w:rsidP="009B4089">
      <w:pPr>
        <w:rPr>
          <w:b/>
          <w:lang w:eastAsia="zh-TW"/>
        </w:rPr>
      </w:pPr>
      <w:r w:rsidRPr="009B4089">
        <w:rPr>
          <w:rFonts w:eastAsia="SimSun"/>
          <w:lang w:val="en-GB"/>
        </w:rPr>
        <w:t xml:space="preserve">Due to the following reasons, it’s suggested to revise the definition of BWP related UE features as what is shown in </w:t>
      </w:r>
      <w:r w:rsidR="005130B7">
        <w:rPr>
          <w:rFonts w:eastAsia="SimSun"/>
          <w:lang w:val="en-GB"/>
        </w:rPr>
        <w:fldChar w:fldCharType="begin"/>
      </w:r>
      <w:r w:rsidR="005130B7">
        <w:rPr>
          <w:rFonts w:eastAsia="SimSun"/>
          <w:lang w:val="en-GB"/>
        </w:rPr>
        <w:instrText xml:space="preserve"> REF _Ref528950852 \h </w:instrText>
      </w:r>
      <w:r w:rsidR="005130B7">
        <w:rPr>
          <w:rFonts w:eastAsia="SimSun"/>
          <w:lang w:val="en-GB"/>
        </w:rPr>
      </w:r>
      <w:r w:rsidR="005130B7">
        <w:rPr>
          <w:rFonts w:eastAsia="SimSun"/>
          <w:lang w:val="en-GB"/>
        </w:rPr>
        <w:fldChar w:fldCharType="separate"/>
      </w:r>
      <w:r w:rsidR="00CF62C0">
        <w:t xml:space="preserve">Table </w:t>
      </w:r>
      <w:r w:rsidR="00CF62C0">
        <w:rPr>
          <w:noProof/>
        </w:rPr>
        <w:t>1</w:t>
      </w:r>
      <w:r w:rsidR="005130B7">
        <w:rPr>
          <w:rFonts w:eastAsia="SimSun"/>
          <w:lang w:val="en-GB"/>
        </w:rPr>
        <w:fldChar w:fldCharType="end"/>
      </w:r>
      <w:r w:rsidRPr="009B4089">
        <w:rPr>
          <w:rFonts w:eastAsia="SimSun"/>
          <w:lang w:val="en-GB"/>
        </w:rPr>
        <w:t>.</w:t>
      </w:r>
      <w:r w:rsidR="005130B7" w:rsidRPr="005130B7">
        <w:rPr>
          <w:rFonts w:eastAsia="MS Mincho"/>
          <w:color w:val="000000"/>
        </w:rPr>
        <w:t xml:space="preserve"> </w:t>
      </w:r>
      <w:r w:rsidR="005130B7" w:rsidRPr="008302CB">
        <w:rPr>
          <w:rFonts w:eastAsia="MS Mincho"/>
          <w:color w:val="000000"/>
        </w:rPr>
        <w:t>M</w:t>
      </w:r>
      <w:r w:rsidR="005130B7">
        <w:rPr>
          <w:rFonts w:eastAsia="MS Mincho"/>
          <w:color w:val="000000"/>
        </w:rPr>
        <w:t xml:space="preserve">ore details about remaining maintenance issues for bandwidth part can be found in </w:t>
      </w:r>
      <w:r w:rsidR="005130B7">
        <w:rPr>
          <w:rFonts w:eastAsia="MS Mincho"/>
          <w:color w:val="000000"/>
        </w:rPr>
        <w:fldChar w:fldCharType="begin"/>
      </w:r>
      <w:r w:rsidR="005130B7">
        <w:rPr>
          <w:rFonts w:eastAsia="MS Mincho"/>
          <w:color w:val="000000"/>
        </w:rPr>
        <w:instrText xml:space="preserve"> REF _Ref525927302 \w \h </w:instrText>
      </w:r>
      <w:r w:rsidR="005130B7">
        <w:rPr>
          <w:rFonts w:eastAsia="MS Mincho"/>
          <w:color w:val="000000"/>
        </w:rPr>
      </w:r>
      <w:r w:rsidR="005130B7">
        <w:rPr>
          <w:rFonts w:eastAsia="MS Mincho"/>
          <w:color w:val="000000"/>
        </w:rPr>
        <w:fldChar w:fldCharType="separate"/>
      </w:r>
      <w:r w:rsidR="00CF62C0">
        <w:rPr>
          <w:rFonts w:eastAsia="MS Mincho"/>
          <w:color w:val="000000"/>
        </w:rPr>
        <w:t>[4]</w:t>
      </w:r>
      <w:r w:rsidR="005130B7">
        <w:rPr>
          <w:rFonts w:eastAsia="MS Mincho"/>
          <w:color w:val="000000"/>
        </w:rPr>
        <w:fldChar w:fldCharType="end"/>
      </w:r>
      <w:r w:rsidR="005130B7">
        <w:rPr>
          <w:rFonts w:eastAsia="MS Mincho"/>
          <w:color w:val="000000"/>
        </w:rPr>
        <w:t>.</w:t>
      </w:r>
    </w:p>
    <w:p w14:paraId="45B50D13" w14:textId="77777777" w:rsidR="009B4089" w:rsidRPr="009B4089" w:rsidRDefault="009B4089" w:rsidP="009B4089">
      <w:pPr>
        <w:widowControl w:val="0"/>
        <w:numPr>
          <w:ilvl w:val="0"/>
          <w:numId w:val="16"/>
        </w:numPr>
        <w:snapToGrid w:val="0"/>
        <w:spacing w:after="0"/>
        <w:ind w:left="567" w:hanging="207"/>
        <w:jc w:val="both"/>
        <w:rPr>
          <w:lang w:val="en-GB"/>
        </w:rPr>
      </w:pPr>
      <w:r w:rsidRPr="009B4089">
        <w:rPr>
          <w:lang w:val="en-GB"/>
        </w:rPr>
        <w:t>Initial DL/UL BWP still exist after a UE is configured with UE-specific dedicated BWPs, it should be clarified that whether the numerology of initial DL/UL BWPs is the same or different from UE-specific dedicated DL/UL BWPs in UE feature group 6-2 &amp; 6-3. Two alternatives can be considered.</w:t>
      </w:r>
    </w:p>
    <w:p w14:paraId="4DC35BB5" w14:textId="77777777" w:rsidR="009B4089" w:rsidRPr="009B4089" w:rsidRDefault="009B4089" w:rsidP="009B4089">
      <w:pPr>
        <w:widowControl w:val="0"/>
        <w:numPr>
          <w:ilvl w:val="1"/>
          <w:numId w:val="16"/>
        </w:numPr>
        <w:snapToGrid w:val="0"/>
        <w:spacing w:after="0"/>
        <w:jc w:val="both"/>
        <w:rPr>
          <w:lang w:val="en-GB"/>
        </w:rPr>
      </w:pPr>
      <w:r w:rsidRPr="009B4089">
        <w:rPr>
          <w:lang w:val="en-GB"/>
        </w:rPr>
        <w:t>Alt. #1: Allow the numerology of the initial DL/UL BWPs can be different from UE-specific dedicated BWPs but restrict DCI-based adaptation to BWPs with same numerology</w:t>
      </w:r>
    </w:p>
    <w:p w14:paraId="5AA2055F" w14:textId="77777777" w:rsidR="009B4089" w:rsidRPr="009B4089" w:rsidRDefault="009B4089" w:rsidP="009B4089">
      <w:pPr>
        <w:widowControl w:val="0"/>
        <w:numPr>
          <w:ilvl w:val="1"/>
          <w:numId w:val="16"/>
        </w:numPr>
        <w:snapToGrid w:val="0"/>
        <w:spacing w:after="0"/>
        <w:jc w:val="both"/>
        <w:rPr>
          <w:lang w:val="en-GB"/>
        </w:rPr>
      </w:pPr>
      <w:r w:rsidRPr="009B4089">
        <w:rPr>
          <w:lang w:val="en-GB"/>
        </w:rPr>
        <w:t xml:space="preserve">Alt. #2: The numerology of the initial DL/UL BWPs is the same as UE-specific dedicated BWPs  </w:t>
      </w:r>
    </w:p>
    <w:p w14:paraId="14B4E674" w14:textId="77777777" w:rsidR="009B4089" w:rsidRPr="009B4089" w:rsidRDefault="009B4089" w:rsidP="009B4089">
      <w:pPr>
        <w:widowControl w:val="0"/>
        <w:numPr>
          <w:ilvl w:val="0"/>
          <w:numId w:val="16"/>
        </w:numPr>
        <w:snapToGrid w:val="0"/>
        <w:spacing w:after="0"/>
        <w:ind w:left="567" w:hanging="207"/>
        <w:jc w:val="both"/>
        <w:rPr>
          <w:lang w:val="en-GB"/>
        </w:rPr>
      </w:pPr>
      <w:r w:rsidRPr="009B4089">
        <w:rPr>
          <w:lang w:val="en-GB"/>
        </w:rPr>
        <w:t>Restrict adaptation RRC parameter set when active BWP switches by DCI and timer in feature 6-2 &amp; 6-3 to simplify UE implementation</w:t>
      </w:r>
    </w:p>
    <w:p w14:paraId="7AF9BAEA" w14:textId="77777777" w:rsidR="0067744F" w:rsidRPr="009B4089" w:rsidRDefault="0067744F" w:rsidP="0067744F">
      <w:pPr>
        <w:spacing w:after="0"/>
        <w:rPr>
          <w:rFonts w:eastAsia="SimSun"/>
          <w:lang w:val="en-GB"/>
        </w:rPr>
      </w:pPr>
    </w:p>
    <w:p w14:paraId="520E4E00" w14:textId="3B5FD238" w:rsidR="00F62F85" w:rsidRDefault="00663652" w:rsidP="0067744F">
      <w:pPr>
        <w:rPr>
          <w:b/>
          <w:lang w:eastAsia="zh-TW"/>
        </w:rPr>
      </w:pPr>
      <w:r>
        <w:rPr>
          <w:b/>
          <w:lang w:eastAsia="zh-TW"/>
        </w:rPr>
        <w:t>Proposal 8</w:t>
      </w:r>
      <w:r w:rsidR="0067744F" w:rsidRPr="001C5498">
        <w:rPr>
          <w:b/>
          <w:lang w:eastAsia="zh-TW"/>
        </w:rPr>
        <w:t>:</w:t>
      </w:r>
      <w:r w:rsidR="0067744F">
        <w:rPr>
          <w:b/>
          <w:lang w:eastAsia="zh-TW"/>
        </w:rPr>
        <w:t xml:space="preserve"> Adopt</w:t>
      </w:r>
      <w:r w:rsidR="0067744F" w:rsidRPr="00910D39">
        <w:rPr>
          <w:b/>
          <w:lang w:eastAsia="zh-TW"/>
        </w:rPr>
        <w:t xml:space="preserve"> the </w:t>
      </w:r>
      <w:r w:rsidR="0067744F">
        <w:rPr>
          <w:b/>
          <w:lang w:eastAsia="zh-TW"/>
        </w:rPr>
        <w:t>revision on the definition of BWP related UE features</w:t>
      </w:r>
      <w:r w:rsidR="004E066D">
        <w:rPr>
          <w:b/>
          <w:lang w:eastAsia="zh-TW"/>
        </w:rPr>
        <w:t xml:space="preserve"> as </w:t>
      </w:r>
      <w:r w:rsidR="009B4089">
        <w:rPr>
          <w:b/>
          <w:lang w:eastAsia="zh-TW"/>
        </w:rPr>
        <w:t xml:space="preserve">shown </w:t>
      </w:r>
      <w:r w:rsidR="009B4089" w:rsidRPr="005130B7">
        <w:rPr>
          <w:b/>
          <w:lang w:eastAsia="zh-TW"/>
        </w:rPr>
        <w:t xml:space="preserve">in </w:t>
      </w:r>
      <w:r w:rsidR="005130B7" w:rsidRPr="005130B7">
        <w:rPr>
          <w:rFonts w:eastAsia="SimSun"/>
          <w:b/>
          <w:lang w:val="en-GB"/>
        </w:rPr>
        <w:fldChar w:fldCharType="begin"/>
      </w:r>
      <w:r w:rsidR="005130B7" w:rsidRPr="005130B7">
        <w:rPr>
          <w:rFonts w:eastAsia="SimSun"/>
          <w:b/>
          <w:lang w:val="en-GB"/>
        </w:rPr>
        <w:instrText xml:space="preserve"> REF _Ref528950852 \h  \* MERGEFORMAT </w:instrText>
      </w:r>
      <w:r w:rsidR="005130B7" w:rsidRPr="005130B7">
        <w:rPr>
          <w:rFonts w:eastAsia="SimSun"/>
          <w:b/>
          <w:lang w:val="en-GB"/>
        </w:rPr>
      </w:r>
      <w:r w:rsidR="005130B7" w:rsidRPr="005130B7">
        <w:rPr>
          <w:rFonts w:eastAsia="SimSun"/>
          <w:b/>
          <w:lang w:val="en-GB"/>
        </w:rPr>
        <w:fldChar w:fldCharType="separate"/>
      </w:r>
      <w:r w:rsidR="00CF62C0" w:rsidRPr="00CF62C0">
        <w:rPr>
          <w:b/>
        </w:rPr>
        <w:t xml:space="preserve">Table </w:t>
      </w:r>
      <w:r w:rsidR="00CF62C0" w:rsidRPr="00CF62C0">
        <w:rPr>
          <w:b/>
          <w:noProof/>
        </w:rPr>
        <w:t>1</w:t>
      </w:r>
      <w:r w:rsidR="005130B7" w:rsidRPr="005130B7">
        <w:rPr>
          <w:rFonts w:eastAsia="SimSun"/>
          <w:b/>
          <w:lang w:val="en-GB"/>
        </w:rPr>
        <w:fldChar w:fldCharType="end"/>
      </w:r>
      <w:r w:rsidR="0067744F">
        <w:rPr>
          <w:b/>
          <w:lang w:eastAsia="zh-TW"/>
        </w:rPr>
        <w:t>.</w:t>
      </w:r>
    </w:p>
    <w:p w14:paraId="6A772775" w14:textId="26DEE282" w:rsidR="005130B7" w:rsidRDefault="005130B7" w:rsidP="005130B7">
      <w:pPr>
        <w:pStyle w:val="Caption"/>
        <w:keepNext/>
        <w:jc w:val="center"/>
      </w:pPr>
      <w:bookmarkStart w:id="3" w:name="_Ref528950852"/>
      <w:r>
        <w:t xml:space="preserve">Table </w:t>
      </w:r>
      <w:fldSimple w:instr=" SEQ Table \* ARABIC ">
        <w:r w:rsidR="00CF62C0">
          <w:rPr>
            <w:noProof/>
          </w:rPr>
          <w:t>1</w:t>
        </w:r>
      </w:fldSimple>
      <w:bookmarkEnd w:id="3"/>
      <w:r>
        <w:t>: BWP revision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25"/>
        <w:gridCol w:w="1801"/>
        <w:gridCol w:w="7429"/>
      </w:tblGrid>
      <w:tr w:rsidR="00F96830" w:rsidRPr="00F96830" w14:paraId="644BAC29" w14:textId="77777777" w:rsidTr="00E97C0F">
        <w:trPr>
          <w:trHeight w:val="1362"/>
        </w:trPr>
        <w:tc>
          <w:tcPr>
            <w:tcW w:w="317" w:type="pct"/>
            <w:shd w:val="clear" w:color="auto" w:fill="auto"/>
          </w:tcPr>
          <w:p w14:paraId="09D32C9F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05638258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Basic BWP operation with restriction</w:t>
            </w:r>
          </w:p>
        </w:tc>
        <w:tc>
          <w:tcPr>
            <w:tcW w:w="3769" w:type="pct"/>
            <w:shd w:val="clear" w:color="auto" w:fill="auto"/>
            <w:vAlign w:val="center"/>
          </w:tcPr>
          <w:p w14:paraId="558C0E62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7910AA14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1 UE-specific RRC configured DL BWP per carrier</w:t>
            </w:r>
          </w:p>
          <w:p w14:paraId="0F59B15D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2) 1 UE-specific RRC configured UL BWP per carrier</w:t>
            </w:r>
          </w:p>
          <w:p w14:paraId="7EF5E611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3A881D9A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3) RRC reconfiguration of any parameters related to BWP</w:t>
            </w:r>
          </w:p>
          <w:p w14:paraId="12E46781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</w:p>
          <w:p w14:paraId="5F636912" w14:textId="0C27DA6A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4) BW of a UE-specific RRC configured BWP contains BW of </w:t>
            </w:r>
            <w:r w:rsidRPr="00F96830">
              <w:rPr>
                <w:rFonts w:ascii="Arial" w:eastAsia="MS PGothic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>CORESET#0 (if CORESET#0 is present)</w:t>
            </w: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 and SSB for Pcell/PScell (if configured)  and BW of the UE-specific RRC configured BWP contains SSB for Scell if there is SSB on Scell</w:t>
            </w:r>
          </w:p>
          <w:p w14:paraId="03C2D400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F96830" w:rsidRPr="00F96830" w14:paraId="1B3DEFB2" w14:textId="77777777" w:rsidTr="00E97C0F">
        <w:trPr>
          <w:trHeight w:val="1362"/>
        </w:trPr>
        <w:tc>
          <w:tcPr>
            <w:tcW w:w="317" w:type="pct"/>
            <w:shd w:val="clear" w:color="auto" w:fill="auto"/>
          </w:tcPr>
          <w:p w14:paraId="7285E106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6-2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15168CC2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Type A BWP adaptation with same numerology </w:t>
            </w:r>
          </w:p>
        </w:tc>
        <w:tc>
          <w:tcPr>
            <w:tcW w:w="3769" w:type="pct"/>
            <w:shd w:val="clear" w:color="auto" w:fill="auto"/>
            <w:vAlign w:val="center"/>
          </w:tcPr>
          <w:p w14:paraId="1D229F68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544A23B5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Up to 2 UE-specific RRC configured DL BWPs per carrier</w:t>
            </w:r>
          </w:p>
          <w:p w14:paraId="3B48C92C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2) Up to 2 UE-specific RRC configured UL BWPs per carrier</w:t>
            </w:r>
          </w:p>
          <w:p w14:paraId="725A5E78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0FE7185C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bookmarkStart w:id="4" w:name="_Hlk514747025"/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Alt. #1: 3) Active BWP switching by DCI and timer between BWPs if the BWPs share the same numerology</w:t>
            </w:r>
          </w:p>
          <w:bookmarkEnd w:id="4"/>
          <w:p w14:paraId="2F9E3127" w14:textId="41BAE97A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Alt. #2: 4) Same numerology for all BWPs per carrier; same numerology between DL and normal UL</w:t>
            </w:r>
          </w:p>
          <w:p w14:paraId="62D073B1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71F334ED" w14:textId="77777777" w:rsidR="00F96830" w:rsidRPr="00F96830" w:rsidRDefault="00F96830" w:rsidP="00F96830">
            <w:pPr>
              <w:widowControl w:val="0"/>
              <w:snapToGrid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kern w:val="2"/>
                <w:sz w:val="18"/>
                <w:szCs w:val="18"/>
                <w:lang w:eastAsia="ja-JP"/>
              </w:rPr>
              <w:t xml:space="preserve">5) BW of a UE-specific RRC configured BWP includes BW of the </w:t>
            </w:r>
            <w:r w:rsidRPr="00F96830">
              <w:rPr>
                <w:rFonts w:ascii="Arial" w:eastAsia="MS PGothic" w:hAnsi="Arial" w:cs="Arial"/>
                <w:strike/>
                <w:color w:val="FF0000"/>
                <w:kern w:val="2"/>
                <w:sz w:val="18"/>
                <w:szCs w:val="18"/>
                <w:lang w:eastAsia="ja-JP"/>
              </w:rPr>
              <w:t>initial DL BWP</w:t>
            </w:r>
            <w:r w:rsidRPr="00F96830">
              <w:rPr>
                <w:rFonts w:ascii="Arial" w:eastAsia="MS PGothic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 xml:space="preserve"> CORESET#0 (if CORESET#0 is present) </w:t>
            </w:r>
            <w:r w:rsidRPr="00F96830">
              <w:rPr>
                <w:rFonts w:ascii="Arial" w:eastAsia="MS PGothic" w:hAnsi="Arial" w:cs="Arial"/>
                <w:kern w:val="2"/>
                <w:sz w:val="18"/>
                <w:szCs w:val="18"/>
                <w:lang w:eastAsia="ja-JP"/>
              </w:rPr>
              <w:t xml:space="preserve">and SSB for PCell/PScell </w:t>
            </w:r>
            <w:r w:rsidRPr="00F96830">
              <w:rPr>
                <w:rFonts w:ascii="Arial" w:eastAsia="MS PGothic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>(if configured)</w:t>
            </w:r>
            <w:r w:rsidRPr="00F96830">
              <w:rPr>
                <w:rFonts w:ascii="Arial" w:eastAsia="MS PGothic" w:hAnsi="Arial" w:cs="Arial"/>
                <w:kern w:val="2"/>
                <w:sz w:val="18"/>
                <w:szCs w:val="18"/>
                <w:lang w:eastAsia="ja-JP"/>
              </w:rPr>
              <w:t xml:space="preserve"> and BW of the UE-specific RRC configured BWP includes SSB for Scell if there is SSB on Scell</w:t>
            </w:r>
          </w:p>
          <w:p w14:paraId="1A4249F5" w14:textId="77777777" w:rsidR="00F96830" w:rsidRPr="00F96830" w:rsidRDefault="00F96830" w:rsidP="00F96830">
            <w:pPr>
              <w:widowControl w:val="0"/>
              <w:snapToGrid w:val="0"/>
              <w:spacing w:after="0"/>
              <w:jc w:val="both"/>
              <w:rPr>
                <w:rFonts w:ascii="Arial" w:eastAsia="MS PGothic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</w:pPr>
            <w:r w:rsidRPr="00F96830">
              <w:rPr>
                <w:rFonts w:ascii="Arial" w:eastAsia="MS PGothic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 xml:space="preserve">6) </w:t>
            </w:r>
            <w:r w:rsidRPr="00F96830"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>All DL BWPs share the same configuration for the following when DCI or timer based active BWP switching is applied</w:t>
            </w:r>
          </w:p>
          <w:p w14:paraId="7C1BF82B" w14:textId="77777777" w:rsidR="00F96830" w:rsidRPr="00F96830" w:rsidRDefault="00F96830" w:rsidP="00F96830">
            <w:pPr>
              <w:widowControl w:val="0"/>
              <w:numPr>
                <w:ilvl w:val="0"/>
                <w:numId w:val="17"/>
              </w:numPr>
              <w:snapToGrid w:val="0"/>
              <w:spacing w:after="0"/>
              <w:jc w:val="both"/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</w:pPr>
            <w:r w:rsidRPr="00F96830"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>TCI states for PDSCH</w:t>
            </w:r>
          </w:p>
          <w:p w14:paraId="580C845A" w14:textId="77777777" w:rsidR="00F96830" w:rsidRPr="00F96830" w:rsidRDefault="00F96830" w:rsidP="00F96830">
            <w:pPr>
              <w:widowControl w:val="0"/>
              <w:numPr>
                <w:ilvl w:val="0"/>
                <w:numId w:val="17"/>
              </w:numPr>
              <w:snapToGrid w:val="0"/>
              <w:spacing w:after="0"/>
              <w:jc w:val="both"/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</w:pPr>
            <w:r w:rsidRPr="00F96830"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>SPS periodicity</w:t>
            </w:r>
          </w:p>
          <w:p w14:paraId="733E5EE9" w14:textId="77777777" w:rsidR="00F96830" w:rsidRPr="00F96830" w:rsidRDefault="00F96830" w:rsidP="00F96830">
            <w:pPr>
              <w:widowControl w:val="0"/>
              <w:snapToGrid w:val="0"/>
              <w:spacing w:after="0"/>
              <w:jc w:val="both"/>
              <w:rPr>
                <w:rFonts w:ascii="Arial" w:eastAsia="MS PGothic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</w:pPr>
            <w:r w:rsidRPr="00F96830">
              <w:rPr>
                <w:rFonts w:ascii="Arial" w:eastAsia="MS PGothic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>7) All UL BWPs share the same configuration for the following when DCI or timer based active BWP switching is applied</w:t>
            </w:r>
          </w:p>
          <w:p w14:paraId="3ACC1844" w14:textId="77777777" w:rsidR="00F96830" w:rsidRPr="00F96830" w:rsidRDefault="00F96830" w:rsidP="00F96830">
            <w:pPr>
              <w:widowControl w:val="0"/>
              <w:numPr>
                <w:ilvl w:val="0"/>
                <w:numId w:val="17"/>
              </w:numPr>
              <w:snapToGrid w:val="0"/>
              <w:spacing w:after="0"/>
              <w:jc w:val="both"/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</w:pPr>
            <w:r w:rsidRPr="00F96830"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>SRS port number</w:t>
            </w:r>
          </w:p>
          <w:p w14:paraId="42CBB9DA" w14:textId="77777777" w:rsidR="00F96830" w:rsidRPr="00F96830" w:rsidRDefault="00F96830" w:rsidP="00F96830">
            <w:pPr>
              <w:widowControl w:val="0"/>
              <w:numPr>
                <w:ilvl w:val="0"/>
                <w:numId w:val="17"/>
              </w:numPr>
              <w:snapToGrid w:val="0"/>
              <w:spacing w:after="0"/>
              <w:jc w:val="both"/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</w:pPr>
            <w:r w:rsidRPr="00F96830"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>SPS periodicity</w:t>
            </w:r>
          </w:p>
          <w:p w14:paraId="1CA5AF2C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F96830" w:rsidRPr="00F96830" w14:paraId="349B41F2" w14:textId="77777777" w:rsidTr="00E97C0F">
        <w:trPr>
          <w:trHeight w:val="1362"/>
        </w:trPr>
        <w:tc>
          <w:tcPr>
            <w:tcW w:w="317" w:type="pct"/>
            <w:shd w:val="clear" w:color="auto" w:fill="auto"/>
          </w:tcPr>
          <w:p w14:paraId="322148CC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lastRenderedPageBreak/>
              <w:t>6-3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1F27860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B BWP adaptation with same numerology</w:t>
            </w:r>
          </w:p>
        </w:tc>
        <w:tc>
          <w:tcPr>
            <w:tcW w:w="3769" w:type="pct"/>
            <w:shd w:val="clear" w:color="auto" w:fill="auto"/>
            <w:vAlign w:val="center"/>
          </w:tcPr>
          <w:p w14:paraId="0E00D28B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Up to 4 UE-specific RRC configured DL BWPs per carrier</w:t>
            </w:r>
          </w:p>
          <w:p w14:paraId="5099E5E7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2) Up to 4 UE-specific RRC configured UL BWPs per carrier</w:t>
            </w:r>
          </w:p>
          <w:p w14:paraId="3B15ACBB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4990454B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 </w:t>
            </w: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Alt. #1: 3) Active BWP switching by DCI and timer between BWPs if the BWPs share the same numerology</w:t>
            </w:r>
          </w:p>
          <w:p w14:paraId="3EBF3366" w14:textId="3A9BBA0C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Alt. #2: 4) Same numerology for all BWPs per carrier; same numerology between DL and normal UL</w:t>
            </w:r>
          </w:p>
          <w:p w14:paraId="4823B223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1C75B9A4" w14:textId="5EA1CE33" w:rsidR="00F96830" w:rsidRPr="00F96830" w:rsidRDefault="00F96830" w:rsidP="00F96830">
            <w:pPr>
              <w:widowControl w:val="0"/>
              <w:snapToGrid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kern w:val="2"/>
                <w:sz w:val="18"/>
                <w:szCs w:val="18"/>
                <w:lang w:eastAsia="ja-JP"/>
              </w:rPr>
              <w:t xml:space="preserve">5) BW of a UE-specific RRC configured BWP contains BW of the </w:t>
            </w:r>
            <w:r w:rsidRPr="00F96830">
              <w:rPr>
                <w:rFonts w:ascii="Arial" w:eastAsia="MS PGothic" w:hAnsi="Arial" w:cs="Arial"/>
                <w:strike/>
                <w:color w:val="FF0000"/>
                <w:kern w:val="2"/>
                <w:sz w:val="18"/>
                <w:szCs w:val="18"/>
                <w:lang w:eastAsia="ja-JP"/>
              </w:rPr>
              <w:t>initial DL BWP</w:t>
            </w:r>
            <w:r w:rsidRPr="00F96830">
              <w:rPr>
                <w:rFonts w:ascii="Arial" w:eastAsia="MS PGothic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 xml:space="preserve"> CORESET#0 (if CORESET#0 is present) </w:t>
            </w:r>
            <w:r w:rsidRPr="00F96830">
              <w:rPr>
                <w:rFonts w:ascii="Arial" w:eastAsia="MS PGothic" w:hAnsi="Arial" w:cs="Arial"/>
                <w:kern w:val="2"/>
                <w:sz w:val="18"/>
                <w:szCs w:val="18"/>
                <w:lang w:eastAsia="ja-JP"/>
              </w:rPr>
              <w:t xml:space="preserve">and SSB for PCell/PScell </w:t>
            </w:r>
            <w:r w:rsidRPr="00F96830">
              <w:rPr>
                <w:rFonts w:ascii="Arial" w:eastAsia="MS PGothic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>(if configured)</w:t>
            </w:r>
            <w:r w:rsidRPr="00F96830">
              <w:rPr>
                <w:rFonts w:ascii="Arial" w:eastAsia="MS PGothic" w:hAnsi="Arial" w:cs="Arial"/>
                <w:kern w:val="2"/>
                <w:sz w:val="18"/>
                <w:szCs w:val="18"/>
                <w:lang w:eastAsia="ja-JP"/>
              </w:rPr>
              <w:t xml:space="preserve"> and BW of the UE-specific RRC configured BWP contains SSB for Scell if there is SSB on Scell</w:t>
            </w:r>
          </w:p>
          <w:p w14:paraId="6B5F82A5" w14:textId="77777777" w:rsidR="00F96830" w:rsidRPr="00F96830" w:rsidRDefault="00F96830" w:rsidP="00F96830">
            <w:pPr>
              <w:widowControl w:val="0"/>
              <w:snapToGrid w:val="0"/>
              <w:spacing w:after="0"/>
              <w:jc w:val="both"/>
              <w:rPr>
                <w:rFonts w:ascii="Arial" w:eastAsia="MS PGothic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</w:pPr>
            <w:r w:rsidRPr="00F96830">
              <w:rPr>
                <w:rFonts w:ascii="Arial" w:eastAsia="MS PGothic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 xml:space="preserve">6) </w:t>
            </w:r>
            <w:r w:rsidRPr="00F96830"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>All DL BWPs share the same configuration for the following when DCI or timer based active BWP switching is applied</w:t>
            </w:r>
          </w:p>
          <w:p w14:paraId="4A23EB60" w14:textId="77777777" w:rsidR="00F96830" w:rsidRPr="00F96830" w:rsidRDefault="00F96830" w:rsidP="00F96830">
            <w:pPr>
              <w:widowControl w:val="0"/>
              <w:numPr>
                <w:ilvl w:val="0"/>
                <w:numId w:val="17"/>
              </w:numPr>
              <w:snapToGrid w:val="0"/>
              <w:spacing w:after="0"/>
              <w:jc w:val="both"/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</w:pPr>
            <w:r w:rsidRPr="00F96830"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>TCI states for PDSCH</w:t>
            </w:r>
          </w:p>
          <w:p w14:paraId="5F09B065" w14:textId="77777777" w:rsidR="00F96830" w:rsidRPr="00F96830" w:rsidRDefault="00F96830" w:rsidP="00F96830">
            <w:pPr>
              <w:widowControl w:val="0"/>
              <w:numPr>
                <w:ilvl w:val="0"/>
                <w:numId w:val="17"/>
              </w:numPr>
              <w:snapToGrid w:val="0"/>
              <w:spacing w:after="0"/>
              <w:jc w:val="both"/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</w:pPr>
            <w:r w:rsidRPr="00F96830"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>SPS periodicity</w:t>
            </w:r>
          </w:p>
          <w:p w14:paraId="11C0E976" w14:textId="77777777" w:rsidR="00F96830" w:rsidRPr="00F96830" w:rsidRDefault="00F96830" w:rsidP="00F96830">
            <w:pPr>
              <w:widowControl w:val="0"/>
              <w:snapToGrid w:val="0"/>
              <w:spacing w:after="0"/>
              <w:jc w:val="both"/>
              <w:rPr>
                <w:rFonts w:ascii="Arial" w:eastAsia="MS PGothic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</w:pPr>
            <w:r w:rsidRPr="00F96830"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>7) All UL BWPs share the same</w:t>
            </w:r>
            <w:r w:rsidRPr="00F96830">
              <w:rPr>
                <w:rFonts w:ascii="Arial" w:eastAsia="MS PGothic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 xml:space="preserve"> configuration for the following when DCI or timer based active BWP switching is applied</w:t>
            </w:r>
          </w:p>
          <w:p w14:paraId="30C91462" w14:textId="77777777" w:rsidR="00F96830" w:rsidRPr="00F96830" w:rsidRDefault="00F96830" w:rsidP="00F96830">
            <w:pPr>
              <w:widowControl w:val="0"/>
              <w:numPr>
                <w:ilvl w:val="0"/>
                <w:numId w:val="17"/>
              </w:numPr>
              <w:snapToGrid w:val="0"/>
              <w:spacing w:after="0"/>
              <w:jc w:val="both"/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</w:pPr>
            <w:r w:rsidRPr="00F96830"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>SRS port number</w:t>
            </w:r>
          </w:p>
          <w:p w14:paraId="2D1FB624" w14:textId="77777777" w:rsidR="00F96830" w:rsidRPr="00FE7F62" w:rsidRDefault="00F96830" w:rsidP="00FE7F62">
            <w:pPr>
              <w:widowControl w:val="0"/>
              <w:numPr>
                <w:ilvl w:val="0"/>
                <w:numId w:val="17"/>
              </w:numPr>
              <w:snapToGrid w:val="0"/>
              <w:spacing w:after="0"/>
              <w:jc w:val="both"/>
              <w:rPr>
                <w:rFonts w:ascii="Arial" w:hAnsi="Arial"/>
                <w:color w:val="0000FF"/>
                <w:kern w:val="2"/>
                <w:sz w:val="18"/>
                <w:u w:val="single"/>
              </w:rPr>
            </w:pPr>
            <w:r w:rsidRPr="00F96830">
              <w:rPr>
                <w:rFonts w:ascii="Arial" w:eastAsia="MS Mincho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>SPS periodicity</w:t>
            </w:r>
          </w:p>
        </w:tc>
      </w:tr>
      <w:tr w:rsidR="00F96830" w:rsidRPr="00F96830" w14:paraId="11D7A81A" w14:textId="77777777" w:rsidTr="00E97C0F">
        <w:trPr>
          <w:trHeight w:val="1362"/>
        </w:trPr>
        <w:tc>
          <w:tcPr>
            <w:tcW w:w="317" w:type="pct"/>
            <w:shd w:val="clear" w:color="auto" w:fill="auto"/>
          </w:tcPr>
          <w:p w14:paraId="433DA39A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6-4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2EBA17C0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bookmarkStart w:id="5" w:name="_Hlk504787513"/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BWP adaptation with different numerologies</w:t>
            </w:r>
            <w:bookmarkEnd w:id="5"/>
          </w:p>
        </w:tc>
        <w:tc>
          <w:tcPr>
            <w:tcW w:w="3769" w:type="pct"/>
            <w:shd w:val="clear" w:color="auto" w:fill="auto"/>
            <w:vAlign w:val="center"/>
          </w:tcPr>
          <w:p w14:paraId="342DDB32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1) Up to 4 UE-specific RRC configured DL BWPs per carrier</w:t>
            </w:r>
          </w:p>
          <w:p w14:paraId="5E3EDAB7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2) Up to 4 UE-specific RRC configured UL BWPs per carrier</w:t>
            </w:r>
          </w:p>
          <w:p w14:paraId="2C59783F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7F66D396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3) Active BWP switching by DCI and timer</w:t>
            </w:r>
          </w:p>
          <w:p w14:paraId="26D0255E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4) More than one numerologies for the UE-specific RRC configured BWPs per carrier</w:t>
            </w:r>
          </w:p>
          <w:p w14:paraId="1A365500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5) Same numerology between DL and UL per cell except for SUL at a given time</w:t>
            </w:r>
          </w:p>
          <w:p w14:paraId="3167B046" w14:textId="70504399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96830">
              <w:rPr>
                <w:rFonts w:ascii="Arial" w:eastAsia="MS PGothic" w:hAnsi="Arial" w:cs="Arial"/>
                <w:kern w:val="2"/>
                <w:sz w:val="18"/>
                <w:szCs w:val="18"/>
                <w:lang w:eastAsia="ja-JP"/>
              </w:rPr>
              <w:t xml:space="preserve">6) BW of a UE-specific RRC configured BWP contains BW of the </w:t>
            </w:r>
            <w:r w:rsidRPr="00F96830">
              <w:rPr>
                <w:rFonts w:ascii="Arial" w:eastAsia="MS PGothic" w:hAnsi="Arial" w:cs="Arial"/>
                <w:strike/>
                <w:color w:val="FF0000"/>
                <w:kern w:val="2"/>
                <w:sz w:val="18"/>
                <w:szCs w:val="18"/>
                <w:lang w:eastAsia="ja-JP"/>
              </w:rPr>
              <w:t>initial DL BWP</w:t>
            </w:r>
            <w:r w:rsidRPr="00F96830">
              <w:rPr>
                <w:rFonts w:ascii="Arial" w:eastAsia="MS PGothic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 xml:space="preserve"> CORESET#0 (if CORESET#0 is present) </w:t>
            </w:r>
            <w:r w:rsidRPr="00F96830">
              <w:rPr>
                <w:rFonts w:ascii="Arial" w:eastAsia="MS PGothic" w:hAnsi="Arial" w:cs="Arial"/>
                <w:kern w:val="2"/>
                <w:sz w:val="18"/>
                <w:szCs w:val="18"/>
                <w:lang w:eastAsia="ja-JP"/>
              </w:rPr>
              <w:t xml:space="preserve">and SSB for PCell/PScell </w:t>
            </w:r>
            <w:r w:rsidRPr="00F96830">
              <w:rPr>
                <w:rFonts w:ascii="Arial" w:eastAsia="MS PGothic" w:hAnsi="Arial" w:cs="Arial"/>
                <w:color w:val="0000FF"/>
                <w:kern w:val="2"/>
                <w:sz w:val="18"/>
                <w:szCs w:val="18"/>
                <w:u w:val="single"/>
                <w:lang w:eastAsia="ja-JP"/>
              </w:rPr>
              <w:t>(if configured)</w:t>
            </w:r>
            <w:r w:rsidRPr="00F96830">
              <w:rPr>
                <w:rFonts w:ascii="Arial" w:eastAsia="MS PGothic" w:hAnsi="Arial" w:cs="Arial"/>
                <w:kern w:val="2"/>
                <w:sz w:val="18"/>
                <w:szCs w:val="18"/>
                <w:lang w:eastAsia="ja-JP"/>
              </w:rPr>
              <w:t xml:space="preserve"> and BW of the UE-specific RRC configured BWP contains SSB for Scell if there is SSB on Scell</w:t>
            </w:r>
          </w:p>
          <w:p w14:paraId="71E24E02" w14:textId="77777777" w:rsidR="00F96830" w:rsidRPr="00F96830" w:rsidRDefault="00F96830" w:rsidP="00F96830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</w:tbl>
    <w:p w14:paraId="1958AD36" w14:textId="77777777" w:rsidR="0067744F" w:rsidRPr="00285105" w:rsidRDefault="0067744F" w:rsidP="0067744F">
      <w:pPr>
        <w:rPr>
          <w:b/>
        </w:rPr>
      </w:pPr>
    </w:p>
    <w:p w14:paraId="79F9BA32" w14:textId="77777777" w:rsidR="00BF2000" w:rsidRDefault="00BF2000" w:rsidP="00AA46A3">
      <w:pPr>
        <w:pStyle w:val="Heading1"/>
        <w:numPr>
          <w:ilvl w:val="0"/>
          <w:numId w:val="5"/>
        </w:numPr>
        <w:spacing w:after="120"/>
        <w:ind w:right="288"/>
      </w:pPr>
      <w:bookmarkStart w:id="6" w:name="_Ref528864475"/>
      <w:r>
        <w:t>Summary of Positions on Undecided Features</w:t>
      </w:r>
      <w:bookmarkEnd w:id="6"/>
    </w:p>
    <w:p w14:paraId="7C68F83C" w14:textId="77777777" w:rsidR="00A9334A" w:rsidRDefault="00A9334A" w:rsidP="00A9334A">
      <w:pPr>
        <w:pStyle w:val="Caption"/>
        <w:keepNext/>
        <w:jc w:val="center"/>
      </w:pPr>
      <w:r>
        <w:t xml:space="preserve">Table </w:t>
      </w:r>
      <w:fldSimple w:instr=" SEQ Table \* ARABIC ">
        <w:r w:rsidR="00CF62C0">
          <w:rPr>
            <w:noProof/>
          </w:rPr>
          <w:t>2</w:t>
        </w:r>
      </w:fldSimple>
      <w:r>
        <w:t>: View on remaining undecided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54"/>
        <w:gridCol w:w="3457"/>
        <w:gridCol w:w="5444"/>
      </w:tblGrid>
      <w:tr w:rsidR="00BF2000" w:rsidRPr="00BF2000" w14:paraId="1DB452B8" w14:textId="77777777" w:rsidTr="00BF2000">
        <w:trPr>
          <w:trHeight w:val="432"/>
        </w:trPr>
        <w:tc>
          <w:tcPr>
            <w:tcW w:w="484" w:type="pct"/>
            <w:shd w:val="clear" w:color="000000" w:fill="99CCFF"/>
            <w:vAlign w:val="center"/>
            <w:hideMark/>
          </w:tcPr>
          <w:p w14:paraId="62082189" w14:textId="77777777" w:rsidR="00BF2000" w:rsidRPr="00433926" w:rsidRDefault="00BF2000" w:rsidP="00BF2000">
            <w:pPr>
              <w:snapToGrid w:val="0"/>
              <w:spacing w:after="0"/>
              <w:jc w:val="center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#</w:t>
            </w:r>
          </w:p>
        </w:tc>
        <w:tc>
          <w:tcPr>
            <w:tcW w:w="1754" w:type="pct"/>
            <w:shd w:val="clear" w:color="000000" w:fill="99CCFF"/>
            <w:vAlign w:val="center"/>
            <w:hideMark/>
          </w:tcPr>
          <w:p w14:paraId="6CFB7BD4" w14:textId="77777777" w:rsidR="00BF2000" w:rsidRPr="00433926" w:rsidRDefault="00BF2000" w:rsidP="00BF2000">
            <w:pPr>
              <w:snapToGrid w:val="0"/>
              <w:spacing w:after="0"/>
              <w:jc w:val="center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Feature group</w:t>
            </w:r>
          </w:p>
        </w:tc>
        <w:tc>
          <w:tcPr>
            <w:tcW w:w="2762" w:type="pct"/>
            <w:shd w:val="clear" w:color="auto" w:fill="92D050"/>
            <w:vAlign w:val="center"/>
          </w:tcPr>
          <w:p w14:paraId="06CA65E9" w14:textId="77777777" w:rsidR="00BF2000" w:rsidRPr="00433926" w:rsidRDefault="00BF2000" w:rsidP="00BF2000">
            <w:pPr>
              <w:snapToGrid w:val="0"/>
              <w:spacing w:after="0"/>
              <w:jc w:val="center"/>
              <w:rPr>
                <w:rFonts w:eastAsia="MS PGothic"/>
                <w:b/>
                <w:bCs/>
                <w:lang w:eastAsia="ja-JP"/>
              </w:rPr>
            </w:pPr>
            <w:r w:rsidRPr="00433926">
              <w:rPr>
                <w:rFonts w:eastAsia="MS PGothic"/>
                <w:b/>
                <w:bCs/>
                <w:lang w:eastAsia="ja-JP"/>
              </w:rPr>
              <w:t>MediaTek Recommendation</w:t>
            </w:r>
          </w:p>
        </w:tc>
      </w:tr>
      <w:tr w:rsidR="00BF2000" w:rsidRPr="00BF2000" w14:paraId="05E6C1B9" w14:textId="77777777" w:rsidTr="00433926">
        <w:trPr>
          <w:trHeight w:val="432"/>
        </w:trPr>
        <w:tc>
          <w:tcPr>
            <w:tcW w:w="484" w:type="pct"/>
            <w:shd w:val="clear" w:color="000000" w:fill="FFFFFF"/>
            <w:hideMark/>
          </w:tcPr>
          <w:p w14:paraId="29D623BA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1-8</w:t>
            </w:r>
          </w:p>
        </w:tc>
        <w:tc>
          <w:tcPr>
            <w:tcW w:w="1754" w:type="pct"/>
            <w:shd w:val="clear" w:color="000000" w:fill="FFFFFF"/>
            <w:hideMark/>
          </w:tcPr>
          <w:p w14:paraId="172569F8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RLM based on a mix of SS block and CSI-RS signals within active BWP</w:t>
            </w:r>
          </w:p>
        </w:tc>
        <w:tc>
          <w:tcPr>
            <w:tcW w:w="2762" w:type="pct"/>
          </w:tcPr>
          <w:p w14:paraId="115F08F1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Optional</w:t>
            </w:r>
          </w:p>
        </w:tc>
      </w:tr>
      <w:tr w:rsidR="00BF2000" w:rsidRPr="00BF2000" w14:paraId="1364D0C2" w14:textId="77777777" w:rsidTr="00433926">
        <w:trPr>
          <w:trHeight w:val="432"/>
        </w:trPr>
        <w:tc>
          <w:tcPr>
            <w:tcW w:w="484" w:type="pct"/>
            <w:shd w:val="clear" w:color="auto" w:fill="auto"/>
          </w:tcPr>
          <w:p w14:paraId="00A28438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2-4</w:t>
            </w:r>
          </w:p>
        </w:tc>
        <w:tc>
          <w:tcPr>
            <w:tcW w:w="1754" w:type="pct"/>
            <w:shd w:val="clear" w:color="auto" w:fill="auto"/>
          </w:tcPr>
          <w:p w14:paraId="75B6F9AF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TCI states for PDSCH</w:t>
            </w:r>
          </w:p>
        </w:tc>
        <w:tc>
          <w:tcPr>
            <w:tcW w:w="2762" w:type="pct"/>
          </w:tcPr>
          <w:p w14:paraId="0795A843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Component 2: UE is mandated to signal 64 for FR2</w:t>
            </w:r>
          </w:p>
        </w:tc>
      </w:tr>
      <w:tr w:rsidR="00BF2000" w:rsidRPr="00BF2000" w14:paraId="038BB934" w14:textId="77777777" w:rsidTr="00433926">
        <w:trPr>
          <w:trHeight w:val="432"/>
        </w:trPr>
        <w:tc>
          <w:tcPr>
            <w:tcW w:w="484" w:type="pct"/>
            <w:shd w:val="clear" w:color="auto" w:fill="auto"/>
          </w:tcPr>
          <w:p w14:paraId="1DA961B8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2-20</w:t>
            </w:r>
          </w:p>
        </w:tc>
        <w:tc>
          <w:tcPr>
            <w:tcW w:w="1754" w:type="pct"/>
            <w:shd w:val="clear" w:color="auto" w:fill="auto"/>
          </w:tcPr>
          <w:p w14:paraId="06168F03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Beam correspondence</w:t>
            </w:r>
          </w:p>
        </w:tc>
        <w:tc>
          <w:tcPr>
            <w:tcW w:w="2762" w:type="pct"/>
          </w:tcPr>
          <w:p w14:paraId="2A791E4A" w14:textId="77777777" w:rsidR="00BF2000" w:rsidRPr="00433926" w:rsidRDefault="00433926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Optional or the decision should be deferred to RAN Plenary #82</w:t>
            </w:r>
          </w:p>
        </w:tc>
      </w:tr>
      <w:tr w:rsidR="00BF2000" w:rsidRPr="00BF2000" w14:paraId="20F79380" w14:textId="77777777" w:rsidTr="00433926">
        <w:trPr>
          <w:trHeight w:val="432"/>
        </w:trPr>
        <w:tc>
          <w:tcPr>
            <w:tcW w:w="484" w:type="pct"/>
            <w:shd w:val="clear" w:color="auto" w:fill="auto"/>
          </w:tcPr>
          <w:p w14:paraId="224CBBD6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2-30</w:t>
            </w:r>
          </w:p>
        </w:tc>
        <w:tc>
          <w:tcPr>
            <w:tcW w:w="1754" w:type="pct"/>
            <w:shd w:val="clear" w:color="auto" w:fill="auto"/>
          </w:tcPr>
          <w:p w14:paraId="74CEC034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Uplink beam management</w:t>
            </w:r>
          </w:p>
        </w:tc>
        <w:tc>
          <w:tcPr>
            <w:tcW w:w="2762" w:type="pct"/>
          </w:tcPr>
          <w:p w14:paraId="3AB08553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Component 1: mandatory with capability signaling</w:t>
            </w:r>
          </w:p>
        </w:tc>
      </w:tr>
      <w:tr w:rsidR="00BF2000" w:rsidRPr="00BF2000" w14:paraId="471AD782" w14:textId="77777777" w:rsidTr="00433926">
        <w:trPr>
          <w:trHeight w:val="432"/>
        </w:trPr>
        <w:tc>
          <w:tcPr>
            <w:tcW w:w="484" w:type="pct"/>
            <w:shd w:val="clear" w:color="auto" w:fill="auto"/>
          </w:tcPr>
          <w:p w14:paraId="54E260E0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2-31</w:t>
            </w:r>
          </w:p>
        </w:tc>
        <w:tc>
          <w:tcPr>
            <w:tcW w:w="1754" w:type="pct"/>
            <w:shd w:val="clear" w:color="auto" w:fill="auto"/>
          </w:tcPr>
          <w:p w14:paraId="0BAB673E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Beam failure recovery</w:t>
            </w:r>
          </w:p>
        </w:tc>
        <w:tc>
          <w:tcPr>
            <w:tcW w:w="2762" w:type="pct"/>
          </w:tcPr>
          <w:p w14:paraId="49A45E49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Optional for FR1</w:t>
            </w:r>
            <w:r w:rsidR="00433926" w:rsidRPr="00433926">
              <w:rPr>
                <w:rFonts w:eastAsia="MS PGothic"/>
                <w:lang w:eastAsia="ja-JP"/>
              </w:rPr>
              <w:t>,</w:t>
            </w:r>
            <w:r w:rsidRPr="00433926">
              <w:rPr>
                <w:rFonts w:eastAsia="MS PGothic"/>
                <w:lang w:eastAsia="ja-JP"/>
              </w:rPr>
              <w:t xml:space="preserve"> Mandatory for FR2</w:t>
            </w:r>
          </w:p>
          <w:p w14:paraId="41C1E92A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Component 3: UE is mandate to support at least 8.</w:t>
            </w:r>
          </w:p>
        </w:tc>
      </w:tr>
      <w:tr w:rsidR="00BF2000" w:rsidRPr="00BF2000" w14:paraId="3E99F329" w14:textId="77777777" w:rsidTr="00433926">
        <w:trPr>
          <w:trHeight w:val="432"/>
        </w:trPr>
        <w:tc>
          <w:tcPr>
            <w:tcW w:w="484" w:type="pct"/>
            <w:shd w:val="clear" w:color="auto" w:fill="auto"/>
          </w:tcPr>
          <w:p w14:paraId="6BCA7B9A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2-34</w:t>
            </w:r>
          </w:p>
        </w:tc>
        <w:tc>
          <w:tcPr>
            <w:tcW w:w="1754" w:type="pct"/>
            <w:shd w:val="clear" w:color="auto" w:fill="auto"/>
          </w:tcPr>
          <w:p w14:paraId="51F4B9EE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NZP-CSI-RS  based interference measurement</w:t>
            </w:r>
          </w:p>
        </w:tc>
        <w:tc>
          <w:tcPr>
            <w:tcW w:w="2762" w:type="pct"/>
          </w:tcPr>
          <w:p w14:paraId="348DCA62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Optional</w:t>
            </w:r>
          </w:p>
        </w:tc>
      </w:tr>
      <w:tr w:rsidR="00BF2000" w:rsidRPr="00BF2000" w14:paraId="130EA3F6" w14:textId="77777777" w:rsidTr="00433926">
        <w:trPr>
          <w:trHeight w:val="432"/>
        </w:trPr>
        <w:tc>
          <w:tcPr>
            <w:tcW w:w="484" w:type="pct"/>
            <w:shd w:val="clear" w:color="auto" w:fill="auto"/>
          </w:tcPr>
          <w:p w14:paraId="33123267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2-38</w:t>
            </w:r>
          </w:p>
        </w:tc>
        <w:tc>
          <w:tcPr>
            <w:tcW w:w="1754" w:type="pct"/>
            <w:shd w:val="clear" w:color="auto" w:fill="auto"/>
          </w:tcPr>
          <w:p w14:paraId="5C247055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CSI report without PMI</w:t>
            </w:r>
          </w:p>
        </w:tc>
        <w:tc>
          <w:tcPr>
            <w:tcW w:w="2762" w:type="pct"/>
          </w:tcPr>
          <w:p w14:paraId="7CF661B0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Optional</w:t>
            </w:r>
          </w:p>
        </w:tc>
      </w:tr>
      <w:tr w:rsidR="00433926" w:rsidRPr="00BF2000" w14:paraId="08C14414" w14:textId="77777777" w:rsidTr="00433926">
        <w:trPr>
          <w:trHeight w:val="432"/>
        </w:trPr>
        <w:tc>
          <w:tcPr>
            <w:tcW w:w="484" w:type="pct"/>
            <w:shd w:val="clear" w:color="auto" w:fill="auto"/>
          </w:tcPr>
          <w:p w14:paraId="33B4D422" w14:textId="77777777" w:rsidR="00433926" w:rsidRPr="00433926" w:rsidRDefault="00433926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2-41</w:t>
            </w:r>
          </w:p>
        </w:tc>
        <w:tc>
          <w:tcPr>
            <w:tcW w:w="1754" w:type="pct"/>
            <w:shd w:val="clear" w:color="auto" w:fill="auto"/>
          </w:tcPr>
          <w:p w14:paraId="3B3AE5EF" w14:textId="77777777" w:rsidR="00433926" w:rsidRPr="00433926" w:rsidRDefault="00433926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Type II codebook</w:t>
            </w:r>
          </w:p>
        </w:tc>
        <w:tc>
          <w:tcPr>
            <w:tcW w:w="2762" w:type="pct"/>
          </w:tcPr>
          <w:p w14:paraId="5D93C389" w14:textId="77777777" w:rsidR="00433926" w:rsidRPr="00433926" w:rsidRDefault="00433926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Optional</w:t>
            </w:r>
          </w:p>
        </w:tc>
      </w:tr>
      <w:tr w:rsidR="00BF2000" w:rsidRPr="00BF2000" w14:paraId="7B80C140" w14:textId="77777777" w:rsidTr="00433926">
        <w:trPr>
          <w:trHeight w:val="432"/>
        </w:trPr>
        <w:tc>
          <w:tcPr>
            <w:tcW w:w="484" w:type="pct"/>
            <w:shd w:val="clear" w:color="auto" w:fill="auto"/>
          </w:tcPr>
          <w:p w14:paraId="795D568E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2-43</w:t>
            </w:r>
          </w:p>
        </w:tc>
        <w:tc>
          <w:tcPr>
            <w:tcW w:w="1754" w:type="pct"/>
            <w:shd w:val="clear" w:color="auto" w:fill="auto"/>
          </w:tcPr>
          <w:p w14:paraId="0CCE74A2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Type II codebook with port selection</w:t>
            </w:r>
          </w:p>
        </w:tc>
        <w:tc>
          <w:tcPr>
            <w:tcW w:w="2762" w:type="pct"/>
          </w:tcPr>
          <w:p w14:paraId="675D25D1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Optional</w:t>
            </w:r>
          </w:p>
        </w:tc>
      </w:tr>
      <w:tr w:rsidR="00BF2000" w:rsidRPr="00BF2000" w14:paraId="1827454F" w14:textId="77777777" w:rsidTr="00433926">
        <w:trPr>
          <w:trHeight w:val="432"/>
        </w:trPr>
        <w:tc>
          <w:tcPr>
            <w:tcW w:w="484" w:type="pct"/>
            <w:shd w:val="clear" w:color="auto" w:fill="auto"/>
          </w:tcPr>
          <w:p w14:paraId="1582BDE5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2-56</w:t>
            </w:r>
          </w:p>
        </w:tc>
        <w:tc>
          <w:tcPr>
            <w:tcW w:w="1754" w:type="pct"/>
            <w:shd w:val="clear" w:color="auto" w:fill="auto"/>
          </w:tcPr>
          <w:p w14:paraId="53BBC797" w14:textId="77777777" w:rsidR="00BF2000" w:rsidRPr="00433926" w:rsidDel="00C67F42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SRS carrier switch</w:t>
            </w:r>
          </w:p>
        </w:tc>
        <w:tc>
          <w:tcPr>
            <w:tcW w:w="2762" w:type="pct"/>
          </w:tcPr>
          <w:p w14:paraId="65E4DE0B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Optional</w:t>
            </w:r>
          </w:p>
        </w:tc>
      </w:tr>
      <w:tr w:rsidR="00BF2000" w:rsidRPr="00BF2000" w14:paraId="4E9CE8D4" w14:textId="77777777" w:rsidTr="00433926">
        <w:trPr>
          <w:trHeight w:val="432"/>
        </w:trPr>
        <w:tc>
          <w:tcPr>
            <w:tcW w:w="484" w:type="pct"/>
            <w:shd w:val="clear" w:color="auto" w:fill="auto"/>
          </w:tcPr>
          <w:p w14:paraId="359A9E19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4-24</w:t>
            </w:r>
          </w:p>
        </w:tc>
        <w:tc>
          <w:tcPr>
            <w:tcW w:w="1754" w:type="pct"/>
            <w:shd w:val="clear" w:color="auto" w:fill="auto"/>
          </w:tcPr>
          <w:p w14:paraId="07AFF9FB" w14:textId="77777777" w:rsidR="00BF2000" w:rsidRPr="00433926" w:rsidRDefault="00BF2000" w:rsidP="00433926">
            <w:pPr>
              <w:snapToGrid w:val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PUCCH-spatialrelationinfo indication by a MAC CE per PUCCH resource</w:t>
            </w:r>
          </w:p>
        </w:tc>
        <w:tc>
          <w:tcPr>
            <w:tcW w:w="2762" w:type="pct"/>
          </w:tcPr>
          <w:p w14:paraId="0515BDF2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Mandatory with capability signaling for FR2</w:t>
            </w:r>
          </w:p>
          <w:p w14:paraId="2E24A363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Optional with capability signaling for FR1</w:t>
            </w:r>
          </w:p>
        </w:tc>
      </w:tr>
      <w:tr w:rsidR="00BF2000" w:rsidRPr="00BF2000" w14:paraId="330055D7" w14:textId="77777777" w:rsidTr="00433926">
        <w:trPr>
          <w:trHeight w:val="432"/>
        </w:trPr>
        <w:tc>
          <w:tcPr>
            <w:tcW w:w="484" w:type="pct"/>
            <w:shd w:val="clear" w:color="auto" w:fill="auto"/>
          </w:tcPr>
          <w:p w14:paraId="749CDB03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5-27a</w:t>
            </w:r>
          </w:p>
        </w:tc>
        <w:tc>
          <w:tcPr>
            <w:tcW w:w="1754" w:type="pct"/>
            <w:shd w:val="clear" w:color="auto" w:fill="auto"/>
          </w:tcPr>
          <w:p w14:paraId="408B05AA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Dynamic rate-matching control resource set for DL</w:t>
            </w:r>
          </w:p>
        </w:tc>
        <w:tc>
          <w:tcPr>
            <w:tcW w:w="2762" w:type="pct"/>
          </w:tcPr>
          <w:p w14:paraId="30652319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Mandatory with capability signaling</w:t>
            </w:r>
          </w:p>
        </w:tc>
      </w:tr>
      <w:tr w:rsidR="00BF2000" w:rsidRPr="00BF2000" w14:paraId="02DFF886" w14:textId="77777777" w:rsidTr="00433926">
        <w:trPr>
          <w:trHeight w:val="432"/>
        </w:trPr>
        <w:tc>
          <w:tcPr>
            <w:tcW w:w="484" w:type="pct"/>
            <w:shd w:val="clear" w:color="auto" w:fill="auto"/>
          </w:tcPr>
          <w:p w14:paraId="2EE9F831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bookmarkStart w:id="7" w:name="_Hlk514744291"/>
            <w:r w:rsidRPr="00433926">
              <w:rPr>
                <w:rFonts w:eastAsia="MS PGothic"/>
                <w:lang w:eastAsia="ja-JP"/>
              </w:rPr>
              <w:t>6-1</w:t>
            </w:r>
          </w:p>
        </w:tc>
        <w:tc>
          <w:tcPr>
            <w:tcW w:w="1754" w:type="pct"/>
            <w:shd w:val="clear" w:color="auto" w:fill="auto"/>
          </w:tcPr>
          <w:p w14:paraId="60E33688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Basic BWP operation with restriction</w:t>
            </w:r>
          </w:p>
        </w:tc>
        <w:tc>
          <w:tcPr>
            <w:tcW w:w="2762" w:type="pct"/>
          </w:tcPr>
          <w:p w14:paraId="07AFEB3B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Mandatory without capability signaling</w:t>
            </w:r>
          </w:p>
        </w:tc>
      </w:tr>
      <w:bookmarkEnd w:id="7"/>
      <w:tr w:rsidR="00BF2000" w:rsidRPr="00BF2000" w14:paraId="29D58A53" w14:textId="77777777" w:rsidTr="00433926">
        <w:trPr>
          <w:trHeight w:val="432"/>
        </w:trPr>
        <w:tc>
          <w:tcPr>
            <w:tcW w:w="484" w:type="pct"/>
            <w:shd w:val="clear" w:color="auto" w:fill="auto"/>
            <w:hideMark/>
          </w:tcPr>
          <w:p w14:paraId="654DE819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6-16</w:t>
            </w:r>
          </w:p>
        </w:tc>
        <w:tc>
          <w:tcPr>
            <w:tcW w:w="1754" w:type="pct"/>
            <w:shd w:val="clear" w:color="auto" w:fill="auto"/>
            <w:hideMark/>
          </w:tcPr>
          <w:p w14:paraId="78CDE27E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Supplemental uplink</w:t>
            </w:r>
          </w:p>
        </w:tc>
        <w:tc>
          <w:tcPr>
            <w:tcW w:w="2762" w:type="pct"/>
          </w:tcPr>
          <w:p w14:paraId="0D7703B2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Optional</w:t>
            </w:r>
          </w:p>
        </w:tc>
      </w:tr>
      <w:tr w:rsidR="00BF2000" w:rsidRPr="00BF2000" w14:paraId="21E17BF1" w14:textId="77777777" w:rsidTr="00433926">
        <w:trPr>
          <w:trHeight w:val="432"/>
        </w:trPr>
        <w:tc>
          <w:tcPr>
            <w:tcW w:w="484" w:type="pct"/>
            <w:shd w:val="clear" w:color="auto" w:fill="auto"/>
            <w:hideMark/>
          </w:tcPr>
          <w:p w14:paraId="002850A6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lastRenderedPageBreak/>
              <w:t>6-18</w:t>
            </w:r>
          </w:p>
        </w:tc>
        <w:tc>
          <w:tcPr>
            <w:tcW w:w="1754" w:type="pct"/>
            <w:shd w:val="clear" w:color="auto" w:fill="auto"/>
            <w:hideMark/>
          </w:tcPr>
          <w:p w14:paraId="25AA9027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Supplemental uplink with dynamic switch</w:t>
            </w:r>
          </w:p>
        </w:tc>
        <w:tc>
          <w:tcPr>
            <w:tcW w:w="2762" w:type="pct"/>
          </w:tcPr>
          <w:p w14:paraId="1B68E337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Optional</w:t>
            </w:r>
          </w:p>
        </w:tc>
      </w:tr>
      <w:tr w:rsidR="00BF2000" w:rsidRPr="00BF2000" w14:paraId="76DC6527" w14:textId="77777777" w:rsidTr="00433926">
        <w:trPr>
          <w:trHeight w:val="432"/>
        </w:trPr>
        <w:tc>
          <w:tcPr>
            <w:tcW w:w="484" w:type="pct"/>
            <w:shd w:val="clear" w:color="auto" w:fill="auto"/>
          </w:tcPr>
          <w:p w14:paraId="625C808D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8[5-30c]</w:t>
            </w:r>
          </w:p>
        </w:tc>
        <w:tc>
          <w:tcPr>
            <w:tcW w:w="1754" w:type="pct"/>
            <w:shd w:val="clear" w:color="auto" w:fill="auto"/>
          </w:tcPr>
          <w:p w14:paraId="11BC7D50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Dynamic indication of MCS tables with new RNTI for PUSCH</w:t>
            </w:r>
          </w:p>
        </w:tc>
        <w:tc>
          <w:tcPr>
            <w:tcW w:w="2762" w:type="pct"/>
          </w:tcPr>
          <w:p w14:paraId="0720229C" w14:textId="77777777" w:rsidR="00BF2000" w:rsidRPr="00433926" w:rsidRDefault="00BF2000" w:rsidP="00433926">
            <w:pPr>
              <w:snapToGrid w:val="0"/>
              <w:spacing w:after="0"/>
              <w:rPr>
                <w:rFonts w:eastAsia="MS PGothic"/>
                <w:lang w:eastAsia="ja-JP"/>
              </w:rPr>
            </w:pPr>
            <w:r w:rsidRPr="00433926">
              <w:rPr>
                <w:rFonts w:eastAsia="MS PGothic"/>
                <w:lang w:eastAsia="ja-JP"/>
              </w:rPr>
              <w:t>Optional</w:t>
            </w:r>
          </w:p>
        </w:tc>
      </w:tr>
    </w:tbl>
    <w:p w14:paraId="00218900" w14:textId="77777777" w:rsidR="00BF2000" w:rsidRPr="00BF2000" w:rsidRDefault="00BF2000" w:rsidP="00BF2000"/>
    <w:p w14:paraId="219173FB" w14:textId="77777777" w:rsidR="00C91077" w:rsidRDefault="00C91077" w:rsidP="00AA46A3">
      <w:pPr>
        <w:pStyle w:val="Heading1"/>
        <w:numPr>
          <w:ilvl w:val="0"/>
          <w:numId w:val="5"/>
        </w:numPr>
        <w:spacing w:after="120"/>
        <w:ind w:right="288"/>
      </w:pPr>
      <w:r>
        <w:t>Conclusion</w:t>
      </w:r>
    </w:p>
    <w:p w14:paraId="641B39C0" w14:textId="77777777" w:rsidR="00607302" w:rsidRDefault="00607302" w:rsidP="00607302">
      <w:r>
        <w:t xml:space="preserve">In summary, we </w:t>
      </w:r>
      <w:r w:rsidR="006D0FDF">
        <w:t xml:space="preserve">have the following </w:t>
      </w:r>
      <w:r w:rsidR="00CC4CF2">
        <w:t>proposals for revising RAN1 UE feature list</w:t>
      </w:r>
      <w:r w:rsidR="006D0FDF">
        <w:t>:</w:t>
      </w:r>
    </w:p>
    <w:p w14:paraId="0383739D" w14:textId="77777777" w:rsidR="00433926" w:rsidRDefault="00433926" w:rsidP="0046601F">
      <w:pPr>
        <w:rPr>
          <w:b/>
        </w:rPr>
      </w:pPr>
      <w:r w:rsidRPr="00285105">
        <w:rPr>
          <w:b/>
        </w:rPr>
        <w:t>Proposal</w:t>
      </w:r>
      <w:r>
        <w:rPr>
          <w:b/>
        </w:rPr>
        <w:t xml:space="preserve"> 1</w:t>
      </w:r>
      <w:r w:rsidRPr="00285105">
        <w:rPr>
          <w:b/>
        </w:rPr>
        <w:t xml:space="preserve">: </w:t>
      </w:r>
      <w:r>
        <w:rPr>
          <w:b/>
        </w:rPr>
        <w:t>Change the “</w:t>
      </w:r>
      <w:r w:rsidRPr="00F05A70">
        <w:rPr>
          <w:b/>
        </w:rPr>
        <w:t>Need of FR1/FR2 differentiation</w:t>
      </w:r>
      <w:r>
        <w:rPr>
          <w:b/>
        </w:rPr>
        <w:t>” field to “Yes” for FG 1-13.</w:t>
      </w:r>
    </w:p>
    <w:p w14:paraId="64F700FC" w14:textId="77777777" w:rsidR="0046601F" w:rsidRDefault="00433926" w:rsidP="0046601F">
      <w:pPr>
        <w:rPr>
          <w:b/>
        </w:rPr>
      </w:pPr>
      <w:r>
        <w:rPr>
          <w:b/>
        </w:rPr>
        <w:t>Proposal 2</w:t>
      </w:r>
      <w:r w:rsidR="003C278C" w:rsidRPr="003C278C">
        <w:rPr>
          <w:b/>
        </w:rPr>
        <w:t xml:space="preserve">: </w:t>
      </w:r>
      <w:r w:rsidRPr="00433926">
        <w:rPr>
          <w:b/>
        </w:rPr>
        <w:t>Feature group 2-20 should be optional or the decision should be deferred to RAN Plenary #82.</w:t>
      </w:r>
    </w:p>
    <w:p w14:paraId="72EDB12A" w14:textId="77777777" w:rsidR="00205B9E" w:rsidRPr="00154D79" w:rsidRDefault="00205B9E" w:rsidP="00205B9E">
      <w:pPr>
        <w:rPr>
          <w:b/>
        </w:rPr>
      </w:pPr>
      <w:r w:rsidRPr="00154D79">
        <w:rPr>
          <w:b/>
        </w:rPr>
        <w:t>Proposal</w:t>
      </w:r>
      <w:r>
        <w:rPr>
          <w:b/>
        </w:rPr>
        <w:t xml:space="preserve"> 3</w:t>
      </w:r>
      <w:r w:rsidRPr="00154D79">
        <w:rPr>
          <w:b/>
        </w:rPr>
        <w:t>: add the following components under FG 2-34:</w:t>
      </w:r>
    </w:p>
    <w:p w14:paraId="23B28E7F" w14:textId="77777777" w:rsidR="00205B9E" w:rsidRPr="00154D79" w:rsidRDefault="00205B9E" w:rsidP="00205B9E">
      <w:pPr>
        <w:spacing w:after="160" w:line="252" w:lineRule="auto"/>
        <w:rPr>
          <w:lang w:eastAsia="ja-JP"/>
        </w:rPr>
      </w:pPr>
      <w:r w:rsidRPr="00026C6D">
        <w:t xml:space="preserve">Component-2: Supported max # simultaneous NZP-CSI-RS resources for </w:t>
      </w:r>
      <w:r w:rsidRPr="00154D79">
        <w:t xml:space="preserve">interference measurement </w:t>
      </w:r>
      <w:r w:rsidRPr="00026C6D">
        <w:t>across all CCs</w:t>
      </w:r>
      <w:r w:rsidRPr="00154D79">
        <w:t>;</w:t>
      </w:r>
    </w:p>
    <w:p w14:paraId="141169E4" w14:textId="77777777" w:rsidR="00205B9E" w:rsidRPr="00154D79" w:rsidRDefault="00205B9E" w:rsidP="00205B9E">
      <w:pPr>
        <w:rPr>
          <w:lang w:eastAsia="zh-TW"/>
        </w:rPr>
      </w:pPr>
      <w:r w:rsidRPr="00026C6D">
        <w:t xml:space="preserve">Component-3: Supported max # simultaneous NZP-CSI-RS resources for </w:t>
      </w:r>
      <w:r w:rsidRPr="00154D79">
        <w:t xml:space="preserve">interference measurement </w:t>
      </w:r>
      <w:r w:rsidRPr="00026C6D">
        <w:t>per CC</w:t>
      </w:r>
      <w:r w:rsidRPr="00154D79">
        <w:t>;</w:t>
      </w:r>
    </w:p>
    <w:p w14:paraId="7B181BCD" w14:textId="77777777" w:rsidR="00205B9E" w:rsidRPr="00154D79" w:rsidRDefault="00205B9E" w:rsidP="00205B9E">
      <w:pPr>
        <w:spacing w:after="160" w:line="252" w:lineRule="auto"/>
        <w:rPr>
          <w:lang w:eastAsia="ja-JP"/>
        </w:rPr>
      </w:pPr>
      <w:r w:rsidRPr="00026C6D">
        <w:t xml:space="preserve">Component-4: Supported max # simultaneous NZP-CSI-RS ports for </w:t>
      </w:r>
      <w:r w:rsidRPr="00154D79">
        <w:t xml:space="preserve">interference measurement </w:t>
      </w:r>
      <w:r w:rsidRPr="00026C6D">
        <w:t>across all CCs</w:t>
      </w:r>
      <w:r w:rsidRPr="00154D79">
        <w:t>;</w:t>
      </w:r>
    </w:p>
    <w:p w14:paraId="66EF8EB7" w14:textId="77777777" w:rsidR="00205B9E" w:rsidRDefault="00205B9E" w:rsidP="00205B9E">
      <w:r w:rsidRPr="00026C6D">
        <w:t>Component-5: Supported</w:t>
      </w:r>
      <w:r w:rsidRPr="000C4A3A">
        <w:t xml:space="preserve"> max # simultaneous NZP-CSI-RS ports for </w:t>
      </w:r>
      <w:r w:rsidRPr="00154D79">
        <w:t xml:space="preserve">interference measurement </w:t>
      </w:r>
      <w:r w:rsidRPr="00026C6D">
        <w:t>per CC</w:t>
      </w:r>
      <w:r w:rsidRPr="00154D79">
        <w:t>.</w:t>
      </w:r>
    </w:p>
    <w:p w14:paraId="7F838945" w14:textId="77777777" w:rsidR="00B34868" w:rsidRDefault="00B34868" w:rsidP="00B34868">
      <w:r>
        <w:t xml:space="preserve">Candidate values: </w:t>
      </w:r>
    </w:p>
    <w:p w14:paraId="743629AE" w14:textId="77777777" w:rsidR="00B34868" w:rsidRDefault="00B34868" w:rsidP="00B34868">
      <w:r>
        <w:t>Component-2: {from 1 to 36}; Component-3: {from 1 to 18}; Component-4: {from 1 to 36};</w:t>
      </w:r>
    </w:p>
    <w:p w14:paraId="57C6C515" w14:textId="12EC7A4C" w:rsidR="00B34868" w:rsidRDefault="00B34868" w:rsidP="00205B9E">
      <w:r>
        <w:t>Component-5: {from 1 to 18}</w:t>
      </w:r>
    </w:p>
    <w:p w14:paraId="0F42FD71" w14:textId="77777777" w:rsidR="00205B9E" w:rsidRPr="00AD5DA7" w:rsidRDefault="00205B9E" w:rsidP="00205B9E">
      <w:pPr>
        <w:rPr>
          <w:rFonts w:eastAsia="Times New Roman"/>
          <w:b/>
        </w:rPr>
      </w:pPr>
      <w:r w:rsidRPr="00AD5DA7">
        <w:rPr>
          <w:b/>
          <w:lang w:eastAsia="zh-TW"/>
        </w:rPr>
        <w:t xml:space="preserve">Proposal 4: Clarify that capability values for </w:t>
      </w:r>
      <w:r w:rsidRPr="00AD5DA7">
        <w:rPr>
          <w:rFonts w:eastAsia="Times New Roman"/>
          <w:b/>
        </w:rPr>
        <w:t xml:space="preserve">CSI report setting are counted in the CC indicated by the parameter </w:t>
      </w:r>
      <w:r w:rsidRPr="00AD5DA7">
        <w:rPr>
          <w:rFonts w:eastAsia="Times New Roman"/>
          <w:b/>
          <w:i/>
        </w:rPr>
        <w:t>carrier</w:t>
      </w:r>
      <w:r w:rsidRPr="00AD5DA7">
        <w:rPr>
          <w:rFonts w:eastAsia="Times New Roman"/>
          <w:b/>
        </w:rPr>
        <w:t xml:space="preserve"> in </w:t>
      </w:r>
      <w:r w:rsidRPr="00AD5DA7">
        <w:rPr>
          <w:b/>
          <w:i/>
          <w:szCs w:val="22"/>
        </w:rPr>
        <w:t>CSI-ResourceConfig</w:t>
      </w:r>
      <w:r w:rsidRPr="00AD5DA7">
        <w:rPr>
          <w:rFonts w:eastAsia="Times New Roman"/>
          <w:b/>
        </w:rPr>
        <w:t>.</w:t>
      </w:r>
    </w:p>
    <w:p w14:paraId="18018E4D" w14:textId="77777777" w:rsidR="00205B9E" w:rsidRDefault="00205B9E" w:rsidP="00205B9E">
      <w:pPr>
        <w:rPr>
          <w:rFonts w:eastAsia="MS Mincho"/>
          <w:b/>
          <w:color w:val="000000"/>
        </w:rPr>
      </w:pPr>
      <w:r w:rsidRPr="00285105">
        <w:rPr>
          <w:b/>
        </w:rPr>
        <w:t>Proposal</w:t>
      </w:r>
      <w:r>
        <w:rPr>
          <w:b/>
        </w:rPr>
        <w:t xml:space="preserve"> 5: </w:t>
      </w:r>
      <w:r w:rsidRPr="00702ADE">
        <w:rPr>
          <w:b/>
        </w:rPr>
        <w:t xml:space="preserve">Add a </w:t>
      </w:r>
      <w:r w:rsidRPr="00D81E60">
        <w:rPr>
          <w:b/>
        </w:rPr>
        <w:t>candidate value ‘partially support’ in FG2-38</w:t>
      </w:r>
      <w:r>
        <w:rPr>
          <w:b/>
        </w:rPr>
        <w:t>:</w:t>
      </w:r>
      <w:r w:rsidRPr="00D81E60">
        <w:rPr>
          <w:b/>
        </w:rPr>
        <w:t xml:space="preserve"> </w:t>
      </w:r>
      <w:r w:rsidRPr="00154D79">
        <w:rPr>
          <w:rFonts w:eastAsia="MS Mincho"/>
          <w:b/>
          <w:color w:val="000000"/>
        </w:rPr>
        <w:t xml:space="preserve">‘Partially support’ means non-PMI feedback is supported only if </w:t>
      </w:r>
      <w:r>
        <w:rPr>
          <w:rFonts w:eastAsia="MS Mincho"/>
          <w:b/>
          <w:color w:val="000000"/>
        </w:rPr>
        <w:t xml:space="preserve">no </w:t>
      </w:r>
      <w:r w:rsidRPr="00154D79">
        <w:rPr>
          <w:rFonts w:eastAsia="MS Mincho"/>
          <w:b/>
          <w:color w:val="000000"/>
        </w:rPr>
        <w:t>port</w:t>
      </w:r>
      <w:r>
        <w:rPr>
          <w:rFonts w:eastAsia="MS Mincho"/>
          <w:b/>
          <w:color w:val="000000"/>
        </w:rPr>
        <w:t>-i</w:t>
      </w:r>
      <w:r w:rsidRPr="00154D79">
        <w:rPr>
          <w:rFonts w:eastAsia="MS Mincho"/>
          <w:b/>
          <w:color w:val="000000"/>
        </w:rPr>
        <w:t>ndication is configured</w:t>
      </w:r>
      <w:r>
        <w:rPr>
          <w:rFonts w:eastAsia="MS Mincho"/>
          <w:b/>
          <w:color w:val="000000"/>
        </w:rPr>
        <w:t xml:space="preserve"> for all report settings</w:t>
      </w:r>
      <w:r w:rsidRPr="00154D79">
        <w:rPr>
          <w:rFonts w:eastAsia="MS Mincho"/>
          <w:b/>
          <w:color w:val="000000"/>
        </w:rPr>
        <w:t>.</w:t>
      </w:r>
      <w:r>
        <w:rPr>
          <w:rFonts w:eastAsia="MS Mincho"/>
          <w:b/>
          <w:color w:val="000000"/>
        </w:rPr>
        <w:t xml:space="preserve"> </w:t>
      </w:r>
    </w:p>
    <w:p w14:paraId="0EBCE6EF" w14:textId="523E2DA2" w:rsidR="00205B9E" w:rsidRPr="00205B9E" w:rsidRDefault="00205B9E" w:rsidP="002F2D4B">
      <w:pPr>
        <w:rPr>
          <w:rFonts w:eastAsia="MS Mincho"/>
          <w:color w:val="000000"/>
        </w:rPr>
      </w:pPr>
      <w:r>
        <w:rPr>
          <w:rFonts w:eastAsia="MS Mincho"/>
          <w:b/>
          <w:color w:val="000000"/>
        </w:rPr>
        <w:t xml:space="preserve">Proposal 6: </w:t>
      </w:r>
      <w:r w:rsidRPr="0095439B">
        <w:rPr>
          <w:b/>
        </w:rPr>
        <w:t xml:space="preserve">Add a component </w:t>
      </w:r>
      <w:r>
        <w:rPr>
          <w:b/>
        </w:rPr>
        <w:t xml:space="preserve">in FG 2-38 </w:t>
      </w:r>
      <w:r w:rsidRPr="0095439B">
        <w:rPr>
          <w:b/>
        </w:rPr>
        <w:t xml:space="preserve">to indicate the maximum number of report settings configured to non-PMI CSI feedback per </w:t>
      </w:r>
      <w:r w:rsidR="00503A75">
        <w:rPr>
          <w:b/>
        </w:rPr>
        <w:t>BWP</w:t>
      </w:r>
      <w:r w:rsidR="00503A75" w:rsidRPr="0095439B">
        <w:rPr>
          <w:b/>
        </w:rPr>
        <w:t xml:space="preserve">. </w:t>
      </w:r>
      <w:r w:rsidR="00503A75">
        <w:rPr>
          <w:rFonts w:eastAsia="MS Mincho"/>
          <w:b/>
          <w:color w:val="000000"/>
        </w:rPr>
        <w:t>Candidate values could be {0, 1, 2, 3, 4}.</w:t>
      </w:r>
      <w:r w:rsidRPr="0095439B">
        <w:rPr>
          <w:b/>
        </w:rPr>
        <w:t xml:space="preserve"> </w:t>
      </w:r>
      <w:r w:rsidRPr="00154D79">
        <w:rPr>
          <w:rFonts w:eastAsia="MS Mincho"/>
          <w:b/>
          <w:color w:val="000000"/>
        </w:rPr>
        <w:t xml:space="preserve"> </w:t>
      </w:r>
    </w:p>
    <w:p w14:paraId="7FF412D2" w14:textId="77777777" w:rsidR="002F2D4B" w:rsidRDefault="002F2D4B" w:rsidP="002F2D4B">
      <w:pPr>
        <w:rPr>
          <w:rFonts w:eastAsia="MS Mincho"/>
          <w:color w:val="000000"/>
        </w:rPr>
      </w:pPr>
      <w:r w:rsidRPr="00285105">
        <w:rPr>
          <w:b/>
        </w:rPr>
        <w:t>Proposal</w:t>
      </w:r>
      <w:r w:rsidR="00205B9E">
        <w:rPr>
          <w:b/>
        </w:rPr>
        <w:t xml:space="preserve"> 7</w:t>
      </w:r>
      <w:r>
        <w:rPr>
          <w:b/>
        </w:rPr>
        <w:t xml:space="preserve">: replace the </w:t>
      </w:r>
      <w:r w:rsidRPr="002F2D4B">
        <w:rPr>
          <w:b/>
        </w:rPr>
        <w:t>monitoring occasion of UE specific PDCCH for Case 1-1</w:t>
      </w:r>
      <w:r>
        <w:rPr>
          <w:b/>
        </w:rPr>
        <w:t xml:space="preserve"> in Feature Group 3-1 by the following texts:</w:t>
      </w:r>
      <w:r>
        <w:rPr>
          <w:rFonts w:eastAsia="MS Mincho"/>
          <w:color w:val="000000"/>
        </w:rPr>
        <w:br/>
        <w:t>“</w:t>
      </w:r>
      <w:r w:rsidRPr="002F2D4B">
        <w:rPr>
          <w:rFonts w:eastAsia="MS Mincho"/>
          <w:color w:val="000000"/>
        </w:rPr>
        <w:t xml:space="preserve">- </w:t>
      </w:r>
      <w:r w:rsidRPr="002F2D4B">
        <w:rPr>
          <w:rFonts w:eastAsia="MS Mincho"/>
          <w:i/>
          <w:color w:val="000000"/>
        </w:rPr>
        <w:t>For any of type 1 CSS with dedicated RRC configuration, type 3 CSS, and UE-SS, at most one monitoring occasion is within the first 3 OFDM symbols of a slot</w:t>
      </w:r>
      <w:r>
        <w:rPr>
          <w:rFonts w:eastAsia="MS Mincho"/>
          <w:color w:val="000000"/>
        </w:rPr>
        <w:t>”</w:t>
      </w:r>
    </w:p>
    <w:p w14:paraId="6A4098F4" w14:textId="77777777" w:rsidR="005130B7" w:rsidRDefault="005130B7" w:rsidP="005130B7">
      <w:pPr>
        <w:rPr>
          <w:b/>
          <w:lang w:eastAsia="zh-TW"/>
        </w:rPr>
      </w:pPr>
      <w:r>
        <w:rPr>
          <w:b/>
          <w:lang w:eastAsia="zh-TW"/>
        </w:rPr>
        <w:t>Proposal 8</w:t>
      </w:r>
      <w:r w:rsidRPr="001C5498">
        <w:rPr>
          <w:b/>
          <w:lang w:eastAsia="zh-TW"/>
        </w:rPr>
        <w:t>:</w:t>
      </w:r>
      <w:r>
        <w:rPr>
          <w:b/>
          <w:lang w:eastAsia="zh-TW"/>
        </w:rPr>
        <w:t xml:space="preserve"> Adopt</w:t>
      </w:r>
      <w:r w:rsidRPr="00910D39">
        <w:rPr>
          <w:b/>
          <w:lang w:eastAsia="zh-TW"/>
        </w:rPr>
        <w:t xml:space="preserve"> the </w:t>
      </w:r>
      <w:r>
        <w:rPr>
          <w:b/>
          <w:lang w:eastAsia="zh-TW"/>
        </w:rPr>
        <w:t xml:space="preserve">revision on the definition of BWP related UE features as shown </w:t>
      </w:r>
      <w:r w:rsidRPr="005130B7">
        <w:rPr>
          <w:b/>
          <w:lang w:eastAsia="zh-TW"/>
        </w:rPr>
        <w:t xml:space="preserve">in </w:t>
      </w:r>
      <w:r w:rsidRPr="005130B7">
        <w:rPr>
          <w:rFonts w:eastAsia="SimSun"/>
          <w:b/>
          <w:lang w:val="en-GB"/>
        </w:rPr>
        <w:fldChar w:fldCharType="begin"/>
      </w:r>
      <w:r w:rsidRPr="005130B7">
        <w:rPr>
          <w:rFonts w:eastAsia="SimSun"/>
          <w:b/>
          <w:lang w:val="en-GB"/>
        </w:rPr>
        <w:instrText xml:space="preserve"> REF _Ref528950852 \h  \* MERGEFORMAT </w:instrText>
      </w:r>
      <w:r w:rsidRPr="005130B7">
        <w:rPr>
          <w:rFonts w:eastAsia="SimSun"/>
          <w:b/>
          <w:lang w:val="en-GB"/>
        </w:rPr>
      </w:r>
      <w:r w:rsidRPr="005130B7">
        <w:rPr>
          <w:rFonts w:eastAsia="SimSun"/>
          <w:b/>
          <w:lang w:val="en-GB"/>
        </w:rPr>
        <w:fldChar w:fldCharType="separate"/>
      </w:r>
      <w:r w:rsidR="00CF62C0" w:rsidRPr="00CF62C0">
        <w:rPr>
          <w:b/>
        </w:rPr>
        <w:t xml:space="preserve">Table </w:t>
      </w:r>
      <w:r w:rsidR="00CF62C0" w:rsidRPr="00CF62C0">
        <w:rPr>
          <w:b/>
          <w:noProof/>
        </w:rPr>
        <w:t>1</w:t>
      </w:r>
      <w:r w:rsidRPr="005130B7">
        <w:rPr>
          <w:rFonts w:eastAsia="SimSun"/>
          <w:b/>
          <w:lang w:val="en-GB"/>
        </w:rPr>
        <w:fldChar w:fldCharType="end"/>
      </w:r>
      <w:r>
        <w:rPr>
          <w:b/>
          <w:lang w:eastAsia="zh-TW"/>
        </w:rPr>
        <w:t>.</w:t>
      </w:r>
    </w:p>
    <w:p w14:paraId="2A59A9A4" w14:textId="77777777" w:rsidR="006D0FDF" w:rsidRPr="00C11634" w:rsidRDefault="006D0FDF" w:rsidP="00C11634"/>
    <w:p w14:paraId="4CCDD065" w14:textId="77777777" w:rsidR="00D54529" w:rsidRDefault="00D54529" w:rsidP="006C0CA7">
      <w:pPr>
        <w:pStyle w:val="Heading1"/>
        <w:numPr>
          <w:ilvl w:val="0"/>
          <w:numId w:val="5"/>
        </w:numPr>
        <w:spacing w:after="120"/>
        <w:ind w:right="288"/>
      </w:pPr>
      <w:r>
        <w:t>References</w:t>
      </w:r>
    </w:p>
    <w:p w14:paraId="0EC0880A" w14:textId="77777777" w:rsidR="004E066D" w:rsidRDefault="00BD4E0B" w:rsidP="00017F93">
      <w:pPr>
        <w:numPr>
          <w:ilvl w:val="0"/>
          <w:numId w:val="10"/>
        </w:numPr>
      </w:pPr>
      <w:bookmarkStart w:id="8" w:name="_Ref525914331"/>
      <w:bookmarkStart w:id="9" w:name="_Ref481596356"/>
      <w:bookmarkStart w:id="10" w:name="_Ref481781528"/>
      <w:bookmarkStart w:id="11" w:name="_Ref481782557"/>
      <w:bookmarkStart w:id="12" w:name="_Ref494445701"/>
      <w:r w:rsidRPr="00BD4E0B">
        <w:t>R1-1812064</w:t>
      </w:r>
      <w:r w:rsidR="004E066D">
        <w:t>, “</w:t>
      </w:r>
      <w:r w:rsidR="00017F93" w:rsidRPr="00017F93">
        <w:t>RAN1 NR UE features list</w:t>
      </w:r>
      <w:r w:rsidR="004E066D">
        <w:t>,” NTT DOCOMO</w:t>
      </w:r>
      <w:bookmarkEnd w:id="8"/>
    </w:p>
    <w:p w14:paraId="0B2F96D7" w14:textId="77777777" w:rsidR="004E066D" w:rsidRDefault="00DA403C" w:rsidP="00DA403C">
      <w:pPr>
        <w:numPr>
          <w:ilvl w:val="0"/>
          <w:numId w:val="10"/>
        </w:numPr>
      </w:pPr>
      <w:bookmarkStart w:id="13" w:name="_Ref525914421"/>
      <w:r w:rsidRPr="00DA403C">
        <w:t>R1-1812343</w:t>
      </w:r>
      <w:r w:rsidR="004E066D">
        <w:t>, “</w:t>
      </w:r>
      <w:r w:rsidRPr="00DA403C">
        <w:t>Remaining issues in CSI acquisition</w:t>
      </w:r>
      <w:r w:rsidR="004E066D">
        <w:t>,” MediaTek Inc.</w:t>
      </w:r>
      <w:bookmarkEnd w:id="13"/>
    </w:p>
    <w:p w14:paraId="3BBA7A37" w14:textId="77777777" w:rsidR="00DA403C" w:rsidRDefault="00DA403C" w:rsidP="00DA403C">
      <w:pPr>
        <w:numPr>
          <w:ilvl w:val="0"/>
          <w:numId w:val="10"/>
        </w:numPr>
      </w:pPr>
      <w:r w:rsidRPr="00DA403C">
        <w:t>R1-1812344</w:t>
      </w:r>
      <w:r>
        <w:t>, “</w:t>
      </w:r>
      <w:r w:rsidRPr="00DA403C">
        <w:t>Remaining issues for CSI-RS</w:t>
      </w:r>
      <w:r>
        <w:t>,” MediaTek Inc.</w:t>
      </w:r>
    </w:p>
    <w:p w14:paraId="7BEF6E16" w14:textId="77777777" w:rsidR="00D54529" w:rsidRDefault="00017F93" w:rsidP="00017F93">
      <w:pPr>
        <w:numPr>
          <w:ilvl w:val="0"/>
          <w:numId w:val="10"/>
        </w:numPr>
      </w:pPr>
      <w:bookmarkStart w:id="14" w:name="_Ref525927302"/>
      <w:r w:rsidRPr="00017F93">
        <w:t>R1-1812341</w:t>
      </w:r>
      <w:r w:rsidR="004E066D">
        <w:t>, “</w:t>
      </w:r>
      <w:r w:rsidRPr="00017F93">
        <w:t>Remaining issues in BWP operation for R15 NR</w:t>
      </w:r>
      <w:r w:rsidR="004E066D">
        <w:t>,” MediaTek Inc.</w:t>
      </w:r>
      <w:bookmarkEnd w:id="14"/>
    </w:p>
    <w:bookmarkEnd w:id="9"/>
    <w:bookmarkEnd w:id="10"/>
    <w:bookmarkEnd w:id="11"/>
    <w:bookmarkEnd w:id="12"/>
    <w:p w14:paraId="2B5F4797" w14:textId="77777777" w:rsidR="006C0CA7" w:rsidRPr="00C91077" w:rsidRDefault="006C0CA7" w:rsidP="009A7648">
      <w:pPr>
        <w:spacing w:after="0"/>
      </w:pPr>
    </w:p>
    <w:sectPr w:rsidR="006C0CA7" w:rsidRPr="00C91077">
      <w:footnotePr>
        <w:numFmt w:val="chicago"/>
      </w:footnote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42304" w14:textId="77777777" w:rsidR="006F297C" w:rsidRDefault="006F297C">
      <w:r>
        <w:separator/>
      </w:r>
    </w:p>
  </w:endnote>
  <w:endnote w:type="continuationSeparator" w:id="0">
    <w:p w14:paraId="115A4FE3" w14:textId="77777777" w:rsidR="006F297C" w:rsidRDefault="006F297C">
      <w:r>
        <w:continuationSeparator/>
      </w:r>
    </w:p>
  </w:endnote>
  <w:endnote w:type="continuationNotice" w:id="1">
    <w:p w14:paraId="2851E86E" w14:textId="77777777" w:rsidR="006F297C" w:rsidRDefault="006F29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D092D" w14:textId="77777777" w:rsidR="006F297C" w:rsidRDefault="006F297C">
      <w:r>
        <w:separator/>
      </w:r>
    </w:p>
  </w:footnote>
  <w:footnote w:type="continuationSeparator" w:id="0">
    <w:p w14:paraId="4FCA049C" w14:textId="77777777" w:rsidR="006F297C" w:rsidRDefault="006F297C">
      <w:r>
        <w:continuationSeparator/>
      </w:r>
    </w:p>
  </w:footnote>
  <w:footnote w:type="continuationNotice" w:id="1">
    <w:p w14:paraId="1D12394D" w14:textId="77777777" w:rsidR="006F297C" w:rsidRDefault="006F29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26E4E"/>
    <w:multiLevelType w:val="hybridMultilevel"/>
    <w:tmpl w:val="46BCF308"/>
    <w:lvl w:ilvl="0" w:tplc="590A3554"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B1B48DE"/>
    <w:multiLevelType w:val="multilevel"/>
    <w:tmpl w:val="0B4469EC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2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2870AD"/>
    <w:multiLevelType w:val="hybridMultilevel"/>
    <w:tmpl w:val="F6001D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D448E"/>
    <w:multiLevelType w:val="multilevel"/>
    <w:tmpl w:val="385C7650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6" w15:restartNumberingAfterBreak="0">
    <w:nsid w:val="2AB80FC6"/>
    <w:multiLevelType w:val="multilevel"/>
    <w:tmpl w:val="24B0CE2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7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933CA0"/>
    <w:multiLevelType w:val="hybridMultilevel"/>
    <w:tmpl w:val="EA2C3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7E062EA"/>
    <w:multiLevelType w:val="hybridMultilevel"/>
    <w:tmpl w:val="D0667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B36AB"/>
    <w:multiLevelType w:val="hybridMultilevel"/>
    <w:tmpl w:val="DEA06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1514EE"/>
    <w:multiLevelType w:val="hybridMultilevel"/>
    <w:tmpl w:val="D4E055E2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3F7179C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0"/>
  </w:num>
  <w:num w:numId="10">
    <w:abstractNumId w:val="7"/>
  </w:num>
  <w:num w:numId="11">
    <w:abstractNumId w:val="2"/>
  </w:num>
  <w:num w:numId="12">
    <w:abstractNumId w:val="1"/>
  </w:num>
  <w:num w:numId="13">
    <w:abstractNumId w:val="15"/>
  </w:num>
  <w:num w:numId="14">
    <w:abstractNumId w:val="9"/>
  </w:num>
  <w:num w:numId="15">
    <w:abstractNumId w:val="4"/>
  </w:num>
  <w:num w:numId="16">
    <w:abstractNumId w:val="12"/>
  </w:num>
  <w:num w:numId="17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6925"/>
    <w:rsid w:val="00006B8B"/>
    <w:rsid w:val="000110AC"/>
    <w:rsid w:val="00016194"/>
    <w:rsid w:val="00017F93"/>
    <w:rsid w:val="00020FD3"/>
    <w:rsid w:val="00021CC2"/>
    <w:rsid w:val="00021EE8"/>
    <w:rsid w:val="000315DA"/>
    <w:rsid w:val="00031647"/>
    <w:rsid w:val="00040278"/>
    <w:rsid w:val="00042D66"/>
    <w:rsid w:val="00045399"/>
    <w:rsid w:val="000457AE"/>
    <w:rsid w:val="00045845"/>
    <w:rsid w:val="00045C1B"/>
    <w:rsid w:val="00047056"/>
    <w:rsid w:val="00051677"/>
    <w:rsid w:val="00052194"/>
    <w:rsid w:val="00052330"/>
    <w:rsid w:val="00053F90"/>
    <w:rsid w:val="00055A41"/>
    <w:rsid w:val="00056B54"/>
    <w:rsid w:val="00056CC9"/>
    <w:rsid w:val="00057A5C"/>
    <w:rsid w:val="00057A8F"/>
    <w:rsid w:val="00061CB1"/>
    <w:rsid w:val="00062EF0"/>
    <w:rsid w:val="000647C0"/>
    <w:rsid w:val="00065D70"/>
    <w:rsid w:val="00067A78"/>
    <w:rsid w:val="00073BC3"/>
    <w:rsid w:val="00074695"/>
    <w:rsid w:val="00075251"/>
    <w:rsid w:val="00075540"/>
    <w:rsid w:val="000761F5"/>
    <w:rsid w:val="00076B98"/>
    <w:rsid w:val="00077921"/>
    <w:rsid w:val="000804BA"/>
    <w:rsid w:val="00080D27"/>
    <w:rsid w:val="00083027"/>
    <w:rsid w:val="0008343C"/>
    <w:rsid w:val="000837E3"/>
    <w:rsid w:val="00084A7D"/>
    <w:rsid w:val="00087FA3"/>
    <w:rsid w:val="0009117E"/>
    <w:rsid w:val="00091C8A"/>
    <w:rsid w:val="00092063"/>
    <w:rsid w:val="000955C4"/>
    <w:rsid w:val="000A471A"/>
    <w:rsid w:val="000A7B1E"/>
    <w:rsid w:val="000B3299"/>
    <w:rsid w:val="000B565C"/>
    <w:rsid w:val="000B7E80"/>
    <w:rsid w:val="000C1B39"/>
    <w:rsid w:val="000C47BF"/>
    <w:rsid w:val="000C498F"/>
    <w:rsid w:val="000C632B"/>
    <w:rsid w:val="000C63C5"/>
    <w:rsid w:val="000C6F99"/>
    <w:rsid w:val="000D19CD"/>
    <w:rsid w:val="000D21E2"/>
    <w:rsid w:val="000D2A94"/>
    <w:rsid w:val="000D47D9"/>
    <w:rsid w:val="000D62C5"/>
    <w:rsid w:val="000E13E3"/>
    <w:rsid w:val="000E4BCD"/>
    <w:rsid w:val="000E5089"/>
    <w:rsid w:val="000E639C"/>
    <w:rsid w:val="000F4C3D"/>
    <w:rsid w:val="000F5FE4"/>
    <w:rsid w:val="000F757F"/>
    <w:rsid w:val="001036C1"/>
    <w:rsid w:val="00105D24"/>
    <w:rsid w:val="00105E44"/>
    <w:rsid w:val="00110248"/>
    <w:rsid w:val="00111E05"/>
    <w:rsid w:val="00112895"/>
    <w:rsid w:val="00114BF2"/>
    <w:rsid w:val="00117C64"/>
    <w:rsid w:val="00121200"/>
    <w:rsid w:val="001225B7"/>
    <w:rsid w:val="001236A4"/>
    <w:rsid w:val="00123908"/>
    <w:rsid w:val="00125716"/>
    <w:rsid w:val="00125F0D"/>
    <w:rsid w:val="00131534"/>
    <w:rsid w:val="00135CC2"/>
    <w:rsid w:val="00135D0C"/>
    <w:rsid w:val="00137F31"/>
    <w:rsid w:val="00137F3D"/>
    <w:rsid w:val="00137F5E"/>
    <w:rsid w:val="0014305D"/>
    <w:rsid w:val="00146391"/>
    <w:rsid w:val="00146558"/>
    <w:rsid w:val="001479BA"/>
    <w:rsid w:val="00152DB4"/>
    <w:rsid w:val="00153063"/>
    <w:rsid w:val="00156128"/>
    <w:rsid w:val="00160343"/>
    <w:rsid w:val="00161062"/>
    <w:rsid w:val="00164ED6"/>
    <w:rsid w:val="001667BD"/>
    <w:rsid w:val="00167084"/>
    <w:rsid w:val="00173DFD"/>
    <w:rsid w:val="00180126"/>
    <w:rsid w:val="00180E36"/>
    <w:rsid w:val="0018358E"/>
    <w:rsid w:val="00187CAC"/>
    <w:rsid w:val="00190D08"/>
    <w:rsid w:val="00190DFE"/>
    <w:rsid w:val="001948C2"/>
    <w:rsid w:val="00195717"/>
    <w:rsid w:val="001A28FE"/>
    <w:rsid w:val="001A2FF5"/>
    <w:rsid w:val="001A7B82"/>
    <w:rsid w:val="001B4281"/>
    <w:rsid w:val="001C101A"/>
    <w:rsid w:val="001C15F6"/>
    <w:rsid w:val="001C1758"/>
    <w:rsid w:val="001C17C4"/>
    <w:rsid w:val="001C5151"/>
    <w:rsid w:val="001C5498"/>
    <w:rsid w:val="001C5FF7"/>
    <w:rsid w:val="001C7FAE"/>
    <w:rsid w:val="001D3D7B"/>
    <w:rsid w:val="001D63EE"/>
    <w:rsid w:val="001E0B66"/>
    <w:rsid w:val="001E3EE1"/>
    <w:rsid w:val="001E7739"/>
    <w:rsid w:val="001F0231"/>
    <w:rsid w:val="001F24B6"/>
    <w:rsid w:val="001F703D"/>
    <w:rsid w:val="00202D37"/>
    <w:rsid w:val="00204F59"/>
    <w:rsid w:val="00205B9A"/>
    <w:rsid w:val="00205B9E"/>
    <w:rsid w:val="00205D8B"/>
    <w:rsid w:val="002076C2"/>
    <w:rsid w:val="00210590"/>
    <w:rsid w:val="002106ED"/>
    <w:rsid w:val="00221AE6"/>
    <w:rsid w:val="00230019"/>
    <w:rsid w:val="0023012B"/>
    <w:rsid w:val="00235A20"/>
    <w:rsid w:val="00235FDB"/>
    <w:rsid w:val="00236584"/>
    <w:rsid w:val="00236AA8"/>
    <w:rsid w:val="00241112"/>
    <w:rsid w:val="00243DC2"/>
    <w:rsid w:val="00246837"/>
    <w:rsid w:val="00247F87"/>
    <w:rsid w:val="002538ED"/>
    <w:rsid w:val="002550ED"/>
    <w:rsid w:val="002607F3"/>
    <w:rsid w:val="00261EF6"/>
    <w:rsid w:val="00263EEA"/>
    <w:rsid w:val="002648D9"/>
    <w:rsid w:val="002666EF"/>
    <w:rsid w:val="00267909"/>
    <w:rsid w:val="0027414C"/>
    <w:rsid w:val="00280103"/>
    <w:rsid w:val="00281EB7"/>
    <w:rsid w:val="00285105"/>
    <w:rsid w:val="00290736"/>
    <w:rsid w:val="00290E8E"/>
    <w:rsid w:val="00292AB5"/>
    <w:rsid w:val="002946A4"/>
    <w:rsid w:val="00297B83"/>
    <w:rsid w:val="002A0AD7"/>
    <w:rsid w:val="002A75C3"/>
    <w:rsid w:val="002A7B32"/>
    <w:rsid w:val="002B2653"/>
    <w:rsid w:val="002B276E"/>
    <w:rsid w:val="002B364B"/>
    <w:rsid w:val="002B4D54"/>
    <w:rsid w:val="002B6BF2"/>
    <w:rsid w:val="002B71A5"/>
    <w:rsid w:val="002B7A18"/>
    <w:rsid w:val="002C145E"/>
    <w:rsid w:val="002C4988"/>
    <w:rsid w:val="002C6E28"/>
    <w:rsid w:val="002C7BC1"/>
    <w:rsid w:val="002D182B"/>
    <w:rsid w:val="002D1B45"/>
    <w:rsid w:val="002D3847"/>
    <w:rsid w:val="002D4E8F"/>
    <w:rsid w:val="002E20C2"/>
    <w:rsid w:val="002E78BC"/>
    <w:rsid w:val="002F0B0B"/>
    <w:rsid w:val="002F2D4B"/>
    <w:rsid w:val="002F4E48"/>
    <w:rsid w:val="003027C8"/>
    <w:rsid w:val="00302A97"/>
    <w:rsid w:val="00303C1F"/>
    <w:rsid w:val="00305D34"/>
    <w:rsid w:val="003109A3"/>
    <w:rsid w:val="00311789"/>
    <w:rsid w:val="00313CFE"/>
    <w:rsid w:val="00314490"/>
    <w:rsid w:val="00315A08"/>
    <w:rsid w:val="00317608"/>
    <w:rsid w:val="00317EB4"/>
    <w:rsid w:val="00326615"/>
    <w:rsid w:val="00327E72"/>
    <w:rsid w:val="00330F0B"/>
    <w:rsid w:val="00335660"/>
    <w:rsid w:val="00336533"/>
    <w:rsid w:val="003367E0"/>
    <w:rsid w:val="00341490"/>
    <w:rsid w:val="00341882"/>
    <w:rsid w:val="00343A2F"/>
    <w:rsid w:val="00345CE7"/>
    <w:rsid w:val="0034687F"/>
    <w:rsid w:val="0035139C"/>
    <w:rsid w:val="003521AD"/>
    <w:rsid w:val="003530DA"/>
    <w:rsid w:val="00354230"/>
    <w:rsid w:val="003548F6"/>
    <w:rsid w:val="00354E8A"/>
    <w:rsid w:val="00355D12"/>
    <w:rsid w:val="003560F8"/>
    <w:rsid w:val="003566C3"/>
    <w:rsid w:val="00361736"/>
    <w:rsid w:val="00364844"/>
    <w:rsid w:val="00366EF6"/>
    <w:rsid w:val="00367D46"/>
    <w:rsid w:val="0037050D"/>
    <w:rsid w:val="00370DD4"/>
    <w:rsid w:val="003726ED"/>
    <w:rsid w:val="0038016E"/>
    <w:rsid w:val="00386FFB"/>
    <w:rsid w:val="0039058F"/>
    <w:rsid w:val="00390BE4"/>
    <w:rsid w:val="003914B8"/>
    <w:rsid w:val="00392EFB"/>
    <w:rsid w:val="00393073"/>
    <w:rsid w:val="0039451F"/>
    <w:rsid w:val="00395F40"/>
    <w:rsid w:val="003A373F"/>
    <w:rsid w:val="003A6706"/>
    <w:rsid w:val="003B1C2E"/>
    <w:rsid w:val="003B30B2"/>
    <w:rsid w:val="003B4327"/>
    <w:rsid w:val="003B665E"/>
    <w:rsid w:val="003B680E"/>
    <w:rsid w:val="003B7160"/>
    <w:rsid w:val="003B7F0F"/>
    <w:rsid w:val="003C053B"/>
    <w:rsid w:val="003C2775"/>
    <w:rsid w:val="003C278C"/>
    <w:rsid w:val="003C74B3"/>
    <w:rsid w:val="003D063F"/>
    <w:rsid w:val="003D2687"/>
    <w:rsid w:val="003D46BE"/>
    <w:rsid w:val="003D46D1"/>
    <w:rsid w:val="003D4B3A"/>
    <w:rsid w:val="003D4BC8"/>
    <w:rsid w:val="003D51BD"/>
    <w:rsid w:val="003F1D8E"/>
    <w:rsid w:val="003F47CB"/>
    <w:rsid w:val="003F698B"/>
    <w:rsid w:val="004006F8"/>
    <w:rsid w:val="004063B2"/>
    <w:rsid w:val="00410F56"/>
    <w:rsid w:val="004141EB"/>
    <w:rsid w:val="00414ACF"/>
    <w:rsid w:val="0041604B"/>
    <w:rsid w:val="004170CE"/>
    <w:rsid w:val="004171DB"/>
    <w:rsid w:val="00421346"/>
    <w:rsid w:val="0042691E"/>
    <w:rsid w:val="004269C1"/>
    <w:rsid w:val="00430C8E"/>
    <w:rsid w:val="00432B61"/>
    <w:rsid w:val="00433926"/>
    <w:rsid w:val="00433B31"/>
    <w:rsid w:val="00433CA0"/>
    <w:rsid w:val="00433FC7"/>
    <w:rsid w:val="00434D2E"/>
    <w:rsid w:val="00435207"/>
    <w:rsid w:val="0043623D"/>
    <w:rsid w:val="00437807"/>
    <w:rsid w:val="00437A20"/>
    <w:rsid w:val="00437E50"/>
    <w:rsid w:val="004406C3"/>
    <w:rsid w:val="00445DD0"/>
    <w:rsid w:val="00450D8B"/>
    <w:rsid w:val="004514D8"/>
    <w:rsid w:val="004526BB"/>
    <w:rsid w:val="004546B9"/>
    <w:rsid w:val="00456650"/>
    <w:rsid w:val="004570C2"/>
    <w:rsid w:val="004572F5"/>
    <w:rsid w:val="004607C3"/>
    <w:rsid w:val="00463383"/>
    <w:rsid w:val="0046601F"/>
    <w:rsid w:val="004706A4"/>
    <w:rsid w:val="004724D3"/>
    <w:rsid w:val="004726AB"/>
    <w:rsid w:val="004731A6"/>
    <w:rsid w:val="004750C2"/>
    <w:rsid w:val="00476CB2"/>
    <w:rsid w:val="00480C37"/>
    <w:rsid w:val="00480C51"/>
    <w:rsid w:val="00483DAC"/>
    <w:rsid w:val="00486335"/>
    <w:rsid w:val="00490857"/>
    <w:rsid w:val="00491024"/>
    <w:rsid w:val="004912B8"/>
    <w:rsid w:val="0049335A"/>
    <w:rsid w:val="004963EA"/>
    <w:rsid w:val="00496643"/>
    <w:rsid w:val="004A440A"/>
    <w:rsid w:val="004A6738"/>
    <w:rsid w:val="004B0426"/>
    <w:rsid w:val="004B05A5"/>
    <w:rsid w:val="004B45F3"/>
    <w:rsid w:val="004B4948"/>
    <w:rsid w:val="004B4EC9"/>
    <w:rsid w:val="004C0CB8"/>
    <w:rsid w:val="004C150F"/>
    <w:rsid w:val="004C15AF"/>
    <w:rsid w:val="004C4198"/>
    <w:rsid w:val="004C41F5"/>
    <w:rsid w:val="004C42F7"/>
    <w:rsid w:val="004C45F5"/>
    <w:rsid w:val="004C605B"/>
    <w:rsid w:val="004C60CF"/>
    <w:rsid w:val="004D65C8"/>
    <w:rsid w:val="004E01EA"/>
    <w:rsid w:val="004E066D"/>
    <w:rsid w:val="004E5A17"/>
    <w:rsid w:val="004F2271"/>
    <w:rsid w:val="004F354A"/>
    <w:rsid w:val="004F6594"/>
    <w:rsid w:val="004F6D51"/>
    <w:rsid w:val="004F778F"/>
    <w:rsid w:val="00501B78"/>
    <w:rsid w:val="00503A75"/>
    <w:rsid w:val="00503D6B"/>
    <w:rsid w:val="00504869"/>
    <w:rsid w:val="00511BDD"/>
    <w:rsid w:val="005130B7"/>
    <w:rsid w:val="00517038"/>
    <w:rsid w:val="00522ED6"/>
    <w:rsid w:val="00524DCF"/>
    <w:rsid w:val="00525433"/>
    <w:rsid w:val="00525D28"/>
    <w:rsid w:val="005273BD"/>
    <w:rsid w:val="005365C9"/>
    <w:rsid w:val="0054263A"/>
    <w:rsid w:val="00543AAF"/>
    <w:rsid w:val="0054455E"/>
    <w:rsid w:val="00544883"/>
    <w:rsid w:val="00550D87"/>
    <w:rsid w:val="00551422"/>
    <w:rsid w:val="00552CF7"/>
    <w:rsid w:val="00553CAE"/>
    <w:rsid w:val="005543B3"/>
    <w:rsid w:val="00560EF2"/>
    <w:rsid w:val="00562C91"/>
    <w:rsid w:val="00564265"/>
    <w:rsid w:val="00564B03"/>
    <w:rsid w:val="00564D60"/>
    <w:rsid w:val="00566BE6"/>
    <w:rsid w:val="005701A9"/>
    <w:rsid w:val="00572500"/>
    <w:rsid w:val="00573041"/>
    <w:rsid w:val="00584C38"/>
    <w:rsid w:val="00587DFB"/>
    <w:rsid w:val="00592912"/>
    <w:rsid w:val="00593806"/>
    <w:rsid w:val="00595A83"/>
    <w:rsid w:val="00596FDB"/>
    <w:rsid w:val="0059722A"/>
    <w:rsid w:val="005975E4"/>
    <w:rsid w:val="005A1DDB"/>
    <w:rsid w:val="005A2711"/>
    <w:rsid w:val="005A36F1"/>
    <w:rsid w:val="005A701A"/>
    <w:rsid w:val="005B5C02"/>
    <w:rsid w:val="005B5D3D"/>
    <w:rsid w:val="005B635F"/>
    <w:rsid w:val="005C01EF"/>
    <w:rsid w:val="005C1686"/>
    <w:rsid w:val="005C223E"/>
    <w:rsid w:val="005C25EC"/>
    <w:rsid w:val="005C7BC1"/>
    <w:rsid w:val="005D1937"/>
    <w:rsid w:val="005D20F1"/>
    <w:rsid w:val="005D3C81"/>
    <w:rsid w:val="005D6123"/>
    <w:rsid w:val="005D75E9"/>
    <w:rsid w:val="005D7AD9"/>
    <w:rsid w:val="005E117C"/>
    <w:rsid w:val="005E12CA"/>
    <w:rsid w:val="005E1EF3"/>
    <w:rsid w:val="005F0197"/>
    <w:rsid w:val="005F2E9A"/>
    <w:rsid w:val="005F49DE"/>
    <w:rsid w:val="005F64FF"/>
    <w:rsid w:val="005F7976"/>
    <w:rsid w:val="00603F7B"/>
    <w:rsid w:val="00605E58"/>
    <w:rsid w:val="006064C4"/>
    <w:rsid w:val="00606BAA"/>
    <w:rsid w:val="00607302"/>
    <w:rsid w:val="00610541"/>
    <w:rsid w:val="006149E0"/>
    <w:rsid w:val="006151EB"/>
    <w:rsid w:val="006166F0"/>
    <w:rsid w:val="00617343"/>
    <w:rsid w:val="00620BE8"/>
    <w:rsid w:val="00620F89"/>
    <w:rsid w:val="00621246"/>
    <w:rsid w:val="00621EE9"/>
    <w:rsid w:val="00623ECE"/>
    <w:rsid w:val="0062462F"/>
    <w:rsid w:val="006246ED"/>
    <w:rsid w:val="00624887"/>
    <w:rsid w:val="00630A64"/>
    <w:rsid w:val="00630C07"/>
    <w:rsid w:val="00631265"/>
    <w:rsid w:val="00636D1E"/>
    <w:rsid w:val="00637358"/>
    <w:rsid w:val="006407B5"/>
    <w:rsid w:val="006414B7"/>
    <w:rsid w:val="00645856"/>
    <w:rsid w:val="00645F4C"/>
    <w:rsid w:val="006471B0"/>
    <w:rsid w:val="00655B65"/>
    <w:rsid w:val="00663652"/>
    <w:rsid w:val="00664204"/>
    <w:rsid w:val="00666E4E"/>
    <w:rsid w:val="00673ACE"/>
    <w:rsid w:val="00673D75"/>
    <w:rsid w:val="00674BBB"/>
    <w:rsid w:val="0067744F"/>
    <w:rsid w:val="00680A5A"/>
    <w:rsid w:val="006832D4"/>
    <w:rsid w:val="00691650"/>
    <w:rsid w:val="00691983"/>
    <w:rsid w:val="00693ADB"/>
    <w:rsid w:val="00695FE9"/>
    <w:rsid w:val="0069640D"/>
    <w:rsid w:val="006A242F"/>
    <w:rsid w:val="006A427B"/>
    <w:rsid w:val="006A4F06"/>
    <w:rsid w:val="006A5640"/>
    <w:rsid w:val="006A5FB0"/>
    <w:rsid w:val="006A7C52"/>
    <w:rsid w:val="006B1903"/>
    <w:rsid w:val="006B1B05"/>
    <w:rsid w:val="006B44A8"/>
    <w:rsid w:val="006B48E8"/>
    <w:rsid w:val="006B5DFA"/>
    <w:rsid w:val="006B7F53"/>
    <w:rsid w:val="006C0CA7"/>
    <w:rsid w:val="006C1D67"/>
    <w:rsid w:val="006C2FAE"/>
    <w:rsid w:val="006C346B"/>
    <w:rsid w:val="006C3C52"/>
    <w:rsid w:val="006C66AD"/>
    <w:rsid w:val="006D0FDF"/>
    <w:rsid w:val="006D6280"/>
    <w:rsid w:val="006E26DD"/>
    <w:rsid w:val="006E31ED"/>
    <w:rsid w:val="006F297C"/>
    <w:rsid w:val="006F36CB"/>
    <w:rsid w:val="006F3968"/>
    <w:rsid w:val="006F4191"/>
    <w:rsid w:val="006F7B83"/>
    <w:rsid w:val="007025AB"/>
    <w:rsid w:val="00702C58"/>
    <w:rsid w:val="00710F30"/>
    <w:rsid w:val="00711094"/>
    <w:rsid w:val="0071236A"/>
    <w:rsid w:val="00712516"/>
    <w:rsid w:val="007151BC"/>
    <w:rsid w:val="007166F9"/>
    <w:rsid w:val="00717340"/>
    <w:rsid w:val="007208DC"/>
    <w:rsid w:val="00720AEA"/>
    <w:rsid w:val="00735673"/>
    <w:rsid w:val="007358BD"/>
    <w:rsid w:val="007371B6"/>
    <w:rsid w:val="00741A10"/>
    <w:rsid w:val="00741B34"/>
    <w:rsid w:val="007458D6"/>
    <w:rsid w:val="00747DDC"/>
    <w:rsid w:val="0075095F"/>
    <w:rsid w:val="00753021"/>
    <w:rsid w:val="00753F2B"/>
    <w:rsid w:val="0075633B"/>
    <w:rsid w:val="00760782"/>
    <w:rsid w:val="007626E5"/>
    <w:rsid w:val="00766B89"/>
    <w:rsid w:val="0076746E"/>
    <w:rsid w:val="007675FE"/>
    <w:rsid w:val="00771323"/>
    <w:rsid w:val="007729A6"/>
    <w:rsid w:val="00772E36"/>
    <w:rsid w:val="00773AA3"/>
    <w:rsid w:val="00776CF7"/>
    <w:rsid w:val="00776F34"/>
    <w:rsid w:val="007773A5"/>
    <w:rsid w:val="007773CA"/>
    <w:rsid w:val="00781077"/>
    <w:rsid w:val="007815A3"/>
    <w:rsid w:val="00783E63"/>
    <w:rsid w:val="00786DA7"/>
    <w:rsid w:val="00787ED2"/>
    <w:rsid w:val="00790B4C"/>
    <w:rsid w:val="007913C3"/>
    <w:rsid w:val="00791FCE"/>
    <w:rsid w:val="007A19F3"/>
    <w:rsid w:val="007A1CC4"/>
    <w:rsid w:val="007A4749"/>
    <w:rsid w:val="007A5761"/>
    <w:rsid w:val="007A5E04"/>
    <w:rsid w:val="007A6BD3"/>
    <w:rsid w:val="007A7595"/>
    <w:rsid w:val="007A78FD"/>
    <w:rsid w:val="007B47A4"/>
    <w:rsid w:val="007B4F4C"/>
    <w:rsid w:val="007B6DA3"/>
    <w:rsid w:val="007B6FFB"/>
    <w:rsid w:val="007C21A5"/>
    <w:rsid w:val="007C246A"/>
    <w:rsid w:val="007C3E52"/>
    <w:rsid w:val="007C50E5"/>
    <w:rsid w:val="007C5637"/>
    <w:rsid w:val="007C636F"/>
    <w:rsid w:val="007C667A"/>
    <w:rsid w:val="007C7232"/>
    <w:rsid w:val="007D0233"/>
    <w:rsid w:val="007D1BE8"/>
    <w:rsid w:val="007D4AAC"/>
    <w:rsid w:val="007D7A33"/>
    <w:rsid w:val="007E0F32"/>
    <w:rsid w:val="007E36DB"/>
    <w:rsid w:val="007E52E1"/>
    <w:rsid w:val="007E6677"/>
    <w:rsid w:val="007E6A07"/>
    <w:rsid w:val="007F2DC3"/>
    <w:rsid w:val="007F4BB0"/>
    <w:rsid w:val="008003E3"/>
    <w:rsid w:val="00803B9C"/>
    <w:rsid w:val="00806378"/>
    <w:rsid w:val="00811510"/>
    <w:rsid w:val="00816D90"/>
    <w:rsid w:val="00821311"/>
    <w:rsid w:val="00822AA8"/>
    <w:rsid w:val="008233F0"/>
    <w:rsid w:val="00823FE1"/>
    <w:rsid w:val="00824F30"/>
    <w:rsid w:val="00825069"/>
    <w:rsid w:val="008266A6"/>
    <w:rsid w:val="008302CB"/>
    <w:rsid w:val="00833393"/>
    <w:rsid w:val="008351C1"/>
    <w:rsid w:val="00837A66"/>
    <w:rsid w:val="008454A6"/>
    <w:rsid w:val="00845F42"/>
    <w:rsid w:val="008504A1"/>
    <w:rsid w:val="00852894"/>
    <w:rsid w:val="00852C56"/>
    <w:rsid w:val="0085402E"/>
    <w:rsid w:val="0085438A"/>
    <w:rsid w:val="00854FB3"/>
    <w:rsid w:val="00855942"/>
    <w:rsid w:val="00855A87"/>
    <w:rsid w:val="00857B0E"/>
    <w:rsid w:val="00866459"/>
    <w:rsid w:val="00867B4C"/>
    <w:rsid w:val="00867C8A"/>
    <w:rsid w:val="008715DA"/>
    <w:rsid w:val="008732C5"/>
    <w:rsid w:val="0087537B"/>
    <w:rsid w:val="00882846"/>
    <w:rsid w:val="00883380"/>
    <w:rsid w:val="008909B3"/>
    <w:rsid w:val="0089260E"/>
    <w:rsid w:val="00892E43"/>
    <w:rsid w:val="00893B6A"/>
    <w:rsid w:val="00894FD8"/>
    <w:rsid w:val="00896264"/>
    <w:rsid w:val="008969FF"/>
    <w:rsid w:val="00896EEB"/>
    <w:rsid w:val="008A3C16"/>
    <w:rsid w:val="008A5849"/>
    <w:rsid w:val="008B3735"/>
    <w:rsid w:val="008B5A17"/>
    <w:rsid w:val="008B63FD"/>
    <w:rsid w:val="008B6CB9"/>
    <w:rsid w:val="008C4247"/>
    <w:rsid w:val="008C5852"/>
    <w:rsid w:val="008D0C16"/>
    <w:rsid w:val="008D0E94"/>
    <w:rsid w:val="008D318C"/>
    <w:rsid w:val="008D539A"/>
    <w:rsid w:val="008D7184"/>
    <w:rsid w:val="008D7FE3"/>
    <w:rsid w:val="008E08A3"/>
    <w:rsid w:val="008E7348"/>
    <w:rsid w:val="008F0808"/>
    <w:rsid w:val="008F1444"/>
    <w:rsid w:val="008F2727"/>
    <w:rsid w:val="008F5767"/>
    <w:rsid w:val="008F57BA"/>
    <w:rsid w:val="008F5E05"/>
    <w:rsid w:val="00901EFB"/>
    <w:rsid w:val="00905796"/>
    <w:rsid w:val="00905BFC"/>
    <w:rsid w:val="00906CF5"/>
    <w:rsid w:val="009078BD"/>
    <w:rsid w:val="009115AB"/>
    <w:rsid w:val="00912AEB"/>
    <w:rsid w:val="009158B5"/>
    <w:rsid w:val="009179FE"/>
    <w:rsid w:val="00930042"/>
    <w:rsid w:val="00930DE8"/>
    <w:rsid w:val="009313EC"/>
    <w:rsid w:val="0093219C"/>
    <w:rsid w:val="0093428B"/>
    <w:rsid w:val="00936E6E"/>
    <w:rsid w:val="00937D5D"/>
    <w:rsid w:val="00942E74"/>
    <w:rsid w:val="009434B9"/>
    <w:rsid w:val="00943A1D"/>
    <w:rsid w:val="00945913"/>
    <w:rsid w:val="009461C2"/>
    <w:rsid w:val="0094708D"/>
    <w:rsid w:val="009474F5"/>
    <w:rsid w:val="009506E5"/>
    <w:rsid w:val="00952DF2"/>
    <w:rsid w:val="009613D3"/>
    <w:rsid w:val="009656D2"/>
    <w:rsid w:val="00971C1A"/>
    <w:rsid w:val="009720D8"/>
    <w:rsid w:val="009722BA"/>
    <w:rsid w:val="0097391E"/>
    <w:rsid w:val="00976AB9"/>
    <w:rsid w:val="00981FB1"/>
    <w:rsid w:val="00982A90"/>
    <w:rsid w:val="00986F47"/>
    <w:rsid w:val="0099522A"/>
    <w:rsid w:val="0099523E"/>
    <w:rsid w:val="00995297"/>
    <w:rsid w:val="009959D8"/>
    <w:rsid w:val="009964F3"/>
    <w:rsid w:val="0099739A"/>
    <w:rsid w:val="009A1744"/>
    <w:rsid w:val="009A1DFF"/>
    <w:rsid w:val="009A2478"/>
    <w:rsid w:val="009A4445"/>
    <w:rsid w:val="009A47BD"/>
    <w:rsid w:val="009A6428"/>
    <w:rsid w:val="009A7308"/>
    <w:rsid w:val="009A7648"/>
    <w:rsid w:val="009B06B4"/>
    <w:rsid w:val="009B09F4"/>
    <w:rsid w:val="009B1CF1"/>
    <w:rsid w:val="009B4089"/>
    <w:rsid w:val="009B4AB8"/>
    <w:rsid w:val="009C3FA8"/>
    <w:rsid w:val="009D2519"/>
    <w:rsid w:val="009D348B"/>
    <w:rsid w:val="009D5B55"/>
    <w:rsid w:val="009D5F23"/>
    <w:rsid w:val="009E250B"/>
    <w:rsid w:val="009E3882"/>
    <w:rsid w:val="009E5534"/>
    <w:rsid w:val="009E699D"/>
    <w:rsid w:val="009E6BE5"/>
    <w:rsid w:val="009E7222"/>
    <w:rsid w:val="009F00E5"/>
    <w:rsid w:val="009F4E11"/>
    <w:rsid w:val="009F7224"/>
    <w:rsid w:val="00A00191"/>
    <w:rsid w:val="00A002C9"/>
    <w:rsid w:val="00A01EC7"/>
    <w:rsid w:val="00A06305"/>
    <w:rsid w:val="00A06610"/>
    <w:rsid w:val="00A0695F"/>
    <w:rsid w:val="00A07AB7"/>
    <w:rsid w:val="00A10BA1"/>
    <w:rsid w:val="00A12141"/>
    <w:rsid w:val="00A14AC1"/>
    <w:rsid w:val="00A14B16"/>
    <w:rsid w:val="00A152C7"/>
    <w:rsid w:val="00A1698C"/>
    <w:rsid w:val="00A17456"/>
    <w:rsid w:val="00A21221"/>
    <w:rsid w:val="00A2163F"/>
    <w:rsid w:val="00A21D4A"/>
    <w:rsid w:val="00A2217B"/>
    <w:rsid w:val="00A24C5D"/>
    <w:rsid w:val="00A25759"/>
    <w:rsid w:val="00A2581A"/>
    <w:rsid w:val="00A25A7C"/>
    <w:rsid w:val="00A322AE"/>
    <w:rsid w:val="00A337B5"/>
    <w:rsid w:val="00A3537F"/>
    <w:rsid w:val="00A361F7"/>
    <w:rsid w:val="00A3743A"/>
    <w:rsid w:val="00A375EE"/>
    <w:rsid w:val="00A40F6D"/>
    <w:rsid w:val="00A4161E"/>
    <w:rsid w:val="00A440DC"/>
    <w:rsid w:val="00A455B5"/>
    <w:rsid w:val="00A46EF7"/>
    <w:rsid w:val="00A47012"/>
    <w:rsid w:val="00A52A70"/>
    <w:rsid w:val="00A55B67"/>
    <w:rsid w:val="00A56873"/>
    <w:rsid w:val="00A62CE6"/>
    <w:rsid w:val="00A62F0A"/>
    <w:rsid w:val="00A635CC"/>
    <w:rsid w:val="00A66934"/>
    <w:rsid w:val="00A677FA"/>
    <w:rsid w:val="00A67F26"/>
    <w:rsid w:val="00A7184D"/>
    <w:rsid w:val="00A763DD"/>
    <w:rsid w:val="00A76F86"/>
    <w:rsid w:val="00A918CD"/>
    <w:rsid w:val="00A91A49"/>
    <w:rsid w:val="00A9334A"/>
    <w:rsid w:val="00AA39BD"/>
    <w:rsid w:val="00AA3E26"/>
    <w:rsid w:val="00AA46A3"/>
    <w:rsid w:val="00AA4DA9"/>
    <w:rsid w:val="00AA4F98"/>
    <w:rsid w:val="00AA572D"/>
    <w:rsid w:val="00AA6932"/>
    <w:rsid w:val="00AB1C9F"/>
    <w:rsid w:val="00AB42D9"/>
    <w:rsid w:val="00AB495C"/>
    <w:rsid w:val="00AB4B47"/>
    <w:rsid w:val="00AB62B1"/>
    <w:rsid w:val="00AB7529"/>
    <w:rsid w:val="00AB76CF"/>
    <w:rsid w:val="00AC10A4"/>
    <w:rsid w:val="00AC1D4F"/>
    <w:rsid w:val="00AC296E"/>
    <w:rsid w:val="00AC63D1"/>
    <w:rsid w:val="00AC677C"/>
    <w:rsid w:val="00AD562B"/>
    <w:rsid w:val="00AD5DA7"/>
    <w:rsid w:val="00AE1B95"/>
    <w:rsid w:val="00AE245E"/>
    <w:rsid w:val="00AE6ADA"/>
    <w:rsid w:val="00AE7EA7"/>
    <w:rsid w:val="00B04115"/>
    <w:rsid w:val="00B05314"/>
    <w:rsid w:val="00B068A9"/>
    <w:rsid w:val="00B07169"/>
    <w:rsid w:val="00B10F46"/>
    <w:rsid w:val="00B11E57"/>
    <w:rsid w:val="00B12BF5"/>
    <w:rsid w:val="00B1307E"/>
    <w:rsid w:val="00B130AC"/>
    <w:rsid w:val="00B179B8"/>
    <w:rsid w:val="00B2316C"/>
    <w:rsid w:val="00B2662F"/>
    <w:rsid w:val="00B31B90"/>
    <w:rsid w:val="00B31F66"/>
    <w:rsid w:val="00B3393D"/>
    <w:rsid w:val="00B34868"/>
    <w:rsid w:val="00B34D9F"/>
    <w:rsid w:val="00B36A67"/>
    <w:rsid w:val="00B3714D"/>
    <w:rsid w:val="00B37A45"/>
    <w:rsid w:val="00B40521"/>
    <w:rsid w:val="00B406F6"/>
    <w:rsid w:val="00B41FD4"/>
    <w:rsid w:val="00B458E5"/>
    <w:rsid w:val="00B47ACC"/>
    <w:rsid w:val="00B60171"/>
    <w:rsid w:val="00B61385"/>
    <w:rsid w:val="00B64814"/>
    <w:rsid w:val="00B74A2F"/>
    <w:rsid w:val="00B7627B"/>
    <w:rsid w:val="00B82644"/>
    <w:rsid w:val="00B83373"/>
    <w:rsid w:val="00B8361E"/>
    <w:rsid w:val="00B87533"/>
    <w:rsid w:val="00B8772E"/>
    <w:rsid w:val="00B92819"/>
    <w:rsid w:val="00B93481"/>
    <w:rsid w:val="00B94B33"/>
    <w:rsid w:val="00B95FEE"/>
    <w:rsid w:val="00B96C62"/>
    <w:rsid w:val="00B97256"/>
    <w:rsid w:val="00BA4CE0"/>
    <w:rsid w:val="00BA4E15"/>
    <w:rsid w:val="00BA57C0"/>
    <w:rsid w:val="00BA6430"/>
    <w:rsid w:val="00BA7188"/>
    <w:rsid w:val="00BB00DE"/>
    <w:rsid w:val="00BB2346"/>
    <w:rsid w:val="00BB31E5"/>
    <w:rsid w:val="00BB710A"/>
    <w:rsid w:val="00BC482C"/>
    <w:rsid w:val="00BC544A"/>
    <w:rsid w:val="00BC60F0"/>
    <w:rsid w:val="00BC6D0D"/>
    <w:rsid w:val="00BC728A"/>
    <w:rsid w:val="00BD2120"/>
    <w:rsid w:val="00BD431A"/>
    <w:rsid w:val="00BD46FD"/>
    <w:rsid w:val="00BD4D84"/>
    <w:rsid w:val="00BD4E0B"/>
    <w:rsid w:val="00BD753B"/>
    <w:rsid w:val="00BD7BBB"/>
    <w:rsid w:val="00BE05CB"/>
    <w:rsid w:val="00BE7406"/>
    <w:rsid w:val="00BE796E"/>
    <w:rsid w:val="00BF01C0"/>
    <w:rsid w:val="00BF2000"/>
    <w:rsid w:val="00BF5766"/>
    <w:rsid w:val="00BF5A89"/>
    <w:rsid w:val="00C003B8"/>
    <w:rsid w:val="00C007A7"/>
    <w:rsid w:val="00C0242D"/>
    <w:rsid w:val="00C03A02"/>
    <w:rsid w:val="00C064DF"/>
    <w:rsid w:val="00C11634"/>
    <w:rsid w:val="00C131A2"/>
    <w:rsid w:val="00C13AAA"/>
    <w:rsid w:val="00C13EE8"/>
    <w:rsid w:val="00C14E11"/>
    <w:rsid w:val="00C2031B"/>
    <w:rsid w:val="00C2068C"/>
    <w:rsid w:val="00C2294C"/>
    <w:rsid w:val="00C2521A"/>
    <w:rsid w:val="00C273A7"/>
    <w:rsid w:val="00C30115"/>
    <w:rsid w:val="00C31F06"/>
    <w:rsid w:val="00C31F55"/>
    <w:rsid w:val="00C32D3E"/>
    <w:rsid w:val="00C33509"/>
    <w:rsid w:val="00C340E5"/>
    <w:rsid w:val="00C34B21"/>
    <w:rsid w:val="00C356E0"/>
    <w:rsid w:val="00C35959"/>
    <w:rsid w:val="00C46206"/>
    <w:rsid w:val="00C54EF2"/>
    <w:rsid w:val="00C56966"/>
    <w:rsid w:val="00C57F07"/>
    <w:rsid w:val="00C61275"/>
    <w:rsid w:val="00C62A2F"/>
    <w:rsid w:val="00C6413D"/>
    <w:rsid w:val="00C64278"/>
    <w:rsid w:val="00C676FF"/>
    <w:rsid w:val="00C711CA"/>
    <w:rsid w:val="00C753E0"/>
    <w:rsid w:val="00C77940"/>
    <w:rsid w:val="00C84A21"/>
    <w:rsid w:val="00C84D07"/>
    <w:rsid w:val="00C87F13"/>
    <w:rsid w:val="00C87FEB"/>
    <w:rsid w:val="00C91077"/>
    <w:rsid w:val="00C94D69"/>
    <w:rsid w:val="00CA0854"/>
    <w:rsid w:val="00CA3E25"/>
    <w:rsid w:val="00CA44D2"/>
    <w:rsid w:val="00CA5C25"/>
    <w:rsid w:val="00CB077B"/>
    <w:rsid w:val="00CB088F"/>
    <w:rsid w:val="00CB0918"/>
    <w:rsid w:val="00CB0F16"/>
    <w:rsid w:val="00CB0F45"/>
    <w:rsid w:val="00CB175E"/>
    <w:rsid w:val="00CB241A"/>
    <w:rsid w:val="00CB530F"/>
    <w:rsid w:val="00CB6236"/>
    <w:rsid w:val="00CB6C40"/>
    <w:rsid w:val="00CB760C"/>
    <w:rsid w:val="00CB7892"/>
    <w:rsid w:val="00CC39A0"/>
    <w:rsid w:val="00CC3F20"/>
    <w:rsid w:val="00CC4CF2"/>
    <w:rsid w:val="00CC6A99"/>
    <w:rsid w:val="00CC6D95"/>
    <w:rsid w:val="00CD251D"/>
    <w:rsid w:val="00CD7D5F"/>
    <w:rsid w:val="00CE510B"/>
    <w:rsid w:val="00CE67D7"/>
    <w:rsid w:val="00CF1DFC"/>
    <w:rsid w:val="00CF3DF8"/>
    <w:rsid w:val="00CF443F"/>
    <w:rsid w:val="00CF62C0"/>
    <w:rsid w:val="00CF6EF5"/>
    <w:rsid w:val="00D03376"/>
    <w:rsid w:val="00D0768D"/>
    <w:rsid w:val="00D2272A"/>
    <w:rsid w:val="00D2370C"/>
    <w:rsid w:val="00D25D52"/>
    <w:rsid w:val="00D261B0"/>
    <w:rsid w:val="00D268F5"/>
    <w:rsid w:val="00D26BA5"/>
    <w:rsid w:val="00D27804"/>
    <w:rsid w:val="00D31F18"/>
    <w:rsid w:val="00D33A14"/>
    <w:rsid w:val="00D4075D"/>
    <w:rsid w:val="00D44351"/>
    <w:rsid w:val="00D50E5B"/>
    <w:rsid w:val="00D512E0"/>
    <w:rsid w:val="00D51C82"/>
    <w:rsid w:val="00D52BCB"/>
    <w:rsid w:val="00D5403D"/>
    <w:rsid w:val="00D54529"/>
    <w:rsid w:val="00D54B45"/>
    <w:rsid w:val="00D57E25"/>
    <w:rsid w:val="00D602CE"/>
    <w:rsid w:val="00D603CE"/>
    <w:rsid w:val="00D64474"/>
    <w:rsid w:val="00D64DCE"/>
    <w:rsid w:val="00D662CC"/>
    <w:rsid w:val="00D67D2D"/>
    <w:rsid w:val="00D72C9B"/>
    <w:rsid w:val="00D72ED8"/>
    <w:rsid w:val="00D73980"/>
    <w:rsid w:val="00D7651E"/>
    <w:rsid w:val="00D76EF6"/>
    <w:rsid w:val="00D803D1"/>
    <w:rsid w:val="00D81345"/>
    <w:rsid w:val="00D840FF"/>
    <w:rsid w:val="00D84489"/>
    <w:rsid w:val="00D84C8C"/>
    <w:rsid w:val="00D864CD"/>
    <w:rsid w:val="00D87CF9"/>
    <w:rsid w:val="00D9018C"/>
    <w:rsid w:val="00D901FB"/>
    <w:rsid w:val="00D91BFD"/>
    <w:rsid w:val="00D9757E"/>
    <w:rsid w:val="00D97A89"/>
    <w:rsid w:val="00DA0303"/>
    <w:rsid w:val="00DA0B74"/>
    <w:rsid w:val="00DA1881"/>
    <w:rsid w:val="00DA34D6"/>
    <w:rsid w:val="00DA3647"/>
    <w:rsid w:val="00DA403C"/>
    <w:rsid w:val="00DA4395"/>
    <w:rsid w:val="00DA506C"/>
    <w:rsid w:val="00DA5D4A"/>
    <w:rsid w:val="00DA7294"/>
    <w:rsid w:val="00DC20BE"/>
    <w:rsid w:val="00DC37A0"/>
    <w:rsid w:val="00DC3A8B"/>
    <w:rsid w:val="00DC4812"/>
    <w:rsid w:val="00DC6F2B"/>
    <w:rsid w:val="00DD1669"/>
    <w:rsid w:val="00DD17AC"/>
    <w:rsid w:val="00DD2B3A"/>
    <w:rsid w:val="00DD454B"/>
    <w:rsid w:val="00DD4A2A"/>
    <w:rsid w:val="00DD628C"/>
    <w:rsid w:val="00DD643C"/>
    <w:rsid w:val="00DD7033"/>
    <w:rsid w:val="00DE1561"/>
    <w:rsid w:val="00DF0656"/>
    <w:rsid w:val="00DF2F29"/>
    <w:rsid w:val="00DF3AB5"/>
    <w:rsid w:val="00DF5053"/>
    <w:rsid w:val="00DF55C4"/>
    <w:rsid w:val="00DF5FBC"/>
    <w:rsid w:val="00DF6A3C"/>
    <w:rsid w:val="00E029E7"/>
    <w:rsid w:val="00E02D92"/>
    <w:rsid w:val="00E03240"/>
    <w:rsid w:val="00E05762"/>
    <w:rsid w:val="00E059AC"/>
    <w:rsid w:val="00E05DF5"/>
    <w:rsid w:val="00E1379E"/>
    <w:rsid w:val="00E14585"/>
    <w:rsid w:val="00E16EE4"/>
    <w:rsid w:val="00E17314"/>
    <w:rsid w:val="00E20051"/>
    <w:rsid w:val="00E209EB"/>
    <w:rsid w:val="00E22B0D"/>
    <w:rsid w:val="00E23776"/>
    <w:rsid w:val="00E24DA7"/>
    <w:rsid w:val="00E31DF3"/>
    <w:rsid w:val="00E34399"/>
    <w:rsid w:val="00E3770B"/>
    <w:rsid w:val="00E403FC"/>
    <w:rsid w:val="00E4161B"/>
    <w:rsid w:val="00E41A19"/>
    <w:rsid w:val="00E450DB"/>
    <w:rsid w:val="00E50CE8"/>
    <w:rsid w:val="00E51C64"/>
    <w:rsid w:val="00E525E0"/>
    <w:rsid w:val="00E54928"/>
    <w:rsid w:val="00E5617F"/>
    <w:rsid w:val="00E6785A"/>
    <w:rsid w:val="00E67880"/>
    <w:rsid w:val="00E71D9A"/>
    <w:rsid w:val="00E73323"/>
    <w:rsid w:val="00E74330"/>
    <w:rsid w:val="00E7491B"/>
    <w:rsid w:val="00E75AEB"/>
    <w:rsid w:val="00E775E1"/>
    <w:rsid w:val="00E77F50"/>
    <w:rsid w:val="00E81647"/>
    <w:rsid w:val="00E828A9"/>
    <w:rsid w:val="00E82A03"/>
    <w:rsid w:val="00E8646A"/>
    <w:rsid w:val="00E9353F"/>
    <w:rsid w:val="00E95A52"/>
    <w:rsid w:val="00E96155"/>
    <w:rsid w:val="00E97874"/>
    <w:rsid w:val="00E97C0F"/>
    <w:rsid w:val="00E97CB2"/>
    <w:rsid w:val="00E97E6E"/>
    <w:rsid w:val="00EA18AF"/>
    <w:rsid w:val="00EA59C7"/>
    <w:rsid w:val="00EA664C"/>
    <w:rsid w:val="00EB11A0"/>
    <w:rsid w:val="00EB39E5"/>
    <w:rsid w:val="00EB45A9"/>
    <w:rsid w:val="00EB5224"/>
    <w:rsid w:val="00EC07BE"/>
    <w:rsid w:val="00EC7509"/>
    <w:rsid w:val="00EC7E5B"/>
    <w:rsid w:val="00ED15F7"/>
    <w:rsid w:val="00ED46BB"/>
    <w:rsid w:val="00ED5C52"/>
    <w:rsid w:val="00ED72B8"/>
    <w:rsid w:val="00ED78C0"/>
    <w:rsid w:val="00EE0F5D"/>
    <w:rsid w:val="00EE2FD4"/>
    <w:rsid w:val="00EE5AD4"/>
    <w:rsid w:val="00EE694F"/>
    <w:rsid w:val="00EF0CD7"/>
    <w:rsid w:val="00EF28FD"/>
    <w:rsid w:val="00EF501A"/>
    <w:rsid w:val="00EF7C8D"/>
    <w:rsid w:val="00F006C2"/>
    <w:rsid w:val="00F0230A"/>
    <w:rsid w:val="00F02375"/>
    <w:rsid w:val="00F03B13"/>
    <w:rsid w:val="00F05A70"/>
    <w:rsid w:val="00F05BE6"/>
    <w:rsid w:val="00F06485"/>
    <w:rsid w:val="00F132BB"/>
    <w:rsid w:val="00F14579"/>
    <w:rsid w:val="00F15F9B"/>
    <w:rsid w:val="00F17B82"/>
    <w:rsid w:val="00F2045B"/>
    <w:rsid w:val="00F2068D"/>
    <w:rsid w:val="00F2195C"/>
    <w:rsid w:val="00F23C10"/>
    <w:rsid w:val="00F267B6"/>
    <w:rsid w:val="00F268AC"/>
    <w:rsid w:val="00F34040"/>
    <w:rsid w:val="00F35369"/>
    <w:rsid w:val="00F36132"/>
    <w:rsid w:val="00F36F47"/>
    <w:rsid w:val="00F41427"/>
    <w:rsid w:val="00F41FD5"/>
    <w:rsid w:val="00F42CF5"/>
    <w:rsid w:val="00F43723"/>
    <w:rsid w:val="00F45A22"/>
    <w:rsid w:val="00F45C95"/>
    <w:rsid w:val="00F46D30"/>
    <w:rsid w:val="00F4785D"/>
    <w:rsid w:val="00F5113D"/>
    <w:rsid w:val="00F51365"/>
    <w:rsid w:val="00F527E9"/>
    <w:rsid w:val="00F528D9"/>
    <w:rsid w:val="00F52928"/>
    <w:rsid w:val="00F5417F"/>
    <w:rsid w:val="00F5550E"/>
    <w:rsid w:val="00F55589"/>
    <w:rsid w:val="00F55A6C"/>
    <w:rsid w:val="00F5648C"/>
    <w:rsid w:val="00F5676C"/>
    <w:rsid w:val="00F60928"/>
    <w:rsid w:val="00F60D04"/>
    <w:rsid w:val="00F62F85"/>
    <w:rsid w:val="00F701B7"/>
    <w:rsid w:val="00F73D2B"/>
    <w:rsid w:val="00F7656A"/>
    <w:rsid w:val="00F767B5"/>
    <w:rsid w:val="00F815AF"/>
    <w:rsid w:val="00F8399D"/>
    <w:rsid w:val="00F84FE7"/>
    <w:rsid w:val="00F850AB"/>
    <w:rsid w:val="00F86617"/>
    <w:rsid w:val="00F910C7"/>
    <w:rsid w:val="00F920E0"/>
    <w:rsid w:val="00F944C7"/>
    <w:rsid w:val="00F960E7"/>
    <w:rsid w:val="00F96830"/>
    <w:rsid w:val="00FA29F6"/>
    <w:rsid w:val="00FA2FD6"/>
    <w:rsid w:val="00FA3999"/>
    <w:rsid w:val="00FB061F"/>
    <w:rsid w:val="00FB1663"/>
    <w:rsid w:val="00FC054B"/>
    <w:rsid w:val="00FC6693"/>
    <w:rsid w:val="00FC7F1E"/>
    <w:rsid w:val="00FD5337"/>
    <w:rsid w:val="00FD56C5"/>
    <w:rsid w:val="00FD60B5"/>
    <w:rsid w:val="00FE0166"/>
    <w:rsid w:val="00FE0B35"/>
    <w:rsid w:val="00FE2B69"/>
    <w:rsid w:val="00FE7D4F"/>
    <w:rsid w:val="00FE7F62"/>
    <w:rsid w:val="00FF08FB"/>
    <w:rsid w:val="00FF303C"/>
    <w:rsid w:val="00FF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206"/>
    <w:pPr>
      <w:spacing w:after="120"/>
    </w:pPr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C346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ListParagraph">
    <w:name w:val="List Paragraph"/>
    <w:aliases w:val="- Bullets,목록 단락,Lista1,?? ??,?????,????,列出段落,列出段落1"/>
    <w:basedOn w:val="Normal"/>
    <w:link w:val="ListParagraphChar"/>
    <w:uiPriority w:val="34"/>
    <w:qFormat/>
    <w:rsid w:val="006C346B"/>
    <w:pPr>
      <w:ind w:left="720"/>
      <w:contextualSpacing/>
    </w:pPr>
    <w:rPr>
      <w:rFonts w:eastAsia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PLChar">
    <w:name w:val="PL Char"/>
    <w:link w:val="PL"/>
    <w:qFormat/>
    <w:locked/>
    <w:rsid w:val="00D52BCB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qFormat/>
    <w:rsid w:val="00D52B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"/>
    <w:link w:val="ListParagraph"/>
    <w:uiPriority w:val="34"/>
    <w:qFormat/>
    <w:locked/>
    <w:rsid w:val="0067744F"/>
    <w:rPr>
      <w:rFonts w:eastAsia="Times New Roman"/>
      <w:sz w:val="24"/>
      <w:szCs w:val="24"/>
    </w:rPr>
  </w:style>
  <w:style w:type="paragraph" w:customStyle="1" w:styleId="TAL">
    <w:name w:val="TAL"/>
    <w:basedOn w:val="Normal"/>
    <w:link w:val="TALChar"/>
    <w:rsid w:val="00F767B5"/>
    <w:pPr>
      <w:keepNext/>
      <w:keepLines/>
      <w:spacing w:after="0"/>
    </w:pPr>
    <w:rPr>
      <w:rFonts w:ascii="Arial" w:hAnsi="Arial"/>
      <w:sz w:val="18"/>
      <w:lang w:val="en-GB"/>
    </w:rPr>
  </w:style>
  <w:style w:type="character" w:customStyle="1" w:styleId="TALChar">
    <w:name w:val="TAL Char"/>
    <w:link w:val="TAL"/>
    <w:rsid w:val="00F767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70276-4C68-45E5-89CC-B51932855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2103</Words>
  <Characters>11991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2018-11-02T16:12:00Z</dcterms:created>
  <dcterms:modified xsi:type="dcterms:W3CDTF">2018-11-02T16:12:00Z</dcterms:modified>
</cp:coreProperties>
</file>