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617EF" w:rsidRPr="00560B42" w:rsidRDefault="001617EF" w:rsidP="001617EF">
      <w:pPr>
        <w:tabs>
          <w:tab w:val="center" w:pos="4536"/>
          <w:tab w:val="right" w:pos="8280"/>
          <w:tab w:val="right" w:pos="9639"/>
        </w:tabs>
        <w:snapToGrid/>
        <w:spacing w:after="0" w:afterAutospacing="0"/>
        <w:ind w:left="1440" w:right="2" w:hanging="1440"/>
        <w:jc w:val="left"/>
        <w:rPr>
          <w:rFonts w:ascii="Arial" w:eastAsiaTheme="minorEastAsia" w:hAnsi="Arial" w:cs="Arial"/>
          <w:b/>
          <w:bCs/>
          <w:sz w:val="28"/>
          <w:szCs w:val="24"/>
        </w:rPr>
      </w:pPr>
      <w:bookmarkStart w:id="0" w:name="OLE_LINK3"/>
      <w:bookmarkStart w:id="1" w:name="_Ref133120545"/>
      <w:bookmarkStart w:id="2" w:name="_GoBack"/>
      <w:bookmarkEnd w:id="2"/>
      <w:r>
        <w:rPr>
          <w:rFonts w:ascii="Arial" w:eastAsia="Batang" w:hAnsi="Arial" w:cs="Arial"/>
          <w:b/>
          <w:bCs/>
          <w:sz w:val="28"/>
          <w:szCs w:val="24"/>
          <w:lang w:eastAsia="en-US"/>
        </w:rPr>
        <w:t xml:space="preserve">3GPP TSG RAN WG1 Meeting </w:t>
      </w:r>
      <w:r w:rsidR="00955271">
        <w:rPr>
          <w:rFonts w:ascii="Arial" w:eastAsiaTheme="minorEastAsia" w:hAnsi="Arial" w:cs="Arial" w:hint="eastAsia"/>
          <w:b/>
          <w:bCs/>
          <w:sz w:val="28"/>
          <w:szCs w:val="24"/>
        </w:rPr>
        <w:t>#</w:t>
      </w:r>
      <w:r w:rsidR="00C7484C">
        <w:rPr>
          <w:rFonts w:ascii="Arial" w:eastAsiaTheme="minorEastAsia" w:hAnsi="Arial" w:cs="Arial" w:hint="eastAsia"/>
          <w:b/>
          <w:bCs/>
          <w:sz w:val="28"/>
          <w:szCs w:val="24"/>
        </w:rPr>
        <w:t>9</w:t>
      </w:r>
      <w:r w:rsidR="00311836">
        <w:rPr>
          <w:rFonts w:ascii="Arial" w:eastAsiaTheme="minorEastAsia" w:hAnsi="Arial" w:cs="Arial"/>
          <w:b/>
          <w:bCs/>
          <w:sz w:val="28"/>
          <w:szCs w:val="24"/>
        </w:rPr>
        <w:t>4</w:t>
      </w:r>
      <w:r w:rsidR="00560B42">
        <w:rPr>
          <w:rFonts w:ascii="Arial" w:eastAsiaTheme="minorEastAsia" w:hAnsi="Arial" w:cs="Arial"/>
          <w:b/>
          <w:bCs/>
          <w:sz w:val="28"/>
          <w:szCs w:val="24"/>
        </w:rPr>
        <w:t>bis</w:t>
      </w:r>
      <w:r w:rsidR="00955271">
        <w:rPr>
          <w:rFonts w:ascii="Arial" w:eastAsiaTheme="minorEastAsia" w:hAnsi="Arial" w:cs="Arial" w:hint="eastAsia"/>
          <w:b/>
          <w:bCs/>
          <w:sz w:val="28"/>
          <w:szCs w:val="24"/>
        </w:rPr>
        <w:tab/>
      </w:r>
      <w:r w:rsidR="00A51FA9">
        <w:rPr>
          <w:rFonts w:ascii="Arial" w:eastAsiaTheme="minorEastAsia" w:hAnsi="Arial" w:cs="Arial" w:hint="eastAsia"/>
          <w:b/>
          <w:bCs/>
          <w:sz w:val="28"/>
          <w:szCs w:val="24"/>
        </w:rPr>
        <w:tab/>
      </w:r>
      <w:r w:rsidR="00171706" w:rsidRPr="00171706">
        <w:rPr>
          <w:rFonts w:ascii="Arial" w:eastAsiaTheme="minorEastAsia" w:hAnsi="Arial" w:cs="Arial"/>
          <w:b/>
          <w:bCs/>
          <w:sz w:val="28"/>
          <w:szCs w:val="24"/>
        </w:rPr>
        <w:t>R1-1811147</w:t>
      </w:r>
    </w:p>
    <w:p w:rsidR="001617EF" w:rsidRDefault="00560B42" w:rsidP="001617EF">
      <w:pPr>
        <w:tabs>
          <w:tab w:val="center" w:pos="4536"/>
          <w:tab w:val="right" w:pos="9072"/>
        </w:tabs>
        <w:snapToGrid/>
        <w:spacing w:after="0" w:afterAutospacing="0"/>
        <w:ind w:left="1440" w:hanging="1440"/>
        <w:jc w:val="left"/>
        <w:rPr>
          <w:rFonts w:ascii="Arial" w:eastAsia="ＭＳ 明朝" w:hAnsi="Arial" w:cs="Arial"/>
          <w:b/>
          <w:bCs/>
          <w:sz w:val="28"/>
          <w:szCs w:val="24"/>
        </w:rPr>
      </w:pPr>
      <w:r w:rsidRPr="00560B42">
        <w:rPr>
          <w:rFonts w:ascii="Arial" w:eastAsia="ＭＳ 明朝" w:hAnsi="Arial" w:cs="Arial"/>
          <w:b/>
          <w:bCs/>
          <w:sz w:val="28"/>
        </w:rPr>
        <w:t>Chengdu</w:t>
      </w:r>
      <w:r w:rsidR="00311836">
        <w:rPr>
          <w:rFonts w:ascii="Arial" w:eastAsia="ＭＳ 明朝" w:hAnsi="Arial" w:cs="Arial"/>
          <w:b/>
          <w:bCs/>
          <w:sz w:val="28"/>
        </w:rPr>
        <w:t xml:space="preserve">, </w:t>
      </w:r>
      <w:r>
        <w:rPr>
          <w:rFonts w:ascii="Arial" w:eastAsia="ＭＳ 明朝" w:hAnsi="Arial" w:cs="Arial"/>
          <w:b/>
          <w:bCs/>
          <w:sz w:val="28"/>
        </w:rPr>
        <w:t>China</w:t>
      </w:r>
      <w:r w:rsidR="00311836">
        <w:rPr>
          <w:rFonts w:ascii="Arial" w:eastAsia="ＭＳ 明朝" w:hAnsi="Arial" w:cs="Arial"/>
          <w:b/>
          <w:bCs/>
          <w:sz w:val="28"/>
        </w:rPr>
        <w:t xml:space="preserve">, </w:t>
      </w:r>
      <w:r>
        <w:rPr>
          <w:rFonts w:ascii="Arial" w:eastAsia="ＭＳ 明朝" w:hAnsi="Arial" w:cs="Arial"/>
          <w:b/>
          <w:bCs/>
          <w:sz w:val="28"/>
        </w:rPr>
        <w:t>October</w:t>
      </w:r>
      <w:r w:rsidR="00311836">
        <w:rPr>
          <w:rFonts w:ascii="Arial" w:eastAsia="ＭＳ 明朝" w:hAnsi="Arial" w:cs="Arial"/>
          <w:b/>
          <w:bCs/>
          <w:sz w:val="28"/>
        </w:rPr>
        <w:t xml:space="preserve"> </w:t>
      </w:r>
      <w:r>
        <w:rPr>
          <w:rFonts w:ascii="Arial" w:eastAsia="ＭＳ 明朝" w:hAnsi="Arial" w:cs="Arial"/>
          <w:b/>
          <w:bCs/>
          <w:sz w:val="28"/>
        </w:rPr>
        <w:t>8</w:t>
      </w:r>
      <w:r w:rsidR="00311836" w:rsidRPr="00DA2426">
        <w:rPr>
          <w:rFonts w:ascii="Arial" w:eastAsia="ＭＳ 明朝" w:hAnsi="Arial" w:cs="Arial"/>
          <w:b/>
          <w:bCs/>
          <w:sz w:val="28"/>
          <w:vertAlign w:val="superscript"/>
        </w:rPr>
        <w:t>th</w:t>
      </w:r>
      <w:r w:rsidR="00311836">
        <w:rPr>
          <w:rFonts w:ascii="Arial" w:eastAsia="ＭＳ 明朝" w:hAnsi="Arial" w:cs="Arial"/>
          <w:b/>
          <w:bCs/>
          <w:sz w:val="28"/>
        </w:rPr>
        <w:t xml:space="preserve"> – </w:t>
      </w:r>
      <w:r>
        <w:rPr>
          <w:rFonts w:ascii="Arial" w:eastAsia="ＭＳ 明朝" w:hAnsi="Arial" w:cs="Arial"/>
          <w:b/>
          <w:bCs/>
          <w:sz w:val="28"/>
        </w:rPr>
        <w:t>12</w:t>
      </w:r>
      <w:r w:rsidR="00311836" w:rsidRPr="00DA2426">
        <w:rPr>
          <w:rFonts w:ascii="Arial" w:eastAsia="ＭＳ 明朝" w:hAnsi="Arial" w:cs="Arial"/>
          <w:b/>
          <w:bCs/>
          <w:sz w:val="28"/>
          <w:vertAlign w:val="superscript"/>
        </w:rPr>
        <w:t>th</w:t>
      </w:r>
      <w:r w:rsidR="00311836">
        <w:rPr>
          <w:rFonts w:ascii="Arial" w:eastAsia="ＭＳ 明朝" w:hAnsi="Arial" w:cs="Arial"/>
          <w:b/>
          <w:bCs/>
          <w:sz w:val="28"/>
        </w:rPr>
        <w:t>, 2018</w:t>
      </w:r>
    </w:p>
    <w:p w:rsidR="00F67C17" w:rsidRPr="001617EF" w:rsidRDefault="00F67C17" w:rsidP="00F67C17">
      <w:pPr>
        <w:pStyle w:val="a3"/>
        <w:rPr>
          <w:rFonts w:cs="Arial"/>
          <w:bCs/>
          <w:sz w:val="28"/>
        </w:rPr>
      </w:pPr>
    </w:p>
    <w:bookmarkEnd w:id="0"/>
    <w:p w:rsidR="00004B52" w:rsidRPr="00442959" w:rsidRDefault="00004B52" w:rsidP="005544D4">
      <w:pPr>
        <w:tabs>
          <w:tab w:val="left" w:pos="1985"/>
        </w:tabs>
        <w:spacing w:after="0" w:afterAutospacing="0"/>
        <w:ind w:left="1985" w:hangingChars="706" w:hanging="1985"/>
        <w:rPr>
          <w:rFonts w:ascii="Arial" w:hAnsi="Arial" w:cs="Arial"/>
          <w:b/>
          <w:sz w:val="28"/>
          <w:szCs w:val="28"/>
          <w:lang w:val="en-US"/>
        </w:rPr>
      </w:pPr>
      <w:r w:rsidRPr="00442959">
        <w:rPr>
          <w:rFonts w:ascii="Arial" w:hAnsi="Arial" w:cs="Arial"/>
          <w:b/>
          <w:sz w:val="28"/>
          <w:szCs w:val="28"/>
          <w:lang w:val="en-US"/>
        </w:rPr>
        <w:t>Source:</w:t>
      </w:r>
      <w:r w:rsidRPr="00442959">
        <w:rPr>
          <w:rFonts w:ascii="Arial" w:hAnsi="Arial" w:cs="Arial"/>
          <w:b/>
          <w:sz w:val="28"/>
          <w:szCs w:val="28"/>
          <w:lang w:val="en-US"/>
        </w:rPr>
        <w:tab/>
        <w:t>Sharp</w:t>
      </w:r>
    </w:p>
    <w:p w:rsidR="00004B52" w:rsidRPr="00CE63BF" w:rsidRDefault="00004B52" w:rsidP="005544D4">
      <w:pPr>
        <w:spacing w:after="0" w:afterAutospacing="0"/>
        <w:ind w:left="1985" w:hangingChars="706" w:hanging="1985"/>
        <w:rPr>
          <w:rFonts w:ascii="Arial" w:eastAsiaTheme="minorEastAsia" w:hAnsi="Arial" w:cs="Arial"/>
          <w:b/>
          <w:sz w:val="28"/>
          <w:szCs w:val="28"/>
          <w:lang w:val="en-US"/>
        </w:rPr>
      </w:pPr>
      <w:r w:rsidRPr="00442959">
        <w:rPr>
          <w:rFonts w:ascii="Arial" w:hAnsi="Arial" w:cs="Arial"/>
          <w:b/>
          <w:sz w:val="28"/>
          <w:szCs w:val="28"/>
          <w:lang w:val="en-US"/>
        </w:rPr>
        <w:t>Title:</w:t>
      </w:r>
      <w:r w:rsidRPr="00442959">
        <w:rPr>
          <w:rFonts w:ascii="Arial" w:hAnsi="Arial" w:cs="Arial"/>
          <w:b/>
          <w:sz w:val="28"/>
          <w:szCs w:val="28"/>
          <w:lang w:val="en-US"/>
        </w:rPr>
        <w:tab/>
      </w:r>
      <w:r w:rsidR="00257D4B">
        <w:rPr>
          <w:rFonts w:ascii="Arial" w:hAnsi="Arial" w:cs="Arial"/>
          <w:b/>
          <w:sz w:val="28"/>
          <w:szCs w:val="28"/>
          <w:lang w:val="en-US"/>
        </w:rPr>
        <w:t>Frame structures</w:t>
      </w:r>
      <w:r w:rsidR="00374689" w:rsidRPr="00374689">
        <w:rPr>
          <w:rFonts w:ascii="Arial" w:hAnsi="Arial" w:cs="Arial"/>
          <w:b/>
          <w:sz w:val="28"/>
          <w:szCs w:val="28"/>
          <w:lang w:val="en-US"/>
        </w:rPr>
        <w:t xml:space="preserve"> for NR unlicensed operation</w:t>
      </w:r>
    </w:p>
    <w:p w:rsidR="00004B52" w:rsidRPr="00CE63BF" w:rsidRDefault="00004B52" w:rsidP="005544D4">
      <w:pPr>
        <w:spacing w:after="0" w:afterAutospacing="0"/>
        <w:ind w:left="1985" w:hangingChars="706" w:hanging="1985"/>
        <w:rPr>
          <w:rFonts w:ascii="Arial" w:eastAsiaTheme="minorEastAsia" w:hAnsi="Arial" w:cs="Arial"/>
          <w:b/>
          <w:sz w:val="28"/>
          <w:szCs w:val="28"/>
          <w:lang w:val="pt-BR"/>
        </w:rPr>
      </w:pPr>
      <w:r w:rsidRPr="00442959">
        <w:rPr>
          <w:rFonts w:ascii="Arial" w:hAnsi="Arial" w:cs="Arial"/>
          <w:b/>
          <w:sz w:val="28"/>
          <w:szCs w:val="28"/>
          <w:lang w:val="pt-BR"/>
        </w:rPr>
        <w:t>Agenda Item:</w:t>
      </w:r>
      <w:r w:rsidRPr="00442959">
        <w:rPr>
          <w:rFonts w:ascii="Arial" w:hAnsi="Arial" w:cs="Arial"/>
          <w:b/>
          <w:sz w:val="28"/>
          <w:szCs w:val="28"/>
          <w:lang w:val="pt-BR"/>
        </w:rPr>
        <w:tab/>
      </w:r>
      <w:r w:rsidR="00955271">
        <w:rPr>
          <w:rFonts w:ascii="Arial" w:eastAsiaTheme="minorEastAsia" w:hAnsi="Arial" w:cs="Arial" w:hint="eastAsia"/>
          <w:b/>
          <w:sz w:val="28"/>
          <w:szCs w:val="28"/>
          <w:lang w:val="pt-BR"/>
        </w:rPr>
        <w:t>7.</w:t>
      </w:r>
      <w:r w:rsidR="00B45F7F">
        <w:rPr>
          <w:rFonts w:ascii="Arial" w:eastAsiaTheme="minorEastAsia" w:hAnsi="Arial" w:cs="Arial"/>
          <w:b/>
          <w:sz w:val="28"/>
          <w:szCs w:val="28"/>
          <w:lang w:val="pt-BR"/>
        </w:rPr>
        <w:t>2</w:t>
      </w:r>
      <w:r w:rsidR="00560B42">
        <w:rPr>
          <w:rFonts w:ascii="Arial" w:eastAsiaTheme="minorEastAsia" w:hAnsi="Arial" w:cs="Arial"/>
          <w:b/>
          <w:sz w:val="28"/>
          <w:szCs w:val="28"/>
          <w:lang w:val="pt-BR"/>
        </w:rPr>
        <w:t>.</w:t>
      </w:r>
      <w:r w:rsidR="00B45F7F">
        <w:rPr>
          <w:rFonts w:ascii="Arial" w:eastAsiaTheme="minorEastAsia" w:hAnsi="Arial" w:cs="Arial"/>
          <w:b/>
          <w:sz w:val="28"/>
          <w:szCs w:val="28"/>
          <w:lang w:val="pt-BR"/>
        </w:rPr>
        <w:t>2</w:t>
      </w:r>
      <w:r w:rsidR="00560B42">
        <w:rPr>
          <w:rFonts w:ascii="Arial" w:eastAsiaTheme="minorEastAsia" w:hAnsi="Arial" w:cs="Arial"/>
          <w:b/>
          <w:sz w:val="28"/>
          <w:szCs w:val="28"/>
          <w:lang w:val="pt-BR"/>
        </w:rPr>
        <w:t>.</w:t>
      </w:r>
      <w:r w:rsidR="00B45F7F">
        <w:rPr>
          <w:rFonts w:ascii="Arial" w:eastAsiaTheme="minorEastAsia" w:hAnsi="Arial" w:cs="Arial"/>
          <w:b/>
          <w:sz w:val="28"/>
          <w:szCs w:val="28"/>
          <w:lang w:val="pt-BR"/>
        </w:rPr>
        <w:t>2</w:t>
      </w:r>
    </w:p>
    <w:p w:rsidR="005E0A27" w:rsidRDefault="00004B52" w:rsidP="005544D4">
      <w:pPr>
        <w:pBdr>
          <w:bottom w:val="single" w:sz="12" w:space="1" w:color="auto"/>
        </w:pBdr>
        <w:ind w:left="1985" w:hangingChars="706" w:hanging="1985"/>
        <w:rPr>
          <w:rFonts w:ascii="Arial" w:hAnsi="Arial" w:cs="Arial"/>
          <w:b/>
          <w:sz w:val="28"/>
          <w:szCs w:val="28"/>
          <w:lang w:val="en-US"/>
        </w:rPr>
      </w:pPr>
      <w:r w:rsidRPr="00442959">
        <w:rPr>
          <w:rFonts w:ascii="Arial" w:hAnsi="Arial" w:cs="Arial"/>
          <w:b/>
          <w:sz w:val="28"/>
          <w:szCs w:val="28"/>
          <w:lang w:val="en-US"/>
        </w:rPr>
        <w:t>Document for:</w:t>
      </w:r>
      <w:r w:rsidRPr="00442959">
        <w:rPr>
          <w:rFonts w:ascii="Arial" w:hAnsi="Arial" w:cs="Arial"/>
          <w:b/>
          <w:sz w:val="28"/>
          <w:szCs w:val="28"/>
          <w:lang w:val="en-US"/>
        </w:rPr>
        <w:tab/>
        <w:t>Discussion</w:t>
      </w:r>
      <w:bookmarkStart w:id="3" w:name="DocumentFor"/>
      <w:bookmarkEnd w:id="3"/>
      <w:r w:rsidR="00311836">
        <w:rPr>
          <w:rFonts w:ascii="Arial" w:hAnsi="Arial" w:cs="Arial"/>
          <w:b/>
          <w:sz w:val="28"/>
          <w:szCs w:val="28"/>
          <w:lang w:val="en-US"/>
        </w:rPr>
        <w:t xml:space="preserve"> and Decision</w:t>
      </w:r>
    </w:p>
    <w:bookmarkEnd w:id="1"/>
    <w:p w:rsidR="00004B52" w:rsidRPr="00442959" w:rsidRDefault="005F4BD8" w:rsidP="005544D4">
      <w:pPr>
        <w:pStyle w:val="10"/>
        <w:adjustRightInd w:val="0"/>
        <w:spacing w:before="100" w:beforeAutospacing="1" w:afterLines="0"/>
        <w:rPr>
          <w:lang w:val="en-US"/>
        </w:rPr>
      </w:pPr>
      <w:r>
        <w:rPr>
          <w:lang w:val="en-US"/>
        </w:rPr>
        <w:t>Background</w:t>
      </w:r>
    </w:p>
    <w:p w:rsidR="009D5671" w:rsidRDefault="00D85D82" w:rsidP="00DA205D">
      <w:pPr>
        <w:autoSpaceDE w:val="0"/>
        <w:autoSpaceDN w:val="0"/>
        <w:adjustRightInd w:val="0"/>
        <w:spacing w:after="0" w:afterAutospacing="0"/>
        <w:rPr>
          <w:rFonts w:cs="Arial"/>
          <w:szCs w:val="24"/>
        </w:rPr>
      </w:pPr>
      <w:r>
        <w:rPr>
          <w:rFonts w:cs="Arial"/>
          <w:szCs w:val="24"/>
          <w:lang w:eastAsia="zh-CN"/>
        </w:rPr>
        <w:t>In RAN</w:t>
      </w:r>
      <w:r w:rsidR="00B325AA">
        <w:rPr>
          <w:rFonts w:cs="Arial" w:hint="eastAsia"/>
          <w:szCs w:val="24"/>
        </w:rPr>
        <w:t>#</w:t>
      </w:r>
      <w:r w:rsidR="000A3E79">
        <w:rPr>
          <w:rFonts w:cs="Arial"/>
          <w:szCs w:val="24"/>
        </w:rPr>
        <w:t>9</w:t>
      </w:r>
      <w:r w:rsidR="00560B42">
        <w:rPr>
          <w:rFonts w:cs="Arial"/>
          <w:szCs w:val="24"/>
        </w:rPr>
        <w:t>4</w:t>
      </w:r>
      <w:r>
        <w:rPr>
          <w:rFonts w:cs="Arial" w:hint="eastAsia"/>
          <w:szCs w:val="24"/>
        </w:rPr>
        <w:t xml:space="preserve"> meeting</w:t>
      </w:r>
      <w:r w:rsidR="007B4675">
        <w:rPr>
          <w:rFonts w:cs="Arial"/>
          <w:szCs w:val="24"/>
          <w:lang w:eastAsia="zh-CN"/>
        </w:rPr>
        <w:t xml:space="preserve"> </w:t>
      </w:r>
      <w:r w:rsidR="00560B42">
        <w:rPr>
          <w:rFonts w:cs="Arial"/>
          <w:szCs w:val="24"/>
        </w:rPr>
        <w:t>the following agreements were made</w:t>
      </w:r>
      <w:r w:rsidR="002B2FD8">
        <w:rPr>
          <w:rFonts w:cs="Arial"/>
          <w:szCs w:val="24"/>
        </w:rPr>
        <w:t xml:space="preserve"> [1]</w:t>
      </w:r>
      <w:r w:rsidR="00870617">
        <w:rPr>
          <w:rFonts w:cs="Arial" w:hint="eastAsia"/>
          <w:szCs w:val="24"/>
        </w:rPr>
        <w:t>.</w:t>
      </w:r>
    </w:p>
    <w:tbl>
      <w:tblPr>
        <w:tblStyle w:val="af0"/>
        <w:tblW w:w="0" w:type="auto"/>
        <w:tblLook w:val="04A0" w:firstRow="1" w:lastRow="0" w:firstColumn="1" w:lastColumn="0" w:noHBand="0" w:noVBand="1"/>
      </w:tblPr>
      <w:tblGrid>
        <w:gridCol w:w="9954"/>
      </w:tblGrid>
      <w:tr w:rsidR="000A3E79" w:rsidTr="000A3E79">
        <w:tc>
          <w:tcPr>
            <w:tcW w:w="10162" w:type="dxa"/>
          </w:tcPr>
          <w:p w:rsidR="00560B42" w:rsidRDefault="00560B42" w:rsidP="00560B42">
            <w:pPr>
              <w:rPr>
                <w:lang w:eastAsia="x-none"/>
              </w:rPr>
            </w:pPr>
            <w:r w:rsidRPr="00A641F0">
              <w:rPr>
                <w:highlight w:val="green"/>
                <w:lang w:eastAsia="x-none"/>
              </w:rPr>
              <w:t>Agreement:</w:t>
            </w:r>
          </w:p>
          <w:p w:rsidR="00560B42" w:rsidRDefault="00560B42" w:rsidP="0002142F">
            <w:pPr>
              <w:numPr>
                <w:ilvl w:val="0"/>
                <w:numId w:val="13"/>
              </w:numPr>
              <w:snapToGrid/>
              <w:spacing w:after="0" w:afterAutospacing="0"/>
              <w:jc w:val="left"/>
              <w:rPr>
                <w:lang w:eastAsia="x-none"/>
              </w:rPr>
            </w:pPr>
            <w:r>
              <w:rPr>
                <w:lang w:eastAsia="x-none"/>
              </w:rPr>
              <w:t>It is identified that being able to operate all DL signal/channels with the same numerology for a carrier and at least for intra-band CA on serving cells on unlicensed bands has at least the following benefits (at least for standalone operation, FFS whether this is benefit is realizable for inter-operator measurements)</w:t>
            </w:r>
          </w:p>
          <w:p w:rsidR="00560B42" w:rsidRDefault="00560B42" w:rsidP="0002142F">
            <w:pPr>
              <w:numPr>
                <w:ilvl w:val="1"/>
                <w:numId w:val="13"/>
              </w:numPr>
              <w:snapToGrid/>
              <w:spacing w:after="0" w:afterAutospacing="0"/>
              <w:jc w:val="left"/>
              <w:rPr>
                <w:lang w:eastAsia="x-none"/>
              </w:rPr>
            </w:pPr>
            <w:r>
              <w:rPr>
                <w:lang w:eastAsia="x-none"/>
              </w:rPr>
              <w:t>Lower implementation complexity (e.g., a single FFT, no switching gaps)</w:t>
            </w:r>
          </w:p>
          <w:p w:rsidR="00560B42" w:rsidRDefault="00560B42" w:rsidP="0002142F">
            <w:pPr>
              <w:numPr>
                <w:ilvl w:val="1"/>
                <w:numId w:val="13"/>
              </w:numPr>
              <w:snapToGrid/>
              <w:spacing w:after="0" w:afterAutospacing="0"/>
              <w:jc w:val="left"/>
              <w:rPr>
                <w:lang w:eastAsia="x-none"/>
              </w:rPr>
            </w:pPr>
            <w:r>
              <w:rPr>
                <w:lang w:eastAsia="x-none"/>
              </w:rPr>
              <w:t>Lower specification impact</w:t>
            </w:r>
          </w:p>
          <w:p w:rsidR="00560B42" w:rsidRDefault="00560B42" w:rsidP="0002142F">
            <w:pPr>
              <w:numPr>
                <w:ilvl w:val="1"/>
                <w:numId w:val="13"/>
              </w:numPr>
              <w:snapToGrid/>
              <w:spacing w:after="0" w:afterAutospacing="0"/>
              <w:jc w:val="left"/>
              <w:rPr>
                <w:lang w:eastAsia="x-none"/>
              </w:rPr>
            </w:pPr>
            <w:r>
              <w:rPr>
                <w:lang w:eastAsia="x-none"/>
              </w:rPr>
              <w:t>No need for gaps for measurements on frequencies with a configured serving cell in unlicensed bands</w:t>
            </w:r>
          </w:p>
          <w:p w:rsidR="00560B42" w:rsidRDefault="00560B42" w:rsidP="0002142F">
            <w:pPr>
              <w:numPr>
                <w:ilvl w:val="0"/>
                <w:numId w:val="13"/>
              </w:numPr>
              <w:snapToGrid/>
              <w:spacing w:after="0" w:afterAutospacing="0"/>
              <w:jc w:val="left"/>
              <w:rPr>
                <w:lang w:eastAsia="x-none"/>
              </w:rPr>
            </w:pPr>
            <w:r>
              <w:rPr>
                <w:lang w:eastAsia="x-none"/>
              </w:rPr>
              <w:t xml:space="preserve">It is identified that being able to operate all UL signal/channels with the same numerology for a carrier and at least for intra-band CA on serving cells on unlicensed bands has at least the following benefits </w:t>
            </w:r>
          </w:p>
          <w:p w:rsidR="00560B42" w:rsidRDefault="00560B42" w:rsidP="0002142F">
            <w:pPr>
              <w:numPr>
                <w:ilvl w:val="1"/>
                <w:numId w:val="13"/>
              </w:numPr>
              <w:snapToGrid/>
              <w:spacing w:after="0" w:afterAutospacing="0"/>
              <w:jc w:val="left"/>
              <w:rPr>
                <w:lang w:eastAsia="x-none"/>
              </w:rPr>
            </w:pPr>
            <w:r>
              <w:rPr>
                <w:lang w:eastAsia="x-none"/>
              </w:rPr>
              <w:t>Lower implementation complexity (e.g., a single FFT, no switching gaps)</w:t>
            </w:r>
          </w:p>
          <w:p w:rsidR="00560B42" w:rsidRDefault="00560B42" w:rsidP="0002142F">
            <w:pPr>
              <w:numPr>
                <w:ilvl w:val="1"/>
                <w:numId w:val="13"/>
              </w:numPr>
              <w:snapToGrid/>
              <w:spacing w:after="0" w:afterAutospacing="0"/>
              <w:jc w:val="left"/>
              <w:rPr>
                <w:lang w:eastAsia="x-none"/>
              </w:rPr>
            </w:pPr>
            <w:r>
              <w:rPr>
                <w:lang w:eastAsia="x-none"/>
              </w:rPr>
              <w:t>Lower specification impact</w:t>
            </w:r>
          </w:p>
          <w:p w:rsidR="00560B42" w:rsidRDefault="00560B42" w:rsidP="0002142F">
            <w:pPr>
              <w:numPr>
                <w:ilvl w:val="1"/>
                <w:numId w:val="13"/>
              </w:numPr>
              <w:snapToGrid/>
              <w:spacing w:after="0" w:afterAutospacing="0"/>
              <w:jc w:val="left"/>
              <w:rPr>
                <w:lang w:eastAsia="x-none"/>
              </w:rPr>
            </w:pPr>
            <w:r>
              <w:rPr>
                <w:lang w:eastAsia="x-none"/>
              </w:rPr>
              <w:t>Common interlace structure</w:t>
            </w:r>
          </w:p>
          <w:p w:rsidR="00560B42" w:rsidRDefault="00560B42" w:rsidP="0002142F">
            <w:pPr>
              <w:numPr>
                <w:ilvl w:val="1"/>
                <w:numId w:val="13"/>
              </w:numPr>
              <w:snapToGrid/>
              <w:spacing w:after="0" w:afterAutospacing="0"/>
              <w:jc w:val="left"/>
              <w:rPr>
                <w:lang w:eastAsia="x-none"/>
              </w:rPr>
            </w:pPr>
            <w:r>
              <w:rPr>
                <w:lang w:eastAsia="x-none"/>
              </w:rPr>
              <w:t>No need for gaps for transmission of SRS on a configured serving cell in unlicensed bands</w:t>
            </w:r>
          </w:p>
          <w:p w:rsidR="00560B42" w:rsidRDefault="00560B42" w:rsidP="0002142F">
            <w:pPr>
              <w:numPr>
                <w:ilvl w:val="1"/>
                <w:numId w:val="13"/>
              </w:numPr>
              <w:snapToGrid/>
              <w:spacing w:after="0" w:afterAutospacing="0"/>
              <w:jc w:val="left"/>
              <w:rPr>
                <w:lang w:eastAsia="x-none"/>
              </w:rPr>
            </w:pPr>
            <w:r>
              <w:rPr>
                <w:lang w:eastAsia="x-none"/>
              </w:rPr>
              <w:t>FFS: PRACH benefits</w:t>
            </w:r>
          </w:p>
          <w:p w:rsidR="000A3E79" w:rsidRPr="00560B42" w:rsidRDefault="00560B42" w:rsidP="0002142F">
            <w:pPr>
              <w:numPr>
                <w:ilvl w:val="0"/>
                <w:numId w:val="13"/>
              </w:numPr>
              <w:snapToGrid/>
              <w:spacing w:after="0" w:afterAutospacing="0"/>
              <w:jc w:val="left"/>
              <w:rPr>
                <w:lang w:eastAsia="x-none"/>
              </w:rPr>
            </w:pPr>
            <w:r>
              <w:rPr>
                <w:lang w:eastAsia="x-none"/>
              </w:rPr>
              <w:t>FFS: same numerology for DL and UL considering switching gap</w:t>
            </w:r>
          </w:p>
        </w:tc>
      </w:tr>
    </w:tbl>
    <w:p w:rsidR="00203455" w:rsidRDefault="00203455" w:rsidP="00DA205D">
      <w:pPr>
        <w:autoSpaceDE w:val="0"/>
        <w:autoSpaceDN w:val="0"/>
        <w:adjustRightInd w:val="0"/>
        <w:spacing w:after="0" w:afterAutospacing="0"/>
        <w:rPr>
          <w:rFonts w:cs="Arial"/>
          <w:szCs w:val="24"/>
        </w:rPr>
      </w:pPr>
    </w:p>
    <w:p w:rsidR="00C259EE" w:rsidRDefault="00C259EE" w:rsidP="00DA205D">
      <w:pPr>
        <w:autoSpaceDE w:val="0"/>
        <w:autoSpaceDN w:val="0"/>
        <w:adjustRightInd w:val="0"/>
        <w:spacing w:after="0" w:afterAutospacing="0"/>
        <w:rPr>
          <w:rFonts w:cs="Arial"/>
          <w:szCs w:val="24"/>
        </w:rPr>
      </w:pPr>
      <w:r>
        <w:rPr>
          <w:rFonts w:cs="Arial" w:hint="eastAsia"/>
          <w:szCs w:val="24"/>
        </w:rPr>
        <w:t xml:space="preserve">In this contribution we present our views on </w:t>
      </w:r>
      <w:r w:rsidR="00560B42">
        <w:rPr>
          <w:rFonts w:cs="Arial"/>
          <w:szCs w:val="24"/>
        </w:rPr>
        <w:t>frame structure</w:t>
      </w:r>
      <w:r>
        <w:rPr>
          <w:rFonts w:cs="Arial" w:hint="eastAsia"/>
          <w:szCs w:val="24"/>
        </w:rPr>
        <w:t xml:space="preserve"> for NR-U operation.</w:t>
      </w:r>
    </w:p>
    <w:p w:rsidR="00144E7D" w:rsidRDefault="007B4675" w:rsidP="00C259EE">
      <w:pPr>
        <w:autoSpaceDE w:val="0"/>
        <w:autoSpaceDN w:val="0"/>
        <w:adjustRightInd w:val="0"/>
        <w:spacing w:after="0" w:afterAutospacing="0"/>
        <w:rPr>
          <w:rFonts w:eastAsiaTheme="minorEastAsia" w:cs="Arial"/>
          <w:szCs w:val="24"/>
          <w:lang w:val="en-US"/>
        </w:rPr>
      </w:pPr>
      <w:r>
        <w:rPr>
          <w:rFonts w:cs="Arial"/>
          <w:szCs w:val="24"/>
          <w:lang w:eastAsia="zh-CN"/>
        </w:rPr>
        <w:t xml:space="preserve"> </w:t>
      </w:r>
    </w:p>
    <w:p w:rsidR="001C3075" w:rsidRDefault="001C3075" w:rsidP="00E96198">
      <w:pPr>
        <w:pStyle w:val="10"/>
        <w:spacing w:after="180"/>
        <w:rPr>
          <w:lang w:val="en-US" w:eastAsia="zh-CN"/>
        </w:rPr>
      </w:pPr>
      <w:r>
        <w:rPr>
          <w:rFonts w:hint="eastAsia"/>
          <w:lang w:val="en-US"/>
        </w:rPr>
        <w:lastRenderedPageBreak/>
        <w:t>Discussion</w:t>
      </w:r>
      <w:r w:rsidR="002C4FFB">
        <w:rPr>
          <w:lang w:val="en-US"/>
        </w:rPr>
        <w:t>s</w:t>
      </w:r>
    </w:p>
    <w:p w:rsidR="00355B59" w:rsidRPr="00AB10D2" w:rsidRDefault="00560B42" w:rsidP="00560B42">
      <w:pPr>
        <w:pStyle w:val="20"/>
        <w:rPr>
          <w:lang w:val="en-US" w:eastAsia="zh-CN"/>
        </w:rPr>
      </w:pPr>
      <w:r w:rsidRPr="00560B42">
        <w:rPr>
          <w:lang w:val="en-US"/>
        </w:rPr>
        <w:t>DL to UL and UL to DL switching within a COT</w:t>
      </w:r>
    </w:p>
    <w:p w:rsidR="00355B59" w:rsidRDefault="00A964C6" w:rsidP="00355B59">
      <w:pPr>
        <w:adjustRightInd w:val="0"/>
        <w:spacing w:after="0" w:afterAutospacing="0"/>
        <w:rPr>
          <w:rFonts w:eastAsiaTheme="minorEastAsia" w:cs="Arial"/>
          <w:szCs w:val="24"/>
          <w:lang w:val="en-US"/>
        </w:rPr>
      </w:pPr>
      <w:r>
        <w:rPr>
          <w:rFonts w:eastAsiaTheme="minorEastAsia" w:cs="Arial"/>
          <w:szCs w:val="24"/>
          <w:lang w:val="en-US"/>
        </w:rPr>
        <w:t>In RAN1#93, it is identified to be for further study if regulations allow a use of one-short LBT for</w:t>
      </w:r>
      <w:r w:rsidRPr="00A964C6">
        <w:rPr>
          <w:rFonts w:eastAsiaTheme="minorEastAsia" w:cs="Arial"/>
          <w:szCs w:val="24"/>
          <w:lang w:val="en-US"/>
        </w:rPr>
        <w:t xml:space="preserve"> multiple switching points, for the gap from DL transmission to UL transmission exceed</w:t>
      </w:r>
      <w:r>
        <w:rPr>
          <w:rFonts w:eastAsiaTheme="minorEastAsia" w:cs="Arial"/>
          <w:szCs w:val="24"/>
          <w:lang w:val="en-US"/>
        </w:rPr>
        <w:t>ing</w:t>
      </w:r>
      <w:r w:rsidRPr="00A964C6">
        <w:rPr>
          <w:rFonts w:eastAsiaTheme="minorEastAsia" w:cs="Arial"/>
          <w:szCs w:val="24"/>
          <w:lang w:val="en-US"/>
        </w:rPr>
        <w:t xml:space="preserve"> 25us</w:t>
      </w:r>
      <w:r w:rsidR="00C24544">
        <w:rPr>
          <w:rFonts w:eastAsiaTheme="minorEastAsia" w:cs="Arial"/>
          <w:szCs w:val="24"/>
          <w:lang w:val="en-US"/>
        </w:rPr>
        <w:t xml:space="preserve"> [2]</w:t>
      </w:r>
      <w:r>
        <w:rPr>
          <w:rFonts w:eastAsiaTheme="minorEastAsia" w:cs="Arial"/>
          <w:szCs w:val="24"/>
          <w:lang w:val="en-US"/>
        </w:rPr>
        <w:t>.</w:t>
      </w:r>
      <w:r w:rsidRPr="00A964C6">
        <w:rPr>
          <w:rFonts w:eastAsiaTheme="minorEastAsia" w:cs="Arial"/>
          <w:szCs w:val="24"/>
          <w:lang w:val="en-US"/>
        </w:rPr>
        <w:t xml:space="preserve"> </w:t>
      </w:r>
      <w:r>
        <w:rPr>
          <w:rFonts w:eastAsiaTheme="minorEastAsia" w:cs="Arial"/>
          <w:szCs w:val="24"/>
          <w:lang w:val="en-US"/>
        </w:rPr>
        <w:t xml:space="preserve">Looking at </w:t>
      </w:r>
      <w:r w:rsidR="00884AE8">
        <w:rPr>
          <w:rFonts w:eastAsiaTheme="minorEastAsia" w:cs="Arial"/>
          <w:szCs w:val="24"/>
          <w:lang w:val="en-US"/>
        </w:rPr>
        <w:t>ETSI BRAN regulation</w:t>
      </w:r>
      <w:r w:rsidR="00C24544">
        <w:rPr>
          <w:rFonts w:eastAsiaTheme="minorEastAsia" w:cs="Arial"/>
          <w:szCs w:val="24"/>
          <w:lang w:val="en-US"/>
        </w:rPr>
        <w:t xml:space="preserve"> [3]</w:t>
      </w:r>
      <w:r>
        <w:rPr>
          <w:rFonts w:eastAsiaTheme="minorEastAsia" w:cs="Arial"/>
          <w:szCs w:val="24"/>
          <w:lang w:val="en-US"/>
        </w:rPr>
        <w:t>, it</w:t>
      </w:r>
      <w:r w:rsidR="00884AE8">
        <w:rPr>
          <w:rFonts w:eastAsiaTheme="minorEastAsia" w:cs="Arial"/>
          <w:szCs w:val="24"/>
          <w:lang w:val="en-US"/>
        </w:rPr>
        <w:t xml:space="preserve"> does not </w:t>
      </w:r>
      <w:r w:rsidR="00E4760A">
        <w:rPr>
          <w:rFonts w:eastAsiaTheme="minorEastAsia" w:cs="Arial"/>
          <w:szCs w:val="24"/>
          <w:lang w:val="en-US"/>
        </w:rPr>
        <w:t xml:space="preserve">mention </w:t>
      </w:r>
      <w:r>
        <w:rPr>
          <w:rFonts w:eastAsiaTheme="minorEastAsia" w:cs="Arial"/>
          <w:szCs w:val="24"/>
          <w:lang w:val="en-US"/>
        </w:rPr>
        <w:t xml:space="preserve">any </w:t>
      </w:r>
      <w:r w:rsidR="00E4760A">
        <w:rPr>
          <w:rFonts w:eastAsiaTheme="minorEastAsia" w:cs="Arial"/>
          <w:szCs w:val="24"/>
          <w:lang w:val="en-US"/>
        </w:rPr>
        <w:t>prohibition against</w:t>
      </w:r>
      <w:r w:rsidR="00884AE8">
        <w:rPr>
          <w:rFonts w:eastAsiaTheme="minorEastAsia" w:cs="Arial"/>
          <w:szCs w:val="24"/>
          <w:lang w:val="en-US"/>
        </w:rPr>
        <w:t xml:space="preserve"> multiple switching points with gaps of &gt;25us.</w:t>
      </w:r>
      <w:r w:rsidR="00585DC9">
        <w:rPr>
          <w:rFonts w:eastAsiaTheme="minorEastAsia" w:cs="Arial"/>
          <w:szCs w:val="24"/>
          <w:lang w:val="en-US"/>
        </w:rPr>
        <w:t xml:space="preserve"> </w:t>
      </w:r>
    </w:p>
    <w:p w:rsidR="00355B59" w:rsidRPr="00884AE8" w:rsidRDefault="00355B59" w:rsidP="00355B59">
      <w:pPr>
        <w:adjustRightInd w:val="0"/>
        <w:spacing w:after="0" w:afterAutospacing="0"/>
        <w:rPr>
          <w:rFonts w:eastAsiaTheme="minorEastAsia" w:cs="Arial"/>
          <w:szCs w:val="24"/>
          <w:lang w:val="en-US"/>
        </w:rPr>
      </w:pPr>
    </w:p>
    <w:p w:rsidR="00355B59" w:rsidRPr="0013407A" w:rsidRDefault="00585DC9" w:rsidP="00355B59">
      <w:pPr>
        <w:adjustRightInd w:val="0"/>
        <w:spacing w:after="0" w:afterAutospacing="0"/>
        <w:rPr>
          <w:rFonts w:cs="Arial"/>
          <w:b/>
          <w:szCs w:val="24"/>
          <w:u w:val="single"/>
        </w:rPr>
      </w:pPr>
      <w:r>
        <w:rPr>
          <w:rFonts w:cs="Arial"/>
          <w:b/>
          <w:szCs w:val="24"/>
          <w:u w:val="single"/>
        </w:rPr>
        <w:t>Observation</w:t>
      </w:r>
      <w:r w:rsidR="00355B59">
        <w:rPr>
          <w:rFonts w:cs="Arial" w:hint="eastAsia"/>
          <w:b/>
          <w:szCs w:val="24"/>
          <w:u w:val="single"/>
        </w:rPr>
        <w:t xml:space="preserve"> </w:t>
      </w:r>
      <w:r w:rsidR="00AB4B26">
        <w:rPr>
          <w:rFonts w:cs="Arial" w:hint="eastAsia"/>
          <w:b/>
          <w:szCs w:val="24"/>
          <w:u w:val="single"/>
        </w:rPr>
        <w:t>1</w:t>
      </w:r>
      <w:r w:rsidR="00355B59" w:rsidRPr="0013407A">
        <w:rPr>
          <w:rFonts w:cs="Arial" w:hint="eastAsia"/>
          <w:b/>
          <w:szCs w:val="24"/>
          <w:u w:val="single"/>
        </w:rPr>
        <w:t>:</w:t>
      </w:r>
      <w:r w:rsidR="00355B59" w:rsidRPr="0013407A">
        <w:rPr>
          <w:rFonts w:eastAsiaTheme="minorEastAsia" w:cs="Arial" w:hint="eastAsia"/>
          <w:b/>
          <w:szCs w:val="24"/>
          <w:u w:val="single"/>
          <w:lang w:val="en-US"/>
        </w:rPr>
        <w:t xml:space="preserve"> </w:t>
      </w:r>
    </w:p>
    <w:p w:rsidR="00355B59" w:rsidRDefault="00585DC9" w:rsidP="0002142F">
      <w:pPr>
        <w:pStyle w:val="aff5"/>
        <w:numPr>
          <w:ilvl w:val="0"/>
          <w:numId w:val="12"/>
        </w:numPr>
        <w:adjustRightInd w:val="0"/>
        <w:spacing w:after="0" w:afterAutospacing="0"/>
        <w:ind w:leftChars="0"/>
        <w:rPr>
          <w:rFonts w:eastAsiaTheme="minorEastAsia" w:cs="Arial"/>
          <w:szCs w:val="24"/>
          <w:lang w:val="en-US"/>
        </w:rPr>
      </w:pPr>
      <w:r w:rsidRPr="00585DC9">
        <w:rPr>
          <w:rFonts w:cs="Arial"/>
          <w:szCs w:val="24"/>
        </w:rPr>
        <w:t xml:space="preserve">ETSI BRAN regulation does not </w:t>
      </w:r>
      <w:r w:rsidR="00BA1C59">
        <w:rPr>
          <w:rFonts w:eastAsiaTheme="minorEastAsia" w:cs="Arial"/>
          <w:szCs w:val="24"/>
          <w:lang w:val="en-US"/>
        </w:rPr>
        <w:t>mention</w:t>
      </w:r>
      <w:r w:rsidR="007874BB">
        <w:rPr>
          <w:rFonts w:eastAsiaTheme="minorEastAsia" w:cs="Arial"/>
          <w:szCs w:val="24"/>
          <w:lang w:val="en-US"/>
        </w:rPr>
        <w:t xml:space="preserve"> any</w:t>
      </w:r>
      <w:r w:rsidR="00BA1C59">
        <w:rPr>
          <w:rFonts w:eastAsiaTheme="minorEastAsia" w:cs="Arial"/>
          <w:szCs w:val="24"/>
          <w:lang w:val="en-US"/>
        </w:rPr>
        <w:t xml:space="preserve"> prohibition against</w:t>
      </w:r>
      <w:r w:rsidRPr="00585DC9">
        <w:rPr>
          <w:rFonts w:cs="Arial"/>
          <w:szCs w:val="24"/>
        </w:rPr>
        <w:t xml:space="preserve"> multiple switching points with gaps of &gt;25us.</w:t>
      </w:r>
    </w:p>
    <w:p w:rsidR="00355B59" w:rsidRDefault="00355B59" w:rsidP="00355B59">
      <w:pPr>
        <w:adjustRightInd w:val="0"/>
        <w:spacing w:after="0" w:afterAutospacing="0"/>
        <w:rPr>
          <w:rFonts w:eastAsiaTheme="minorEastAsia" w:cs="Arial"/>
          <w:szCs w:val="24"/>
          <w:lang w:val="en-US"/>
        </w:rPr>
      </w:pPr>
    </w:p>
    <w:p w:rsidR="00443477" w:rsidRDefault="00443477" w:rsidP="00355B59">
      <w:pPr>
        <w:adjustRightInd w:val="0"/>
        <w:spacing w:after="0" w:afterAutospacing="0"/>
        <w:rPr>
          <w:rFonts w:eastAsiaTheme="minorEastAsia" w:cs="Arial"/>
          <w:szCs w:val="24"/>
          <w:lang w:val="en-US"/>
        </w:rPr>
      </w:pPr>
      <w:r w:rsidRPr="00443477">
        <w:rPr>
          <w:rFonts w:eastAsiaTheme="minorEastAsia" w:cs="Arial"/>
          <w:szCs w:val="24"/>
          <w:lang w:val="en-US"/>
        </w:rPr>
        <w:t>Another FFS point</w:t>
      </w:r>
      <w:r>
        <w:rPr>
          <w:rFonts w:eastAsiaTheme="minorEastAsia" w:cs="Arial"/>
          <w:szCs w:val="24"/>
          <w:lang w:val="en-US"/>
        </w:rPr>
        <w:t xml:space="preserve"> from RAN1#93</w:t>
      </w:r>
      <w:r w:rsidRPr="00443477">
        <w:rPr>
          <w:rFonts w:eastAsiaTheme="minorEastAsia" w:cs="Arial"/>
          <w:szCs w:val="24"/>
          <w:lang w:val="en-US"/>
        </w:rPr>
        <w:t xml:space="preserve"> </w:t>
      </w:r>
      <w:r>
        <w:rPr>
          <w:rFonts w:eastAsiaTheme="minorEastAsia" w:cs="Arial"/>
          <w:szCs w:val="24"/>
          <w:lang w:val="en-US"/>
        </w:rPr>
        <w:t>i</w:t>
      </w:r>
      <w:r w:rsidRPr="00443477">
        <w:rPr>
          <w:rFonts w:eastAsiaTheme="minorEastAsia" w:cs="Arial"/>
          <w:szCs w:val="24"/>
          <w:lang w:val="en-US"/>
        </w:rPr>
        <w:t>s how many one-shot LBT attempts are allowed for the case of single switching point and gap greater than 25 us</w:t>
      </w:r>
      <w:r w:rsidR="00C24544">
        <w:rPr>
          <w:rFonts w:eastAsiaTheme="minorEastAsia" w:cs="Arial"/>
          <w:szCs w:val="24"/>
          <w:lang w:val="en-US"/>
        </w:rPr>
        <w:t xml:space="preserve"> [2]</w:t>
      </w:r>
      <w:r w:rsidRPr="00443477">
        <w:rPr>
          <w:rFonts w:eastAsiaTheme="minorEastAsia" w:cs="Arial"/>
          <w:szCs w:val="24"/>
          <w:lang w:val="en-US"/>
        </w:rPr>
        <w:t>.</w:t>
      </w:r>
      <w:r w:rsidR="00902031">
        <w:rPr>
          <w:rFonts w:eastAsiaTheme="minorEastAsia" w:cs="Arial"/>
          <w:szCs w:val="24"/>
          <w:lang w:val="en-US"/>
        </w:rPr>
        <w:t xml:space="preserve"> UE should be allowed to perform multiple one-shot LBT attempts.</w:t>
      </w:r>
      <w:r w:rsidR="006A6E23">
        <w:rPr>
          <w:rFonts w:eastAsiaTheme="minorEastAsia" w:cs="Arial"/>
          <w:szCs w:val="24"/>
          <w:lang w:val="en-US"/>
        </w:rPr>
        <w:t xml:space="preserve"> At the same time, possible UL starting timing should be limited so that multiple UEs can start their UL transmissions simultaneously. Therefore, the maximum number of attempts corresponds to the number of possible starting points of the granted UL transmission.</w:t>
      </w:r>
    </w:p>
    <w:p w:rsidR="00902031" w:rsidRDefault="00902031" w:rsidP="00355B59">
      <w:pPr>
        <w:adjustRightInd w:val="0"/>
        <w:spacing w:after="0" w:afterAutospacing="0"/>
        <w:rPr>
          <w:rFonts w:eastAsiaTheme="minorEastAsia" w:cs="Arial"/>
          <w:szCs w:val="24"/>
          <w:lang w:val="en-US"/>
        </w:rPr>
      </w:pPr>
    </w:p>
    <w:p w:rsidR="00902031" w:rsidRPr="0013407A" w:rsidRDefault="00902031" w:rsidP="00902031">
      <w:pPr>
        <w:adjustRightInd w:val="0"/>
        <w:spacing w:after="0" w:afterAutospacing="0"/>
        <w:rPr>
          <w:rFonts w:cs="Arial"/>
          <w:b/>
          <w:szCs w:val="24"/>
          <w:u w:val="single"/>
        </w:rPr>
      </w:pPr>
      <w:r>
        <w:rPr>
          <w:rFonts w:cs="Arial"/>
          <w:b/>
          <w:szCs w:val="24"/>
          <w:u w:val="single"/>
        </w:rPr>
        <w:t>Proposal</w:t>
      </w:r>
      <w:r>
        <w:rPr>
          <w:rFonts w:cs="Arial" w:hint="eastAsia"/>
          <w:b/>
          <w:szCs w:val="24"/>
          <w:u w:val="single"/>
        </w:rPr>
        <w:t xml:space="preserve"> 1</w:t>
      </w:r>
      <w:r w:rsidRPr="0013407A">
        <w:rPr>
          <w:rFonts w:cs="Arial" w:hint="eastAsia"/>
          <w:b/>
          <w:szCs w:val="24"/>
          <w:u w:val="single"/>
        </w:rPr>
        <w:t>:</w:t>
      </w:r>
      <w:r w:rsidRPr="0013407A">
        <w:rPr>
          <w:rFonts w:eastAsiaTheme="minorEastAsia" w:cs="Arial" w:hint="eastAsia"/>
          <w:b/>
          <w:szCs w:val="24"/>
          <w:u w:val="single"/>
          <w:lang w:val="en-US"/>
        </w:rPr>
        <w:t xml:space="preserve"> </w:t>
      </w:r>
    </w:p>
    <w:p w:rsidR="00902031" w:rsidRPr="00902031" w:rsidRDefault="006A6E23" w:rsidP="0002142F">
      <w:pPr>
        <w:pStyle w:val="aff5"/>
        <w:numPr>
          <w:ilvl w:val="0"/>
          <w:numId w:val="12"/>
        </w:numPr>
        <w:adjustRightInd w:val="0"/>
        <w:spacing w:after="0" w:afterAutospacing="0"/>
        <w:ind w:leftChars="0"/>
        <w:rPr>
          <w:rFonts w:eastAsiaTheme="minorEastAsia" w:cs="Arial"/>
          <w:szCs w:val="24"/>
          <w:lang w:val="en-US"/>
        </w:rPr>
      </w:pPr>
      <w:r>
        <w:rPr>
          <w:rFonts w:cs="Arial"/>
          <w:szCs w:val="24"/>
        </w:rPr>
        <w:t>T</w:t>
      </w:r>
      <w:r w:rsidRPr="006A6E23">
        <w:rPr>
          <w:rFonts w:cs="Arial"/>
          <w:szCs w:val="24"/>
        </w:rPr>
        <w:t>he maximum number of attempts corresponds to the number of possible starting points of the granted UL transmission.</w:t>
      </w:r>
    </w:p>
    <w:p w:rsidR="00902031" w:rsidRPr="00902031" w:rsidRDefault="00902031" w:rsidP="00902031">
      <w:pPr>
        <w:adjustRightInd w:val="0"/>
        <w:spacing w:after="0" w:afterAutospacing="0"/>
        <w:rPr>
          <w:rFonts w:eastAsiaTheme="minorEastAsia" w:cs="Arial"/>
          <w:szCs w:val="24"/>
          <w:lang w:val="en-US"/>
        </w:rPr>
      </w:pPr>
    </w:p>
    <w:p w:rsidR="004A6E47" w:rsidRPr="00AB10D2" w:rsidRDefault="0082655C" w:rsidP="0082655C">
      <w:pPr>
        <w:pStyle w:val="20"/>
        <w:rPr>
          <w:lang w:val="en-US" w:eastAsia="zh-CN"/>
        </w:rPr>
      </w:pPr>
      <w:r>
        <w:rPr>
          <w:lang w:val="en-US"/>
        </w:rPr>
        <w:t>S</w:t>
      </w:r>
      <w:r w:rsidRPr="0082655C">
        <w:rPr>
          <w:lang w:val="en-US"/>
        </w:rPr>
        <w:t>ignal facilitat</w:t>
      </w:r>
      <w:r>
        <w:rPr>
          <w:lang w:val="en-US"/>
        </w:rPr>
        <w:t>ing</w:t>
      </w:r>
      <w:r w:rsidRPr="0082655C">
        <w:rPr>
          <w:lang w:val="en-US"/>
        </w:rPr>
        <w:t xml:space="preserve"> its detection with low complexity</w:t>
      </w:r>
      <w:r w:rsidR="00753C0B">
        <w:rPr>
          <w:lang w:val="en-US"/>
        </w:rPr>
        <w:t xml:space="preserve"> and adaptation of PDCCH monitoring periodicity</w:t>
      </w:r>
    </w:p>
    <w:p w:rsidR="00182B27" w:rsidRPr="003C221A" w:rsidRDefault="001C20A8" w:rsidP="004A6E47">
      <w:pPr>
        <w:adjustRightInd w:val="0"/>
        <w:spacing w:after="0" w:afterAutospacing="0"/>
        <w:rPr>
          <w:rFonts w:cs="Arial"/>
          <w:szCs w:val="24"/>
          <w:lang w:val="en-US"/>
        </w:rPr>
      </w:pPr>
      <w:r>
        <w:rPr>
          <w:rFonts w:eastAsiaTheme="minorEastAsia" w:cs="Arial"/>
          <w:szCs w:val="24"/>
          <w:lang w:val="en-US"/>
        </w:rPr>
        <w:t xml:space="preserve">In </w:t>
      </w:r>
      <w:r w:rsidR="0082655C">
        <w:rPr>
          <w:rFonts w:eastAsiaTheme="minorEastAsia" w:cs="Arial"/>
          <w:szCs w:val="24"/>
          <w:lang w:val="en-US"/>
        </w:rPr>
        <w:t xml:space="preserve">RAN1#93 it was agreed that </w:t>
      </w:r>
      <w:r w:rsidR="0082655C">
        <w:rPr>
          <w:rFonts w:eastAsiaTheme="minorEastAsia" w:cs="Arial" w:hint="eastAsia"/>
          <w:szCs w:val="24"/>
          <w:lang w:val="en-US"/>
        </w:rPr>
        <w:t>b</w:t>
      </w:r>
      <w:r w:rsidR="0082655C" w:rsidRPr="0082655C">
        <w:rPr>
          <w:rFonts w:eastAsiaTheme="minorEastAsia" w:cs="Arial"/>
          <w:szCs w:val="24"/>
          <w:lang w:val="en-US"/>
        </w:rPr>
        <w:t>enefits of using a signal that facilitates its detection with low complexity can be investigated</w:t>
      </w:r>
      <w:r w:rsidR="00C24544">
        <w:rPr>
          <w:rFonts w:eastAsiaTheme="minorEastAsia" w:cs="Arial"/>
          <w:szCs w:val="24"/>
          <w:lang w:val="en-US"/>
        </w:rPr>
        <w:t xml:space="preserve"> [2]</w:t>
      </w:r>
      <w:r w:rsidR="0082655C">
        <w:rPr>
          <w:rFonts w:eastAsiaTheme="minorEastAsia" w:cs="Arial"/>
          <w:szCs w:val="24"/>
          <w:lang w:val="en-US"/>
        </w:rPr>
        <w:t>. The detection of th</w:t>
      </w:r>
      <w:r w:rsidR="006B1F23">
        <w:rPr>
          <w:rFonts w:eastAsiaTheme="minorEastAsia" w:cs="Arial"/>
          <w:szCs w:val="24"/>
          <w:lang w:val="en-US"/>
        </w:rPr>
        <w:t>is</w:t>
      </w:r>
      <w:r w:rsidR="0082655C">
        <w:rPr>
          <w:rFonts w:eastAsiaTheme="minorEastAsia" w:cs="Arial"/>
          <w:szCs w:val="24"/>
          <w:lang w:val="en-US"/>
        </w:rPr>
        <w:t xml:space="preserve"> signal can trigger the UE to resume PDCCH monitoring. </w:t>
      </w:r>
      <w:r w:rsidR="00753C0B">
        <w:rPr>
          <w:rFonts w:eastAsiaTheme="minorEastAsia" w:cs="Arial"/>
          <w:szCs w:val="24"/>
          <w:lang w:val="en-US"/>
        </w:rPr>
        <w:t xml:space="preserve">In other words, the UE does not have to monitor PDCCH unless the UE detects the </w:t>
      </w:r>
      <w:r w:rsidR="00753C0B" w:rsidRPr="00753C0B">
        <w:rPr>
          <w:rFonts w:eastAsiaTheme="minorEastAsia" w:cs="Arial"/>
          <w:i/>
          <w:szCs w:val="24"/>
          <w:lang w:val="en-US"/>
        </w:rPr>
        <w:t>triggering signal</w:t>
      </w:r>
      <w:r w:rsidR="00753C0B">
        <w:rPr>
          <w:rFonts w:eastAsiaTheme="minorEastAsia" w:cs="Arial"/>
          <w:szCs w:val="24"/>
          <w:lang w:val="en-US"/>
        </w:rPr>
        <w:t xml:space="preserve">. </w:t>
      </w:r>
      <w:r w:rsidR="0082655C">
        <w:rPr>
          <w:rFonts w:eastAsiaTheme="minorEastAsia" w:cs="Arial"/>
          <w:szCs w:val="24"/>
          <w:lang w:val="en-US"/>
        </w:rPr>
        <w:t>Therefore, it is beneficial for UE power saving to introduce a s</w:t>
      </w:r>
      <w:r w:rsidR="0082655C" w:rsidRPr="0082655C">
        <w:rPr>
          <w:rFonts w:eastAsiaTheme="minorEastAsia" w:cs="Arial"/>
          <w:szCs w:val="24"/>
          <w:lang w:val="en-US"/>
        </w:rPr>
        <w:t>ignal facilitating its detection with low complexity</w:t>
      </w:r>
      <w:r w:rsidR="0082655C">
        <w:rPr>
          <w:rFonts w:eastAsiaTheme="minorEastAsia" w:cs="Arial"/>
          <w:szCs w:val="24"/>
          <w:lang w:val="en-US"/>
        </w:rPr>
        <w:t>.</w:t>
      </w:r>
      <w:r w:rsidR="00E84740">
        <w:rPr>
          <w:rFonts w:eastAsiaTheme="minorEastAsia" w:cs="Arial"/>
          <w:szCs w:val="24"/>
          <w:lang w:val="en-US"/>
        </w:rPr>
        <w:t xml:space="preserve"> On th</w:t>
      </w:r>
      <w:r w:rsidR="002C0F5F">
        <w:rPr>
          <w:rFonts w:eastAsiaTheme="minorEastAsia" w:cs="Arial"/>
          <w:szCs w:val="24"/>
          <w:lang w:val="en-US"/>
        </w:rPr>
        <w:t>e other hand, it is unclear if the UE needs to be able to aware of when the gNB gets the channel</w:t>
      </w:r>
      <w:r w:rsidR="00A82DCA">
        <w:rPr>
          <w:rFonts w:eastAsiaTheme="minorEastAsia" w:cs="Arial"/>
          <w:szCs w:val="24"/>
          <w:lang w:val="en-US"/>
        </w:rPr>
        <w:t xml:space="preserve"> and when the </w:t>
      </w:r>
      <w:proofErr w:type="spellStart"/>
      <w:r w:rsidR="00A82DCA">
        <w:rPr>
          <w:rFonts w:eastAsiaTheme="minorEastAsia" w:cs="Arial"/>
          <w:szCs w:val="24"/>
          <w:lang w:val="en-US"/>
        </w:rPr>
        <w:t>gNB’s</w:t>
      </w:r>
      <w:proofErr w:type="spellEnd"/>
      <w:r w:rsidR="00A82DCA">
        <w:rPr>
          <w:rFonts w:eastAsiaTheme="minorEastAsia" w:cs="Arial"/>
          <w:szCs w:val="24"/>
          <w:lang w:val="en-US"/>
        </w:rPr>
        <w:t xml:space="preserve"> COT ends</w:t>
      </w:r>
      <w:r w:rsidR="002C0F5F">
        <w:rPr>
          <w:rFonts w:eastAsiaTheme="minorEastAsia" w:cs="Arial"/>
          <w:szCs w:val="24"/>
          <w:lang w:val="en-US"/>
        </w:rPr>
        <w:t xml:space="preserve">. </w:t>
      </w:r>
      <w:r w:rsidR="0069725D">
        <w:rPr>
          <w:rFonts w:eastAsiaTheme="minorEastAsia" w:cs="Arial"/>
          <w:szCs w:val="24"/>
          <w:lang w:val="en-US"/>
        </w:rPr>
        <w:t>Similarly to LAA, i</w:t>
      </w:r>
      <w:r w:rsidR="00A82DCA">
        <w:rPr>
          <w:rFonts w:eastAsiaTheme="minorEastAsia" w:cs="Arial"/>
          <w:szCs w:val="24"/>
          <w:lang w:val="en-US"/>
        </w:rPr>
        <w:t xml:space="preserve">t may be sufficient that the </w:t>
      </w:r>
      <w:proofErr w:type="spellStart"/>
      <w:r w:rsidR="00A82DCA">
        <w:rPr>
          <w:rFonts w:eastAsiaTheme="minorEastAsia" w:cs="Arial"/>
          <w:szCs w:val="24"/>
          <w:lang w:val="en-US"/>
        </w:rPr>
        <w:t>eNB</w:t>
      </w:r>
      <w:proofErr w:type="spellEnd"/>
      <w:r w:rsidR="00A82DCA">
        <w:rPr>
          <w:rFonts w:eastAsiaTheme="minorEastAsia" w:cs="Arial"/>
          <w:szCs w:val="24"/>
          <w:lang w:val="en-US"/>
        </w:rPr>
        <w:t xml:space="preserve"> informs UEs of UL durations where the UEs are allowed to perform a simple LBT (e.g. one-shot LBT or no LBT).</w:t>
      </w:r>
      <w:r w:rsidR="00E8679A">
        <w:rPr>
          <w:rFonts w:eastAsiaTheme="minorEastAsia" w:cs="Arial"/>
          <w:szCs w:val="24"/>
          <w:lang w:val="en-US"/>
        </w:rPr>
        <w:t xml:space="preserve"> </w:t>
      </w:r>
      <w:r w:rsidR="0069725D">
        <w:rPr>
          <w:rFonts w:eastAsiaTheme="minorEastAsia" w:cs="Arial"/>
          <w:szCs w:val="24"/>
          <w:lang w:val="en-US"/>
        </w:rPr>
        <w:t xml:space="preserve">Regarding the </w:t>
      </w:r>
      <w:r w:rsidR="00753C0B" w:rsidRPr="00753C0B">
        <w:rPr>
          <w:rFonts w:eastAsiaTheme="minorEastAsia" w:cs="Arial"/>
          <w:i/>
          <w:szCs w:val="24"/>
          <w:lang w:val="en-US"/>
        </w:rPr>
        <w:t>triggering signal</w:t>
      </w:r>
      <w:r w:rsidR="0069725D">
        <w:rPr>
          <w:rFonts w:eastAsiaTheme="minorEastAsia" w:cs="Arial"/>
          <w:szCs w:val="24"/>
          <w:lang w:val="en-US"/>
        </w:rPr>
        <w:t xml:space="preserve"> structure, </w:t>
      </w:r>
      <w:r w:rsidR="00E8679A">
        <w:rPr>
          <w:rFonts w:eastAsiaTheme="minorEastAsia" w:cs="Arial"/>
          <w:szCs w:val="24"/>
          <w:lang w:val="en-US"/>
        </w:rPr>
        <w:t>PDCCH wideband DM-RS</w:t>
      </w:r>
      <w:r w:rsidR="00D03947">
        <w:rPr>
          <w:rFonts w:eastAsiaTheme="minorEastAsia" w:cs="Arial"/>
          <w:szCs w:val="24"/>
          <w:lang w:val="en-US"/>
        </w:rPr>
        <w:t xml:space="preserve"> </w:t>
      </w:r>
      <w:r w:rsidR="009E6355">
        <w:rPr>
          <w:rFonts w:eastAsiaTheme="minorEastAsia" w:cs="Arial"/>
          <w:szCs w:val="24"/>
          <w:lang w:val="en-US"/>
        </w:rPr>
        <w:t>would be</w:t>
      </w:r>
      <w:r w:rsidR="00D03947">
        <w:rPr>
          <w:rFonts w:eastAsiaTheme="minorEastAsia" w:cs="Arial"/>
          <w:szCs w:val="24"/>
          <w:lang w:val="en-US"/>
        </w:rPr>
        <w:t xml:space="preserve"> a reasonable candidate, because </w:t>
      </w:r>
      <w:r w:rsidR="009E6355">
        <w:rPr>
          <w:rFonts w:eastAsiaTheme="minorEastAsia" w:cs="Arial"/>
          <w:szCs w:val="24"/>
          <w:lang w:val="en-US"/>
        </w:rPr>
        <w:t xml:space="preserve">the </w:t>
      </w:r>
      <w:r w:rsidR="00D03947">
        <w:rPr>
          <w:rFonts w:eastAsiaTheme="minorEastAsia" w:cs="Arial"/>
          <w:szCs w:val="24"/>
          <w:lang w:val="en-US"/>
        </w:rPr>
        <w:t xml:space="preserve">PDCCH needs to be transmitted </w:t>
      </w:r>
      <w:r w:rsidR="00050BAC">
        <w:rPr>
          <w:rFonts w:eastAsiaTheme="minorEastAsia" w:cs="Arial"/>
          <w:szCs w:val="24"/>
          <w:lang w:val="en-US"/>
        </w:rPr>
        <w:t xml:space="preserve">prior to data transmission </w:t>
      </w:r>
      <w:r w:rsidR="00D03947">
        <w:rPr>
          <w:rFonts w:eastAsiaTheme="minorEastAsia" w:cs="Arial"/>
          <w:szCs w:val="24"/>
          <w:lang w:val="en-US"/>
        </w:rPr>
        <w:t>no matter when the gNB gets the channel.</w:t>
      </w:r>
      <w:r w:rsidR="00753C0B">
        <w:rPr>
          <w:rFonts w:eastAsiaTheme="minorEastAsia" w:cs="Arial"/>
          <w:szCs w:val="24"/>
          <w:lang w:val="en-US"/>
        </w:rPr>
        <w:t xml:space="preserve"> </w:t>
      </w:r>
    </w:p>
    <w:p w:rsidR="0013407A" w:rsidRPr="003C221A" w:rsidRDefault="0013407A" w:rsidP="004A6E47">
      <w:pPr>
        <w:adjustRightInd w:val="0"/>
        <w:spacing w:after="0" w:afterAutospacing="0"/>
        <w:rPr>
          <w:rFonts w:cs="Arial"/>
          <w:szCs w:val="24"/>
        </w:rPr>
      </w:pPr>
    </w:p>
    <w:p w:rsidR="009C6C78" w:rsidRPr="0013407A" w:rsidRDefault="0074695C" w:rsidP="009C6C78">
      <w:pPr>
        <w:adjustRightInd w:val="0"/>
        <w:spacing w:after="0" w:afterAutospacing="0"/>
        <w:rPr>
          <w:rFonts w:cs="Arial"/>
          <w:b/>
          <w:szCs w:val="24"/>
          <w:u w:val="single"/>
        </w:rPr>
      </w:pPr>
      <w:r>
        <w:rPr>
          <w:rFonts w:cs="Arial"/>
          <w:b/>
          <w:szCs w:val="24"/>
          <w:u w:val="single"/>
        </w:rPr>
        <w:t>Proposal</w:t>
      </w:r>
      <w:r w:rsidR="009C6C78">
        <w:rPr>
          <w:rFonts w:cs="Arial" w:hint="eastAsia"/>
          <w:b/>
          <w:szCs w:val="24"/>
          <w:u w:val="single"/>
        </w:rPr>
        <w:t xml:space="preserve"> </w:t>
      </w:r>
      <w:r>
        <w:rPr>
          <w:rFonts w:cs="Arial"/>
          <w:b/>
          <w:szCs w:val="24"/>
          <w:u w:val="single"/>
        </w:rPr>
        <w:t>2</w:t>
      </w:r>
      <w:r w:rsidR="009C6C78" w:rsidRPr="0013407A">
        <w:rPr>
          <w:rFonts w:cs="Arial" w:hint="eastAsia"/>
          <w:b/>
          <w:szCs w:val="24"/>
          <w:u w:val="single"/>
        </w:rPr>
        <w:t>:</w:t>
      </w:r>
      <w:r w:rsidR="009C6C78" w:rsidRPr="0013407A">
        <w:rPr>
          <w:rFonts w:eastAsiaTheme="minorEastAsia" w:cs="Arial" w:hint="eastAsia"/>
          <w:b/>
          <w:szCs w:val="24"/>
          <w:u w:val="single"/>
          <w:lang w:val="en-US"/>
        </w:rPr>
        <w:t xml:space="preserve"> </w:t>
      </w:r>
    </w:p>
    <w:p w:rsidR="009C6C78" w:rsidRDefault="0082655C" w:rsidP="0002142F">
      <w:pPr>
        <w:pStyle w:val="aff5"/>
        <w:numPr>
          <w:ilvl w:val="0"/>
          <w:numId w:val="12"/>
        </w:numPr>
        <w:adjustRightInd w:val="0"/>
        <w:spacing w:after="0" w:afterAutospacing="0"/>
        <w:ind w:leftChars="0"/>
        <w:rPr>
          <w:rFonts w:eastAsiaTheme="minorEastAsia" w:cs="Arial"/>
          <w:szCs w:val="24"/>
          <w:lang w:val="en-US"/>
        </w:rPr>
      </w:pPr>
      <w:r>
        <w:rPr>
          <w:rFonts w:eastAsiaTheme="minorEastAsia" w:cs="Arial"/>
          <w:szCs w:val="24"/>
          <w:lang w:val="en-US"/>
        </w:rPr>
        <w:t>It is beneficial for UE power saving to introduce a s</w:t>
      </w:r>
      <w:r w:rsidRPr="0082655C">
        <w:rPr>
          <w:rFonts w:eastAsiaTheme="minorEastAsia" w:cs="Arial"/>
          <w:szCs w:val="24"/>
          <w:lang w:val="en-US"/>
        </w:rPr>
        <w:t>ignal facilitating its detection with low complexity</w:t>
      </w:r>
      <w:r w:rsidR="00BB4F73">
        <w:rPr>
          <w:rFonts w:cs="Arial"/>
          <w:szCs w:val="24"/>
        </w:rPr>
        <w:t>.</w:t>
      </w:r>
    </w:p>
    <w:p w:rsidR="0013407A" w:rsidRDefault="0013407A" w:rsidP="0013407A">
      <w:pPr>
        <w:adjustRightInd w:val="0"/>
        <w:spacing w:after="0" w:afterAutospacing="0"/>
        <w:rPr>
          <w:rFonts w:eastAsiaTheme="minorEastAsia" w:cs="Arial"/>
          <w:szCs w:val="24"/>
          <w:lang w:val="en-US"/>
        </w:rPr>
      </w:pPr>
    </w:p>
    <w:p w:rsidR="00753C0B" w:rsidRDefault="00753C0B" w:rsidP="0013407A">
      <w:pPr>
        <w:adjustRightInd w:val="0"/>
        <w:spacing w:after="0" w:afterAutospacing="0"/>
        <w:rPr>
          <w:rFonts w:eastAsiaTheme="minorEastAsia" w:cs="Arial"/>
          <w:szCs w:val="24"/>
          <w:lang w:val="en-US"/>
        </w:rPr>
      </w:pPr>
      <w:r>
        <w:rPr>
          <w:rFonts w:eastAsiaTheme="minorEastAsia" w:cs="Arial" w:hint="eastAsia"/>
          <w:szCs w:val="24"/>
          <w:lang w:val="en-US"/>
        </w:rPr>
        <w:t xml:space="preserve">If the UE detects the </w:t>
      </w:r>
      <w:r w:rsidRPr="00753C0B">
        <w:rPr>
          <w:rFonts w:eastAsiaTheme="minorEastAsia" w:cs="Arial"/>
          <w:i/>
          <w:szCs w:val="24"/>
          <w:lang w:val="en-US"/>
        </w:rPr>
        <w:t>triggering signal</w:t>
      </w:r>
      <w:r>
        <w:rPr>
          <w:rFonts w:eastAsiaTheme="minorEastAsia" w:cs="Arial"/>
          <w:szCs w:val="24"/>
          <w:lang w:val="en-US"/>
        </w:rPr>
        <w:t>, the UE has to resume PDCCH monitoring</w:t>
      </w:r>
      <w:r w:rsidR="00B90577">
        <w:rPr>
          <w:rFonts w:eastAsiaTheme="minorEastAsia" w:cs="Arial"/>
          <w:szCs w:val="24"/>
          <w:lang w:val="en-US"/>
        </w:rPr>
        <w:t>.</w:t>
      </w:r>
      <w:r>
        <w:rPr>
          <w:rFonts w:eastAsiaTheme="minorEastAsia" w:cs="Arial"/>
          <w:szCs w:val="24"/>
          <w:lang w:val="en-US"/>
        </w:rPr>
        <w:t xml:space="preserve"> </w:t>
      </w:r>
      <w:r w:rsidR="00B90577">
        <w:rPr>
          <w:rFonts w:eastAsiaTheme="minorEastAsia" w:cs="Arial"/>
          <w:szCs w:val="24"/>
          <w:lang w:val="en-US"/>
        </w:rPr>
        <w:t>F</w:t>
      </w:r>
      <w:r>
        <w:rPr>
          <w:rFonts w:eastAsiaTheme="minorEastAsia" w:cs="Arial"/>
          <w:szCs w:val="24"/>
          <w:lang w:val="en-US"/>
        </w:rPr>
        <w:t xml:space="preserve">or the slot where the </w:t>
      </w:r>
      <w:r w:rsidRPr="00753C0B">
        <w:rPr>
          <w:rFonts w:eastAsiaTheme="minorEastAsia" w:cs="Arial"/>
          <w:i/>
          <w:szCs w:val="24"/>
          <w:lang w:val="en-US"/>
        </w:rPr>
        <w:t>triggering signal</w:t>
      </w:r>
      <w:r>
        <w:rPr>
          <w:rFonts w:eastAsiaTheme="minorEastAsia" w:cs="Arial"/>
          <w:szCs w:val="24"/>
          <w:lang w:val="en-US"/>
        </w:rPr>
        <w:t xml:space="preserve"> is detected</w:t>
      </w:r>
      <w:r w:rsidR="00B90577">
        <w:rPr>
          <w:rFonts w:eastAsiaTheme="minorEastAsia" w:cs="Arial"/>
          <w:szCs w:val="24"/>
          <w:lang w:val="en-US"/>
        </w:rPr>
        <w:t>,</w:t>
      </w:r>
      <w:r w:rsidR="00123167">
        <w:rPr>
          <w:rFonts w:eastAsiaTheme="minorEastAsia" w:cs="Arial"/>
          <w:szCs w:val="24"/>
          <w:lang w:val="en-US"/>
        </w:rPr>
        <w:t xml:space="preserve"> the UE should be able to monitor PDCCHs even outside of the configured PDCCH occasions</w:t>
      </w:r>
      <w:r w:rsidR="00B90577">
        <w:rPr>
          <w:rFonts w:eastAsiaTheme="minorEastAsia" w:cs="Arial"/>
          <w:szCs w:val="24"/>
          <w:lang w:val="en-US"/>
        </w:rPr>
        <w:t>, while the UE can perform PDCCH monitoring in the next or later slots according to the configured PDCCH monitoring occasions.</w:t>
      </w:r>
    </w:p>
    <w:p w:rsidR="00753C0B" w:rsidRDefault="00753C0B" w:rsidP="0013407A">
      <w:pPr>
        <w:adjustRightInd w:val="0"/>
        <w:spacing w:after="0" w:afterAutospacing="0"/>
        <w:rPr>
          <w:rFonts w:eastAsiaTheme="minorEastAsia" w:cs="Arial"/>
          <w:szCs w:val="24"/>
          <w:lang w:val="en-US"/>
        </w:rPr>
      </w:pPr>
    </w:p>
    <w:p w:rsidR="00B90577" w:rsidRPr="0013407A" w:rsidRDefault="00B90577" w:rsidP="00B90577">
      <w:pPr>
        <w:adjustRightInd w:val="0"/>
        <w:spacing w:after="0" w:afterAutospacing="0"/>
        <w:rPr>
          <w:rFonts w:cs="Arial"/>
          <w:b/>
          <w:szCs w:val="24"/>
          <w:u w:val="single"/>
        </w:rPr>
      </w:pPr>
      <w:r>
        <w:rPr>
          <w:rFonts w:cs="Arial"/>
          <w:b/>
          <w:szCs w:val="24"/>
          <w:u w:val="single"/>
        </w:rPr>
        <w:lastRenderedPageBreak/>
        <w:t>Proposal</w:t>
      </w:r>
      <w:r>
        <w:rPr>
          <w:rFonts w:cs="Arial" w:hint="eastAsia"/>
          <w:b/>
          <w:szCs w:val="24"/>
          <w:u w:val="single"/>
        </w:rPr>
        <w:t xml:space="preserve"> </w:t>
      </w:r>
      <w:r>
        <w:rPr>
          <w:rFonts w:cs="Arial"/>
          <w:b/>
          <w:szCs w:val="24"/>
          <w:u w:val="single"/>
        </w:rPr>
        <w:t>3</w:t>
      </w:r>
      <w:r w:rsidRPr="0013407A">
        <w:rPr>
          <w:rFonts w:cs="Arial" w:hint="eastAsia"/>
          <w:b/>
          <w:szCs w:val="24"/>
          <w:u w:val="single"/>
        </w:rPr>
        <w:t>:</w:t>
      </w:r>
      <w:r w:rsidRPr="0013407A">
        <w:rPr>
          <w:rFonts w:eastAsiaTheme="minorEastAsia" w:cs="Arial" w:hint="eastAsia"/>
          <w:b/>
          <w:szCs w:val="24"/>
          <w:u w:val="single"/>
          <w:lang w:val="en-US"/>
        </w:rPr>
        <w:t xml:space="preserve"> </w:t>
      </w:r>
    </w:p>
    <w:p w:rsidR="00B90577" w:rsidRDefault="00B90577" w:rsidP="0002142F">
      <w:pPr>
        <w:pStyle w:val="aff5"/>
        <w:numPr>
          <w:ilvl w:val="0"/>
          <w:numId w:val="12"/>
        </w:numPr>
        <w:adjustRightInd w:val="0"/>
        <w:spacing w:after="0" w:afterAutospacing="0"/>
        <w:ind w:leftChars="0"/>
        <w:rPr>
          <w:rFonts w:eastAsiaTheme="minorEastAsia" w:cs="Arial"/>
          <w:szCs w:val="24"/>
          <w:lang w:val="en-US"/>
        </w:rPr>
      </w:pPr>
      <w:r>
        <w:rPr>
          <w:rFonts w:eastAsiaTheme="minorEastAsia" w:cs="Arial"/>
          <w:szCs w:val="24"/>
          <w:lang w:val="en-US"/>
        </w:rPr>
        <w:t xml:space="preserve">It is beneficial </w:t>
      </w:r>
      <w:r w:rsidR="00820100">
        <w:rPr>
          <w:rFonts w:eastAsiaTheme="minorEastAsia" w:cs="Arial"/>
          <w:szCs w:val="24"/>
          <w:lang w:val="en-US"/>
        </w:rPr>
        <w:t xml:space="preserve">for </w:t>
      </w:r>
      <w:r>
        <w:rPr>
          <w:rFonts w:eastAsiaTheme="minorEastAsia" w:cs="Arial"/>
          <w:szCs w:val="24"/>
          <w:lang w:val="en-US"/>
        </w:rPr>
        <w:t xml:space="preserve">UE to </w:t>
      </w:r>
      <w:r w:rsidR="00394EC1">
        <w:rPr>
          <w:rFonts w:eastAsiaTheme="minorEastAsia" w:cs="Arial"/>
          <w:szCs w:val="24"/>
          <w:lang w:val="en-US"/>
        </w:rPr>
        <w:t xml:space="preserve">be able to monitor PDCCHs outside of the configured PDCCH occasions in the slot where the </w:t>
      </w:r>
      <w:r w:rsidR="00394EC1" w:rsidRPr="00753C0B">
        <w:rPr>
          <w:rFonts w:eastAsiaTheme="minorEastAsia" w:cs="Arial"/>
          <w:i/>
          <w:szCs w:val="24"/>
          <w:lang w:val="en-US"/>
        </w:rPr>
        <w:t>triggering signal</w:t>
      </w:r>
      <w:r w:rsidR="00394EC1">
        <w:rPr>
          <w:rFonts w:eastAsiaTheme="minorEastAsia" w:cs="Arial"/>
          <w:szCs w:val="24"/>
          <w:lang w:val="en-US"/>
        </w:rPr>
        <w:t xml:space="preserve"> is detected</w:t>
      </w:r>
      <w:r>
        <w:rPr>
          <w:rFonts w:cs="Arial"/>
          <w:szCs w:val="24"/>
        </w:rPr>
        <w:t>.</w:t>
      </w:r>
    </w:p>
    <w:p w:rsidR="00B90577" w:rsidRPr="00B90577" w:rsidRDefault="00B90577" w:rsidP="0013407A">
      <w:pPr>
        <w:adjustRightInd w:val="0"/>
        <w:spacing w:after="0" w:afterAutospacing="0"/>
        <w:rPr>
          <w:rFonts w:eastAsiaTheme="minorEastAsia" w:cs="Arial"/>
          <w:szCs w:val="24"/>
          <w:lang w:val="en-US"/>
        </w:rPr>
      </w:pPr>
    </w:p>
    <w:p w:rsidR="004A6E47" w:rsidRPr="00AB10D2" w:rsidRDefault="00FE5099" w:rsidP="00FE5099">
      <w:pPr>
        <w:pStyle w:val="20"/>
        <w:rPr>
          <w:lang w:val="en-US" w:eastAsia="zh-CN"/>
        </w:rPr>
      </w:pPr>
      <w:r w:rsidRPr="00FE5099">
        <w:rPr>
          <w:lang w:val="en-US"/>
        </w:rPr>
        <w:t>DL/UL direction indication</w:t>
      </w:r>
    </w:p>
    <w:p w:rsidR="00640C69" w:rsidRDefault="00FE5099" w:rsidP="004A6E47">
      <w:pPr>
        <w:adjustRightInd w:val="0"/>
        <w:spacing w:after="0" w:afterAutospacing="0"/>
        <w:rPr>
          <w:rFonts w:cs="Arial"/>
          <w:szCs w:val="24"/>
        </w:rPr>
      </w:pPr>
      <w:r>
        <w:rPr>
          <w:rFonts w:eastAsiaTheme="minorEastAsia" w:cs="Arial"/>
          <w:szCs w:val="24"/>
          <w:lang w:val="en-US"/>
        </w:rPr>
        <w:t>For NR-U semi-static slot format configuration may not make much sense, since actual transmission start timing has to be adjusted depending on LBT result</w:t>
      </w:r>
      <w:r w:rsidR="00C32E6C">
        <w:rPr>
          <w:rFonts w:eastAsiaTheme="minorEastAsia" w:cs="Arial"/>
          <w:szCs w:val="24"/>
          <w:lang w:val="en-US"/>
        </w:rPr>
        <w:t>.</w:t>
      </w:r>
      <w:r>
        <w:rPr>
          <w:rFonts w:eastAsiaTheme="minorEastAsia" w:cs="Arial"/>
          <w:szCs w:val="24"/>
          <w:lang w:val="en-US"/>
        </w:rPr>
        <w:t xml:space="preserve"> </w:t>
      </w:r>
      <w:r w:rsidR="006F2D83">
        <w:rPr>
          <w:rFonts w:eastAsiaTheme="minorEastAsia" w:cs="Arial"/>
          <w:szCs w:val="24"/>
          <w:lang w:val="en-US"/>
        </w:rPr>
        <w:t xml:space="preserve">On the other hand, dynamic SFI indication may be able to reflect the adjustment due to the LBT. However, </w:t>
      </w:r>
      <w:r w:rsidR="001C0E1C">
        <w:rPr>
          <w:rFonts w:eastAsiaTheme="minorEastAsia" w:cs="Arial"/>
          <w:szCs w:val="24"/>
          <w:lang w:val="en-US"/>
        </w:rPr>
        <w:t xml:space="preserve">if SFI PDCCH </w:t>
      </w:r>
      <w:r w:rsidR="006F2D83">
        <w:rPr>
          <w:rFonts w:eastAsiaTheme="minorEastAsia" w:cs="Arial"/>
          <w:szCs w:val="24"/>
          <w:lang w:val="en-US"/>
        </w:rPr>
        <w:t>monitoring</w:t>
      </w:r>
      <w:r w:rsidR="001C0E1C">
        <w:rPr>
          <w:rFonts w:eastAsiaTheme="minorEastAsia" w:cs="Arial"/>
          <w:szCs w:val="24"/>
          <w:lang w:val="en-US"/>
        </w:rPr>
        <w:t xml:space="preserve"> is configured with a long period, it does not work well either. Therefore, monitoring occasion of SFI indication should be further investigated.</w:t>
      </w:r>
    </w:p>
    <w:p w:rsidR="007A3274" w:rsidRPr="00C32E6C" w:rsidRDefault="007A3274" w:rsidP="004A6E47">
      <w:pPr>
        <w:adjustRightInd w:val="0"/>
        <w:spacing w:after="0" w:afterAutospacing="0"/>
        <w:rPr>
          <w:rFonts w:cs="Arial"/>
          <w:szCs w:val="24"/>
        </w:rPr>
      </w:pPr>
    </w:p>
    <w:p w:rsidR="00C12DF3" w:rsidRPr="0013407A" w:rsidRDefault="007E17CB" w:rsidP="00C12DF3">
      <w:pPr>
        <w:adjustRightInd w:val="0"/>
        <w:spacing w:after="0" w:afterAutospacing="0"/>
        <w:rPr>
          <w:rFonts w:cs="Arial"/>
          <w:b/>
          <w:szCs w:val="24"/>
          <w:u w:val="single"/>
        </w:rPr>
      </w:pPr>
      <w:r>
        <w:rPr>
          <w:rFonts w:cs="Arial"/>
          <w:b/>
          <w:szCs w:val="24"/>
          <w:u w:val="single"/>
        </w:rPr>
        <w:t>Proposal 4</w:t>
      </w:r>
      <w:r w:rsidR="00C12DF3" w:rsidRPr="0013407A">
        <w:rPr>
          <w:rFonts w:cs="Arial" w:hint="eastAsia"/>
          <w:b/>
          <w:szCs w:val="24"/>
          <w:u w:val="single"/>
        </w:rPr>
        <w:t>:</w:t>
      </w:r>
      <w:r w:rsidR="00C12DF3" w:rsidRPr="0013407A">
        <w:rPr>
          <w:rFonts w:eastAsiaTheme="minorEastAsia" w:cs="Arial" w:hint="eastAsia"/>
          <w:b/>
          <w:szCs w:val="24"/>
          <w:u w:val="single"/>
          <w:lang w:val="en-US"/>
        </w:rPr>
        <w:t xml:space="preserve"> </w:t>
      </w:r>
    </w:p>
    <w:p w:rsidR="007E17CB" w:rsidRPr="007E17CB" w:rsidRDefault="007E17CB" w:rsidP="0002142F">
      <w:pPr>
        <w:pStyle w:val="aff5"/>
        <w:numPr>
          <w:ilvl w:val="0"/>
          <w:numId w:val="12"/>
        </w:numPr>
        <w:adjustRightInd w:val="0"/>
        <w:spacing w:after="0" w:afterAutospacing="0"/>
        <w:ind w:leftChars="0"/>
        <w:rPr>
          <w:rFonts w:eastAsiaTheme="minorEastAsia" w:cs="Arial"/>
          <w:szCs w:val="24"/>
          <w:lang w:val="en-US"/>
        </w:rPr>
      </w:pPr>
      <w:r>
        <w:rPr>
          <w:rFonts w:cs="Arial"/>
          <w:szCs w:val="24"/>
        </w:rPr>
        <w:t>It is beneficial to support dynamic slot format indication for NR-U.</w:t>
      </w:r>
    </w:p>
    <w:p w:rsidR="00C12DF3" w:rsidRDefault="007E17CB" w:rsidP="0002142F">
      <w:pPr>
        <w:pStyle w:val="aff5"/>
        <w:numPr>
          <w:ilvl w:val="1"/>
          <w:numId w:val="12"/>
        </w:numPr>
        <w:adjustRightInd w:val="0"/>
        <w:spacing w:after="0" w:afterAutospacing="0"/>
        <w:ind w:leftChars="0"/>
        <w:rPr>
          <w:rFonts w:eastAsiaTheme="minorEastAsia" w:cs="Arial"/>
          <w:szCs w:val="24"/>
          <w:lang w:val="en-US"/>
        </w:rPr>
      </w:pPr>
      <w:r>
        <w:rPr>
          <w:rFonts w:cs="Arial"/>
          <w:szCs w:val="24"/>
          <w:lang w:val="en-US"/>
        </w:rPr>
        <w:t>Monitoring occasions</w:t>
      </w:r>
      <w:r w:rsidR="00D3032F">
        <w:rPr>
          <w:rFonts w:cs="Arial"/>
          <w:szCs w:val="24"/>
          <w:lang w:val="en-US"/>
        </w:rPr>
        <w:t xml:space="preserve"> should be further investigated</w:t>
      </w:r>
      <w:r w:rsidR="00810FC7">
        <w:rPr>
          <w:rFonts w:cs="Arial"/>
          <w:szCs w:val="24"/>
        </w:rPr>
        <w:t>.</w:t>
      </w:r>
    </w:p>
    <w:p w:rsidR="007A3274" w:rsidRDefault="007A3274" w:rsidP="004A6E47">
      <w:pPr>
        <w:adjustRightInd w:val="0"/>
        <w:spacing w:after="0" w:afterAutospacing="0"/>
        <w:rPr>
          <w:rFonts w:eastAsiaTheme="minorEastAsia" w:cs="Arial"/>
          <w:szCs w:val="24"/>
          <w:lang w:val="en-US"/>
        </w:rPr>
      </w:pPr>
    </w:p>
    <w:p w:rsidR="003666E4" w:rsidRPr="00AB10D2" w:rsidRDefault="003666E4" w:rsidP="003666E4">
      <w:pPr>
        <w:pStyle w:val="20"/>
        <w:rPr>
          <w:lang w:val="en-US" w:eastAsia="zh-CN"/>
        </w:rPr>
      </w:pPr>
      <w:r>
        <w:rPr>
          <w:lang w:val="en-US"/>
        </w:rPr>
        <w:t>Partial slot transmission</w:t>
      </w:r>
    </w:p>
    <w:p w:rsidR="003666E4" w:rsidRDefault="003666E4" w:rsidP="003666E4">
      <w:pPr>
        <w:adjustRightInd w:val="0"/>
        <w:spacing w:after="0" w:afterAutospacing="0"/>
        <w:rPr>
          <w:rFonts w:cs="Arial"/>
          <w:szCs w:val="24"/>
        </w:rPr>
      </w:pPr>
      <w:r>
        <w:rPr>
          <w:rFonts w:eastAsiaTheme="minorEastAsia" w:cs="Arial"/>
          <w:szCs w:val="24"/>
          <w:lang w:val="en-US"/>
        </w:rPr>
        <w:t xml:space="preserve">Rel-15 </w:t>
      </w:r>
      <w:r w:rsidR="001D631D">
        <w:rPr>
          <w:rFonts w:eastAsiaTheme="minorEastAsia" w:cs="Arial"/>
          <w:szCs w:val="24"/>
          <w:lang w:val="en-US"/>
        </w:rPr>
        <w:t>Type B PDSCH mapping</w:t>
      </w:r>
      <w:r>
        <w:rPr>
          <w:rFonts w:eastAsiaTheme="minorEastAsia" w:cs="Arial"/>
          <w:szCs w:val="24"/>
          <w:lang w:val="en-US"/>
        </w:rPr>
        <w:t xml:space="preserve"> already supports multiple PDCCH monitoring occasions in a slot as well as a high flexibility on PDSCH starting positions</w:t>
      </w:r>
      <w:r w:rsidR="001D631D">
        <w:rPr>
          <w:rFonts w:eastAsiaTheme="minorEastAsia" w:cs="Arial"/>
          <w:szCs w:val="24"/>
          <w:lang w:val="en-US"/>
        </w:rPr>
        <w:t>, i.e. {symbol#0 … symbol#12}</w:t>
      </w:r>
      <w:r>
        <w:rPr>
          <w:rFonts w:eastAsiaTheme="minorEastAsia" w:cs="Arial"/>
          <w:szCs w:val="24"/>
          <w:lang w:val="en-US"/>
        </w:rPr>
        <w:t xml:space="preserve">. </w:t>
      </w:r>
      <w:r w:rsidR="00DF3B9B">
        <w:rPr>
          <w:rFonts w:eastAsiaTheme="minorEastAsia" w:cs="Arial"/>
          <w:szCs w:val="24"/>
          <w:lang w:val="en-US"/>
        </w:rPr>
        <w:t>So far we do not see</w:t>
      </w:r>
      <w:r>
        <w:rPr>
          <w:rFonts w:eastAsiaTheme="minorEastAsia" w:cs="Arial"/>
          <w:szCs w:val="24"/>
          <w:lang w:val="en-US"/>
        </w:rPr>
        <w:t xml:space="preserve"> the need to introduce additional starting positions</w:t>
      </w:r>
      <w:r w:rsidR="00DF3B9B">
        <w:rPr>
          <w:rFonts w:eastAsiaTheme="minorEastAsia" w:cs="Arial"/>
          <w:szCs w:val="24"/>
          <w:lang w:val="en-US"/>
        </w:rPr>
        <w:t xml:space="preserve"> on top of what Rel-15 NR supports</w:t>
      </w:r>
      <w:r>
        <w:rPr>
          <w:rFonts w:eastAsiaTheme="minorEastAsia" w:cs="Arial"/>
          <w:szCs w:val="24"/>
          <w:lang w:val="en-US"/>
        </w:rPr>
        <w:t>.</w:t>
      </w:r>
      <w:r w:rsidR="00F33C5E">
        <w:rPr>
          <w:rFonts w:eastAsiaTheme="minorEastAsia" w:cs="Arial"/>
          <w:szCs w:val="24"/>
          <w:lang w:val="en-US"/>
        </w:rPr>
        <w:t xml:space="preserve"> On the other hand, </w:t>
      </w:r>
      <w:r w:rsidR="001D631D">
        <w:rPr>
          <w:rFonts w:eastAsiaTheme="minorEastAsia" w:cs="Arial"/>
          <w:szCs w:val="24"/>
          <w:lang w:val="en-US"/>
        </w:rPr>
        <w:t xml:space="preserve">for </w:t>
      </w:r>
      <w:r w:rsidR="00F33C5E">
        <w:rPr>
          <w:rFonts w:eastAsiaTheme="minorEastAsia" w:cs="Arial"/>
          <w:szCs w:val="24"/>
          <w:lang w:val="en-US"/>
        </w:rPr>
        <w:t>Rel-15 Type B PDSCH mapping</w:t>
      </w:r>
      <w:r w:rsidR="001D631D">
        <w:rPr>
          <w:rFonts w:eastAsiaTheme="minorEastAsia" w:cs="Arial"/>
          <w:szCs w:val="24"/>
          <w:lang w:val="en-US"/>
        </w:rPr>
        <w:t>,</w:t>
      </w:r>
      <w:r w:rsidR="00F33C5E">
        <w:rPr>
          <w:rFonts w:eastAsiaTheme="minorEastAsia" w:cs="Arial"/>
          <w:szCs w:val="24"/>
          <w:lang w:val="en-US"/>
        </w:rPr>
        <w:t xml:space="preserve"> </w:t>
      </w:r>
      <w:r w:rsidR="001D631D">
        <w:rPr>
          <w:rFonts w:eastAsiaTheme="minorEastAsia" w:cs="Arial"/>
          <w:szCs w:val="24"/>
          <w:lang w:val="en-US"/>
        </w:rPr>
        <w:t>possible values for PDSCH</w:t>
      </w:r>
      <w:r w:rsidR="00F33C5E">
        <w:rPr>
          <w:rFonts w:eastAsiaTheme="minorEastAsia" w:cs="Arial"/>
          <w:szCs w:val="24"/>
          <w:lang w:val="en-US"/>
        </w:rPr>
        <w:t xml:space="preserve"> duration </w:t>
      </w:r>
      <w:r w:rsidR="001D631D">
        <w:rPr>
          <w:rFonts w:eastAsiaTheme="minorEastAsia" w:cs="Arial"/>
          <w:szCs w:val="24"/>
          <w:lang w:val="en-US"/>
        </w:rPr>
        <w:t>are</w:t>
      </w:r>
      <w:r w:rsidR="00F33C5E">
        <w:rPr>
          <w:rFonts w:eastAsiaTheme="minorEastAsia" w:cs="Arial"/>
          <w:szCs w:val="24"/>
          <w:lang w:val="en-US"/>
        </w:rPr>
        <w:t xml:space="preserve"> </w:t>
      </w:r>
      <w:r w:rsidR="001D631D">
        <w:rPr>
          <w:rFonts w:eastAsiaTheme="minorEastAsia" w:cs="Arial"/>
          <w:szCs w:val="24"/>
          <w:lang w:val="en-US"/>
        </w:rPr>
        <w:t xml:space="preserve">only </w:t>
      </w:r>
      <w:r w:rsidR="00F33C5E">
        <w:rPr>
          <w:rFonts w:eastAsiaTheme="minorEastAsia" w:cs="Arial"/>
          <w:szCs w:val="24"/>
          <w:lang w:val="en-US"/>
        </w:rPr>
        <w:t xml:space="preserve">2, 4, </w:t>
      </w:r>
      <w:r w:rsidR="001D631D">
        <w:rPr>
          <w:rFonts w:eastAsiaTheme="minorEastAsia" w:cs="Arial"/>
          <w:szCs w:val="24"/>
          <w:lang w:val="en-US"/>
        </w:rPr>
        <w:t>and</w:t>
      </w:r>
      <w:r w:rsidR="00F33C5E">
        <w:rPr>
          <w:rFonts w:eastAsiaTheme="minorEastAsia" w:cs="Arial"/>
          <w:szCs w:val="24"/>
          <w:lang w:val="en-US"/>
        </w:rPr>
        <w:t xml:space="preserve"> 7 symbols for NCP. When the gNB obtain a channel </w:t>
      </w:r>
      <w:r w:rsidR="001D631D">
        <w:rPr>
          <w:rFonts w:eastAsiaTheme="minorEastAsia" w:cs="Arial"/>
          <w:szCs w:val="24"/>
          <w:lang w:val="en-US"/>
        </w:rPr>
        <w:t>and transmit a PDCCH</w:t>
      </w:r>
      <w:r w:rsidR="00F33C5E">
        <w:rPr>
          <w:rFonts w:eastAsiaTheme="minorEastAsia" w:cs="Arial"/>
          <w:szCs w:val="24"/>
          <w:lang w:val="en-US"/>
        </w:rPr>
        <w:t xml:space="preserve"> in a middle of a slot, </w:t>
      </w:r>
      <w:r w:rsidR="001D631D">
        <w:rPr>
          <w:rFonts w:eastAsiaTheme="minorEastAsia" w:cs="Arial"/>
          <w:szCs w:val="24"/>
          <w:lang w:val="en-US"/>
        </w:rPr>
        <w:t xml:space="preserve">the scheduled PDSCH in the same slot should occupy the channel until the end of the slot. Therefore, it is </w:t>
      </w:r>
      <w:r w:rsidR="00AF5F69">
        <w:rPr>
          <w:rFonts w:eastAsiaTheme="minorEastAsia" w:cs="Arial"/>
          <w:szCs w:val="24"/>
          <w:lang w:val="en-US"/>
        </w:rPr>
        <w:t>beneficial</w:t>
      </w:r>
      <w:r w:rsidR="001D631D">
        <w:rPr>
          <w:rFonts w:eastAsiaTheme="minorEastAsia" w:cs="Arial"/>
          <w:szCs w:val="24"/>
          <w:lang w:val="en-US"/>
        </w:rPr>
        <w:t xml:space="preserve"> to support more flexible PDSCH duration, e.g. the value range of {2,…</w:t>
      </w:r>
      <w:proofErr w:type="gramStart"/>
      <w:r w:rsidR="001D631D">
        <w:rPr>
          <w:rFonts w:eastAsiaTheme="minorEastAsia" w:cs="Arial"/>
          <w:szCs w:val="24"/>
          <w:lang w:val="en-US"/>
        </w:rPr>
        <w:t>,14</w:t>
      </w:r>
      <w:proofErr w:type="gramEnd"/>
      <w:r w:rsidR="001D631D">
        <w:rPr>
          <w:rFonts w:eastAsiaTheme="minorEastAsia" w:cs="Arial"/>
          <w:szCs w:val="24"/>
          <w:lang w:val="en-US"/>
        </w:rPr>
        <w:t>}.</w:t>
      </w:r>
    </w:p>
    <w:p w:rsidR="0016032E" w:rsidRPr="00DF3B9B" w:rsidRDefault="0016032E" w:rsidP="004A6E47">
      <w:pPr>
        <w:adjustRightInd w:val="0"/>
        <w:spacing w:after="0" w:afterAutospacing="0"/>
        <w:rPr>
          <w:rFonts w:eastAsiaTheme="minorEastAsia" w:cs="Arial"/>
          <w:szCs w:val="24"/>
        </w:rPr>
      </w:pPr>
    </w:p>
    <w:p w:rsidR="00DF3B9B" w:rsidRPr="0013407A" w:rsidRDefault="00DF3B9B" w:rsidP="00DF3B9B">
      <w:pPr>
        <w:adjustRightInd w:val="0"/>
        <w:spacing w:after="0" w:afterAutospacing="0"/>
        <w:rPr>
          <w:rFonts w:cs="Arial"/>
          <w:b/>
          <w:szCs w:val="24"/>
          <w:u w:val="single"/>
        </w:rPr>
      </w:pPr>
      <w:r>
        <w:rPr>
          <w:rFonts w:cs="Arial"/>
          <w:b/>
          <w:szCs w:val="24"/>
          <w:u w:val="single"/>
        </w:rPr>
        <w:t>Proposal 5</w:t>
      </w:r>
      <w:r w:rsidRPr="0013407A">
        <w:rPr>
          <w:rFonts w:cs="Arial" w:hint="eastAsia"/>
          <w:b/>
          <w:szCs w:val="24"/>
          <w:u w:val="single"/>
        </w:rPr>
        <w:t>:</w:t>
      </w:r>
      <w:r w:rsidRPr="0013407A">
        <w:rPr>
          <w:rFonts w:eastAsiaTheme="minorEastAsia" w:cs="Arial" w:hint="eastAsia"/>
          <w:b/>
          <w:szCs w:val="24"/>
          <w:u w:val="single"/>
          <w:lang w:val="en-US"/>
        </w:rPr>
        <w:t xml:space="preserve"> </w:t>
      </w:r>
    </w:p>
    <w:p w:rsidR="00DF3B9B" w:rsidRDefault="00DF3B9B" w:rsidP="0002142F">
      <w:pPr>
        <w:pStyle w:val="aff5"/>
        <w:numPr>
          <w:ilvl w:val="0"/>
          <w:numId w:val="12"/>
        </w:numPr>
        <w:adjustRightInd w:val="0"/>
        <w:spacing w:after="0" w:afterAutospacing="0"/>
        <w:ind w:leftChars="0"/>
        <w:rPr>
          <w:rFonts w:eastAsiaTheme="minorEastAsia" w:cs="Arial"/>
          <w:szCs w:val="24"/>
          <w:lang w:val="en-US"/>
        </w:rPr>
      </w:pPr>
      <w:r>
        <w:rPr>
          <w:rFonts w:eastAsiaTheme="minorEastAsia" w:cs="Arial"/>
          <w:szCs w:val="24"/>
          <w:lang w:val="en-US"/>
        </w:rPr>
        <w:t>We do not see the need to introduce additional starting positions on top of what Rel-15 NR supports</w:t>
      </w:r>
      <w:r w:rsidR="003748A2">
        <w:rPr>
          <w:rFonts w:eastAsiaTheme="minorEastAsia" w:cs="Arial"/>
          <w:szCs w:val="24"/>
          <w:lang w:val="en-US"/>
        </w:rPr>
        <w:t>.</w:t>
      </w:r>
    </w:p>
    <w:p w:rsidR="00E0799C" w:rsidRPr="007E17CB" w:rsidRDefault="00E0799C" w:rsidP="0002142F">
      <w:pPr>
        <w:pStyle w:val="aff5"/>
        <w:numPr>
          <w:ilvl w:val="0"/>
          <w:numId w:val="12"/>
        </w:numPr>
        <w:adjustRightInd w:val="0"/>
        <w:spacing w:after="0" w:afterAutospacing="0"/>
        <w:ind w:leftChars="0"/>
        <w:rPr>
          <w:rFonts w:eastAsiaTheme="minorEastAsia" w:cs="Arial"/>
          <w:szCs w:val="24"/>
          <w:lang w:val="en-US"/>
        </w:rPr>
      </w:pPr>
      <w:r>
        <w:rPr>
          <w:rFonts w:eastAsiaTheme="minorEastAsia" w:cs="Arial"/>
          <w:szCs w:val="24"/>
          <w:lang w:val="en-US"/>
        </w:rPr>
        <w:t>It is beneficial to support more flexible PDSCH duration.</w:t>
      </w:r>
    </w:p>
    <w:p w:rsidR="005D32B8" w:rsidRPr="00DF3B9B" w:rsidRDefault="005D32B8" w:rsidP="00E07DDC">
      <w:pPr>
        <w:rPr>
          <w:rFonts w:eastAsiaTheme="minorEastAsia" w:cs="Arial"/>
          <w:szCs w:val="24"/>
          <w:lang w:val="en-US"/>
        </w:rPr>
      </w:pPr>
    </w:p>
    <w:p w:rsidR="00A23C2E" w:rsidRPr="00463A5C" w:rsidRDefault="00A23C2E" w:rsidP="00A23C2E">
      <w:pPr>
        <w:pStyle w:val="10"/>
        <w:spacing w:after="180"/>
        <w:rPr>
          <w:rFonts w:eastAsiaTheme="minorEastAsia"/>
          <w:lang w:val="en-US"/>
        </w:rPr>
      </w:pPr>
      <w:r w:rsidRPr="00463A5C">
        <w:rPr>
          <w:lang w:val="en-US" w:eastAsia="zh-CN"/>
        </w:rPr>
        <w:t>Conclusion</w:t>
      </w:r>
    </w:p>
    <w:p w:rsidR="008540B4" w:rsidRDefault="008540B4" w:rsidP="00D16559">
      <w:pPr>
        <w:adjustRightInd w:val="0"/>
        <w:spacing w:after="0" w:afterAutospacing="0"/>
        <w:rPr>
          <w:rFonts w:eastAsiaTheme="minorEastAsia" w:cs="Arial"/>
          <w:szCs w:val="24"/>
          <w:lang w:val="en-US"/>
        </w:rPr>
      </w:pPr>
      <w:r>
        <w:rPr>
          <w:rFonts w:eastAsiaTheme="minorEastAsia" w:cs="Arial" w:hint="eastAsia"/>
          <w:szCs w:val="24"/>
          <w:lang w:val="en-US"/>
        </w:rPr>
        <w:t xml:space="preserve">In </w:t>
      </w:r>
      <w:r w:rsidRPr="008540B4">
        <w:rPr>
          <w:rFonts w:eastAsiaTheme="minorEastAsia" w:cs="Arial"/>
          <w:szCs w:val="24"/>
          <w:lang w:val="en-US"/>
        </w:rPr>
        <w:t>this contribution</w:t>
      </w:r>
      <w:r>
        <w:rPr>
          <w:rFonts w:eastAsiaTheme="minorEastAsia" w:cs="Arial" w:hint="eastAsia"/>
          <w:szCs w:val="24"/>
          <w:lang w:val="en-US"/>
        </w:rPr>
        <w:t xml:space="preserve"> </w:t>
      </w:r>
      <w:r w:rsidR="004A023B">
        <w:rPr>
          <w:rFonts w:cs="Arial" w:hint="eastAsia"/>
          <w:szCs w:val="24"/>
        </w:rPr>
        <w:t xml:space="preserve">we present </w:t>
      </w:r>
      <w:r w:rsidR="00584B7B">
        <w:rPr>
          <w:rFonts w:cs="Arial" w:hint="eastAsia"/>
          <w:szCs w:val="24"/>
        </w:rPr>
        <w:t xml:space="preserve">our views on </w:t>
      </w:r>
      <w:r w:rsidR="00584B7B">
        <w:rPr>
          <w:rFonts w:cs="Arial"/>
          <w:szCs w:val="24"/>
        </w:rPr>
        <w:t>frame structure</w:t>
      </w:r>
      <w:r w:rsidR="004A023B">
        <w:rPr>
          <w:rFonts w:cs="Arial" w:hint="eastAsia"/>
          <w:szCs w:val="24"/>
        </w:rPr>
        <w:t xml:space="preserve"> for NR-U operation</w:t>
      </w:r>
      <w:r>
        <w:rPr>
          <w:rFonts w:eastAsiaTheme="minorEastAsia" w:cs="Arial" w:hint="eastAsia"/>
          <w:szCs w:val="24"/>
          <w:lang w:val="en-US"/>
        </w:rPr>
        <w:t xml:space="preserve">, and we </w:t>
      </w:r>
      <w:r w:rsidR="00F77A1B">
        <w:rPr>
          <w:rFonts w:eastAsiaTheme="minorEastAsia" w:cs="Arial"/>
          <w:szCs w:val="24"/>
          <w:lang w:val="en-US"/>
        </w:rPr>
        <w:t>make the following proposals and observations</w:t>
      </w:r>
      <w:r>
        <w:rPr>
          <w:rFonts w:eastAsiaTheme="minorEastAsia" w:cs="Arial" w:hint="eastAsia"/>
          <w:szCs w:val="24"/>
          <w:lang w:val="en-US"/>
        </w:rPr>
        <w:t>:</w:t>
      </w:r>
    </w:p>
    <w:p w:rsidR="008540B4" w:rsidRDefault="008540B4" w:rsidP="00D16559">
      <w:pPr>
        <w:adjustRightInd w:val="0"/>
        <w:spacing w:after="0" w:afterAutospacing="0"/>
        <w:rPr>
          <w:rFonts w:eastAsiaTheme="minorEastAsia" w:cs="Arial"/>
          <w:szCs w:val="24"/>
          <w:lang w:val="en-US"/>
        </w:rPr>
      </w:pPr>
    </w:p>
    <w:p w:rsidR="006B33E4" w:rsidRPr="0013407A" w:rsidRDefault="006B33E4" w:rsidP="006B33E4">
      <w:pPr>
        <w:adjustRightInd w:val="0"/>
        <w:spacing w:after="0" w:afterAutospacing="0"/>
        <w:rPr>
          <w:rFonts w:cs="Arial"/>
          <w:b/>
          <w:szCs w:val="24"/>
          <w:u w:val="single"/>
        </w:rPr>
      </w:pPr>
      <w:r>
        <w:rPr>
          <w:rFonts w:cs="Arial"/>
          <w:b/>
          <w:szCs w:val="24"/>
          <w:u w:val="single"/>
        </w:rPr>
        <w:t>Proposal</w:t>
      </w:r>
      <w:r>
        <w:rPr>
          <w:rFonts w:cs="Arial" w:hint="eastAsia"/>
          <w:b/>
          <w:szCs w:val="24"/>
          <w:u w:val="single"/>
        </w:rPr>
        <w:t xml:space="preserve"> 1</w:t>
      </w:r>
      <w:r w:rsidRPr="0013407A">
        <w:rPr>
          <w:rFonts w:cs="Arial" w:hint="eastAsia"/>
          <w:b/>
          <w:szCs w:val="24"/>
          <w:u w:val="single"/>
        </w:rPr>
        <w:t>:</w:t>
      </w:r>
      <w:r w:rsidRPr="0013407A">
        <w:rPr>
          <w:rFonts w:eastAsiaTheme="minorEastAsia" w:cs="Arial" w:hint="eastAsia"/>
          <w:b/>
          <w:szCs w:val="24"/>
          <w:u w:val="single"/>
          <w:lang w:val="en-US"/>
        </w:rPr>
        <w:t xml:space="preserve"> </w:t>
      </w:r>
    </w:p>
    <w:p w:rsidR="006B33E4" w:rsidRPr="00902031" w:rsidRDefault="006B33E4" w:rsidP="0002142F">
      <w:pPr>
        <w:pStyle w:val="aff5"/>
        <w:numPr>
          <w:ilvl w:val="0"/>
          <w:numId w:val="12"/>
        </w:numPr>
        <w:adjustRightInd w:val="0"/>
        <w:spacing w:after="0" w:afterAutospacing="0"/>
        <w:ind w:leftChars="0"/>
        <w:rPr>
          <w:rFonts w:eastAsiaTheme="minorEastAsia" w:cs="Arial"/>
          <w:szCs w:val="24"/>
          <w:lang w:val="en-US"/>
        </w:rPr>
      </w:pPr>
      <w:r>
        <w:rPr>
          <w:rFonts w:cs="Arial"/>
          <w:szCs w:val="24"/>
        </w:rPr>
        <w:t>T</w:t>
      </w:r>
      <w:r w:rsidRPr="006A6E23">
        <w:rPr>
          <w:rFonts w:cs="Arial"/>
          <w:szCs w:val="24"/>
        </w:rPr>
        <w:t>he maximum number of attempts corresponds to the number of possible starting points of the granted UL transmission.</w:t>
      </w:r>
    </w:p>
    <w:p w:rsidR="006B33E4" w:rsidRPr="0013407A" w:rsidRDefault="006B33E4" w:rsidP="006B33E4">
      <w:pPr>
        <w:adjustRightInd w:val="0"/>
        <w:spacing w:after="0" w:afterAutospacing="0"/>
        <w:rPr>
          <w:rFonts w:cs="Arial"/>
          <w:b/>
          <w:szCs w:val="24"/>
          <w:u w:val="single"/>
        </w:rPr>
      </w:pPr>
      <w:r>
        <w:rPr>
          <w:rFonts w:cs="Arial"/>
          <w:b/>
          <w:szCs w:val="24"/>
          <w:u w:val="single"/>
        </w:rPr>
        <w:t>Proposal</w:t>
      </w:r>
      <w:r>
        <w:rPr>
          <w:rFonts w:cs="Arial" w:hint="eastAsia"/>
          <w:b/>
          <w:szCs w:val="24"/>
          <w:u w:val="single"/>
        </w:rPr>
        <w:t xml:space="preserve"> </w:t>
      </w:r>
      <w:r>
        <w:rPr>
          <w:rFonts w:cs="Arial"/>
          <w:b/>
          <w:szCs w:val="24"/>
          <w:u w:val="single"/>
        </w:rPr>
        <w:t>2</w:t>
      </w:r>
      <w:r w:rsidRPr="0013407A">
        <w:rPr>
          <w:rFonts w:cs="Arial" w:hint="eastAsia"/>
          <w:b/>
          <w:szCs w:val="24"/>
          <w:u w:val="single"/>
        </w:rPr>
        <w:t>:</w:t>
      </w:r>
      <w:r w:rsidRPr="0013407A">
        <w:rPr>
          <w:rFonts w:eastAsiaTheme="minorEastAsia" w:cs="Arial" w:hint="eastAsia"/>
          <w:b/>
          <w:szCs w:val="24"/>
          <w:u w:val="single"/>
          <w:lang w:val="en-US"/>
        </w:rPr>
        <w:t xml:space="preserve"> </w:t>
      </w:r>
    </w:p>
    <w:p w:rsidR="006B33E4" w:rsidRDefault="006B33E4" w:rsidP="0002142F">
      <w:pPr>
        <w:pStyle w:val="aff5"/>
        <w:numPr>
          <w:ilvl w:val="0"/>
          <w:numId w:val="12"/>
        </w:numPr>
        <w:adjustRightInd w:val="0"/>
        <w:spacing w:after="0" w:afterAutospacing="0"/>
        <w:ind w:leftChars="0"/>
        <w:rPr>
          <w:rFonts w:eastAsiaTheme="minorEastAsia" w:cs="Arial"/>
          <w:szCs w:val="24"/>
          <w:lang w:val="en-US"/>
        </w:rPr>
      </w:pPr>
      <w:r>
        <w:rPr>
          <w:rFonts w:eastAsiaTheme="minorEastAsia" w:cs="Arial"/>
          <w:szCs w:val="24"/>
          <w:lang w:val="en-US"/>
        </w:rPr>
        <w:t>It is beneficial for UE power saving to introduce a s</w:t>
      </w:r>
      <w:r w:rsidRPr="0082655C">
        <w:rPr>
          <w:rFonts w:eastAsiaTheme="minorEastAsia" w:cs="Arial"/>
          <w:szCs w:val="24"/>
          <w:lang w:val="en-US"/>
        </w:rPr>
        <w:t>ignal facilitating its detection with low complexity</w:t>
      </w:r>
      <w:r>
        <w:rPr>
          <w:rFonts w:cs="Arial"/>
          <w:szCs w:val="24"/>
        </w:rPr>
        <w:t>.</w:t>
      </w:r>
    </w:p>
    <w:p w:rsidR="006B33E4" w:rsidRPr="0013407A" w:rsidRDefault="006B33E4" w:rsidP="006B33E4">
      <w:pPr>
        <w:adjustRightInd w:val="0"/>
        <w:spacing w:after="0" w:afterAutospacing="0"/>
        <w:rPr>
          <w:rFonts w:cs="Arial"/>
          <w:b/>
          <w:szCs w:val="24"/>
          <w:u w:val="single"/>
        </w:rPr>
      </w:pPr>
      <w:r>
        <w:rPr>
          <w:rFonts w:cs="Arial"/>
          <w:b/>
          <w:szCs w:val="24"/>
          <w:u w:val="single"/>
        </w:rPr>
        <w:t>Proposal</w:t>
      </w:r>
      <w:r>
        <w:rPr>
          <w:rFonts w:cs="Arial" w:hint="eastAsia"/>
          <w:b/>
          <w:szCs w:val="24"/>
          <w:u w:val="single"/>
        </w:rPr>
        <w:t xml:space="preserve"> </w:t>
      </w:r>
      <w:r>
        <w:rPr>
          <w:rFonts w:cs="Arial"/>
          <w:b/>
          <w:szCs w:val="24"/>
          <w:u w:val="single"/>
        </w:rPr>
        <w:t>3</w:t>
      </w:r>
      <w:r w:rsidRPr="0013407A">
        <w:rPr>
          <w:rFonts w:cs="Arial" w:hint="eastAsia"/>
          <w:b/>
          <w:szCs w:val="24"/>
          <w:u w:val="single"/>
        </w:rPr>
        <w:t>:</w:t>
      </w:r>
      <w:r w:rsidRPr="0013407A">
        <w:rPr>
          <w:rFonts w:eastAsiaTheme="minorEastAsia" w:cs="Arial" w:hint="eastAsia"/>
          <w:b/>
          <w:szCs w:val="24"/>
          <w:u w:val="single"/>
          <w:lang w:val="en-US"/>
        </w:rPr>
        <w:t xml:space="preserve"> </w:t>
      </w:r>
    </w:p>
    <w:p w:rsidR="006B33E4" w:rsidRDefault="006B33E4" w:rsidP="0002142F">
      <w:pPr>
        <w:pStyle w:val="aff5"/>
        <w:numPr>
          <w:ilvl w:val="0"/>
          <w:numId w:val="12"/>
        </w:numPr>
        <w:adjustRightInd w:val="0"/>
        <w:spacing w:after="0" w:afterAutospacing="0"/>
        <w:ind w:leftChars="0"/>
        <w:rPr>
          <w:rFonts w:eastAsiaTheme="minorEastAsia" w:cs="Arial"/>
          <w:szCs w:val="24"/>
          <w:lang w:val="en-US"/>
        </w:rPr>
      </w:pPr>
      <w:r>
        <w:rPr>
          <w:rFonts w:eastAsiaTheme="minorEastAsia" w:cs="Arial"/>
          <w:szCs w:val="24"/>
          <w:lang w:val="en-US"/>
        </w:rPr>
        <w:lastRenderedPageBreak/>
        <w:t xml:space="preserve">It is beneficial for UE to be able to monitor PDCCHs outside of the configured PDCCH occasions in the slot where the </w:t>
      </w:r>
      <w:r w:rsidRPr="00753C0B">
        <w:rPr>
          <w:rFonts w:eastAsiaTheme="minorEastAsia" w:cs="Arial"/>
          <w:i/>
          <w:szCs w:val="24"/>
          <w:lang w:val="en-US"/>
        </w:rPr>
        <w:t>triggering signal</w:t>
      </w:r>
      <w:r>
        <w:rPr>
          <w:rFonts w:eastAsiaTheme="minorEastAsia" w:cs="Arial"/>
          <w:szCs w:val="24"/>
          <w:lang w:val="en-US"/>
        </w:rPr>
        <w:t xml:space="preserve"> is detected</w:t>
      </w:r>
      <w:r>
        <w:rPr>
          <w:rFonts w:cs="Arial"/>
          <w:szCs w:val="24"/>
        </w:rPr>
        <w:t>.</w:t>
      </w:r>
    </w:p>
    <w:p w:rsidR="006B33E4" w:rsidRPr="0013407A" w:rsidRDefault="006B33E4" w:rsidP="006B33E4">
      <w:pPr>
        <w:adjustRightInd w:val="0"/>
        <w:spacing w:after="0" w:afterAutospacing="0"/>
        <w:rPr>
          <w:rFonts w:cs="Arial"/>
          <w:b/>
          <w:szCs w:val="24"/>
          <w:u w:val="single"/>
        </w:rPr>
      </w:pPr>
      <w:r>
        <w:rPr>
          <w:rFonts w:cs="Arial"/>
          <w:b/>
          <w:szCs w:val="24"/>
          <w:u w:val="single"/>
        </w:rPr>
        <w:t>Proposal 4</w:t>
      </w:r>
      <w:r w:rsidRPr="0013407A">
        <w:rPr>
          <w:rFonts w:cs="Arial" w:hint="eastAsia"/>
          <w:b/>
          <w:szCs w:val="24"/>
          <w:u w:val="single"/>
        </w:rPr>
        <w:t>:</w:t>
      </w:r>
      <w:r w:rsidRPr="0013407A">
        <w:rPr>
          <w:rFonts w:eastAsiaTheme="minorEastAsia" w:cs="Arial" w:hint="eastAsia"/>
          <w:b/>
          <w:szCs w:val="24"/>
          <w:u w:val="single"/>
          <w:lang w:val="en-US"/>
        </w:rPr>
        <w:t xml:space="preserve"> </w:t>
      </w:r>
    </w:p>
    <w:p w:rsidR="006B33E4" w:rsidRPr="007E17CB" w:rsidRDefault="006B33E4" w:rsidP="0002142F">
      <w:pPr>
        <w:pStyle w:val="aff5"/>
        <w:numPr>
          <w:ilvl w:val="0"/>
          <w:numId w:val="12"/>
        </w:numPr>
        <w:adjustRightInd w:val="0"/>
        <w:spacing w:after="0" w:afterAutospacing="0"/>
        <w:ind w:leftChars="0"/>
        <w:rPr>
          <w:rFonts w:eastAsiaTheme="minorEastAsia" w:cs="Arial"/>
          <w:szCs w:val="24"/>
          <w:lang w:val="en-US"/>
        </w:rPr>
      </w:pPr>
      <w:r>
        <w:rPr>
          <w:rFonts w:cs="Arial"/>
          <w:szCs w:val="24"/>
        </w:rPr>
        <w:t>It is beneficial to support dynamic slot format indication for NR-U.</w:t>
      </w:r>
    </w:p>
    <w:p w:rsidR="006B33E4" w:rsidRDefault="006B33E4" w:rsidP="0002142F">
      <w:pPr>
        <w:pStyle w:val="aff5"/>
        <w:numPr>
          <w:ilvl w:val="1"/>
          <w:numId w:val="12"/>
        </w:numPr>
        <w:adjustRightInd w:val="0"/>
        <w:spacing w:after="0" w:afterAutospacing="0"/>
        <w:ind w:leftChars="0"/>
        <w:rPr>
          <w:rFonts w:eastAsiaTheme="minorEastAsia" w:cs="Arial"/>
          <w:szCs w:val="24"/>
          <w:lang w:val="en-US"/>
        </w:rPr>
      </w:pPr>
      <w:r>
        <w:rPr>
          <w:rFonts w:cs="Arial"/>
          <w:szCs w:val="24"/>
          <w:lang w:val="en-US"/>
        </w:rPr>
        <w:t>Monitoring occasions should be further investigated</w:t>
      </w:r>
      <w:r>
        <w:rPr>
          <w:rFonts w:cs="Arial"/>
          <w:szCs w:val="24"/>
        </w:rPr>
        <w:t>.</w:t>
      </w:r>
    </w:p>
    <w:p w:rsidR="006B33E4" w:rsidRPr="0013407A" w:rsidRDefault="006B33E4" w:rsidP="006B33E4">
      <w:pPr>
        <w:adjustRightInd w:val="0"/>
        <w:spacing w:after="0" w:afterAutospacing="0"/>
        <w:rPr>
          <w:rFonts w:cs="Arial"/>
          <w:b/>
          <w:szCs w:val="24"/>
          <w:u w:val="single"/>
        </w:rPr>
      </w:pPr>
      <w:r>
        <w:rPr>
          <w:rFonts w:cs="Arial"/>
          <w:b/>
          <w:szCs w:val="24"/>
          <w:u w:val="single"/>
        </w:rPr>
        <w:t>Proposal 5</w:t>
      </w:r>
      <w:r w:rsidRPr="0013407A">
        <w:rPr>
          <w:rFonts w:cs="Arial" w:hint="eastAsia"/>
          <w:b/>
          <w:szCs w:val="24"/>
          <w:u w:val="single"/>
        </w:rPr>
        <w:t>:</w:t>
      </w:r>
      <w:r w:rsidRPr="0013407A">
        <w:rPr>
          <w:rFonts w:eastAsiaTheme="minorEastAsia" w:cs="Arial" w:hint="eastAsia"/>
          <w:b/>
          <w:szCs w:val="24"/>
          <w:u w:val="single"/>
          <w:lang w:val="en-US"/>
        </w:rPr>
        <w:t xml:space="preserve"> </w:t>
      </w:r>
    </w:p>
    <w:p w:rsidR="006B33E4" w:rsidRDefault="006B33E4" w:rsidP="0002142F">
      <w:pPr>
        <w:pStyle w:val="aff5"/>
        <w:numPr>
          <w:ilvl w:val="0"/>
          <w:numId w:val="12"/>
        </w:numPr>
        <w:adjustRightInd w:val="0"/>
        <w:spacing w:after="0" w:afterAutospacing="0"/>
        <w:ind w:leftChars="0"/>
        <w:rPr>
          <w:rFonts w:eastAsiaTheme="minorEastAsia" w:cs="Arial"/>
          <w:szCs w:val="24"/>
          <w:lang w:val="en-US"/>
        </w:rPr>
      </w:pPr>
      <w:r>
        <w:rPr>
          <w:rFonts w:eastAsiaTheme="minorEastAsia" w:cs="Arial"/>
          <w:szCs w:val="24"/>
          <w:lang w:val="en-US"/>
        </w:rPr>
        <w:t>We do not see the need to introduce additional starting positions on top of what Rel-15 NR supports.</w:t>
      </w:r>
    </w:p>
    <w:p w:rsidR="006B33E4" w:rsidRPr="007E17CB" w:rsidRDefault="006B33E4" w:rsidP="0002142F">
      <w:pPr>
        <w:pStyle w:val="aff5"/>
        <w:numPr>
          <w:ilvl w:val="0"/>
          <w:numId w:val="12"/>
        </w:numPr>
        <w:adjustRightInd w:val="0"/>
        <w:spacing w:after="0" w:afterAutospacing="0"/>
        <w:ind w:leftChars="0"/>
        <w:rPr>
          <w:rFonts w:eastAsiaTheme="minorEastAsia" w:cs="Arial"/>
          <w:szCs w:val="24"/>
          <w:lang w:val="en-US"/>
        </w:rPr>
      </w:pPr>
      <w:r>
        <w:rPr>
          <w:rFonts w:eastAsiaTheme="minorEastAsia" w:cs="Arial"/>
          <w:szCs w:val="24"/>
          <w:lang w:val="en-US"/>
        </w:rPr>
        <w:t>It is beneficial to support more flexible PDSCH duration.</w:t>
      </w:r>
    </w:p>
    <w:p w:rsidR="00F77A1B" w:rsidRPr="00F77A1B" w:rsidRDefault="00F77A1B" w:rsidP="00FE0FCF">
      <w:pPr>
        <w:adjustRightInd w:val="0"/>
        <w:spacing w:after="0" w:afterAutospacing="0"/>
        <w:rPr>
          <w:rFonts w:eastAsiaTheme="minorEastAsia" w:cs="Arial"/>
          <w:szCs w:val="24"/>
          <w:lang w:val="en-US"/>
        </w:rPr>
      </w:pPr>
    </w:p>
    <w:p w:rsidR="00D521DD" w:rsidRPr="008B21EF" w:rsidRDefault="00D521DD" w:rsidP="005544D4">
      <w:pPr>
        <w:pStyle w:val="10"/>
        <w:adjustRightInd w:val="0"/>
        <w:spacing w:before="100" w:beforeAutospacing="1" w:afterLines="0" w:afterAutospacing="1"/>
        <w:rPr>
          <w:rStyle w:val="af5"/>
          <w:bCs w:val="0"/>
          <w:lang w:val="en-US"/>
        </w:rPr>
      </w:pPr>
      <w:r w:rsidRPr="008B21EF">
        <w:rPr>
          <w:lang w:val="en-US"/>
        </w:rPr>
        <w:t>References</w:t>
      </w:r>
    </w:p>
    <w:p w:rsidR="00BD2562" w:rsidRPr="00E96198" w:rsidRDefault="00E96198" w:rsidP="0002142F">
      <w:pPr>
        <w:pStyle w:val="textintend2"/>
        <w:widowControl w:val="0"/>
        <w:numPr>
          <w:ilvl w:val="0"/>
          <w:numId w:val="11"/>
        </w:numPr>
        <w:snapToGrid w:val="0"/>
        <w:spacing w:after="0"/>
        <w:ind w:left="720" w:hanging="720"/>
        <w:rPr>
          <w:szCs w:val="24"/>
        </w:rPr>
      </w:pPr>
      <w:r>
        <w:rPr>
          <w:lang w:eastAsia="ja-JP"/>
        </w:rPr>
        <w:t>RAN WG1 #9</w:t>
      </w:r>
      <w:r w:rsidR="00925328">
        <w:rPr>
          <w:rFonts w:hint="eastAsia"/>
          <w:lang w:eastAsia="ja-JP"/>
        </w:rPr>
        <w:t>4</w:t>
      </w:r>
      <w:r>
        <w:rPr>
          <w:lang w:eastAsia="ja-JP"/>
        </w:rPr>
        <w:t xml:space="preserve"> Chairman’s note, A</w:t>
      </w:r>
      <w:r w:rsidR="00925328">
        <w:rPr>
          <w:lang w:eastAsia="ja-JP"/>
        </w:rPr>
        <w:t>ugust</w:t>
      </w:r>
      <w:r>
        <w:rPr>
          <w:lang w:eastAsia="ja-JP"/>
        </w:rPr>
        <w:t xml:space="preserve"> 2018.</w:t>
      </w:r>
    </w:p>
    <w:p w:rsidR="00E96198" w:rsidRPr="00C24544" w:rsidRDefault="00E96198" w:rsidP="0002142F">
      <w:pPr>
        <w:pStyle w:val="textintend2"/>
        <w:widowControl w:val="0"/>
        <w:numPr>
          <w:ilvl w:val="0"/>
          <w:numId w:val="11"/>
        </w:numPr>
        <w:snapToGrid w:val="0"/>
        <w:spacing w:after="0"/>
        <w:ind w:left="720" w:hanging="720"/>
        <w:rPr>
          <w:szCs w:val="24"/>
        </w:rPr>
      </w:pPr>
      <w:r>
        <w:rPr>
          <w:lang w:eastAsia="ja-JP"/>
        </w:rPr>
        <w:t>RAN WG1 #93 Chairman’s note, May 2018.</w:t>
      </w:r>
    </w:p>
    <w:p w:rsidR="00C24544" w:rsidRPr="00C24544" w:rsidRDefault="00C24544" w:rsidP="0002142F">
      <w:pPr>
        <w:pStyle w:val="textintend2"/>
        <w:widowControl w:val="0"/>
        <w:numPr>
          <w:ilvl w:val="0"/>
          <w:numId w:val="11"/>
        </w:numPr>
        <w:snapToGrid w:val="0"/>
        <w:spacing w:after="0"/>
        <w:ind w:left="720" w:hanging="720"/>
        <w:rPr>
          <w:lang w:eastAsia="ja-JP"/>
        </w:rPr>
      </w:pPr>
      <w:r w:rsidRPr="00C24544">
        <w:rPr>
          <w:lang w:eastAsia="ja-JP"/>
        </w:rPr>
        <w:t>ETSI EN 301 893 V2.1.0, Mar, 2017</w:t>
      </w:r>
      <w:r w:rsidR="006547D4">
        <w:rPr>
          <w:lang w:eastAsia="ja-JP"/>
        </w:rPr>
        <w:t>.</w:t>
      </w:r>
    </w:p>
    <w:p w:rsidR="00C24544" w:rsidRPr="00C24544" w:rsidRDefault="00C24544" w:rsidP="00C24544">
      <w:pPr>
        <w:pStyle w:val="textintend2"/>
        <w:widowControl w:val="0"/>
        <w:numPr>
          <w:ilvl w:val="0"/>
          <w:numId w:val="0"/>
        </w:numPr>
        <w:snapToGrid w:val="0"/>
        <w:spacing w:after="0"/>
        <w:ind w:left="720"/>
        <w:rPr>
          <w:lang w:eastAsia="ja-JP"/>
        </w:rPr>
      </w:pPr>
    </w:p>
    <w:sectPr w:rsidR="00C24544" w:rsidRPr="00C24544" w:rsidSect="008C6B64">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4515F" w:rsidRDefault="0044515F">
      <w:r>
        <w:separator/>
      </w:r>
    </w:p>
  </w:endnote>
  <w:endnote w:type="continuationSeparator" w:id="0">
    <w:p w:rsidR="0044515F" w:rsidRDefault="0044515F">
      <w:r>
        <w:continuationSeparator/>
      </w:r>
    </w:p>
  </w:endnote>
  <w:endnote w:type="continuationNotice" w:id="1">
    <w:p w:rsidR="0044515F" w:rsidRDefault="0044515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0000012" w:usb3="00000000" w:csb0="0002009F" w:csb1="00000000"/>
  </w:font>
  <w:font w:name="ＭＳ ゴシック">
    <w:altName w:val="MS Gothic"/>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ＭＳ Ｐ明朝">
    <w:panose1 w:val="02020600040205080304"/>
    <w:charset w:val="80"/>
    <w:family w:val="roman"/>
    <w:pitch w:val="variable"/>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3DF9" w:rsidRDefault="004976EF">
    <w:pPr>
      <w:pStyle w:val="ad"/>
      <w:jc w:val="center"/>
    </w:pPr>
    <w:r>
      <w:rPr>
        <w:b/>
        <w:szCs w:val="24"/>
      </w:rPr>
      <w:fldChar w:fldCharType="begin"/>
    </w:r>
    <w:r w:rsidR="00763DF9">
      <w:rPr>
        <w:b/>
      </w:rPr>
      <w:instrText>PAGE</w:instrText>
    </w:r>
    <w:r>
      <w:rPr>
        <w:b/>
        <w:szCs w:val="24"/>
      </w:rPr>
      <w:fldChar w:fldCharType="separate"/>
    </w:r>
    <w:r w:rsidR="005A39D3">
      <w:rPr>
        <w:b/>
        <w:noProof/>
      </w:rPr>
      <w:t>4</w:t>
    </w:r>
    <w:r>
      <w:rPr>
        <w:b/>
        <w:szCs w:val="24"/>
      </w:rPr>
      <w:fldChar w:fldCharType="end"/>
    </w:r>
  </w:p>
  <w:p w:rsidR="00763DF9" w:rsidRDefault="00763DF9">
    <w:pPr>
      <w:pStyle w:val="ad"/>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4515F" w:rsidRDefault="0044515F">
      <w:r>
        <w:separator/>
      </w:r>
    </w:p>
  </w:footnote>
  <w:footnote w:type="continuationSeparator" w:id="0">
    <w:p w:rsidR="0044515F" w:rsidRDefault="0044515F">
      <w:r>
        <w:continuationSeparator/>
      </w:r>
    </w:p>
  </w:footnote>
  <w:footnote w:type="continuationNotice" w:id="1">
    <w:p w:rsidR="0044515F" w:rsidRDefault="0044515F">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1">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3">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4">
    <w:nsid w:val="44595D82"/>
    <w:multiLevelType w:val="hybridMultilevel"/>
    <w:tmpl w:val="419665B8"/>
    <w:lvl w:ilvl="0" w:tplc="0AF6C710">
      <w:start w:val="1"/>
      <w:numFmt w:val="decimal"/>
      <w:lvlText w:val="[%1]"/>
      <w:lvlJc w:val="left"/>
      <w:pPr>
        <w:ind w:left="360" w:hanging="360"/>
      </w:pPr>
      <w:rPr>
        <w:rFonts w:hint="default"/>
        <w:b w:val="0"/>
        <w:bCs w:val="0"/>
        <w:i w:val="0"/>
        <w:iCs w:val="0"/>
        <w:sz w:val="20"/>
        <w:szCs w:val="1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446A5E79"/>
    <w:multiLevelType w:val="hybridMultilevel"/>
    <w:tmpl w:val="5D747E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8">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9">
    <w:nsid w:val="4E943AF3"/>
    <w:multiLevelType w:val="hybridMultilevel"/>
    <w:tmpl w:val="BB5079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03157D4"/>
    <w:multiLevelType w:val="multilevel"/>
    <w:tmpl w:val="2F1CAC52"/>
    <w:lvl w:ilvl="0">
      <w:start w:val="1"/>
      <w:numFmt w:val="decimal"/>
      <w:pStyle w:val="10"/>
      <w:lvlText w:val="%1."/>
      <w:lvlJc w:val="left"/>
      <w:pPr>
        <w:tabs>
          <w:tab w:val="num" w:pos="709"/>
        </w:tabs>
        <w:ind w:left="709" w:hanging="709"/>
      </w:pPr>
      <w:rPr>
        <w:rFonts w:hint="eastAsia"/>
        <w:b/>
        <w:lang w:val="en-GB"/>
      </w:rPr>
    </w:lvl>
    <w:lvl w:ilvl="1">
      <w:start w:val="1"/>
      <w:numFmt w:val="decimal"/>
      <w:pStyle w:val="20"/>
      <w:lvlText w:val="%1.%2."/>
      <w:lvlJc w:val="left"/>
      <w:pPr>
        <w:tabs>
          <w:tab w:val="num" w:pos="567"/>
        </w:tabs>
        <w:ind w:left="567" w:hanging="567"/>
      </w:pPr>
      <w:rPr>
        <w:rFonts w:hint="eastAsia"/>
        <w:b/>
      </w:rPr>
    </w:lvl>
    <w:lvl w:ilvl="2">
      <w:start w:val="1"/>
      <w:numFmt w:val="decimal"/>
      <w:pStyle w:val="30"/>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1">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2">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num w:numId="1">
    <w:abstractNumId w:val="10"/>
  </w:num>
  <w:num w:numId="2">
    <w:abstractNumId w:val="1"/>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num>
  <w:num w:numId="5">
    <w:abstractNumId w:val="7"/>
  </w:num>
  <w:num w:numId="6">
    <w:abstractNumId w:val="8"/>
  </w:num>
  <w:num w:numId="7">
    <w:abstractNumId w:val="6"/>
  </w:num>
  <w:num w:numId="8">
    <w:abstractNumId w:val="0"/>
  </w:num>
  <w:num w:numId="9">
    <w:abstractNumId w:val="12"/>
  </w:num>
  <w:num w:numId="10">
    <w:abstractNumId w:val="3"/>
  </w:num>
  <w:num w:numId="11">
    <w:abstractNumId w:val="4"/>
  </w:num>
  <w:num w:numId="12">
    <w:abstractNumId w:val="9"/>
  </w:num>
  <w:num w:numId="13">
    <w:abstractNumId w:val="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3"/>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49"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4B52"/>
    <w:rsid w:val="00000F30"/>
    <w:rsid w:val="000011B6"/>
    <w:rsid w:val="000011BB"/>
    <w:rsid w:val="0000241D"/>
    <w:rsid w:val="0000272E"/>
    <w:rsid w:val="00002757"/>
    <w:rsid w:val="00002A04"/>
    <w:rsid w:val="00003522"/>
    <w:rsid w:val="00003DDB"/>
    <w:rsid w:val="00004421"/>
    <w:rsid w:val="00004B52"/>
    <w:rsid w:val="0000525E"/>
    <w:rsid w:val="000065C4"/>
    <w:rsid w:val="00006AE0"/>
    <w:rsid w:val="0000709F"/>
    <w:rsid w:val="00010B67"/>
    <w:rsid w:val="00011490"/>
    <w:rsid w:val="0001212C"/>
    <w:rsid w:val="00014DFE"/>
    <w:rsid w:val="00014E62"/>
    <w:rsid w:val="00015075"/>
    <w:rsid w:val="00016A3C"/>
    <w:rsid w:val="00017923"/>
    <w:rsid w:val="00020071"/>
    <w:rsid w:val="0002142F"/>
    <w:rsid w:val="00021479"/>
    <w:rsid w:val="000216A1"/>
    <w:rsid w:val="00021BF7"/>
    <w:rsid w:val="00021F65"/>
    <w:rsid w:val="00022075"/>
    <w:rsid w:val="00023256"/>
    <w:rsid w:val="00023821"/>
    <w:rsid w:val="0002384A"/>
    <w:rsid w:val="00023C3B"/>
    <w:rsid w:val="000240CB"/>
    <w:rsid w:val="00024359"/>
    <w:rsid w:val="0002486B"/>
    <w:rsid w:val="000255C5"/>
    <w:rsid w:val="0002624D"/>
    <w:rsid w:val="00026375"/>
    <w:rsid w:val="000273F8"/>
    <w:rsid w:val="0003072F"/>
    <w:rsid w:val="0003088A"/>
    <w:rsid w:val="0003119F"/>
    <w:rsid w:val="00031D64"/>
    <w:rsid w:val="00032022"/>
    <w:rsid w:val="00033395"/>
    <w:rsid w:val="000334D9"/>
    <w:rsid w:val="00034341"/>
    <w:rsid w:val="00034692"/>
    <w:rsid w:val="00034798"/>
    <w:rsid w:val="000347D2"/>
    <w:rsid w:val="00034A31"/>
    <w:rsid w:val="000356EC"/>
    <w:rsid w:val="00036189"/>
    <w:rsid w:val="00037050"/>
    <w:rsid w:val="00040145"/>
    <w:rsid w:val="000405DD"/>
    <w:rsid w:val="000416C8"/>
    <w:rsid w:val="00042102"/>
    <w:rsid w:val="00042697"/>
    <w:rsid w:val="000428EC"/>
    <w:rsid w:val="00042C5C"/>
    <w:rsid w:val="00042EB2"/>
    <w:rsid w:val="00043005"/>
    <w:rsid w:val="00043205"/>
    <w:rsid w:val="00044018"/>
    <w:rsid w:val="00044902"/>
    <w:rsid w:val="00044EE0"/>
    <w:rsid w:val="00045323"/>
    <w:rsid w:val="000457A2"/>
    <w:rsid w:val="00045F87"/>
    <w:rsid w:val="0004629B"/>
    <w:rsid w:val="00046383"/>
    <w:rsid w:val="00046D47"/>
    <w:rsid w:val="00047550"/>
    <w:rsid w:val="00047D0A"/>
    <w:rsid w:val="00050B6F"/>
    <w:rsid w:val="00050BAC"/>
    <w:rsid w:val="00052523"/>
    <w:rsid w:val="00052D1B"/>
    <w:rsid w:val="0005309E"/>
    <w:rsid w:val="00053302"/>
    <w:rsid w:val="0005337C"/>
    <w:rsid w:val="00053C1D"/>
    <w:rsid w:val="00053D33"/>
    <w:rsid w:val="00053E74"/>
    <w:rsid w:val="00054AAC"/>
    <w:rsid w:val="00054B2B"/>
    <w:rsid w:val="00054D1F"/>
    <w:rsid w:val="00054EEF"/>
    <w:rsid w:val="000552C6"/>
    <w:rsid w:val="000554A7"/>
    <w:rsid w:val="000558C9"/>
    <w:rsid w:val="00055B32"/>
    <w:rsid w:val="000560C1"/>
    <w:rsid w:val="0005625E"/>
    <w:rsid w:val="000566EF"/>
    <w:rsid w:val="0005798B"/>
    <w:rsid w:val="000603B9"/>
    <w:rsid w:val="000604CB"/>
    <w:rsid w:val="00060B1E"/>
    <w:rsid w:val="00061A48"/>
    <w:rsid w:val="00061ED4"/>
    <w:rsid w:val="000625CF"/>
    <w:rsid w:val="00062EED"/>
    <w:rsid w:val="000630AD"/>
    <w:rsid w:val="0006344D"/>
    <w:rsid w:val="00063956"/>
    <w:rsid w:val="00064B7C"/>
    <w:rsid w:val="000661B7"/>
    <w:rsid w:val="00066871"/>
    <w:rsid w:val="000674C4"/>
    <w:rsid w:val="0006757E"/>
    <w:rsid w:val="0006793D"/>
    <w:rsid w:val="00067BD9"/>
    <w:rsid w:val="00067E35"/>
    <w:rsid w:val="00067E3A"/>
    <w:rsid w:val="00067F48"/>
    <w:rsid w:val="00070A34"/>
    <w:rsid w:val="00071B25"/>
    <w:rsid w:val="00071BC8"/>
    <w:rsid w:val="00071C41"/>
    <w:rsid w:val="00071E7E"/>
    <w:rsid w:val="0007224C"/>
    <w:rsid w:val="000725FD"/>
    <w:rsid w:val="00072AE4"/>
    <w:rsid w:val="00072D56"/>
    <w:rsid w:val="00072E3F"/>
    <w:rsid w:val="000731F0"/>
    <w:rsid w:val="00073C1C"/>
    <w:rsid w:val="00074649"/>
    <w:rsid w:val="00074B41"/>
    <w:rsid w:val="000757F2"/>
    <w:rsid w:val="00075DF1"/>
    <w:rsid w:val="00075E7B"/>
    <w:rsid w:val="000761C7"/>
    <w:rsid w:val="0007649B"/>
    <w:rsid w:val="0007749D"/>
    <w:rsid w:val="00077748"/>
    <w:rsid w:val="0008018B"/>
    <w:rsid w:val="000803DB"/>
    <w:rsid w:val="000804CA"/>
    <w:rsid w:val="000806C8"/>
    <w:rsid w:val="00080EBA"/>
    <w:rsid w:val="00081354"/>
    <w:rsid w:val="00081B37"/>
    <w:rsid w:val="00081B72"/>
    <w:rsid w:val="00082308"/>
    <w:rsid w:val="00083011"/>
    <w:rsid w:val="00083E56"/>
    <w:rsid w:val="000843BE"/>
    <w:rsid w:val="00084A24"/>
    <w:rsid w:val="00085385"/>
    <w:rsid w:val="000854D2"/>
    <w:rsid w:val="0008593D"/>
    <w:rsid w:val="000859C3"/>
    <w:rsid w:val="0008647D"/>
    <w:rsid w:val="0008668F"/>
    <w:rsid w:val="000879FD"/>
    <w:rsid w:val="0009105B"/>
    <w:rsid w:val="000913AF"/>
    <w:rsid w:val="00091743"/>
    <w:rsid w:val="000918D2"/>
    <w:rsid w:val="00091C7D"/>
    <w:rsid w:val="00092577"/>
    <w:rsid w:val="00092AB9"/>
    <w:rsid w:val="00092D4F"/>
    <w:rsid w:val="00092E0F"/>
    <w:rsid w:val="00092E46"/>
    <w:rsid w:val="000932E3"/>
    <w:rsid w:val="00093727"/>
    <w:rsid w:val="00093AD6"/>
    <w:rsid w:val="000943AC"/>
    <w:rsid w:val="00094987"/>
    <w:rsid w:val="00094E68"/>
    <w:rsid w:val="0009503F"/>
    <w:rsid w:val="000958E3"/>
    <w:rsid w:val="00095AAF"/>
    <w:rsid w:val="000961D4"/>
    <w:rsid w:val="00097063"/>
    <w:rsid w:val="000972B8"/>
    <w:rsid w:val="0009781D"/>
    <w:rsid w:val="00097969"/>
    <w:rsid w:val="000979B6"/>
    <w:rsid w:val="00097ABB"/>
    <w:rsid w:val="00097D1E"/>
    <w:rsid w:val="00097D99"/>
    <w:rsid w:val="00097F5A"/>
    <w:rsid w:val="000A0275"/>
    <w:rsid w:val="000A0FBB"/>
    <w:rsid w:val="000A1F3E"/>
    <w:rsid w:val="000A2210"/>
    <w:rsid w:val="000A24D4"/>
    <w:rsid w:val="000A2985"/>
    <w:rsid w:val="000A2A93"/>
    <w:rsid w:val="000A353E"/>
    <w:rsid w:val="000A37DB"/>
    <w:rsid w:val="000A3906"/>
    <w:rsid w:val="000A3E79"/>
    <w:rsid w:val="000A3F92"/>
    <w:rsid w:val="000A450B"/>
    <w:rsid w:val="000A45CD"/>
    <w:rsid w:val="000A4C05"/>
    <w:rsid w:val="000A4C82"/>
    <w:rsid w:val="000A4EEA"/>
    <w:rsid w:val="000A58A4"/>
    <w:rsid w:val="000A64BC"/>
    <w:rsid w:val="000A65BB"/>
    <w:rsid w:val="000A7121"/>
    <w:rsid w:val="000A7624"/>
    <w:rsid w:val="000A7B40"/>
    <w:rsid w:val="000B0798"/>
    <w:rsid w:val="000B0E05"/>
    <w:rsid w:val="000B1C38"/>
    <w:rsid w:val="000B222F"/>
    <w:rsid w:val="000B2ABE"/>
    <w:rsid w:val="000B2CFA"/>
    <w:rsid w:val="000B2D1F"/>
    <w:rsid w:val="000B3D0B"/>
    <w:rsid w:val="000B4578"/>
    <w:rsid w:val="000B4C2E"/>
    <w:rsid w:val="000B6E61"/>
    <w:rsid w:val="000C0472"/>
    <w:rsid w:val="000C069D"/>
    <w:rsid w:val="000C0EDD"/>
    <w:rsid w:val="000C12D5"/>
    <w:rsid w:val="000C1A47"/>
    <w:rsid w:val="000C1B4B"/>
    <w:rsid w:val="000C1C18"/>
    <w:rsid w:val="000C2326"/>
    <w:rsid w:val="000C2A4A"/>
    <w:rsid w:val="000C2F83"/>
    <w:rsid w:val="000C3018"/>
    <w:rsid w:val="000C3E9A"/>
    <w:rsid w:val="000C3F22"/>
    <w:rsid w:val="000C46F8"/>
    <w:rsid w:val="000C52E4"/>
    <w:rsid w:val="000C52E5"/>
    <w:rsid w:val="000C532C"/>
    <w:rsid w:val="000C6237"/>
    <w:rsid w:val="000C6724"/>
    <w:rsid w:val="000C7A70"/>
    <w:rsid w:val="000D1DD5"/>
    <w:rsid w:val="000D20DC"/>
    <w:rsid w:val="000D24CD"/>
    <w:rsid w:val="000D282D"/>
    <w:rsid w:val="000D4A01"/>
    <w:rsid w:val="000D4A50"/>
    <w:rsid w:val="000D4E2B"/>
    <w:rsid w:val="000D52A3"/>
    <w:rsid w:val="000D5A9A"/>
    <w:rsid w:val="000D5D90"/>
    <w:rsid w:val="000D617A"/>
    <w:rsid w:val="000D61D0"/>
    <w:rsid w:val="000D649B"/>
    <w:rsid w:val="000D657D"/>
    <w:rsid w:val="000D67E6"/>
    <w:rsid w:val="000D6992"/>
    <w:rsid w:val="000D7010"/>
    <w:rsid w:val="000D7660"/>
    <w:rsid w:val="000D790F"/>
    <w:rsid w:val="000D7D82"/>
    <w:rsid w:val="000D7DB9"/>
    <w:rsid w:val="000E1291"/>
    <w:rsid w:val="000E167A"/>
    <w:rsid w:val="000E1EAA"/>
    <w:rsid w:val="000E229C"/>
    <w:rsid w:val="000E25A0"/>
    <w:rsid w:val="000E2AA5"/>
    <w:rsid w:val="000E3548"/>
    <w:rsid w:val="000E3D88"/>
    <w:rsid w:val="000E4717"/>
    <w:rsid w:val="000E4916"/>
    <w:rsid w:val="000E4A49"/>
    <w:rsid w:val="000E4C68"/>
    <w:rsid w:val="000E4E99"/>
    <w:rsid w:val="000E5883"/>
    <w:rsid w:val="000E6995"/>
    <w:rsid w:val="000E6C73"/>
    <w:rsid w:val="000E7A14"/>
    <w:rsid w:val="000E7BC4"/>
    <w:rsid w:val="000E7D8E"/>
    <w:rsid w:val="000E7F36"/>
    <w:rsid w:val="000F02BF"/>
    <w:rsid w:val="000F0B86"/>
    <w:rsid w:val="000F11AB"/>
    <w:rsid w:val="000F141D"/>
    <w:rsid w:val="000F168A"/>
    <w:rsid w:val="000F1B52"/>
    <w:rsid w:val="000F2402"/>
    <w:rsid w:val="000F3574"/>
    <w:rsid w:val="000F3E09"/>
    <w:rsid w:val="000F4283"/>
    <w:rsid w:val="000F473E"/>
    <w:rsid w:val="000F53C1"/>
    <w:rsid w:val="000F7182"/>
    <w:rsid w:val="000F72AD"/>
    <w:rsid w:val="000F75A2"/>
    <w:rsid w:val="000F76F0"/>
    <w:rsid w:val="00100B5A"/>
    <w:rsid w:val="00100E06"/>
    <w:rsid w:val="00101474"/>
    <w:rsid w:val="00101634"/>
    <w:rsid w:val="001017BA"/>
    <w:rsid w:val="00101874"/>
    <w:rsid w:val="001019B4"/>
    <w:rsid w:val="00102207"/>
    <w:rsid w:val="00102945"/>
    <w:rsid w:val="00102EF7"/>
    <w:rsid w:val="00103569"/>
    <w:rsid w:val="00103F9F"/>
    <w:rsid w:val="00104891"/>
    <w:rsid w:val="00104D54"/>
    <w:rsid w:val="00105186"/>
    <w:rsid w:val="00105217"/>
    <w:rsid w:val="001057D8"/>
    <w:rsid w:val="00105DFC"/>
    <w:rsid w:val="0010615A"/>
    <w:rsid w:val="001065A4"/>
    <w:rsid w:val="0010684B"/>
    <w:rsid w:val="00106965"/>
    <w:rsid w:val="00107126"/>
    <w:rsid w:val="001078FE"/>
    <w:rsid w:val="00107FA0"/>
    <w:rsid w:val="001102AB"/>
    <w:rsid w:val="001107AF"/>
    <w:rsid w:val="00110E96"/>
    <w:rsid w:val="00110F7F"/>
    <w:rsid w:val="001110B5"/>
    <w:rsid w:val="0011156F"/>
    <w:rsid w:val="00111833"/>
    <w:rsid w:val="0011184C"/>
    <w:rsid w:val="001123F8"/>
    <w:rsid w:val="00112513"/>
    <w:rsid w:val="00112A02"/>
    <w:rsid w:val="00112B68"/>
    <w:rsid w:val="001131C5"/>
    <w:rsid w:val="00113953"/>
    <w:rsid w:val="0011395E"/>
    <w:rsid w:val="00114412"/>
    <w:rsid w:val="001149CA"/>
    <w:rsid w:val="0011538E"/>
    <w:rsid w:val="00115554"/>
    <w:rsid w:val="001159A3"/>
    <w:rsid w:val="001159E2"/>
    <w:rsid w:val="00115C67"/>
    <w:rsid w:val="00115D29"/>
    <w:rsid w:val="001165C6"/>
    <w:rsid w:val="00116BD1"/>
    <w:rsid w:val="00117047"/>
    <w:rsid w:val="00117508"/>
    <w:rsid w:val="001205BE"/>
    <w:rsid w:val="0012091F"/>
    <w:rsid w:val="00122207"/>
    <w:rsid w:val="0012251C"/>
    <w:rsid w:val="00122BBA"/>
    <w:rsid w:val="00123167"/>
    <w:rsid w:val="0012331E"/>
    <w:rsid w:val="00123816"/>
    <w:rsid w:val="00123F99"/>
    <w:rsid w:val="00124E6E"/>
    <w:rsid w:val="00125721"/>
    <w:rsid w:val="00125999"/>
    <w:rsid w:val="00126D13"/>
    <w:rsid w:val="00127DF2"/>
    <w:rsid w:val="001304B5"/>
    <w:rsid w:val="0013060B"/>
    <w:rsid w:val="00130A44"/>
    <w:rsid w:val="00130A91"/>
    <w:rsid w:val="00130F4D"/>
    <w:rsid w:val="00131306"/>
    <w:rsid w:val="0013175C"/>
    <w:rsid w:val="00131A92"/>
    <w:rsid w:val="0013361F"/>
    <w:rsid w:val="0013407A"/>
    <w:rsid w:val="00134906"/>
    <w:rsid w:val="00134FC7"/>
    <w:rsid w:val="0013530A"/>
    <w:rsid w:val="00135849"/>
    <w:rsid w:val="00135C12"/>
    <w:rsid w:val="00135DBB"/>
    <w:rsid w:val="00136762"/>
    <w:rsid w:val="001368E8"/>
    <w:rsid w:val="001374A6"/>
    <w:rsid w:val="0013771D"/>
    <w:rsid w:val="001401C6"/>
    <w:rsid w:val="0014042A"/>
    <w:rsid w:val="00140466"/>
    <w:rsid w:val="001406CE"/>
    <w:rsid w:val="00141907"/>
    <w:rsid w:val="00141D89"/>
    <w:rsid w:val="00141E74"/>
    <w:rsid w:val="00142050"/>
    <w:rsid w:val="001421CA"/>
    <w:rsid w:val="00142611"/>
    <w:rsid w:val="0014340C"/>
    <w:rsid w:val="00143568"/>
    <w:rsid w:val="001446BF"/>
    <w:rsid w:val="00144E44"/>
    <w:rsid w:val="00144E7D"/>
    <w:rsid w:val="00144E98"/>
    <w:rsid w:val="00145356"/>
    <w:rsid w:val="00145562"/>
    <w:rsid w:val="00145C3D"/>
    <w:rsid w:val="001466A9"/>
    <w:rsid w:val="001468FE"/>
    <w:rsid w:val="00146FAB"/>
    <w:rsid w:val="00147A95"/>
    <w:rsid w:val="0015107B"/>
    <w:rsid w:val="00151652"/>
    <w:rsid w:val="001516E9"/>
    <w:rsid w:val="00151716"/>
    <w:rsid w:val="00151886"/>
    <w:rsid w:val="00151B0A"/>
    <w:rsid w:val="00151FAA"/>
    <w:rsid w:val="001521D3"/>
    <w:rsid w:val="00152884"/>
    <w:rsid w:val="00152DD9"/>
    <w:rsid w:val="00152FC4"/>
    <w:rsid w:val="001535DB"/>
    <w:rsid w:val="00153729"/>
    <w:rsid w:val="00153A53"/>
    <w:rsid w:val="0015557C"/>
    <w:rsid w:val="00155B79"/>
    <w:rsid w:val="00156516"/>
    <w:rsid w:val="00156685"/>
    <w:rsid w:val="00156743"/>
    <w:rsid w:val="00156CF6"/>
    <w:rsid w:val="00156DE8"/>
    <w:rsid w:val="00157392"/>
    <w:rsid w:val="001573C6"/>
    <w:rsid w:val="001575DC"/>
    <w:rsid w:val="001602F7"/>
    <w:rsid w:val="0016032A"/>
    <w:rsid w:val="0016032E"/>
    <w:rsid w:val="00160679"/>
    <w:rsid w:val="0016127D"/>
    <w:rsid w:val="001612F9"/>
    <w:rsid w:val="001617EF"/>
    <w:rsid w:val="00161A06"/>
    <w:rsid w:val="00161FF4"/>
    <w:rsid w:val="001629A9"/>
    <w:rsid w:val="00162D1B"/>
    <w:rsid w:val="00162DA6"/>
    <w:rsid w:val="00162DE9"/>
    <w:rsid w:val="001638F0"/>
    <w:rsid w:val="00164C00"/>
    <w:rsid w:val="001650A0"/>
    <w:rsid w:val="00165199"/>
    <w:rsid w:val="001656CF"/>
    <w:rsid w:val="00166013"/>
    <w:rsid w:val="001666A4"/>
    <w:rsid w:val="00166BE3"/>
    <w:rsid w:val="00167656"/>
    <w:rsid w:val="00167956"/>
    <w:rsid w:val="001701FB"/>
    <w:rsid w:val="00171706"/>
    <w:rsid w:val="001718E4"/>
    <w:rsid w:val="0017207F"/>
    <w:rsid w:val="00172224"/>
    <w:rsid w:val="0017252F"/>
    <w:rsid w:val="001727AF"/>
    <w:rsid w:val="00172827"/>
    <w:rsid w:val="00173437"/>
    <w:rsid w:val="00173611"/>
    <w:rsid w:val="00173C2E"/>
    <w:rsid w:val="00174C7F"/>
    <w:rsid w:val="001754A6"/>
    <w:rsid w:val="001758A9"/>
    <w:rsid w:val="00176F91"/>
    <w:rsid w:val="0017707E"/>
    <w:rsid w:val="00177182"/>
    <w:rsid w:val="00177971"/>
    <w:rsid w:val="001779A2"/>
    <w:rsid w:val="00180DA8"/>
    <w:rsid w:val="00180FE8"/>
    <w:rsid w:val="001816B4"/>
    <w:rsid w:val="00182B27"/>
    <w:rsid w:val="00182B72"/>
    <w:rsid w:val="0018335C"/>
    <w:rsid w:val="00183772"/>
    <w:rsid w:val="001837AA"/>
    <w:rsid w:val="00183F4C"/>
    <w:rsid w:val="00184613"/>
    <w:rsid w:val="001847A8"/>
    <w:rsid w:val="00185F24"/>
    <w:rsid w:val="00186E62"/>
    <w:rsid w:val="0018770B"/>
    <w:rsid w:val="001877B5"/>
    <w:rsid w:val="00187B1A"/>
    <w:rsid w:val="00187B63"/>
    <w:rsid w:val="00187D24"/>
    <w:rsid w:val="00190486"/>
    <w:rsid w:val="00190CC7"/>
    <w:rsid w:val="00190E42"/>
    <w:rsid w:val="00191A2E"/>
    <w:rsid w:val="00192714"/>
    <w:rsid w:val="00192A3D"/>
    <w:rsid w:val="00192E87"/>
    <w:rsid w:val="00192F84"/>
    <w:rsid w:val="00193076"/>
    <w:rsid w:val="001941F4"/>
    <w:rsid w:val="00194ED7"/>
    <w:rsid w:val="0019556A"/>
    <w:rsid w:val="001958D6"/>
    <w:rsid w:val="001959DA"/>
    <w:rsid w:val="00195D0F"/>
    <w:rsid w:val="00196BC3"/>
    <w:rsid w:val="00196BEE"/>
    <w:rsid w:val="001970A7"/>
    <w:rsid w:val="0019715E"/>
    <w:rsid w:val="00197173"/>
    <w:rsid w:val="00197960"/>
    <w:rsid w:val="001A03B5"/>
    <w:rsid w:val="001A0DB8"/>
    <w:rsid w:val="001A0E23"/>
    <w:rsid w:val="001A12F9"/>
    <w:rsid w:val="001A161D"/>
    <w:rsid w:val="001A2307"/>
    <w:rsid w:val="001A271A"/>
    <w:rsid w:val="001A2971"/>
    <w:rsid w:val="001A3ED2"/>
    <w:rsid w:val="001A43C2"/>
    <w:rsid w:val="001A4413"/>
    <w:rsid w:val="001A5210"/>
    <w:rsid w:val="001A57B9"/>
    <w:rsid w:val="001A5D19"/>
    <w:rsid w:val="001A5FFF"/>
    <w:rsid w:val="001A743A"/>
    <w:rsid w:val="001B07B3"/>
    <w:rsid w:val="001B13FE"/>
    <w:rsid w:val="001B1BF7"/>
    <w:rsid w:val="001B1BFA"/>
    <w:rsid w:val="001B2BE8"/>
    <w:rsid w:val="001B2F9D"/>
    <w:rsid w:val="001B4022"/>
    <w:rsid w:val="001B4578"/>
    <w:rsid w:val="001B4AE0"/>
    <w:rsid w:val="001B5FDF"/>
    <w:rsid w:val="001B63C2"/>
    <w:rsid w:val="001B71FD"/>
    <w:rsid w:val="001B7221"/>
    <w:rsid w:val="001B7CBE"/>
    <w:rsid w:val="001B7F47"/>
    <w:rsid w:val="001C0492"/>
    <w:rsid w:val="001C0588"/>
    <w:rsid w:val="001C0677"/>
    <w:rsid w:val="001C0E1C"/>
    <w:rsid w:val="001C1D61"/>
    <w:rsid w:val="001C20A8"/>
    <w:rsid w:val="001C25FE"/>
    <w:rsid w:val="001C26DB"/>
    <w:rsid w:val="001C3075"/>
    <w:rsid w:val="001C3516"/>
    <w:rsid w:val="001C3E89"/>
    <w:rsid w:val="001C441E"/>
    <w:rsid w:val="001C49A6"/>
    <w:rsid w:val="001C4C80"/>
    <w:rsid w:val="001C4E8A"/>
    <w:rsid w:val="001C4EE9"/>
    <w:rsid w:val="001C503E"/>
    <w:rsid w:val="001C7891"/>
    <w:rsid w:val="001C79DB"/>
    <w:rsid w:val="001D07C4"/>
    <w:rsid w:val="001D1A92"/>
    <w:rsid w:val="001D1B8F"/>
    <w:rsid w:val="001D421B"/>
    <w:rsid w:val="001D442B"/>
    <w:rsid w:val="001D444D"/>
    <w:rsid w:val="001D47FE"/>
    <w:rsid w:val="001D4896"/>
    <w:rsid w:val="001D4A87"/>
    <w:rsid w:val="001D5677"/>
    <w:rsid w:val="001D631D"/>
    <w:rsid w:val="001D634C"/>
    <w:rsid w:val="001D6554"/>
    <w:rsid w:val="001D673C"/>
    <w:rsid w:val="001D6A4F"/>
    <w:rsid w:val="001D78A3"/>
    <w:rsid w:val="001E0362"/>
    <w:rsid w:val="001E0AF1"/>
    <w:rsid w:val="001E1D82"/>
    <w:rsid w:val="001E1FED"/>
    <w:rsid w:val="001E2160"/>
    <w:rsid w:val="001E256F"/>
    <w:rsid w:val="001E2B94"/>
    <w:rsid w:val="001E2E64"/>
    <w:rsid w:val="001E33C1"/>
    <w:rsid w:val="001E33DF"/>
    <w:rsid w:val="001E3472"/>
    <w:rsid w:val="001E4762"/>
    <w:rsid w:val="001E50E0"/>
    <w:rsid w:val="001E58C6"/>
    <w:rsid w:val="001E5F84"/>
    <w:rsid w:val="001E6912"/>
    <w:rsid w:val="001E75C3"/>
    <w:rsid w:val="001E7C56"/>
    <w:rsid w:val="001E7FD6"/>
    <w:rsid w:val="001F07F5"/>
    <w:rsid w:val="001F09F9"/>
    <w:rsid w:val="001F1C4F"/>
    <w:rsid w:val="001F207F"/>
    <w:rsid w:val="001F20E0"/>
    <w:rsid w:val="001F3858"/>
    <w:rsid w:val="001F38EB"/>
    <w:rsid w:val="001F41F3"/>
    <w:rsid w:val="001F4A7E"/>
    <w:rsid w:val="001F4E92"/>
    <w:rsid w:val="001F55E0"/>
    <w:rsid w:val="001F5ABE"/>
    <w:rsid w:val="001F5B3E"/>
    <w:rsid w:val="001F6299"/>
    <w:rsid w:val="001F62AD"/>
    <w:rsid w:val="001F70C3"/>
    <w:rsid w:val="001F75CA"/>
    <w:rsid w:val="001F7613"/>
    <w:rsid w:val="00200701"/>
    <w:rsid w:val="002007B6"/>
    <w:rsid w:val="00200C9A"/>
    <w:rsid w:val="00201974"/>
    <w:rsid w:val="0020246A"/>
    <w:rsid w:val="00202DFD"/>
    <w:rsid w:val="00203455"/>
    <w:rsid w:val="00203705"/>
    <w:rsid w:val="002038F1"/>
    <w:rsid w:val="00203DC5"/>
    <w:rsid w:val="0020531A"/>
    <w:rsid w:val="00205AD0"/>
    <w:rsid w:val="00205E89"/>
    <w:rsid w:val="00205EB8"/>
    <w:rsid w:val="00205FA8"/>
    <w:rsid w:val="002060C7"/>
    <w:rsid w:val="00206A54"/>
    <w:rsid w:val="00206C83"/>
    <w:rsid w:val="00206E0B"/>
    <w:rsid w:val="00207F84"/>
    <w:rsid w:val="0021037B"/>
    <w:rsid w:val="00210544"/>
    <w:rsid w:val="002106D9"/>
    <w:rsid w:val="00210BA0"/>
    <w:rsid w:val="0021132B"/>
    <w:rsid w:val="00211989"/>
    <w:rsid w:val="002122DB"/>
    <w:rsid w:val="00212E46"/>
    <w:rsid w:val="00213488"/>
    <w:rsid w:val="0021362B"/>
    <w:rsid w:val="00213D20"/>
    <w:rsid w:val="002143D5"/>
    <w:rsid w:val="002145B7"/>
    <w:rsid w:val="002147C1"/>
    <w:rsid w:val="00215168"/>
    <w:rsid w:val="0021592E"/>
    <w:rsid w:val="00215D5C"/>
    <w:rsid w:val="0021626A"/>
    <w:rsid w:val="0021634A"/>
    <w:rsid w:val="00216C40"/>
    <w:rsid w:val="00217CED"/>
    <w:rsid w:val="002201A3"/>
    <w:rsid w:val="00220BA3"/>
    <w:rsid w:val="00221171"/>
    <w:rsid w:val="00221275"/>
    <w:rsid w:val="002217A9"/>
    <w:rsid w:val="0022181C"/>
    <w:rsid w:val="0022246F"/>
    <w:rsid w:val="0022255E"/>
    <w:rsid w:val="00222899"/>
    <w:rsid w:val="00222B12"/>
    <w:rsid w:val="00222D7C"/>
    <w:rsid w:val="00223EF5"/>
    <w:rsid w:val="002240F0"/>
    <w:rsid w:val="0022424C"/>
    <w:rsid w:val="002243EF"/>
    <w:rsid w:val="00224CCB"/>
    <w:rsid w:val="00224D98"/>
    <w:rsid w:val="002253D2"/>
    <w:rsid w:val="00225ABC"/>
    <w:rsid w:val="00227BB2"/>
    <w:rsid w:val="00227C8D"/>
    <w:rsid w:val="00227FC8"/>
    <w:rsid w:val="002300D0"/>
    <w:rsid w:val="00230C2F"/>
    <w:rsid w:val="00231329"/>
    <w:rsid w:val="002318F9"/>
    <w:rsid w:val="002319BD"/>
    <w:rsid w:val="00231E1A"/>
    <w:rsid w:val="00232A8A"/>
    <w:rsid w:val="002359FA"/>
    <w:rsid w:val="002360A8"/>
    <w:rsid w:val="00236CD1"/>
    <w:rsid w:val="00237062"/>
    <w:rsid w:val="002379AD"/>
    <w:rsid w:val="00237A75"/>
    <w:rsid w:val="00237D5F"/>
    <w:rsid w:val="00237E17"/>
    <w:rsid w:val="00240437"/>
    <w:rsid w:val="0024086F"/>
    <w:rsid w:val="00240F59"/>
    <w:rsid w:val="002423E6"/>
    <w:rsid w:val="00242562"/>
    <w:rsid w:val="002431DC"/>
    <w:rsid w:val="00243F95"/>
    <w:rsid w:val="002451FF"/>
    <w:rsid w:val="0024529E"/>
    <w:rsid w:val="002452B0"/>
    <w:rsid w:val="00246567"/>
    <w:rsid w:val="002466FC"/>
    <w:rsid w:val="002467B9"/>
    <w:rsid w:val="0024685B"/>
    <w:rsid w:val="00246917"/>
    <w:rsid w:val="002469D3"/>
    <w:rsid w:val="00246E67"/>
    <w:rsid w:val="002470A4"/>
    <w:rsid w:val="00247620"/>
    <w:rsid w:val="002476B6"/>
    <w:rsid w:val="00247811"/>
    <w:rsid w:val="00247DA6"/>
    <w:rsid w:val="002512A3"/>
    <w:rsid w:val="0025152F"/>
    <w:rsid w:val="002522C7"/>
    <w:rsid w:val="002523DF"/>
    <w:rsid w:val="00252BC3"/>
    <w:rsid w:val="00252EDE"/>
    <w:rsid w:val="002532AF"/>
    <w:rsid w:val="0025364B"/>
    <w:rsid w:val="00253788"/>
    <w:rsid w:val="00253BB5"/>
    <w:rsid w:val="00253DD9"/>
    <w:rsid w:val="0025603E"/>
    <w:rsid w:val="00257D4B"/>
    <w:rsid w:val="00257F93"/>
    <w:rsid w:val="00260555"/>
    <w:rsid w:val="00260B16"/>
    <w:rsid w:val="002619A8"/>
    <w:rsid w:val="00261A3D"/>
    <w:rsid w:val="00262E12"/>
    <w:rsid w:val="002630F9"/>
    <w:rsid w:val="002635EC"/>
    <w:rsid w:val="00263A00"/>
    <w:rsid w:val="00265BCB"/>
    <w:rsid w:val="00265E7F"/>
    <w:rsid w:val="0026696E"/>
    <w:rsid w:val="00266F07"/>
    <w:rsid w:val="00267A05"/>
    <w:rsid w:val="00270F0F"/>
    <w:rsid w:val="0027184B"/>
    <w:rsid w:val="00271AD3"/>
    <w:rsid w:val="00273606"/>
    <w:rsid w:val="0027440E"/>
    <w:rsid w:val="002753B5"/>
    <w:rsid w:val="00275824"/>
    <w:rsid w:val="002758C1"/>
    <w:rsid w:val="00275FC0"/>
    <w:rsid w:val="002762BE"/>
    <w:rsid w:val="00276389"/>
    <w:rsid w:val="00276440"/>
    <w:rsid w:val="00276663"/>
    <w:rsid w:val="0027693E"/>
    <w:rsid w:val="00276BD3"/>
    <w:rsid w:val="002777C4"/>
    <w:rsid w:val="00277F24"/>
    <w:rsid w:val="0028026F"/>
    <w:rsid w:val="00281433"/>
    <w:rsid w:val="00281519"/>
    <w:rsid w:val="00282C02"/>
    <w:rsid w:val="0028362F"/>
    <w:rsid w:val="00284204"/>
    <w:rsid w:val="002848E5"/>
    <w:rsid w:val="00285613"/>
    <w:rsid w:val="00285C92"/>
    <w:rsid w:val="002861A7"/>
    <w:rsid w:val="002866A6"/>
    <w:rsid w:val="002866C9"/>
    <w:rsid w:val="00287286"/>
    <w:rsid w:val="0029003F"/>
    <w:rsid w:val="002900A5"/>
    <w:rsid w:val="00291217"/>
    <w:rsid w:val="00291B91"/>
    <w:rsid w:val="00291C65"/>
    <w:rsid w:val="002925A8"/>
    <w:rsid w:val="00292A44"/>
    <w:rsid w:val="00292E96"/>
    <w:rsid w:val="002935AD"/>
    <w:rsid w:val="00293699"/>
    <w:rsid w:val="002941E2"/>
    <w:rsid w:val="002949ED"/>
    <w:rsid w:val="00295120"/>
    <w:rsid w:val="0029533A"/>
    <w:rsid w:val="00295FE7"/>
    <w:rsid w:val="00296047"/>
    <w:rsid w:val="00296E15"/>
    <w:rsid w:val="0029712D"/>
    <w:rsid w:val="002A03DC"/>
    <w:rsid w:val="002A05B6"/>
    <w:rsid w:val="002A0A42"/>
    <w:rsid w:val="002A17FB"/>
    <w:rsid w:val="002A1A1C"/>
    <w:rsid w:val="002A1C57"/>
    <w:rsid w:val="002A259F"/>
    <w:rsid w:val="002A32CE"/>
    <w:rsid w:val="002A34A1"/>
    <w:rsid w:val="002A353E"/>
    <w:rsid w:val="002A3588"/>
    <w:rsid w:val="002A47F7"/>
    <w:rsid w:val="002A47FD"/>
    <w:rsid w:val="002A5269"/>
    <w:rsid w:val="002A5935"/>
    <w:rsid w:val="002A759B"/>
    <w:rsid w:val="002A7B61"/>
    <w:rsid w:val="002A7F4C"/>
    <w:rsid w:val="002B044F"/>
    <w:rsid w:val="002B0B59"/>
    <w:rsid w:val="002B0C59"/>
    <w:rsid w:val="002B0D7F"/>
    <w:rsid w:val="002B1313"/>
    <w:rsid w:val="002B1948"/>
    <w:rsid w:val="002B19F6"/>
    <w:rsid w:val="002B1E42"/>
    <w:rsid w:val="002B2479"/>
    <w:rsid w:val="002B2FD8"/>
    <w:rsid w:val="002B314D"/>
    <w:rsid w:val="002B3F10"/>
    <w:rsid w:val="002B43FB"/>
    <w:rsid w:val="002B513B"/>
    <w:rsid w:val="002B51DB"/>
    <w:rsid w:val="002B5F37"/>
    <w:rsid w:val="002B6E9C"/>
    <w:rsid w:val="002B734E"/>
    <w:rsid w:val="002B77AA"/>
    <w:rsid w:val="002C0138"/>
    <w:rsid w:val="002C0201"/>
    <w:rsid w:val="002C0220"/>
    <w:rsid w:val="002C0877"/>
    <w:rsid w:val="002C0CAA"/>
    <w:rsid w:val="002C0E94"/>
    <w:rsid w:val="002C0F5F"/>
    <w:rsid w:val="002C13D4"/>
    <w:rsid w:val="002C14AF"/>
    <w:rsid w:val="002C1AA4"/>
    <w:rsid w:val="002C20D0"/>
    <w:rsid w:val="002C223C"/>
    <w:rsid w:val="002C2478"/>
    <w:rsid w:val="002C3925"/>
    <w:rsid w:val="002C457C"/>
    <w:rsid w:val="002C4956"/>
    <w:rsid w:val="002C4BFB"/>
    <w:rsid w:val="002C4FFB"/>
    <w:rsid w:val="002C530C"/>
    <w:rsid w:val="002C5B66"/>
    <w:rsid w:val="002C60B9"/>
    <w:rsid w:val="002C648D"/>
    <w:rsid w:val="002C74EA"/>
    <w:rsid w:val="002C7ED2"/>
    <w:rsid w:val="002D0071"/>
    <w:rsid w:val="002D0A53"/>
    <w:rsid w:val="002D16D2"/>
    <w:rsid w:val="002D1F2B"/>
    <w:rsid w:val="002D21A6"/>
    <w:rsid w:val="002D27B6"/>
    <w:rsid w:val="002D343A"/>
    <w:rsid w:val="002D3B7F"/>
    <w:rsid w:val="002D43C8"/>
    <w:rsid w:val="002D4AB3"/>
    <w:rsid w:val="002D4C58"/>
    <w:rsid w:val="002D4D47"/>
    <w:rsid w:val="002D50AD"/>
    <w:rsid w:val="002D5238"/>
    <w:rsid w:val="002D54F8"/>
    <w:rsid w:val="002D5D63"/>
    <w:rsid w:val="002D6B61"/>
    <w:rsid w:val="002D7515"/>
    <w:rsid w:val="002E0220"/>
    <w:rsid w:val="002E0251"/>
    <w:rsid w:val="002E0622"/>
    <w:rsid w:val="002E06F5"/>
    <w:rsid w:val="002E0C30"/>
    <w:rsid w:val="002E1075"/>
    <w:rsid w:val="002E1A2F"/>
    <w:rsid w:val="002E49A9"/>
    <w:rsid w:val="002E53A2"/>
    <w:rsid w:val="002E6DF3"/>
    <w:rsid w:val="002E7664"/>
    <w:rsid w:val="002E7D07"/>
    <w:rsid w:val="002E7DD4"/>
    <w:rsid w:val="002F048F"/>
    <w:rsid w:val="002F0958"/>
    <w:rsid w:val="002F0966"/>
    <w:rsid w:val="002F0BFA"/>
    <w:rsid w:val="002F18C2"/>
    <w:rsid w:val="002F23F6"/>
    <w:rsid w:val="002F295A"/>
    <w:rsid w:val="002F30B5"/>
    <w:rsid w:val="002F3156"/>
    <w:rsid w:val="002F3D1A"/>
    <w:rsid w:val="002F4029"/>
    <w:rsid w:val="002F4314"/>
    <w:rsid w:val="002F485D"/>
    <w:rsid w:val="002F4E80"/>
    <w:rsid w:val="002F5FB2"/>
    <w:rsid w:val="002F6753"/>
    <w:rsid w:val="002F727B"/>
    <w:rsid w:val="002F752D"/>
    <w:rsid w:val="002F77BA"/>
    <w:rsid w:val="003009B8"/>
    <w:rsid w:val="00301016"/>
    <w:rsid w:val="00301160"/>
    <w:rsid w:val="003011F5"/>
    <w:rsid w:val="003013C8"/>
    <w:rsid w:val="00301543"/>
    <w:rsid w:val="0030199F"/>
    <w:rsid w:val="00301E69"/>
    <w:rsid w:val="00301FA4"/>
    <w:rsid w:val="00302764"/>
    <w:rsid w:val="0030283F"/>
    <w:rsid w:val="003031ED"/>
    <w:rsid w:val="00303299"/>
    <w:rsid w:val="00303782"/>
    <w:rsid w:val="0030435D"/>
    <w:rsid w:val="0030454B"/>
    <w:rsid w:val="00305E6E"/>
    <w:rsid w:val="003063DE"/>
    <w:rsid w:val="00306945"/>
    <w:rsid w:val="00306C4C"/>
    <w:rsid w:val="003106E0"/>
    <w:rsid w:val="00310C71"/>
    <w:rsid w:val="00310FED"/>
    <w:rsid w:val="00311470"/>
    <w:rsid w:val="00311836"/>
    <w:rsid w:val="00311ABB"/>
    <w:rsid w:val="00314289"/>
    <w:rsid w:val="003143FE"/>
    <w:rsid w:val="003147D4"/>
    <w:rsid w:val="00314B8A"/>
    <w:rsid w:val="00314BC0"/>
    <w:rsid w:val="00314D7E"/>
    <w:rsid w:val="00315065"/>
    <w:rsid w:val="00315087"/>
    <w:rsid w:val="00315196"/>
    <w:rsid w:val="00315346"/>
    <w:rsid w:val="00315FAA"/>
    <w:rsid w:val="003161AF"/>
    <w:rsid w:val="00316D10"/>
    <w:rsid w:val="00317118"/>
    <w:rsid w:val="003175B5"/>
    <w:rsid w:val="00317832"/>
    <w:rsid w:val="003178DD"/>
    <w:rsid w:val="003178ED"/>
    <w:rsid w:val="003179A5"/>
    <w:rsid w:val="00317DE4"/>
    <w:rsid w:val="0032004B"/>
    <w:rsid w:val="0032116D"/>
    <w:rsid w:val="00321DBC"/>
    <w:rsid w:val="00321FCE"/>
    <w:rsid w:val="003229F1"/>
    <w:rsid w:val="00323451"/>
    <w:rsid w:val="00323502"/>
    <w:rsid w:val="003252F6"/>
    <w:rsid w:val="00325D1B"/>
    <w:rsid w:val="00326020"/>
    <w:rsid w:val="003263E8"/>
    <w:rsid w:val="00326755"/>
    <w:rsid w:val="00326C41"/>
    <w:rsid w:val="00326E89"/>
    <w:rsid w:val="0032755F"/>
    <w:rsid w:val="00327897"/>
    <w:rsid w:val="003278C0"/>
    <w:rsid w:val="0033000C"/>
    <w:rsid w:val="00330033"/>
    <w:rsid w:val="003304FD"/>
    <w:rsid w:val="00330BE0"/>
    <w:rsid w:val="00330BF6"/>
    <w:rsid w:val="00331528"/>
    <w:rsid w:val="00331819"/>
    <w:rsid w:val="00331932"/>
    <w:rsid w:val="00331AFC"/>
    <w:rsid w:val="00331E96"/>
    <w:rsid w:val="00332691"/>
    <w:rsid w:val="003335DF"/>
    <w:rsid w:val="00333805"/>
    <w:rsid w:val="00333DA7"/>
    <w:rsid w:val="00334189"/>
    <w:rsid w:val="00334EBA"/>
    <w:rsid w:val="00334FFC"/>
    <w:rsid w:val="00335062"/>
    <w:rsid w:val="00335668"/>
    <w:rsid w:val="0033597C"/>
    <w:rsid w:val="0033618B"/>
    <w:rsid w:val="00336348"/>
    <w:rsid w:val="00336920"/>
    <w:rsid w:val="00337859"/>
    <w:rsid w:val="00337BC3"/>
    <w:rsid w:val="00340184"/>
    <w:rsid w:val="003403BC"/>
    <w:rsid w:val="00340542"/>
    <w:rsid w:val="0034111D"/>
    <w:rsid w:val="00341CD2"/>
    <w:rsid w:val="003420D7"/>
    <w:rsid w:val="003425E2"/>
    <w:rsid w:val="003436D3"/>
    <w:rsid w:val="00343CE0"/>
    <w:rsid w:val="00343F1E"/>
    <w:rsid w:val="00344193"/>
    <w:rsid w:val="0034492A"/>
    <w:rsid w:val="003459E9"/>
    <w:rsid w:val="00346512"/>
    <w:rsid w:val="0034673E"/>
    <w:rsid w:val="003473F2"/>
    <w:rsid w:val="003476FD"/>
    <w:rsid w:val="00347A21"/>
    <w:rsid w:val="003507E7"/>
    <w:rsid w:val="00350939"/>
    <w:rsid w:val="00351289"/>
    <w:rsid w:val="00351A18"/>
    <w:rsid w:val="00351A50"/>
    <w:rsid w:val="003520E7"/>
    <w:rsid w:val="00352817"/>
    <w:rsid w:val="003529AA"/>
    <w:rsid w:val="00352C82"/>
    <w:rsid w:val="00352E6E"/>
    <w:rsid w:val="00352EB3"/>
    <w:rsid w:val="00353079"/>
    <w:rsid w:val="00353299"/>
    <w:rsid w:val="00353708"/>
    <w:rsid w:val="00353B9B"/>
    <w:rsid w:val="00354589"/>
    <w:rsid w:val="00355B59"/>
    <w:rsid w:val="00356268"/>
    <w:rsid w:val="00357315"/>
    <w:rsid w:val="0035795B"/>
    <w:rsid w:val="00357D0A"/>
    <w:rsid w:val="003601C7"/>
    <w:rsid w:val="003613B8"/>
    <w:rsid w:val="00361ACE"/>
    <w:rsid w:val="003620AC"/>
    <w:rsid w:val="0036284B"/>
    <w:rsid w:val="003631D8"/>
    <w:rsid w:val="00363843"/>
    <w:rsid w:val="00363E1A"/>
    <w:rsid w:val="00364804"/>
    <w:rsid w:val="003666E4"/>
    <w:rsid w:val="0036674B"/>
    <w:rsid w:val="00367214"/>
    <w:rsid w:val="003674CF"/>
    <w:rsid w:val="00367C9A"/>
    <w:rsid w:val="00370C98"/>
    <w:rsid w:val="00370E48"/>
    <w:rsid w:val="00370F0D"/>
    <w:rsid w:val="003720C5"/>
    <w:rsid w:val="003730F2"/>
    <w:rsid w:val="003739A7"/>
    <w:rsid w:val="003739E9"/>
    <w:rsid w:val="00373E0B"/>
    <w:rsid w:val="00374689"/>
    <w:rsid w:val="003748A2"/>
    <w:rsid w:val="00375112"/>
    <w:rsid w:val="003752B2"/>
    <w:rsid w:val="003755CF"/>
    <w:rsid w:val="0037611A"/>
    <w:rsid w:val="0037617F"/>
    <w:rsid w:val="003770F5"/>
    <w:rsid w:val="00377582"/>
    <w:rsid w:val="003806A7"/>
    <w:rsid w:val="00380F38"/>
    <w:rsid w:val="00381A21"/>
    <w:rsid w:val="00381F94"/>
    <w:rsid w:val="00381FC1"/>
    <w:rsid w:val="00382F01"/>
    <w:rsid w:val="003833DA"/>
    <w:rsid w:val="00383A47"/>
    <w:rsid w:val="00383C24"/>
    <w:rsid w:val="00384394"/>
    <w:rsid w:val="003843BC"/>
    <w:rsid w:val="00384BD1"/>
    <w:rsid w:val="003869C1"/>
    <w:rsid w:val="003869DD"/>
    <w:rsid w:val="00387192"/>
    <w:rsid w:val="0038754F"/>
    <w:rsid w:val="00387751"/>
    <w:rsid w:val="0038775E"/>
    <w:rsid w:val="00387FBF"/>
    <w:rsid w:val="003902A3"/>
    <w:rsid w:val="0039072D"/>
    <w:rsid w:val="00390880"/>
    <w:rsid w:val="00390977"/>
    <w:rsid w:val="00390F21"/>
    <w:rsid w:val="00391674"/>
    <w:rsid w:val="00392482"/>
    <w:rsid w:val="003928D3"/>
    <w:rsid w:val="003930BA"/>
    <w:rsid w:val="0039314F"/>
    <w:rsid w:val="003935EB"/>
    <w:rsid w:val="00393B0F"/>
    <w:rsid w:val="00393B47"/>
    <w:rsid w:val="003941E7"/>
    <w:rsid w:val="003945E8"/>
    <w:rsid w:val="00394A20"/>
    <w:rsid w:val="00394EC1"/>
    <w:rsid w:val="00395503"/>
    <w:rsid w:val="00396054"/>
    <w:rsid w:val="003967C7"/>
    <w:rsid w:val="0039782A"/>
    <w:rsid w:val="00397A1E"/>
    <w:rsid w:val="003A06EB"/>
    <w:rsid w:val="003A0AEB"/>
    <w:rsid w:val="003A0E37"/>
    <w:rsid w:val="003A11CC"/>
    <w:rsid w:val="003A1697"/>
    <w:rsid w:val="003A1B6D"/>
    <w:rsid w:val="003A1C3B"/>
    <w:rsid w:val="003A2085"/>
    <w:rsid w:val="003A2212"/>
    <w:rsid w:val="003A2A95"/>
    <w:rsid w:val="003A3AD6"/>
    <w:rsid w:val="003A444A"/>
    <w:rsid w:val="003A457F"/>
    <w:rsid w:val="003A4DE1"/>
    <w:rsid w:val="003A5297"/>
    <w:rsid w:val="003A5951"/>
    <w:rsid w:val="003A619B"/>
    <w:rsid w:val="003A6B09"/>
    <w:rsid w:val="003A71FB"/>
    <w:rsid w:val="003A79BF"/>
    <w:rsid w:val="003A7A3A"/>
    <w:rsid w:val="003A7A8D"/>
    <w:rsid w:val="003A7F3C"/>
    <w:rsid w:val="003B0063"/>
    <w:rsid w:val="003B0645"/>
    <w:rsid w:val="003B09BF"/>
    <w:rsid w:val="003B115D"/>
    <w:rsid w:val="003B11C5"/>
    <w:rsid w:val="003B1356"/>
    <w:rsid w:val="003B1604"/>
    <w:rsid w:val="003B2F60"/>
    <w:rsid w:val="003B30D7"/>
    <w:rsid w:val="003B32AB"/>
    <w:rsid w:val="003B335B"/>
    <w:rsid w:val="003B3AAD"/>
    <w:rsid w:val="003B45F5"/>
    <w:rsid w:val="003B4793"/>
    <w:rsid w:val="003B4AD7"/>
    <w:rsid w:val="003B4DE2"/>
    <w:rsid w:val="003B4EE8"/>
    <w:rsid w:val="003B634A"/>
    <w:rsid w:val="003B6442"/>
    <w:rsid w:val="003B79D7"/>
    <w:rsid w:val="003B7D50"/>
    <w:rsid w:val="003C0414"/>
    <w:rsid w:val="003C05C5"/>
    <w:rsid w:val="003C05F6"/>
    <w:rsid w:val="003C072F"/>
    <w:rsid w:val="003C221A"/>
    <w:rsid w:val="003C233A"/>
    <w:rsid w:val="003C2B0F"/>
    <w:rsid w:val="003C2D39"/>
    <w:rsid w:val="003C2F2F"/>
    <w:rsid w:val="003C30C2"/>
    <w:rsid w:val="003C3101"/>
    <w:rsid w:val="003C3A0A"/>
    <w:rsid w:val="003C4131"/>
    <w:rsid w:val="003C46E5"/>
    <w:rsid w:val="003C4DEC"/>
    <w:rsid w:val="003C51DD"/>
    <w:rsid w:val="003C5A02"/>
    <w:rsid w:val="003C5F3D"/>
    <w:rsid w:val="003C6050"/>
    <w:rsid w:val="003C69BF"/>
    <w:rsid w:val="003C6CE3"/>
    <w:rsid w:val="003C7CCF"/>
    <w:rsid w:val="003D038B"/>
    <w:rsid w:val="003D0656"/>
    <w:rsid w:val="003D086D"/>
    <w:rsid w:val="003D0C5F"/>
    <w:rsid w:val="003D0C69"/>
    <w:rsid w:val="003D0C6D"/>
    <w:rsid w:val="003D0CBE"/>
    <w:rsid w:val="003D113E"/>
    <w:rsid w:val="003D1551"/>
    <w:rsid w:val="003D1F2B"/>
    <w:rsid w:val="003D24A9"/>
    <w:rsid w:val="003D27EB"/>
    <w:rsid w:val="003D2EE5"/>
    <w:rsid w:val="003D3073"/>
    <w:rsid w:val="003D37B5"/>
    <w:rsid w:val="003D3D78"/>
    <w:rsid w:val="003D4126"/>
    <w:rsid w:val="003D41A5"/>
    <w:rsid w:val="003D4E65"/>
    <w:rsid w:val="003D54DF"/>
    <w:rsid w:val="003D5610"/>
    <w:rsid w:val="003D5D60"/>
    <w:rsid w:val="003D5F69"/>
    <w:rsid w:val="003D60A2"/>
    <w:rsid w:val="003D69E2"/>
    <w:rsid w:val="003D6EA8"/>
    <w:rsid w:val="003D720F"/>
    <w:rsid w:val="003D7989"/>
    <w:rsid w:val="003E0003"/>
    <w:rsid w:val="003E2668"/>
    <w:rsid w:val="003E29BB"/>
    <w:rsid w:val="003E3002"/>
    <w:rsid w:val="003E3C17"/>
    <w:rsid w:val="003E3D70"/>
    <w:rsid w:val="003E4C48"/>
    <w:rsid w:val="003E5437"/>
    <w:rsid w:val="003E5B49"/>
    <w:rsid w:val="003E5D66"/>
    <w:rsid w:val="003E6165"/>
    <w:rsid w:val="003E648F"/>
    <w:rsid w:val="003E64CA"/>
    <w:rsid w:val="003E7383"/>
    <w:rsid w:val="003E7F21"/>
    <w:rsid w:val="003F0632"/>
    <w:rsid w:val="003F073C"/>
    <w:rsid w:val="003F0B1F"/>
    <w:rsid w:val="003F0B92"/>
    <w:rsid w:val="003F0BD3"/>
    <w:rsid w:val="003F0CFA"/>
    <w:rsid w:val="003F2699"/>
    <w:rsid w:val="003F289A"/>
    <w:rsid w:val="003F2DDF"/>
    <w:rsid w:val="003F2E06"/>
    <w:rsid w:val="003F348D"/>
    <w:rsid w:val="003F39A3"/>
    <w:rsid w:val="003F5958"/>
    <w:rsid w:val="003F5A97"/>
    <w:rsid w:val="003F5AEC"/>
    <w:rsid w:val="003F5AF3"/>
    <w:rsid w:val="003F5EED"/>
    <w:rsid w:val="003F6877"/>
    <w:rsid w:val="003F69A9"/>
    <w:rsid w:val="003F6A5C"/>
    <w:rsid w:val="003F6AB3"/>
    <w:rsid w:val="003F7316"/>
    <w:rsid w:val="003F7520"/>
    <w:rsid w:val="003F7B00"/>
    <w:rsid w:val="004003D6"/>
    <w:rsid w:val="004005F1"/>
    <w:rsid w:val="00400BD8"/>
    <w:rsid w:val="00401200"/>
    <w:rsid w:val="0040142B"/>
    <w:rsid w:val="00401F8D"/>
    <w:rsid w:val="00402425"/>
    <w:rsid w:val="00402478"/>
    <w:rsid w:val="0040261B"/>
    <w:rsid w:val="0040442C"/>
    <w:rsid w:val="00404B6A"/>
    <w:rsid w:val="00404CFE"/>
    <w:rsid w:val="00404EDC"/>
    <w:rsid w:val="00404FBB"/>
    <w:rsid w:val="004052E7"/>
    <w:rsid w:val="004058A6"/>
    <w:rsid w:val="00405A85"/>
    <w:rsid w:val="00405E18"/>
    <w:rsid w:val="00405E44"/>
    <w:rsid w:val="00405FD1"/>
    <w:rsid w:val="00406370"/>
    <w:rsid w:val="004065DA"/>
    <w:rsid w:val="004066A1"/>
    <w:rsid w:val="00406ED9"/>
    <w:rsid w:val="0040796E"/>
    <w:rsid w:val="00407F39"/>
    <w:rsid w:val="0041010D"/>
    <w:rsid w:val="0041120D"/>
    <w:rsid w:val="00411C57"/>
    <w:rsid w:val="00411E15"/>
    <w:rsid w:val="004123BA"/>
    <w:rsid w:val="004127B0"/>
    <w:rsid w:val="00412BB9"/>
    <w:rsid w:val="00413797"/>
    <w:rsid w:val="00413B1E"/>
    <w:rsid w:val="0041464E"/>
    <w:rsid w:val="00414724"/>
    <w:rsid w:val="00414F3E"/>
    <w:rsid w:val="004151DE"/>
    <w:rsid w:val="00415213"/>
    <w:rsid w:val="0041574B"/>
    <w:rsid w:val="00415C99"/>
    <w:rsid w:val="00415DAF"/>
    <w:rsid w:val="004160B9"/>
    <w:rsid w:val="00416C84"/>
    <w:rsid w:val="00420283"/>
    <w:rsid w:val="00420AAB"/>
    <w:rsid w:val="00420AD7"/>
    <w:rsid w:val="00420AEF"/>
    <w:rsid w:val="00420B18"/>
    <w:rsid w:val="00421D4A"/>
    <w:rsid w:val="00422280"/>
    <w:rsid w:val="00423116"/>
    <w:rsid w:val="0042391C"/>
    <w:rsid w:val="004239A0"/>
    <w:rsid w:val="00424D13"/>
    <w:rsid w:val="00424F64"/>
    <w:rsid w:val="00424FD5"/>
    <w:rsid w:val="00425321"/>
    <w:rsid w:val="00425667"/>
    <w:rsid w:val="00425905"/>
    <w:rsid w:val="00425E3A"/>
    <w:rsid w:val="00426960"/>
    <w:rsid w:val="004272E8"/>
    <w:rsid w:val="00430069"/>
    <w:rsid w:val="0043019D"/>
    <w:rsid w:val="00430654"/>
    <w:rsid w:val="004308AE"/>
    <w:rsid w:val="00430932"/>
    <w:rsid w:val="0043095C"/>
    <w:rsid w:val="004312DC"/>
    <w:rsid w:val="0043179D"/>
    <w:rsid w:val="00431BCA"/>
    <w:rsid w:val="00431DCE"/>
    <w:rsid w:val="00432B9F"/>
    <w:rsid w:val="00432E5B"/>
    <w:rsid w:val="004333F6"/>
    <w:rsid w:val="0043371F"/>
    <w:rsid w:val="00433C02"/>
    <w:rsid w:val="004343E0"/>
    <w:rsid w:val="00435F40"/>
    <w:rsid w:val="0043616F"/>
    <w:rsid w:val="0043682A"/>
    <w:rsid w:val="00437D4E"/>
    <w:rsid w:val="00437D98"/>
    <w:rsid w:val="00437FD3"/>
    <w:rsid w:val="00440148"/>
    <w:rsid w:val="00440A5E"/>
    <w:rsid w:val="00440CD9"/>
    <w:rsid w:val="004414BE"/>
    <w:rsid w:val="00442319"/>
    <w:rsid w:val="00442959"/>
    <w:rsid w:val="00442A16"/>
    <w:rsid w:val="00442C61"/>
    <w:rsid w:val="00443075"/>
    <w:rsid w:val="004430CC"/>
    <w:rsid w:val="004431F0"/>
    <w:rsid w:val="00443477"/>
    <w:rsid w:val="0044515F"/>
    <w:rsid w:val="0044557A"/>
    <w:rsid w:val="004455B9"/>
    <w:rsid w:val="00445C54"/>
    <w:rsid w:val="00445D97"/>
    <w:rsid w:val="0044634A"/>
    <w:rsid w:val="00446629"/>
    <w:rsid w:val="004511F3"/>
    <w:rsid w:val="004516C1"/>
    <w:rsid w:val="00452686"/>
    <w:rsid w:val="0045396A"/>
    <w:rsid w:val="00453E10"/>
    <w:rsid w:val="00453EBE"/>
    <w:rsid w:val="00454240"/>
    <w:rsid w:val="0045474A"/>
    <w:rsid w:val="004547D2"/>
    <w:rsid w:val="00454B14"/>
    <w:rsid w:val="0045542F"/>
    <w:rsid w:val="004557E6"/>
    <w:rsid w:val="00455EF9"/>
    <w:rsid w:val="004560E5"/>
    <w:rsid w:val="004565CD"/>
    <w:rsid w:val="00460D1E"/>
    <w:rsid w:val="00460D6D"/>
    <w:rsid w:val="00461474"/>
    <w:rsid w:val="00461486"/>
    <w:rsid w:val="0046255A"/>
    <w:rsid w:val="00462D95"/>
    <w:rsid w:val="00462E40"/>
    <w:rsid w:val="00462F57"/>
    <w:rsid w:val="00463996"/>
    <w:rsid w:val="00463A5C"/>
    <w:rsid w:val="0046426A"/>
    <w:rsid w:val="00464657"/>
    <w:rsid w:val="00464921"/>
    <w:rsid w:val="00464BD5"/>
    <w:rsid w:val="00465358"/>
    <w:rsid w:val="00465720"/>
    <w:rsid w:val="0046625D"/>
    <w:rsid w:val="00466ACE"/>
    <w:rsid w:val="00466CAD"/>
    <w:rsid w:val="00466DE7"/>
    <w:rsid w:val="004671C6"/>
    <w:rsid w:val="00467ABC"/>
    <w:rsid w:val="00471317"/>
    <w:rsid w:val="0047429E"/>
    <w:rsid w:val="00474621"/>
    <w:rsid w:val="0047520E"/>
    <w:rsid w:val="0047552F"/>
    <w:rsid w:val="00475651"/>
    <w:rsid w:val="0047602F"/>
    <w:rsid w:val="0047607F"/>
    <w:rsid w:val="0047715F"/>
    <w:rsid w:val="00477246"/>
    <w:rsid w:val="00480592"/>
    <w:rsid w:val="00480852"/>
    <w:rsid w:val="00481C10"/>
    <w:rsid w:val="00482456"/>
    <w:rsid w:val="00482487"/>
    <w:rsid w:val="004824A8"/>
    <w:rsid w:val="0048284A"/>
    <w:rsid w:val="004832D8"/>
    <w:rsid w:val="00483C84"/>
    <w:rsid w:val="00483CFE"/>
    <w:rsid w:val="0048420D"/>
    <w:rsid w:val="0048482C"/>
    <w:rsid w:val="00485A4F"/>
    <w:rsid w:val="00485B0C"/>
    <w:rsid w:val="00485C81"/>
    <w:rsid w:val="00485E86"/>
    <w:rsid w:val="00485EE4"/>
    <w:rsid w:val="0048603E"/>
    <w:rsid w:val="0048660C"/>
    <w:rsid w:val="004872D6"/>
    <w:rsid w:val="004877A7"/>
    <w:rsid w:val="004922AB"/>
    <w:rsid w:val="00492608"/>
    <w:rsid w:val="0049362E"/>
    <w:rsid w:val="0049421E"/>
    <w:rsid w:val="004945BD"/>
    <w:rsid w:val="00494728"/>
    <w:rsid w:val="0049549E"/>
    <w:rsid w:val="00495694"/>
    <w:rsid w:val="00495881"/>
    <w:rsid w:val="0049632C"/>
    <w:rsid w:val="00496688"/>
    <w:rsid w:val="004969F6"/>
    <w:rsid w:val="00496B02"/>
    <w:rsid w:val="0049701B"/>
    <w:rsid w:val="004976EF"/>
    <w:rsid w:val="00497768"/>
    <w:rsid w:val="00497C5E"/>
    <w:rsid w:val="004A023B"/>
    <w:rsid w:val="004A0434"/>
    <w:rsid w:val="004A0EE8"/>
    <w:rsid w:val="004A1B9D"/>
    <w:rsid w:val="004A1D6F"/>
    <w:rsid w:val="004A1EF5"/>
    <w:rsid w:val="004A28CF"/>
    <w:rsid w:val="004A2CB8"/>
    <w:rsid w:val="004A2E08"/>
    <w:rsid w:val="004A2E25"/>
    <w:rsid w:val="004A2E6C"/>
    <w:rsid w:val="004A49EA"/>
    <w:rsid w:val="004A4A1A"/>
    <w:rsid w:val="004A62ED"/>
    <w:rsid w:val="004A6D99"/>
    <w:rsid w:val="004A6E47"/>
    <w:rsid w:val="004A6E59"/>
    <w:rsid w:val="004A72E6"/>
    <w:rsid w:val="004A73F1"/>
    <w:rsid w:val="004A75C0"/>
    <w:rsid w:val="004A7F91"/>
    <w:rsid w:val="004B0B1C"/>
    <w:rsid w:val="004B12EB"/>
    <w:rsid w:val="004B175C"/>
    <w:rsid w:val="004B1BA0"/>
    <w:rsid w:val="004B2109"/>
    <w:rsid w:val="004B2B96"/>
    <w:rsid w:val="004B2F9A"/>
    <w:rsid w:val="004B34D2"/>
    <w:rsid w:val="004B421D"/>
    <w:rsid w:val="004B4382"/>
    <w:rsid w:val="004B4F33"/>
    <w:rsid w:val="004B5083"/>
    <w:rsid w:val="004B5753"/>
    <w:rsid w:val="004B5B7F"/>
    <w:rsid w:val="004B5E40"/>
    <w:rsid w:val="004B6903"/>
    <w:rsid w:val="004B6D70"/>
    <w:rsid w:val="004B6E2C"/>
    <w:rsid w:val="004B7465"/>
    <w:rsid w:val="004B7518"/>
    <w:rsid w:val="004B77C3"/>
    <w:rsid w:val="004C0755"/>
    <w:rsid w:val="004C0F99"/>
    <w:rsid w:val="004C125A"/>
    <w:rsid w:val="004C1660"/>
    <w:rsid w:val="004C219D"/>
    <w:rsid w:val="004C2DA3"/>
    <w:rsid w:val="004C4643"/>
    <w:rsid w:val="004C5C07"/>
    <w:rsid w:val="004C6E7C"/>
    <w:rsid w:val="004C72DD"/>
    <w:rsid w:val="004C7EF0"/>
    <w:rsid w:val="004D0B71"/>
    <w:rsid w:val="004D11C4"/>
    <w:rsid w:val="004D1665"/>
    <w:rsid w:val="004D1A9D"/>
    <w:rsid w:val="004D1C92"/>
    <w:rsid w:val="004D2BFC"/>
    <w:rsid w:val="004D3B45"/>
    <w:rsid w:val="004D46FA"/>
    <w:rsid w:val="004D48AE"/>
    <w:rsid w:val="004D49C1"/>
    <w:rsid w:val="004D4B32"/>
    <w:rsid w:val="004D50DA"/>
    <w:rsid w:val="004D5A34"/>
    <w:rsid w:val="004D5CAF"/>
    <w:rsid w:val="004D6254"/>
    <w:rsid w:val="004D686F"/>
    <w:rsid w:val="004D7230"/>
    <w:rsid w:val="004D76B3"/>
    <w:rsid w:val="004D76E5"/>
    <w:rsid w:val="004D7E61"/>
    <w:rsid w:val="004E0135"/>
    <w:rsid w:val="004E1050"/>
    <w:rsid w:val="004E2406"/>
    <w:rsid w:val="004E29D6"/>
    <w:rsid w:val="004E2F3D"/>
    <w:rsid w:val="004E30B0"/>
    <w:rsid w:val="004E4E58"/>
    <w:rsid w:val="004E515A"/>
    <w:rsid w:val="004E5A3B"/>
    <w:rsid w:val="004E6584"/>
    <w:rsid w:val="004E66FA"/>
    <w:rsid w:val="004E6724"/>
    <w:rsid w:val="004E6926"/>
    <w:rsid w:val="004E727C"/>
    <w:rsid w:val="004F0141"/>
    <w:rsid w:val="004F0456"/>
    <w:rsid w:val="004F0923"/>
    <w:rsid w:val="004F133B"/>
    <w:rsid w:val="004F179C"/>
    <w:rsid w:val="004F1BDF"/>
    <w:rsid w:val="004F2BA7"/>
    <w:rsid w:val="004F36B4"/>
    <w:rsid w:val="004F3DBA"/>
    <w:rsid w:val="004F404D"/>
    <w:rsid w:val="004F43A0"/>
    <w:rsid w:val="004F46EB"/>
    <w:rsid w:val="004F4D42"/>
    <w:rsid w:val="004F4DE1"/>
    <w:rsid w:val="004F5091"/>
    <w:rsid w:val="004F5954"/>
    <w:rsid w:val="004F59E3"/>
    <w:rsid w:val="004F5B78"/>
    <w:rsid w:val="004F5F91"/>
    <w:rsid w:val="004F601A"/>
    <w:rsid w:val="004F6610"/>
    <w:rsid w:val="004F685D"/>
    <w:rsid w:val="004F68E5"/>
    <w:rsid w:val="004F70C2"/>
    <w:rsid w:val="004F7A2B"/>
    <w:rsid w:val="004F7B62"/>
    <w:rsid w:val="004F7BED"/>
    <w:rsid w:val="0050003B"/>
    <w:rsid w:val="0050072A"/>
    <w:rsid w:val="00500BED"/>
    <w:rsid w:val="005011B8"/>
    <w:rsid w:val="005011DA"/>
    <w:rsid w:val="00501459"/>
    <w:rsid w:val="00501614"/>
    <w:rsid w:val="00501753"/>
    <w:rsid w:val="00503091"/>
    <w:rsid w:val="00503546"/>
    <w:rsid w:val="005049B0"/>
    <w:rsid w:val="00505030"/>
    <w:rsid w:val="00505154"/>
    <w:rsid w:val="00506031"/>
    <w:rsid w:val="00507195"/>
    <w:rsid w:val="0050741B"/>
    <w:rsid w:val="00507638"/>
    <w:rsid w:val="005079E3"/>
    <w:rsid w:val="005101BB"/>
    <w:rsid w:val="00510397"/>
    <w:rsid w:val="005115A7"/>
    <w:rsid w:val="00511970"/>
    <w:rsid w:val="005125E8"/>
    <w:rsid w:val="005134E0"/>
    <w:rsid w:val="005134EE"/>
    <w:rsid w:val="005136E6"/>
    <w:rsid w:val="00514200"/>
    <w:rsid w:val="005143CA"/>
    <w:rsid w:val="0051457C"/>
    <w:rsid w:val="005149CD"/>
    <w:rsid w:val="00514FF2"/>
    <w:rsid w:val="005157A4"/>
    <w:rsid w:val="005164FE"/>
    <w:rsid w:val="005207C6"/>
    <w:rsid w:val="00520BFD"/>
    <w:rsid w:val="00520CD4"/>
    <w:rsid w:val="0052106C"/>
    <w:rsid w:val="00521C73"/>
    <w:rsid w:val="005220C5"/>
    <w:rsid w:val="00522491"/>
    <w:rsid w:val="00522E9A"/>
    <w:rsid w:val="00524205"/>
    <w:rsid w:val="0052448B"/>
    <w:rsid w:val="005245D6"/>
    <w:rsid w:val="005248EF"/>
    <w:rsid w:val="0052519E"/>
    <w:rsid w:val="00526DEF"/>
    <w:rsid w:val="0052701F"/>
    <w:rsid w:val="005274E4"/>
    <w:rsid w:val="00527AA8"/>
    <w:rsid w:val="00527AEC"/>
    <w:rsid w:val="00527DA1"/>
    <w:rsid w:val="0053079B"/>
    <w:rsid w:val="0053090B"/>
    <w:rsid w:val="005311C5"/>
    <w:rsid w:val="00531B7A"/>
    <w:rsid w:val="00531FE3"/>
    <w:rsid w:val="005335EC"/>
    <w:rsid w:val="00533F39"/>
    <w:rsid w:val="005343A2"/>
    <w:rsid w:val="00534D1D"/>
    <w:rsid w:val="00535AA6"/>
    <w:rsid w:val="00536CA4"/>
    <w:rsid w:val="00537265"/>
    <w:rsid w:val="0054042F"/>
    <w:rsid w:val="00540492"/>
    <w:rsid w:val="00540E99"/>
    <w:rsid w:val="00540FA1"/>
    <w:rsid w:val="005423AF"/>
    <w:rsid w:val="00542707"/>
    <w:rsid w:val="00542B51"/>
    <w:rsid w:val="00543088"/>
    <w:rsid w:val="005436DA"/>
    <w:rsid w:val="00543958"/>
    <w:rsid w:val="00543CB0"/>
    <w:rsid w:val="005440C9"/>
    <w:rsid w:val="005443F5"/>
    <w:rsid w:val="00544686"/>
    <w:rsid w:val="00544C64"/>
    <w:rsid w:val="005452C9"/>
    <w:rsid w:val="0054539E"/>
    <w:rsid w:val="00545789"/>
    <w:rsid w:val="005466D3"/>
    <w:rsid w:val="00546D73"/>
    <w:rsid w:val="00547014"/>
    <w:rsid w:val="0054769B"/>
    <w:rsid w:val="005479C9"/>
    <w:rsid w:val="005479D8"/>
    <w:rsid w:val="00547D0C"/>
    <w:rsid w:val="00547D5C"/>
    <w:rsid w:val="00551A16"/>
    <w:rsid w:val="005523E3"/>
    <w:rsid w:val="00552A66"/>
    <w:rsid w:val="00553561"/>
    <w:rsid w:val="00553851"/>
    <w:rsid w:val="00554287"/>
    <w:rsid w:val="005544D4"/>
    <w:rsid w:val="005546C5"/>
    <w:rsid w:val="00555889"/>
    <w:rsid w:val="00555C56"/>
    <w:rsid w:val="00556208"/>
    <w:rsid w:val="0055652F"/>
    <w:rsid w:val="0055677C"/>
    <w:rsid w:val="00556920"/>
    <w:rsid w:val="00557078"/>
    <w:rsid w:val="005573AB"/>
    <w:rsid w:val="005575D0"/>
    <w:rsid w:val="005577A2"/>
    <w:rsid w:val="00557AD7"/>
    <w:rsid w:val="00557F46"/>
    <w:rsid w:val="005605F7"/>
    <w:rsid w:val="00560B42"/>
    <w:rsid w:val="00560E13"/>
    <w:rsid w:val="005614B1"/>
    <w:rsid w:val="00561715"/>
    <w:rsid w:val="00561B46"/>
    <w:rsid w:val="00562071"/>
    <w:rsid w:val="00563930"/>
    <w:rsid w:val="00563A1D"/>
    <w:rsid w:val="00564109"/>
    <w:rsid w:val="0056431A"/>
    <w:rsid w:val="005647BD"/>
    <w:rsid w:val="00564C45"/>
    <w:rsid w:val="00564E19"/>
    <w:rsid w:val="0056511B"/>
    <w:rsid w:val="005663D6"/>
    <w:rsid w:val="0056663D"/>
    <w:rsid w:val="00566BAD"/>
    <w:rsid w:val="00566E12"/>
    <w:rsid w:val="00567286"/>
    <w:rsid w:val="005676E2"/>
    <w:rsid w:val="00570343"/>
    <w:rsid w:val="00570916"/>
    <w:rsid w:val="00571258"/>
    <w:rsid w:val="00571934"/>
    <w:rsid w:val="00571E86"/>
    <w:rsid w:val="00573200"/>
    <w:rsid w:val="005736C8"/>
    <w:rsid w:val="005746A3"/>
    <w:rsid w:val="0057576A"/>
    <w:rsid w:val="00576088"/>
    <w:rsid w:val="0057666A"/>
    <w:rsid w:val="00576B6D"/>
    <w:rsid w:val="00577224"/>
    <w:rsid w:val="005807EF"/>
    <w:rsid w:val="00580A79"/>
    <w:rsid w:val="0058138A"/>
    <w:rsid w:val="005814BF"/>
    <w:rsid w:val="00581847"/>
    <w:rsid w:val="00581C3A"/>
    <w:rsid w:val="00582296"/>
    <w:rsid w:val="005822E0"/>
    <w:rsid w:val="00582A15"/>
    <w:rsid w:val="00582A63"/>
    <w:rsid w:val="00582B29"/>
    <w:rsid w:val="00582EC5"/>
    <w:rsid w:val="005835DC"/>
    <w:rsid w:val="005836F3"/>
    <w:rsid w:val="005837CC"/>
    <w:rsid w:val="00583E03"/>
    <w:rsid w:val="005841AE"/>
    <w:rsid w:val="00584B7B"/>
    <w:rsid w:val="00584CD0"/>
    <w:rsid w:val="00584DB6"/>
    <w:rsid w:val="00584F84"/>
    <w:rsid w:val="00585702"/>
    <w:rsid w:val="00585BD8"/>
    <w:rsid w:val="00585DC9"/>
    <w:rsid w:val="00585FA6"/>
    <w:rsid w:val="00586231"/>
    <w:rsid w:val="0058634D"/>
    <w:rsid w:val="005867E7"/>
    <w:rsid w:val="0058684D"/>
    <w:rsid w:val="00586BB2"/>
    <w:rsid w:val="005875FC"/>
    <w:rsid w:val="005909AF"/>
    <w:rsid w:val="00591283"/>
    <w:rsid w:val="0059174A"/>
    <w:rsid w:val="00592649"/>
    <w:rsid w:val="005939A2"/>
    <w:rsid w:val="00593F55"/>
    <w:rsid w:val="0059401C"/>
    <w:rsid w:val="005941E4"/>
    <w:rsid w:val="0059428B"/>
    <w:rsid w:val="00594BAF"/>
    <w:rsid w:val="0059517C"/>
    <w:rsid w:val="00595401"/>
    <w:rsid w:val="00595516"/>
    <w:rsid w:val="00595D75"/>
    <w:rsid w:val="005960F6"/>
    <w:rsid w:val="00597E6F"/>
    <w:rsid w:val="005A0422"/>
    <w:rsid w:val="005A0A95"/>
    <w:rsid w:val="005A0FF1"/>
    <w:rsid w:val="005A26B5"/>
    <w:rsid w:val="005A3343"/>
    <w:rsid w:val="005A344A"/>
    <w:rsid w:val="005A3490"/>
    <w:rsid w:val="005A359A"/>
    <w:rsid w:val="005A37A9"/>
    <w:rsid w:val="005A39D3"/>
    <w:rsid w:val="005A3B7A"/>
    <w:rsid w:val="005A3E55"/>
    <w:rsid w:val="005A50C0"/>
    <w:rsid w:val="005A5ECA"/>
    <w:rsid w:val="005A61C7"/>
    <w:rsid w:val="005A70B1"/>
    <w:rsid w:val="005A75E8"/>
    <w:rsid w:val="005A7648"/>
    <w:rsid w:val="005A77FB"/>
    <w:rsid w:val="005A7EC3"/>
    <w:rsid w:val="005B0AB3"/>
    <w:rsid w:val="005B21BA"/>
    <w:rsid w:val="005B26D7"/>
    <w:rsid w:val="005B282B"/>
    <w:rsid w:val="005B36AA"/>
    <w:rsid w:val="005B3DE5"/>
    <w:rsid w:val="005B3E3B"/>
    <w:rsid w:val="005B4D2C"/>
    <w:rsid w:val="005B4F49"/>
    <w:rsid w:val="005B5AE6"/>
    <w:rsid w:val="005B5E87"/>
    <w:rsid w:val="005B6F6A"/>
    <w:rsid w:val="005B771A"/>
    <w:rsid w:val="005B79B6"/>
    <w:rsid w:val="005B7E6E"/>
    <w:rsid w:val="005C01A3"/>
    <w:rsid w:val="005C11F1"/>
    <w:rsid w:val="005C140C"/>
    <w:rsid w:val="005C14BC"/>
    <w:rsid w:val="005C31A5"/>
    <w:rsid w:val="005C32B7"/>
    <w:rsid w:val="005C34F8"/>
    <w:rsid w:val="005C3F78"/>
    <w:rsid w:val="005C5315"/>
    <w:rsid w:val="005C5736"/>
    <w:rsid w:val="005C5799"/>
    <w:rsid w:val="005C5C84"/>
    <w:rsid w:val="005C5CED"/>
    <w:rsid w:val="005C60B9"/>
    <w:rsid w:val="005C6134"/>
    <w:rsid w:val="005C63F4"/>
    <w:rsid w:val="005C6607"/>
    <w:rsid w:val="005C6C09"/>
    <w:rsid w:val="005C6F2A"/>
    <w:rsid w:val="005C7FC1"/>
    <w:rsid w:val="005D165A"/>
    <w:rsid w:val="005D1DD7"/>
    <w:rsid w:val="005D209C"/>
    <w:rsid w:val="005D32B8"/>
    <w:rsid w:val="005D367B"/>
    <w:rsid w:val="005D3961"/>
    <w:rsid w:val="005D52A9"/>
    <w:rsid w:val="005D5484"/>
    <w:rsid w:val="005D5539"/>
    <w:rsid w:val="005E04F8"/>
    <w:rsid w:val="005E05B4"/>
    <w:rsid w:val="005E0A27"/>
    <w:rsid w:val="005E0F49"/>
    <w:rsid w:val="005E1441"/>
    <w:rsid w:val="005E16A0"/>
    <w:rsid w:val="005E1A02"/>
    <w:rsid w:val="005E1A20"/>
    <w:rsid w:val="005E2343"/>
    <w:rsid w:val="005E250A"/>
    <w:rsid w:val="005E2829"/>
    <w:rsid w:val="005E28F1"/>
    <w:rsid w:val="005E3CC6"/>
    <w:rsid w:val="005E3E77"/>
    <w:rsid w:val="005E4587"/>
    <w:rsid w:val="005E48FE"/>
    <w:rsid w:val="005E51B8"/>
    <w:rsid w:val="005E67E6"/>
    <w:rsid w:val="005E686E"/>
    <w:rsid w:val="005E6CBA"/>
    <w:rsid w:val="005E7795"/>
    <w:rsid w:val="005E7C35"/>
    <w:rsid w:val="005E7DAD"/>
    <w:rsid w:val="005F01A1"/>
    <w:rsid w:val="005F05E2"/>
    <w:rsid w:val="005F1110"/>
    <w:rsid w:val="005F1D45"/>
    <w:rsid w:val="005F1F06"/>
    <w:rsid w:val="005F311F"/>
    <w:rsid w:val="005F35DE"/>
    <w:rsid w:val="005F3B21"/>
    <w:rsid w:val="005F484A"/>
    <w:rsid w:val="005F4BD8"/>
    <w:rsid w:val="005F510F"/>
    <w:rsid w:val="005F6852"/>
    <w:rsid w:val="005F7B63"/>
    <w:rsid w:val="00600049"/>
    <w:rsid w:val="006002C1"/>
    <w:rsid w:val="0060067F"/>
    <w:rsid w:val="00600E57"/>
    <w:rsid w:val="0060163B"/>
    <w:rsid w:val="00601AD2"/>
    <w:rsid w:val="0060242E"/>
    <w:rsid w:val="00602B7B"/>
    <w:rsid w:val="00602DD2"/>
    <w:rsid w:val="00603286"/>
    <w:rsid w:val="00603D27"/>
    <w:rsid w:val="0060441A"/>
    <w:rsid w:val="006050C4"/>
    <w:rsid w:val="00605704"/>
    <w:rsid w:val="006057CF"/>
    <w:rsid w:val="00605DE2"/>
    <w:rsid w:val="006065AA"/>
    <w:rsid w:val="00607778"/>
    <w:rsid w:val="006077B0"/>
    <w:rsid w:val="0060799C"/>
    <w:rsid w:val="00607D37"/>
    <w:rsid w:val="0061038A"/>
    <w:rsid w:val="006105B1"/>
    <w:rsid w:val="0061071C"/>
    <w:rsid w:val="00610CB8"/>
    <w:rsid w:val="006116CB"/>
    <w:rsid w:val="006119B3"/>
    <w:rsid w:val="00611A04"/>
    <w:rsid w:val="006123BE"/>
    <w:rsid w:val="006146F1"/>
    <w:rsid w:val="00614D55"/>
    <w:rsid w:val="00614DD7"/>
    <w:rsid w:val="006165D3"/>
    <w:rsid w:val="00616D64"/>
    <w:rsid w:val="006173FD"/>
    <w:rsid w:val="00617BCA"/>
    <w:rsid w:val="006200F7"/>
    <w:rsid w:val="0062292D"/>
    <w:rsid w:val="0062394A"/>
    <w:rsid w:val="00624FE3"/>
    <w:rsid w:val="006253A6"/>
    <w:rsid w:val="00625C1A"/>
    <w:rsid w:val="0062673B"/>
    <w:rsid w:val="00626D02"/>
    <w:rsid w:val="00627144"/>
    <w:rsid w:val="0062738A"/>
    <w:rsid w:val="00630297"/>
    <w:rsid w:val="00630854"/>
    <w:rsid w:val="00630BF1"/>
    <w:rsid w:val="00631405"/>
    <w:rsid w:val="006321EF"/>
    <w:rsid w:val="00632270"/>
    <w:rsid w:val="00632746"/>
    <w:rsid w:val="00632D41"/>
    <w:rsid w:val="006339DB"/>
    <w:rsid w:val="0063496C"/>
    <w:rsid w:val="00634B08"/>
    <w:rsid w:val="00634B13"/>
    <w:rsid w:val="00634B8A"/>
    <w:rsid w:val="00634F19"/>
    <w:rsid w:val="00635275"/>
    <w:rsid w:val="00635448"/>
    <w:rsid w:val="006362DD"/>
    <w:rsid w:val="0063636C"/>
    <w:rsid w:val="0063637D"/>
    <w:rsid w:val="0063720E"/>
    <w:rsid w:val="0063753C"/>
    <w:rsid w:val="0063761C"/>
    <w:rsid w:val="0063762C"/>
    <w:rsid w:val="00640173"/>
    <w:rsid w:val="00640A15"/>
    <w:rsid w:val="00640C69"/>
    <w:rsid w:val="00641913"/>
    <w:rsid w:val="00641DB9"/>
    <w:rsid w:val="00641E5E"/>
    <w:rsid w:val="006420DC"/>
    <w:rsid w:val="00642AD0"/>
    <w:rsid w:val="00642E8F"/>
    <w:rsid w:val="00643E13"/>
    <w:rsid w:val="0064448B"/>
    <w:rsid w:val="00645BFC"/>
    <w:rsid w:val="00646469"/>
    <w:rsid w:val="00646883"/>
    <w:rsid w:val="00647539"/>
    <w:rsid w:val="006478BC"/>
    <w:rsid w:val="006479CC"/>
    <w:rsid w:val="00647AEE"/>
    <w:rsid w:val="00650BE0"/>
    <w:rsid w:val="00650DAF"/>
    <w:rsid w:val="00651185"/>
    <w:rsid w:val="0065141E"/>
    <w:rsid w:val="00651437"/>
    <w:rsid w:val="00651484"/>
    <w:rsid w:val="006520DA"/>
    <w:rsid w:val="00652643"/>
    <w:rsid w:val="0065292F"/>
    <w:rsid w:val="00652A52"/>
    <w:rsid w:val="00652ADF"/>
    <w:rsid w:val="00652BC1"/>
    <w:rsid w:val="006532E5"/>
    <w:rsid w:val="0065405C"/>
    <w:rsid w:val="0065424E"/>
    <w:rsid w:val="00654313"/>
    <w:rsid w:val="006547D4"/>
    <w:rsid w:val="00654A5D"/>
    <w:rsid w:val="00654DF8"/>
    <w:rsid w:val="00654F3F"/>
    <w:rsid w:val="00655686"/>
    <w:rsid w:val="00655D02"/>
    <w:rsid w:val="00656624"/>
    <w:rsid w:val="00656F6D"/>
    <w:rsid w:val="00657B32"/>
    <w:rsid w:val="00657C06"/>
    <w:rsid w:val="00657C3F"/>
    <w:rsid w:val="00657D91"/>
    <w:rsid w:val="0066293C"/>
    <w:rsid w:val="00662B68"/>
    <w:rsid w:val="0066332C"/>
    <w:rsid w:val="00663913"/>
    <w:rsid w:val="0066426C"/>
    <w:rsid w:val="00665FC6"/>
    <w:rsid w:val="0066621E"/>
    <w:rsid w:val="00666D32"/>
    <w:rsid w:val="00666E9D"/>
    <w:rsid w:val="00667357"/>
    <w:rsid w:val="006675FA"/>
    <w:rsid w:val="00667B49"/>
    <w:rsid w:val="00667E2D"/>
    <w:rsid w:val="006701AB"/>
    <w:rsid w:val="006701C8"/>
    <w:rsid w:val="006702E6"/>
    <w:rsid w:val="00670EE3"/>
    <w:rsid w:val="00671011"/>
    <w:rsid w:val="00671420"/>
    <w:rsid w:val="00671DB7"/>
    <w:rsid w:val="00672014"/>
    <w:rsid w:val="006728DA"/>
    <w:rsid w:val="00672B9C"/>
    <w:rsid w:val="00673160"/>
    <w:rsid w:val="00673238"/>
    <w:rsid w:val="00673F2D"/>
    <w:rsid w:val="006744A4"/>
    <w:rsid w:val="00674926"/>
    <w:rsid w:val="00674B91"/>
    <w:rsid w:val="00674BE3"/>
    <w:rsid w:val="00674CC7"/>
    <w:rsid w:val="00674FAB"/>
    <w:rsid w:val="006756D7"/>
    <w:rsid w:val="00675B05"/>
    <w:rsid w:val="00676F7A"/>
    <w:rsid w:val="0067757B"/>
    <w:rsid w:val="0067762C"/>
    <w:rsid w:val="00677C8A"/>
    <w:rsid w:val="00680E3F"/>
    <w:rsid w:val="00681991"/>
    <w:rsid w:val="0068203E"/>
    <w:rsid w:val="0068357C"/>
    <w:rsid w:val="006837EC"/>
    <w:rsid w:val="00683907"/>
    <w:rsid w:val="006857EB"/>
    <w:rsid w:val="00686550"/>
    <w:rsid w:val="006865BF"/>
    <w:rsid w:val="00687198"/>
    <w:rsid w:val="00687385"/>
    <w:rsid w:val="0068755A"/>
    <w:rsid w:val="00687846"/>
    <w:rsid w:val="00687B24"/>
    <w:rsid w:val="006905E8"/>
    <w:rsid w:val="006907CE"/>
    <w:rsid w:val="00690C25"/>
    <w:rsid w:val="00691433"/>
    <w:rsid w:val="00691612"/>
    <w:rsid w:val="006924B9"/>
    <w:rsid w:val="006925A9"/>
    <w:rsid w:val="0069291E"/>
    <w:rsid w:val="00692DCA"/>
    <w:rsid w:val="006933E4"/>
    <w:rsid w:val="00694345"/>
    <w:rsid w:val="006945D2"/>
    <w:rsid w:val="00694E77"/>
    <w:rsid w:val="00696020"/>
    <w:rsid w:val="0069611B"/>
    <w:rsid w:val="006964EA"/>
    <w:rsid w:val="006967A0"/>
    <w:rsid w:val="0069725D"/>
    <w:rsid w:val="0069799A"/>
    <w:rsid w:val="00697BCD"/>
    <w:rsid w:val="006A017A"/>
    <w:rsid w:val="006A0690"/>
    <w:rsid w:val="006A11D9"/>
    <w:rsid w:val="006A260F"/>
    <w:rsid w:val="006A30CC"/>
    <w:rsid w:val="006A32DE"/>
    <w:rsid w:val="006A334E"/>
    <w:rsid w:val="006A3367"/>
    <w:rsid w:val="006A46DF"/>
    <w:rsid w:val="006A4A3D"/>
    <w:rsid w:val="006A514B"/>
    <w:rsid w:val="006A6282"/>
    <w:rsid w:val="006A6642"/>
    <w:rsid w:val="006A6E23"/>
    <w:rsid w:val="006A6E45"/>
    <w:rsid w:val="006A77E3"/>
    <w:rsid w:val="006A78F9"/>
    <w:rsid w:val="006A7D2D"/>
    <w:rsid w:val="006A7EA8"/>
    <w:rsid w:val="006A7FB8"/>
    <w:rsid w:val="006B0041"/>
    <w:rsid w:val="006B02DB"/>
    <w:rsid w:val="006B1109"/>
    <w:rsid w:val="006B194D"/>
    <w:rsid w:val="006B1DF1"/>
    <w:rsid w:val="006B1F23"/>
    <w:rsid w:val="006B24AB"/>
    <w:rsid w:val="006B33E4"/>
    <w:rsid w:val="006B35C0"/>
    <w:rsid w:val="006B3AD7"/>
    <w:rsid w:val="006B4043"/>
    <w:rsid w:val="006B4914"/>
    <w:rsid w:val="006B4B9A"/>
    <w:rsid w:val="006B4F72"/>
    <w:rsid w:val="006B4F92"/>
    <w:rsid w:val="006B57F1"/>
    <w:rsid w:val="006B5C1C"/>
    <w:rsid w:val="006B64AF"/>
    <w:rsid w:val="006B64E3"/>
    <w:rsid w:val="006B732A"/>
    <w:rsid w:val="006C011B"/>
    <w:rsid w:val="006C0379"/>
    <w:rsid w:val="006C0409"/>
    <w:rsid w:val="006C071D"/>
    <w:rsid w:val="006C0990"/>
    <w:rsid w:val="006C282A"/>
    <w:rsid w:val="006C2891"/>
    <w:rsid w:val="006C30F2"/>
    <w:rsid w:val="006C31F3"/>
    <w:rsid w:val="006C3470"/>
    <w:rsid w:val="006C3C31"/>
    <w:rsid w:val="006C3DBE"/>
    <w:rsid w:val="006C4109"/>
    <w:rsid w:val="006C4B8C"/>
    <w:rsid w:val="006C5632"/>
    <w:rsid w:val="006C6710"/>
    <w:rsid w:val="006C6AC7"/>
    <w:rsid w:val="006C6CC1"/>
    <w:rsid w:val="006C72E0"/>
    <w:rsid w:val="006D0294"/>
    <w:rsid w:val="006D08F5"/>
    <w:rsid w:val="006D1154"/>
    <w:rsid w:val="006D1B1C"/>
    <w:rsid w:val="006D1D36"/>
    <w:rsid w:val="006D2F35"/>
    <w:rsid w:val="006D3084"/>
    <w:rsid w:val="006D438E"/>
    <w:rsid w:val="006D4E61"/>
    <w:rsid w:val="006D5098"/>
    <w:rsid w:val="006D51C0"/>
    <w:rsid w:val="006D51D5"/>
    <w:rsid w:val="006D533E"/>
    <w:rsid w:val="006D6171"/>
    <w:rsid w:val="006D684E"/>
    <w:rsid w:val="006D748F"/>
    <w:rsid w:val="006D7ABE"/>
    <w:rsid w:val="006E0275"/>
    <w:rsid w:val="006E117E"/>
    <w:rsid w:val="006E1BC3"/>
    <w:rsid w:val="006E200A"/>
    <w:rsid w:val="006E2576"/>
    <w:rsid w:val="006E34E6"/>
    <w:rsid w:val="006E3661"/>
    <w:rsid w:val="006E3740"/>
    <w:rsid w:val="006E3C85"/>
    <w:rsid w:val="006E3CE7"/>
    <w:rsid w:val="006E3EB8"/>
    <w:rsid w:val="006E3FED"/>
    <w:rsid w:val="006E401C"/>
    <w:rsid w:val="006E4181"/>
    <w:rsid w:val="006E45D1"/>
    <w:rsid w:val="006E5173"/>
    <w:rsid w:val="006E5A3D"/>
    <w:rsid w:val="006E5B73"/>
    <w:rsid w:val="006E6750"/>
    <w:rsid w:val="006E7AF5"/>
    <w:rsid w:val="006E7FE8"/>
    <w:rsid w:val="006F03A5"/>
    <w:rsid w:val="006F0583"/>
    <w:rsid w:val="006F0627"/>
    <w:rsid w:val="006F0F62"/>
    <w:rsid w:val="006F18FE"/>
    <w:rsid w:val="006F1BAB"/>
    <w:rsid w:val="006F1DCE"/>
    <w:rsid w:val="006F2D83"/>
    <w:rsid w:val="006F310C"/>
    <w:rsid w:val="006F422C"/>
    <w:rsid w:val="006F4253"/>
    <w:rsid w:val="006F479E"/>
    <w:rsid w:val="006F4B46"/>
    <w:rsid w:val="006F4E25"/>
    <w:rsid w:val="006F50E3"/>
    <w:rsid w:val="006F5282"/>
    <w:rsid w:val="006F5441"/>
    <w:rsid w:val="006F55E0"/>
    <w:rsid w:val="006F59B4"/>
    <w:rsid w:val="006F6856"/>
    <w:rsid w:val="006F6E4A"/>
    <w:rsid w:val="006F74B4"/>
    <w:rsid w:val="006F7830"/>
    <w:rsid w:val="00700C6C"/>
    <w:rsid w:val="00700F40"/>
    <w:rsid w:val="0070113F"/>
    <w:rsid w:val="00701B75"/>
    <w:rsid w:val="00702E74"/>
    <w:rsid w:val="00703282"/>
    <w:rsid w:val="00703A87"/>
    <w:rsid w:val="00703C7A"/>
    <w:rsid w:val="007048EB"/>
    <w:rsid w:val="00704DFD"/>
    <w:rsid w:val="0070570E"/>
    <w:rsid w:val="00705C67"/>
    <w:rsid w:val="0070625A"/>
    <w:rsid w:val="007070E9"/>
    <w:rsid w:val="0070722E"/>
    <w:rsid w:val="007072F2"/>
    <w:rsid w:val="00707EEF"/>
    <w:rsid w:val="00710310"/>
    <w:rsid w:val="00710AD3"/>
    <w:rsid w:val="00710CE3"/>
    <w:rsid w:val="007115D9"/>
    <w:rsid w:val="00711678"/>
    <w:rsid w:val="00711A47"/>
    <w:rsid w:val="00711D1C"/>
    <w:rsid w:val="00711F10"/>
    <w:rsid w:val="00711F69"/>
    <w:rsid w:val="00712578"/>
    <w:rsid w:val="007125B2"/>
    <w:rsid w:val="00712DE5"/>
    <w:rsid w:val="0071366D"/>
    <w:rsid w:val="00713854"/>
    <w:rsid w:val="007138EB"/>
    <w:rsid w:val="007143E5"/>
    <w:rsid w:val="007147F7"/>
    <w:rsid w:val="00714FAF"/>
    <w:rsid w:val="007151E0"/>
    <w:rsid w:val="007159D6"/>
    <w:rsid w:val="007165EC"/>
    <w:rsid w:val="0071664A"/>
    <w:rsid w:val="0071671F"/>
    <w:rsid w:val="00716843"/>
    <w:rsid w:val="00716926"/>
    <w:rsid w:val="00716D7F"/>
    <w:rsid w:val="0071783F"/>
    <w:rsid w:val="00717B07"/>
    <w:rsid w:val="00720516"/>
    <w:rsid w:val="00721CC6"/>
    <w:rsid w:val="00722534"/>
    <w:rsid w:val="007231FF"/>
    <w:rsid w:val="007239C5"/>
    <w:rsid w:val="0072481B"/>
    <w:rsid w:val="007250D0"/>
    <w:rsid w:val="00725117"/>
    <w:rsid w:val="0072595A"/>
    <w:rsid w:val="007266B4"/>
    <w:rsid w:val="00726D34"/>
    <w:rsid w:val="00726DA4"/>
    <w:rsid w:val="00727372"/>
    <w:rsid w:val="007275B8"/>
    <w:rsid w:val="007277CB"/>
    <w:rsid w:val="00727901"/>
    <w:rsid w:val="00727B6B"/>
    <w:rsid w:val="00727DC9"/>
    <w:rsid w:val="0073010F"/>
    <w:rsid w:val="00731310"/>
    <w:rsid w:val="007313A4"/>
    <w:rsid w:val="00731C2C"/>
    <w:rsid w:val="00731E53"/>
    <w:rsid w:val="0073237A"/>
    <w:rsid w:val="0073251E"/>
    <w:rsid w:val="007329B1"/>
    <w:rsid w:val="00732D6D"/>
    <w:rsid w:val="0073384D"/>
    <w:rsid w:val="00733A39"/>
    <w:rsid w:val="00733FEA"/>
    <w:rsid w:val="00734BB9"/>
    <w:rsid w:val="007358DB"/>
    <w:rsid w:val="00735ACD"/>
    <w:rsid w:val="00735B4A"/>
    <w:rsid w:val="00737081"/>
    <w:rsid w:val="00737305"/>
    <w:rsid w:val="007375D0"/>
    <w:rsid w:val="007407ED"/>
    <w:rsid w:val="00740D5E"/>
    <w:rsid w:val="00740F1E"/>
    <w:rsid w:val="007413A5"/>
    <w:rsid w:val="0074159A"/>
    <w:rsid w:val="00741B8A"/>
    <w:rsid w:val="00741F15"/>
    <w:rsid w:val="00741FC8"/>
    <w:rsid w:val="00742492"/>
    <w:rsid w:val="00742975"/>
    <w:rsid w:val="007432CD"/>
    <w:rsid w:val="007435E8"/>
    <w:rsid w:val="007436B9"/>
    <w:rsid w:val="007438AB"/>
    <w:rsid w:val="00743F69"/>
    <w:rsid w:val="007449CE"/>
    <w:rsid w:val="00744B1B"/>
    <w:rsid w:val="00745F0E"/>
    <w:rsid w:val="00746327"/>
    <w:rsid w:val="00746887"/>
    <w:rsid w:val="00746919"/>
    <w:rsid w:val="0074695C"/>
    <w:rsid w:val="007473CF"/>
    <w:rsid w:val="0075048D"/>
    <w:rsid w:val="00750703"/>
    <w:rsid w:val="00750A29"/>
    <w:rsid w:val="00751C5D"/>
    <w:rsid w:val="0075372F"/>
    <w:rsid w:val="00753C0B"/>
    <w:rsid w:val="007540A6"/>
    <w:rsid w:val="0075473C"/>
    <w:rsid w:val="00754802"/>
    <w:rsid w:val="00754A96"/>
    <w:rsid w:val="00754C55"/>
    <w:rsid w:val="007550DC"/>
    <w:rsid w:val="00755160"/>
    <w:rsid w:val="00755545"/>
    <w:rsid w:val="0075558D"/>
    <w:rsid w:val="00755AB8"/>
    <w:rsid w:val="00755B3C"/>
    <w:rsid w:val="00756610"/>
    <w:rsid w:val="00756761"/>
    <w:rsid w:val="00756AA3"/>
    <w:rsid w:val="00757635"/>
    <w:rsid w:val="00760EEE"/>
    <w:rsid w:val="0076189D"/>
    <w:rsid w:val="00761982"/>
    <w:rsid w:val="00761A46"/>
    <w:rsid w:val="0076276A"/>
    <w:rsid w:val="00762A2C"/>
    <w:rsid w:val="00763155"/>
    <w:rsid w:val="00763DF9"/>
    <w:rsid w:val="0076409D"/>
    <w:rsid w:val="00764425"/>
    <w:rsid w:val="007645DC"/>
    <w:rsid w:val="00764AB4"/>
    <w:rsid w:val="00764CAF"/>
    <w:rsid w:val="00764DFF"/>
    <w:rsid w:val="00764ED1"/>
    <w:rsid w:val="00765056"/>
    <w:rsid w:val="00766488"/>
    <w:rsid w:val="00766F8E"/>
    <w:rsid w:val="00766FE2"/>
    <w:rsid w:val="00767156"/>
    <w:rsid w:val="0076768C"/>
    <w:rsid w:val="00767C92"/>
    <w:rsid w:val="0077112E"/>
    <w:rsid w:val="0077128C"/>
    <w:rsid w:val="0077185F"/>
    <w:rsid w:val="007721B2"/>
    <w:rsid w:val="00772A8C"/>
    <w:rsid w:val="00772B27"/>
    <w:rsid w:val="007735BD"/>
    <w:rsid w:val="0077391B"/>
    <w:rsid w:val="00773BC2"/>
    <w:rsid w:val="007741D5"/>
    <w:rsid w:val="0077479F"/>
    <w:rsid w:val="00774811"/>
    <w:rsid w:val="00774815"/>
    <w:rsid w:val="00774D21"/>
    <w:rsid w:val="007757A3"/>
    <w:rsid w:val="00775E2B"/>
    <w:rsid w:val="007763FA"/>
    <w:rsid w:val="00776B22"/>
    <w:rsid w:val="00776B98"/>
    <w:rsid w:val="00777609"/>
    <w:rsid w:val="00777614"/>
    <w:rsid w:val="007777C3"/>
    <w:rsid w:val="00777836"/>
    <w:rsid w:val="00780955"/>
    <w:rsid w:val="00781345"/>
    <w:rsid w:val="0078139A"/>
    <w:rsid w:val="007813BE"/>
    <w:rsid w:val="00781B82"/>
    <w:rsid w:val="00782395"/>
    <w:rsid w:val="00782898"/>
    <w:rsid w:val="00782ED4"/>
    <w:rsid w:val="00782EFB"/>
    <w:rsid w:val="00783BAE"/>
    <w:rsid w:val="00783C28"/>
    <w:rsid w:val="00783D4F"/>
    <w:rsid w:val="007842BD"/>
    <w:rsid w:val="00784A2F"/>
    <w:rsid w:val="0078560D"/>
    <w:rsid w:val="0078624C"/>
    <w:rsid w:val="00786E8A"/>
    <w:rsid w:val="007874BB"/>
    <w:rsid w:val="00787974"/>
    <w:rsid w:val="0079070D"/>
    <w:rsid w:val="00790786"/>
    <w:rsid w:val="00790812"/>
    <w:rsid w:val="00790A36"/>
    <w:rsid w:val="0079147C"/>
    <w:rsid w:val="0079149E"/>
    <w:rsid w:val="00791AA0"/>
    <w:rsid w:val="00791FEA"/>
    <w:rsid w:val="007922C0"/>
    <w:rsid w:val="00792AF9"/>
    <w:rsid w:val="00792B71"/>
    <w:rsid w:val="0079315C"/>
    <w:rsid w:val="007936AA"/>
    <w:rsid w:val="00793973"/>
    <w:rsid w:val="00794301"/>
    <w:rsid w:val="007946D4"/>
    <w:rsid w:val="00794743"/>
    <w:rsid w:val="007949BE"/>
    <w:rsid w:val="00794BE0"/>
    <w:rsid w:val="00795721"/>
    <w:rsid w:val="00796701"/>
    <w:rsid w:val="0079680A"/>
    <w:rsid w:val="0079761A"/>
    <w:rsid w:val="007977B1"/>
    <w:rsid w:val="00797BB7"/>
    <w:rsid w:val="00797D05"/>
    <w:rsid w:val="007A05B7"/>
    <w:rsid w:val="007A0664"/>
    <w:rsid w:val="007A06A7"/>
    <w:rsid w:val="007A0930"/>
    <w:rsid w:val="007A2DA1"/>
    <w:rsid w:val="007A3274"/>
    <w:rsid w:val="007A3E83"/>
    <w:rsid w:val="007A42BC"/>
    <w:rsid w:val="007A470A"/>
    <w:rsid w:val="007A4768"/>
    <w:rsid w:val="007A537B"/>
    <w:rsid w:val="007A5CB8"/>
    <w:rsid w:val="007A5DAD"/>
    <w:rsid w:val="007A5F80"/>
    <w:rsid w:val="007A603C"/>
    <w:rsid w:val="007A67F8"/>
    <w:rsid w:val="007A6A8E"/>
    <w:rsid w:val="007A6E5F"/>
    <w:rsid w:val="007A6F46"/>
    <w:rsid w:val="007A70A3"/>
    <w:rsid w:val="007B00B2"/>
    <w:rsid w:val="007B0498"/>
    <w:rsid w:val="007B0ED2"/>
    <w:rsid w:val="007B1037"/>
    <w:rsid w:val="007B1C06"/>
    <w:rsid w:val="007B21FA"/>
    <w:rsid w:val="007B2997"/>
    <w:rsid w:val="007B2B22"/>
    <w:rsid w:val="007B2D0E"/>
    <w:rsid w:val="007B4675"/>
    <w:rsid w:val="007B4F2F"/>
    <w:rsid w:val="007B5548"/>
    <w:rsid w:val="007B55BA"/>
    <w:rsid w:val="007B604A"/>
    <w:rsid w:val="007B780C"/>
    <w:rsid w:val="007B7BB3"/>
    <w:rsid w:val="007C00E0"/>
    <w:rsid w:val="007C0445"/>
    <w:rsid w:val="007C0A01"/>
    <w:rsid w:val="007C1A59"/>
    <w:rsid w:val="007C2535"/>
    <w:rsid w:val="007C28A4"/>
    <w:rsid w:val="007C3BE3"/>
    <w:rsid w:val="007C4DDC"/>
    <w:rsid w:val="007C4E9C"/>
    <w:rsid w:val="007C5D58"/>
    <w:rsid w:val="007C5E6B"/>
    <w:rsid w:val="007C6560"/>
    <w:rsid w:val="007C6BB8"/>
    <w:rsid w:val="007C728F"/>
    <w:rsid w:val="007C7B67"/>
    <w:rsid w:val="007D16CB"/>
    <w:rsid w:val="007D171E"/>
    <w:rsid w:val="007D1A09"/>
    <w:rsid w:val="007D1BAC"/>
    <w:rsid w:val="007D1C4E"/>
    <w:rsid w:val="007D1E14"/>
    <w:rsid w:val="007D26D4"/>
    <w:rsid w:val="007D2EE1"/>
    <w:rsid w:val="007D3987"/>
    <w:rsid w:val="007D43DE"/>
    <w:rsid w:val="007D455C"/>
    <w:rsid w:val="007D4780"/>
    <w:rsid w:val="007D56C1"/>
    <w:rsid w:val="007D6088"/>
    <w:rsid w:val="007D7079"/>
    <w:rsid w:val="007E019B"/>
    <w:rsid w:val="007E01E1"/>
    <w:rsid w:val="007E0969"/>
    <w:rsid w:val="007E17CB"/>
    <w:rsid w:val="007E1F2B"/>
    <w:rsid w:val="007E1FE6"/>
    <w:rsid w:val="007E20C3"/>
    <w:rsid w:val="007E23FA"/>
    <w:rsid w:val="007E2545"/>
    <w:rsid w:val="007E2A50"/>
    <w:rsid w:val="007E3487"/>
    <w:rsid w:val="007E53A4"/>
    <w:rsid w:val="007E578F"/>
    <w:rsid w:val="007E5D74"/>
    <w:rsid w:val="007E5EA7"/>
    <w:rsid w:val="007E5F07"/>
    <w:rsid w:val="007E6635"/>
    <w:rsid w:val="007E6DF4"/>
    <w:rsid w:val="007E7113"/>
    <w:rsid w:val="007E770C"/>
    <w:rsid w:val="007F0397"/>
    <w:rsid w:val="007F0A9E"/>
    <w:rsid w:val="007F1873"/>
    <w:rsid w:val="007F1AC8"/>
    <w:rsid w:val="007F20B0"/>
    <w:rsid w:val="007F2242"/>
    <w:rsid w:val="007F2616"/>
    <w:rsid w:val="007F27E4"/>
    <w:rsid w:val="007F2D74"/>
    <w:rsid w:val="007F3725"/>
    <w:rsid w:val="007F3CD3"/>
    <w:rsid w:val="007F4115"/>
    <w:rsid w:val="007F44C8"/>
    <w:rsid w:val="007F46F7"/>
    <w:rsid w:val="007F4C22"/>
    <w:rsid w:val="007F4D48"/>
    <w:rsid w:val="007F4E56"/>
    <w:rsid w:val="007F5679"/>
    <w:rsid w:val="007F58F3"/>
    <w:rsid w:val="007F5C8C"/>
    <w:rsid w:val="007F616B"/>
    <w:rsid w:val="007F7EA8"/>
    <w:rsid w:val="008000E8"/>
    <w:rsid w:val="008004B7"/>
    <w:rsid w:val="00800C05"/>
    <w:rsid w:val="00801BEC"/>
    <w:rsid w:val="00802516"/>
    <w:rsid w:val="0080270F"/>
    <w:rsid w:val="00802AA0"/>
    <w:rsid w:val="00802CDD"/>
    <w:rsid w:val="00802FC6"/>
    <w:rsid w:val="008032E4"/>
    <w:rsid w:val="00803684"/>
    <w:rsid w:val="008038B9"/>
    <w:rsid w:val="00805BF6"/>
    <w:rsid w:val="00805E11"/>
    <w:rsid w:val="008063F0"/>
    <w:rsid w:val="00806647"/>
    <w:rsid w:val="00806B4B"/>
    <w:rsid w:val="00806ECB"/>
    <w:rsid w:val="00807BBB"/>
    <w:rsid w:val="00807CA1"/>
    <w:rsid w:val="008100AC"/>
    <w:rsid w:val="008103B5"/>
    <w:rsid w:val="008105FA"/>
    <w:rsid w:val="00810FC7"/>
    <w:rsid w:val="008113F2"/>
    <w:rsid w:val="0081186A"/>
    <w:rsid w:val="00812408"/>
    <w:rsid w:val="00812416"/>
    <w:rsid w:val="00812D76"/>
    <w:rsid w:val="00812F00"/>
    <w:rsid w:val="00813670"/>
    <w:rsid w:val="0081367A"/>
    <w:rsid w:val="00814535"/>
    <w:rsid w:val="00814B45"/>
    <w:rsid w:val="00814B47"/>
    <w:rsid w:val="00814D5C"/>
    <w:rsid w:val="0081585A"/>
    <w:rsid w:val="00815B43"/>
    <w:rsid w:val="00815B5C"/>
    <w:rsid w:val="0081632C"/>
    <w:rsid w:val="00816377"/>
    <w:rsid w:val="00816F27"/>
    <w:rsid w:val="008173FE"/>
    <w:rsid w:val="008174A8"/>
    <w:rsid w:val="00817D22"/>
    <w:rsid w:val="00817DF2"/>
    <w:rsid w:val="00817E95"/>
    <w:rsid w:val="00820100"/>
    <w:rsid w:val="008203C7"/>
    <w:rsid w:val="008204A8"/>
    <w:rsid w:val="008217BC"/>
    <w:rsid w:val="00821A5D"/>
    <w:rsid w:val="00821D12"/>
    <w:rsid w:val="00821E00"/>
    <w:rsid w:val="008221A0"/>
    <w:rsid w:val="00822704"/>
    <w:rsid w:val="008229F8"/>
    <w:rsid w:val="00822FDA"/>
    <w:rsid w:val="008230A6"/>
    <w:rsid w:val="008233A0"/>
    <w:rsid w:val="008234E7"/>
    <w:rsid w:val="0082354B"/>
    <w:rsid w:val="00823D10"/>
    <w:rsid w:val="0082420D"/>
    <w:rsid w:val="008247F8"/>
    <w:rsid w:val="00824E19"/>
    <w:rsid w:val="008251B1"/>
    <w:rsid w:val="00825324"/>
    <w:rsid w:val="008253F1"/>
    <w:rsid w:val="008255AD"/>
    <w:rsid w:val="00825D60"/>
    <w:rsid w:val="0082655C"/>
    <w:rsid w:val="00826E40"/>
    <w:rsid w:val="00827D7B"/>
    <w:rsid w:val="00827EE9"/>
    <w:rsid w:val="008301DA"/>
    <w:rsid w:val="008308EA"/>
    <w:rsid w:val="008310DB"/>
    <w:rsid w:val="008320B9"/>
    <w:rsid w:val="008321A7"/>
    <w:rsid w:val="008322B3"/>
    <w:rsid w:val="00832B33"/>
    <w:rsid w:val="00832CBD"/>
    <w:rsid w:val="00832EF4"/>
    <w:rsid w:val="008337BB"/>
    <w:rsid w:val="00833C2D"/>
    <w:rsid w:val="00834781"/>
    <w:rsid w:val="00834A98"/>
    <w:rsid w:val="00835188"/>
    <w:rsid w:val="0083552C"/>
    <w:rsid w:val="008355F0"/>
    <w:rsid w:val="00835F16"/>
    <w:rsid w:val="0083602A"/>
    <w:rsid w:val="00836352"/>
    <w:rsid w:val="00836358"/>
    <w:rsid w:val="008363AC"/>
    <w:rsid w:val="008363DC"/>
    <w:rsid w:val="0083662C"/>
    <w:rsid w:val="008370D2"/>
    <w:rsid w:val="00837443"/>
    <w:rsid w:val="008406FC"/>
    <w:rsid w:val="00841641"/>
    <w:rsid w:val="008423A6"/>
    <w:rsid w:val="00842AEC"/>
    <w:rsid w:val="00842B23"/>
    <w:rsid w:val="00842BFE"/>
    <w:rsid w:val="0084303D"/>
    <w:rsid w:val="00843506"/>
    <w:rsid w:val="00843FA0"/>
    <w:rsid w:val="0084433C"/>
    <w:rsid w:val="00844A0E"/>
    <w:rsid w:val="00844B7F"/>
    <w:rsid w:val="00844DEB"/>
    <w:rsid w:val="0084541F"/>
    <w:rsid w:val="00845727"/>
    <w:rsid w:val="00845928"/>
    <w:rsid w:val="00845BE5"/>
    <w:rsid w:val="00845EF4"/>
    <w:rsid w:val="00845FA8"/>
    <w:rsid w:val="008467B8"/>
    <w:rsid w:val="0084728B"/>
    <w:rsid w:val="008473EB"/>
    <w:rsid w:val="00847E8F"/>
    <w:rsid w:val="00850B9B"/>
    <w:rsid w:val="00850FFD"/>
    <w:rsid w:val="00851484"/>
    <w:rsid w:val="008514E8"/>
    <w:rsid w:val="0085170F"/>
    <w:rsid w:val="00851790"/>
    <w:rsid w:val="008517C8"/>
    <w:rsid w:val="00851959"/>
    <w:rsid w:val="0085201C"/>
    <w:rsid w:val="00852C31"/>
    <w:rsid w:val="00853374"/>
    <w:rsid w:val="008535CD"/>
    <w:rsid w:val="00853643"/>
    <w:rsid w:val="00853674"/>
    <w:rsid w:val="008540B4"/>
    <w:rsid w:val="008540BE"/>
    <w:rsid w:val="008544DF"/>
    <w:rsid w:val="0085462C"/>
    <w:rsid w:val="00854A29"/>
    <w:rsid w:val="00854B1A"/>
    <w:rsid w:val="00854C12"/>
    <w:rsid w:val="00855BE3"/>
    <w:rsid w:val="00855F33"/>
    <w:rsid w:val="008569BC"/>
    <w:rsid w:val="00856B21"/>
    <w:rsid w:val="00856E46"/>
    <w:rsid w:val="0086016C"/>
    <w:rsid w:val="00860360"/>
    <w:rsid w:val="00860609"/>
    <w:rsid w:val="008609EE"/>
    <w:rsid w:val="00861138"/>
    <w:rsid w:val="00861318"/>
    <w:rsid w:val="00861AE4"/>
    <w:rsid w:val="008624B9"/>
    <w:rsid w:val="0086262F"/>
    <w:rsid w:val="00862BAB"/>
    <w:rsid w:val="00863FAD"/>
    <w:rsid w:val="008640A3"/>
    <w:rsid w:val="008641FB"/>
    <w:rsid w:val="0086435E"/>
    <w:rsid w:val="00864632"/>
    <w:rsid w:val="008646E9"/>
    <w:rsid w:val="00865F94"/>
    <w:rsid w:val="00866054"/>
    <w:rsid w:val="008671C0"/>
    <w:rsid w:val="00870617"/>
    <w:rsid w:val="0087109A"/>
    <w:rsid w:val="0087246B"/>
    <w:rsid w:val="00872577"/>
    <w:rsid w:val="00873104"/>
    <w:rsid w:val="008735D3"/>
    <w:rsid w:val="00873A47"/>
    <w:rsid w:val="0087409B"/>
    <w:rsid w:val="0087493F"/>
    <w:rsid w:val="00874A9E"/>
    <w:rsid w:val="00874E79"/>
    <w:rsid w:val="008750B0"/>
    <w:rsid w:val="008751A3"/>
    <w:rsid w:val="00875555"/>
    <w:rsid w:val="008755BD"/>
    <w:rsid w:val="0087577D"/>
    <w:rsid w:val="00875D98"/>
    <w:rsid w:val="00876650"/>
    <w:rsid w:val="00876AEF"/>
    <w:rsid w:val="00877EC8"/>
    <w:rsid w:val="008803E5"/>
    <w:rsid w:val="008805B2"/>
    <w:rsid w:val="00880A6A"/>
    <w:rsid w:val="008818C2"/>
    <w:rsid w:val="00881B7A"/>
    <w:rsid w:val="00881DD4"/>
    <w:rsid w:val="008821FB"/>
    <w:rsid w:val="00882241"/>
    <w:rsid w:val="008828BB"/>
    <w:rsid w:val="0088354A"/>
    <w:rsid w:val="008836F1"/>
    <w:rsid w:val="00883DD7"/>
    <w:rsid w:val="00883F37"/>
    <w:rsid w:val="00884AE8"/>
    <w:rsid w:val="00884B2A"/>
    <w:rsid w:val="00884D4C"/>
    <w:rsid w:val="00885A3D"/>
    <w:rsid w:val="00886463"/>
    <w:rsid w:val="008865E6"/>
    <w:rsid w:val="00886A66"/>
    <w:rsid w:val="00886D62"/>
    <w:rsid w:val="00886DB6"/>
    <w:rsid w:val="008872B9"/>
    <w:rsid w:val="008875BC"/>
    <w:rsid w:val="00887713"/>
    <w:rsid w:val="00887815"/>
    <w:rsid w:val="00887AD5"/>
    <w:rsid w:val="00887F6A"/>
    <w:rsid w:val="00887F9D"/>
    <w:rsid w:val="00890F62"/>
    <w:rsid w:val="00891AEB"/>
    <w:rsid w:val="00891CEC"/>
    <w:rsid w:val="0089207D"/>
    <w:rsid w:val="00892466"/>
    <w:rsid w:val="0089276F"/>
    <w:rsid w:val="00894406"/>
    <w:rsid w:val="00894413"/>
    <w:rsid w:val="008959F8"/>
    <w:rsid w:val="00896920"/>
    <w:rsid w:val="00896BBC"/>
    <w:rsid w:val="00897B64"/>
    <w:rsid w:val="008A0179"/>
    <w:rsid w:val="008A018E"/>
    <w:rsid w:val="008A01B2"/>
    <w:rsid w:val="008A0848"/>
    <w:rsid w:val="008A0BDB"/>
    <w:rsid w:val="008A11A1"/>
    <w:rsid w:val="008A160A"/>
    <w:rsid w:val="008A19D6"/>
    <w:rsid w:val="008A2396"/>
    <w:rsid w:val="008A2436"/>
    <w:rsid w:val="008A2493"/>
    <w:rsid w:val="008A2E6F"/>
    <w:rsid w:val="008A40D1"/>
    <w:rsid w:val="008A41F8"/>
    <w:rsid w:val="008A43C7"/>
    <w:rsid w:val="008A4A25"/>
    <w:rsid w:val="008A5240"/>
    <w:rsid w:val="008A5A36"/>
    <w:rsid w:val="008A691D"/>
    <w:rsid w:val="008A6A87"/>
    <w:rsid w:val="008A77EF"/>
    <w:rsid w:val="008B03AF"/>
    <w:rsid w:val="008B050B"/>
    <w:rsid w:val="008B0541"/>
    <w:rsid w:val="008B0F4B"/>
    <w:rsid w:val="008B13E9"/>
    <w:rsid w:val="008B1D80"/>
    <w:rsid w:val="008B21EF"/>
    <w:rsid w:val="008B26C3"/>
    <w:rsid w:val="008B3265"/>
    <w:rsid w:val="008B32F0"/>
    <w:rsid w:val="008B436E"/>
    <w:rsid w:val="008B4795"/>
    <w:rsid w:val="008B4910"/>
    <w:rsid w:val="008B55EF"/>
    <w:rsid w:val="008B58DC"/>
    <w:rsid w:val="008B5AB0"/>
    <w:rsid w:val="008B6C83"/>
    <w:rsid w:val="008B6D72"/>
    <w:rsid w:val="008B6F10"/>
    <w:rsid w:val="008B7240"/>
    <w:rsid w:val="008C0344"/>
    <w:rsid w:val="008C0AF1"/>
    <w:rsid w:val="008C0CE7"/>
    <w:rsid w:val="008C0FAB"/>
    <w:rsid w:val="008C10D3"/>
    <w:rsid w:val="008C15C3"/>
    <w:rsid w:val="008C1C95"/>
    <w:rsid w:val="008C1CE8"/>
    <w:rsid w:val="008C1F92"/>
    <w:rsid w:val="008C27E8"/>
    <w:rsid w:val="008C2800"/>
    <w:rsid w:val="008C2A51"/>
    <w:rsid w:val="008C2DEC"/>
    <w:rsid w:val="008C32D8"/>
    <w:rsid w:val="008C3949"/>
    <w:rsid w:val="008C3AF3"/>
    <w:rsid w:val="008C3CE2"/>
    <w:rsid w:val="008C4D8E"/>
    <w:rsid w:val="008C529A"/>
    <w:rsid w:val="008C59AC"/>
    <w:rsid w:val="008C6378"/>
    <w:rsid w:val="008C6466"/>
    <w:rsid w:val="008C6B64"/>
    <w:rsid w:val="008C7147"/>
    <w:rsid w:val="008C72A0"/>
    <w:rsid w:val="008C736A"/>
    <w:rsid w:val="008C7C51"/>
    <w:rsid w:val="008C7CE0"/>
    <w:rsid w:val="008D2E08"/>
    <w:rsid w:val="008D39C6"/>
    <w:rsid w:val="008D3FDC"/>
    <w:rsid w:val="008D4110"/>
    <w:rsid w:val="008D608A"/>
    <w:rsid w:val="008D6797"/>
    <w:rsid w:val="008D6B14"/>
    <w:rsid w:val="008D6C30"/>
    <w:rsid w:val="008D74F4"/>
    <w:rsid w:val="008D7762"/>
    <w:rsid w:val="008E011C"/>
    <w:rsid w:val="008E0947"/>
    <w:rsid w:val="008E0B81"/>
    <w:rsid w:val="008E1563"/>
    <w:rsid w:val="008E1F17"/>
    <w:rsid w:val="008E21B7"/>
    <w:rsid w:val="008E2911"/>
    <w:rsid w:val="008E2ABD"/>
    <w:rsid w:val="008E2BF4"/>
    <w:rsid w:val="008E3168"/>
    <w:rsid w:val="008E32D9"/>
    <w:rsid w:val="008E3B7D"/>
    <w:rsid w:val="008E45CA"/>
    <w:rsid w:val="008E497A"/>
    <w:rsid w:val="008E58F4"/>
    <w:rsid w:val="008E62C1"/>
    <w:rsid w:val="008E6876"/>
    <w:rsid w:val="008E6EDD"/>
    <w:rsid w:val="008E767B"/>
    <w:rsid w:val="008E7776"/>
    <w:rsid w:val="008E7CDC"/>
    <w:rsid w:val="008F0088"/>
    <w:rsid w:val="008F0229"/>
    <w:rsid w:val="008F0C4A"/>
    <w:rsid w:val="008F105F"/>
    <w:rsid w:val="008F2112"/>
    <w:rsid w:val="008F376B"/>
    <w:rsid w:val="008F3F8B"/>
    <w:rsid w:val="008F5E26"/>
    <w:rsid w:val="008F6E8B"/>
    <w:rsid w:val="008F77E9"/>
    <w:rsid w:val="008F7BBF"/>
    <w:rsid w:val="00900059"/>
    <w:rsid w:val="00900658"/>
    <w:rsid w:val="00901906"/>
    <w:rsid w:val="00901AE0"/>
    <w:rsid w:val="00902031"/>
    <w:rsid w:val="00903038"/>
    <w:rsid w:val="00904AA4"/>
    <w:rsid w:val="0090523F"/>
    <w:rsid w:val="00905352"/>
    <w:rsid w:val="00905552"/>
    <w:rsid w:val="00905737"/>
    <w:rsid w:val="00906524"/>
    <w:rsid w:val="00906B31"/>
    <w:rsid w:val="009103E0"/>
    <w:rsid w:val="0091096D"/>
    <w:rsid w:val="00911B50"/>
    <w:rsid w:val="00911DB8"/>
    <w:rsid w:val="009122B5"/>
    <w:rsid w:val="00913099"/>
    <w:rsid w:val="009139B9"/>
    <w:rsid w:val="009144ED"/>
    <w:rsid w:val="00914B4F"/>
    <w:rsid w:val="00914E15"/>
    <w:rsid w:val="00914F57"/>
    <w:rsid w:val="009153F7"/>
    <w:rsid w:val="009154A0"/>
    <w:rsid w:val="00915F0C"/>
    <w:rsid w:val="00916432"/>
    <w:rsid w:val="009168B8"/>
    <w:rsid w:val="00916C9A"/>
    <w:rsid w:val="00916EEE"/>
    <w:rsid w:val="00917A40"/>
    <w:rsid w:val="00917AFD"/>
    <w:rsid w:val="00920066"/>
    <w:rsid w:val="00920208"/>
    <w:rsid w:val="009209E3"/>
    <w:rsid w:val="00920A99"/>
    <w:rsid w:val="00920AE3"/>
    <w:rsid w:val="0092104C"/>
    <w:rsid w:val="00921AF4"/>
    <w:rsid w:val="0092236A"/>
    <w:rsid w:val="00922A4F"/>
    <w:rsid w:val="00922BFF"/>
    <w:rsid w:val="00922F5B"/>
    <w:rsid w:val="00923224"/>
    <w:rsid w:val="00923404"/>
    <w:rsid w:val="00923E41"/>
    <w:rsid w:val="00924415"/>
    <w:rsid w:val="00925173"/>
    <w:rsid w:val="0092519E"/>
    <w:rsid w:val="00925328"/>
    <w:rsid w:val="009257A2"/>
    <w:rsid w:val="00925C8D"/>
    <w:rsid w:val="00925F0C"/>
    <w:rsid w:val="009260F4"/>
    <w:rsid w:val="00930712"/>
    <w:rsid w:val="00930920"/>
    <w:rsid w:val="009314C9"/>
    <w:rsid w:val="00932327"/>
    <w:rsid w:val="00932672"/>
    <w:rsid w:val="009326DA"/>
    <w:rsid w:val="009328CE"/>
    <w:rsid w:val="00934730"/>
    <w:rsid w:val="009347FF"/>
    <w:rsid w:val="00934E37"/>
    <w:rsid w:val="00935421"/>
    <w:rsid w:val="00935AA5"/>
    <w:rsid w:val="00935B1D"/>
    <w:rsid w:val="00936F54"/>
    <w:rsid w:val="00937D0B"/>
    <w:rsid w:val="00937E9C"/>
    <w:rsid w:val="009402C2"/>
    <w:rsid w:val="00940319"/>
    <w:rsid w:val="0094059E"/>
    <w:rsid w:val="00940F7B"/>
    <w:rsid w:val="00941462"/>
    <w:rsid w:val="00941A7F"/>
    <w:rsid w:val="0094360F"/>
    <w:rsid w:val="0094547C"/>
    <w:rsid w:val="00945565"/>
    <w:rsid w:val="009457A6"/>
    <w:rsid w:val="00945D1C"/>
    <w:rsid w:val="009479F6"/>
    <w:rsid w:val="00947F2C"/>
    <w:rsid w:val="009506E1"/>
    <w:rsid w:val="00950FE5"/>
    <w:rsid w:val="0095139E"/>
    <w:rsid w:val="00951403"/>
    <w:rsid w:val="00951AFF"/>
    <w:rsid w:val="00951BCB"/>
    <w:rsid w:val="009524CF"/>
    <w:rsid w:val="00952837"/>
    <w:rsid w:val="009528D1"/>
    <w:rsid w:val="00952A9D"/>
    <w:rsid w:val="00954B1F"/>
    <w:rsid w:val="009551BD"/>
    <w:rsid w:val="00955271"/>
    <w:rsid w:val="00955617"/>
    <w:rsid w:val="00955946"/>
    <w:rsid w:val="00955D88"/>
    <w:rsid w:val="009563D8"/>
    <w:rsid w:val="00956A69"/>
    <w:rsid w:val="00956D0A"/>
    <w:rsid w:val="00957D63"/>
    <w:rsid w:val="00957F12"/>
    <w:rsid w:val="009603A5"/>
    <w:rsid w:val="00960E40"/>
    <w:rsid w:val="00961A0F"/>
    <w:rsid w:val="00962CFA"/>
    <w:rsid w:val="009635E9"/>
    <w:rsid w:val="00963666"/>
    <w:rsid w:val="00963E12"/>
    <w:rsid w:val="00963E3E"/>
    <w:rsid w:val="0096407B"/>
    <w:rsid w:val="009647C7"/>
    <w:rsid w:val="00964DF8"/>
    <w:rsid w:val="00965576"/>
    <w:rsid w:val="00965BB3"/>
    <w:rsid w:val="00966BD9"/>
    <w:rsid w:val="00967749"/>
    <w:rsid w:val="00967B7E"/>
    <w:rsid w:val="00970908"/>
    <w:rsid w:val="00970D6C"/>
    <w:rsid w:val="00970DA5"/>
    <w:rsid w:val="00970DF7"/>
    <w:rsid w:val="00971436"/>
    <w:rsid w:val="00972D78"/>
    <w:rsid w:val="00973B19"/>
    <w:rsid w:val="00973F86"/>
    <w:rsid w:val="009743E4"/>
    <w:rsid w:val="00974C53"/>
    <w:rsid w:val="009751F8"/>
    <w:rsid w:val="009754BC"/>
    <w:rsid w:val="009761A5"/>
    <w:rsid w:val="00976678"/>
    <w:rsid w:val="0097698E"/>
    <w:rsid w:val="009772C7"/>
    <w:rsid w:val="00980D93"/>
    <w:rsid w:val="00981155"/>
    <w:rsid w:val="00981FB9"/>
    <w:rsid w:val="0098201C"/>
    <w:rsid w:val="009824CD"/>
    <w:rsid w:val="00982BE5"/>
    <w:rsid w:val="00982CC1"/>
    <w:rsid w:val="009835E3"/>
    <w:rsid w:val="00983A0E"/>
    <w:rsid w:val="0098508B"/>
    <w:rsid w:val="00985FF8"/>
    <w:rsid w:val="00987061"/>
    <w:rsid w:val="00987298"/>
    <w:rsid w:val="00987929"/>
    <w:rsid w:val="00990584"/>
    <w:rsid w:val="00990A8E"/>
    <w:rsid w:val="00990AB3"/>
    <w:rsid w:val="00990B4C"/>
    <w:rsid w:val="00992189"/>
    <w:rsid w:val="0099218B"/>
    <w:rsid w:val="00992314"/>
    <w:rsid w:val="0099416D"/>
    <w:rsid w:val="0099434B"/>
    <w:rsid w:val="00995001"/>
    <w:rsid w:val="00995CFE"/>
    <w:rsid w:val="00995DF0"/>
    <w:rsid w:val="00996493"/>
    <w:rsid w:val="00996602"/>
    <w:rsid w:val="00997294"/>
    <w:rsid w:val="00997807"/>
    <w:rsid w:val="00997937"/>
    <w:rsid w:val="00997D4B"/>
    <w:rsid w:val="009A073C"/>
    <w:rsid w:val="009A1EE3"/>
    <w:rsid w:val="009A1FEB"/>
    <w:rsid w:val="009A22AE"/>
    <w:rsid w:val="009A26F4"/>
    <w:rsid w:val="009A27AF"/>
    <w:rsid w:val="009A31C8"/>
    <w:rsid w:val="009A35AA"/>
    <w:rsid w:val="009A4838"/>
    <w:rsid w:val="009A5A55"/>
    <w:rsid w:val="009A5EAD"/>
    <w:rsid w:val="009A63CB"/>
    <w:rsid w:val="009A6859"/>
    <w:rsid w:val="009A7ABA"/>
    <w:rsid w:val="009A7F93"/>
    <w:rsid w:val="009B00D9"/>
    <w:rsid w:val="009B0588"/>
    <w:rsid w:val="009B1410"/>
    <w:rsid w:val="009B152C"/>
    <w:rsid w:val="009B1619"/>
    <w:rsid w:val="009B24F0"/>
    <w:rsid w:val="009B2C0A"/>
    <w:rsid w:val="009B323A"/>
    <w:rsid w:val="009B33A3"/>
    <w:rsid w:val="009B39D8"/>
    <w:rsid w:val="009B4552"/>
    <w:rsid w:val="009B468B"/>
    <w:rsid w:val="009B4CAF"/>
    <w:rsid w:val="009B6018"/>
    <w:rsid w:val="009B619D"/>
    <w:rsid w:val="009B66A9"/>
    <w:rsid w:val="009B6953"/>
    <w:rsid w:val="009B6A2F"/>
    <w:rsid w:val="009B6DD6"/>
    <w:rsid w:val="009B6DED"/>
    <w:rsid w:val="009B73A7"/>
    <w:rsid w:val="009B7BCD"/>
    <w:rsid w:val="009B7EA8"/>
    <w:rsid w:val="009B7FEC"/>
    <w:rsid w:val="009C0286"/>
    <w:rsid w:val="009C2050"/>
    <w:rsid w:val="009C27E1"/>
    <w:rsid w:val="009C2E84"/>
    <w:rsid w:val="009C32E0"/>
    <w:rsid w:val="009C34BF"/>
    <w:rsid w:val="009C38F5"/>
    <w:rsid w:val="009C4801"/>
    <w:rsid w:val="009C499E"/>
    <w:rsid w:val="009C6184"/>
    <w:rsid w:val="009C67F2"/>
    <w:rsid w:val="009C6858"/>
    <w:rsid w:val="009C6C78"/>
    <w:rsid w:val="009C7377"/>
    <w:rsid w:val="009C78BF"/>
    <w:rsid w:val="009C7EB6"/>
    <w:rsid w:val="009D0110"/>
    <w:rsid w:val="009D15BE"/>
    <w:rsid w:val="009D1D90"/>
    <w:rsid w:val="009D1E8B"/>
    <w:rsid w:val="009D32C6"/>
    <w:rsid w:val="009D35E5"/>
    <w:rsid w:val="009D3EAE"/>
    <w:rsid w:val="009D48C2"/>
    <w:rsid w:val="009D4A93"/>
    <w:rsid w:val="009D53C3"/>
    <w:rsid w:val="009D5671"/>
    <w:rsid w:val="009D56E8"/>
    <w:rsid w:val="009D59E0"/>
    <w:rsid w:val="009D6599"/>
    <w:rsid w:val="009D78EA"/>
    <w:rsid w:val="009D7AEF"/>
    <w:rsid w:val="009D7D5A"/>
    <w:rsid w:val="009D7E76"/>
    <w:rsid w:val="009E0B11"/>
    <w:rsid w:val="009E10B7"/>
    <w:rsid w:val="009E13D0"/>
    <w:rsid w:val="009E1B31"/>
    <w:rsid w:val="009E38D9"/>
    <w:rsid w:val="009E3B93"/>
    <w:rsid w:val="009E3E6E"/>
    <w:rsid w:val="009E4C34"/>
    <w:rsid w:val="009E5522"/>
    <w:rsid w:val="009E56FF"/>
    <w:rsid w:val="009E6355"/>
    <w:rsid w:val="009E6AD8"/>
    <w:rsid w:val="009E6B7C"/>
    <w:rsid w:val="009E75D5"/>
    <w:rsid w:val="009F09FF"/>
    <w:rsid w:val="009F0DE7"/>
    <w:rsid w:val="009F145D"/>
    <w:rsid w:val="009F2578"/>
    <w:rsid w:val="009F2F35"/>
    <w:rsid w:val="009F36D7"/>
    <w:rsid w:val="009F5148"/>
    <w:rsid w:val="009F51BD"/>
    <w:rsid w:val="009F5B06"/>
    <w:rsid w:val="009F5BE4"/>
    <w:rsid w:val="009F6119"/>
    <w:rsid w:val="009F6EC0"/>
    <w:rsid w:val="00A002D8"/>
    <w:rsid w:val="00A01126"/>
    <w:rsid w:val="00A01474"/>
    <w:rsid w:val="00A02C41"/>
    <w:rsid w:val="00A0354A"/>
    <w:rsid w:val="00A05392"/>
    <w:rsid w:val="00A05CB9"/>
    <w:rsid w:val="00A05DCC"/>
    <w:rsid w:val="00A05F44"/>
    <w:rsid w:val="00A078AA"/>
    <w:rsid w:val="00A10616"/>
    <w:rsid w:val="00A11233"/>
    <w:rsid w:val="00A11377"/>
    <w:rsid w:val="00A11610"/>
    <w:rsid w:val="00A12271"/>
    <w:rsid w:val="00A12A1F"/>
    <w:rsid w:val="00A12CED"/>
    <w:rsid w:val="00A12E43"/>
    <w:rsid w:val="00A1312A"/>
    <w:rsid w:val="00A1338F"/>
    <w:rsid w:val="00A138C6"/>
    <w:rsid w:val="00A1424F"/>
    <w:rsid w:val="00A15705"/>
    <w:rsid w:val="00A15F54"/>
    <w:rsid w:val="00A16197"/>
    <w:rsid w:val="00A16938"/>
    <w:rsid w:val="00A16CE4"/>
    <w:rsid w:val="00A1741C"/>
    <w:rsid w:val="00A178C0"/>
    <w:rsid w:val="00A17AE4"/>
    <w:rsid w:val="00A17E16"/>
    <w:rsid w:val="00A20C66"/>
    <w:rsid w:val="00A21CB3"/>
    <w:rsid w:val="00A22310"/>
    <w:rsid w:val="00A2312B"/>
    <w:rsid w:val="00A2324D"/>
    <w:rsid w:val="00A23C2E"/>
    <w:rsid w:val="00A23DD4"/>
    <w:rsid w:val="00A24DB3"/>
    <w:rsid w:val="00A24F43"/>
    <w:rsid w:val="00A26C01"/>
    <w:rsid w:val="00A26C9B"/>
    <w:rsid w:val="00A274C1"/>
    <w:rsid w:val="00A275B7"/>
    <w:rsid w:val="00A307D1"/>
    <w:rsid w:val="00A30830"/>
    <w:rsid w:val="00A30DBB"/>
    <w:rsid w:val="00A30F08"/>
    <w:rsid w:val="00A31DDA"/>
    <w:rsid w:val="00A32042"/>
    <w:rsid w:val="00A320D9"/>
    <w:rsid w:val="00A32171"/>
    <w:rsid w:val="00A32AFA"/>
    <w:rsid w:val="00A32B45"/>
    <w:rsid w:val="00A33DB9"/>
    <w:rsid w:val="00A33E77"/>
    <w:rsid w:val="00A33FAD"/>
    <w:rsid w:val="00A35020"/>
    <w:rsid w:val="00A35747"/>
    <w:rsid w:val="00A35B58"/>
    <w:rsid w:val="00A360A2"/>
    <w:rsid w:val="00A361CA"/>
    <w:rsid w:val="00A40C09"/>
    <w:rsid w:val="00A40EB4"/>
    <w:rsid w:val="00A415E5"/>
    <w:rsid w:val="00A41745"/>
    <w:rsid w:val="00A421A1"/>
    <w:rsid w:val="00A42E9B"/>
    <w:rsid w:val="00A43578"/>
    <w:rsid w:val="00A43868"/>
    <w:rsid w:val="00A43C48"/>
    <w:rsid w:val="00A43F34"/>
    <w:rsid w:val="00A44098"/>
    <w:rsid w:val="00A4495D"/>
    <w:rsid w:val="00A44C27"/>
    <w:rsid w:val="00A451F9"/>
    <w:rsid w:val="00A464C6"/>
    <w:rsid w:val="00A46558"/>
    <w:rsid w:val="00A46EC0"/>
    <w:rsid w:val="00A47396"/>
    <w:rsid w:val="00A477F4"/>
    <w:rsid w:val="00A50BDA"/>
    <w:rsid w:val="00A51FA9"/>
    <w:rsid w:val="00A52AAA"/>
    <w:rsid w:val="00A52BCE"/>
    <w:rsid w:val="00A52F4B"/>
    <w:rsid w:val="00A5337E"/>
    <w:rsid w:val="00A53759"/>
    <w:rsid w:val="00A547CF"/>
    <w:rsid w:val="00A54A67"/>
    <w:rsid w:val="00A54B0E"/>
    <w:rsid w:val="00A5556A"/>
    <w:rsid w:val="00A555DB"/>
    <w:rsid w:val="00A56810"/>
    <w:rsid w:val="00A56CDD"/>
    <w:rsid w:val="00A576D0"/>
    <w:rsid w:val="00A60062"/>
    <w:rsid w:val="00A60161"/>
    <w:rsid w:val="00A60365"/>
    <w:rsid w:val="00A615F1"/>
    <w:rsid w:val="00A61E3F"/>
    <w:rsid w:val="00A62318"/>
    <w:rsid w:val="00A62B44"/>
    <w:rsid w:val="00A642C0"/>
    <w:rsid w:val="00A647C7"/>
    <w:rsid w:val="00A6545D"/>
    <w:rsid w:val="00A658FF"/>
    <w:rsid w:val="00A65C3F"/>
    <w:rsid w:val="00A65CB6"/>
    <w:rsid w:val="00A66872"/>
    <w:rsid w:val="00A677A0"/>
    <w:rsid w:val="00A677B5"/>
    <w:rsid w:val="00A70275"/>
    <w:rsid w:val="00A702B5"/>
    <w:rsid w:val="00A7092A"/>
    <w:rsid w:val="00A70935"/>
    <w:rsid w:val="00A71667"/>
    <w:rsid w:val="00A720B2"/>
    <w:rsid w:val="00A72AAD"/>
    <w:rsid w:val="00A742B1"/>
    <w:rsid w:val="00A74DA6"/>
    <w:rsid w:val="00A755AA"/>
    <w:rsid w:val="00A75E7E"/>
    <w:rsid w:val="00A76EB7"/>
    <w:rsid w:val="00A77196"/>
    <w:rsid w:val="00A777EC"/>
    <w:rsid w:val="00A77FCB"/>
    <w:rsid w:val="00A8057A"/>
    <w:rsid w:val="00A80CB6"/>
    <w:rsid w:val="00A80FB1"/>
    <w:rsid w:val="00A82461"/>
    <w:rsid w:val="00A82DCA"/>
    <w:rsid w:val="00A83F45"/>
    <w:rsid w:val="00A845A6"/>
    <w:rsid w:val="00A8479A"/>
    <w:rsid w:val="00A84A56"/>
    <w:rsid w:val="00A85B11"/>
    <w:rsid w:val="00A85B70"/>
    <w:rsid w:val="00A85F38"/>
    <w:rsid w:val="00A862CA"/>
    <w:rsid w:val="00A862EC"/>
    <w:rsid w:val="00A86776"/>
    <w:rsid w:val="00A87902"/>
    <w:rsid w:val="00A87BFC"/>
    <w:rsid w:val="00A87EEC"/>
    <w:rsid w:val="00A90515"/>
    <w:rsid w:val="00A908D6"/>
    <w:rsid w:val="00A90C40"/>
    <w:rsid w:val="00A90C8E"/>
    <w:rsid w:val="00A911C5"/>
    <w:rsid w:val="00A912DD"/>
    <w:rsid w:val="00A91398"/>
    <w:rsid w:val="00A915E6"/>
    <w:rsid w:val="00A91691"/>
    <w:rsid w:val="00A924F0"/>
    <w:rsid w:val="00A92925"/>
    <w:rsid w:val="00A92C43"/>
    <w:rsid w:val="00A92DA4"/>
    <w:rsid w:val="00A93096"/>
    <w:rsid w:val="00A935D6"/>
    <w:rsid w:val="00A9383B"/>
    <w:rsid w:val="00A93A1C"/>
    <w:rsid w:val="00A944D7"/>
    <w:rsid w:val="00A946C9"/>
    <w:rsid w:val="00A95186"/>
    <w:rsid w:val="00A95FEB"/>
    <w:rsid w:val="00A96196"/>
    <w:rsid w:val="00A964C6"/>
    <w:rsid w:val="00A966C9"/>
    <w:rsid w:val="00A975DC"/>
    <w:rsid w:val="00A97C27"/>
    <w:rsid w:val="00AA07AA"/>
    <w:rsid w:val="00AA0AE7"/>
    <w:rsid w:val="00AA135C"/>
    <w:rsid w:val="00AA1498"/>
    <w:rsid w:val="00AA2336"/>
    <w:rsid w:val="00AA23B5"/>
    <w:rsid w:val="00AA32A8"/>
    <w:rsid w:val="00AA369C"/>
    <w:rsid w:val="00AA39E5"/>
    <w:rsid w:val="00AA3A8D"/>
    <w:rsid w:val="00AA43B5"/>
    <w:rsid w:val="00AA47C4"/>
    <w:rsid w:val="00AA4933"/>
    <w:rsid w:val="00AA4A80"/>
    <w:rsid w:val="00AA4CAE"/>
    <w:rsid w:val="00AA530F"/>
    <w:rsid w:val="00AA5639"/>
    <w:rsid w:val="00AA588F"/>
    <w:rsid w:val="00AA5A2A"/>
    <w:rsid w:val="00AA5C39"/>
    <w:rsid w:val="00AA63A6"/>
    <w:rsid w:val="00AA6D4F"/>
    <w:rsid w:val="00AA71F9"/>
    <w:rsid w:val="00AA759C"/>
    <w:rsid w:val="00AA7D66"/>
    <w:rsid w:val="00AA7DB3"/>
    <w:rsid w:val="00AB03A3"/>
    <w:rsid w:val="00AB0C5C"/>
    <w:rsid w:val="00AB10D2"/>
    <w:rsid w:val="00AB23E1"/>
    <w:rsid w:val="00AB2FEE"/>
    <w:rsid w:val="00AB3523"/>
    <w:rsid w:val="00AB3EE8"/>
    <w:rsid w:val="00AB40D2"/>
    <w:rsid w:val="00AB4B26"/>
    <w:rsid w:val="00AB56F4"/>
    <w:rsid w:val="00AB5DFD"/>
    <w:rsid w:val="00AB5F48"/>
    <w:rsid w:val="00AB728A"/>
    <w:rsid w:val="00AB7F94"/>
    <w:rsid w:val="00AC10BC"/>
    <w:rsid w:val="00AC1EE3"/>
    <w:rsid w:val="00AC247B"/>
    <w:rsid w:val="00AC2C2D"/>
    <w:rsid w:val="00AC31CA"/>
    <w:rsid w:val="00AC388A"/>
    <w:rsid w:val="00AC38F9"/>
    <w:rsid w:val="00AC3B89"/>
    <w:rsid w:val="00AC3C91"/>
    <w:rsid w:val="00AC547A"/>
    <w:rsid w:val="00AC5650"/>
    <w:rsid w:val="00AC5C0C"/>
    <w:rsid w:val="00AC5E67"/>
    <w:rsid w:val="00AC6992"/>
    <w:rsid w:val="00AC6C60"/>
    <w:rsid w:val="00AC6E95"/>
    <w:rsid w:val="00AC7ADC"/>
    <w:rsid w:val="00AD074E"/>
    <w:rsid w:val="00AD1AFC"/>
    <w:rsid w:val="00AD1E9F"/>
    <w:rsid w:val="00AD1F1A"/>
    <w:rsid w:val="00AD240A"/>
    <w:rsid w:val="00AD2922"/>
    <w:rsid w:val="00AD295C"/>
    <w:rsid w:val="00AD2FDC"/>
    <w:rsid w:val="00AD3A9A"/>
    <w:rsid w:val="00AD3C97"/>
    <w:rsid w:val="00AD446C"/>
    <w:rsid w:val="00AD47EE"/>
    <w:rsid w:val="00AD4D00"/>
    <w:rsid w:val="00AD5237"/>
    <w:rsid w:val="00AD5335"/>
    <w:rsid w:val="00AD5726"/>
    <w:rsid w:val="00AD5C89"/>
    <w:rsid w:val="00AD5E69"/>
    <w:rsid w:val="00AD6474"/>
    <w:rsid w:val="00AD7C1A"/>
    <w:rsid w:val="00AD7DF9"/>
    <w:rsid w:val="00AD7E51"/>
    <w:rsid w:val="00AE0898"/>
    <w:rsid w:val="00AE0CCF"/>
    <w:rsid w:val="00AE167C"/>
    <w:rsid w:val="00AE2015"/>
    <w:rsid w:val="00AE2219"/>
    <w:rsid w:val="00AE23C9"/>
    <w:rsid w:val="00AE3115"/>
    <w:rsid w:val="00AE319B"/>
    <w:rsid w:val="00AE3439"/>
    <w:rsid w:val="00AE3E72"/>
    <w:rsid w:val="00AE44F7"/>
    <w:rsid w:val="00AE587C"/>
    <w:rsid w:val="00AE5F46"/>
    <w:rsid w:val="00AE6E44"/>
    <w:rsid w:val="00AF0B68"/>
    <w:rsid w:val="00AF0B7C"/>
    <w:rsid w:val="00AF1B0C"/>
    <w:rsid w:val="00AF1D00"/>
    <w:rsid w:val="00AF1F10"/>
    <w:rsid w:val="00AF23CF"/>
    <w:rsid w:val="00AF2C60"/>
    <w:rsid w:val="00AF32D4"/>
    <w:rsid w:val="00AF3A82"/>
    <w:rsid w:val="00AF4361"/>
    <w:rsid w:val="00AF47BD"/>
    <w:rsid w:val="00AF54A3"/>
    <w:rsid w:val="00AF5F69"/>
    <w:rsid w:val="00AF66EC"/>
    <w:rsid w:val="00AF6F95"/>
    <w:rsid w:val="00AF71D7"/>
    <w:rsid w:val="00AF7552"/>
    <w:rsid w:val="00AF76E0"/>
    <w:rsid w:val="00AF7953"/>
    <w:rsid w:val="00AF7A20"/>
    <w:rsid w:val="00B00382"/>
    <w:rsid w:val="00B003D1"/>
    <w:rsid w:val="00B00CB9"/>
    <w:rsid w:val="00B011BF"/>
    <w:rsid w:val="00B01FC0"/>
    <w:rsid w:val="00B02BFD"/>
    <w:rsid w:val="00B0367A"/>
    <w:rsid w:val="00B040CA"/>
    <w:rsid w:val="00B05160"/>
    <w:rsid w:val="00B05280"/>
    <w:rsid w:val="00B052C4"/>
    <w:rsid w:val="00B06E0A"/>
    <w:rsid w:val="00B0721B"/>
    <w:rsid w:val="00B07341"/>
    <w:rsid w:val="00B07990"/>
    <w:rsid w:val="00B079EE"/>
    <w:rsid w:val="00B100CA"/>
    <w:rsid w:val="00B104CE"/>
    <w:rsid w:val="00B10DDB"/>
    <w:rsid w:val="00B10E5B"/>
    <w:rsid w:val="00B1121C"/>
    <w:rsid w:val="00B117B6"/>
    <w:rsid w:val="00B125CE"/>
    <w:rsid w:val="00B133A1"/>
    <w:rsid w:val="00B13528"/>
    <w:rsid w:val="00B1355B"/>
    <w:rsid w:val="00B13AB2"/>
    <w:rsid w:val="00B13B65"/>
    <w:rsid w:val="00B1544F"/>
    <w:rsid w:val="00B1623B"/>
    <w:rsid w:val="00B1740A"/>
    <w:rsid w:val="00B214AC"/>
    <w:rsid w:val="00B2255B"/>
    <w:rsid w:val="00B22E1C"/>
    <w:rsid w:val="00B22F76"/>
    <w:rsid w:val="00B23321"/>
    <w:rsid w:val="00B23337"/>
    <w:rsid w:val="00B23839"/>
    <w:rsid w:val="00B23EB3"/>
    <w:rsid w:val="00B2590D"/>
    <w:rsid w:val="00B264D9"/>
    <w:rsid w:val="00B27F0D"/>
    <w:rsid w:val="00B30935"/>
    <w:rsid w:val="00B30BCC"/>
    <w:rsid w:val="00B3183B"/>
    <w:rsid w:val="00B325AA"/>
    <w:rsid w:val="00B327AF"/>
    <w:rsid w:val="00B328C9"/>
    <w:rsid w:val="00B32AE5"/>
    <w:rsid w:val="00B337B4"/>
    <w:rsid w:val="00B33BBA"/>
    <w:rsid w:val="00B347FB"/>
    <w:rsid w:val="00B34D6E"/>
    <w:rsid w:val="00B36590"/>
    <w:rsid w:val="00B3680A"/>
    <w:rsid w:val="00B3735E"/>
    <w:rsid w:val="00B40CDA"/>
    <w:rsid w:val="00B40FAF"/>
    <w:rsid w:val="00B41262"/>
    <w:rsid w:val="00B416C6"/>
    <w:rsid w:val="00B41E54"/>
    <w:rsid w:val="00B420A5"/>
    <w:rsid w:val="00B4290A"/>
    <w:rsid w:val="00B42B98"/>
    <w:rsid w:val="00B42BBA"/>
    <w:rsid w:val="00B433D1"/>
    <w:rsid w:val="00B4388F"/>
    <w:rsid w:val="00B439BF"/>
    <w:rsid w:val="00B44021"/>
    <w:rsid w:val="00B45230"/>
    <w:rsid w:val="00B458D6"/>
    <w:rsid w:val="00B45CA5"/>
    <w:rsid w:val="00B45F7F"/>
    <w:rsid w:val="00B46979"/>
    <w:rsid w:val="00B46D83"/>
    <w:rsid w:val="00B502AC"/>
    <w:rsid w:val="00B50DC8"/>
    <w:rsid w:val="00B50FF8"/>
    <w:rsid w:val="00B51272"/>
    <w:rsid w:val="00B51515"/>
    <w:rsid w:val="00B51D7E"/>
    <w:rsid w:val="00B524C1"/>
    <w:rsid w:val="00B52D50"/>
    <w:rsid w:val="00B5330F"/>
    <w:rsid w:val="00B5400E"/>
    <w:rsid w:val="00B5467D"/>
    <w:rsid w:val="00B55067"/>
    <w:rsid w:val="00B5523C"/>
    <w:rsid w:val="00B554A5"/>
    <w:rsid w:val="00B55FFF"/>
    <w:rsid w:val="00B5691A"/>
    <w:rsid w:val="00B56CD5"/>
    <w:rsid w:val="00B570A2"/>
    <w:rsid w:val="00B577D4"/>
    <w:rsid w:val="00B57830"/>
    <w:rsid w:val="00B57837"/>
    <w:rsid w:val="00B5791C"/>
    <w:rsid w:val="00B579F1"/>
    <w:rsid w:val="00B609D5"/>
    <w:rsid w:val="00B6102C"/>
    <w:rsid w:val="00B611EC"/>
    <w:rsid w:val="00B612F6"/>
    <w:rsid w:val="00B61B0C"/>
    <w:rsid w:val="00B61D6D"/>
    <w:rsid w:val="00B62374"/>
    <w:rsid w:val="00B626B4"/>
    <w:rsid w:val="00B626B7"/>
    <w:rsid w:val="00B6366D"/>
    <w:rsid w:val="00B63AA9"/>
    <w:rsid w:val="00B63B02"/>
    <w:rsid w:val="00B64E6C"/>
    <w:rsid w:val="00B6529C"/>
    <w:rsid w:val="00B65332"/>
    <w:rsid w:val="00B6546A"/>
    <w:rsid w:val="00B65CC3"/>
    <w:rsid w:val="00B6643A"/>
    <w:rsid w:val="00B67559"/>
    <w:rsid w:val="00B676BA"/>
    <w:rsid w:val="00B71544"/>
    <w:rsid w:val="00B715AC"/>
    <w:rsid w:val="00B7278D"/>
    <w:rsid w:val="00B72980"/>
    <w:rsid w:val="00B73135"/>
    <w:rsid w:val="00B737BE"/>
    <w:rsid w:val="00B73CE8"/>
    <w:rsid w:val="00B74FAE"/>
    <w:rsid w:val="00B74FBE"/>
    <w:rsid w:val="00B756FD"/>
    <w:rsid w:val="00B75C8E"/>
    <w:rsid w:val="00B76149"/>
    <w:rsid w:val="00B77098"/>
    <w:rsid w:val="00B77ABE"/>
    <w:rsid w:val="00B77CB1"/>
    <w:rsid w:val="00B80A40"/>
    <w:rsid w:val="00B80C38"/>
    <w:rsid w:val="00B8105C"/>
    <w:rsid w:val="00B813D8"/>
    <w:rsid w:val="00B81DD3"/>
    <w:rsid w:val="00B82104"/>
    <w:rsid w:val="00B827E4"/>
    <w:rsid w:val="00B8283D"/>
    <w:rsid w:val="00B834E2"/>
    <w:rsid w:val="00B83958"/>
    <w:rsid w:val="00B83CD3"/>
    <w:rsid w:val="00B83DFD"/>
    <w:rsid w:val="00B84313"/>
    <w:rsid w:val="00B84430"/>
    <w:rsid w:val="00B84CCF"/>
    <w:rsid w:val="00B8500A"/>
    <w:rsid w:val="00B851A8"/>
    <w:rsid w:val="00B8613F"/>
    <w:rsid w:val="00B863AC"/>
    <w:rsid w:val="00B86575"/>
    <w:rsid w:val="00B869CB"/>
    <w:rsid w:val="00B86D08"/>
    <w:rsid w:val="00B86E5A"/>
    <w:rsid w:val="00B87362"/>
    <w:rsid w:val="00B87547"/>
    <w:rsid w:val="00B87746"/>
    <w:rsid w:val="00B902AE"/>
    <w:rsid w:val="00B90577"/>
    <w:rsid w:val="00B90B63"/>
    <w:rsid w:val="00B90E65"/>
    <w:rsid w:val="00B91437"/>
    <w:rsid w:val="00B915C5"/>
    <w:rsid w:val="00B91A3F"/>
    <w:rsid w:val="00B93B04"/>
    <w:rsid w:val="00B9514C"/>
    <w:rsid w:val="00B9529F"/>
    <w:rsid w:val="00B95904"/>
    <w:rsid w:val="00B95A6E"/>
    <w:rsid w:val="00B95A73"/>
    <w:rsid w:val="00B96789"/>
    <w:rsid w:val="00B97BE7"/>
    <w:rsid w:val="00BA1AB9"/>
    <w:rsid w:val="00BA1C59"/>
    <w:rsid w:val="00BA21D0"/>
    <w:rsid w:val="00BA2722"/>
    <w:rsid w:val="00BA2A3A"/>
    <w:rsid w:val="00BA3CDD"/>
    <w:rsid w:val="00BA3D43"/>
    <w:rsid w:val="00BA4DE1"/>
    <w:rsid w:val="00BA4FE7"/>
    <w:rsid w:val="00BA534D"/>
    <w:rsid w:val="00BA5F68"/>
    <w:rsid w:val="00BA622D"/>
    <w:rsid w:val="00BA626A"/>
    <w:rsid w:val="00BA66BB"/>
    <w:rsid w:val="00BA66CC"/>
    <w:rsid w:val="00BA7891"/>
    <w:rsid w:val="00BA7D6D"/>
    <w:rsid w:val="00BA7F6F"/>
    <w:rsid w:val="00BB0030"/>
    <w:rsid w:val="00BB0967"/>
    <w:rsid w:val="00BB15BD"/>
    <w:rsid w:val="00BB15E1"/>
    <w:rsid w:val="00BB16AC"/>
    <w:rsid w:val="00BB1D1C"/>
    <w:rsid w:val="00BB213F"/>
    <w:rsid w:val="00BB282D"/>
    <w:rsid w:val="00BB2946"/>
    <w:rsid w:val="00BB2DC7"/>
    <w:rsid w:val="00BB30F7"/>
    <w:rsid w:val="00BB3798"/>
    <w:rsid w:val="00BB3A1E"/>
    <w:rsid w:val="00BB3F98"/>
    <w:rsid w:val="00BB465E"/>
    <w:rsid w:val="00BB4F73"/>
    <w:rsid w:val="00BB56C2"/>
    <w:rsid w:val="00BB660D"/>
    <w:rsid w:val="00BB69CF"/>
    <w:rsid w:val="00BB703C"/>
    <w:rsid w:val="00BB76C4"/>
    <w:rsid w:val="00BB799B"/>
    <w:rsid w:val="00BB7AA7"/>
    <w:rsid w:val="00BB7BC4"/>
    <w:rsid w:val="00BC0052"/>
    <w:rsid w:val="00BC0497"/>
    <w:rsid w:val="00BC0BF9"/>
    <w:rsid w:val="00BC0DA1"/>
    <w:rsid w:val="00BC0E49"/>
    <w:rsid w:val="00BC110B"/>
    <w:rsid w:val="00BC1668"/>
    <w:rsid w:val="00BC2132"/>
    <w:rsid w:val="00BC21B6"/>
    <w:rsid w:val="00BC23C3"/>
    <w:rsid w:val="00BC26E3"/>
    <w:rsid w:val="00BC2DEE"/>
    <w:rsid w:val="00BC3515"/>
    <w:rsid w:val="00BC3637"/>
    <w:rsid w:val="00BC382F"/>
    <w:rsid w:val="00BC3A7B"/>
    <w:rsid w:val="00BC3BB9"/>
    <w:rsid w:val="00BC3EE7"/>
    <w:rsid w:val="00BC540D"/>
    <w:rsid w:val="00BC5545"/>
    <w:rsid w:val="00BC5D27"/>
    <w:rsid w:val="00BC68FE"/>
    <w:rsid w:val="00BC6ACE"/>
    <w:rsid w:val="00BC6C7F"/>
    <w:rsid w:val="00BC78E6"/>
    <w:rsid w:val="00BC7E0F"/>
    <w:rsid w:val="00BD02EF"/>
    <w:rsid w:val="00BD0947"/>
    <w:rsid w:val="00BD17E1"/>
    <w:rsid w:val="00BD1DBB"/>
    <w:rsid w:val="00BD2562"/>
    <w:rsid w:val="00BD37CE"/>
    <w:rsid w:val="00BD3B61"/>
    <w:rsid w:val="00BD46E9"/>
    <w:rsid w:val="00BD508A"/>
    <w:rsid w:val="00BD5293"/>
    <w:rsid w:val="00BD5967"/>
    <w:rsid w:val="00BD5BF5"/>
    <w:rsid w:val="00BD790F"/>
    <w:rsid w:val="00BE052C"/>
    <w:rsid w:val="00BE1527"/>
    <w:rsid w:val="00BE22B0"/>
    <w:rsid w:val="00BE2ED3"/>
    <w:rsid w:val="00BE31C9"/>
    <w:rsid w:val="00BE3E90"/>
    <w:rsid w:val="00BE3EDC"/>
    <w:rsid w:val="00BE574C"/>
    <w:rsid w:val="00BE5BBD"/>
    <w:rsid w:val="00BE6EC1"/>
    <w:rsid w:val="00BE74E8"/>
    <w:rsid w:val="00BE7B52"/>
    <w:rsid w:val="00BE7E8B"/>
    <w:rsid w:val="00BF18AC"/>
    <w:rsid w:val="00BF3585"/>
    <w:rsid w:val="00BF35A4"/>
    <w:rsid w:val="00BF4099"/>
    <w:rsid w:val="00BF4E0D"/>
    <w:rsid w:val="00BF4E84"/>
    <w:rsid w:val="00BF5400"/>
    <w:rsid w:val="00BF5654"/>
    <w:rsid w:val="00BF5910"/>
    <w:rsid w:val="00BF5C15"/>
    <w:rsid w:val="00BF5EDD"/>
    <w:rsid w:val="00BF60EE"/>
    <w:rsid w:val="00BF6138"/>
    <w:rsid w:val="00BF675A"/>
    <w:rsid w:val="00BF69BE"/>
    <w:rsid w:val="00C00781"/>
    <w:rsid w:val="00C00ECA"/>
    <w:rsid w:val="00C012F7"/>
    <w:rsid w:val="00C013F3"/>
    <w:rsid w:val="00C02A57"/>
    <w:rsid w:val="00C02AE9"/>
    <w:rsid w:val="00C0337F"/>
    <w:rsid w:val="00C0430C"/>
    <w:rsid w:val="00C0482E"/>
    <w:rsid w:val="00C061AD"/>
    <w:rsid w:val="00C063C6"/>
    <w:rsid w:val="00C067C5"/>
    <w:rsid w:val="00C06CE2"/>
    <w:rsid w:val="00C10B22"/>
    <w:rsid w:val="00C114A7"/>
    <w:rsid w:val="00C117A0"/>
    <w:rsid w:val="00C11AF5"/>
    <w:rsid w:val="00C12918"/>
    <w:rsid w:val="00C12DF3"/>
    <w:rsid w:val="00C13179"/>
    <w:rsid w:val="00C1484A"/>
    <w:rsid w:val="00C14AE3"/>
    <w:rsid w:val="00C14D53"/>
    <w:rsid w:val="00C14DB1"/>
    <w:rsid w:val="00C15178"/>
    <w:rsid w:val="00C1529B"/>
    <w:rsid w:val="00C15D2C"/>
    <w:rsid w:val="00C16917"/>
    <w:rsid w:val="00C16EAF"/>
    <w:rsid w:val="00C1712B"/>
    <w:rsid w:val="00C1774C"/>
    <w:rsid w:val="00C17B77"/>
    <w:rsid w:val="00C201F9"/>
    <w:rsid w:val="00C20A0C"/>
    <w:rsid w:val="00C20E0A"/>
    <w:rsid w:val="00C223D8"/>
    <w:rsid w:val="00C226F4"/>
    <w:rsid w:val="00C22EB8"/>
    <w:rsid w:val="00C237A9"/>
    <w:rsid w:val="00C23B63"/>
    <w:rsid w:val="00C23C7C"/>
    <w:rsid w:val="00C23D29"/>
    <w:rsid w:val="00C23D2E"/>
    <w:rsid w:val="00C24544"/>
    <w:rsid w:val="00C249B3"/>
    <w:rsid w:val="00C2560F"/>
    <w:rsid w:val="00C25684"/>
    <w:rsid w:val="00C25976"/>
    <w:rsid w:val="00C259EE"/>
    <w:rsid w:val="00C261BF"/>
    <w:rsid w:val="00C26225"/>
    <w:rsid w:val="00C26541"/>
    <w:rsid w:val="00C266B0"/>
    <w:rsid w:val="00C26B2C"/>
    <w:rsid w:val="00C26D6E"/>
    <w:rsid w:val="00C26F40"/>
    <w:rsid w:val="00C274AD"/>
    <w:rsid w:val="00C277C5"/>
    <w:rsid w:val="00C3092C"/>
    <w:rsid w:val="00C30A1B"/>
    <w:rsid w:val="00C30E2E"/>
    <w:rsid w:val="00C31CED"/>
    <w:rsid w:val="00C31DA6"/>
    <w:rsid w:val="00C31FB1"/>
    <w:rsid w:val="00C326B3"/>
    <w:rsid w:val="00C32E6C"/>
    <w:rsid w:val="00C33130"/>
    <w:rsid w:val="00C3392F"/>
    <w:rsid w:val="00C33FB4"/>
    <w:rsid w:val="00C34178"/>
    <w:rsid w:val="00C34B2A"/>
    <w:rsid w:val="00C3589F"/>
    <w:rsid w:val="00C35E64"/>
    <w:rsid w:val="00C36660"/>
    <w:rsid w:val="00C36F87"/>
    <w:rsid w:val="00C371D2"/>
    <w:rsid w:val="00C37710"/>
    <w:rsid w:val="00C40DFC"/>
    <w:rsid w:val="00C4126C"/>
    <w:rsid w:val="00C413EE"/>
    <w:rsid w:val="00C41705"/>
    <w:rsid w:val="00C43154"/>
    <w:rsid w:val="00C432A3"/>
    <w:rsid w:val="00C43453"/>
    <w:rsid w:val="00C44865"/>
    <w:rsid w:val="00C44FE7"/>
    <w:rsid w:val="00C459E1"/>
    <w:rsid w:val="00C45F53"/>
    <w:rsid w:val="00C46552"/>
    <w:rsid w:val="00C4655F"/>
    <w:rsid w:val="00C46DA8"/>
    <w:rsid w:val="00C4715F"/>
    <w:rsid w:val="00C47A47"/>
    <w:rsid w:val="00C47C7A"/>
    <w:rsid w:val="00C47EEC"/>
    <w:rsid w:val="00C5080B"/>
    <w:rsid w:val="00C51387"/>
    <w:rsid w:val="00C514E2"/>
    <w:rsid w:val="00C520A1"/>
    <w:rsid w:val="00C52949"/>
    <w:rsid w:val="00C52971"/>
    <w:rsid w:val="00C52AD3"/>
    <w:rsid w:val="00C536C4"/>
    <w:rsid w:val="00C53C03"/>
    <w:rsid w:val="00C54410"/>
    <w:rsid w:val="00C54A42"/>
    <w:rsid w:val="00C54ABE"/>
    <w:rsid w:val="00C55FE9"/>
    <w:rsid w:val="00C56154"/>
    <w:rsid w:val="00C5721C"/>
    <w:rsid w:val="00C60B82"/>
    <w:rsid w:val="00C612E1"/>
    <w:rsid w:val="00C6141F"/>
    <w:rsid w:val="00C61C28"/>
    <w:rsid w:val="00C61CF1"/>
    <w:rsid w:val="00C61E74"/>
    <w:rsid w:val="00C621EC"/>
    <w:rsid w:val="00C62401"/>
    <w:rsid w:val="00C62542"/>
    <w:rsid w:val="00C62754"/>
    <w:rsid w:val="00C63022"/>
    <w:rsid w:val="00C6450D"/>
    <w:rsid w:val="00C64A66"/>
    <w:rsid w:val="00C655BF"/>
    <w:rsid w:val="00C6591B"/>
    <w:rsid w:val="00C65C0F"/>
    <w:rsid w:val="00C66134"/>
    <w:rsid w:val="00C66E36"/>
    <w:rsid w:val="00C67C6A"/>
    <w:rsid w:val="00C7066A"/>
    <w:rsid w:val="00C706EA"/>
    <w:rsid w:val="00C70EDB"/>
    <w:rsid w:val="00C716FC"/>
    <w:rsid w:val="00C72389"/>
    <w:rsid w:val="00C723B4"/>
    <w:rsid w:val="00C7259F"/>
    <w:rsid w:val="00C73407"/>
    <w:rsid w:val="00C734D1"/>
    <w:rsid w:val="00C73695"/>
    <w:rsid w:val="00C7484C"/>
    <w:rsid w:val="00C74FEB"/>
    <w:rsid w:val="00C75218"/>
    <w:rsid w:val="00C75712"/>
    <w:rsid w:val="00C760EB"/>
    <w:rsid w:val="00C778DD"/>
    <w:rsid w:val="00C77CE8"/>
    <w:rsid w:val="00C8042B"/>
    <w:rsid w:val="00C80484"/>
    <w:rsid w:val="00C804FD"/>
    <w:rsid w:val="00C81299"/>
    <w:rsid w:val="00C81C3D"/>
    <w:rsid w:val="00C81F4F"/>
    <w:rsid w:val="00C8237A"/>
    <w:rsid w:val="00C83019"/>
    <w:rsid w:val="00C838BF"/>
    <w:rsid w:val="00C8458B"/>
    <w:rsid w:val="00C86473"/>
    <w:rsid w:val="00C869F2"/>
    <w:rsid w:val="00C86A92"/>
    <w:rsid w:val="00C875DD"/>
    <w:rsid w:val="00C91FFC"/>
    <w:rsid w:val="00C93182"/>
    <w:rsid w:val="00C93613"/>
    <w:rsid w:val="00C93E47"/>
    <w:rsid w:val="00C940C5"/>
    <w:rsid w:val="00C9458D"/>
    <w:rsid w:val="00C94BC0"/>
    <w:rsid w:val="00C94D48"/>
    <w:rsid w:val="00C95443"/>
    <w:rsid w:val="00C95B86"/>
    <w:rsid w:val="00C95FC2"/>
    <w:rsid w:val="00C961DE"/>
    <w:rsid w:val="00C9663C"/>
    <w:rsid w:val="00C966F7"/>
    <w:rsid w:val="00C96E9A"/>
    <w:rsid w:val="00C97324"/>
    <w:rsid w:val="00C97922"/>
    <w:rsid w:val="00CA0AB7"/>
    <w:rsid w:val="00CA1CF9"/>
    <w:rsid w:val="00CA1E2A"/>
    <w:rsid w:val="00CA1ED4"/>
    <w:rsid w:val="00CA22E0"/>
    <w:rsid w:val="00CA285C"/>
    <w:rsid w:val="00CA2A96"/>
    <w:rsid w:val="00CA2C62"/>
    <w:rsid w:val="00CA32A3"/>
    <w:rsid w:val="00CA3BA3"/>
    <w:rsid w:val="00CA42F6"/>
    <w:rsid w:val="00CA4D52"/>
    <w:rsid w:val="00CA5070"/>
    <w:rsid w:val="00CB08CA"/>
    <w:rsid w:val="00CB0DF8"/>
    <w:rsid w:val="00CB0E3D"/>
    <w:rsid w:val="00CB11CF"/>
    <w:rsid w:val="00CB1353"/>
    <w:rsid w:val="00CB1A83"/>
    <w:rsid w:val="00CB2A64"/>
    <w:rsid w:val="00CB44A1"/>
    <w:rsid w:val="00CB45E4"/>
    <w:rsid w:val="00CB4736"/>
    <w:rsid w:val="00CB498E"/>
    <w:rsid w:val="00CB56AB"/>
    <w:rsid w:val="00CB61DD"/>
    <w:rsid w:val="00CB688E"/>
    <w:rsid w:val="00CB7272"/>
    <w:rsid w:val="00CB7E0D"/>
    <w:rsid w:val="00CC188F"/>
    <w:rsid w:val="00CC19ED"/>
    <w:rsid w:val="00CC343D"/>
    <w:rsid w:val="00CC4184"/>
    <w:rsid w:val="00CC46D9"/>
    <w:rsid w:val="00CC4778"/>
    <w:rsid w:val="00CC4D0A"/>
    <w:rsid w:val="00CC4D64"/>
    <w:rsid w:val="00CC51F5"/>
    <w:rsid w:val="00CC5649"/>
    <w:rsid w:val="00CC5DF5"/>
    <w:rsid w:val="00CC62DB"/>
    <w:rsid w:val="00CC63F2"/>
    <w:rsid w:val="00CC67C4"/>
    <w:rsid w:val="00CC6F1B"/>
    <w:rsid w:val="00CC7E74"/>
    <w:rsid w:val="00CD034E"/>
    <w:rsid w:val="00CD0AA6"/>
    <w:rsid w:val="00CD0BE6"/>
    <w:rsid w:val="00CD1126"/>
    <w:rsid w:val="00CD153B"/>
    <w:rsid w:val="00CD178D"/>
    <w:rsid w:val="00CD1EC5"/>
    <w:rsid w:val="00CD278C"/>
    <w:rsid w:val="00CD27DA"/>
    <w:rsid w:val="00CD28A5"/>
    <w:rsid w:val="00CD3545"/>
    <w:rsid w:val="00CD36B3"/>
    <w:rsid w:val="00CD3934"/>
    <w:rsid w:val="00CD3C53"/>
    <w:rsid w:val="00CD3D41"/>
    <w:rsid w:val="00CD3FB6"/>
    <w:rsid w:val="00CD3FDB"/>
    <w:rsid w:val="00CD4087"/>
    <w:rsid w:val="00CD40E4"/>
    <w:rsid w:val="00CD555B"/>
    <w:rsid w:val="00CD5ACE"/>
    <w:rsid w:val="00CD5FAF"/>
    <w:rsid w:val="00CD6F90"/>
    <w:rsid w:val="00CD7635"/>
    <w:rsid w:val="00CD764D"/>
    <w:rsid w:val="00CD799E"/>
    <w:rsid w:val="00CD7A2C"/>
    <w:rsid w:val="00CE010B"/>
    <w:rsid w:val="00CE0D84"/>
    <w:rsid w:val="00CE0DAB"/>
    <w:rsid w:val="00CE0F1E"/>
    <w:rsid w:val="00CE1314"/>
    <w:rsid w:val="00CE15C2"/>
    <w:rsid w:val="00CE1AB8"/>
    <w:rsid w:val="00CE1F14"/>
    <w:rsid w:val="00CE2B36"/>
    <w:rsid w:val="00CE3903"/>
    <w:rsid w:val="00CE5021"/>
    <w:rsid w:val="00CE5839"/>
    <w:rsid w:val="00CE63BF"/>
    <w:rsid w:val="00CE6789"/>
    <w:rsid w:val="00CE73F2"/>
    <w:rsid w:val="00CE78B0"/>
    <w:rsid w:val="00CE7910"/>
    <w:rsid w:val="00CF0C4E"/>
    <w:rsid w:val="00CF0E9E"/>
    <w:rsid w:val="00CF12F8"/>
    <w:rsid w:val="00CF1AC9"/>
    <w:rsid w:val="00CF1C75"/>
    <w:rsid w:val="00CF28AC"/>
    <w:rsid w:val="00CF2BFF"/>
    <w:rsid w:val="00CF2E73"/>
    <w:rsid w:val="00CF3377"/>
    <w:rsid w:val="00CF3B16"/>
    <w:rsid w:val="00CF3BBE"/>
    <w:rsid w:val="00CF3BC1"/>
    <w:rsid w:val="00CF4CCA"/>
    <w:rsid w:val="00CF5B9C"/>
    <w:rsid w:val="00CF600A"/>
    <w:rsid w:val="00CF667D"/>
    <w:rsid w:val="00CF75B4"/>
    <w:rsid w:val="00CF7DA4"/>
    <w:rsid w:val="00CF7F1D"/>
    <w:rsid w:val="00CF7FC0"/>
    <w:rsid w:val="00D0015A"/>
    <w:rsid w:val="00D003E7"/>
    <w:rsid w:val="00D00EAE"/>
    <w:rsid w:val="00D01BCA"/>
    <w:rsid w:val="00D022E1"/>
    <w:rsid w:val="00D026C1"/>
    <w:rsid w:val="00D02E18"/>
    <w:rsid w:val="00D034FD"/>
    <w:rsid w:val="00D03947"/>
    <w:rsid w:val="00D03BF5"/>
    <w:rsid w:val="00D03D3F"/>
    <w:rsid w:val="00D04254"/>
    <w:rsid w:val="00D0490A"/>
    <w:rsid w:val="00D04AB3"/>
    <w:rsid w:val="00D0586B"/>
    <w:rsid w:val="00D05B09"/>
    <w:rsid w:val="00D062A0"/>
    <w:rsid w:val="00D064D0"/>
    <w:rsid w:val="00D0668C"/>
    <w:rsid w:val="00D06CBD"/>
    <w:rsid w:val="00D06FC3"/>
    <w:rsid w:val="00D0732A"/>
    <w:rsid w:val="00D07503"/>
    <w:rsid w:val="00D07BA0"/>
    <w:rsid w:val="00D07FD8"/>
    <w:rsid w:val="00D109D5"/>
    <w:rsid w:val="00D1233F"/>
    <w:rsid w:val="00D123AA"/>
    <w:rsid w:val="00D13019"/>
    <w:rsid w:val="00D13353"/>
    <w:rsid w:val="00D1374D"/>
    <w:rsid w:val="00D15541"/>
    <w:rsid w:val="00D15CF5"/>
    <w:rsid w:val="00D163A3"/>
    <w:rsid w:val="00D16559"/>
    <w:rsid w:val="00D165C2"/>
    <w:rsid w:val="00D16D56"/>
    <w:rsid w:val="00D1749F"/>
    <w:rsid w:val="00D179B4"/>
    <w:rsid w:val="00D17A84"/>
    <w:rsid w:val="00D17E85"/>
    <w:rsid w:val="00D204EB"/>
    <w:rsid w:val="00D20A6E"/>
    <w:rsid w:val="00D21313"/>
    <w:rsid w:val="00D218FA"/>
    <w:rsid w:val="00D22E80"/>
    <w:rsid w:val="00D23C7E"/>
    <w:rsid w:val="00D23DD1"/>
    <w:rsid w:val="00D2449B"/>
    <w:rsid w:val="00D2498D"/>
    <w:rsid w:val="00D24DB1"/>
    <w:rsid w:val="00D24DC7"/>
    <w:rsid w:val="00D25E70"/>
    <w:rsid w:val="00D26487"/>
    <w:rsid w:val="00D26AAF"/>
    <w:rsid w:val="00D26E4B"/>
    <w:rsid w:val="00D26FC1"/>
    <w:rsid w:val="00D275CD"/>
    <w:rsid w:val="00D27846"/>
    <w:rsid w:val="00D30007"/>
    <w:rsid w:val="00D3032F"/>
    <w:rsid w:val="00D30C24"/>
    <w:rsid w:val="00D30D18"/>
    <w:rsid w:val="00D31067"/>
    <w:rsid w:val="00D31CC7"/>
    <w:rsid w:val="00D32754"/>
    <w:rsid w:val="00D32C7C"/>
    <w:rsid w:val="00D32CAB"/>
    <w:rsid w:val="00D338F9"/>
    <w:rsid w:val="00D345EA"/>
    <w:rsid w:val="00D34AD6"/>
    <w:rsid w:val="00D35823"/>
    <w:rsid w:val="00D35E19"/>
    <w:rsid w:val="00D3640A"/>
    <w:rsid w:val="00D36A43"/>
    <w:rsid w:val="00D36F7F"/>
    <w:rsid w:val="00D37358"/>
    <w:rsid w:val="00D37478"/>
    <w:rsid w:val="00D375B0"/>
    <w:rsid w:val="00D37F20"/>
    <w:rsid w:val="00D406FF"/>
    <w:rsid w:val="00D410BB"/>
    <w:rsid w:val="00D41294"/>
    <w:rsid w:val="00D41D4A"/>
    <w:rsid w:val="00D41FE7"/>
    <w:rsid w:val="00D424FC"/>
    <w:rsid w:val="00D4299F"/>
    <w:rsid w:val="00D42A0B"/>
    <w:rsid w:val="00D42EA0"/>
    <w:rsid w:val="00D437FE"/>
    <w:rsid w:val="00D43E13"/>
    <w:rsid w:val="00D453E3"/>
    <w:rsid w:val="00D4574D"/>
    <w:rsid w:val="00D45A12"/>
    <w:rsid w:val="00D45DAE"/>
    <w:rsid w:val="00D46233"/>
    <w:rsid w:val="00D4684B"/>
    <w:rsid w:val="00D46910"/>
    <w:rsid w:val="00D46914"/>
    <w:rsid w:val="00D46C2C"/>
    <w:rsid w:val="00D470F9"/>
    <w:rsid w:val="00D47B87"/>
    <w:rsid w:val="00D504D0"/>
    <w:rsid w:val="00D51B48"/>
    <w:rsid w:val="00D51D9F"/>
    <w:rsid w:val="00D520C1"/>
    <w:rsid w:val="00D521DD"/>
    <w:rsid w:val="00D523DA"/>
    <w:rsid w:val="00D52701"/>
    <w:rsid w:val="00D52CA3"/>
    <w:rsid w:val="00D53F26"/>
    <w:rsid w:val="00D549BD"/>
    <w:rsid w:val="00D54E80"/>
    <w:rsid w:val="00D5598F"/>
    <w:rsid w:val="00D55BFF"/>
    <w:rsid w:val="00D55D7C"/>
    <w:rsid w:val="00D565A8"/>
    <w:rsid w:val="00D56EA6"/>
    <w:rsid w:val="00D5738E"/>
    <w:rsid w:val="00D57577"/>
    <w:rsid w:val="00D57946"/>
    <w:rsid w:val="00D57A03"/>
    <w:rsid w:val="00D57F19"/>
    <w:rsid w:val="00D60A97"/>
    <w:rsid w:val="00D610FB"/>
    <w:rsid w:val="00D61AA8"/>
    <w:rsid w:val="00D61EF0"/>
    <w:rsid w:val="00D620D7"/>
    <w:rsid w:val="00D62DB3"/>
    <w:rsid w:val="00D63A16"/>
    <w:rsid w:val="00D6474B"/>
    <w:rsid w:val="00D651FD"/>
    <w:rsid w:val="00D65331"/>
    <w:rsid w:val="00D6544E"/>
    <w:rsid w:val="00D65461"/>
    <w:rsid w:val="00D655CB"/>
    <w:rsid w:val="00D65D50"/>
    <w:rsid w:val="00D662C3"/>
    <w:rsid w:val="00D66C24"/>
    <w:rsid w:val="00D66CC8"/>
    <w:rsid w:val="00D66D96"/>
    <w:rsid w:val="00D67356"/>
    <w:rsid w:val="00D67402"/>
    <w:rsid w:val="00D67487"/>
    <w:rsid w:val="00D675B9"/>
    <w:rsid w:val="00D677FA"/>
    <w:rsid w:val="00D67D59"/>
    <w:rsid w:val="00D7053B"/>
    <w:rsid w:val="00D7059A"/>
    <w:rsid w:val="00D70F8F"/>
    <w:rsid w:val="00D7125A"/>
    <w:rsid w:val="00D71750"/>
    <w:rsid w:val="00D71C34"/>
    <w:rsid w:val="00D7202F"/>
    <w:rsid w:val="00D72662"/>
    <w:rsid w:val="00D7356C"/>
    <w:rsid w:val="00D73D0D"/>
    <w:rsid w:val="00D73FF9"/>
    <w:rsid w:val="00D74F45"/>
    <w:rsid w:val="00D7516B"/>
    <w:rsid w:val="00D75EA1"/>
    <w:rsid w:val="00D765E3"/>
    <w:rsid w:val="00D76D74"/>
    <w:rsid w:val="00D76FEF"/>
    <w:rsid w:val="00D7717A"/>
    <w:rsid w:val="00D8001B"/>
    <w:rsid w:val="00D8004F"/>
    <w:rsid w:val="00D80113"/>
    <w:rsid w:val="00D80FD4"/>
    <w:rsid w:val="00D8141F"/>
    <w:rsid w:val="00D817BD"/>
    <w:rsid w:val="00D824A7"/>
    <w:rsid w:val="00D824DA"/>
    <w:rsid w:val="00D829A6"/>
    <w:rsid w:val="00D829B7"/>
    <w:rsid w:val="00D82C6F"/>
    <w:rsid w:val="00D82DE8"/>
    <w:rsid w:val="00D82E0A"/>
    <w:rsid w:val="00D838C7"/>
    <w:rsid w:val="00D83A62"/>
    <w:rsid w:val="00D83F71"/>
    <w:rsid w:val="00D84161"/>
    <w:rsid w:val="00D848E8"/>
    <w:rsid w:val="00D84B88"/>
    <w:rsid w:val="00D85C1D"/>
    <w:rsid w:val="00D85D82"/>
    <w:rsid w:val="00D86B85"/>
    <w:rsid w:val="00D87A07"/>
    <w:rsid w:val="00D87F43"/>
    <w:rsid w:val="00D90599"/>
    <w:rsid w:val="00D90EFE"/>
    <w:rsid w:val="00D91054"/>
    <w:rsid w:val="00D915F8"/>
    <w:rsid w:val="00D91664"/>
    <w:rsid w:val="00D91B4D"/>
    <w:rsid w:val="00D9372C"/>
    <w:rsid w:val="00D937BC"/>
    <w:rsid w:val="00D93E0A"/>
    <w:rsid w:val="00D93F22"/>
    <w:rsid w:val="00D952F3"/>
    <w:rsid w:val="00D95A6D"/>
    <w:rsid w:val="00D95B3B"/>
    <w:rsid w:val="00D96F4B"/>
    <w:rsid w:val="00D97ADF"/>
    <w:rsid w:val="00D97C58"/>
    <w:rsid w:val="00D97DD8"/>
    <w:rsid w:val="00DA069E"/>
    <w:rsid w:val="00DA1A7E"/>
    <w:rsid w:val="00DA205D"/>
    <w:rsid w:val="00DA2C1A"/>
    <w:rsid w:val="00DA2D12"/>
    <w:rsid w:val="00DA2D79"/>
    <w:rsid w:val="00DA38C5"/>
    <w:rsid w:val="00DA49E3"/>
    <w:rsid w:val="00DA4C85"/>
    <w:rsid w:val="00DA61C8"/>
    <w:rsid w:val="00DA6502"/>
    <w:rsid w:val="00DA663D"/>
    <w:rsid w:val="00DA6D9E"/>
    <w:rsid w:val="00DA70FE"/>
    <w:rsid w:val="00DA71D6"/>
    <w:rsid w:val="00DA7AAE"/>
    <w:rsid w:val="00DB0CCD"/>
    <w:rsid w:val="00DB1C1F"/>
    <w:rsid w:val="00DB3387"/>
    <w:rsid w:val="00DB38E5"/>
    <w:rsid w:val="00DB405F"/>
    <w:rsid w:val="00DB42AC"/>
    <w:rsid w:val="00DB4717"/>
    <w:rsid w:val="00DB486E"/>
    <w:rsid w:val="00DB4AA5"/>
    <w:rsid w:val="00DB6626"/>
    <w:rsid w:val="00DB69A9"/>
    <w:rsid w:val="00DB6CFC"/>
    <w:rsid w:val="00DB7944"/>
    <w:rsid w:val="00DB7B6D"/>
    <w:rsid w:val="00DC0339"/>
    <w:rsid w:val="00DC0FEC"/>
    <w:rsid w:val="00DC14D6"/>
    <w:rsid w:val="00DC17FB"/>
    <w:rsid w:val="00DC219E"/>
    <w:rsid w:val="00DC21D1"/>
    <w:rsid w:val="00DC235C"/>
    <w:rsid w:val="00DC2565"/>
    <w:rsid w:val="00DC2586"/>
    <w:rsid w:val="00DC25C6"/>
    <w:rsid w:val="00DC2679"/>
    <w:rsid w:val="00DC4244"/>
    <w:rsid w:val="00DC48E1"/>
    <w:rsid w:val="00DC5746"/>
    <w:rsid w:val="00DC57C8"/>
    <w:rsid w:val="00DC5E93"/>
    <w:rsid w:val="00DC61EE"/>
    <w:rsid w:val="00DC75D2"/>
    <w:rsid w:val="00DC75EF"/>
    <w:rsid w:val="00DD04E3"/>
    <w:rsid w:val="00DD0C0A"/>
    <w:rsid w:val="00DD14A6"/>
    <w:rsid w:val="00DD23A7"/>
    <w:rsid w:val="00DD27BC"/>
    <w:rsid w:val="00DD2803"/>
    <w:rsid w:val="00DD2A4A"/>
    <w:rsid w:val="00DD2BD6"/>
    <w:rsid w:val="00DD2D58"/>
    <w:rsid w:val="00DD2FB3"/>
    <w:rsid w:val="00DD4AAB"/>
    <w:rsid w:val="00DD4C4A"/>
    <w:rsid w:val="00DD6141"/>
    <w:rsid w:val="00DD61CF"/>
    <w:rsid w:val="00DD68A6"/>
    <w:rsid w:val="00DD6BD0"/>
    <w:rsid w:val="00DD6F71"/>
    <w:rsid w:val="00DD7410"/>
    <w:rsid w:val="00DD743A"/>
    <w:rsid w:val="00DD77DD"/>
    <w:rsid w:val="00DD7BFA"/>
    <w:rsid w:val="00DE103D"/>
    <w:rsid w:val="00DE1479"/>
    <w:rsid w:val="00DE19B4"/>
    <w:rsid w:val="00DE19B5"/>
    <w:rsid w:val="00DE1AEB"/>
    <w:rsid w:val="00DE218C"/>
    <w:rsid w:val="00DE220A"/>
    <w:rsid w:val="00DE28B8"/>
    <w:rsid w:val="00DE28E0"/>
    <w:rsid w:val="00DE3071"/>
    <w:rsid w:val="00DE3912"/>
    <w:rsid w:val="00DE39DA"/>
    <w:rsid w:val="00DE3C9C"/>
    <w:rsid w:val="00DE3DF8"/>
    <w:rsid w:val="00DE3FAB"/>
    <w:rsid w:val="00DE4189"/>
    <w:rsid w:val="00DE4C0B"/>
    <w:rsid w:val="00DE4CEC"/>
    <w:rsid w:val="00DE4DB3"/>
    <w:rsid w:val="00DE506A"/>
    <w:rsid w:val="00DE50A1"/>
    <w:rsid w:val="00DE5DC2"/>
    <w:rsid w:val="00DE6163"/>
    <w:rsid w:val="00DE6885"/>
    <w:rsid w:val="00DE6A0B"/>
    <w:rsid w:val="00DF035D"/>
    <w:rsid w:val="00DF0741"/>
    <w:rsid w:val="00DF0823"/>
    <w:rsid w:val="00DF1582"/>
    <w:rsid w:val="00DF26D7"/>
    <w:rsid w:val="00DF335D"/>
    <w:rsid w:val="00DF3B17"/>
    <w:rsid w:val="00DF3B9B"/>
    <w:rsid w:val="00DF440D"/>
    <w:rsid w:val="00DF4911"/>
    <w:rsid w:val="00DF4A85"/>
    <w:rsid w:val="00DF5B52"/>
    <w:rsid w:val="00DF5B71"/>
    <w:rsid w:val="00DF5BF7"/>
    <w:rsid w:val="00DF6365"/>
    <w:rsid w:val="00DF640B"/>
    <w:rsid w:val="00DF7448"/>
    <w:rsid w:val="00E00742"/>
    <w:rsid w:val="00E00B2E"/>
    <w:rsid w:val="00E011C4"/>
    <w:rsid w:val="00E01378"/>
    <w:rsid w:val="00E015D3"/>
    <w:rsid w:val="00E01CD2"/>
    <w:rsid w:val="00E0208B"/>
    <w:rsid w:val="00E02488"/>
    <w:rsid w:val="00E039A4"/>
    <w:rsid w:val="00E04339"/>
    <w:rsid w:val="00E04A77"/>
    <w:rsid w:val="00E0580E"/>
    <w:rsid w:val="00E05E03"/>
    <w:rsid w:val="00E07031"/>
    <w:rsid w:val="00E070F6"/>
    <w:rsid w:val="00E0719F"/>
    <w:rsid w:val="00E0724F"/>
    <w:rsid w:val="00E07869"/>
    <w:rsid w:val="00E0799C"/>
    <w:rsid w:val="00E07AAE"/>
    <w:rsid w:val="00E07DDC"/>
    <w:rsid w:val="00E07F70"/>
    <w:rsid w:val="00E125DC"/>
    <w:rsid w:val="00E12D43"/>
    <w:rsid w:val="00E12F5C"/>
    <w:rsid w:val="00E1308B"/>
    <w:rsid w:val="00E13124"/>
    <w:rsid w:val="00E134EC"/>
    <w:rsid w:val="00E14D17"/>
    <w:rsid w:val="00E15BAF"/>
    <w:rsid w:val="00E15F9D"/>
    <w:rsid w:val="00E166B8"/>
    <w:rsid w:val="00E17165"/>
    <w:rsid w:val="00E2088D"/>
    <w:rsid w:val="00E20DB6"/>
    <w:rsid w:val="00E211DD"/>
    <w:rsid w:val="00E21764"/>
    <w:rsid w:val="00E21C81"/>
    <w:rsid w:val="00E22094"/>
    <w:rsid w:val="00E2334D"/>
    <w:rsid w:val="00E235C4"/>
    <w:rsid w:val="00E24FEA"/>
    <w:rsid w:val="00E25071"/>
    <w:rsid w:val="00E2564A"/>
    <w:rsid w:val="00E26A68"/>
    <w:rsid w:val="00E26CCE"/>
    <w:rsid w:val="00E273AE"/>
    <w:rsid w:val="00E27DBA"/>
    <w:rsid w:val="00E310E0"/>
    <w:rsid w:val="00E32421"/>
    <w:rsid w:val="00E332B6"/>
    <w:rsid w:val="00E33643"/>
    <w:rsid w:val="00E339CB"/>
    <w:rsid w:val="00E33FA4"/>
    <w:rsid w:val="00E3427E"/>
    <w:rsid w:val="00E34BEF"/>
    <w:rsid w:val="00E35000"/>
    <w:rsid w:val="00E3578C"/>
    <w:rsid w:val="00E357ED"/>
    <w:rsid w:val="00E3599F"/>
    <w:rsid w:val="00E35F1F"/>
    <w:rsid w:val="00E36102"/>
    <w:rsid w:val="00E36260"/>
    <w:rsid w:val="00E36643"/>
    <w:rsid w:val="00E36C2E"/>
    <w:rsid w:val="00E3761F"/>
    <w:rsid w:val="00E37795"/>
    <w:rsid w:val="00E37888"/>
    <w:rsid w:val="00E37D88"/>
    <w:rsid w:val="00E40DA9"/>
    <w:rsid w:val="00E41140"/>
    <w:rsid w:val="00E412DB"/>
    <w:rsid w:val="00E412DC"/>
    <w:rsid w:val="00E41618"/>
    <w:rsid w:val="00E426E8"/>
    <w:rsid w:val="00E439C1"/>
    <w:rsid w:val="00E43EE9"/>
    <w:rsid w:val="00E44FC3"/>
    <w:rsid w:val="00E461A4"/>
    <w:rsid w:val="00E461C1"/>
    <w:rsid w:val="00E46326"/>
    <w:rsid w:val="00E4667D"/>
    <w:rsid w:val="00E46686"/>
    <w:rsid w:val="00E46DB5"/>
    <w:rsid w:val="00E46F30"/>
    <w:rsid w:val="00E4760A"/>
    <w:rsid w:val="00E47B0A"/>
    <w:rsid w:val="00E47F64"/>
    <w:rsid w:val="00E50341"/>
    <w:rsid w:val="00E50631"/>
    <w:rsid w:val="00E510A0"/>
    <w:rsid w:val="00E513A5"/>
    <w:rsid w:val="00E51A91"/>
    <w:rsid w:val="00E51B16"/>
    <w:rsid w:val="00E527F8"/>
    <w:rsid w:val="00E53430"/>
    <w:rsid w:val="00E538D9"/>
    <w:rsid w:val="00E53AB7"/>
    <w:rsid w:val="00E53AFB"/>
    <w:rsid w:val="00E53B18"/>
    <w:rsid w:val="00E5464F"/>
    <w:rsid w:val="00E54774"/>
    <w:rsid w:val="00E5561C"/>
    <w:rsid w:val="00E557E9"/>
    <w:rsid w:val="00E55BF7"/>
    <w:rsid w:val="00E5610F"/>
    <w:rsid w:val="00E5616D"/>
    <w:rsid w:val="00E56AE0"/>
    <w:rsid w:val="00E56DE3"/>
    <w:rsid w:val="00E57AAD"/>
    <w:rsid w:val="00E60D1E"/>
    <w:rsid w:val="00E61BB3"/>
    <w:rsid w:val="00E62949"/>
    <w:rsid w:val="00E62ABC"/>
    <w:rsid w:val="00E62D83"/>
    <w:rsid w:val="00E630F9"/>
    <w:rsid w:val="00E6365D"/>
    <w:rsid w:val="00E63719"/>
    <w:rsid w:val="00E63B8D"/>
    <w:rsid w:val="00E63C97"/>
    <w:rsid w:val="00E64990"/>
    <w:rsid w:val="00E65313"/>
    <w:rsid w:val="00E65883"/>
    <w:rsid w:val="00E66655"/>
    <w:rsid w:val="00E67DC1"/>
    <w:rsid w:val="00E70096"/>
    <w:rsid w:val="00E700A1"/>
    <w:rsid w:val="00E71969"/>
    <w:rsid w:val="00E727C7"/>
    <w:rsid w:val="00E74163"/>
    <w:rsid w:val="00E74DB3"/>
    <w:rsid w:val="00E75F19"/>
    <w:rsid w:val="00E76713"/>
    <w:rsid w:val="00E8003F"/>
    <w:rsid w:val="00E800D0"/>
    <w:rsid w:val="00E80A60"/>
    <w:rsid w:val="00E81831"/>
    <w:rsid w:val="00E8191E"/>
    <w:rsid w:val="00E81E19"/>
    <w:rsid w:val="00E81FAF"/>
    <w:rsid w:val="00E82962"/>
    <w:rsid w:val="00E82DC4"/>
    <w:rsid w:val="00E8313B"/>
    <w:rsid w:val="00E84492"/>
    <w:rsid w:val="00E84740"/>
    <w:rsid w:val="00E84873"/>
    <w:rsid w:val="00E848F9"/>
    <w:rsid w:val="00E84E8B"/>
    <w:rsid w:val="00E84E9D"/>
    <w:rsid w:val="00E851B0"/>
    <w:rsid w:val="00E8679A"/>
    <w:rsid w:val="00E874E1"/>
    <w:rsid w:val="00E87CD9"/>
    <w:rsid w:val="00E9050E"/>
    <w:rsid w:val="00E90C7F"/>
    <w:rsid w:val="00E91126"/>
    <w:rsid w:val="00E92540"/>
    <w:rsid w:val="00E92820"/>
    <w:rsid w:val="00E9295C"/>
    <w:rsid w:val="00E94129"/>
    <w:rsid w:val="00E96198"/>
    <w:rsid w:val="00E965D5"/>
    <w:rsid w:val="00E968D0"/>
    <w:rsid w:val="00E970C2"/>
    <w:rsid w:val="00E9733D"/>
    <w:rsid w:val="00E97413"/>
    <w:rsid w:val="00E97D66"/>
    <w:rsid w:val="00E97F3E"/>
    <w:rsid w:val="00E97F43"/>
    <w:rsid w:val="00E97F52"/>
    <w:rsid w:val="00E97F56"/>
    <w:rsid w:val="00EA03A4"/>
    <w:rsid w:val="00EA08FF"/>
    <w:rsid w:val="00EA1A7E"/>
    <w:rsid w:val="00EA1D08"/>
    <w:rsid w:val="00EA2DF8"/>
    <w:rsid w:val="00EA3256"/>
    <w:rsid w:val="00EA37F3"/>
    <w:rsid w:val="00EA3AB1"/>
    <w:rsid w:val="00EA402A"/>
    <w:rsid w:val="00EA47E8"/>
    <w:rsid w:val="00EA4A58"/>
    <w:rsid w:val="00EA5763"/>
    <w:rsid w:val="00EA5FC3"/>
    <w:rsid w:val="00EA6374"/>
    <w:rsid w:val="00EA684B"/>
    <w:rsid w:val="00EA7021"/>
    <w:rsid w:val="00EA715E"/>
    <w:rsid w:val="00EA7667"/>
    <w:rsid w:val="00EB0A62"/>
    <w:rsid w:val="00EB0D3F"/>
    <w:rsid w:val="00EB150C"/>
    <w:rsid w:val="00EB2FA4"/>
    <w:rsid w:val="00EB32DE"/>
    <w:rsid w:val="00EB3356"/>
    <w:rsid w:val="00EB3A51"/>
    <w:rsid w:val="00EB3FF0"/>
    <w:rsid w:val="00EB4964"/>
    <w:rsid w:val="00EB581B"/>
    <w:rsid w:val="00EB5C58"/>
    <w:rsid w:val="00EB5D9C"/>
    <w:rsid w:val="00EB6161"/>
    <w:rsid w:val="00EB6322"/>
    <w:rsid w:val="00EB71E8"/>
    <w:rsid w:val="00EC0247"/>
    <w:rsid w:val="00EC04B6"/>
    <w:rsid w:val="00EC0F62"/>
    <w:rsid w:val="00EC21FF"/>
    <w:rsid w:val="00EC2D99"/>
    <w:rsid w:val="00EC34B0"/>
    <w:rsid w:val="00EC4008"/>
    <w:rsid w:val="00EC4883"/>
    <w:rsid w:val="00EC4CC1"/>
    <w:rsid w:val="00EC535E"/>
    <w:rsid w:val="00EC654E"/>
    <w:rsid w:val="00EC71AE"/>
    <w:rsid w:val="00EC7278"/>
    <w:rsid w:val="00EC7774"/>
    <w:rsid w:val="00EC7F05"/>
    <w:rsid w:val="00EC7F1B"/>
    <w:rsid w:val="00ED16A5"/>
    <w:rsid w:val="00ED29A8"/>
    <w:rsid w:val="00ED2A7F"/>
    <w:rsid w:val="00ED2B23"/>
    <w:rsid w:val="00ED3772"/>
    <w:rsid w:val="00ED39D2"/>
    <w:rsid w:val="00ED3C43"/>
    <w:rsid w:val="00ED44FB"/>
    <w:rsid w:val="00ED4E21"/>
    <w:rsid w:val="00ED5277"/>
    <w:rsid w:val="00ED585C"/>
    <w:rsid w:val="00ED5DA8"/>
    <w:rsid w:val="00ED6186"/>
    <w:rsid w:val="00ED6E8F"/>
    <w:rsid w:val="00ED6F83"/>
    <w:rsid w:val="00ED7544"/>
    <w:rsid w:val="00ED769A"/>
    <w:rsid w:val="00ED7A9B"/>
    <w:rsid w:val="00EE03A8"/>
    <w:rsid w:val="00EE0BA4"/>
    <w:rsid w:val="00EE0BFB"/>
    <w:rsid w:val="00EE2A51"/>
    <w:rsid w:val="00EE311B"/>
    <w:rsid w:val="00EE3EF9"/>
    <w:rsid w:val="00EE4014"/>
    <w:rsid w:val="00EE4D3C"/>
    <w:rsid w:val="00EE4D7C"/>
    <w:rsid w:val="00EE4DF6"/>
    <w:rsid w:val="00EE54A5"/>
    <w:rsid w:val="00EE586C"/>
    <w:rsid w:val="00EF0438"/>
    <w:rsid w:val="00EF0653"/>
    <w:rsid w:val="00EF2357"/>
    <w:rsid w:val="00EF2682"/>
    <w:rsid w:val="00EF27A6"/>
    <w:rsid w:val="00EF2C47"/>
    <w:rsid w:val="00EF31E3"/>
    <w:rsid w:val="00EF474D"/>
    <w:rsid w:val="00EF47B1"/>
    <w:rsid w:val="00EF4F61"/>
    <w:rsid w:val="00EF5193"/>
    <w:rsid w:val="00EF58FA"/>
    <w:rsid w:val="00EF5DF9"/>
    <w:rsid w:val="00EF5F53"/>
    <w:rsid w:val="00EF7819"/>
    <w:rsid w:val="00F00380"/>
    <w:rsid w:val="00F00CA2"/>
    <w:rsid w:val="00F01222"/>
    <w:rsid w:val="00F01D5B"/>
    <w:rsid w:val="00F01F0C"/>
    <w:rsid w:val="00F01F57"/>
    <w:rsid w:val="00F02A99"/>
    <w:rsid w:val="00F03160"/>
    <w:rsid w:val="00F0321D"/>
    <w:rsid w:val="00F03361"/>
    <w:rsid w:val="00F0359C"/>
    <w:rsid w:val="00F03856"/>
    <w:rsid w:val="00F03FA4"/>
    <w:rsid w:val="00F044A4"/>
    <w:rsid w:val="00F047C3"/>
    <w:rsid w:val="00F04F5B"/>
    <w:rsid w:val="00F04FF3"/>
    <w:rsid w:val="00F050F9"/>
    <w:rsid w:val="00F05251"/>
    <w:rsid w:val="00F0543B"/>
    <w:rsid w:val="00F05609"/>
    <w:rsid w:val="00F0639F"/>
    <w:rsid w:val="00F0741A"/>
    <w:rsid w:val="00F109A4"/>
    <w:rsid w:val="00F1115B"/>
    <w:rsid w:val="00F11483"/>
    <w:rsid w:val="00F115BC"/>
    <w:rsid w:val="00F11906"/>
    <w:rsid w:val="00F119FF"/>
    <w:rsid w:val="00F11CFA"/>
    <w:rsid w:val="00F121E3"/>
    <w:rsid w:val="00F12C7A"/>
    <w:rsid w:val="00F12EFB"/>
    <w:rsid w:val="00F134DD"/>
    <w:rsid w:val="00F13801"/>
    <w:rsid w:val="00F1446F"/>
    <w:rsid w:val="00F148F4"/>
    <w:rsid w:val="00F158CC"/>
    <w:rsid w:val="00F158F7"/>
    <w:rsid w:val="00F160A7"/>
    <w:rsid w:val="00F16112"/>
    <w:rsid w:val="00F16717"/>
    <w:rsid w:val="00F169ED"/>
    <w:rsid w:val="00F16E67"/>
    <w:rsid w:val="00F16E7F"/>
    <w:rsid w:val="00F170CB"/>
    <w:rsid w:val="00F20990"/>
    <w:rsid w:val="00F20C32"/>
    <w:rsid w:val="00F20FE0"/>
    <w:rsid w:val="00F2105A"/>
    <w:rsid w:val="00F214D9"/>
    <w:rsid w:val="00F215E9"/>
    <w:rsid w:val="00F226E6"/>
    <w:rsid w:val="00F22A5C"/>
    <w:rsid w:val="00F22C1C"/>
    <w:rsid w:val="00F22C23"/>
    <w:rsid w:val="00F22EE5"/>
    <w:rsid w:val="00F22F0D"/>
    <w:rsid w:val="00F249BB"/>
    <w:rsid w:val="00F25C4F"/>
    <w:rsid w:val="00F25DA7"/>
    <w:rsid w:val="00F263DF"/>
    <w:rsid w:val="00F2686E"/>
    <w:rsid w:val="00F26E8C"/>
    <w:rsid w:val="00F27B9E"/>
    <w:rsid w:val="00F27D00"/>
    <w:rsid w:val="00F27E06"/>
    <w:rsid w:val="00F3058B"/>
    <w:rsid w:val="00F30757"/>
    <w:rsid w:val="00F31DB4"/>
    <w:rsid w:val="00F31E5E"/>
    <w:rsid w:val="00F32392"/>
    <w:rsid w:val="00F32490"/>
    <w:rsid w:val="00F32F6F"/>
    <w:rsid w:val="00F33049"/>
    <w:rsid w:val="00F33C5E"/>
    <w:rsid w:val="00F3649C"/>
    <w:rsid w:val="00F368B5"/>
    <w:rsid w:val="00F376A6"/>
    <w:rsid w:val="00F40571"/>
    <w:rsid w:val="00F40774"/>
    <w:rsid w:val="00F4078B"/>
    <w:rsid w:val="00F42577"/>
    <w:rsid w:val="00F42C64"/>
    <w:rsid w:val="00F43596"/>
    <w:rsid w:val="00F43AD3"/>
    <w:rsid w:val="00F44F18"/>
    <w:rsid w:val="00F4586F"/>
    <w:rsid w:val="00F45BCD"/>
    <w:rsid w:val="00F45F17"/>
    <w:rsid w:val="00F46AD4"/>
    <w:rsid w:val="00F4705C"/>
    <w:rsid w:val="00F47D52"/>
    <w:rsid w:val="00F50C70"/>
    <w:rsid w:val="00F521D6"/>
    <w:rsid w:val="00F522E1"/>
    <w:rsid w:val="00F5241C"/>
    <w:rsid w:val="00F52B2F"/>
    <w:rsid w:val="00F53787"/>
    <w:rsid w:val="00F542AD"/>
    <w:rsid w:val="00F54D54"/>
    <w:rsid w:val="00F5523C"/>
    <w:rsid w:val="00F55420"/>
    <w:rsid w:val="00F55704"/>
    <w:rsid w:val="00F55CF4"/>
    <w:rsid w:val="00F55DFD"/>
    <w:rsid w:val="00F561BA"/>
    <w:rsid w:val="00F5620F"/>
    <w:rsid w:val="00F57E71"/>
    <w:rsid w:val="00F6034B"/>
    <w:rsid w:val="00F60370"/>
    <w:rsid w:val="00F6076E"/>
    <w:rsid w:val="00F609BE"/>
    <w:rsid w:val="00F61050"/>
    <w:rsid w:val="00F615D5"/>
    <w:rsid w:val="00F61CFE"/>
    <w:rsid w:val="00F61E53"/>
    <w:rsid w:val="00F62019"/>
    <w:rsid w:val="00F6204E"/>
    <w:rsid w:val="00F62438"/>
    <w:rsid w:val="00F62823"/>
    <w:rsid w:val="00F6288D"/>
    <w:rsid w:val="00F62D59"/>
    <w:rsid w:val="00F641C1"/>
    <w:rsid w:val="00F64589"/>
    <w:rsid w:val="00F645BB"/>
    <w:rsid w:val="00F64CB3"/>
    <w:rsid w:val="00F64DAB"/>
    <w:rsid w:val="00F64FAB"/>
    <w:rsid w:val="00F6512E"/>
    <w:rsid w:val="00F65425"/>
    <w:rsid w:val="00F655D6"/>
    <w:rsid w:val="00F664A0"/>
    <w:rsid w:val="00F66579"/>
    <w:rsid w:val="00F6678D"/>
    <w:rsid w:val="00F677A3"/>
    <w:rsid w:val="00F67884"/>
    <w:rsid w:val="00F67940"/>
    <w:rsid w:val="00F67AA9"/>
    <w:rsid w:val="00F67C17"/>
    <w:rsid w:val="00F67F72"/>
    <w:rsid w:val="00F700DB"/>
    <w:rsid w:val="00F70A24"/>
    <w:rsid w:val="00F7117A"/>
    <w:rsid w:val="00F71573"/>
    <w:rsid w:val="00F7298B"/>
    <w:rsid w:val="00F72ED3"/>
    <w:rsid w:val="00F73B2F"/>
    <w:rsid w:val="00F74D54"/>
    <w:rsid w:val="00F74DE9"/>
    <w:rsid w:val="00F74F3B"/>
    <w:rsid w:val="00F751D8"/>
    <w:rsid w:val="00F767C9"/>
    <w:rsid w:val="00F76AC9"/>
    <w:rsid w:val="00F77495"/>
    <w:rsid w:val="00F774DA"/>
    <w:rsid w:val="00F77A1B"/>
    <w:rsid w:val="00F801C4"/>
    <w:rsid w:val="00F80729"/>
    <w:rsid w:val="00F80745"/>
    <w:rsid w:val="00F81A52"/>
    <w:rsid w:val="00F825D3"/>
    <w:rsid w:val="00F826A9"/>
    <w:rsid w:val="00F82748"/>
    <w:rsid w:val="00F8283A"/>
    <w:rsid w:val="00F82B84"/>
    <w:rsid w:val="00F833CF"/>
    <w:rsid w:val="00F836C2"/>
    <w:rsid w:val="00F8370F"/>
    <w:rsid w:val="00F83867"/>
    <w:rsid w:val="00F83EA6"/>
    <w:rsid w:val="00F843DD"/>
    <w:rsid w:val="00F846F0"/>
    <w:rsid w:val="00F8473C"/>
    <w:rsid w:val="00F848C3"/>
    <w:rsid w:val="00F851DC"/>
    <w:rsid w:val="00F857AE"/>
    <w:rsid w:val="00F871B6"/>
    <w:rsid w:val="00F87408"/>
    <w:rsid w:val="00F87904"/>
    <w:rsid w:val="00F903AF"/>
    <w:rsid w:val="00F90FE7"/>
    <w:rsid w:val="00F919CE"/>
    <w:rsid w:val="00F92305"/>
    <w:rsid w:val="00F92A76"/>
    <w:rsid w:val="00F92EA7"/>
    <w:rsid w:val="00F93390"/>
    <w:rsid w:val="00F93A98"/>
    <w:rsid w:val="00F9501E"/>
    <w:rsid w:val="00F954F1"/>
    <w:rsid w:val="00F95502"/>
    <w:rsid w:val="00F9584C"/>
    <w:rsid w:val="00F95AD2"/>
    <w:rsid w:val="00F966C3"/>
    <w:rsid w:val="00F9746C"/>
    <w:rsid w:val="00F97B3D"/>
    <w:rsid w:val="00F97F38"/>
    <w:rsid w:val="00FA0B82"/>
    <w:rsid w:val="00FA0C43"/>
    <w:rsid w:val="00FA1419"/>
    <w:rsid w:val="00FA290E"/>
    <w:rsid w:val="00FA344C"/>
    <w:rsid w:val="00FA39BD"/>
    <w:rsid w:val="00FA3BC3"/>
    <w:rsid w:val="00FA3D95"/>
    <w:rsid w:val="00FA3F65"/>
    <w:rsid w:val="00FA429D"/>
    <w:rsid w:val="00FA44ED"/>
    <w:rsid w:val="00FA47E9"/>
    <w:rsid w:val="00FA5844"/>
    <w:rsid w:val="00FA5C75"/>
    <w:rsid w:val="00FA6B06"/>
    <w:rsid w:val="00FA7203"/>
    <w:rsid w:val="00FA7836"/>
    <w:rsid w:val="00FB019E"/>
    <w:rsid w:val="00FB0263"/>
    <w:rsid w:val="00FB08B4"/>
    <w:rsid w:val="00FB09AB"/>
    <w:rsid w:val="00FB0F20"/>
    <w:rsid w:val="00FB1232"/>
    <w:rsid w:val="00FB15D2"/>
    <w:rsid w:val="00FB2100"/>
    <w:rsid w:val="00FB2A56"/>
    <w:rsid w:val="00FB2D78"/>
    <w:rsid w:val="00FB32A3"/>
    <w:rsid w:val="00FB3555"/>
    <w:rsid w:val="00FB36E2"/>
    <w:rsid w:val="00FB3AC1"/>
    <w:rsid w:val="00FB3CF0"/>
    <w:rsid w:val="00FB3D8C"/>
    <w:rsid w:val="00FB4109"/>
    <w:rsid w:val="00FB5F96"/>
    <w:rsid w:val="00FB6668"/>
    <w:rsid w:val="00FB7B71"/>
    <w:rsid w:val="00FB7CF9"/>
    <w:rsid w:val="00FC150F"/>
    <w:rsid w:val="00FC2D2A"/>
    <w:rsid w:val="00FC2EB0"/>
    <w:rsid w:val="00FC3829"/>
    <w:rsid w:val="00FC38F6"/>
    <w:rsid w:val="00FC3AE3"/>
    <w:rsid w:val="00FC3B08"/>
    <w:rsid w:val="00FC3D4C"/>
    <w:rsid w:val="00FC4345"/>
    <w:rsid w:val="00FC4FA7"/>
    <w:rsid w:val="00FC54C3"/>
    <w:rsid w:val="00FC5BDA"/>
    <w:rsid w:val="00FC6178"/>
    <w:rsid w:val="00FC61FD"/>
    <w:rsid w:val="00FC697A"/>
    <w:rsid w:val="00FC6D75"/>
    <w:rsid w:val="00FC6EC2"/>
    <w:rsid w:val="00FC765E"/>
    <w:rsid w:val="00FC769C"/>
    <w:rsid w:val="00FD13C8"/>
    <w:rsid w:val="00FD1621"/>
    <w:rsid w:val="00FD1B20"/>
    <w:rsid w:val="00FD30A0"/>
    <w:rsid w:val="00FD3E52"/>
    <w:rsid w:val="00FD3FE7"/>
    <w:rsid w:val="00FD4ED1"/>
    <w:rsid w:val="00FD5044"/>
    <w:rsid w:val="00FD6117"/>
    <w:rsid w:val="00FD6868"/>
    <w:rsid w:val="00FD6CD6"/>
    <w:rsid w:val="00FD79EA"/>
    <w:rsid w:val="00FD7C04"/>
    <w:rsid w:val="00FE0AAC"/>
    <w:rsid w:val="00FE0BC3"/>
    <w:rsid w:val="00FE0FCF"/>
    <w:rsid w:val="00FE13CE"/>
    <w:rsid w:val="00FE161E"/>
    <w:rsid w:val="00FE2768"/>
    <w:rsid w:val="00FE27E5"/>
    <w:rsid w:val="00FE310D"/>
    <w:rsid w:val="00FE5099"/>
    <w:rsid w:val="00FE598D"/>
    <w:rsid w:val="00FE5B1A"/>
    <w:rsid w:val="00FE5D59"/>
    <w:rsid w:val="00FE602B"/>
    <w:rsid w:val="00FE681B"/>
    <w:rsid w:val="00FE7232"/>
    <w:rsid w:val="00FE741A"/>
    <w:rsid w:val="00FE7A41"/>
    <w:rsid w:val="00FE7DE8"/>
    <w:rsid w:val="00FF03CF"/>
    <w:rsid w:val="00FF0981"/>
    <w:rsid w:val="00FF0DE0"/>
    <w:rsid w:val="00FF2066"/>
    <w:rsid w:val="00FF314C"/>
    <w:rsid w:val="00FF447F"/>
    <w:rsid w:val="00FF5B6D"/>
    <w:rsid w:val="00FF5D15"/>
    <w:rsid w:val="00FF79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5:docId w15:val="{6C6FE0E8-CF20-46C0-897E-F344D1BF19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B02DB"/>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
    <w:basedOn w:val="a"/>
    <w:next w:val="a"/>
    <w:link w:val="11"/>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qFormat/>
    <w:rsid w:val="002A353E"/>
    <w:pPr>
      <w:keepNext/>
      <w:numPr>
        <w:ilvl w:val="1"/>
        <w:numId w:val="1"/>
      </w:numPr>
      <w:spacing w:before="240"/>
      <w:outlineLvl w:val="1"/>
    </w:pPr>
    <w:rPr>
      <w:rFonts w:ascii="Arial" w:eastAsia="ＭＳ 明朝" w:hAnsi="Arial"/>
      <w:b/>
      <w:sz w:val="28"/>
      <w:szCs w:val="28"/>
    </w:rPr>
  </w:style>
  <w:style w:type="paragraph" w:styleId="30">
    <w:name w:val="heading 3"/>
    <w:aliases w:val="Underrubrik2,H3,no break,Memo Heading 3"/>
    <w:basedOn w:val="a"/>
    <w:next w:val="a"/>
    <w:qFormat/>
    <w:rsid w:val="00A16CE4"/>
    <w:pPr>
      <w:keepNext/>
      <w:numPr>
        <w:ilvl w:val="2"/>
        <w:numId w:val="1"/>
      </w:numPr>
      <w:spacing w:before="240" w:after="60"/>
      <w:outlineLvl w:val="2"/>
    </w:pPr>
    <w:rPr>
      <w:rFonts w:ascii="Arial" w:hAnsi="Arial"/>
      <w:b/>
    </w:rPr>
  </w:style>
  <w:style w:type="paragraph" w:styleId="4">
    <w:name w:val="heading 4"/>
    <w:aliases w:val="h4"/>
    <w:basedOn w:val="a"/>
    <w:next w:val="a"/>
    <w:qFormat/>
    <w:rsid w:val="00A16CE4"/>
    <w:pPr>
      <w:keepNext/>
      <w:numPr>
        <w:ilvl w:val="3"/>
        <w:numId w:val="1"/>
      </w:numPr>
      <w:jc w:val="right"/>
      <w:outlineLvl w:val="3"/>
    </w:pPr>
    <w:rPr>
      <w:rFonts w:ascii="Arial" w:hAnsi="Arial"/>
      <w:i/>
    </w:rPr>
  </w:style>
  <w:style w:type="paragraph" w:styleId="5">
    <w:name w:val="heading 5"/>
    <w:aliases w:val="h5,Heading5"/>
    <w:basedOn w:val="4"/>
    <w:next w:val="a"/>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6">
    <w:name w:val="heading 6"/>
    <w:basedOn w:val="H6"/>
    <w:next w:val="a"/>
    <w:qFormat/>
    <w:rsid w:val="0077479F"/>
    <w:pPr>
      <w:outlineLvl w:val="5"/>
    </w:pPr>
  </w:style>
  <w:style w:type="paragraph" w:styleId="7">
    <w:name w:val="heading 7"/>
    <w:basedOn w:val="H6"/>
    <w:next w:val="a"/>
    <w:qFormat/>
    <w:rsid w:val="0077479F"/>
    <w:pPr>
      <w:outlineLvl w:val="6"/>
    </w:pPr>
  </w:style>
  <w:style w:type="paragraph" w:styleId="8">
    <w:name w:val="heading 8"/>
    <w:basedOn w:val="10"/>
    <w:next w:val="a"/>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basedOn w:val="8"/>
    <w:next w:val="a"/>
    <w:qFormat/>
    <w:rsid w:val="007747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rsid w:val="00A16CE4"/>
    <w:pPr>
      <w:widowControl w:val="0"/>
    </w:pPr>
    <w:rPr>
      <w:rFonts w:ascii="Arial" w:eastAsia="ＭＳ 明朝" w:hAnsi="Arial"/>
      <w:b/>
      <w:noProof/>
      <w:sz w:val="18"/>
    </w:rPr>
  </w:style>
  <w:style w:type="paragraph" w:styleId="a5">
    <w:name w:val="caption"/>
    <w:aliases w:val="cap"/>
    <w:basedOn w:val="a"/>
    <w:next w:val="a"/>
    <w:link w:val="a6"/>
    <w:qFormat/>
    <w:rsid w:val="00A16CE4"/>
    <w:pPr>
      <w:spacing w:before="120" w:after="120"/>
    </w:pPr>
    <w:rPr>
      <w:b/>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color w:val="0000FF"/>
      <w:u w:val="single"/>
    </w:rPr>
  </w:style>
  <w:style w:type="character" w:styleId="a8">
    <w:name w:val="annotation reference"/>
    <w:semiHidden/>
    <w:rsid w:val="00A16CE4"/>
    <w:rPr>
      <w:sz w:val="18"/>
      <w:szCs w:val="18"/>
    </w:rPr>
  </w:style>
  <w:style w:type="paragraph" w:styleId="a9">
    <w:name w:val="annotation text"/>
    <w:basedOn w:val="a"/>
    <w:link w:val="aa"/>
    <w:semiHidden/>
    <w:rsid w:val="00A16CE4"/>
    <w:pPr>
      <w:jc w:val="left"/>
    </w:pPr>
  </w:style>
  <w:style w:type="paragraph" w:styleId="ab">
    <w:name w:val="annotation subject"/>
    <w:basedOn w:val="a9"/>
    <w:next w:val="a9"/>
    <w:semiHidden/>
    <w:rsid w:val="00A16CE4"/>
    <w:rPr>
      <w:b/>
      <w:bCs/>
    </w:rPr>
  </w:style>
  <w:style w:type="paragraph" w:styleId="ac">
    <w:name w:val="Balloon Text"/>
    <w:basedOn w:val="a"/>
    <w:semiHidden/>
    <w:rsid w:val="00A16CE4"/>
    <w:rPr>
      <w:rFonts w:ascii="Arial" w:hAnsi="Arial"/>
      <w:sz w:val="18"/>
      <w:szCs w:val="18"/>
    </w:rPr>
  </w:style>
  <w:style w:type="paragraph" w:styleId="ad">
    <w:name w:val="footer"/>
    <w:basedOn w:val="a"/>
    <w:link w:val="ae"/>
    <w:uiPriority w:val="99"/>
    <w:rsid w:val="00A16CE4"/>
    <w:pPr>
      <w:tabs>
        <w:tab w:val="center" w:pos="4252"/>
        <w:tab w:val="right" w:pos="8504"/>
      </w:tabs>
    </w:pPr>
  </w:style>
  <w:style w:type="paragraph" w:customStyle="1" w:styleId="af">
    <w:name w:val="スタイル 数式"/>
    <w:basedOn w:val="a"/>
    <w:rsid w:val="00A16CE4"/>
    <w:pPr>
      <w:ind w:firstLine="720"/>
    </w:pPr>
    <w:rPr>
      <w:rFonts w:cs="ＭＳ 明朝"/>
    </w:rPr>
  </w:style>
  <w:style w:type="table" w:styleId="af0">
    <w:name w:val="Table Grid"/>
    <w:basedOn w:val="a1"/>
    <w:uiPriority w:val="59"/>
    <w:rsid w:val="00A16CE4"/>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rsid w:val="00A16CE4"/>
    <w:pPr>
      <w:snapToGrid/>
      <w:spacing w:after="120" w:afterAutospacing="0"/>
    </w:pPr>
    <w:rPr>
      <w:rFonts w:ascii="Century" w:eastAsia="ＭＳ 明朝" w:hAnsi="Century"/>
      <w:sz w:val="20"/>
      <w:szCs w:val="24"/>
      <w:lang w:val="en-US" w:eastAsia="en-US"/>
    </w:rPr>
  </w:style>
  <w:style w:type="table" w:styleId="80">
    <w:name w:val="Table Grid 8"/>
    <w:basedOn w:val="a1"/>
    <w:rsid w:val="00A16CE4"/>
    <w:pPr>
      <w:snapToGrid w:val="0"/>
      <w:spacing w:after="100" w:afterAutospacing="1"/>
      <w:jc w:val="both"/>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0">
    <w:name w:val="Table List 6"/>
    <w:basedOn w:val="a1"/>
    <w:rsid w:val="00A16CE4"/>
    <w:pPr>
      <w:snapToGrid w:val="0"/>
      <w:spacing w:after="100" w:afterAutospacing="1"/>
      <w:jc w:val="both"/>
    </w:p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rsid w:val="00A16CE4"/>
    <w:pPr>
      <w:snapToGrid w:val="0"/>
      <w:spacing w:after="100" w:afterAutospacing="1"/>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rsid w:val="00A16CE4"/>
    <w:pPr>
      <w:snapToGrid w:val="0"/>
      <w:spacing w:after="100" w:afterAutospacing="1"/>
      <w:jc w:val="both"/>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3">
    <w:name w:val="Quote"/>
    <w:basedOn w:val="a"/>
    <w:next w:val="a"/>
    <w:link w:val="af4"/>
    <w:uiPriority w:val="29"/>
    <w:qFormat/>
    <w:rsid w:val="00A16CE4"/>
    <w:rPr>
      <w:i/>
      <w:iCs/>
      <w:color w:val="000000"/>
    </w:rPr>
  </w:style>
  <w:style w:type="character" w:customStyle="1" w:styleId="af4">
    <w:name w:val="引用文 (文字)"/>
    <w:link w:val="af3"/>
    <w:uiPriority w:val="29"/>
    <w:rsid w:val="00A16CE4"/>
    <w:rPr>
      <w:rFonts w:ascii="Times New Roman" w:eastAsia="ＭＳ ゴシック" w:hAnsi="Times New Roman"/>
      <w:i/>
      <w:iCs/>
      <w:color w:val="000000"/>
      <w:sz w:val="24"/>
      <w:lang w:val="en-GB"/>
    </w:rPr>
  </w:style>
  <w:style w:type="character" w:styleId="af5">
    <w:name w:val="Strong"/>
    <w:uiPriority w:val="22"/>
    <w:qFormat/>
    <w:rsid w:val="00A16CE4"/>
    <w:rPr>
      <w:b/>
      <w:bCs/>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6">
    <w:name w:val="Revision"/>
    <w:hidden/>
    <w:uiPriority w:val="99"/>
    <w:semiHidden/>
    <w:rsid w:val="00A16CE4"/>
    <w:rPr>
      <w:rFonts w:ascii="Times New Roman" w:eastAsia="ＭＳ ゴシック" w:hAnsi="Times New Roman"/>
      <w:sz w:val="24"/>
      <w:lang w:val="en-GB"/>
    </w:rPr>
  </w:style>
  <w:style w:type="character" w:customStyle="1" w:styleId="21">
    <w:name w:val="見出し 2 (文字)"/>
    <w:aliases w:val="DO NOT USE_h2 (文字),h2 (文字),h21 (文字),H2 (文字),Head2A (文字),2 (文字),UNDERRUBRIK 1-2 (文字),Heading 2 Char (文字),H2 Char (文字),h2 Char (文字)"/>
    <w:link w:val="20"/>
    <w:rsid w:val="002A353E"/>
    <w:rPr>
      <w:rFonts w:ascii="Arial" w:eastAsia="ＭＳ 明朝" w:hAnsi="Arial"/>
      <w:b/>
      <w:sz w:val="28"/>
      <w:szCs w:val="28"/>
      <w:lang w:val="en-GB"/>
    </w:rPr>
  </w:style>
  <w:style w:type="character" w:customStyle="1" w:styleId="aa">
    <w:name w:val="コメント文字列 (文字)"/>
    <w:link w:val="a9"/>
    <w:semiHidden/>
    <w:rsid w:val="00A16CE4"/>
    <w:rPr>
      <w:rFonts w:ascii="Times New Roman" w:eastAsia="ＭＳ ゴシック" w:hAnsi="Times New Roman"/>
      <w:sz w:val="24"/>
      <w:lang w:val="en-GB"/>
    </w:rPr>
  </w:style>
  <w:style w:type="character" w:customStyle="1" w:styleId="ae">
    <w:name w:val="フッター (文字)"/>
    <w:link w:val="ad"/>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7">
    <w:name w:val="図表"/>
    <w:basedOn w:val="a5"/>
    <w:link w:val="af8"/>
    <w:qFormat/>
    <w:rsid w:val="00A16CE4"/>
    <w:pPr>
      <w:jc w:val="center"/>
    </w:pPr>
  </w:style>
  <w:style w:type="paragraph" w:styleId="af9">
    <w:name w:val="Document Map"/>
    <w:basedOn w:val="a"/>
    <w:semiHidden/>
    <w:rsid w:val="00A16CE4"/>
    <w:pPr>
      <w:shd w:val="clear" w:color="auto" w:fill="000080"/>
    </w:pPr>
    <w:rPr>
      <w:rFonts w:ascii="Tahoma" w:hAnsi="Tahoma" w:cs="Tahoma"/>
      <w:sz w:val="20"/>
    </w:rPr>
  </w:style>
  <w:style w:type="character" w:customStyle="1" w:styleId="a6">
    <w:name w:val="図表番号 (文字)"/>
    <w:aliases w:val="cap (文字)"/>
    <w:link w:val="a5"/>
    <w:rsid w:val="00A16CE4"/>
    <w:rPr>
      <w:rFonts w:ascii="Times New Roman" w:eastAsia="ＭＳ ゴシック" w:hAnsi="Times New Roman"/>
      <w:b/>
      <w:sz w:val="24"/>
      <w:lang w:val="en-GB"/>
    </w:rPr>
  </w:style>
  <w:style w:type="character" w:customStyle="1" w:styleId="af8">
    <w:name w:val="図表 (文字)"/>
    <w:basedOn w:val="a6"/>
    <w:link w:val="af7"/>
    <w:rsid w:val="00A16CE4"/>
    <w:rPr>
      <w:rFonts w:ascii="Times New Roman" w:eastAsia="ＭＳ ゴシック" w:hAnsi="Times New Roman"/>
      <w:b/>
      <w:sz w:val="24"/>
      <w:lang w:val="en-GB"/>
    </w:rPr>
  </w:style>
  <w:style w:type="character" w:customStyle="1" w:styleId="11">
    <w:name w:val="見出し 1 (文字)"/>
    <w:aliases w:val="H1 (文字),h1 (文字),app heading 1 (文字),l1 (文字),Memo Heading 1 (文字),h11 (文字),h12 (文字),h13 (文字),h14 (文字),h15 (文字),h16 (文字)"/>
    <w:link w:val="10"/>
    <w:rsid w:val="00A16CE4"/>
    <w:rPr>
      <w:rFonts w:ascii="Arial" w:eastAsia="ＭＳ ゴシック" w:hAnsi="Arial"/>
      <w:b/>
      <w:kern w:val="28"/>
      <w:sz w:val="32"/>
      <w:lang w:val="en-GB"/>
    </w:rPr>
  </w:style>
  <w:style w:type="table" w:styleId="13">
    <w:name w:val="Light Shading Accent 6"/>
    <w:basedOn w:val="a1"/>
    <w:uiPriority w:val="60"/>
    <w:rsid w:val="00A16CE4"/>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a">
    <w:name w:val="Plain Text"/>
    <w:basedOn w:val="a"/>
    <w:link w:val="afb"/>
    <w:uiPriority w:val="99"/>
    <w:semiHidden/>
    <w:unhideWhenUsed/>
    <w:rsid w:val="00A16CE4"/>
    <w:pPr>
      <w:snapToGrid/>
      <w:spacing w:after="0" w:afterAutospacing="0"/>
      <w:jc w:val="left"/>
    </w:pPr>
    <w:rPr>
      <w:rFonts w:ascii="ＭＳ ゴシック" w:hAnsi="ＭＳ ゴシック"/>
      <w:sz w:val="20"/>
    </w:rPr>
  </w:style>
  <w:style w:type="character" w:customStyle="1" w:styleId="bullet0">
    <w:name w:val="bullet (文字)"/>
    <w:link w:val="bullet"/>
    <w:rsid w:val="00A16CE4"/>
    <w:rPr>
      <w:rFonts w:eastAsia="ＭＳ ゴシック"/>
      <w:sz w:val="24"/>
      <w:lang w:val="en-GB"/>
    </w:rPr>
  </w:style>
  <w:style w:type="character" w:customStyle="1" w:styleId="afb">
    <w:name w:val="書式なし (文字)"/>
    <w:link w:val="afa"/>
    <w:uiPriority w:val="99"/>
    <w:semiHidden/>
    <w:rsid w:val="00A16CE4"/>
    <w:rPr>
      <w:rFonts w:ascii="ＭＳ ゴシック" w:eastAsia="ＭＳ ゴシック" w:hAnsi="ＭＳ ゴシック" w:cs="ＭＳ Ｐゴシック"/>
    </w:rPr>
  </w:style>
  <w:style w:type="table" w:styleId="22">
    <w:name w:val="Light List Accent 6"/>
    <w:basedOn w:val="a1"/>
    <w:uiPriority w:val="61"/>
    <w:rsid w:val="001E50E0"/>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3"/>
    <w:locked/>
    <w:rsid w:val="000F02BF"/>
    <w:rPr>
      <w:rFonts w:ascii="Arial" w:eastAsia="ＭＳ 明朝" w:hAnsi="Arial"/>
      <w:b/>
      <w:noProof/>
      <w:sz w:val="18"/>
      <w:lang w:val="en-GB" w:eastAsia="ja-JP" w:bidi="ar-SA"/>
    </w:rPr>
  </w:style>
  <w:style w:type="numbering" w:customStyle="1" w:styleId="14">
    <w:name w:val="リストなし1"/>
    <w:next w:val="a2"/>
    <w:semiHidden/>
    <w:rsid w:val="0077479F"/>
  </w:style>
  <w:style w:type="paragraph" w:customStyle="1" w:styleId="H6">
    <w:name w:val="H6"/>
    <w:basedOn w:val="5"/>
    <w:next w:val="a"/>
    <w:rsid w:val="0077479F"/>
    <w:pPr>
      <w:ind w:left="1985" w:hanging="1985"/>
      <w:outlineLvl w:val="9"/>
    </w:pPr>
    <w:rPr>
      <w:sz w:val="20"/>
    </w:rPr>
  </w:style>
  <w:style w:type="paragraph" w:styleId="90">
    <w:name w:val="toc 9"/>
    <w:basedOn w:val="81"/>
    <w:semiHidden/>
    <w:rsid w:val="0077479F"/>
    <w:pPr>
      <w:ind w:left="1418" w:hanging="1418"/>
    </w:pPr>
  </w:style>
  <w:style w:type="paragraph" w:styleId="81">
    <w:name w:val="toc 8"/>
    <w:basedOn w:val="15"/>
    <w:semiHidden/>
    <w:rsid w:val="0077479F"/>
    <w:pPr>
      <w:spacing w:before="180"/>
      <w:ind w:left="2693" w:hanging="2693"/>
    </w:pPr>
    <w:rPr>
      <w:b/>
    </w:rPr>
  </w:style>
  <w:style w:type="paragraph" w:styleId="15">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1"/>
    <w:semiHidden/>
    <w:rsid w:val="0077479F"/>
    <w:pPr>
      <w:ind w:left="1701" w:hanging="1701"/>
    </w:pPr>
  </w:style>
  <w:style w:type="paragraph" w:styleId="41">
    <w:name w:val="toc 4"/>
    <w:basedOn w:val="31"/>
    <w:semiHidden/>
    <w:rsid w:val="0077479F"/>
    <w:pPr>
      <w:ind w:left="1418" w:hanging="1418"/>
    </w:pPr>
  </w:style>
  <w:style w:type="paragraph" w:styleId="31">
    <w:name w:val="toc 3"/>
    <w:basedOn w:val="23"/>
    <w:semiHidden/>
    <w:rsid w:val="0077479F"/>
    <w:pPr>
      <w:ind w:left="1134" w:hanging="1134"/>
    </w:pPr>
  </w:style>
  <w:style w:type="paragraph" w:styleId="23">
    <w:name w:val="toc 2"/>
    <w:basedOn w:val="15"/>
    <w:semiHidden/>
    <w:rsid w:val="0077479F"/>
    <w:pPr>
      <w:keepNext w:val="0"/>
      <w:spacing w:before="0"/>
      <w:ind w:left="851" w:hanging="851"/>
    </w:pPr>
    <w:rPr>
      <w:sz w:val="20"/>
    </w:rPr>
  </w:style>
  <w:style w:type="paragraph" w:styleId="16">
    <w:name w:val="index 1"/>
    <w:basedOn w:val="a"/>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4">
    <w:name w:val="index 2"/>
    <w:basedOn w:val="16"/>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afc">
    <w:name w:val="footnote reference"/>
    <w:semiHidden/>
    <w:rsid w:val="0077479F"/>
    <w:rPr>
      <w:b/>
      <w:position w:val="6"/>
      <w:sz w:val="16"/>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a"/>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25">
    <w:name w:val="List Number 2"/>
    <w:basedOn w:val="afe"/>
    <w:rsid w:val="0077479F"/>
    <w:pPr>
      <w:ind w:left="851"/>
    </w:pPr>
  </w:style>
  <w:style w:type="paragraph" w:styleId="afe">
    <w:name w:val="List Number"/>
    <w:basedOn w:val="aff"/>
    <w:rsid w:val="0077479F"/>
  </w:style>
  <w:style w:type="paragraph" w:styleId="aff">
    <w:name w:val="List"/>
    <w:basedOn w:val="a"/>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rsid w:val="0077479F"/>
    <w:rPr>
      <w:b/>
    </w:rPr>
  </w:style>
  <w:style w:type="paragraph" w:customStyle="1" w:styleId="TAC">
    <w:name w:val="TAC"/>
    <w:basedOn w:val="TAL"/>
    <w:link w:val="TACChar"/>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
    <w:link w:val="B1Char1"/>
    <w:rsid w:val="0077479F"/>
    <w:rPr>
      <w:rFonts w:ascii="Century" w:eastAsia="ＭＳ 明朝" w:hAnsi="Century"/>
    </w:rPr>
  </w:style>
  <w:style w:type="character" w:customStyle="1" w:styleId="B1Char1">
    <w:name w:val="B1 Char1"/>
    <w:link w:val="B1"/>
    <w:rsid w:val="0077479F"/>
    <w:rPr>
      <w:lang w:val="en-GB" w:eastAsia="en-GB" w:bidi="ar-SA"/>
    </w:rPr>
  </w:style>
  <w:style w:type="paragraph" w:styleId="61">
    <w:name w:val="toc 6"/>
    <w:basedOn w:val="50"/>
    <w:next w:val="a"/>
    <w:semiHidden/>
    <w:rsid w:val="0077479F"/>
    <w:pPr>
      <w:ind w:left="1985" w:hanging="1985"/>
    </w:pPr>
  </w:style>
  <w:style w:type="paragraph" w:styleId="70">
    <w:name w:val="toc 7"/>
    <w:basedOn w:val="61"/>
    <w:next w:val="a"/>
    <w:semiHidden/>
    <w:rsid w:val="0077479F"/>
    <w:pPr>
      <w:ind w:left="2268" w:hanging="2268"/>
    </w:pPr>
  </w:style>
  <w:style w:type="paragraph" w:styleId="26">
    <w:name w:val="List Bullet 2"/>
    <w:basedOn w:val="aff0"/>
    <w:rsid w:val="0077479F"/>
    <w:pPr>
      <w:ind w:left="851"/>
    </w:pPr>
  </w:style>
  <w:style w:type="paragraph" w:styleId="aff0">
    <w:name w:val="List Bullet"/>
    <w:basedOn w:val="aff"/>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6"/>
    <w:rsid w:val="0077479F"/>
    <w:pPr>
      <w:ind w:left="1135"/>
    </w:pPr>
  </w:style>
  <w:style w:type="paragraph" w:styleId="27">
    <w:name w:val="List 2"/>
    <w:basedOn w:val="aff"/>
    <w:rsid w:val="0077479F"/>
    <w:pPr>
      <w:ind w:left="851"/>
    </w:pPr>
  </w:style>
  <w:style w:type="paragraph" w:styleId="33">
    <w:name w:val="List 3"/>
    <w:basedOn w:val="27"/>
    <w:rsid w:val="0077479F"/>
    <w:pPr>
      <w:ind w:left="1135"/>
    </w:pPr>
  </w:style>
  <w:style w:type="paragraph" w:styleId="42">
    <w:name w:val="List 4"/>
    <w:basedOn w:val="33"/>
    <w:rsid w:val="0077479F"/>
    <w:pPr>
      <w:ind w:left="1418"/>
    </w:pPr>
  </w:style>
  <w:style w:type="paragraph" w:styleId="51">
    <w:name w:val="List 5"/>
    <w:basedOn w:val="42"/>
    <w:rsid w:val="0077479F"/>
    <w:pPr>
      <w:ind w:left="1702"/>
    </w:pPr>
  </w:style>
  <w:style w:type="paragraph" w:styleId="43">
    <w:name w:val="List Bullet 4"/>
    <w:basedOn w:val="32"/>
    <w:rsid w:val="0077479F"/>
    <w:pPr>
      <w:ind w:left="1418"/>
    </w:pPr>
  </w:style>
  <w:style w:type="paragraph" w:styleId="52">
    <w:name w:val="List Bullet 5"/>
    <w:basedOn w:val="43"/>
    <w:rsid w:val="0077479F"/>
    <w:pPr>
      <w:ind w:left="1702"/>
    </w:pPr>
  </w:style>
  <w:style w:type="paragraph" w:customStyle="1" w:styleId="B2">
    <w:name w:val="B2"/>
    <w:basedOn w:val="27"/>
    <w:rsid w:val="0077479F"/>
  </w:style>
  <w:style w:type="paragraph" w:customStyle="1" w:styleId="B3">
    <w:name w:val="B3"/>
    <w:basedOn w:val="33"/>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1">
    <w:name w:val="index heading"/>
    <w:basedOn w:val="a"/>
    <w:next w:val="a"/>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aff2">
    <w:name w:val="FollowedHyperlink"/>
    <w:rsid w:val="0077479F"/>
    <w:rPr>
      <w:color w:val="800080"/>
      <w:u w:val="single"/>
    </w:rPr>
  </w:style>
  <w:style w:type="paragraph" w:customStyle="1" w:styleId="TAJ">
    <w:name w:val="TAJ"/>
    <w:basedOn w:val="TH"/>
    <w:rsid w:val="0077479F"/>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77479F"/>
    <w:rPr>
      <w:rFonts w:eastAsia="ＭＳ 明朝"/>
      <w:szCs w:val="24"/>
      <w:lang w:val="en-US" w:eastAsia="en-US" w:bidi="ar-SA"/>
    </w:rPr>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28">
    <w:name w:val="Body Text 2"/>
    <w:basedOn w:val="a"/>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29">
    <w:name w:val="Body Text Indent 2"/>
    <w:basedOn w:val="a"/>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34">
    <w:name w:val="Body Text Indent 3"/>
    <w:basedOn w:val="a"/>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aff0"/>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3"/>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aff3">
    <w:name w:val="Date"/>
    <w:basedOn w:val="a"/>
    <w:next w:val="a"/>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4">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7">
    <w:name w:val="表 (格子)1"/>
    <w:basedOn w:val="a1"/>
    <w:next w:val="af0"/>
    <w:rsid w:val="0077479F"/>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aff5">
    <w:name w:val="List Paragraph"/>
    <w:aliases w:val="- Bullets,목록 단락,列出段落,Lista1,?? ??,?????,????"/>
    <w:basedOn w:val="a"/>
    <w:link w:val="aff6"/>
    <w:uiPriority w:val="34"/>
    <w:qFormat/>
    <w:rsid w:val="009D1E8B"/>
    <w:pPr>
      <w:ind w:leftChars="400" w:left="840"/>
    </w:pPr>
  </w:style>
  <w:style w:type="character" w:customStyle="1" w:styleId="TACChar">
    <w:name w:val="TAC Char"/>
    <w:link w:val="TAC"/>
    <w:rsid w:val="005C6607"/>
    <w:rPr>
      <w:rFonts w:ascii="Arial" w:eastAsia="Times New Roman" w:hAnsi="Arial"/>
      <w:sz w:val="18"/>
      <w:lang w:val="en-GB" w:eastAsia="en-GB"/>
    </w:rPr>
  </w:style>
  <w:style w:type="paragraph" w:styleId="HTML">
    <w:name w:val="HTML Preformatted"/>
    <w:basedOn w:val="a"/>
    <w:link w:val="HTML0"/>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ＭＳ ゴシック" w:hAnsi="ＭＳ ゴシック" w:cs="ＭＳ ゴシック"/>
      <w:szCs w:val="24"/>
      <w:lang w:val="en-US"/>
    </w:rPr>
  </w:style>
  <w:style w:type="character" w:customStyle="1" w:styleId="HTML0">
    <w:name w:val="HTML 書式付き (文字)"/>
    <w:basedOn w:val="a0"/>
    <w:link w:val="HTML"/>
    <w:uiPriority w:val="99"/>
    <w:rsid w:val="00331528"/>
    <w:rPr>
      <w:rFonts w:ascii="ＭＳ ゴシック" w:eastAsia="ＭＳ ゴシック" w:hAnsi="ＭＳ ゴシック" w:cs="ＭＳ ゴシック"/>
      <w:sz w:val="24"/>
      <w:szCs w:val="24"/>
    </w:rPr>
  </w:style>
  <w:style w:type="character" w:customStyle="1" w:styleId="aff6">
    <w:name w:val="リスト段落 (文字)"/>
    <w:aliases w:val="- Bullets (文字),목록 단락 (文字),列出段落 (文字),Lista1 (文字),?? ?? (文字),????? (文字),???? (文字)"/>
    <w:link w:val="aff5"/>
    <w:uiPriority w:val="34"/>
    <w:qFormat/>
    <w:rsid w:val="00D85D82"/>
    <w:rPr>
      <w:rFonts w:ascii="Times New Roman" w:eastAsia="ＭＳ ゴシック" w:hAnsi="Times New Roman"/>
      <w:sz w:val="24"/>
      <w:lang w:val="en-GB"/>
    </w:rPr>
  </w:style>
  <w:style w:type="character" w:customStyle="1" w:styleId="bulletChar">
    <w:name w:val="bullet Char"/>
    <w:basedOn w:val="a0"/>
    <w:locked/>
    <w:rsid w:val="00B325AA"/>
    <w:rPr>
      <w:rFonts w:ascii="Calibri" w:hAnsi="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169071">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45618955">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63167097">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043E81-4E6B-4414-AEDD-5BF6246C20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127</TotalTime>
  <Pages>4</Pages>
  <Words>991</Words>
  <Characters>5655</Characters>
  <Application>Microsoft Office Word</Application>
  <DocSecurity>0</DocSecurity>
  <Lines>47</Lines>
  <Paragraphs>13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6633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野上智造/主任研究員</cp:lastModifiedBy>
  <cp:revision>17</cp:revision>
  <cp:lastPrinted>2014-04-22T06:35:00Z</cp:lastPrinted>
  <dcterms:created xsi:type="dcterms:W3CDTF">2018-09-13T04:47:00Z</dcterms:created>
  <dcterms:modified xsi:type="dcterms:W3CDTF">2018-09-28T05:54:00Z</dcterms:modified>
</cp:coreProperties>
</file>