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695" w:rsidRDefault="00721695" w:rsidP="00721695">
      <w:pPr>
        <w:pStyle w:val="a4"/>
        <w:tabs>
          <w:tab w:val="clear" w:pos="4536"/>
        </w:tabs>
        <w:spacing w:line="360" w:lineRule="auto"/>
        <w:rPr>
          <w:rFonts w:eastAsia="宋体" w:cs="Arial"/>
          <w:bCs/>
          <w:sz w:val="22"/>
          <w:szCs w:val="22"/>
          <w:lang w:eastAsia="zh-CN"/>
        </w:rPr>
      </w:pPr>
      <w:r>
        <w:rPr>
          <w:rFonts w:eastAsia="宋体" w:cs="Arial"/>
          <w:bCs/>
          <w:sz w:val="22"/>
          <w:szCs w:val="22"/>
          <w:lang w:eastAsia="zh-CN"/>
        </w:rPr>
        <w:t>3GPP TSG RAN WG1 Meeting #94bis</w:t>
      </w:r>
      <w:r>
        <w:rPr>
          <w:rFonts w:eastAsia="宋体" w:cs="Arial"/>
          <w:bCs/>
          <w:sz w:val="22"/>
          <w:szCs w:val="22"/>
          <w:lang w:eastAsia="zh-CN"/>
        </w:rPr>
        <w:tab/>
        <w:t>R1-18109</w:t>
      </w:r>
      <w:r w:rsidR="00065B7D">
        <w:rPr>
          <w:rFonts w:eastAsia="宋体" w:cs="Arial" w:hint="eastAsia"/>
          <w:bCs/>
          <w:sz w:val="22"/>
          <w:szCs w:val="22"/>
          <w:lang w:eastAsia="zh-CN"/>
        </w:rPr>
        <w:t>90</w:t>
      </w:r>
    </w:p>
    <w:p w:rsidR="00721695" w:rsidRDefault="00721695" w:rsidP="00721695">
      <w:pPr>
        <w:pStyle w:val="a4"/>
        <w:tabs>
          <w:tab w:val="clear" w:pos="4536"/>
        </w:tabs>
        <w:spacing w:line="360" w:lineRule="auto"/>
        <w:rPr>
          <w:rFonts w:eastAsia="宋体" w:cs="Arial"/>
          <w:bCs/>
          <w:sz w:val="22"/>
          <w:szCs w:val="22"/>
          <w:lang w:eastAsia="zh-CN"/>
        </w:rPr>
      </w:pPr>
      <w:r>
        <w:rPr>
          <w:rFonts w:eastAsia="宋体" w:cs="Arial"/>
          <w:bCs/>
          <w:sz w:val="22"/>
          <w:szCs w:val="22"/>
          <w:lang w:eastAsia="zh-CN"/>
        </w:rPr>
        <w:t>Chengdu, China, October 8th – 12th, 2018</w:t>
      </w:r>
    </w:p>
    <w:p w:rsidR="00D61C52" w:rsidRPr="00721695" w:rsidRDefault="00D61C52" w:rsidP="00D87A3E">
      <w:pPr>
        <w:pStyle w:val="a4"/>
        <w:tabs>
          <w:tab w:val="clear" w:pos="4536"/>
          <w:tab w:val="clear" w:pos="9072"/>
          <w:tab w:val="left" w:pos="1891"/>
        </w:tabs>
        <w:spacing w:line="360" w:lineRule="auto"/>
        <w:rPr>
          <w:rFonts w:eastAsia="宋体"/>
          <w:sz w:val="22"/>
          <w:lang w:eastAsia="zh-CN"/>
        </w:rPr>
      </w:pPr>
    </w:p>
    <w:p w:rsidR="00BE781B" w:rsidRPr="008A3176" w:rsidRDefault="00BE781B" w:rsidP="00D87A3E">
      <w:pPr>
        <w:pStyle w:val="a4"/>
        <w:tabs>
          <w:tab w:val="clear" w:pos="4536"/>
          <w:tab w:val="left" w:pos="1800"/>
        </w:tabs>
        <w:spacing w:line="360"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D87A3E">
      <w:pPr>
        <w:pStyle w:val="a4"/>
        <w:tabs>
          <w:tab w:val="clear" w:pos="4536"/>
          <w:tab w:val="left" w:pos="1800"/>
        </w:tabs>
        <w:spacing w:line="360" w:lineRule="auto"/>
        <w:ind w:left="1800" w:hanging="1800"/>
        <w:rPr>
          <w:rFonts w:eastAsia="宋体"/>
          <w:sz w:val="22"/>
          <w:lang w:eastAsia="zh-CN"/>
        </w:rPr>
      </w:pPr>
      <w:r w:rsidRPr="00BE781B">
        <w:rPr>
          <w:sz w:val="22"/>
        </w:rPr>
        <w:t>Title:</w:t>
      </w:r>
      <w:r w:rsidRPr="00BE781B">
        <w:rPr>
          <w:sz w:val="22"/>
        </w:rPr>
        <w:tab/>
      </w:r>
      <w:r w:rsidR="00065B7D" w:rsidRPr="00065B7D">
        <w:rPr>
          <w:rFonts w:eastAsia="宋体"/>
          <w:sz w:val="22"/>
          <w:lang w:eastAsia="zh-CN"/>
        </w:rPr>
        <w:t>Maintenance for NR RRM and RLM</w:t>
      </w:r>
    </w:p>
    <w:p w:rsidR="00BE781B" w:rsidRPr="008A3176" w:rsidRDefault="00BE781B" w:rsidP="00D87A3E">
      <w:pPr>
        <w:pStyle w:val="a4"/>
        <w:tabs>
          <w:tab w:val="left" w:pos="1800"/>
        </w:tabs>
        <w:spacing w:line="360" w:lineRule="auto"/>
        <w:rPr>
          <w:rFonts w:eastAsia="宋体"/>
          <w:sz w:val="22"/>
          <w:lang w:eastAsia="zh-CN"/>
        </w:rPr>
      </w:pPr>
      <w:r w:rsidRPr="00BE781B">
        <w:rPr>
          <w:sz w:val="22"/>
        </w:rPr>
        <w:t>Agenda Item:</w:t>
      </w:r>
      <w:r w:rsidRPr="00BE781B">
        <w:rPr>
          <w:sz w:val="22"/>
        </w:rPr>
        <w:tab/>
      </w:r>
      <w:r w:rsidR="005D0E01" w:rsidRPr="005D0E01">
        <w:rPr>
          <w:rFonts w:eastAsia="宋体"/>
          <w:sz w:val="22"/>
          <w:lang w:eastAsia="zh-CN"/>
        </w:rPr>
        <w:t>7.1.1.</w:t>
      </w:r>
      <w:r w:rsidR="00745132">
        <w:rPr>
          <w:rFonts w:eastAsia="宋体" w:hint="eastAsia"/>
          <w:sz w:val="22"/>
          <w:lang w:eastAsia="zh-CN"/>
        </w:rPr>
        <w:t>3</w:t>
      </w:r>
    </w:p>
    <w:p w:rsidR="00BE781B" w:rsidRPr="00BE781B" w:rsidRDefault="00BE781B" w:rsidP="00D87A3E">
      <w:pPr>
        <w:pStyle w:val="a4"/>
        <w:tabs>
          <w:tab w:val="left" w:pos="1800"/>
        </w:tabs>
        <w:spacing w:line="360" w:lineRule="auto"/>
        <w:rPr>
          <w:sz w:val="22"/>
        </w:rPr>
      </w:pPr>
      <w:r w:rsidRPr="00BE781B">
        <w:rPr>
          <w:sz w:val="22"/>
        </w:rPr>
        <w:t>Document for:</w:t>
      </w:r>
      <w:r w:rsidRPr="00BE781B">
        <w:rPr>
          <w:sz w:val="22"/>
        </w:rPr>
        <w:tab/>
        <w:t>Discussion and Decision</w:t>
      </w:r>
    </w:p>
    <w:p w:rsidR="00FE5799" w:rsidRPr="002100D2" w:rsidRDefault="00FE5799" w:rsidP="00D87A3E">
      <w:pPr>
        <w:pBdr>
          <w:bottom w:val="single" w:sz="4" w:space="1" w:color="auto"/>
        </w:pBdr>
        <w:tabs>
          <w:tab w:val="left" w:pos="2552"/>
        </w:tabs>
        <w:spacing w:line="360" w:lineRule="auto"/>
      </w:pPr>
    </w:p>
    <w:p w:rsidR="00FE5799" w:rsidRPr="004D60D1" w:rsidRDefault="006B2C78" w:rsidP="00D87A3E">
      <w:pPr>
        <w:pStyle w:val="1"/>
        <w:spacing w:before="180" w:after="300" w:line="360" w:lineRule="auto"/>
        <w:ind w:left="787" w:hangingChars="280" w:hanging="787"/>
        <w:rPr>
          <w:rFonts w:eastAsia="宋体"/>
          <w:lang w:eastAsia="zh-CN"/>
        </w:rPr>
      </w:pPr>
      <w:r w:rsidRPr="004D60D1">
        <w:rPr>
          <w:rFonts w:eastAsia="宋体"/>
          <w:lang w:eastAsia="zh-CN"/>
        </w:rPr>
        <w:t>Introduction</w:t>
      </w:r>
    </w:p>
    <w:p w:rsidR="00EB3CE3" w:rsidRPr="00EB3CE3" w:rsidRDefault="00EB3CE3" w:rsidP="00D87A3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7F5D86">
        <w:rPr>
          <w:rFonts w:eastAsia="宋体" w:hint="eastAsia"/>
          <w:lang w:eastAsia="zh-CN"/>
        </w:rPr>
        <w:t xml:space="preserve">we further discuss </w:t>
      </w:r>
      <w:r w:rsidR="0092198F">
        <w:rPr>
          <w:rFonts w:eastAsia="宋体" w:hint="eastAsia"/>
          <w:lang w:eastAsia="zh-CN"/>
        </w:rPr>
        <w:t>the</w:t>
      </w:r>
      <w:r w:rsidR="007F5D86">
        <w:rPr>
          <w:rFonts w:eastAsia="宋体" w:hint="eastAsia"/>
          <w:lang w:eastAsia="zh-CN"/>
        </w:rPr>
        <w:t xml:space="preserve"> remaining </w:t>
      </w:r>
      <w:r w:rsidR="006B68E8">
        <w:rPr>
          <w:rFonts w:eastAsia="宋体" w:hint="eastAsia"/>
          <w:lang w:eastAsia="zh-CN"/>
        </w:rPr>
        <w:t>issue</w:t>
      </w:r>
      <w:r w:rsidR="007F5D86">
        <w:rPr>
          <w:rFonts w:eastAsia="宋体" w:hint="eastAsia"/>
          <w:lang w:eastAsia="zh-CN"/>
        </w:rPr>
        <w:t xml:space="preserve">s </w:t>
      </w:r>
      <w:r w:rsidR="0092198F">
        <w:rPr>
          <w:rFonts w:eastAsia="宋体" w:hint="eastAsia"/>
          <w:lang w:eastAsia="zh-CN"/>
        </w:rPr>
        <w:t xml:space="preserve">on </w:t>
      </w:r>
      <w:r w:rsidR="0092198F">
        <w:rPr>
          <w:rFonts w:eastAsiaTheme="minorEastAsia" w:hint="eastAsia"/>
          <w:lang w:eastAsia="zh-CN"/>
        </w:rPr>
        <w:t xml:space="preserve">the SSB based measurement for </w:t>
      </w:r>
      <w:r w:rsidR="0092198F" w:rsidRPr="005D7786">
        <w:t>SS/PBCH block and control resource set multiplexing pattern 2 or 3</w:t>
      </w:r>
      <w:r w:rsidR="002E614D">
        <w:rPr>
          <w:rFonts w:eastAsia="宋体"/>
          <w:lang w:eastAsia="zh-CN"/>
        </w:rPr>
        <w:t xml:space="preserve">. </w:t>
      </w:r>
    </w:p>
    <w:p w:rsidR="00BE14A9" w:rsidRPr="004D60D1" w:rsidRDefault="00BE14A9" w:rsidP="00D87A3E">
      <w:pPr>
        <w:pStyle w:val="1"/>
        <w:spacing w:before="180" w:after="300" w:line="360" w:lineRule="auto"/>
        <w:ind w:left="787" w:hangingChars="280" w:hanging="787"/>
        <w:rPr>
          <w:rFonts w:eastAsia="宋体"/>
          <w:lang w:eastAsia="zh-CN"/>
        </w:rPr>
      </w:pPr>
      <w:r w:rsidRPr="004D60D1">
        <w:rPr>
          <w:rFonts w:eastAsia="宋体"/>
          <w:lang w:eastAsia="zh-CN"/>
        </w:rPr>
        <w:t>Discussion</w:t>
      </w:r>
    </w:p>
    <w:p w:rsidR="00E37554" w:rsidRDefault="00E37554" w:rsidP="00D87A3E">
      <w:pPr>
        <w:spacing w:line="360" w:lineRule="auto"/>
        <w:rPr>
          <w:rFonts w:eastAsia="宋体"/>
          <w:lang w:eastAsia="zh-CN"/>
        </w:rPr>
      </w:pPr>
      <w:r w:rsidRPr="00E37554">
        <w:rPr>
          <w:rFonts w:eastAsia="宋体"/>
          <w:lang w:eastAsia="zh-CN"/>
        </w:rPr>
        <w:t>D</w:t>
      </w:r>
      <w:r w:rsidRPr="00E37554">
        <w:rPr>
          <w:rFonts w:eastAsia="宋体" w:hint="eastAsia"/>
          <w:lang w:eastAsia="zh-CN"/>
        </w:rPr>
        <w:t>uring RAN</w:t>
      </w:r>
      <w:r>
        <w:rPr>
          <w:rFonts w:eastAsia="宋体" w:hint="eastAsia"/>
          <w:lang w:eastAsia="zh-CN"/>
        </w:rPr>
        <w:t>1</w:t>
      </w:r>
      <w:r w:rsidRPr="00E37554">
        <w:rPr>
          <w:rFonts w:eastAsia="宋体" w:hint="eastAsia"/>
          <w:lang w:eastAsia="zh-CN"/>
        </w:rPr>
        <w:t>#</w:t>
      </w:r>
      <w:r>
        <w:rPr>
          <w:rFonts w:eastAsia="宋体" w:hint="eastAsia"/>
          <w:lang w:eastAsia="zh-CN"/>
        </w:rPr>
        <w:t>93</w:t>
      </w:r>
      <w:r w:rsidRPr="00E37554">
        <w:rPr>
          <w:rFonts w:eastAsia="宋体" w:hint="eastAsia"/>
          <w:lang w:eastAsia="zh-CN"/>
        </w:rPr>
        <w:t xml:space="preserve"> meeting,</w:t>
      </w:r>
      <w:r>
        <w:rPr>
          <w:rFonts w:eastAsia="宋体" w:hint="eastAsia"/>
          <w:lang w:eastAsia="zh-CN"/>
        </w:rPr>
        <w:t xml:space="preserve"> RRM/RLM measurement outside the initial active DL BWP for SS/PBCH and RMSI CORESET multiplexing pattern 2</w:t>
      </w:r>
      <w:r w:rsidR="0092198F">
        <w:rPr>
          <w:rFonts w:eastAsia="宋体" w:hint="eastAsia"/>
          <w:lang w:eastAsia="zh-CN"/>
        </w:rPr>
        <w:t xml:space="preserve"> or </w:t>
      </w:r>
      <w:r>
        <w:rPr>
          <w:rFonts w:eastAsia="宋体" w:hint="eastAsia"/>
          <w:lang w:eastAsia="zh-CN"/>
        </w:rPr>
        <w:t>3 was discussed and we have the following agreements:</w:t>
      </w:r>
    </w:p>
    <w:p w:rsidR="00E37554" w:rsidRPr="005D7786" w:rsidRDefault="00E37554" w:rsidP="00D87A3E">
      <w:pPr>
        <w:spacing w:line="360" w:lineRule="auto"/>
        <w:ind w:left="720" w:hanging="720"/>
        <w:rPr>
          <w:szCs w:val="20"/>
          <w:lang w:eastAsia="x-none"/>
        </w:rPr>
      </w:pPr>
      <w:r w:rsidRPr="005D7786">
        <w:rPr>
          <w:szCs w:val="20"/>
          <w:highlight w:val="green"/>
          <w:lang w:eastAsia="x-none"/>
        </w:rPr>
        <w:t>Agreements</w:t>
      </w:r>
      <w:r w:rsidRPr="005D7786">
        <w:rPr>
          <w:szCs w:val="20"/>
          <w:lang w:eastAsia="x-none"/>
        </w:rPr>
        <w:t>:</w:t>
      </w:r>
    </w:p>
    <w:p w:rsidR="00E37554" w:rsidRPr="005D7786" w:rsidRDefault="00E37554" w:rsidP="00D87A3E">
      <w:pPr>
        <w:pStyle w:val="a7"/>
        <w:numPr>
          <w:ilvl w:val="0"/>
          <w:numId w:val="24"/>
        </w:numPr>
        <w:overflowPunct w:val="0"/>
        <w:autoSpaceDE w:val="0"/>
        <w:autoSpaceDN w:val="0"/>
        <w:adjustRightInd w:val="0"/>
        <w:spacing w:after="180" w:line="360" w:lineRule="auto"/>
        <w:textAlignment w:val="baseline"/>
      </w:pPr>
      <w:r w:rsidRPr="005D7786">
        <w:t>When SS/PBCH block and control resource set multiplexing pattern 2 or 3 is configured in PBCH and initial DL BWP is active, for SS/PBCH block based RRM, RLM and [BM] measurement purposes only, UE is expected to be able to measure the SS/PBCH block associated with control resource set</w:t>
      </w:r>
      <w:r w:rsidRPr="000C2D1F">
        <w:t xml:space="preserve"> configured in PBCH</w:t>
      </w:r>
      <w:r w:rsidRPr="005D7786">
        <w:t>.</w:t>
      </w:r>
    </w:p>
    <w:p w:rsidR="00E37554" w:rsidRPr="005D7786" w:rsidRDefault="00E37554" w:rsidP="00D87A3E">
      <w:pPr>
        <w:pStyle w:val="a7"/>
        <w:numPr>
          <w:ilvl w:val="0"/>
          <w:numId w:val="24"/>
        </w:numPr>
        <w:overflowPunct w:val="0"/>
        <w:autoSpaceDE w:val="0"/>
        <w:autoSpaceDN w:val="0"/>
        <w:adjustRightInd w:val="0"/>
        <w:spacing w:after="180" w:line="360" w:lineRule="auto"/>
        <w:textAlignment w:val="baseline"/>
      </w:pPr>
      <w:r w:rsidRPr="005D7786">
        <w:t>Note: When SS/PBCH block and control resource set multiplexing pattern 2 or 3 is configured in PBCH and initial DL BWP is active, SS/PBCH based RRM, RLM, and [BM] is still possible when the initial active DL BWP does not contain SS/PBCH</w:t>
      </w:r>
    </w:p>
    <w:p w:rsidR="00E37554" w:rsidRDefault="00E37554" w:rsidP="00D87A3E">
      <w:pPr>
        <w:spacing w:line="360" w:lineRule="auto"/>
        <w:rPr>
          <w:rFonts w:eastAsiaTheme="minorEastAsia"/>
          <w:lang w:eastAsia="zh-CN"/>
        </w:rPr>
      </w:pPr>
      <w:r w:rsidRPr="00E37554">
        <w:rPr>
          <w:rFonts w:eastAsia="宋体"/>
          <w:lang w:eastAsia="zh-CN"/>
        </w:rPr>
        <w:t>I</w:t>
      </w:r>
      <w:r w:rsidRPr="00E37554">
        <w:rPr>
          <w:rFonts w:eastAsia="宋体" w:hint="eastAsia"/>
          <w:lang w:eastAsia="zh-CN"/>
        </w:rPr>
        <w:t xml:space="preserve">t is noted that the motivation of the above agreements is </w:t>
      </w:r>
      <w:r w:rsidR="00065B7D">
        <w:rPr>
          <w:rFonts w:eastAsia="宋体" w:hint="eastAsia"/>
          <w:lang w:eastAsia="zh-CN"/>
        </w:rPr>
        <w:t xml:space="preserve">to </w:t>
      </w:r>
      <w:r w:rsidR="008A702A">
        <w:rPr>
          <w:rFonts w:eastAsia="宋体" w:hint="eastAsia"/>
          <w:lang w:eastAsia="zh-CN"/>
        </w:rPr>
        <w:t>avoid</w:t>
      </w:r>
      <w:r w:rsidR="00065B7D">
        <w:rPr>
          <w:rFonts w:eastAsia="宋体" w:hint="eastAsia"/>
          <w:lang w:eastAsia="zh-CN"/>
        </w:rPr>
        <w:t xml:space="preserve"> using</w:t>
      </w:r>
      <w:r w:rsidR="008A702A">
        <w:rPr>
          <w:rFonts w:eastAsia="宋体" w:hint="eastAsia"/>
          <w:lang w:eastAsia="zh-CN"/>
        </w:rPr>
        <w:t xml:space="preserve"> RRM measurement GAP </w:t>
      </w:r>
      <w:r w:rsidR="008A702A" w:rsidRPr="005D7786">
        <w:t>to measure the SS/PBCH block associated with control resource set</w:t>
      </w:r>
      <w:r w:rsidR="008A702A">
        <w:rPr>
          <w:rFonts w:eastAsiaTheme="minorEastAsia" w:hint="eastAsia"/>
          <w:lang w:eastAsia="zh-CN"/>
        </w:rPr>
        <w:t xml:space="preserve"> in case of </w:t>
      </w:r>
      <w:r w:rsidR="008A702A" w:rsidRPr="005D7786">
        <w:t>SS/PBCH block and control resource set multiplexing pattern 2 or 3</w:t>
      </w:r>
      <w:r w:rsidR="008A702A">
        <w:rPr>
          <w:rFonts w:eastAsiaTheme="minorEastAsia" w:hint="eastAsia"/>
          <w:lang w:eastAsia="zh-CN"/>
        </w:rPr>
        <w:t xml:space="preserve">. </w:t>
      </w:r>
    </w:p>
    <w:p w:rsidR="00E37554" w:rsidRDefault="00E37554" w:rsidP="00D87A3E">
      <w:pPr>
        <w:spacing w:line="360" w:lineRule="auto"/>
        <w:rPr>
          <w:rFonts w:eastAsia="宋体"/>
          <w:lang w:eastAsia="zh-CN"/>
        </w:rPr>
      </w:pPr>
      <w:r w:rsidRPr="008A702A">
        <w:rPr>
          <w:rFonts w:eastAsia="宋体"/>
          <w:lang w:eastAsia="zh-CN"/>
        </w:rPr>
        <w:t>D</w:t>
      </w:r>
      <w:r w:rsidRPr="008A702A">
        <w:rPr>
          <w:rFonts w:eastAsia="宋体" w:hint="eastAsia"/>
          <w:lang w:eastAsia="zh-CN"/>
        </w:rPr>
        <w:t xml:space="preserve">uring RAN4#88 meeting, </w:t>
      </w:r>
      <w:r w:rsidR="008A702A">
        <w:rPr>
          <w:rFonts w:eastAsia="宋体" w:hint="eastAsia"/>
          <w:lang w:eastAsia="zh-CN"/>
        </w:rPr>
        <w:t>RAN4 discuss</w:t>
      </w:r>
      <w:r w:rsidR="0092198F">
        <w:rPr>
          <w:rFonts w:eastAsia="宋体" w:hint="eastAsia"/>
          <w:lang w:eastAsia="zh-CN"/>
        </w:rPr>
        <w:t>ed</w:t>
      </w:r>
      <w:r w:rsidR="008A702A">
        <w:rPr>
          <w:rFonts w:eastAsia="宋体" w:hint="eastAsia"/>
          <w:lang w:eastAsia="zh-CN"/>
        </w:rPr>
        <w:t xml:space="preserve"> the requirements in RAN4 to capture the above agreements in the specification and RAN4 send their agreements in the reply LS</w:t>
      </w:r>
      <w:r w:rsidR="00D87A3E">
        <w:rPr>
          <w:rFonts w:eastAsia="宋体"/>
          <w:lang w:eastAsia="zh-CN"/>
        </w:rPr>
        <w:fldChar w:fldCharType="begin"/>
      </w:r>
      <w:r w:rsidR="00D87A3E">
        <w:rPr>
          <w:rFonts w:eastAsia="宋体"/>
          <w:lang w:eastAsia="zh-CN"/>
        </w:rPr>
        <w:instrText xml:space="preserve"> </w:instrText>
      </w:r>
      <w:r w:rsidR="00D87A3E">
        <w:rPr>
          <w:rFonts w:eastAsia="宋体" w:hint="eastAsia"/>
          <w:lang w:eastAsia="zh-CN"/>
        </w:rPr>
        <w:instrText>REF _Ref521657527 \r \h</w:instrText>
      </w:r>
      <w:r w:rsidR="00D87A3E">
        <w:rPr>
          <w:rFonts w:eastAsia="宋体"/>
          <w:lang w:eastAsia="zh-CN"/>
        </w:rPr>
        <w:instrText xml:space="preserve"> </w:instrText>
      </w:r>
      <w:r w:rsidR="00D87A3E">
        <w:rPr>
          <w:rFonts w:eastAsia="宋体"/>
          <w:lang w:eastAsia="zh-CN"/>
        </w:rPr>
      </w:r>
      <w:r w:rsidR="00D87A3E">
        <w:rPr>
          <w:rFonts w:eastAsia="宋体"/>
          <w:lang w:eastAsia="zh-CN"/>
        </w:rPr>
        <w:fldChar w:fldCharType="separate"/>
      </w:r>
      <w:r w:rsidR="00D87A3E">
        <w:rPr>
          <w:rFonts w:eastAsia="宋体"/>
          <w:lang w:eastAsia="zh-CN"/>
        </w:rPr>
        <w:t>[1]</w:t>
      </w:r>
      <w:r w:rsidR="00D87A3E">
        <w:rPr>
          <w:rFonts w:eastAsia="宋体"/>
          <w:lang w:eastAsia="zh-CN"/>
        </w:rPr>
        <w:fldChar w:fldCharType="end"/>
      </w:r>
      <w:r w:rsidR="008A702A">
        <w:rPr>
          <w:rFonts w:eastAsia="宋体" w:hint="eastAsia"/>
          <w:lang w:eastAsia="zh-CN"/>
        </w:rPr>
        <w:t xml:space="preserve"> to RAN1, which is abstracted as in below:</w:t>
      </w:r>
    </w:p>
    <w:tbl>
      <w:tblPr>
        <w:tblStyle w:val="ac"/>
        <w:tblW w:w="0" w:type="auto"/>
        <w:tblLook w:val="04A0" w:firstRow="1" w:lastRow="0" w:firstColumn="1" w:lastColumn="0" w:noHBand="0" w:noVBand="1"/>
      </w:tblPr>
      <w:tblGrid>
        <w:gridCol w:w="9288"/>
      </w:tblGrid>
      <w:tr w:rsidR="008A702A" w:rsidTr="008A702A">
        <w:tc>
          <w:tcPr>
            <w:tcW w:w="9288" w:type="dxa"/>
          </w:tcPr>
          <w:p w:rsidR="008A702A" w:rsidRPr="00A13DB3" w:rsidRDefault="008A702A" w:rsidP="00D87A3E">
            <w:pPr>
              <w:spacing w:line="360" w:lineRule="auto"/>
            </w:pPr>
            <w:r w:rsidRPr="00A13DB3">
              <w:t>UE shall be able to perform intra-frequency SSB based measurements without measurement gaps if</w:t>
            </w:r>
          </w:p>
          <w:p w:rsidR="008A702A" w:rsidRPr="00A13DB3" w:rsidRDefault="008A702A" w:rsidP="00D87A3E">
            <w:pPr>
              <w:spacing w:line="360" w:lineRule="auto"/>
              <w:ind w:right="-22"/>
            </w:pPr>
            <w:r>
              <w:t>-</w:t>
            </w:r>
            <w:r>
              <w:rPr>
                <w:rFonts w:eastAsiaTheme="minorEastAsia" w:hint="eastAsia"/>
                <w:lang w:eastAsia="zh-CN"/>
              </w:rPr>
              <w:t xml:space="preserve">             </w:t>
            </w:r>
            <w:r w:rsidRPr="00A13DB3">
              <w:t xml:space="preserve">the SSB is completely contained in the downlink </w:t>
            </w:r>
            <w:r>
              <w:t>active BWP</w:t>
            </w:r>
            <w:r w:rsidRPr="00A13DB3">
              <w:t xml:space="preserve"> of the UE, or</w:t>
            </w:r>
          </w:p>
          <w:p w:rsidR="008A702A" w:rsidRPr="008A702A" w:rsidRDefault="008A702A" w:rsidP="00D87A3E">
            <w:pPr>
              <w:spacing w:line="360" w:lineRule="auto"/>
              <w:ind w:left="720" w:hanging="720"/>
              <w:rPr>
                <w:rFonts w:eastAsiaTheme="minorEastAsia"/>
                <w:lang w:eastAsia="zh-CN"/>
              </w:rPr>
            </w:pPr>
            <w:r w:rsidRPr="00A13DB3">
              <w:t>-</w:t>
            </w:r>
            <w:r w:rsidRPr="00A13DB3">
              <w:tab/>
              <w:t xml:space="preserve">the SS/PBCH block and control resource set multiplexing pattern 2 or 3 is configured in PBCH and initial DL BWP is active and </w:t>
            </w:r>
            <w:r w:rsidRPr="00A13DB3">
              <w:rPr>
                <w:rFonts w:eastAsia="Calibri"/>
              </w:rPr>
              <w:t>the SSB and the initial DL BWP is no more than 1RB apart</w:t>
            </w:r>
            <w:r>
              <w:t>.</w:t>
            </w:r>
          </w:p>
        </w:tc>
      </w:tr>
    </w:tbl>
    <w:p w:rsidR="008A702A" w:rsidRDefault="008A702A" w:rsidP="00D87A3E">
      <w:pPr>
        <w:spacing w:line="360" w:lineRule="auto"/>
        <w:rPr>
          <w:rFonts w:eastAsia="宋体"/>
          <w:lang w:eastAsia="zh-CN"/>
        </w:rPr>
      </w:pPr>
    </w:p>
    <w:p w:rsidR="00C46A91" w:rsidRDefault="008A702A" w:rsidP="00D87A3E">
      <w:pPr>
        <w:spacing w:line="360" w:lineRule="auto"/>
        <w:rPr>
          <w:rFonts w:eastAsiaTheme="minorEastAsia"/>
          <w:lang w:eastAsia="zh-CN"/>
        </w:rPr>
      </w:pPr>
      <w:r>
        <w:rPr>
          <w:rFonts w:eastAsia="宋体" w:hint="eastAsia"/>
          <w:lang w:eastAsia="zh-CN"/>
        </w:rPr>
        <w:t>However, for the above RAN4</w:t>
      </w:r>
      <w:r>
        <w:rPr>
          <w:rFonts w:eastAsia="宋体"/>
          <w:lang w:eastAsia="zh-CN"/>
        </w:rPr>
        <w:t>’</w:t>
      </w:r>
      <w:r>
        <w:rPr>
          <w:rFonts w:eastAsia="宋体" w:hint="eastAsia"/>
          <w:lang w:eastAsia="zh-CN"/>
        </w:rPr>
        <w:t xml:space="preserve">s agreements, it is not clear what is </w:t>
      </w:r>
      <w:r w:rsidR="00065B7D">
        <w:rPr>
          <w:rFonts w:eastAsia="宋体" w:hint="eastAsia"/>
          <w:lang w:eastAsia="zh-CN"/>
        </w:rPr>
        <w:t xml:space="preserve">the </w:t>
      </w:r>
      <w:r>
        <w:rPr>
          <w:rFonts w:eastAsia="宋体" w:hint="eastAsia"/>
          <w:lang w:eastAsia="zh-CN"/>
        </w:rPr>
        <w:t>exact meaning of the last sentence</w:t>
      </w:r>
      <w:r>
        <w:rPr>
          <w:rFonts w:eastAsia="宋体"/>
          <w:lang w:eastAsia="zh-CN"/>
        </w:rPr>
        <w:t xml:space="preserve"> “</w:t>
      </w:r>
      <w:r w:rsidRPr="00A13DB3">
        <w:t xml:space="preserve">the SS/PBCH block and control resource set multiplexing pattern 2 or 3 is configured in PBCH and initial DL BWP is active and </w:t>
      </w:r>
      <w:r w:rsidRPr="00A13DB3">
        <w:rPr>
          <w:rFonts w:eastAsia="Calibri"/>
        </w:rPr>
        <w:t>the SSB and the initial DL BWP is no more than 1RB apart</w:t>
      </w:r>
      <w:r>
        <w:t>.</w:t>
      </w:r>
      <w:r>
        <w:rPr>
          <w:rFonts w:eastAsia="宋体"/>
          <w:lang w:eastAsia="zh-CN"/>
        </w:rPr>
        <w:t>”</w:t>
      </w:r>
      <w:r>
        <w:rPr>
          <w:rFonts w:eastAsia="宋体" w:hint="eastAsia"/>
          <w:lang w:eastAsia="zh-CN"/>
        </w:rPr>
        <w:t xml:space="preserve"> </w:t>
      </w:r>
      <w:r>
        <w:rPr>
          <w:rFonts w:eastAsia="宋体"/>
          <w:lang w:eastAsia="zh-CN"/>
        </w:rPr>
        <w:t>I</w:t>
      </w:r>
      <w:r>
        <w:rPr>
          <w:rFonts w:eastAsia="宋体" w:hint="eastAsia"/>
          <w:lang w:eastAsia="zh-CN"/>
        </w:rPr>
        <w:t xml:space="preserve">t seems that only when </w:t>
      </w:r>
      <w:r w:rsidRPr="00A13DB3">
        <w:rPr>
          <w:rFonts w:eastAsia="Calibri"/>
        </w:rPr>
        <w:t xml:space="preserve">SSB and the </w:t>
      </w:r>
      <w:r w:rsidRPr="00A13DB3">
        <w:rPr>
          <w:rFonts w:eastAsia="Calibri"/>
        </w:rPr>
        <w:lastRenderedPageBreak/>
        <w:t>initial DL BWP is no more than 1RB apart</w:t>
      </w:r>
      <w:r>
        <w:rPr>
          <w:rFonts w:eastAsiaTheme="minorEastAsia" w:hint="eastAsia"/>
          <w:lang w:eastAsia="zh-CN"/>
        </w:rPr>
        <w:t xml:space="preserve"> the </w:t>
      </w:r>
      <w:r w:rsidRPr="00A13DB3">
        <w:t>UE shall be able to perform intra-frequency SSB based measurements without measurement gaps</w:t>
      </w:r>
      <w:r>
        <w:rPr>
          <w:rFonts w:eastAsiaTheme="minorEastAsia" w:hint="eastAsia"/>
          <w:lang w:eastAsia="zh-CN"/>
        </w:rPr>
        <w:t xml:space="preserve"> for pattern 2 or 3</w:t>
      </w:r>
      <w:r w:rsidR="0092198F">
        <w:rPr>
          <w:rFonts w:eastAsiaTheme="minorEastAsia" w:hint="eastAsia"/>
          <w:lang w:eastAsia="zh-CN"/>
        </w:rPr>
        <w:t>,</w:t>
      </w:r>
      <w:r>
        <w:rPr>
          <w:rFonts w:eastAsiaTheme="minorEastAsia" w:hint="eastAsia"/>
          <w:lang w:eastAsia="zh-CN"/>
        </w:rPr>
        <w:t xml:space="preserve"> </w:t>
      </w:r>
      <w:r w:rsidR="0092198F">
        <w:rPr>
          <w:rFonts w:eastAsiaTheme="minorEastAsia" w:hint="eastAsia"/>
          <w:lang w:eastAsia="zh-CN"/>
        </w:rPr>
        <w:t>b</w:t>
      </w:r>
      <w:r>
        <w:rPr>
          <w:rFonts w:eastAsiaTheme="minorEastAsia" w:hint="eastAsia"/>
          <w:lang w:eastAsia="zh-CN"/>
        </w:rPr>
        <w:t xml:space="preserve">ut which </w:t>
      </w:r>
      <w:r w:rsidR="00C46A91">
        <w:rPr>
          <w:rFonts w:eastAsiaTheme="minorEastAsia" w:hint="eastAsia"/>
          <w:lang w:eastAsia="zh-CN"/>
        </w:rPr>
        <w:t>is the subcarrier spacing</w:t>
      </w:r>
      <w:r>
        <w:rPr>
          <w:rFonts w:eastAsiaTheme="minorEastAsia" w:hint="eastAsia"/>
          <w:lang w:eastAsia="zh-CN"/>
        </w:rPr>
        <w:t xml:space="preserve"> of the </w:t>
      </w:r>
      <w:r>
        <w:rPr>
          <w:rFonts w:eastAsiaTheme="minorEastAsia"/>
          <w:lang w:eastAsia="zh-CN"/>
        </w:rPr>
        <w:t>“</w:t>
      </w:r>
      <w:r>
        <w:rPr>
          <w:rFonts w:eastAsiaTheme="minorEastAsia" w:hint="eastAsia"/>
          <w:lang w:eastAsia="zh-CN"/>
        </w:rPr>
        <w:t>1RB</w:t>
      </w:r>
      <w:r>
        <w:rPr>
          <w:rFonts w:eastAsiaTheme="minorEastAsia"/>
          <w:lang w:eastAsia="zh-CN"/>
        </w:rPr>
        <w:t>”</w:t>
      </w:r>
      <w:r>
        <w:rPr>
          <w:rFonts w:eastAsiaTheme="minorEastAsia" w:hint="eastAsia"/>
          <w:lang w:eastAsia="zh-CN"/>
        </w:rPr>
        <w:t xml:space="preserve"> , the </w:t>
      </w:r>
      <w:r w:rsidR="00C46A91">
        <w:rPr>
          <w:rFonts w:eastAsiaTheme="minorEastAsia" w:hint="eastAsia"/>
          <w:lang w:eastAsia="zh-CN"/>
        </w:rPr>
        <w:t>same as the subcarrier spacing</w:t>
      </w:r>
      <w:r>
        <w:rPr>
          <w:rFonts w:eastAsiaTheme="minorEastAsia" w:hint="eastAsia"/>
          <w:lang w:eastAsia="zh-CN"/>
        </w:rPr>
        <w:t xml:space="preserve"> of the SSB or of the RMSI CORESET, is not clear. </w:t>
      </w:r>
      <w:r w:rsidR="00065B7D">
        <w:rPr>
          <w:rFonts w:eastAsiaTheme="minorEastAsia" w:hint="eastAsia"/>
          <w:lang w:eastAsia="zh-CN"/>
        </w:rPr>
        <w:t>Once</w:t>
      </w:r>
      <w:r>
        <w:rPr>
          <w:rFonts w:eastAsiaTheme="minorEastAsia" w:hint="eastAsia"/>
          <w:lang w:eastAsia="zh-CN"/>
        </w:rPr>
        <w:t xml:space="preserve"> </w:t>
      </w:r>
      <w:r w:rsidR="00C46A91">
        <w:rPr>
          <w:rFonts w:eastAsiaTheme="minorEastAsia" w:hint="eastAsia"/>
          <w:lang w:eastAsia="zh-CN"/>
        </w:rPr>
        <w:t xml:space="preserve">the subcarrier spacing of the </w:t>
      </w:r>
      <w:r w:rsidR="00C46A91">
        <w:rPr>
          <w:rFonts w:eastAsiaTheme="minorEastAsia"/>
          <w:lang w:eastAsia="zh-CN"/>
        </w:rPr>
        <w:t>“</w:t>
      </w:r>
      <w:r w:rsidR="00C46A91">
        <w:rPr>
          <w:rFonts w:eastAsiaTheme="minorEastAsia" w:hint="eastAsia"/>
          <w:lang w:eastAsia="zh-CN"/>
        </w:rPr>
        <w:t>1RB</w:t>
      </w:r>
      <w:r w:rsidR="00C46A91">
        <w:rPr>
          <w:rFonts w:eastAsiaTheme="minorEastAsia"/>
          <w:lang w:eastAsia="zh-CN"/>
        </w:rPr>
        <w:t>”</w:t>
      </w:r>
      <w:r w:rsidR="00C46A91">
        <w:rPr>
          <w:rFonts w:eastAsiaTheme="minorEastAsia" w:hint="eastAsia"/>
          <w:lang w:eastAsia="zh-CN"/>
        </w:rPr>
        <w:t xml:space="preserve"> is the same as the subcarrier spacing of the RMSI CORESET, the above agreement doesn</w:t>
      </w:r>
      <w:r w:rsidR="00C46A91">
        <w:rPr>
          <w:rFonts w:eastAsiaTheme="minorEastAsia"/>
          <w:lang w:eastAsia="zh-CN"/>
        </w:rPr>
        <w:t>’</w:t>
      </w:r>
      <w:r w:rsidR="00C46A91">
        <w:rPr>
          <w:rFonts w:eastAsiaTheme="minorEastAsia" w:hint="eastAsia"/>
          <w:lang w:eastAsia="zh-CN"/>
        </w:rPr>
        <w:t xml:space="preserve">t cover all the cases at least for pattern 2, because the offset </w:t>
      </w:r>
      <w:r w:rsidR="00C46A91">
        <w:t>from</w:t>
      </w:r>
      <w:r w:rsidR="00C46A91" w:rsidRPr="00B916EC">
        <w:t xml:space="preserve"> the smallest RB index of the control resource set for Type0-PDCCH common search space</w:t>
      </w:r>
      <w:r w:rsidR="00C46A91">
        <w:t xml:space="preserve"> </w:t>
      </w:r>
      <w:r w:rsidR="00C46A91" w:rsidRPr="009134C1">
        <w:t xml:space="preserve">to the smallest RB index </w:t>
      </w:r>
      <w:r w:rsidR="00C46A91">
        <w:t xml:space="preserve">of the common RB overlapping with the first RB </w:t>
      </w:r>
      <w:r w:rsidR="00C46A91" w:rsidRPr="009134C1">
        <w:t>of the SS/PBCH block</w:t>
      </w:r>
      <w:r w:rsidR="00C46A91">
        <w:rPr>
          <w:rFonts w:eastAsiaTheme="minorEastAsia" w:hint="eastAsia"/>
          <w:lang w:eastAsia="zh-CN"/>
        </w:rPr>
        <w:t xml:space="preserve"> as defined in table</w:t>
      </w:r>
      <w:r w:rsidR="0092198F">
        <w:rPr>
          <w:rFonts w:eastAsiaTheme="minorEastAsia" w:hint="eastAsia"/>
          <w:lang w:eastAsia="zh-CN"/>
        </w:rPr>
        <w:t xml:space="preserve"> 13-7 and table 13-10</w:t>
      </w:r>
      <w:r w:rsidR="00C46A91">
        <w:rPr>
          <w:rFonts w:eastAsiaTheme="minorEastAsia" w:hint="eastAsia"/>
          <w:lang w:eastAsia="zh-CN"/>
        </w:rPr>
        <w:t xml:space="preserve"> </w:t>
      </w:r>
      <w:r w:rsidR="00D87A3E">
        <w:rPr>
          <w:rFonts w:eastAsiaTheme="minorEastAsia"/>
          <w:highlight w:val="yellow"/>
          <w:lang w:eastAsia="zh-CN"/>
        </w:rPr>
        <w:fldChar w:fldCharType="begin"/>
      </w:r>
      <w:r w:rsidR="00D87A3E">
        <w:rPr>
          <w:rFonts w:eastAsiaTheme="minorEastAsia"/>
          <w:lang w:eastAsia="zh-CN"/>
        </w:rPr>
        <w:instrText xml:space="preserve"> </w:instrText>
      </w:r>
      <w:r w:rsidR="00D87A3E">
        <w:rPr>
          <w:rFonts w:eastAsiaTheme="minorEastAsia" w:hint="eastAsia"/>
          <w:lang w:eastAsia="zh-CN"/>
        </w:rPr>
        <w:instrText>REF _Ref521657635 \r \h</w:instrText>
      </w:r>
      <w:r w:rsidR="00D87A3E">
        <w:rPr>
          <w:rFonts w:eastAsiaTheme="minorEastAsia"/>
          <w:lang w:eastAsia="zh-CN"/>
        </w:rPr>
        <w:instrText xml:space="preserve"> </w:instrText>
      </w:r>
      <w:r w:rsidR="00D87A3E">
        <w:rPr>
          <w:rFonts w:eastAsiaTheme="minorEastAsia"/>
          <w:highlight w:val="yellow"/>
          <w:lang w:eastAsia="zh-CN"/>
        </w:rPr>
      </w:r>
      <w:r w:rsidR="00D87A3E">
        <w:rPr>
          <w:rFonts w:eastAsiaTheme="minorEastAsia"/>
          <w:highlight w:val="yellow"/>
          <w:lang w:eastAsia="zh-CN"/>
        </w:rPr>
        <w:fldChar w:fldCharType="separate"/>
      </w:r>
      <w:r w:rsidR="00D87A3E">
        <w:rPr>
          <w:rFonts w:eastAsiaTheme="minorEastAsia"/>
          <w:lang w:eastAsia="zh-CN"/>
        </w:rPr>
        <w:t>[2]</w:t>
      </w:r>
      <w:r w:rsidR="00D87A3E">
        <w:rPr>
          <w:rFonts w:eastAsiaTheme="minorEastAsia"/>
          <w:highlight w:val="yellow"/>
          <w:lang w:eastAsia="zh-CN"/>
        </w:rPr>
        <w:fldChar w:fldCharType="end"/>
      </w:r>
      <w:r w:rsidR="00C46A91">
        <w:rPr>
          <w:rFonts w:eastAsiaTheme="minorEastAsia" w:hint="eastAsia"/>
          <w:lang w:eastAsia="zh-CN"/>
        </w:rPr>
        <w:t xml:space="preserve"> in TS38213 can be -42 </w:t>
      </w:r>
      <w:r w:rsidR="00C46A91" w:rsidRPr="00B916EC">
        <w:t>with respect to the subcarrier spacing of the control resource set</w:t>
      </w:r>
      <w:r w:rsidR="00C46A91">
        <w:rPr>
          <w:rFonts w:eastAsiaTheme="minorEastAsia" w:hint="eastAsia"/>
          <w:lang w:eastAsia="zh-CN"/>
        </w:rPr>
        <w:t xml:space="preserve">, then the GAP between the SSB and the initial active DL BPW defined by the RMSI CORESET would be larger than one PRB </w:t>
      </w:r>
      <w:r w:rsidR="00C46A91" w:rsidRPr="00B916EC">
        <w:t>with respect to the subcarrier spacing of the control resource set</w:t>
      </w:r>
      <w:r w:rsidR="00C46A91">
        <w:rPr>
          <w:rFonts w:eastAsiaTheme="minorEastAsia" w:hint="eastAsia"/>
          <w:lang w:eastAsia="zh-CN"/>
        </w:rPr>
        <w:t xml:space="preserve">. </w:t>
      </w:r>
      <w:r w:rsidR="0092198F">
        <w:rPr>
          <w:rFonts w:eastAsiaTheme="minorEastAsia" w:hint="eastAsia"/>
          <w:lang w:eastAsia="zh-CN"/>
        </w:rPr>
        <w:t xml:space="preserve">In </w:t>
      </w:r>
      <w:r w:rsidR="00C46A91">
        <w:rPr>
          <w:rFonts w:eastAsiaTheme="minorEastAsia"/>
          <w:lang w:eastAsia="zh-CN"/>
        </w:rPr>
        <w:t>this</w:t>
      </w:r>
      <w:r w:rsidR="00C46A91">
        <w:rPr>
          <w:rFonts w:eastAsiaTheme="minorEastAsia" w:hint="eastAsia"/>
          <w:lang w:eastAsia="zh-CN"/>
        </w:rPr>
        <w:t xml:space="preserve"> case, it seems the measurement GAP is needed for the UE, which may not be aligned with the </w:t>
      </w:r>
      <w:r w:rsidR="0092198F">
        <w:rPr>
          <w:rFonts w:eastAsiaTheme="minorEastAsia" w:hint="eastAsia"/>
          <w:lang w:eastAsia="zh-CN"/>
        </w:rPr>
        <w:t xml:space="preserve">previous </w:t>
      </w:r>
      <w:r w:rsidR="00C46A91">
        <w:rPr>
          <w:rFonts w:eastAsiaTheme="minorEastAsia" w:hint="eastAsia"/>
          <w:lang w:eastAsia="zh-CN"/>
        </w:rPr>
        <w:t>RAN1</w:t>
      </w:r>
      <w:r w:rsidR="00C46A91">
        <w:rPr>
          <w:rFonts w:eastAsiaTheme="minorEastAsia"/>
          <w:lang w:eastAsia="zh-CN"/>
        </w:rPr>
        <w:t>’</w:t>
      </w:r>
      <w:r w:rsidR="00C46A91">
        <w:rPr>
          <w:rFonts w:eastAsiaTheme="minorEastAsia" w:hint="eastAsia"/>
          <w:lang w:eastAsia="zh-CN"/>
        </w:rPr>
        <w:t xml:space="preserve">s agreements. </w:t>
      </w:r>
    </w:p>
    <w:p w:rsidR="00C46A91" w:rsidRDefault="00C46A91" w:rsidP="00D87A3E">
      <w:pPr>
        <w:spacing w:line="360" w:lineRule="auto"/>
        <w:rPr>
          <w:rFonts w:eastAsiaTheme="minorEastAsia"/>
          <w:lang w:eastAsia="zh-CN"/>
        </w:rPr>
      </w:pPr>
      <w:r>
        <w:rPr>
          <w:rFonts w:eastAsiaTheme="minorEastAsia"/>
          <w:lang w:eastAsia="zh-CN"/>
        </w:rPr>
        <w:t>B</w:t>
      </w:r>
      <w:r>
        <w:rPr>
          <w:rFonts w:eastAsiaTheme="minorEastAsia" w:hint="eastAsia"/>
          <w:lang w:eastAsia="zh-CN"/>
        </w:rPr>
        <w:t xml:space="preserve">ased on </w:t>
      </w:r>
      <w:r>
        <w:rPr>
          <w:rFonts w:eastAsiaTheme="minorEastAsia"/>
          <w:lang w:eastAsia="zh-CN"/>
        </w:rPr>
        <w:t>the</w:t>
      </w:r>
      <w:r>
        <w:rPr>
          <w:rFonts w:eastAsiaTheme="minorEastAsia" w:hint="eastAsia"/>
          <w:lang w:eastAsia="zh-CN"/>
        </w:rPr>
        <w:t xml:space="preserve"> above discussion ,we have the following proposals</w:t>
      </w:r>
      <w:r w:rsidR="0092198F">
        <w:rPr>
          <w:rFonts w:eastAsiaTheme="minorEastAsia" w:hint="eastAsia"/>
          <w:lang w:eastAsia="zh-CN"/>
        </w:rPr>
        <w:t xml:space="preserve"> for the SSB based measurement for pattern 2 or 3 </w:t>
      </w:r>
      <w:r>
        <w:rPr>
          <w:rFonts w:eastAsiaTheme="minorEastAsia" w:hint="eastAsia"/>
          <w:lang w:eastAsia="zh-CN"/>
        </w:rPr>
        <w:t>:</w:t>
      </w:r>
    </w:p>
    <w:p w:rsidR="0092198F" w:rsidRDefault="005717CB" w:rsidP="00D87A3E">
      <w:pPr>
        <w:spacing w:line="360" w:lineRule="auto"/>
        <w:rPr>
          <w:rFonts w:eastAsia="宋体"/>
          <w:b/>
          <w:i/>
          <w:lang w:eastAsia="zh-CN"/>
        </w:rPr>
      </w:pPr>
      <w:r w:rsidRPr="005717CB">
        <w:rPr>
          <w:rFonts w:eastAsia="宋体" w:hint="eastAsia"/>
          <w:b/>
          <w:i/>
          <w:lang w:eastAsia="zh-CN"/>
        </w:rPr>
        <w:t xml:space="preserve">Proposal </w:t>
      </w:r>
      <w:r w:rsidR="0092198F">
        <w:rPr>
          <w:rFonts w:eastAsia="宋体" w:hint="eastAsia"/>
          <w:b/>
          <w:i/>
          <w:lang w:eastAsia="zh-CN"/>
        </w:rPr>
        <w:t>1</w:t>
      </w:r>
      <w:r w:rsidR="00065B7D">
        <w:rPr>
          <w:rFonts w:eastAsia="宋体" w:hint="eastAsia"/>
          <w:b/>
          <w:i/>
          <w:lang w:eastAsia="zh-CN"/>
        </w:rPr>
        <w:t>: C</w:t>
      </w:r>
      <w:r w:rsidR="0092198F">
        <w:rPr>
          <w:rFonts w:eastAsia="宋体" w:hint="eastAsia"/>
          <w:b/>
          <w:i/>
          <w:lang w:eastAsia="zh-CN"/>
        </w:rPr>
        <w:t>larification</w:t>
      </w:r>
      <w:r w:rsidR="00065B7D">
        <w:rPr>
          <w:rFonts w:eastAsia="宋体" w:hint="eastAsia"/>
          <w:b/>
          <w:i/>
          <w:lang w:eastAsia="zh-CN"/>
        </w:rPr>
        <w:t>s</w:t>
      </w:r>
      <w:r w:rsidR="0092198F">
        <w:rPr>
          <w:rFonts w:eastAsia="宋体" w:hint="eastAsia"/>
          <w:b/>
          <w:i/>
          <w:lang w:eastAsia="zh-CN"/>
        </w:rPr>
        <w:t xml:space="preserve"> for the subcarrier spacing of the </w:t>
      </w:r>
      <w:r w:rsidR="0092198F">
        <w:rPr>
          <w:rFonts w:eastAsia="宋体"/>
          <w:b/>
          <w:i/>
          <w:lang w:eastAsia="zh-CN"/>
        </w:rPr>
        <w:t>“</w:t>
      </w:r>
      <w:r w:rsidR="0092198F">
        <w:rPr>
          <w:rFonts w:eastAsia="宋体" w:hint="eastAsia"/>
          <w:b/>
          <w:i/>
          <w:lang w:eastAsia="zh-CN"/>
        </w:rPr>
        <w:t>1RB</w:t>
      </w:r>
      <w:r w:rsidR="0092198F">
        <w:rPr>
          <w:rFonts w:eastAsia="宋体"/>
          <w:b/>
          <w:i/>
          <w:lang w:eastAsia="zh-CN"/>
        </w:rPr>
        <w:t>”</w:t>
      </w:r>
      <w:r w:rsidR="0092198F">
        <w:rPr>
          <w:rFonts w:eastAsia="宋体" w:hint="eastAsia"/>
          <w:b/>
          <w:i/>
          <w:lang w:eastAsia="zh-CN"/>
        </w:rPr>
        <w:t>in the RAN4</w:t>
      </w:r>
      <w:r w:rsidR="0092198F">
        <w:rPr>
          <w:rFonts w:eastAsia="宋体"/>
          <w:b/>
          <w:i/>
          <w:lang w:eastAsia="zh-CN"/>
        </w:rPr>
        <w:t>’</w:t>
      </w:r>
      <w:r w:rsidR="0092198F">
        <w:rPr>
          <w:rFonts w:eastAsia="宋体" w:hint="eastAsia"/>
          <w:b/>
          <w:i/>
          <w:lang w:eastAsia="zh-CN"/>
        </w:rPr>
        <w:t>s LS</w:t>
      </w:r>
      <w:r w:rsidR="0092198F" w:rsidRPr="0092198F">
        <w:rPr>
          <w:rFonts w:eastAsia="宋体" w:hint="eastAsia"/>
          <w:b/>
          <w:i/>
          <w:lang w:eastAsia="zh-CN"/>
        </w:rPr>
        <w:t xml:space="preserve"> </w:t>
      </w:r>
      <w:r w:rsidR="00065B7D">
        <w:rPr>
          <w:rFonts w:eastAsia="宋体" w:hint="eastAsia"/>
          <w:b/>
          <w:i/>
          <w:lang w:eastAsia="zh-CN"/>
        </w:rPr>
        <w:t>are</w:t>
      </w:r>
      <w:r w:rsidR="0092198F">
        <w:rPr>
          <w:rFonts w:eastAsia="宋体" w:hint="eastAsia"/>
          <w:b/>
          <w:i/>
          <w:lang w:eastAsia="zh-CN"/>
        </w:rPr>
        <w:t xml:space="preserve"> needed.</w:t>
      </w:r>
    </w:p>
    <w:p w:rsidR="008450A3" w:rsidRDefault="0092198F" w:rsidP="00D87A3E">
      <w:pPr>
        <w:spacing w:line="360" w:lineRule="auto"/>
        <w:rPr>
          <w:rFonts w:eastAsia="宋体"/>
          <w:b/>
          <w:i/>
          <w:lang w:eastAsia="zh-CN"/>
        </w:rPr>
      </w:pPr>
      <w:r w:rsidRPr="005717CB">
        <w:rPr>
          <w:rFonts w:eastAsia="宋体" w:hint="eastAsia"/>
          <w:b/>
          <w:i/>
          <w:lang w:eastAsia="zh-CN"/>
        </w:rPr>
        <w:t xml:space="preserve">Proposal </w:t>
      </w:r>
      <w:r>
        <w:rPr>
          <w:rFonts w:eastAsia="宋体" w:hint="eastAsia"/>
          <w:b/>
          <w:i/>
          <w:lang w:eastAsia="zh-CN"/>
        </w:rPr>
        <w:t>2</w:t>
      </w:r>
      <w:r w:rsidRPr="005717CB">
        <w:rPr>
          <w:rFonts w:eastAsia="宋体" w:hint="eastAsia"/>
          <w:b/>
          <w:i/>
          <w:lang w:eastAsia="zh-CN"/>
        </w:rPr>
        <w:t>:</w:t>
      </w:r>
      <w:r>
        <w:rPr>
          <w:rFonts w:eastAsia="宋体" w:hint="eastAsia"/>
          <w:b/>
          <w:i/>
          <w:lang w:eastAsia="zh-CN"/>
        </w:rPr>
        <w:t xml:space="preserve"> Resolve the misalignments, if any, between the previous RAN1</w:t>
      </w:r>
      <w:r>
        <w:rPr>
          <w:rFonts w:eastAsia="宋体"/>
          <w:b/>
          <w:i/>
          <w:lang w:eastAsia="zh-CN"/>
        </w:rPr>
        <w:t>’</w:t>
      </w:r>
      <w:r>
        <w:rPr>
          <w:rFonts w:eastAsia="宋体" w:hint="eastAsia"/>
          <w:b/>
          <w:i/>
          <w:lang w:eastAsia="zh-CN"/>
        </w:rPr>
        <w:t>s agreements and RAN</w:t>
      </w:r>
      <w:r>
        <w:rPr>
          <w:rFonts w:eastAsia="宋体"/>
          <w:b/>
          <w:i/>
          <w:lang w:eastAsia="zh-CN"/>
        </w:rPr>
        <w:t>4’</w:t>
      </w:r>
      <w:r>
        <w:rPr>
          <w:rFonts w:eastAsia="宋体" w:hint="eastAsia"/>
          <w:b/>
          <w:i/>
          <w:lang w:eastAsia="zh-CN"/>
        </w:rPr>
        <w:t xml:space="preserve">s agreement in the LS   </w:t>
      </w:r>
    </w:p>
    <w:p w:rsidR="005717CB" w:rsidRPr="002E0644" w:rsidRDefault="005717CB" w:rsidP="00D87A3E">
      <w:pPr>
        <w:pStyle w:val="a0"/>
        <w:spacing w:line="360" w:lineRule="auto"/>
        <w:rPr>
          <w:rFonts w:eastAsiaTheme="minorEastAsia"/>
          <w:lang w:eastAsia="zh-CN"/>
        </w:rPr>
      </w:pPr>
    </w:p>
    <w:p w:rsidR="00AF7453" w:rsidRDefault="001A686C" w:rsidP="00D87A3E">
      <w:pPr>
        <w:pStyle w:val="1"/>
        <w:spacing w:before="180" w:after="300" w:line="360" w:lineRule="auto"/>
        <w:ind w:left="787" w:hangingChars="280" w:hanging="787"/>
        <w:rPr>
          <w:rFonts w:eastAsia="宋体"/>
          <w:lang w:eastAsia="zh-CN"/>
        </w:rPr>
      </w:pPr>
      <w:r>
        <w:rPr>
          <w:rFonts w:eastAsia="宋体"/>
          <w:lang w:eastAsia="zh-CN"/>
        </w:rPr>
        <w:t>Conclusion</w:t>
      </w:r>
    </w:p>
    <w:p w:rsidR="001A686C" w:rsidRDefault="00AB6E41" w:rsidP="00D87A3E">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n this contribution,</w:t>
      </w:r>
      <w:r w:rsidR="00A30C9F">
        <w:rPr>
          <w:rFonts w:eastAsia="宋体" w:hint="eastAsia"/>
          <w:lang w:eastAsia="zh-CN"/>
        </w:rPr>
        <w:t xml:space="preserve"> </w:t>
      </w:r>
      <w:r w:rsidR="000260EE">
        <w:rPr>
          <w:rFonts w:eastAsia="宋体" w:hint="eastAsia"/>
          <w:lang w:eastAsia="zh-CN"/>
        </w:rPr>
        <w:t xml:space="preserve">we discussed </w:t>
      </w:r>
      <w:r w:rsidR="0092198F">
        <w:rPr>
          <w:rFonts w:eastAsiaTheme="minorEastAsia" w:hint="eastAsia"/>
          <w:lang w:eastAsia="zh-CN"/>
        </w:rPr>
        <w:t xml:space="preserve">the SSB based measurement for </w:t>
      </w:r>
      <w:r w:rsidR="0092198F" w:rsidRPr="005D7786">
        <w:t>SS/PBCH block and control resource set multiplexing pattern 2 or 3</w:t>
      </w:r>
      <w:r w:rsidR="0092198F">
        <w:rPr>
          <w:rFonts w:eastAsiaTheme="minorEastAsia" w:hint="eastAsia"/>
          <w:lang w:eastAsia="zh-CN"/>
        </w:rPr>
        <w:t xml:space="preserve"> and</w:t>
      </w:r>
      <w:r w:rsidR="00A30C9F">
        <w:rPr>
          <w:rFonts w:eastAsia="宋体" w:hint="eastAsia"/>
          <w:lang w:eastAsia="zh-CN"/>
        </w:rPr>
        <w:t xml:space="preserve"> </w:t>
      </w:r>
      <w:r w:rsidR="000260EE">
        <w:rPr>
          <w:rFonts w:eastAsia="宋体" w:hint="eastAsia"/>
          <w:lang w:eastAsia="zh-CN"/>
        </w:rPr>
        <w:t>t</w:t>
      </w:r>
      <w:r>
        <w:rPr>
          <w:rFonts w:eastAsia="宋体"/>
          <w:lang w:eastAsia="zh-CN"/>
        </w:rPr>
        <w:t>he following are proposed.</w:t>
      </w:r>
    </w:p>
    <w:p w:rsidR="00065B7D" w:rsidRDefault="00065B7D" w:rsidP="00065B7D">
      <w:pPr>
        <w:spacing w:line="360" w:lineRule="auto"/>
        <w:rPr>
          <w:rFonts w:eastAsia="宋体"/>
          <w:b/>
          <w:i/>
          <w:lang w:eastAsia="zh-CN"/>
        </w:rPr>
      </w:pPr>
      <w:r w:rsidRPr="005717CB">
        <w:rPr>
          <w:rFonts w:eastAsia="宋体" w:hint="eastAsia"/>
          <w:b/>
          <w:i/>
          <w:lang w:eastAsia="zh-CN"/>
        </w:rPr>
        <w:t xml:space="preserve">Proposal </w:t>
      </w:r>
      <w:r>
        <w:rPr>
          <w:rFonts w:eastAsia="宋体" w:hint="eastAsia"/>
          <w:b/>
          <w:i/>
          <w:lang w:eastAsia="zh-CN"/>
        </w:rPr>
        <w:t xml:space="preserve">1: Clarifications for the subcarrier spacing of the </w:t>
      </w:r>
      <w:r>
        <w:rPr>
          <w:rFonts w:eastAsia="宋体"/>
          <w:b/>
          <w:i/>
          <w:lang w:eastAsia="zh-CN"/>
        </w:rPr>
        <w:t>“</w:t>
      </w:r>
      <w:r>
        <w:rPr>
          <w:rFonts w:eastAsia="宋体" w:hint="eastAsia"/>
          <w:b/>
          <w:i/>
          <w:lang w:eastAsia="zh-CN"/>
        </w:rPr>
        <w:t>1RB</w:t>
      </w:r>
      <w:r>
        <w:rPr>
          <w:rFonts w:eastAsia="宋体"/>
          <w:b/>
          <w:i/>
          <w:lang w:eastAsia="zh-CN"/>
        </w:rPr>
        <w:t>”</w:t>
      </w:r>
      <w:r>
        <w:rPr>
          <w:rFonts w:eastAsia="宋体" w:hint="eastAsia"/>
          <w:b/>
          <w:i/>
          <w:lang w:eastAsia="zh-CN"/>
        </w:rPr>
        <w:t>in the RAN4</w:t>
      </w:r>
      <w:r>
        <w:rPr>
          <w:rFonts w:eastAsia="宋体"/>
          <w:b/>
          <w:i/>
          <w:lang w:eastAsia="zh-CN"/>
        </w:rPr>
        <w:t>’</w:t>
      </w:r>
      <w:r>
        <w:rPr>
          <w:rFonts w:eastAsia="宋体" w:hint="eastAsia"/>
          <w:b/>
          <w:i/>
          <w:lang w:eastAsia="zh-CN"/>
        </w:rPr>
        <w:t>s LS</w:t>
      </w:r>
      <w:r w:rsidRPr="0092198F">
        <w:rPr>
          <w:rFonts w:eastAsia="宋体" w:hint="eastAsia"/>
          <w:b/>
          <w:i/>
          <w:lang w:eastAsia="zh-CN"/>
        </w:rPr>
        <w:t xml:space="preserve"> </w:t>
      </w:r>
      <w:r>
        <w:rPr>
          <w:rFonts w:eastAsia="宋体" w:hint="eastAsia"/>
          <w:b/>
          <w:i/>
          <w:lang w:eastAsia="zh-CN"/>
        </w:rPr>
        <w:t>are needed.</w:t>
      </w:r>
    </w:p>
    <w:p w:rsidR="009A5595" w:rsidRPr="00DD12AE" w:rsidRDefault="0092198F" w:rsidP="00D87A3E">
      <w:pPr>
        <w:spacing w:line="360" w:lineRule="auto"/>
        <w:rPr>
          <w:rFonts w:eastAsiaTheme="minorEastAsia"/>
          <w:lang w:eastAsia="zh-CN"/>
        </w:rPr>
      </w:pPr>
      <w:r w:rsidRPr="005717CB">
        <w:rPr>
          <w:rFonts w:eastAsia="宋体" w:hint="eastAsia"/>
          <w:b/>
          <w:i/>
          <w:lang w:eastAsia="zh-CN"/>
        </w:rPr>
        <w:t xml:space="preserve">Proposal </w:t>
      </w:r>
      <w:r>
        <w:rPr>
          <w:rFonts w:eastAsia="宋体" w:hint="eastAsia"/>
          <w:b/>
          <w:i/>
          <w:lang w:eastAsia="zh-CN"/>
        </w:rPr>
        <w:t>2</w:t>
      </w:r>
      <w:r w:rsidRPr="005717CB">
        <w:rPr>
          <w:rFonts w:eastAsia="宋体" w:hint="eastAsia"/>
          <w:b/>
          <w:i/>
          <w:lang w:eastAsia="zh-CN"/>
        </w:rPr>
        <w:t>:</w:t>
      </w:r>
      <w:r>
        <w:rPr>
          <w:rFonts w:eastAsia="宋体" w:hint="eastAsia"/>
          <w:b/>
          <w:i/>
          <w:lang w:eastAsia="zh-CN"/>
        </w:rPr>
        <w:t xml:space="preserve"> Resolve the misalignments, if any, between the previous RAN1</w:t>
      </w:r>
      <w:r>
        <w:rPr>
          <w:rFonts w:eastAsia="宋体"/>
          <w:b/>
          <w:i/>
          <w:lang w:eastAsia="zh-CN"/>
        </w:rPr>
        <w:t>’</w:t>
      </w:r>
      <w:r>
        <w:rPr>
          <w:rFonts w:eastAsia="宋体" w:hint="eastAsia"/>
          <w:b/>
          <w:i/>
          <w:lang w:eastAsia="zh-CN"/>
        </w:rPr>
        <w:t>s agreements and RAN</w:t>
      </w:r>
      <w:r>
        <w:rPr>
          <w:rFonts w:eastAsia="宋体"/>
          <w:b/>
          <w:i/>
          <w:lang w:eastAsia="zh-CN"/>
        </w:rPr>
        <w:t>4’</w:t>
      </w:r>
      <w:r>
        <w:rPr>
          <w:rFonts w:eastAsia="宋体" w:hint="eastAsia"/>
          <w:b/>
          <w:i/>
          <w:lang w:eastAsia="zh-CN"/>
        </w:rPr>
        <w:t>s agreement in the LS</w:t>
      </w:r>
      <w:bookmarkStart w:id="0" w:name="_GoBack"/>
      <w:bookmarkEnd w:id="0"/>
    </w:p>
    <w:p w:rsidR="00A51663" w:rsidRDefault="00A51663" w:rsidP="00D87A3E">
      <w:pPr>
        <w:pStyle w:val="a0"/>
        <w:spacing w:line="360" w:lineRule="auto"/>
        <w:rPr>
          <w:rFonts w:eastAsia="宋体"/>
          <w:lang w:eastAsia="zh-CN"/>
        </w:rPr>
      </w:pPr>
    </w:p>
    <w:p w:rsidR="00D87A3E" w:rsidRDefault="00D87A3E" w:rsidP="00D87A3E">
      <w:pPr>
        <w:pStyle w:val="1"/>
        <w:spacing w:before="180" w:after="300" w:line="360" w:lineRule="auto"/>
        <w:ind w:left="787" w:hangingChars="280" w:hanging="787"/>
        <w:rPr>
          <w:rFonts w:eastAsia="宋体"/>
          <w:lang w:eastAsia="zh-CN"/>
        </w:rPr>
      </w:pPr>
      <w:r>
        <w:rPr>
          <w:rFonts w:eastAsia="宋体"/>
          <w:lang w:eastAsia="zh-CN"/>
        </w:rPr>
        <w:t>R</w:t>
      </w:r>
      <w:r>
        <w:rPr>
          <w:rFonts w:eastAsia="宋体" w:hint="eastAsia"/>
          <w:lang w:eastAsia="zh-CN"/>
        </w:rPr>
        <w:t>eference</w:t>
      </w:r>
    </w:p>
    <w:p w:rsidR="00D87A3E" w:rsidRDefault="00D87A3E" w:rsidP="00D87A3E">
      <w:pPr>
        <w:pStyle w:val="a7"/>
        <w:numPr>
          <w:ilvl w:val="0"/>
          <w:numId w:val="25"/>
        </w:numPr>
        <w:spacing w:after="120" w:line="360" w:lineRule="auto"/>
        <w:rPr>
          <w:rFonts w:eastAsia="宋体"/>
          <w:lang w:eastAsia="zh-CN"/>
        </w:rPr>
      </w:pPr>
      <w:r>
        <w:rPr>
          <w:rFonts w:eastAsia="宋体" w:hint="eastAsia"/>
          <w:lang w:eastAsia="zh-CN"/>
        </w:rPr>
        <w:t xml:space="preserve">R1-1810056  </w:t>
      </w:r>
      <w:r w:rsidRPr="00D87A3E">
        <w:rPr>
          <w:rFonts w:eastAsia="宋体"/>
          <w:lang w:eastAsia="zh-CN"/>
        </w:rPr>
        <w:t>LS on Initial Active BWP for Pattern 2 and Pattern 3</w:t>
      </w:r>
    </w:p>
    <w:p w:rsidR="00D87A3E" w:rsidRDefault="00D87A3E" w:rsidP="00D87A3E">
      <w:pPr>
        <w:pStyle w:val="a7"/>
        <w:numPr>
          <w:ilvl w:val="0"/>
          <w:numId w:val="25"/>
        </w:numPr>
        <w:spacing w:after="120" w:line="360" w:lineRule="auto"/>
        <w:rPr>
          <w:rFonts w:eastAsia="宋体"/>
          <w:lang w:eastAsia="zh-CN"/>
        </w:rPr>
      </w:pPr>
      <w:bookmarkStart w:id="1" w:name="_Ref521657635"/>
      <w:r>
        <w:rPr>
          <w:rFonts w:eastAsia="宋体" w:hint="eastAsia"/>
          <w:lang w:eastAsia="zh-CN"/>
        </w:rPr>
        <w:t>TS 38213-f20</w:t>
      </w:r>
      <w:bookmarkEnd w:id="1"/>
    </w:p>
    <w:p w:rsidR="00D87A3E" w:rsidRPr="001321A9" w:rsidRDefault="00D87A3E" w:rsidP="00D87A3E">
      <w:pPr>
        <w:pStyle w:val="a0"/>
        <w:spacing w:line="360" w:lineRule="auto"/>
        <w:rPr>
          <w:rFonts w:eastAsia="宋体"/>
          <w:lang w:eastAsia="zh-CN"/>
        </w:rPr>
      </w:pPr>
    </w:p>
    <w:p w:rsidR="002E614D" w:rsidRPr="002E614D" w:rsidRDefault="002E614D" w:rsidP="00D87A3E">
      <w:pPr>
        <w:spacing w:line="360" w:lineRule="auto"/>
        <w:ind w:left="567"/>
        <w:jc w:val="both"/>
        <w:rPr>
          <w:szCs w:val="20"/>
          <w:lang w:val="it-IT"/>
        </w:rPr>
      </w:pPr>
    </w:p>
    <w:sectPr w:rsidR="002E614D" w:rsidRPr="002E614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A55" w:rsidRDefault="006A1A55" w:rsidP="001B3EB1">
      <w:r>
        <w:separator/>
      </w:r>
    </w:p>
  </w:endnote>
  <w:endnote w:type="continuationSeparator" w:id="0">
    <w:p w:rsidR="006A1A55" w:rsidRDefault="006A1A5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A55" w:rsidRDefault="006A1A55" w:rsidP="001B3EB1">
      <w:r>
        <w:separator/>
      </w:r>
    </w:p>
  </w:footnote>
  <w:footnote w:type="continuationSeparator" w:id="0">
    <w:p w:rsidR="006A1A55" w:rsidRDefault="006A1A5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586" w:rsidRDefault="00051586"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740ED7"/>
    <w:multiLevelType w:val="hybridMultilevel"/>
    <w:tmpl w:val="29C8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1B4C18"/>
    <w:multiLevelType w:val="hybridMultilevel"/>
    <w:tmpl w:val="14F8DBF6"/>
    <w:lvl w:ilvl="0" w:tplc="B1F46DB8">
      <w:start w:val="4939"/>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CA40E4"/>
    <w:multiLevelType w:val="hybridMultilevel"/>
    <w:tmpl w:val="F6FA9A0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82388D"/>
    <w:multiLevelType w:val="hybridMultilevel"/>
    <w:tmpl w:val="6CB82650"/>
    <w:lvl w:ilvl="0" w:tplc="04090001">
      <w:start w:val="1"/>
      <w:numFmt w:val="decimal"/>
      <w:lvlText w:val="[%1]"/>
      <w:lvlJc w:val="left"/>
      <w:pPr>
        <w:ind w:left="467" w:hanging="420"/>
      </w:pPr>
      <w:rPr>
        <w:rFonts w:hint="default"/>
      </w:rPr>
    </w:lvl>
    <w:lvl w:ilvl="1" w:tplc="04090019" w:tentative="1">
      <w:start w:val="1"/>
      <w:numFmt w:val="lowerLetter"/>
      <w:lvlText w:val="%2)"/>
      <w:lvlJc w:val="left"/>
      <w:pPr>
        <w:ind w:left="887" w:hanging="420"/>
      </w:pPr>
    </w:lvl>
    <w:lvl w:ilvl="2" w:tplc="0409001B" w:tentative="1">
      <w:start w:val="1"/>
      <w:numFmt w:val="lowerRoman"/>
      <w:lvlText w:val="%3."/>
      <w:lvlJc w:val="right"/>
      <w:pPr>
        <w:ind w:left="1307" w:hanging="420"/>
      </w:pPr>
    </w:lvl>
    <w:lvl w:ilvl="3" w:tplc="0409000F" w:tentative="1">
      <w:start w:val="1"/>
      <w:numFmt w:val="decimal"/>
      <w:lvlText w:val="%4."/>
      <w:lvlJc w:val="left"/>
      <w:pPr>
        <w:ind w:left="1727" w:hanging="420"/>
      </w:pPr>
    </w:lvl>
    <w:lvl w:ilvl="4" w:tplc="04090019" w:tentative="1">
      <w:start w:val="1"/>
      <w:numFmt w:val="lowerLetter"/>
      <w:lvlText w:val="%5)"/>
      <w:lvlJc w:val="left"/>
      <w:pPr>
        <w:ind w:left="2147" w:hanging="420"/>
      </w:pPr>
    </w:lvl>
    <w:lvl w:ilvl="5" w:tplc="0409001B" w:tentative="1">
      <w:start w:val="1"/>
      <w:numFmt w:val="lowerRoman"/>
      <w:lvlText w:val="%6."/>
      <w:lvlJc w:val="right"/>
      <w:pPr>
        <w:ind w:left="2567" w:hanging="420"/>
      </w:pPr>
    </w:lvl>
    <w:lvl w:ilvl="6" w:tplc="0409000F" w:tentative="1">
      <w:start w:val="1"/>
      <w:numFmt w:val="decimal"/>
      <w:lvlText w:val="%7."/>
      <w:lvlJc w:val="left"/>
      <w:pPr>
        <w:ind w:left="2987" w:hanging="420"/>
      </w:pPr>
    </w:lvl>
    <w:lvl w:ilvl="7" w:tplc="04090019" w:tentative="1">
      <w:start w:val="1"/>
      <w:numFmt w:val="lowerLetter"/>
      <w:lvlText w:val="%8)"/>
      <w:lvlJc w:val="left"/>
      <w:pPr>
        <w:ind w:left="3407" w:hanging="420"/>
      </w:pPr>
    </w:lvl>
    <w:lvl w:ilvl="8" w:tplc="0409001B" w:tentative="1">
      <w:start w:val="1"/>
      <w:numFmt w:val="lowerRoman"/>
      <w:lvlText w:val="%9."/>
      <w:lvlJc w:val="right"/>
      <w:pPr>
        <w:ind w:left="3827" w:hanging="420"/>
      </w:pPr>
    </w:lvl>
  </w:abstractNum>
  <w:abstractNum w:abstractNumId="14">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6">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7">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19">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0">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3"/>
  </w:num>
  <w:num w:numId="6">
    <w:abstractNumId w:val="19"/>
  </w:num>
  <w:num w:numId="7">
    <w:abstractNumId w:val="16"/>
  </w:num>
  <w:num w:numId="8">
    <w:abstractNumId w:val="21"/>
  </w:num>
  <w:num w:numId="9">
    <w:abstractNumId w:val="10"/>
  </w:num>
  <w:num w:numId="10">
    <w:abstractNumId w:val="15"/>
  </w:num>
  <w:num w:numId="11">
    <w:abstractNumId w:val="5"/>
  </w:num>
  <w:num w:numId="12">
    <w:abstractNumId w:val="6"/>
  </w:num>
  <w:num w:numId="13">
    <w:abstractNumId w:val="14"/>
  </w:num>
  <w:num w:numId="14">
    <w:abstractNumId w:val="17"/>
  </w:num>
  <w:num w:numId="15">
    <w:abstractNumId w:val="11"/>
  </w:num>
  <w:num w:numId="16">
    <w:abstractNumId w:val="2"/>
  </w:num>
  <w:num w:numId="17">
    <w:abstractNumId w:val="20"/>
  </w:num>
  <w:num w:numId="18">
    <w:abstractNumId w:val="7"/>
  </w:num>
  <w:num w:numId="19">
    <w:abstractNumId w:val="4"/>
  </w:num>
  <w:num w:numId="20">
    <w:abstractNumId w:val="18"/>
  </w:num>
  <w:num w:numId="21">
    <w:abstractNumId w:val="8"/>
  </w:num>
  <w:num w:numId="22">
    <w:abstractNumId w:val="3"/>
  </w:num>
  <w:num w:numId="23">
    <w:abstractNumId w:val="22"/>
  </w:num>
  <w:num w:numId="24">
    <w:abstractNumId w:val="12"/>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0F6"/>
    <w:rsid w:val="00020265"/>
    <w:rsid w:val="000208B1"/>
    <w:rsid w:val="000208C5"/>
    <w:rsid w:val="00023A97"/>
    <w:rsid w:val="00023DE2"/>
    <w:rsid w:val="00024C2C"/>
    <w:rsid w:val="00024E6A"/>
    <w:rsid w:val="00025A09"/>
    <w:rsid w:val="000260EE"/>
    <w:rsid w:val="00027CCA"/>
    <w:rsid w:val="00030D26"/>
    <w:rsid w:val="00030D45"/>
    <w:rsid w:val="00030E02"/>
    <w:rsid w:val="00031B00"/>
    <w:rsid w:val="000351C9"/>
    <w:rsid w:val="00040E67"/>
    <w:rsid w:val="000428A6"/>
    <w:rsid w:val="00043CEF"/>
    <w:rsid w:val="00045161"/>
    <w:rsid w:val="00045B00"/>
    <w:rsid w:val="00051586"/>
    <w:rsid w:val="00052E65"/>
    <w:rsid w:val="000535CD"/>
    <w:rsid w:val="00054925"/>
    <w:rsid w:val="0005558D"/>
    <w:rsid w:val="00056335"/>
    <w:rsid w:val="00056681"/>
    <w:rsid w:val="000572EC"/>
    <w:rsid w:val="00061096"/>
    <w:rsid w:val="00062E54"/>
    <w:rsid w:val="00065037"/>
    <w:rsid w:val="00065B7D"/>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4C"/>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4021"/>
    <w:rsid w:val="000D65AF"/>
    <w:rsid w:val="000D79E0"/>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2182"/>
    <w:rsid w:val="00114903"/>
    <w:rsid w:val="00120388"/>
    <w:rsid w:val="00121664"/>
    <w:rsid w:val="00124544"/>
    <w:rsid w:val="0013116C"/>
    <w:rsid w:val="001321A9"/>
    <w:rsid w:val="0013384B"/>
    <w:rsid w:val="00133B64"/>
    <w:rsid w:val="001343B5"/>
    <w:rsid w:val="00135289"/>
    <w:rsid w:val="001417EE"/>
    <w:rsid w:val="001428F9"/>
    <w:rsid w:val="00142ECA"/>
    <w:rsid w:val="00143CD4"/>
    <w:rsid w:val="0014483A"/>
    <w:rsid w:val="00145A68"/>
    <w:rsid w:val="00146BA7"/>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446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496C"/>
    <w:rsid w:val="0029503F"/>
    <w:rsid w:val="00295C4A"/>
    <w:rsid w:val="002A0344"/>
    <w:rsid w:val="002A0A68"/>
    <w:rsid w:val="002A0C7E"/>
    <w:rsid w:val="002A1128"/>
    <w:rsid w:val="002A3690"/>
    <w:rsid w:val="002A3A08"/>
    <w:rsid w:val="002A3F45"/>
    <w:rsid w:val="002A46A7"/>
    <w:rsid w:val="002A46C1"/>
    <w:rsid w:val="002A5619"/>
    <w:rsid w:val="002A5B00"/>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0644"/>
    <w:rsid w:val="002E1247"/>
    <w:rsid w:val="002E2E2E"/>
    <w:rsid w:val="002E4D10"/>
    <w:rsid w:val="002E584F"/>
    <w:rsid w:val="002E5ECE"/>
    <w:rsid w:val="002E614D"/>
    <w:rsid w:val="002E6544"/>
    <w:rsid w:val="002E7D51"/>
    <w:rsid w:val="002F5393"/>
    <w:rsid w:val="002F58E7"/>
    <w:rsid w:val="00301B4C"/>
    <w:rsid w:val="0030239E"/>
    <w:rsid w:val="003032FB"/>
    <w:rsid w:val="003055B4"/>
    <w:rsid w:val="00305910"/>
    <w:rsid w:val="003063FC"/>
    <w:rsid w:val="00311466"/>
    <w:rsid w:val="00312DA6"/>
    <w:rsid w:val="00317A7F"/>
    <w:rsid w:val="003220B6"/>
    <w:rsid w:val="0032235C"/>
    <w:rsid w:val="0032550D"/>
    <w:rsid w:val="00325CF8"/>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1F75"/>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108D"/>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5308"/>
    <w:rsid w:val="004F64EC"/>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7CB"/>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0E01"/>
    <w:rsid w:val="005D112E"/>
    <w:rsid w:val="005D1A2D"/>
    <w:rsid w:val="005D1B0E"/>
    <w:rsid w:val="005D2657"/>
    <w:rsid w:val="005D4317"/>
    <w:rsid w:val="005D65FE"/>
    <w:rsid w:val="005D68F6"/>
    <w:rsid w:val="005D75B6"/>
    <w:rsid w:val="005E22B3"/>
    <w:rsid w:val="005E24EA"/>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0F07"/>
    <w:rsid w:val="006131C4"/>
    <w:rsid w:val="00613D75"/>
    <w:rsid w:val="0061645B"/>
    <w:rsid w:val="00617115"/>
    <w:rsid w:val="00620370"/>
    <w:rsid w:val="0062315A"/>
    <w:rsid w:val="00623942"/>
    <w:rsid w:val="006243B4"/>
    <w:rsid w:val="006248C8"/>
    <w:rsid w:val="006257BB"/>
    <w:rsid w:val="00625EC0"/>
    <w:rsid w:val="0063112E"/>
    <w:rsid w:val="006337DA"/>
    <w:rsid w:val="006360B1"/>
    <w:rsid w:val="00640BE2"/>
    <w:rsid w:val="006413BD"/>
    <w:rsid w:val="00643411"/>
    <w:rsid w:val="00644B6C"/>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67C6E"/>
    <w:rsid w:val="00670DDF"/>
    <w:rsid w:val="00671A4A"/>
    <w:rsid w:val="006726BA"/>
    <w:rsid w:val="006729F1"/>
    <w:rsid w:val="00673747"/>
    <w:rsid w:val="00673D2E"/>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1A55"/>
    <w:rsid w:val="006A286A"/>
    <w:rsid w:val="006A2FF9"/>
    <w:rsid w:val="006A328B"/>
    <w:rsid w:val="006A3828"/>
    <w:rsid w:val="006A43ED"/>
    <w:rsid w:val="006A5140"/>
    <w:rsid w:val="006A7F93"/>
    <w:rsid w:val="006B06F2"/>
    <w:rsid w:val="006B1410"/>
    <w:rsid w:val="006B167E"/>
    <w:rsid w:val="006B2C78"/>
    <w:rsid w:val="006B54B7"/>
    <w:rsid w:val="006B68BC"/>
    <w:rsid w:val="006B68E8"/>
    <w:rsid w:val="006C028C"/>
    <w:rsid w:val="006C0630"/>
    <w:rsid w:val="006C2045"/>
    <w:rsid w:val="006C26F1"/>
    <w:rsid w:val="006C3215"/>
    <w:rsid w:val="006C4013"/>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2D51"/>
    <w:rsid w:val="00703EA3"/>
    <w:rsid w:val="00704AF3"/>
    <w:rsid w:val="00705C70"/>
    <w:rsid w:val="00707799"/>
    <w:rsid w:val="0071049F"/>
    <w:rsid w:val="007109C2"/>
    <w:rsid w:val="00710E7D"/>
    <w:rsid w:val="00711F90"/>
    <w:rsid w:val="00712C0F"/>
    <w:rsid w:val="0071446C"/>
    <w:rsid w:val="00716C8E"/>
    <w:rsid w:val="00721695"/>
    <w:rsid w:val="00722416"/>
    <w:rsid w:val="0072411B"/>
    <w:rsid w:val="00725634"/>
    <w:rsid w:val="00727E49"/>
    <w:rsid w:val="007305C9"/>
    <w:rsid w:val="00731B12"/>
    <w:rsid w:val="00732A63"/>
    <w:rsid w:val="00735354"/>
    <w:rsid w:val="00735932"/>
    <w:rsid w:val="0073614F"/>
    <w:rsid w:val="0074008A"/>
    <w:rsid w:val="00740424"/>
    <w:rsid w:val="007414F6"/>
    <w:rsid w:val="00741582"/>
    <w:rsid w:val="0074513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65DC"/>
    <w:rsid w:val="00777EAF"/>
    <w:rsid w:val="00781FC3"/>
    <w:rsid w:val="007849AB"/>
    <w:rsid w:val="007859CB"/>
    <w:rsid w:val="00790A50"/>
    <w:rsid w:val="00790BDA"/>
    <w:rsid w:val="007912AE"/>
    <w:rsid w:val="00791431"/>
    <w:rsid w:val="007936E8"/>
    <w:rsid w:val="00794F88"/>
    <w:rsid w:val="007957A1"/>
    <w:rsid w:val="00796EF5"/>
    <w:rsid w:val="0079748A"/>
    <w:rsid w:val="00797BF4"/>
    <w:rsid w:val="00797CC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1E02"/>
    <w:rsid w:val="007E310E"/>
    <w:rsid w:val="007E4854"/>
    <w:rsid w:val="007E75F8"/>
    <w:rsid w:val="007E7D91"/>
    <w:rsid w:val="007F0671"/>
    <w:rsid w:val="007F5266"/>
    <w:rsid w:val="007F5D86"/>
    <w:rsid w:val="007F6DB3"/>
    <w:rsid w:val="007F748B"/>
    <w:rsid w:val="00801C00"/>
    <w:rsid w:val="00803D35"/>
    <w:rsid w:val="008047EE"/>
    <w:rsid w:val="00804ED7"/>
    <w:rsid w:val="008057BA"/>
    <w:rsid w:val="008059F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0A3"/>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E5A"/>
    <w:rsid w:val="00884FE3"/>
    <w:rsid w:val="008856C7"/>
    <w:rsid w:val="00886580"/>
    <w:rsid w:val="00886C88"/>
    <w:rsid w:val="008923A3"/>
    <w:rsid w:val="00892C46"/>
    <w:rsid w:val="00892F2F"/>
    <w:rsid w:val="00893066"/>
    <w:rsid w:val="008A117B"/>
    <w:rsid w:val="008A2B7F"/>
    <w:rsid w:val="008A2BE6"/>
    <w:rsid w:val="008A3176"/>
    <w:rsid w:val="008A702A"/>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17AFB"/>
    <w:rsid w:val="0092198F"/>
    <w:rsid w:val="00922281"/>
    <w:rsid w:val="009229B5"/>
    <w:rsid w:val="00924020"/>
    <w:rsid w:val="00924E64"/>
    <w:rsid w:val="00924F3E"/>
    <w:rsid w:val="00925447"/>
    <w:rsid w:val="00925EA6"/>
    <w:rsid w:val="0093005D"/>
    <w:rsid w:val="00932242"/>
    <w:rsid w:val="00935AA8"/>
    <w:rsid w:val="00935FB2"/>
    <w:rsid w:val="009363CE"/>
    <w:rsid w:val="00937A15"/>
    <w:rsid w:val="00937A87"/>
    <w:rsid w:val="00941260"/>
    <w:rsid w:val="00941A75"/>
    <w:rsid w:val="00941B3B"/>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595"/>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325C"/>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DC0"/>
    <w:rsid w:val="00A10ECD"/>
    <w:rsid w:val="00A11321"/>
    <w:rsid w:val="00A11A99"/>
    <w:rsid w:val="00A14F7C"/>
    <w:rsid w:val="00A22951"/>
    <w:rsid w:val="00A235E3"/>
    <w:rsid w:val="00A242C2"/>
    <w:rsid w:val="00A26127"/>
    <w:rsid w:val="00A27437"/>
    <w:rsid w:val="00A30C9F"/>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5A47"/>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AF7EC6"/>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1C38"/>
    <w:rsid w:val="00B72311"/>
    <w:rsid w:val="00B7360D"/>
    <w:rsid w:val="00B761D3"/>
    <w:rsid w:val="00B81FF7"/>
    <w:rsid w:val="00B82891"/>
    <w:rsid w:val="00B82DB8"/>
    <w:rsid w:val="00B83429"/>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3278"/>
    <w:rsid w:val="00BE4CF7"/>
    <w:rsid w:val="00BE4F35"/>
    <w:rsid w:val="00BE520E"/>
    <w:rsid w:val="00BE589C"/>
    <w:rsid w:val="00BE62D7"/>
    <w:rsid w:val="00BE781B"/>
    <w:rsid w:val="00BF12F7"/>
    <w:rsid w:val="00BF4DF4"/>
    <w:rsid w:val="00C004E6"/>
    <w:rsid w:val="00C02ED2"/>
    <w:rsid w:val="00C03387"/>
    <w:rsid w:val="00C03AA5"/>
    <w:rsid w:val="00C05DE7"/>
    <w:rsid w:val="00C06689"/>
    <w:rsid w:val="00C073ED"/>
    <w:rsid w:val="00C109E5"/>
    <w:rsid w:val="00C10DAD"/>
    <w:rsid w:val="00C11B6B"/>
    <w:rsid w:val="00C12795"/>
    <w:rsid w:val="00C131D7"/>
    <w:rsid w:val="00C14C5F"/>
    <w:rsid w:val="00C1560A"/>
    <w:rsid w:val="00C20E96"/>
    <w:rsid w:val="00C21193"/>
    <w:rsid w:val="00C2328B"/>
    <w:rsid w:val="00C24684"/>
    <w:rsid w:val="00C24AFF"/>
    <w:rsid w:val="00C33D55"/>
    <w:rsid w:val="00C34254"/>
    <w:rsid w:val="00C35C05"/>
    <w:rsid w:val="00C405C5"/>
    <w:rsid w:val="00C41375"/>
    <w:rsid w:val="00C41DE0"/>
    <w:rsid w:val="00C42456"/>
    <w:rsid w:val="00C43869"/>
    <w:rsid w:val="00C4413D"/>
    <w:rsid w:val="00C46A91"/>
    <w:rsid w:val="00C515FD"/>
    <w:rsid w:val="00C52EA9"/>
    <w:rsid w:val="00C5430E"/>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0852"/>
    <w:rsid w:val="00C91843"/>
    <w:rsid w:val="00C91A59"/>
    <w:rsid w:val="00C955D8"/>
    <w:rsid w:val="00C97D58"/>
    <w:rsid w:val="00CA081E"/>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9F0"/>
    <w:rsid w:val="00CE2DA3"/>
    <w:rsid w:val="00CF12D8"/>
    <w:rsid w:val="00CF2897"/>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A3E"/>
    <w:rsid w:val="00D87FB0"/>
    <w:rsid w:val="00D945CB"/>
    <w:rsid w:val="00D962A0"/>
    <w:rsid w:val="00D96377"/>
    <w:rsid w:val="00D963AB"/>
    <w:rsid w:val="00D97E7B"/>
    <w:rsid w:val="00DA0E4F"/>
    <w:rsid w:val="00DA1FB7"/>
    <w:rsid w:val="00DA3DC6"/>
    <w:rsid w:val="00DA6C21"/>
    <w:rsid w:val="00DB6EA7"/>
    <w:rsid w:val="00DC05A3"/>
    <w:rsid w:val="00DC152B"/>
    <w:rsid w:val="00DC3798"/>
    <w:rsid w:val="00DC5FE5"/>
    <w:rsid w:val="00DC6544"/>
    <w:rsid w:val="00DD033C"/>
    <w:rsid w:val="00DD12AE"/>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37554"/>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6CD2"/>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45D"/>
    <w:rsid w:val="00EF08F5"/>
    <w:rsid w:val="00EF3F35"/>
    <w:rsid w:val="00EF43E3"/>
    <w:rsid w:val="00F00851"/>
    <w:rsid w:val="00F010E7"/>
    <w:rsid w:val="00F013AC"/>
    <w:rsid w:val="00F03EB1"/>
    <w:rsid w:val="00F041F0"/>
    <w:rsid w:val="00F10167"/>
    <w:rsid w:val="00F12751"/>
    <w:rsid w:val="00F13132"/>
    <w:rsid w:val="00F1391D"/>
    <w:rsid w:val="00F1502F"/>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CA3"/>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5F2F"/>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paragraph" w:customStyle="1" w:styleId="ZT">
    <w:name w:val="ZT"/>
    <w:rsid w:val="007F5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4783">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124184">
      <w:bodyDiv w:val="1"/>
      <w:marLeft w:val="0"/>
      <w:marRight w:val="0"/>
      <w:marTop w:val="0"/>
      <w:marBottom w:val="0"/>
      <w:divBdr>
        <w:top w:val="none" w:sz="0" w:space="0" w:color="auto"/>
        <w:left w:val="none" w:sz="0" w:space="0" w:color="auto"/>
        <w:bottom w:val="none" w:sz="0" w:space="0" w:color="auto"/>
        <w:right w:val="none" w:sz="0" w:space="0" w:color="auto"/>
      </w:divBdr>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70947-3635-4047-BC3E-86B9C70E9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5418</TotalTime>
  <Pages>2</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115</cp:revision>
  <dcterms:created xsi:type="dcterms:W3CDTF">2018-01-10T14:35:00Z</dcterms:created>
  <dcterms:modified xsi:type="dcterms:W3CDTF">2018-09-29T01:35:00Z</dcterms:modified>
</cp:coreProperties>
</file>