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22B462C3" w:rsidR="00C82732" w:rsidRPr="0052548E" w:rsidRDefault="00C82732" w:rsidP="00C82732">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FE616B">
        <w:rPr>
          <w:rFonts w:ascii="Arial" w:hAnsi="Arial" w:cs="Arial"/>
          <w:b/>
          <w:bCs/>
          <w:sz w:val="28"/>
        </w:rPr>
        <w:t xml:space="preserve"> #94</w:t>
      </w:r>
      <w:r w:rsidR="00A877A7">
        <w:rPr>
          <w:rFonts w:ascii="Arial" w:hAnsi="Arial" w:cs="Arial"/>
          <w:b/>
          <w:bCs/>
          <w:sz w:val="28"/>
        </w:rPr>
        <w:t>b</w:t>
      </w:r>
      <w:r w:rsidR="00A877A7">
        <w:rPr>
          <w:rFonts w:ascii="Arial" w:hAnsi="Arial" w:cs="Arial"/>
          <w:b/>
          <w:bCs/>
          <w:sz w:val="28"/>
        </w:rPr>
        <w:tab/>
      </w:r>
      <w:r w:rsidR="00A877A7">
        <w:rPr>
          <w:rFonts w:ascii="Arial" w:hAnsi="Arial" w:cs="Arial"/>
          <w:b/>
          <w:bCs/>
          <w:sz w:val="28"/>
        </w:rPr>
        <w:tab/>
      </w:r>
      <w:r w:rsidR="00601D16" w:rsidRPr="00601D16">
        <w:rPr>
          <w:rFonts w:ascii="Arial" w:hAnsi="Arial" w:cs="Arial"/>
          <w:b/>
          <w:bCs/>
          <w:sz w:val="28"/>
        </w:rPr>
        <w:t>R1-1810915</w:t>
      </w:r>
    </w:p>
    <w:p w14:paraId="04838D22" w14:textId="333058B3" w:rsidR="00C82732" w:rsidRPr="009513AC" w:rsidRDefault="00A877A7"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A877A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w:t>
      </w:r>
      <w:r w:rsidR="00C82732">
        <w:rPr>
          <w:rFonts w:ascii="Arial" w:eastAsia="MS Mincho" w:hAnsi="Arial" w:cs="Arial"/>
          <w:b/>
          <w:bCs/>
          <w:sz w:val="28"/>
          <w:lang w:eastAsia="ja-JP"/>
        </w:rPr>
        <w:t xml:space="preserve"> </w:t>
      </w:r>
      <w:r>
        <w:rPr>
          <w:rFonts w:ascii="Arial" w:eastAsia="MS Mincho" w:hAnsi="Arial" w:cs="Arial"/>
          <w:b/>
          <w:bCs/>
          <w:sz w:val="28"/>
          <w:lang w:eastAsia="ja-JP"/>
        </w:rPr>
        <w:t>12</w:t>
      </w:r>
      <w:r w:rsidRPr="00A877A7">
        <w:rPr>
          <w:rFonts w:ascii="Arial" w:eastAsia="MS Mincho" w:hAnsi="Arial" w:cs="Arial"/>
          <w:b/>
          <w:bCs/>
          <w:sz w:val="28"/>
          <w:vertAlign w:val="superscript"/>
          <w:lang w:eastAsia="ja-JP"/>
        </w:rPr>
        <w:t>th</w:t>
      </w:r>
      <w:r w:rsidR="00C82732">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3F8B939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01D16">
        <w:rPr>
          <w:rFonts w:ascii="Arial" w:hAnsi="Arial"/>
          <w:sz w:val="24"/>
        </w:rPr>
        <w:t>6.2.1</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DE531BE" w14:textId="4591E255" w:rsidR="002372BB" w:rsidRPr="002372BB" w:rsidRDefault="002372BB" w:rsidP="002372BB">
      <w:pPr>
        <w:jc w:val="both"/>
        <w:rPr>
          <w:sz w:val="22"/>
          <w:szCs w:val="22"/>
        </w:rPr>
      </w:pPr>
      <w:r w:rsidRPr="002372BB">
        <w:rPr>
          <w:sz w:val="22"/>
          <w:szCs w:val="22"/>
        </w:rPr>
        <w:t>I</w:t>
      </w:r>
      <w:r w:rsidR="0031252E">
        <w:rPr>
          <w:sz w:val="22"/>
          <w:szCs w:val="22"/>
        </w:rPr>
        <w:t>n R</w:t>
      </w:r>
      <w:r w:rsidR="00601D16">
        <w:rPr>
          <w:sz w:val="22"/>
          <w:szCs w:val="22"/>
        </w:rPr>
        <w:t xml:space="preserve">ANP#80, New WID on Rel-16 </w:t>
      </w:r>
      <w:proofErr w:type="spellStart"/>
      <w:r w:rsidR="00601D16">
        <w:rPr>
          <w:sz w:val="22"/>
          <w:szCs w:val="22"/>
        </w:rPr>
        <w:t>eMTC</w:t>
      </w:r>
      <w:proofErr w:type="spellEnd"/>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21A7A7DF" w14:textId="37D8C836" w:rsidR="00A877A7" w:rsidRDefault="00A877A7" w:rsidP="00A877A7">
      <w:pPr>
        <w:pStyle w:val="ListParagraph"/>
        <w:ind w:left="0"/>
        <w:jc w:val="both"/>
        <w:rPr>
          <w:rFonts w:ascii="Times New Roman" w:hAnsi="Times New Roman"/>
        </w:rPr>
      </w:pPr>
      <w:r>
        <w:rPr>
          <w:rFonts w:ascii="Times New Roman" w:hAnsi="Times New Roman"/>
        </w:rPr>
        <w:t xml:space="preserve">In RAN1#94, the following agreements were made on the above </w:t>
      </w:r>
      <w:r w:rsidR="00797BA8">
        <w:rPr>
          <w:rFonts w:ascii="Times New Roman" w:hAnsi="Times New Roman"/>
        </w:rPr>
        <w:t>objective</w:t>
      </w:r>
      <w:r>
        <w:rPr>
          <w:rFonts w:ascii="Times New Roman" w:hAnsi="Times New Roman"/>
        </w:rPr>
        <w:t>:</w:t>
      </w:r>
    </w:p>
    <w:p w14:paraId="151FBBFB" w14:textId="77777777" w:rsidR="00601D16" w:rsidRPr="00601D16" w:rsidRDefault="00601D16" w:rsidP="00601D16">
      <w:pPr>
        <w:overflowPunct/>
        <w:autoSpaceDE/>
        <w:autoSpaceDN/>
        <w:adjustRightInd/>
        <w:spacing w:after="0"/>
        <w:ind w:left="720" w:hanging="720"/>
        <w:textAlignment w:val="auto"/>
        <w:rPr>
          <w:rFonts w:ascii="Times" w:eastAsia="Batang" w:hAnsi="Times"/>
          <w:b/>
          <w:highlight w:val="green"/>
        </w:rPr>
      </w:pPr>
      <w:r w:rsidRPr="00601D16">
        <w:rPr>
          <w:rFonts w:ascii="Times" w:eastAsia="Batang" w:hAnsi="Times"/>
          <w:b/>
          <w:highlight w:val="green"/>
        </w:rPr>
        <w:t>Agreement</w:t>
      </w:r>
    </w:p>
    <w:p w14:paraId="7D7B4DE4" w14:textId="77777777" w:rsidR="00601D16" w:rsidRPr="00601D16" w:rsidRDefault="00601D16" w:rsidP="00601D16">
      <w:pPr>
        <w:overflowPunct/>
        <w:autoSpaceDE/>
        <w:autoSpaceDN/>
        <w:adjustRightInd/>
        <w:spacing w:after="0"/>
        <w:textAlignment w:val="auto"/>
        <w:rPr>
          <w:rFonts w:ascii="Times" w:eastAsia="Batang" w:hAnsi="Times"/>
          <w:lang w:val="en-GB" w:eastAsia="sv-SE"/>
        </w:rPr>
      </w:pPr>
      <w:r w:rsidRPr="00601D16">
        <w:rPr>
          <w:rFonts w:ascii="Times" w:eastAsia="Batang" w:hAnsi="Times"/>
          <w:lang w:val="en-GB" w:eastAsia="sv-SE"/>
        </w:rPr>
        <w:t>Idle mode based pre-configured UL resources is supported for UEs in possession of a valid TA</w:t>
      </w:r>
    </w:p>
    <w:p w14:paraId="7E682F7E" w14:textId="77777777" w:rsidR="00601D16" w:rsidRPr="00601D16" w:rsidRDefault="00601D16" w:rsidP="00601D16">
      <w:pPr>
        <w:numPr>
          <w:ilvl w:val="0"/>
          <w:numId w:val="15"/>
        </w:numPr>
        <w:overflowPunct/>
        <w:autoSpaceDE/>
        <w:autoSpaceDN/>
        <w:adjustRightInd/>
        <w:spacing w:after="0"/>
        <w:textAlignment w:val="auto"/>
        <w:rPr>
          <w:rFonts w:ascii="Times" w:eastAsia="Batang" w:hAnsi="Times"/>
          <w:lang w:val="en-GB" w:eastAsia="x-none"/>
        </w:rPr>
      </w:pPr>
      <w:r w:rsidRPr="00601D16">
        <w:rPr>
          <w:rFonts w:ascii="Times" w:eastAsia="Batang" w:hAnsi="Times"/>
          <w:lang w:val="en-GB" w:eastAsia="x-none"/>
        </w:rPr>
        <w:t>FFS: Validation mechanism for TA</w:t>
      </w:r>
    </w:p>
    <w:p w14:paraId="7DF2E4CA" w14:textId="77777777" w:rsidR="00601D16" w:rsidRPr="00601D16" w:rsidRDefault="00601D16" w:rsidP="00601D16">
      <w:pPr>
        <w:numPr>
          <w:ilvl w:val="0"/>
          <w:numId w:val="15"/>
        </w:numPr>
        <w:overflowPunct/>
        <w:autoSpaceDE/>
        <w:autoSpaceDN/>
        <w:adjustRightInd/>
        <w:spacing w:after="0"/>
        <w:textAlignment w:val="auto"/>
        <w:rPr>
          <w:rFonts w:ascii="Times" w:eastAsia="Batang" w:hAnsi="Times"/>
          <w:lang w:val="en-GB" w:eastAsia="x-none"/>
        </w:rPr>
      </w:pPr>
      <w:r w:rsidRPr="00601D16">
        <w:rPr>
          <w:rFonts w:ascii="Times" w:eastAsia="Batang" w:hAnsi="Times"/>
          <w:lang w:val="en-GB" w:eastAsia="x-none"/>
        </w:rPr>
        <w:t>FFS: How the pre-configured UL resources is acquired</w:t>
      </w:r>
    </w:p>
    <w:p w14:paraId="6A400880" w14:textId="77777777" w:rsidR="00601D16" w:rsidRPr="00601D16" w:rsidRDefault="00601D16" w:rsidP="00601D16">
      <w:pPr>
        <w:overflowPunct/>
        <w:autoSpaceDE/>
        <w:autoSpaceDN/>
        <w:adjustRightInd/>
        <w:spacing w:after="0"/>
        <w:ind w:left="720" w:hanging="720"/>
        <w:textAlignment w:val="auto"/>
        <w:rPr>
          <w:rFonts w:ascii="Times" w:eastAsia="Batang" w:hAnsi="Times"/>
          <w:lang w:val="en-GB" w:eastAsia="x-none"/>
        </w:rPr>
      </w:pPr>
    </w:p>
    <w:p w14:paraId="3592FEBA" w14:textId="77777777" w:rsidR="00601D16" w:rsidRPr="00601D16" w:rsidRDefault="00601D16" w:rsidP="00601D16">
      <w:pPr>
        <w:overflowPunct/>
        <w:autoSpaceDE/>
        <w:autoSpaceDN/>
        <w:adjustRightInd/>
        <w:spacing w:after="0"/>
        <w:textAlignment w:val="auto"/>
        <w:rPr>
          <w:rFonts w:ascii="Times" w:eastAsia="Batang" w:hAnsi="Times"/>
          <w:b/>
          <w:highlight w:val="green"/>
          <w:lang w:val="en-GB"/>
        </w:rPr>
      </w:pPr>
      <w:r w:rsidRPr="00601D16">
        <w:rPr>
          <w:rFonts w:ascii="Times" w:eastAsia="Batang" w:hAnsi="Times"/>
          <w:b/>
          <w:highlight w:val="green"/>
          <w:lang w:val="en-GB"/>
        </w:rPr>
        <w:t>Agreement</w:t>
      </w:r>
    </w:p>
    <w:p w14:paraId="6342F272" w14:textId="77777777" w:rsidR="00601D16" w:rsidRPr="00601D16" w:rsidRDefault="00601D16" w:rsidP="00601D16">
      <w:pPr>
        <w:overflowPunct/>
        <w:autoSpaceDE/>
        <w:autoSpaceDN/>
        <w:adjustRightInd/>
        <w:spacing w:after="0"/>
        <w:textAlignment w:val="auto"/>
        <w:rPr>
          <w:rFonts w:ascii="Times" w:eastAsia="Batang" w:hAnsi="Times"/>
          <w:lang w:val="en-GB"/>
        </w:rPr>
      </w:pPr>
      <w:r w:rsidRPr="00601D16">
        <w:rPr>
          <w:rFonts w:ascii="Times" w:eastAsia="Batang" w:hAnsi="Times"/>
          <w:lang w:val="en-GB"/>
        </w:rPr>
        <w:t>For transmission in preconfigured UL resources, the UE may use the latest TA of which its validity can be confirmed</w:t>
      </w:r>
    </w:p>
    <w:p w14:paraId="1A5BE731" w14:textId="77777777" w:rsidR="00601D16" w:rsidRPr="00601D16" w:rsidRDefault="00601D16" w:rsidP="00601D16">
      <w:pPr>
        <w:overflowPunct/>
        <w:autoSpaceDE/>
        <w:autoSpaceDN/>
        <w:adjustRightInd/>
        <w:spacing w:after="0"/>
        <w:textAlignment w:val="auto"/>
        <w:rPr>
          <w:rFonts w:ascii="Times" w:eastAsia="Batang" w:hAnsi="Times"/>
          <w:b/>
          <w:highlight w:val="yellow"/>
          <w:lang w:val="en-GB"/>
        </w:rPr>
      </w:pPr>
    </w:p>
    <w:p w14:paraId="52C10C3B" w14:textId="77777777" w:rsidR="00601D16" w:rsidRPr="00601D16" w:rsidRDefault="00601D16" w:rsidP="00601D16">
      <w:pPr>
        <w:overflowPunct/>
        <w:autoSpaceDE/>
        <w:autoSpaceDN/>
        <w:adjustRightInd/>
        <w:spacing w:after="0"/>
        <w:textAlignment w:val="auto"/>
        <w:rPr>
          <w:rFonts w:ascii="Times" w:eastAsia="Batang" w:hAnsi="Times"/>
          <w:b/>
          <w:highlight w:val="green"/>
          <w:lang w:val="en-GB"/>
        </w:rPr>
      </w:pPr>
      <w:r w:rsidRPr="00601D16">
        <w:rPr>
          <w:rFonts w:ascii="Times" w:eastAsia="Batang" w:hAnsi="Times"/>
          <w:b/>
          <w:highlight w:val="green"/>
          <w:lang w:val="en-GB"/>
        </w:rPr>
        <w:t xml:space="preserve">Agreement </w:t>
      </w:r>
    </w:p>
    <w:p w14:paraId="52FF0D92" w14:textId="77777777" w:rsidR="00601D16" w:rsidRPr="00601D16" w:rsidRDefault="00601D16" w:rsidP="00601D16">
      <w:pPr>
        <w:overflowPunct/>
        <w:autoSpaceDE/>
        <w:autoSpaceDN/>
        <w:adjustRightInd/>
        <w:spacing w:after="0"/>
        <w:textAlignment w:val="auto"/>
        <w:rPr>
          <w:rFonts w:ascii="Times" w:eastAsia="Batang" w:hAnsi="Times"/>
          <w:lang w:val="en-GB"/>
        </w:rPr>
      </w:pPr>
      <w:r w:rsidRPr="00601D16">
        <w:rPr>
          <w:rFonts w:ascii="Times" w:eastAsia="Batang" w:hAnsi="Times"/>
          <w:lang w:val="en-GB"/>
        </w:rPr>
        <w:t>Study both shared and dedicated resource for preconfigured UL resources. If both shared and dedicated resources are supported, strive for commonality in design of both resource types.</w:t>
      </w:r>
    </w:p>
    <w:p w14:paraId="66D5E251" w14:textId="77777777" w:rsidR="00601D16" w:rsidRDefault="00601D16" w:rsidP="00601D16">
      <w:pPr>
        <w:widowControl w:val="0"/>
        <w:overflowPunct/>
        <w:autoSpaceDE/>
        <w:autoSpaceDN/>
        <w:adjustRightInd/>
        <w:spacing w:after="0"/>
        <w:textAlignment w:val="auto"/>
        <w:rPr>
          <w:rFonts w:ascii="Times" w:eastAsia="Batang" w:hAnsi="Times"/>
          <w:b/>
          <w:highlight w:val="yellow"/>
          <w:lang w:val="en-GB"/>
        </w:rPr>
      </w:pPr>
    </w:p>
    <w:p w14:paraId="4B364E66" w14:textId="23D96A75" w:rsidR="00601D16" w:rsidRPr="00601D16" w:rsidRDefault="00601D16" w:rsidP="00601D16">
      <w:pPr>
        <w:widowControl w:val="0"/>
        <w:overflowPunct/>
        <w:autoSpaceDE/>
        <w:autoSpaceDN/>
        <w:adjustRightInd/>
        <w:spacing w:after="0"/>
        <w:textAlignment w:val="auto"/>
        <w:rPr>
          <w:rFonts w:ascii="Times" w:eastAsia="Batang" w:hAnsi="Times"/>
          <w:b/>
          <w:highlight w:val="green"/>
          <w:lang w:val="en-GB" w:eastAsia="x-none"/>
        </w:rPr>
      </w:pPr>
      <w:r w:rsidRPr="00601D16">
        <w:rPr>
          <w:rFonts w:ascii="Times" w:eastAsia="Batang" w:hAnsi="Times"/>
          <w:b/>
          <w:highlight w:val="green"/>
          <w:lang w:val="en-GB" w:eastAsia="x-none"/>
        </w:rPr>
        <w:t>Agreement</w:t>
      </w:r>
    </w:p>
    <w:p w14:paraId="7D6A6EC6" w14:textId="77777777" w:rsidR="00601D16" w:rsidRPr="00601D16" w:rsidRDefault="00601D16" w:rsidP="00601D16">
      <w:pPr>
        <w:widowControl w:val="0"/>
        <w:numPr>
          <w:ilvl w:val="0"/>
          <w:numId w:val="21"/>
        </w:numPr>
        <w:overflowPunct/>
        <w:autoSpaceDE/>
        <w:autoSpaceDN/>
        <w:adjustRightInd/>
        <w:spacing w:after="0"/>
        <w:ind w:left="0" w:firstLine="0"/>
        <w:textAlignment w:val="auto"/>
        <w:rPr>
          <w:rFonts w:ascii="Times" w:eastAsia="Batang" w:hAnsi="Times"/>
          <w:lang w:val="en-GB" w:eastAsia="x-none"/>
        </w:rPr>
      </w:pPr>
      <w:r w:rsidRPr="00601D16">
        <w:rPr>
          <w:rFonts w:ascii="Times" w:eastAsia="Batang" w:hAnsi="Times"/>
          <w:lang w:val="en-GB" w:eastAsia="x-none"/>
        </w:rPr>
        <w:t xml:space="preserve">HARQ procedures for transmission in preconfigured UL resources should be studied and the following aspects should be considered: </w:t>
      </w:r>
    </w:p>
    <w:p w14:paraId="7728AC52" w14:textId="77777777" w:rsidR="00601D16" w:rsidRPr="00601D16" w:rsidRDefault="00601D16" w:rsidP="00601D16">
      <w:pPr>
        <w:numPr>
          <w:ilvl w:val="1"/>
          <w:numId w:val="16"/>
        </w:numPr>
        <w:overflowPunct/>
        <w:autoSpaceDE/>
        <w:autoSpaceDN/>
        <w:adjustRightInd/>
        <w:spacing w:after="0"/>
        <w:textAlignment w:val="auto"/>
        <w:rPr>
          <w:rFonts w:ascii="Times" w:eastAsia="Batang" w:hAnsi="Times"/>
          <w:lang w:val="en-GB" w:eastAsia="x-none"/>
        </w:rPr>
      </w:pPr>
      <w:r w:rsidRPr="00601D16">
        <w:rPr>
          <w:rFonts w:ascii="Times" w:eastAsia="Batang" w:hAnsi="Times"/>
          <w:lang w:val="en-GB" w:eastAsia="x-none"/>
        </w:rPr>
        <w:t>Whether to support HARQ;</w:t>
      </w:r>
    </w:p>
    <w:p w14:paraId="6E67B282" w14:textId="77777777" w:rsidR="00601D16" w:rsidRPr="00601D16" w:rsidRDefault="00601D16" w:rsidP="00601D16">
      <w:pPr>
        <w:numPr>
          <w:ilvl w:val="2"/>
          <w:numId w:val="16"/>
        </w:numPr>
        <w:overflowPunct/>
        <w:autoSpaceDE/>
        <w:autoSpaceDN/>
        <w:adjustRightInd/>
        <w:spacing w:after="0"/>
        <w:textAlignment w:val="auto"/>
        <w:rPr>
          <w:rFonts w:ascii="Times" w:eastAsia="Batang" w:hAnsi="Times"/>
          <w:lang w:val="en-GB" w:eastAsia="x-none"/>
        </w:rPr>
      </w:pPr>
      <w:r w:rsidRPr="00601D16">
        <w:rPr>
          <w:rFonts w:ascii="Times" w:eastAsia="Batang" w:hAnsi="Times"/>
          <w:lang w:val="en-GB" w:eastAsia="x-none"/>
        </w:rPr>
        <w:t>If supported, details of HARQ design including the number of HARQ processes;</w:t>
      </w:r>
    </w:p>
    <w:p w14:paraId="1B3814A6" w14:textId="77777777" w:rsidR="00601D16" w:rsidRPr="00601D16" w:rsidRDefault="00601D16" w:rsidP="00601D16">
      <w:pPr>
        <w:numPr>
          <w:ilvl w:val="1"/>
          <w:numId w:val="16"/>
        </w:numPr>
        <w:overflowPunct/>
        <w:autoSpaceDE/>
        <w:autoSpaceDN/>
        <w:adjustRightInd/>
        <w:spacing w:after="0"/>
        <w:textAlignment w:val="auto"/>
        <w:rPr>
          <w:rFonts w:ascii="Times" w:eastAsia="Batang" w:hAnsi="Times"/>
          <w:lang w:val="en-GB" w:eastAsia="x-none"/>
        </w:rPr>
      </w:pPr>
      <w:r w:rsidRPr="00601D16">
        <w:rPr>
          <w:rFonts w:ascii="Times" w:eastAsia="Batang" w:hAnsi="Times"/>
          <w:lang w:val="en-GB" w:eastAsia="x-none"/>
        </w:rPr>
        <w:t>Whether ACK/NACK is necessary</w:t>
      </w:r>
    </w:p>
    <w:p w14:paraId="517CDBAD" w14:textId="77777777" w:rsidR="00601D16" w:rsidRPr="00601D16" w:rsidRDefault="00601D16" w:rsidP="00601D16">
      <w:pPr>
        <w:numPr>
          <w:ilvl w:val="0"/>
          <w:numId w:val="21"/>
        </w:numPr>
        <w:overflowPunct/>
        <w:autoSpaceDE/>
        <w:autoSpaceDN/>
        <w:adjustRightInd/>
        <w:spacing w:after="0"/>
        <w:ind w:left="0" w:firstLine="0"/>
        <w:textAlignment w:val="auto"/>
        <w:rPr>
          <w:rFonts w:ascii="Times" w:eastAsia="Batang" w:hAnsi="Times"/>
          <w:lang w:val="en-GB" w:eastAsia="x-none"/>
        </w:rPr>
      </w:pPr>
      <w:proofErr w:type="spellStart"/>
      <w:r w:rsidRPr="00601D16">
        <w:rPr>
          <w:rFonts w:ascii="Times" w:eastAsia="Batang" w:hAnsi="Times"/>
          <w:lang w:val="en-GB" w:eastAsia="x-none"/>
        </w:rPr>
        <w:t>Fallback</w:t>
      </w:r>
      <w:proofErr w:type="spellEnd"/>
      <w:r w:rsidRPr="00601D16">
        <w:rPr>
          <w:rFonts w:ascii="Times" w:eastAsia="Batang" w:hAnsi="Times"/>
          <w:lang w:val="en-GB" w:eastAsia="x-none"/>
        </w:rPr>
        <w:t xml:space="preserve"> mechanisms should be considered, e.g. </w:t>
      </w:r>
      <w:proofErr w:type="spellStart"/>
      <w:r w:rsidRPr="00601D16">
        <w:rPr>
          <w:rFonts w:ascii="Times" w:eastAsia="Batang" w:hAnsi="Times"/>
          <w:lang w:val="en-GB" w:eastAsia="x-none"/>
        </w:rPr>
        <w:t>fallback</w:t>
      </w:r>
      <w:proofErr w:type="spellEnd"/>
      <w:r w:rsidRPr="00601D16">
        <w:rPr>
          <w:rFonts w:ascii="Times" w:eastAsia="Batang" w:hAnsi="Times"/>
          <w:lang w:val="en-GB" w:eastAsia="x-none"/>
        </w:rPr>
        <w:t xml:space="preserve"> to legacy RACH/EDT procedures.</w:t>
      </w:r>
    </w:p>
    <w:p w14:paraId="495CA0B2" w14:textId="4D0A099D" w:rsidR="00A877A7" w:rsidRPr="007D35A4" w:rsidRDefault="00A877A7" w:rsidP="007D35A4">
      <w:pPr>
        <w:ind w:left="576" w:firstLine="288"/>
        <w:jc w:val="both"/>
        <w:rPr>
          <w:rFonts w:ascii="Times" w:eastAsia="Batang" w:hAnsi="Times"/>
          <w:lang w:eastAsia="x-none"/>
        </w:rPr>
      </w:pPr>
    </w:p>
    <w:p w14:paraId="3068C237" w14:textId="77777777" w:rsidR="0019096E" w:rsidRPr="0019096E" w:rsidRDefault="0019096E" w:rsidP="0019096E">
      <w:pPr>
        <w:pStyle w:val="ListParagraph"/>
        <w:jc w:val="both"/>
        <w:rPr>
          <w:rFonts w:ascii="Times New Roman" w:hAnsi="Times New Roman"/>
        </w:rPr>
      </w:pPr>
    </w:p>
    <w:p w14:paraId="62FAD35E" w14:textId="107922A4" w:rsidR="0019096E"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proofErr w:type="spellStart"/>
      <w:r w:rsidR="0061059E">
        <w:t>eMTC</w:t>
      </w:r>
      <w:proofErr w:type="spellEnd"/>
      <w:r>
        <w:t xml:space="preserve"> UEs. </w:t>
      </w:r>
      <w:r w:rsidR="0061059E">
        <w:t>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69A75D55" w14:textId="7ED8F8FC" w:rsidR="00B92D3B" w:rsidRDefault="00B92D3B" w:rsidP="00E12076">
      <w:pPr>
        <w:pStyle w:val="Heading1"/>
      </w:pPr>
      <w:r>
        <w:lastRenderedPageBreak/>
        <w:t xml:space="preserve">Classification of </w:t>
      </w:r>
      <w:r w:rsidR="00D776A4">
        <w:t xml:space="preserve">pre-configured uplink </w:t>
      </w:r>
      <w:r>
        <w:t xml:space="preserve">resources </w:t>
      </w:r>
    </w:p>
    <w:p w14:paraId="542BF646" w14:textId="647ED882" w:rsidR="00B92D3B" w:rsidRDefault="00B92D3B" w:rsidP="00B92D3B">
      <w:pPr>
        <w:pStyle w:val="Heading2"/>
      </w:pPr>
      <w:r>
        <w:t xml:space="preserve">Dedicated DMRS and dedicated </w:t>
      </w:r>
      <w:r w:rsidR="00357301">
        <w:t xml:space="preserve">data </w:t>
      </w:r>
      <w:r>
        <w:t>resource for UE</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77777777" w:rsidR="00D7722D" w:rsidRDefault="00F123F6" w:rsidP="00B92D3B">
      <w:pPr>
        <w:rPr>
          <w:lang w:val="en-GB"/>
        </w:rPr>
      </w:pPr>
      <w:r>
        <w:rPr>
          <w:lang w:val="en-GB"/>
        </w:rPr>
        <w:t xml:space="preserve">As we will argue with simulation results, this baseline may not be the best solution from a resource overhead point of view. This is because at the low SNR regimes of operations (as is applicable to </w:t>
      </w:r>
      <w:proofErr w:type="spellStart"/>
      <w:r>
        <w:rPr>
          <w:lang w:val="en-GB"/>
        </w:rPr>
        <w:t>eMTC</w:t>
      </w:r>
      <w:proofErr w:type="spellEnd"/>
      <w:r>
        <w:rPr>
          <w:lang w:val="en-GB"/>
        </w:rPr>
        <w:t xml:space="preserve"> and NB-IoT), the system is “noise limited” as opposed to “interference limited”, and hence, the more UEs (than the number of receive antennas at the </w:t>
      </w:r>
      <w:proofErr w:type="spellStart"/>
      <w:r>
        <w:rPr>
          <w:lang w:val="en-GB"/>
        </w:rPr>
        <w:t>eNB</w:t>
      </w:r>
      <w:proofErr w:type="spellEnd"/>
      <w:r>
        <w:rPr>
          <w:lang w:val="en-GB"/>
        </w:rPr>
        <w:t>) can be decoded without appreciable loss in “per UE performance”</w:t>
      </w:r>
      <w:r w:rsidR="00357301">
        <w:rPr>
          <w:lang w:val="en-GB"/>
        </w:rPr>
        <w:t xml:space="preserve"> vis-à-vis a 1-to-1 correspondence between UEs and resources</w:t>
      </w:r>
      <w:r>
        <w:rPr>
          <w:lang w:val="en-GB"/>
        </w:rPr>
        <w:t xml:space="preserve">, as demonstrated in </w:t>
      </w:r>
      <w:r w:rsidR="00960977">
        <w:rPr>
          <w:lang w:val="en-GB"/>
        </w:rPr>
        <w:t>our previous paper [</w:t>
      </w:r>
      <w:r w:rsidR="00E3730E">
        <w:rPr>
          <w:lang w:val="en-GB"/>
        </w:rPr>
        <w:t>1</w:t>
      </w:r>
      <w:r w:rsidR="00960977">
        <w:rPr>
          <w:lang w:val="en-GB"/>
        </w:rPr>
        <w:t>], and as will be further illustrated</w:t>
      </w:r>
      <w:r w:rsidR="00357301">
        <w:rPr>
          <w:lang w:val="en-GB"/>
        </w:rPr>
        <w:t xml:space="preserve"> in this paper.</w:t>
      </w:r>
      <w:r w:rsidR="00797BA8">
        <w:rPr>
          <w:lang w:val="en-GB"/>
        </w:rPr>
        <w:t xml:space="preserve"> </w:t>
      </w:r>
    </w:p>
    <w:p w14:paraId="6C97C16F" w14:textId="493E137E"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5E511B77" w14:textId="749DCB36" w:rsidR="00B92D3B" w:rsidRDefault="00F123F6" w:rsidP="00B92D3B">
      <w:pPr>
        <w:rPr>
          <w:lang w:val="en-GB"/>
        </w:rPr>
      </w:pPr>
      <w:r>
        <w:rPr>
          <w:lang w:val="en-GB"/>
        </w:rPr>
        <w:t xml:space="preserve">Naturally, such UE-specific resources have to be assigned to a UE via </w:t>
      </w:r>
      <w:r w:rsidR="00797BA8">
        <w:rPr>
          <w:lang w:val="en-GB"/>
        </w:rPr>
        <w:t xml:space="preserve">dedicated </w:t>
      </w:r>
      <w:r>
        <w:rPr>
          <w:lang w:val="en-GB"/>
        </w:rPr>
        <w:t xml:space="preserve">RRC signalling during a time when the UE is in an RRC Connected state. </w:t>
      </w:r>
      <w:r w:rsidR="00692348">
        <w:rPr>
          <w:lang w:val="en-GB"/>
        </w:rPr>
        <w:t xml:space="preserve"> </w:t>
      </w:r>
    </w:p>
    <w:p w14:paraId="46473DEB" w14:textId="46614A13" w:rsidR="00D776A4" w:rsidRPr="00B92D3B" w:rsidRDefault="00D776A4" w:rsidP="00B92D3B">
      <w:pPr>
        <w:rPr>
          <w:lang w:val="en-GB"/>
        </w:rPr>
      </w:pPr>
      <w:bookmarkStart w:id="2" w:name="_Hlk525916760"/>
      <w:r w:rsidRPr="00D776A4">
        <w:rPr>
          <w:b/>
          <w:i/>
          <w:u w:val="single"/>
          <w:lang w:val="en-GB"/>
        </w:rPr>
        <w:t>Proposal</w:t>
      </w:r>
      <w:r w:rsidR="008C051D">
        <w:rPr>
          <w:b/>
          <w:i/>
          <w:u w:val="single"/>
          <w:lang w:val="en-GB"/>
        </w:rPr>
        <w:t xml:space="preserve"> 1</w:t>
      </w:r>
      <w:r>
        <w:rPr>
          <w:lang w:val="en-GB"/>
        </w:rPr>
        <w:t xml:space="preserve">: </w:t>
      </w:r>
      <w:r w:rsidRPr="00D776A4">
        <w:rPr>
          <w:b/>
          <w:lang w:val="en-GB"/>
        </w:rPr>
        <w:t xml:space="preserve">UE-specific </w:t>
      </w:r>
      <w:r w:rsidR="00B44B2D">
        <w:rPr>
          <w:b/>
          <w:lang w:val="en-GB"/>
        </w:rPr>
        <w:t xml:space="preserve">idle-mode </w:t>
      </w:r>
      <w:r w:rsidRPr="00D776A4">
        <w:rPr>
          <w:b/>
          <w:lang w:val="en-GB"/>
        </w:rPr>
        <w:t xml:space="preserve">pre-configured resources for grant-free uplink data transmission shall be assigned to the UE via a </w:t>
      </w:r>
      <w:r w:rsidR="00797BA8">
        <w:rPr>
          <w:b/>
          <w:lang w:val="en-GB"/>
        </w:rPr>
        <w:t xml:space="preserve">dedicated </w:t>
      </w:r>
      <w:r w:rsidRPr="00D776A4">
        <w:rPr>
          <w:b/>
          <w:lang w:val="en-GB"/>
        </w:rPr>
        <w:t>RRC message</w:t>
      </w:r>
      <w:r w:rsidR="00B44B2D">
        <w:rPr>
          <w:b/>
          <w:lang w:val="en-GB"/>
        </w:rPr>
        <w:t xml:space="preserve"> during a connected state.</w:t>
      </w:r>
      <w:bookmarkEnd w:id="2"/>
    </w:p>
    <w:p w14:paraId="4DB37390" w14:textId="7604488E" w:rsidR="00B92D3B" w:rsidRDefault="00B92D3B" w:rsidP="00B92D3B">
      <w:pPr>
        <w:pStyle w:val="Heading2"/>
      </w:pPr>
      <w:r>
        <w:t xml:space="preserve">Dedicated DMRS and shared </w:t>
      </w:r>
      <w:r w:rsidR="00357301">
        <w:t xml:space="preserve">data </w:t>
      </w:r>
      <w:r>
        <w:t>resources for UE</w:t>
      </w:r>
    </w:p>
    <w:p w14:paraId="3A98B563" w14:textId="3D13A89B"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 xml:space="preserve">a UE capable of this feature is assigned </w:t>
      </w:r>
      <w:proofErr w:type="gramStart"/>
      <w:r w:rsidR="0028080C">
        <w:rPr>
          <w:lang w:val="en-GB"/>
        </w:rPr>
        <w:t>an</w:t>
      </w:r>
      <w:proofErr w:type="gramEnd"/>
      <w:r w:rsidR="0028080C">
        <w:rPr>
          <w:lang w:val="en-GB"/>
        </w:rPr>
        <w:t xml:space="preserve"> UE-specific DMRS sequence, while multiple such UEs may be assigned a common, shared pre-configured uplink resource over which to transmit data. As an example, consider a 6</w:t>
      </w:r>
      <w:r>
        <w:rPr>
          <w:lang w:val="en-GB"/>
        </w:rPr>
        <w:t xml:space="preserve"> PRB resource over which 15</w:t>
      </w:r>
      <w:r w:rsidR="0028080C">
        <w:rPr>
          <w:lang w:val="en-GB"/>
        </w:rPr>
        <w:t xml:space="preserve"> UEs are assigned.</w:t>
      </w:r>
      <w:r w:rsidR="00CA161E">
        <w:rPr>
          <w:lang w:val="en-GB"/>
        </w:rPr>
        <w:t xml:space="preserve"> While all these UEs are assigned unique DMRS sequences (for example, to be used in the third symbol of every slot, in a legacy LTE uplink </w:t>
      </w:r>
      <w:r>
        <w:rPr>
          <w:lang w:val="en-GB"/>
        </w:rPr>
        <w:t>subframe format</w:t>
      </w:r>
      <w:r w:rsidR="00CA161E">
        <w:rPr>
          <w:lang w:val="en-GB"/>
        </w:rPr>
        <w:t>), they all transmit data in the same 6 PRB resource.</w:t>
      </w:r>
    </w:p>
    <w:p w14:paraId="14B0CC89" w14:textId="1B544218"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w:t>
      </w:r>
      <w:proofErr w:type="spellStart"/>
      <w:r w:rsidR="00797BA8">
        <w:rPr>
          <w:lang w:val="en-GB"/>
        </w:rPr>
        <w:t>signaling</w:t>
      </w:r>
      <w:proofErr w:type="spellEnd"/>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Pr>
          <w:lang w:val="en-GB"/>
        </w:rPr>
        <w:t>As we will see in this paper</w:t>
      </w:r>
      <w:r w:rsidR="00357301">
        <w:rPr>
          <w:lang w:val="en-GB"/>
        </w:rPr>
        <w:t xml:space="preserve">, in realistic </w:t>
      </w:r>
      <w:proofErr w:type="spellStart"/>
      <w:r w:rsidR="00357301">
        <w:rPr>
          <w:lang w:val="en-GB"/>
        </w:rPr>
        <w:t>bursty</w:t>
      </w:r>
      <w:proofErr w:type="spellEnd"/>
      <w:r w:rsidR="00357301">
        <w:rPr>
          <w:lang w:val="en-GB"/>
        </w:rPr>
        <w:t xml:space="preserve">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5292A683" w14:textId="619439E2" w:rsidR="009568C1" w:rsidRDefault="00D776A4" w:rsidP="00960977">
      <w:pPr>
        <w:rPr>
          <w:lang w:val="en-GB"/>
        </w:rPr>
      </w:pPr>
      <w:r>
        <w:rPr>
          <w:lang w:val="en-GB"/>
        </w:rPr>
        <w:t>We n</w:t>
      </w:r>
      <w:r w:rsidR="009568C1">
        <w:rPr>
          <w:lang w:val="en-GB"/>
        </w:rPr>
        <w:t xml:space="preserve">ote </w:t>
      </w:r>
      <w:r>
        <w:rPr>
          <w:lang w:val="en-GB"/>
        </w:rPr>
        <w:t>that in both approaches outlined</w:t>
      </w:r>
      <w:r w:rsidR="009568C1">
        <w:rPr>
          <w:lang w:val="en-GB"/>
        </w:rPr>
        <w:t xml:space="preserve"> above (</w:t>
      </w:r>
      <w:r w:rsidR="00F32284">
        <w:rPr>
          <w:lang w:val="en-GB"/>
        </w:rPr>
        <w:t xml:space="preserve">Sections </w:t>
      </w:r>
      <w:r w:rsidR="009568C1">
        <w:rPr>
          <w:lang w:val="en-GB"/>
        </w:rPr>
        <w:t>2.1 and 2.2), the UE-specific DMRS sequence may be used for contention resolution</w:t>
      </w:r>
      <w:r w:rsidR="00797BA8">
        <w:rPr>
          <w:lang w:val="en-GB"/>
        </w:rPr>
        <w:t>, since the sequence allows for uniquely identifying a UE</w:t>
      </w:r>
      <w:r w:rsidR="009568C1">
        <w:rPr>
          <w:lang w:val="en-GB"/>
        </w:rPr>
        <w:t>.</w:t>
      </w:r>
      <w:r w:rsidR="003575CD">
        <w:rPr>
          <w:lang w:val="en-GB"/>
        </w:rPr>
        <w:t xml:space="preserve"> Moreover, these types of resource configurations (given by RRC) are most suitable for UEs that have a pre-determined data transmission pattern—for example, UEs that have periodic data to transmit.</w:t>
      </w:r>
    </w:p>
    <w:p w14:paraId="38BA5B62" w14:textId="10314FFE" w:rsidR="00D72AFB" w:rsidRDefault="00D72AFB" w:rsidP="00960977">
      <w:pPr>
        <w:rPr>
          <w:b/>
          <w:lang w:val="en-GB"/>
        </w:rPr>
      </w:pPr>
      <w:r w:rsidRPr="00D72AFB">
        <w:rPr>
          <w:b/>
          <w:i/>
          <w:u w:val="single"/>
          <w:lang w:val="en-GB"/>
        </w:rPr>
        <w:t>Proposal</w:t>
      </w:r>
      <w:r w:rsidR="008C051D">
        <w:rPr>
          <w:b/>
          <w:i/>
          <w:u w:val="single"/>
          <w:lang w:val="en-GB"/>
        </w:rPr>
        <w:t xml:space="preserve"> 2</w:t>
      </w:r>
      <w:r w:rsidRPr="00D72AFB">
        <w:rPr>
          <w:b/>
          <w:lang w:val="en-GB"/>
        </w:rPr>
        <w:t xml:space="preserve">: Consider RRC-configured UE-specific resources for grant-free uplink data transmission in pre-configured resources, where, in a given resource, multiple UEs </w:t>
      </w:r>
      <w:r w:rsidR="003575CD">
        <w:rPr>
          <w:b/>
          <w:lang w:val="en-GB"/>
        </w:rPr>
        <w:t xml:space="preserve">may </w:t>
      </w:r>
      <w:r w:rsidRPr="00D72AFB">
        <w:rPr>
          <w:b/>
          <w:lang w:val="en-GB"/>
        </w:rPr>
        <w:t>transmit data, while using unique DMRS sequences.</w:t>
      </w:r>
    </w:p>
    <w:p w14:paraId="2841CFF2" w14:textId="14F27149" w:rsidR="003575CD" w:rsidRDefault="003575CD" w:rsidP="00960977">
      <w:pPr>
        <w:rPr>
          <w:b/>
          <w:lang w:val="en-GB"/>
        </w:rPr>
      </w:pPr>
      <w:r w:rsidRPr="00357301">
        <w:rPr>
          <w:b/>
          <w:i/>
          <w:u w:val="single"/>
          <w:lang w:val="en-GB"/>
        </w:rPr>
        <w:t>Proposal</w:t>
      </w:r>
      <w:r w:rsidR="008C051D">
        <w:rPr>
          <w:b/>
          <w:i/>
          <w:u w:val="single"/>
          <w:lang w:val="en-GB"/>
        </w:rPr>
        <w:t xml:space="preserve"> 3</w:t>
      </w:r>
      <w:r>
        <w:rPr>
          <w:b/>
          <w:lang w:val="en-GB"/>
        </w:rPr>
        <w:t xml:space="preserve">: Study the impact of </w:t>
      </w:r>
      <w:r w:rsidR="00357301">
        <w:rPr>
          <w:b/>
          <w:lang w:val="en-GB"/>
        </w:rPr>
        <w:t xml:space="preserve">traffic conditions, </w:t>
      </w:r>
      <w:r>
        <w:rPr>
          <w:b/>
          <w:lang w:val="en-GB"/>
        </w:rPr>
        <w:t>operating SNRs and CE levels on how many UEs can be simultaneously served in a given resource; also study how many unique DMRS sequences can be accommodated per resource.</w:t>
      </w:r>
    </w:p>
    <w:p w14:paraId="3A08A32C" w14:textId="5274DC00" w:rsidR="00B92D3B" w:rsidRDefault="00D776A4" w:rsidP="00B92D3B">
      <w:pPr>
        <w:pStyle w:val="Heading2"/>
      </w:pPr>
      <w:r>
        <w:t>Contention-based</w:t>
      </w:r>
      <w:r w:rsidR="00B92D3B">
        <w:t xml:space="preserve"> DMRS and </w:t>
      </w:r>
      <w:r>
        <w:t>data</w:t>
      </w:r>
      <w:r w:rsidR="00B92D3B">
        <w:t xml:space="preserve"> resources for UE</w:t>
      </w:r>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data to transmit—as a result, assigning UE-specific resources for them is not the most efficient solution. Moreover, even </w:t>
      </w:r>
      <w:r w:rsidR="003575CD">
        <w:rPr>
          <w:lang w:val="en-GB"/>
        </w:rPr>
        <w:lastRenderedPageBreak/>
        <w:t xml:space="preserve">UEs with periodic traffic patterns may need to make use of these resources from time to time, if it has data that it wants to send outside of its UE-specific resources. </w:t>
      </w:r>
    </w:p>
    <w:p w14:paraId="1595E975" w14:textId="12C1D75C" w:rsidR="00D776A4" w:rsidRDefault="00D776A4" w:rsidP="00D72AFB">
      <w:pPr>
        <w:rPr>
          <w:lang w:val="en-GB"/>
        </w:rPr>
      </w:pPr>
      <w:r>
        <w:rPr>
          <w:lang w:val="en-GB"/>
        </w:rPr>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 xml:space="preserve">2.1 and 2.2, the UE-specific DMRS sequence may be used determine a corresponding UE’s transmission (note that, in 2.2, we should be operating in a regime where </w:t>
      </w:r>
      <w:r w:rsidR="00F32284">
        <w:rPr>
          <w:lang w:val="en-GB"/>
        </w:rPr>
        <w:t>all simultaneously transmitting UEs may be decoded with high probability—i.e., the presence of one UE communicating shall not adversely affect, or contend with, the transmission from another UE</w:t>
      </w:r>
      <w:r>
        <w:rPr>
          <w:lang w:val="en-GB"/>
        </w:rPr>
        <w:t>)</w:t>
      </w:r>
      <w:r w:rsidR="00F32284">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419BB524" w14:textId="36ED93D7" w:rsidR="00F32284" w:rsidRPr="00F32284" w:rsidRDefault="00F32284" w:rsidP="00D72AFB">
      <w:pPr>
        <w:rPr>
          <w:b/>
          <w:lang w:val="en-GB"/>
        </w:rPr>
      </w:pPr>
      <w:r w:rsidRPr="00F32284">
        <w:rPr>
          <w:b/>
          <w:i/>
          <w:u w:val="single"/>
          <w:lang w:val="en-GB"/>
        </w:rPr>
        <w:t>Proposal</w:t>
      </w:r>
      <w:r w:rsidR="008C051D">
        <w:rPr>
          <w:b/>
          <w:i/>
          <w:u w:val="single"/>
          <w:lang w:val="en-GB"/>
        </w:rPr>
        <w:t xml:space="preserve"> 4</w:t>
      </w:r>
      <w:r w:rsidRPr="00F32284">
        <w:rPr>
          <w:b/>
          <w:lang w:val="en-GB"/>
        </w:rPr>
        <w:t>: Consider</w:t>
      </w:r>
      <w:r w:rsidR="00B44B2D">
        <w:rPr>
          <w:b/>
          <w:lang w:val="en-GB"/>
        </w:rPr>
        <w:t xml:space="preserve"> broadcast</w:t>
      </w:r>
      <w:r w:rsidRPr="00F32284">
        <w:rPr>
          <w:b/>
          <w:lang w:val="en-GB"/>
        </w:rPr>
        <w:t xml:space="preserve"> “contention-based” shared resources for grant-free uplink </w:t>
      </w:r>
      <w:r w:rsidR="00B44B2D">
        <w:rPr>
          <w:b/>
          <w:lang w:val="en-GB"/>
        </w:rPr>
        <w:t xml:space="preserve">data </w:t>
      </w:r>
      <w:r w:rsidRPr="00F32284">
        <w:rPr>
          <w:b/>
          <w:lang w:val="en-GB"/>
        </w:rPr>
        <w:t>transmission in pre-configured resources where the UEs select a DMRS sequence from a pool of pre-configured sequences.</w:t>
      </w:r>
    </w:p>
    <w:p w14:paraId="21F7ED0D" w14:textId="5C6541C2" w:rsidR="003575CD" w:rsidRDefault="00F32284" w:rsidP="00D72AFB">
      <w:pPr>
        <w:rPr>
          <w:b/>
          <w:lang w:val="en-GB"/>
        </w:rPr>
      </w:pPr>
      <w:r w:rsidRPr="00F32284">
        <w:rPr>
          <w:b/>
          <w:i/>
          <w:u w:val="single"/>
          <w:lang w:val="en-GB"/>
        </w:rPr>
        <w:t>Proposal</w:t>
      </w:r>
      <w:r w:rsidR="008C051D">
        <w:rPr>
          <w:b/>
          <w:i/>
          <w:u w:val="single"/>
          <w:lang w:val="en-GB"/>
        </w:rPr>
        <w:t xml:space="preserve"> 5</w:t>
      </w:r>
      <w:r w:rsidRPr="00F32284">
        <w:rPr>
          <w:b/>
          <w:lang w:val="en-GB"/>
        </w:rPr>
        <w:t xml:space="preserve">: Consider DMRS resource and sequence designs for “contention-based” broadcast resources that reduces the probability of inter-UE DMRS collision </w:t>
      </w:r>
      <w:r w:rsidR="00B44B2D">
        <w:rPr>
          <w:b/>
          <w:lang w:val="en-GB"/>
        </w:rPr>
        <w:t xml:space="preserve">to </w:t>
      </w:r>
      <w:r w:rsidRPr="00F32284">
        <w:rPr>
          <w:b/>
          <w:lang w:val="en-GB"/>
        </w:rPr>
        <w:t>within acceptable limits.</w:t>
      </w:r>
    </w:p>
    <w:p w14:paraId="196C050A" w14:textId="686B507E" w:rsidR="00D7722D" w:rsidRDefault="00D7722D" w:rsidP="00D7722D">
      <w:pPr>
        <w:pStyle w:val="Heading2"/>
      </w:pPr>
      <w:r>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525A0185" w:rsidR="002330AC" w:rsidRDefault="002330AC" w:rsidP="002330AC">
      <w:pPr>
        <w:pStyle w:val="Caption"/>
        <w:keepNext/>
        <w:jc w:val="center"/>
      </w:pPr>
      <w:r>
        <w:t xml:space="preserve">Table </w:t>
      </w:r>
      <w:fldSimple w:instr=" SEQ Table \* ARABIC ">
        <w:r>
          <w:rPr>
            <w:noProof/>
          </w:rPr>
          <w:t>1</w:t>
        </w:r>
      </w:fldSimple>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97BA8" w14:paraId="488C2054" w14:textId="77777777" w:rsidTr="00D7722D">
        <w:tc>
          <w:tcPr>
            <w:tcW w:w="3320" w:type="dxa"/>
            <w:shd w:val="clear" w:color="auto" w:fill="000000" w:themeFill="text1"/>
          </w:tcPr>
          <w:p w14:paraId="69E9624E" w14:textId="77777777" w:rsidR="00797BA8" w:rsidRDefault="00797BA8" w:rsidP="00D72AFB">
            <w:pPr>
              <w:rPr>
                <w:lang w:val="en-GB"/>
              </w:rPr>
            </w:pPr>
            <w:bookmarkStart w:id="3" w:name="_Hlk525918507"/>
          </w:p>
        </w:tc>
        <w:tc>
          <w:tcPr>
            <w:tcW w:w="3321" w:type="dxa"/>
            <w:shd w:val="clear" w:color="auto" w:fill="BDD6EE" w:themeFill="accent1" w:themeFillTint="66"/>
          </w:tcPr>
          <w:p w14:paraId="396D3C14" w14:textId="01D6A766" w:rsidR="00797BA8" w:rsidRPr="00D7722D" w:rsidRDefault="00797BA8" w:rsidP="00D7722D">
            <w:pPr>
              <w:jc w:val="center"/>
              <w:rPr>
                <w:b/>
                <w:lang w:val="en-GB"/>
              </w:rPr>
            </w:pPr>
            <w:r w:rsidRPr="00D7722D">
              <w:rPr>
                <w:b/>
                <w:lang w:val="en-GB"/>
              </w:rPr>
              <w:t>Dedicated data region</w:t>
            </w:r>
          </w:p>
        </w:tc>
        <w:tc>
          <w:tcPr>
            <w:tcW w:w="3321" w:type="dxa"/>
            <w:shd w:val="clear" w:color="auto" w:fill="BDD6EE" w:themeFill="accent1" w:themeFillTint="66"/>
          </w:tcPr>
          <w:p w14:paraId="2EA69AC4" w14:textId="16E69DE7" w:rsidR="00797BA8" w:rsidRPr="00D7722D" w:rsidRDefault="00797BA8" w:rsidP="00D7722D">
            <w:pPr>
              <w:jc w:val="center"/>
              <w:rPr>
                <w:b/>
                <w:lang w:val="en-GB"/>
              </w:rPr>
            </w:pPr>
            <w:r w:rsidRPr="00D7722D">
              <w:rPr>
                <w:b/>
                <w:lang w:val="en-GB"/>
              </w:rPr>
              <w:t>Shared data region</w:t>
            </w:r>
          </w:p>
        </w:tc>
      </w:tr>
      <w:tr w:rsidR="00797BA8" w14:paraId="7B1C91E9" w14:textId="77777777" w:rsidTr="00D7722D">
        <w:tc>
          <w:tcPr>
            <w:tcW w:w="3320" w:type="dxa"/>
            <w:shd w:val="clear" w:color="auto" w:fill="D9D9D9" w:themeFill="background1" w:themeFillShade="D9"/>
          </w:tcPr>
          <w:p w14:paraId="42C10929" w14:textId="2B028CB3" w:rsidR="00797BA8" w:rsidRPr="00D7722D" w:rsidRDefault="00797BA8" w:rsidP="00D7722D">
            <w:pPr>
              <w:jc w:val="center"/>
              <w:rPr>
                <w:b/>
                <w:lang w:val="en-GB"/>
              </w:rPr>
            </w:pPr>
            <w:r w:rsidRPr="00D7722D">
              <w:rPr>
                <w:b/>
                <w:lang w:val="en-GB"/>
              </w:rPr>
              <w:t>Dedicated DMRS</w:t>
            </w:r>
          </w:p>
        </w:tc>
        <w:tc>
          <w:tcPr>
            <w:tcW w:w="3321" w:type="dxa"/>
          </w:tcPr>
          <w:p w14:paraId="02895126" w14:textId="1B6433C0" w:rsidR="00797BA8" w:rsidRDefault="00D10E82" w:rsidP="00D72AFB">
            <w:pPr>
              <w:rPr>
                <w:lang w:val="en-GB"/>
              </w:rPr>
            </w:pPr>
            <w:r w:rsidRPr="00D7722D">
              <w:rPr>
                <w:b/>
                <w:lang w:val="en-GB"/>
              </w:rPr>
              <w:t>Type</w:t>
            </w:r>
            <w:r w:rsidR="00797BA8" w:rsidRPr="00D7722D">
              <w:rPr>
                <w:b/>
                <w:lang w:val="en-GB"/>
              </w:rPr>
              <w:t xml:space="preserve"> 1</w:t>
            </w:r>
            <w:r w:rsidR="00797BA8">
              <w:rPr>
                <w:lang w:val="en-GB"/>
              </w:rPr>
              <w:t>: DMRS/data</w:t>
            </w:r>
            <w:r w:rsidR="004766B0">
              <w:rPr>
                <w:lang w:val="en-GB"/>
              </w:rPr>
              <w:t xml:space="preserve"> configured </w:t>
            </w:r>
            <w:proofErr w:type="gramStart"/>
            <w:r w:rsidR="004766B0">
              <w:rPr>
                <w:lang w:val="en-GB"/>
              </w:rPr>
              <w:t xml:space="preserve">in </w:t>
            </w:r>
            <w:r w:rsidR="00797BA8">
              <w:rPr>
                <w:lang w:val="en-GB"/>
              </w:rPr>
              <w:t xml:space="preserve"> unicast</w:t>
            </w:r>
            <w:proofErr w:type="gramEnd"/>
            <w:r w:rsidR="00797BA8">
              <w:rPr>
                <w:lang w:val="en-GB"/>
              </w:rPr>
              <w:t xml:space="preserve"> </w:t>
            </w:r>
            <w:r w:rsidR="004766B0">
              <w:rPr>
                <w:lang w:val="en-GB"/>
              </w:rPr>
              <w:t xml:space="preserve">RRC </w:t>
            </w:r>
            <w:r w:rsidR="00797BA8">
              <w:rPr>
                <w:lang w:val="en-GB"/>
              </w:rPr>
              <w:t>to UE, no resource sharing</w:t>
            </w:r>
            <w:r w:rsidR="00D7722D">
              <w:rPr>
                <w:lang w:val="en-GB"/>
              </w:rPr>
              <w:t xml:space="preserve"> among UEs</w:t>
            </w:r>
          </w:p>
        </w:tc>
        <w:tc>
          <w:tcPr>
            <w:tcW w:w="3321" w:type="dxa"/>
          </w:tcPr>
          <w:p w14:paraId="68FADDD1" w14:textId="7EC73CA6" w:rsidR="00797BA8" w:rsidRDefault="00D10E82" w:rsidP="00D72AFB">
            <w:pPr>
              <w:rPr>
                <w:lang w:val="en-GB"/>
              </w:rPr>
            </w:pPr>
            <w:r w:rsidRPr="00D7722D">
              <w:rPr>
                <w:b/>
                <w:lang w:val="en-GB"/>
              </w:rPr>
              <w:t>Type</w:t>
            </w:r>
            <w:r w:rsidR="00797BA8" w:rsidRPr="00D7722D">
              <w:rPr>
                <w:b/>
                <w:lang w:val="en-GB"/>
              </w:rPr>
              <w:t xml:space="preserve"> 2</w:t>
            </w:r>
            <w:r w:rsidR="00797BA8">
              <w:rPr>
                <w:lang w:val="en-GB"/>
              </w:rPr>
              <w:t xml:space="preserve">: DMRS/data </w:t>
            </w:r>
            <w:r w:rsidR="004766B0">
              <w:rPr>
                <w:lang w:val="en-GB"/>
              </w:rPr>
              <w:t xml:space="preserve">configured in </w:t>
            </w:r>
            <w:r w:rsidR="00797BA8">
              <w:rPr>
                <w:lang w:val="en-GB"/>
              </w:rPr>
              <w:t>unicast</w:t>
            </w:r>
            <w:r w:rsidR="004766B0">
              <w:rPr>
                <w:lang w:val="en-GB"/>
              </w:rPr>
              <w:t xml:space="preserve"> RRC </w:t>
            </w:r>
            <w:r w:rsidR="00797BA8">
              <w:rPr>
                <w:lang w:val="en-GB"/>
              </w:rPr>
              <w:t>to UE, data region shared with other UEs</w:t>
            </w:r>
          </w:p>
        </w:tc>
      </w:tr>
      <w:tr w:rsidR="00797BA8" w14:paraId="5382C348" w14:textId="77777777" w:rsidTr="00D7722D">
        <w:tc>
          <w:tcPr>
            <w:tcW w:w="3320" w:type="dxa"/>
            <w:shd w:val="clear" w:color="auto" w:fill="D9D9D9" w:themeFill="background1" w:themeFillShade="D9"/>
          </w:tcPr>
          <w:p w14:paraId="12169993" w14:textId="37584257" w:rsidR="00797BA8" w:rsidRPr="00D7722D" w:rsidRDefault="00797BA8" w:rsidP="00D7722D">
            <w:pPr>
              <w:jc w:val="center"/>
              <w:rPr>
                <w:b/>
                <w:lang w:val="en-GB"/>
              </w:rPr>
            </w:pPr>
            <w:r w:rsidRPr="00D7722D">
              <w:rPr>
                <w:b/>
                <w:lang w:val="en-GB"/>
              </w:rPr>
              <w:t>Random DMRS</w:t>
            </w:r>
          </w:p>
        </w:tc>
        <w:tc>
          <w:tcPr>
            <w:tcW w:w="3321" w:type="dxa"/>
          </w:tcPr>
          <w:p w14:paraId="080E4EAF" w14:textId="1928DA5D" w:rsidR="00797BA8" w:rsidRDefault="00D10E82" w:rsidP="00D72AFB">
            <w:pPr>
              <w:rPr>
                <w:lang w:val="en-GB"/>
              </w:rPr>
            </w:pPr>
            <w:r>
              <w:rPr>
                <w:lang w:val="en-GB"/>
              </w:rPr>
              <w:t>N/A</w:t>
            </w:r>
          </w:p>
        </w:tc>
        <w:tc>
          <w:tcPr>
            <w:tcW w:w="3321" w:type="dxa"/>
          </w:tcPr>
          <w:p w14:paraId="27ED3E7B" w14:textId="7AC1A4B6" w:rsidR="00797BA8" w:rsidRDefault="00D10E82" w:rsidP="00D72AFB">
            <w:pPr>
              <w:rPr>
                <w:lang w:val="en-GB"/>
              </w:rPr>
            </w:pPr>
            <w:r w:rsidRPr="00D7722D">
              <w:rPr>
                <w:b/>
                <w:lang w:val="en-GB"/>
              </w:rPr>
              <w:t>Type</w:t>
            </w:r>
            <w:r w:rsidR="00D7722D" w:rsidRPr="00D7722D">
              <w:rPr>
                <w:b/>
                <w:lang w:val="en-GB"/>
              </w:rPr>
              <w:t xml:space="preserve"> </w:t>
            </w:r>
            <w:r w:rsidRPr="00D7722D">
              <w:rPr>
                <w:b/>
                <w:lang w:val="en-GB"/>
              </w:rPr>
              <w:t>3</w:t>
            </w:r>
            <w:r>
              <w:rPr>
                <w:lang w:val="en-GB"/>
              </w:rPr>
              <w:t xml:space="preserve">: UE picks data/DMRS resources </w:t>
            </w:r>
            <w:r w:rsidR="00D7722D">
              <w:rPr>
                <w:lang w:val="en-GB"/>
              </w:rPr>
              <w:t xml:space="preserve">from </w:t>
            </w:r>
            <w:r>
              <w:rPr>
                <w:lang w:val="en-GB"/>
              </w:rPr>
              <w:t>a set of broadcast values. Needs contention resolution</w:t>
            </w:r>
          </w:p>
        </w:tc>
      </w:tr>
      <w:bookmarkEnd w:id="3"/>
    </w:tbl>
    <w:p w14:paraId="722F5401" w14:textId="49EC296B" w:rsidR="00797BA8" w:rsidRDefault="00797BA8" w:rsidP="00D72AFB">
      <w:pPr>
        <w:rPr>
          <w:lang w:val="en-GB"/>
        </w:rPr>
      </w:pPr>
    </w:p>
    <w:p w14:paraId="03FDC936" w14:textId="7F7836E5" w:rsidR="00D7722D" w:rsidRPr="00D72AFB" w:rsidRDefault="00D7722D" w:rsidP="00D72AFB">
      <w:pPr>
        <w:rPr>
          <w:lang w:val="en-GB"/>
        </w:rPr>
      </w:pPr>
      <w:r w:rsidRPr="00D7722D">
        <w:rPr>
          <w:b/>
          <w:i/>
          <w:u w:val="single"/>
          <w:lang w:val="en-GB"/>
        </w:rPr>
        <w:t>Observation</w:t>
      </w:r>
      <w:r w:rsidR="008C051D">
        <w:rPr>
          <w:b/>
          <w:i/>
          <w:u w:val="single"/>
          <w:lang w:val="en-GB"/>
        </w:rPr>
        <w:t xml:space="preserve"> 1</w:t>
      </w:r>
      <w:r w:rsidRPr="007D35A4">
        <w:rPr>
          <w:b/>
          <w:lang w:val="en-GB"/>
        </w:rPr>
        <w:t xml:space="preserve">: </w:t>
      </w:r>
      <w:r w:rsidR="008C051D">
        <w:rPr>
          <w:b/>
          <w:lang w:val="en-GB"/>
        </w:rPr>
        <w:t>The</w:t>
      </w:r>
      <w:r w:rsidR="008C051D" w:rsidRPr="007D35A4">
        <w:rPr>
          <w:b/>
          <w:lang w:val="en-GB"/>
        </w:rPr>
        <w:t xml:space="preserve"> types of preconfigured resources </w:t>
      </w:r>
      <w:r w:rsidR="008C051D">
        <w:rPr>
          <w:b/>
          <w:lang w:val="en-GB"/>
        </w:rPr>
        <w:t xml:space="preserve">outlined in the above table </w:t>
      </w:r>
      <w:r w:rsidR="008C051D" w:rsidRPr="007D35A4">
        <w:rPr>
          <w:b/>
          <w:lang w:val="en-GB"/>
        </w:rPr>
        <w:t>are to be considered</w:t>
      </w:r>
    </w:p>
    <w:p w14:paraId="2AF63768" w14:textId="61938016" w:rsidR="00B92D3B" w:rsidRDefault="00692348" w:rsidP="00E12076">
      <w:pPr>
        <w:pStyle w:val="Heading1"/>
      </w:pPr>
      <w:r>
        <w:t xml:space="preserve">Fixed versus </w:t>
      </w:r>
      <w:proofErr w:type="spellStart"/>
      <w:r>
        <w:t>bursty</w:t>
      </w:r>
      <w:proofErr w:type="spellEnd"/>
      <w:r>
        <w:t xml:space="preserve"> traffic patterns</w:t>
      </w:r>
    </w:p>
    <w:p w14:paraId="72A5C6A6" w14:textId="5C272FA8"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453EE77A" w14:textId="491A3BA6" w:rsidR="00DC18EE" w:rsidRDefault="00DC18EE" w:rsidP="00DC18EE">
      <w:pPr>
        <w:pStyle w:val="Heading2"/>
      </w:pPr>
      <w:r>
        <w:t>Fixed traffic pattern</w:t>
      </w:r>
    </w:p>
    <w:p w14:paraId="0E6F2D6B" w14:textId="26D7AC29" w:rsidR="00DC18EE" w:rsidRPr="00DC18EE" w:rsidRDefault="00DB22F1" w:rsidP="00DC18EE">
      <w:pPr>
        <w:rPr>
          <w:lang w:val="en-GB"/>
        </w:rPr>
      </w:pPr>
      <w:r>
        <w:rPr>
          <w:lang w:val="en-GB"/>
        </w:rPr>
        <w:t>This pertains to a</w:t>
      </w:r>
      <w:r w:rsidR="00DC18EE">
        <w:rPr>
          <w:lang w:val="en-GB"/>
        </w:rPr>
        <w:t xml:space="preserve"> UE, or a group of UEs that have a pre-defined periodicity in terms of data transmission. For example, these could be stationary temperature sensors reporting temperature data at fixed intervals during the day from their fixed locations. The design of r</w:t>
      </w:r>
      <w:r>
        <w:rPr>
          <w:lang w:val="en-GB"/>
        </w:rPr>
        <w:t>esources for such UEs may be based upon</w:t>
      </w:r>
      <w:r w:rsidR="00DC18EE">
        <w:rPr>
          <w:lang w:val="en-GB"/>
        </w:rPr>
        <w:t xml:space="preserve"> the following rationale: if there are </w:t>
      </w:r>
      <m:oMath>
        <m:r>
          <w:rPr>
            <w:rFonts w:ascii="Cambria Math" w:hAnsi="Cambria Math"/>
            <w:lang w:val="en-GB"/>
          </w:rPr>
          <m:t>N</m:t>
        </m:r>
      </m:oMath>
      <w:r w:rsidR="00DC18EE">
        <w:rPr>
          <w:lang w:val="en-GB"/>
        </w:rPr>
        <w:t xml:space="preserve"> such UEs that transmit data with the same periodicity and at the same points in time, </w:t>
      </w:r>
      <w:r>
        <w:rPr>
          <w:lang w:val="en-GB"/>
        </w:rPr>
        <w:t>either (</w:t>
      </w:r>
      <w:proofErr w:type="spellStart"/>
      <w:r>
        <w:rPr>
          <w:lang w:val="en-GB"/>
        </w:rPr>
        <w:t>i</w:t>
      </w:r>
      <w:proofErr w:type="spellEnd"/>
      <w:r>
        <w:rPr>
          <w:lang w:val="en-GB"/>
        </w:rPr>
        <w:t xml:space="preserve">) </w:t>
      </w:r>
      <w:r w:rsidR="00DC18EE">
        <w:rPr>
          <w:lang w:val="en-GB"/>
        </w:rPr>
        <w:t xml:space="preserve">a shared (as in Section 2.2) data resource or </w:t>
      </w:r>
      <w:r>
        <w:rPr>
          <w:lang w:val="en-GB"/>
        </w:rPr>
        <w:t xml:space="preserve">(ii) </w:t>
      </w:r>
      <m:oMath>
        <m:r>
          <w:rPr>
            <w:rFonts w:ascii="Cambria Math" w:hAnsi="Cambria Math"/>
            <w:lang w:val="en-GB"/>
          </w:rPr>
          <m:t>N</m:t>
        </m:r>
      </m:oMath>
      <w:r w:rsidR="00DC18EE">
        <w:rPr>
          <w:lang w:val="en-GB"/>
        </w:rPr>
        <w:t xml:space="preserve"> unique data resources (as in Section 2.1)—with unique UE-specific DMRSs in both cases, may be assigned to these </w:t>
      </w:r>
      <m:oMath>
        <m:r>
          <w:rPr>
            <w:rFonts w:ascii="Cambria Math" w:hAnsi="Cambria Math"/>
            <w:lang w:val="en-GB"/>
          </w:rPr>
          <m:t>N</m:t>
        </m:r>
      </m:oMath>
      <w:r w:rsidR="00DC18EE">
        <w:rPr>
          <w:lang w:val="en-GB"/>
        </w:rPr>
        <w:t xml:space="preserve"> </w:t>
      </w:r>
      <w:r w:rsidR="00DC18EE">
        <w:rPr>
          <w:lang w:val="en-GB"/>
        </w:rPr>
        <w:lastRenderedPageBreak/>
        <w:t>UEs. The design, in such settings, needs to primarily look at how much “MIMO overloading” (for Section 2.2-type shared resources) may be supported in these resources</w:t>
      </w:r>
      <w:r w:rsidR="00216F05">
        <w:rPr>
          <w:lang w:val="en-GB"/>
        </w:rPr>
        <w:t xml:space="preserve">, and what are the performance trade-offs with respect to a dedicated (Section 2.1-type) assignment. As we will see, in the “noise-limited” regime of operation that is relevant to </w:t>
      </w:r>
      <w:proofErr w:type="spellStart"/>
      <w:r w:rsidR="00216F05">
        <w:rPr>
          <w:lang w:val="en-GB"/>
        </w:rPr>
        <w:t>eMTC</w:t>
      </w:r>
      <w:proofErr w:type="spellEnd"/>
      <w:r w:rsidR="00216F05">
        <w:rPr>
          <w:lang w:val="en-GB"/>
        </w:rPr>
        <w:t xml:space="preserve"> and NB-IoT UEs, a </w:t>
      </w:r>
      <w:r w:rsidR="00C80D77" w:rsidRPr="00C80D77">
        <w:rPr>
          <w:b/>
          <w:lang w:val="en-GB"/>
        </w:rPr>
        <w:t>Type 2</w:t>
      </w:r>
      <w:r w:rsidR="00C80D77">
        <w:rPr>
          <w:lang w:val="en-GB"/>
        </w:rPr>
        <w:t xml:space="preserve"> </w:t>
      </w:r>
      <w:r w:rsidR="00216F05">
        <w:rPr>
          <w:lang w:val="en-GB"/>
        </w:rPr>
        <w:t xml:space="preserve">shared resource approach </w:t>
      </w:r>
      <w:r w:rsidR="00C80D77">
        <w:rPr>
          <w:lang w:val="en-GB"/>
        </w:rPr>
        <w:t xml:space="preserve">(see Table 1 and Section 2.2) </w:t>
      </w:r>
      <w:r w:rsidR="00216F05">
        <w:rPr>
          <w:lang w:val="en-GB"/>
        </w:rPr>
        <w:t>generally wins out due to (a) taking advantage of “MIMO overloading” at low SNRs, thereby reducing resource overhead, and (b) harnessing frequency diversity in the system from allowing UEs to transmit in a larger bandwidth.</w:t>
      </w:r>
    </w:p>
    <w:p w14:paraId="7895C25B" w14:textId="465F3CC9" w:rsidR="00DC18EE" w:rsidRDefault="00DC18EE" w:rsidP="00DC18EE">
      <w:pPr>
        <w:pStyle w:val="Heading2"/>
      </w:pPr>
      <w:proofErr w:type="spellStart"/>
      <w:r>
        <w:t>Bursty</w:t>
      </w:r>
      <w:proofErr w:type="spellEnd"/>
      <w:r>
        <w:t xml:space="preserve"> traffic pattern</w:t>
      </w:r>
    </w:p>
    <w:p w14:paraId="49CAD141" w14:textId="77777777" w:rsidR="00DB22F1" w:rsidRDefault="00216F05" w:rsidP="00216F05">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xml:space="preserve">. </w:t>
      </w:r>
      <w:r w:rsidR="00DB22F1">
        <w:rPr>
          <w:lang w:val="en-GB"/>
        </w:rPr>
        <w:t>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sidR="00DB22F1">
        <w:rPr>
          <w:lang w:val="en-GB"/>
        </w:rPr>
        <w:t>ing</w:t>
      </w:r>
      <w:proofErr w:type="spellEnd"/>
      <w:r w:rsidR="00DB22F1">
        <w:rPr>
          <w:lang w:val="en-GB"/>
        </w:rPr>
        <w:t xml:space="preserve"> resources) to reduce “collisions” per resource chunk.</w:t>
      </w:r>
    </w:p>
    <w:p w14:paraId="513A512B" w14:textId="6911DFA4" w:rsidR="001C7DE4" w:rsidRDefault="00DB22F1" w:rsidP="001C7DE4">
      <w:pPr>
        <w:rPr>
          <w:b/>
          <w:lang w:val="en-GB"/>
        </w:rPr>
      </w:pPr>
      <w:r w:rsidRPr="00DB22F1">
        <w:rPr>
          <w:b/>
          <w:i/>
          <w:u w:val="single"/>
          <w:lang w:val="en-GB"/>
        </w:rPr>
        <w:t>Proposal</w:t>
      </w:r>
      <w:r w:rsidR="008C051D">
        <w:rPr>
          <w:b/>
          <w:i/>
          <w:u w:val="single"/>
          <w:lang w:val="en-GB"/>
        </w:rPr>
        <w:t xml:space="preserve"> 6</w:t>
      </w:r>
      <w:r w:rsidRPr="00DB22F1">
        <w:rPr>
          <w:b/>
          <w:lang w:val="en-GB"/>
        </w:rPr>
        <w:t xml:space="preserve">: Consider the design of grant-free pre-configured uplink resources </w:t>
      </w:r>
      <w:r w:rsidR="0016175C">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380765A0" w14:textId="228E8969" w:rsidR="00B92D3B" w:rsidRPr="001C7DE4" w:rsidRDefault="00692348" w:rsidP="001C7DE4">
      <w:pPr>
        <w:pStyle w:val="Heading1"/>
        <w:rPr>
          <w:b/>
        </w:rPr>
      </w:pPr>
      <w:r>
        <w:t>Simulation Results</w:t>
      </w:r>
    </w:p>
    <w:p w14:paraId="405A6E9E" w14:textId="4F5A9B65" w:rsidR="00B63864" w:rsidRDefault="00B63864" w:rsidP="00B63864">
      <w:pPr>
        <w:pStyle w:val="Heading2"/>
      </w:pPr>
      <w:r>
        <w:t>Parameters</w:t>
      </w:r>
    </w:p>
    <w:p w14:paraId="7493E313" w14:textId="74ACB34F" w:rsidR="00B63864" w:rsidRDefault="00B63864" w:rsidP="00B63864">
      <w:pPr>
        <w:pStyle w:val="Caption"/>
        <w:keepNext/>
        <w:jc w:val="center"/>
      </w:pPr>
      <w:r>
        <w:t xml:space="preserve">Table </w:t>
      </w:r>
      <w:r w:rsidR="002330AC">
        <w:rPr>
          <w:noProof/>
        </w:rPr>
        <w:t>2</w:t>
      </w:r>
      <w:r>
        <w:t xml:space="preserve">: Performance evaluation settings for transmission in pre-configured UL resources in </w:t>
      </w:r>
      <w:proofErr w:type="spellStart"/>
      <w:r>
        <w:t>eMTC</w:t>
      </w:r>
      <w:proofErr w:type="spellEnd"/>
    </w:p>
    <w:tbl>
      <w:tblPr>
        <w:tblStyle w:val="TableGrid"/>
        <w:tblW w:w="0" w:type="auto"/>
        <w:tblLook w:val="04A0" w:firstRow="1" w:lastRow="0" w:firstColumn="1" w:lastColumn="0" w:noHBand="0" w:noVBand="1"/>
      </w:tblPr>
      <w:tblGrid>
        <w:gridCol w:w="4981"/>
        <w:gridCol w:w="4981"/>
      </w:tblGrid>
      <w:tr w:rsidR="00B63864" w14:paraId="75622766" w14:textId="77777777" w:rsidTr="00C37FE7">
        <w:tc>
          <w:tcPr>
            <w:tcW w:w="4981" w:type="dxa"/>
            <w:shd w:val="clear" w:color="auto" w:fill="000000" w:themeFill="text1"/>
          </w:tcPr>
          <w:p w14:paraId="687B3DF8" w14:textId="77777777" w:rsidR="00B63864" w:rsidRPr="006022E8" w:rsidRDefault="00B63864" w:rsidP="00C37FE7">
            <w:pPr>
              <w:jc w:val="center"/>
              <w:rPr>
                <w:b/>
                <w:lang w:val="en-GB"/>
              </w:rPr>
            </w:pPr>
            <w:r w:rsidRPr="006022E8">
              <w:rPr>
                <w:b/>
                <w:lang w:val="en-GB"/>
              </w:rPr>
              <w:t>Parameter</w:t>
            </w:r>
          </w:p>
        </w:tc>
        <w:tc>
          <w:tcPr>
            <w:tcW w:w="4981" w:type="dxa"/>
            <w:shd w:val="clear" w:color="auto" w:fill="ED7D31" w:themeFill="accent2"/>
          </w:tcPr>
          <w:p w14:paraId="5B054CDA" w14:textId="77777777" w:rsidR="00B63864" w:rsidRPr="006022E8" w:rsidRDefault="00B63864" w:rsidP="00C37FE7">
            <w:pPr>
              <w:jc w:val="center"/>
              <w:rPr>
                <w:b/>
                <w:lang w:val="en-GB"/>
              </w:rPr>
            </w:pPr>
            <w:r w:rsidRPr="006022E8">
              <w:rPr>
                <w:b/>
                <w:lang w:val="en-GB"/>
              </w:rPr>
              <w:t>Value/Description</w:t>
            </w:r>
          </w:p>
        </w:tc>
      </w:tr>
      <w:tr w:rsidR="00B63864" w14:paraId="09AB69E3" w14:textId="77777777" w:rsidTr="00C37FE7">
        <w:tc>
          <w:tcPr>
            <w:tcW w:w="4981" w:type="dxa"/>
            <w:shd w:val="clear" w:color="auto" w:fill="D9D9D9" w:themeFill="background1" w:themeFillShade="D9"/>
          </w:tcPr>
          <w:p w14:paraId="518E7CF3" w14:textId="77777777" w:rsidR="00B63864" w:rsidRDefault="00B63864" w:rsidP="00C37FE7">
            <w:pPr>
              <w:jc w:val="center"/>
              <w:rPr>
                <w:lang w:val="en-GB"/>
              </w:rPr>
            </w:pPr>
            <w:r>
              <w:rPr>
                <w:lang w:val="en-GB"/>
              </w:rPr>
              <w:t xml:space="preserve">Channel model and doppler shift </w:t>
            </w:r>
          </w:p>
        </w:tc>
        <w:tc>
          <w:tcPr>
            <w:tcW w:w="4981" w:type="dxa"/>
            <w:shd w:val="clear" w:color="auto" w:fill="F7CAAC" w:themeFill="accent2" w:themeFillTint="66"/>
          </w:tcPr>
          <w:p w14:paraId="625C4AB8" w14:textId="77777777" w:rsidR="00B63864" w:rsidRDefault="00B63864" w:rsidP="00C37FE7">
            <w:pPr>
              <w:jc w:val="center"/>
              <w:rPr>
                <w:lang w:val="en-GB"/>
              </w:rPr>
            </w:pPr>
            <w:r>
              <w:rPr>
                <w:lang w:val="en-GB"/>
              </w:rPr>
              <w:t>ETU 1Hz</w:t>
            </w:r>
          </w:p>
        </w:tc>
      </w:tr>
      <w:tr w:rsidR="00B63864" w14:paraId="177136A0" w14:textId="77777777" w:rsidTr="00C37FE7">
        <w:tc>
          <w:tcPr>
            <w:tcW w:w="4981" w:type="dxa"/>
            <w:shd w:val="clear" w:color="auto" w:fill="D9D9D9" w:themeFill="background1" w:themeFillShade="D9"/>
          </w:tcPr>
          <w:p w14:paraId="1009D24E" w14:textId="4D846954" w:rsidR="00B63864" w:rsidRDefault="00B63864" w:rsidP="00C37FE7">
            <w:pPr>
              <w:jc w:val="center"/>
              <w:rPr>
                <w:lang w:val="en-GB"/>
              </w:rPr>
            </w:pPr>
            <w:r>
              <w:rPr>
                <w:lang w:val="en-GB"/>
              </w:rPr>
              <w:t>Resource Bandwidth(s)</w:t>
            </w:r>
          </w:p>
        </w:tc>
        <w:tc>
          <w:tcPr>
            <w:tcW w:w="4981" w:type="dxa"/>
            <w:shd w:val="clear" w:color="auto" w:fill="F7CAAC" w:themeFill="accent2" w:themeFillTint="66"/>
          </w:tcPr>
          <w:p w14:paraId="63D5AD96" w14:textId="37C7ECA8" w:rsidR="00B63864" w:rsidRDefault="00B63864" w:rsidP="00C37FE7">
            <w:pPr>
              <w:jc w:val="center"/>
              <w:rPr>
                <w:lang w:val="en-GB"/>
              </w:rPr>
            </w:pPr>
            <w:r>
              <w:rPr>
                <w:lang w:val="en-GB"/>
              </w:rPr>
              <w:t>1, 2</w:t>
            </w:r>
            <w:r w:rsidR="001C7DE4">
              <w:rPr>
                <w:lang w:val="en-GB"/>
              </w:rPr>
              <w:t>, 3 or</w:t>
            </w:r>
            <w:r>
              <w:rPr>
                <w:lang w:val="en-GB"/>
              </w:rPr>
              <w:t xml:space="preserve"> 6 PRBs (contiguous)</w:t>
            </w:r>
          </w:p>
        </w:tc>
      </w:tr>
      <w:tr w:rsidR="001C7DE4" w14:paraId="64756F38" w14:textId="77777777" w:rsidTr="00C37FE7">
        <w:tc>
          <w:tcPr>
            <w:tcW w:w="4981" w:type="dxa"/>
            <w:shd w:val="clear" w:color="auto" w:fill="D9D9D9" w:themeFill="background1" w:themeFillShade="D9"/>
          </w:tcPr>
          <w:p w14:paraId="4CDC0A50" w14:textId="7B98B4FD" w:rsidR="001C7DE4" w:rsidRDefault="001C7DE4" w:rsidP="00C37FE7">
            <w:pPr>
              <w:jc w:val="center"/>
              <w:rPr>
                <w:lang w:val="en-GB"/>
              </w:rPr>
            </w:pPr>
            <w:r>
              <w:rPr>
                <w:lang w:val="en-GB"/>
              </w:rPr>
              <w:t>Traffic Pattern</w:t>
            </w:r>
          </w:p>
        </w:tc>
        <w:tc>
          <w:tcPr>
            <w:tcW w:w="4981" w:type="dxa"/>
            <w:shd w:val="clear" w:color="auto" w:fill="F7CAAC" w:themeFill="accent2" w:themeFillTint="66"/>
          </w:tcPr>
          <w:p w14:paraId="3084747B" w14:textId="1173139D" w:rsidR="001C7DE4" w:rsidRPr="001C7DE4" w:rsidRDefault="001C7DE4" w:rsidP="001C7DE4">
            <w:pPr>
              <w:jc w:val="center"/>
              <w:rPr>
                <w:lang w:val="en-GB"/>
              </w:rPr>
            </w:pPr>
            <w:r w:rsidRPr="001C7DE4">
              <w:rPr>
                <w:lang w:val="en-GB"/>
              </w:rPr>
              <w:t>(</w:t>
            </w:r>
            <w:proofErr w:type="spellStart"/>
            <w:r w:rsidRPr="001C7DE4">
              <w:rPr>
                <w:lang w:val="en-GB"/>
              </w:rPr>
              <w:t>i</w:t>
            </w:r>
            <w:proofErr w:type="spellEnd"/>
            <w:r w:rsidRPr="001C7DE4">
              <w:rPr>
                <w:lang w:val="en-GB"/>
              </w:rPr>
              <w:t>)</w:t>
            </w:r>
            <w:r>
              <w:rPr>
                <w:lang w:val="en-GB"/>
              </w:rPr>
              <w:t xml:space="preserve"> </w:t>
            </w:r>
            <w:r w:rsidRPr="001C7DE4">
              <w:rPr>
                <w:lang w:val="en-GB"/>
              </w:rPr>
              <w:t xml:space="preserve">Fixed, (ii) </w:t>
            </w:r>
            <w:proofErr w:type="spellStart"/>
            <w:r w:rsidRPr="001C7DE4">
              <w:rPr>
                <w:lang w:val="en-GB"/>
              </w:rPr>
              <w:t>Bursty</w:t>
            </w:r>
            <w:proofErr w:type="spellEnd"/>
            <w:r w:rsidRPr="001C7DE4">
              <w:rPr>
                <w:lang w:val="en-GB"/>
              </w:rPr>
              <w:t xml:space="preserve"> (explained in detail</w:t>
            </w:r>
            <w:r w:rsidR="00491482">
              <w:rPr>
                <w:lang w:val="en-GB"/>
              </w:rPr>
              <w:t xml:space="preserve"> in Section 4.3</w:t>
            </w:r>
            <w:r w:rsidRPr="001C7DE4">
              <w:rPr>
                <w:lang w:val="en-GB"/>
              </w:rPr>
              <w:t>)</w:t>
            </w:r>
          </w:p>
        </w:tc>
      </w:tr>
      <w:tr w:rsidR="00B63864" w14:paraId="28D35F7B" w14:textId="77777777" w:rsidTr="00C37FE7">
        <w:tc>
          <w:tcPr>
            <w:tcW w:w="4981" w:type="dxa"/>
            <w:shd w:val="clear" w:color="auto" w:fill="D9D9D9" w:themeFill="background1" w:themeFillShade="D9"/>
          </w:tcPr>
          <w:p w14:paraId="6D495783" w14:textId="77777777" w:rsidR="00B63864" w:rsidRDefault="00B63864" w:rsidP="00C37FE7">
            <w:pPr>
              <w:jc w:val="center"/>
              <w:rPr>
                <w:lang w:val="en-GB"/>
              </w:rPr>
            </w:pPr>
            <w:r>
              <w:rPr>
                <w:lang w:val="en-GB"/>
              </w:rPr>
              <w:t>Number of repetitions in a resource</w:t>
            </w:r>
          </w:p>
        </w:tc>
        <w:tc>
          <w:tcPr>
            <w:tcW w:w="4981" w:type="dxa"/>
            <w:shd w:val="clear" w:color="auto" w:fill="F7CAAC" w:themeFill="accent2" w:themeFillTint="66"/>
          </w:tcPr>
          <w:p w14:paraId="31AF300E" w14:textId="77777777" w:rsidR="00B63864" w:rsidRDefault="00B63864" w:rsidP="00C37FE7">
            <w:pPr>
              <w:jc w:val="center"/>
              <w:rPr>
                <w:lang w:val="en-GB"/>
              </w:rPr>
            </w:pPr>
            <w:r>
              <w:rPr>
                <w:lang w:val="en-GB"/>
              </w:rPr>
              <w:t>Up to 64 repetitions (subframes)</w:t>
            </w:r>
          </w:p>
        </w:tc>
      </w:tr>
      <w:tr w:rsidR="00B63864" w14:paraId="5537E8E7" w14:textId="77777777" w:rsidTr="00C37FE7">
        <w:tc>
          <w:tcPr>
            <w:tcW w:w="4981" w:type="dxa"/>
            <w:shd w:val="clear" w:color="auto" w:fill="D9D9D9" w:themeFill="background1" w:themeFillShade="D9"/>
          </w:tcPr>
          <w:p w14:paraId="5002B5B8" w14:textId="77777777" w:rsidR="00B63864" w:rsidRDefault="00B63864" w:rsidP="00C37FE7">
            <w:pPr>
              <w:jc w:val="center"/>
              <w:rPr>
                <w:lang w:val="en-GB"/>
              </w:rPr>
            </w:pPr>
            <w:r>
              <w:rPr>
                <w:lang w:val="en-GB"/>
              </w:rPr>
              <w:t>RV cycling pattern across repetitions</w:t>
            </w:r>
          </w:p>
        </w:tc>
        <w:tc>
          <w:tcPr>
            <w:tcW w:w="4981" w:type="dxa"/>
            <w:shd w:val="clear" w:color="auto" w:fill="F7CAAC" w:themeFill="accent2" w:themeFillTint="66"/>
          </w:tcPr>
          <w:p w14:paraId="13022AFD" w14:textId="77777777" w:rsidR="00B63864" w:rsidRDefault="00B63864" w:rsidP="00C37FE7">
            <w:pPr>
              <w:jc w:val="center"/>
              <w:rPr>
                <w:lang w:val="en-GB"/>
              </w:rPr>
            </w:pPr>
            <w:r>
              <w:rPr>
                <w:lang w:val="en-GB"/>
              </w:rPr>
              <w:t>RV0, RV2, RV3, RV1, …</w:t>
            </w:r>
          </w:p>
        </w:tc>
      </w:tr>
      <w:tr w:rsidR="00B63864" w14:paraId="0C3EBA4A" w14:textId="77777777" w:rsidTr="00C37FE7">
        <w:tc>
          <w:tcPr>
            <w:tcW w:w="4981" w:type="dxa"/>
            <w:shd w:val="clear" w:color="auto" w:fill="D9D9D9" w:themeFill="background1" w:themeFillShade="D9"/>
          </w:tcPr>
          <w:p w14:paraId="5CEEBA36" w14:textId="77777777" w:rsidR="00B63864" w:rsidRDefault="00B63864" w:rsidP="00C37FE7">
            <w:pPr>
              <w:jc w:val="center"/>
              <w:rPr>
                <w:lang w:val="en-GB"/>
              </w:rPr>
            </w:pPr>
            <w:r>
              <w:rPr>
                <w:lang w:val="en-GB"/>
              </w:rPr>
              <w:t>Number of UEs transmitting in (entire) resource</w:t>
            </w:r>
          </w:p>
        </w:tc>
        <w:tc>
          <w:tcPr>
            <w:tcW w:w="4981" w:type="dxa"/>
            <w:shd w:val="clear" w:color="auto" w:fill="F7CAAC" w:themeFill="accent2" w:themeFillTint="66"/>
          </w:tcPr>
          <w:p w14:paraId="4D6A90B8" w14:textId="3CC27A7E" w:rsidR="00B63864" w:rsidRDefault="00B63864" w:rsidP="00C37FE7">
            <w:pPr>
              <w:jc w:val="center"/>
              <w:rPr>
                <w:lang w:val="en-GB"/>
              </w:rPr>
            </w:pPr>
            <w:r>
              <w:rPr>
                <w:lang w:val="en-GB"/>
              </w:rPr>
              <w:t>Up to 6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Pr>
                <w:lang w:val="en-GB"/>
              </w:rPr>
              <w:t xml:space="preserve"> channels (</w:t>
            </w:r>
            <m:oMath>
              <m:r>
                <w:rPr>
                  <w:rFonts w:ascii="Cambria Math" w:hAnsi="Cambria Math"/>
                  <w:lang w:val="en-GB"/>
                </w:rPr>
                <m:t>i∈{1,2,…,8}</m:t>
              </m:r>
            </m:oMath>
            <w:r>
              <w:rPr>
                <w:lang w:val="en-GB"/>
              </w:rPr>
              <w:t>) are i.i.d)</w:t>
            </w:r>
          </w:p>
        </w:tc>
      </w:tr>
      <w:tr w:rsidR="00B63864" w14:paraId="65829C87" w14:textId="77777777" w:rsidTr="00C37FE7">
        <w:tc>
          <w:tcPr>
            <w:tcW w:w="4981" w:type="dxa"/>
            <w:shd w:val="clear" w:color="auto" w:fill="D9D9D9" w:themeFill="background1" w:themeFillShade="D9"/>
          </w:tcPr>
          <w:p w14:paraId="5D7D5B62" w14:textId="77777777" w:rsidR="00B63864" w:rsidRDefault="00B63864" w:rsidP="00C37FE7">
            <w:pPr>
              <w:jc w:val="center"/>
              <w:rPr>
                <w:lang w:val="en-GB"/>
              </w:rPr>
            </w:pPr>
            <w:r>
              <w:rPr>
                <w:lang w:val="en-GB"/>
              </w:rPr>
              <w:t>Subframe format</w:t>
            </w:r>
          </w:p>
        </w:tc>
        <w:tc>
          <w:tcPr>
            <w:tcW w:w="4981" w:type="dxa"/>
            <w:shd w:val="clear" w:color="auto" w:fill="F7CAAC" w:themeFill="accent2" w:themeFillTint="66"/>
          </w:tcPr>
          <w:p w14:paraId="2D27A8C7" w14:textId="77777777" w:rsidR="00B63864" w:rsidRDefault="00B63864" w:rsidP="00C37FE7">
            <w:pPr>
              <w:jc w:val="center"/>
              <w:rPr>
                <w:lang w:val="en-GB"/>
              </w:rPr>
            </w:pPr>
            <w:r>
              <w:rPr>
                <w:lang w:val="en-GB"/>
              </w:rPr>
              <w:t>Same as legacy LTE—DMRS in symbol 3 of every slot</w:t>
            </w:r>
          </w:p>
        </w:tc>
      </w:tr>
      <w:tr w:rsidR="00B63864" w14:paraId="6F94A064" w14:textId="77777777" w:rsidTr="00C37FE7">
        <w:tc>
          <w:tcPr>
            <w:tcW w:w="4981" w:type="dxa"/>
            <w:shd w:val="clear" w:color="auto" w:fill="D9D9D9" w:themeFill="background1" w:themeFillShade="D9"/>
          </w:tcPr>
          <w:p w14:paraId="5EBBD6C2" w14:textId="77777777" w:rsidR="00B63864" w:rsidRDefault="00B63864" w:rsidP="00C37FE7">
            <w:pPr>
              <w:jc w:val="center"/>
              <w:rPr>
                <w:lang w:val="en-GB"/>
              </w:rPr>
            </w:pPr>
            <w:r>
              <w:rPr>
                <w:lang w:val="en-GB"/>
              </w:rPr>
              <w:t>DMRS multiplexing across UEs</w:t>
            </w:r>
          </w:p>
        </w:tc>
        <w:tc>
          <w:tcPr>
            <w:tcW w:w="4981" w:type="dxa"/>
            <w:shd w:val="clear" w:color="auto" w:fill="F7CAAC" w:themeFill="accent2" w:themeFillTint="66"/>
          </w:tcPr>
          <w:p w14:paraId="672ACA02" w14:textId="77777777" w:rsidR="00B63864" w:rsidRDefault="00B63864" w:rsidP="00C37FE7">
            <w:pPr>
              <w:jc w:val="center"/>
              <w:rPr>
                <w:lang w:val="en-GB"/>
              </w:rPr>
            </w:pPr>
            <w:r>
              <w:rPr>
                <w:lang w:val="en-GB"/>
              </w:rPr>
              <w:t>DMRS sequences differentiated by cyclic shifts</w:t>
            </w:r>
          </w:p>
        </w:tc>
      </w:tr>
      <w:tr w:rsidR="00B63864" w14:paraId="0313CEEA" w14:textId="77777777" w:rsidTr="00C37FE7">
        <w:tc>
          <w:tcPr>
            <w:tcW w:w="4981" w:type="dxa"/>
            <w:shd w:val="clear" w:color="auto" w:fill="D9D9D9" w:themeFill="background1" w:themeFillShade="D9"/>
          </w:tcPr>
          <w:p w14:paraId="33DA0B39" w14:textId="77777777" w:rsidR="00B63864" w:rsidRDefault="00B63864" w:rsidP="00C37FE7">
            <w:pPr>
              <w:jc w:val="center"/>
              <w:rPr>
                <w:lang w:val="en-GB"/>
              </w:rPr>
            </w:pPr>
            <w:r>
              <w:rPr>
                <w:lang w:val="en-GB"/>
              </w:rPr>
              <w:t>Transport Block Size and Modulation Order</w:t>
            </w:r>
          </w:p>
        </w:tc>
        <w:tc>
          <w:tcPr>
            <w:tcW w:w="4981" w:type="dxa"/>
            <w:shd w:val="clear" w:color="auto" w:fill="F7CAAC" w:themeFill="accent2" w:themeFillTint="66"/>
          </w:tcPr>
          <w:p w14:paraId="4EED5CF4" w14:textId="77777777" w:rsidR="00B63864" w:rsidRDefault="00B63864" w:rsidP="00C37FE7">
            <w:pPr>
              <w:jc w:val="center"/>
              <w:rPr>
                <w:lang w:val="en-GB"/>
              </w:rPr>
            </w:pPr>
            <w:r>
              <w:rPr>
                <w:lang w:val="en-GB"/>
              </w:rPr>
              <w:t>176 bits TBS with QPSK</w:t>
            </w:r>
          </w:p>
        </w:tc>
      </w:tr>
      <w:tr w:rsidR="00B63864" w14:paraId="2365F687" w14:textId="77777777" w:rsidTr="00C37FE7">
        <w:tc>
          <w:tcPr>
            <w:tcW w:w="4981" w:type="dxa"/>
            <w:shd w:val="clear" w:color="auto" w:fill="D9D9D9" w:themeFill="background1" w:themeFillShade="D9"/>
          </w:tcPr>
          <w:p w14:paraId="29F5AB6B" w14:textId="77777777" w:rsidR="00B63864" w:rsidRDefault="00B63864" w:rsidP="00C37FE7">
            <w:pPr>
              <w:jc w:val="center"/>
              <w:rPr>
                <w:lang w:val="en-GB"/>
              </w:rPr>
            </w:pPr>
            <w:r>
              <w:rPr>
                <w:lang w:val="en-GB"/>
              </w:rPr>
              <w:t xml:space="preserve">Number of </w:t>
            </w:r>
            <w:proofErr w:type="spellStart"/>
            <w:r>
              <w:rPr>
                <w:lang w:val="en-GB"/>
              </w:rPr>
              <w:t>eNB</w:t>
            </w:r>
            <w:proofErr w:type="spellEnd"/>
            <w:r>
              <w:rPr>
                <w:lang w:val="en-GB"/>
              </w:rPr>
              <w:t xml:space="preserve"> Rx antennas</w:t>
            </w:r>
          </w:p>
        </w:tc>
        <w:tc>
          <w:tcPr>
            <w:tcW w:w="4981" w:type="dxa"/>
            <w:shd w:val="clear" w:color="auto" w:fill="F7CAAC" w:themeFill="accent2" w:themeFillTint="66"/>
          </w:tcPr>
          <w:p w14:paraId="50BDFB7E" w14:textId="77777777" w:rsidR="00B63864" w:rsidRDefault="00B63864" w:rsidP="00C37FE7">
            <w:pPr>
              <w:jc w:val="center"/>
              <w:rPr>
                <w:lang w:val="en-GB"/>
              </w:rPr>
            </w:pPr>
            <w:r>
              <w:rPr>
                <w:lang w:val="en-GB"/>
              </w:rPr>
              <w:t>2</w:t>
            </w:r>
          </w:p>
        </w:tc>
      </w:tr>
    </w:tbl>
    <w:p w14:paraId="62085438" w14:textId="0BCEBB3B" w:rsidR="00B63864" w:rsidRDefault="00B63864" w:rsidP="00B63864">
      <w:pPr>
        <w:rPr>
          <w:lang w:val="en-GB"/>
        </w:rPr>
      </w:pPr>
    </w:p>
    <w:p w14:paraId="14F183E1" w14:textId="1E8D7CA1" w:rsidR="001C7DE4" w:rsidRDefault="001C7DE4" w:rsidP="001C7DE4">
      <w:pPr>
        <w:pStyle w:val="Heading2"/>
      </w:pPr>
      <w:r>
        <w:lastRenderedPageBreak/>
        <w:t>Simulations for fixed traffic scenarios</w:t>
      </w:r>
    </w:p>
    <w:p w14:paraId="34F2E3F0" w14:textId="71D15FC4" w:rsidR="00D064D5" w:rsidRDefault="00D064D5" w:rsidP="00D064D5">
      <w:pPr>
        <w:rPr>
          <w:lang w:val="en-GB"/>
        </w:rPr>
      </w:pPr>
      <w:r>
        <w:rPr>
          <w:lang w:val="en-GB"/>
        </w:rPr>
        <w:t xml:space="preserve">In this setting, we consider that there are 6 UEs that simultaneously transmit data in pre-configured uplink resources of </w:t>
      </w:r>
      <w:r w:rsidR="00C37FE7">
        <w:rPr>
          <w:lang w:val="en-GB"/>
        </w:rPr>
        <w:t xml:space="preserve">total </w:t>
      </w:r>
      <w:r>
        <w:rPr>
          <w:lang w:val="en-GB"/>
        </w:rPr>
        <w:t>bandwidth 6 PRB. We compare the performance of FDM-</w:t>
      </w:r>
      <w:proofErr w:type="spellStart"/>
      <w:r>
        <w:rPr>
          <w:lang w:val="en-GB"/>
        </w:rPr>
        <w:t>ing</w:t>
      </w:r>
      <w:proofErr w:type="spellEnd"/>
      <w:r>
        <w:rPr>
          <w:lang w:val="en-GB"/>
        </w:rPr>
        <w:t xml:space="preserve"> the 6 UEs into 1 PRB resources each, versus using varying degrees of “sharing”—i.e., the “per UE” performance when 2 UEs share a 2 PRB resource, 3 UEs share a 3 PRB resource and all 6 UEs share the entire 6 PRB resource.</w:t>
      </w:r>
      <w:r w:rsidR="00C37FE7">
        <w:rPr>
          <w:lang w:val="en-GB"/>
        </w:rPr>
        <w:t xml:space="preserve"> The results (for 64 CE repetitions) are presented in Figure 1. The Figure suggests that in the reliability regimes of interest (BLER ~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sidR="00C37FE7">
        <w:rPr>
          <w:lang w:val="en-GB"/>
        </w:rPr>
        <w:t xml:space="preserve">), resource sharing versus resource partitioning is a better solution. As mentioned before, this is explained by </w:t>
      </w:r>
      <w:r w:rsidR="00B11B4E">
        <w:rPr>
          <w:lang w:val="en-GB"/>
        </w:rPr>
        <w:t xml:space="preserve">the </w:t>
      </w:r>
      <w:r w:rsidR="00C37FE7">
        <w:rPr>
          <w:lang w:val="en-GB"/>
        </w:rPr>
        <w:t>better harnessing of frequency diversity at larger resource bandwidths</w:t>
      </w:r>
      <w:r w:rsidR="00B11B4E">
        <w:rPr>
          <w:lang w:val="en-GB"/>
        </w:rPr>
        <w:t xml:space="preserve"> (reflected in the slopes of the curves)</w:t>
      </w:r>
      <w:r w:rsidR="00C37FE7">
        <w:rPr>
          <w:lang w:val="en-GB"/>
        </w:rPr>
        <w:t>, as well as</w:t>
      </w:r>
      <w:r w:rsidR="00B11B4E">
        <w:rPr>
          <w:lang w:val="en-GB"/>
        </w:rPr>
        <w:t xml:space="preserve"> better robustness to superposed transmissions,</w:t>
      </w:r>
      <w:r w:rsidR="00C37FE7">
        <w:rPr>
          <w:lang w:val="en-GB"/>
        </w:rPr>
        <w:t xml:space="preserve"> owing to a more “noise-limited” regime of operation (lower per-subcarrier SNR) in the larger bandwidth setting.</w:t>
      </w:r>
    </w:p>
    <w:p w14:paraId="09F12BC1" w14:textId="77777777" w:rsidR="00C37FE7" w:rsidRDefault="00645CB7" w:rsidP="00C37FE7">
      <w:pPr>
        <w:keepNext/>
        <w:jc w:val="center"/>
      </w:pPr>
      <w:r>
        <w:rPr>
          <w:noProof/>
        </w:rPr>
        <w:drawing>
          <wp:inline distT="0" distB="0" distL="0" distR="0" wp14:anchorId="3F82282D" wp14:editId="273DAE3D">
            <wp:extent cx="3977640" cy="298323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7779" cy="2983334"/>
                    </a:xfrm>
                    <a:prstGeom prst="rect">
                      <a:avLst/>
                    </a:prstGeom>
                    <a:noFill/>
                    <a:ln>
                      <a:noFill/>
                    </a:ln>
                  </pic:spPr>
                </pic:pic>
              </a:graphicData>
            </a:graphic>
          </wp:inline>
        </w:drawing>
      </w:r>
    </w:p>
    <w:p w14:paraId="5E9B0FBB" w14:textId="0FD57886" w:rsidR="00645CB7" w:rsidRPr="00D064D5" w:rsidRDefault="00C37FE7" w:rsidP="00C37FE7">
      <w:pPr>
        <w:pStyle w:val="Caption"/>
        <w:jc w:val="center"/>
        <w:rPr>
          <w:lang w:val="en-GB"/>
        </w:rPr>
      </w:pPr>
      <w:r>
        <w:t xml:space="preserve">Figure </w:t>
      </w:r>
      <w:fldSimple w:instr=" SEQ Figure \* ARABIC ">
        <w:r>
          <w:rPr>
            <w:noProof/>
          </w:rPr>
          <w:t>1</w:t>
        </w:r>
      </w:fldSimple>
      <w:r>
        <w:t>: Resource sharing vs resource partitioning in fixed traffic environments.</w:t>
      </w:r>
    </w:p>
    <w:p w14:paraId="32480FA5" w14:textId="58F0E92C" w:rsidR="001C7DE4" w:rsidRDefault="001C7DE4" w:rsidP="001C7DE4">
      <w:pPr>
        <w:pStyle w:val="Heading2"/>
      </w:pPr>
      <w:r>
        <w:t xml:space="preserve">Simulations for </w:t>
      </w:r>
      <w:proofErr w:type="spellStart"/>
      <w:r>
        <w:t>bursty</w:t>
      </w:r>
      <w:proofErr w:type="spellEnd"/>
      <w:r>
        <w:t xml:space="preserve"> traffic scenarios</w:t>
      </w:r>
    </w:p>
    <w:p w14:paraId="6F5EC09C" w14:textId="3572B68E" w:rsidR="00D064D5" w:rsidRDefault="00D064D5" w:rsidP="00D064D5">
      <w:pPr>
        <w:rPr>
          <w:lang w:val="en-GB"/>
        </w:rPr>
      </w:pPr>
      <w:r>
        <w:rPr>
          <w:lang w:val="en-GB"/>
        </w:rPr>
        <w:t xml:space="preserve">In this setting, we consider that there are </w:t>
      </w:r>
      <m:oMath>
        <m:r>
          <w:rPr>
            <w:rFonts w:ascii="Cambria Math" w:hAnsi="Cambria Math"/>
            <w:lang w:val="en-GB"/>
          </w:rPr>
          <m:t>N=20</m:t>
        </m:r>
      </m:oMath>
      <w:r>
        <w:rPr>
          <w:lang w:val="en-GB"/>
        </w:rPr>
        <w:t xml:space="preserve"> UEs that want to access the medium to transmit uplink data in pre-configured resources. Each UE has an independent probability of accessing the medium, given by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r>
          <w:rPr>
            <w:rFonts w:ascii="Cambria Math" w:hAnsi="Cambria Math"/>
            <w:lang w:val="en-GB"/>
          </w:rPr>
          <m:t>=0.05</m:t>
        </m:r>
      </m:oMath>
      <w:r>
        <w:rPr>
          <w:lang w:val="en-GB"/>
        </w:rPr>
        <w:t xml:space="preserve"> i.e., </w:t>
      </w:r>
      <m:oMath>
        <m:r>
          <w:rPr>
            <w:rFonts w:ascii="Cambria Math" w:hAnsi="Cambria Math"/>
            <w:lang w:val="en-GB"/>
          </w:rPr>
          <m:t>5%</m:t>
        </m:r>
      </m:oMath>
      <w:r>
        <w:rPr>
          <w:lang w:val="en-GB"/>
        </w:rPr>
        <w:t xml:space="preserve">. The “total” resource that these UEs can use is a contiguous 6 PRB block. </w:t>
      </w:r>
      <w:r w:rsidR="00982C58">
        <w:rPr>
          <w:lang w:val="en-GB"/>
        </w:rPr>
        <w:t xml:space="preserve">In our evaluations, we wish to study what kind of resource allocation strategy works best for these UEs, under such </w:t>
      </w:r>
      <w:proofErr w:type="spellStart"/>
      <w:r w:rsidR="00982C58">
        <w:rPr>
          <w:lang w:val="en-GB"/>
        </w:rPr>
        <w:t>bursty</w:t>
      </w:r>
      <w:proofErr w:type="spellEnd"/>
      <w:r w:rsidR="00982C58">
        <w:rPr>
          <w:lang w:val="en-GB"/>
        </w:rPr>
        <w:t xml:space="preserve"> traffic scenarios. To this end, we adopt the following multi-step approach:</w:t>
      </w:r>
    </w:p>
    <w:p w14:paraId="0CD23829" w14:textId="03068C62"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We perform link-level simulations where 1,2,3,4,5 and 6 simultaneous UEs access 1 PRB, 2 PRB, 3 PRB and 6 PRB resources</w:t>
      </w:r>
      <w:r w:rsidR="005536D8" w:rsidRPr="007D35A4">
        <w:rPr>
          <w:rFonts w:ascii="Times New Roman" w:hAnsi="Times New Roman"/>
          <w:sz w:val="20"/>
          <w:lang w:val="en-GB"/>
        </w:rPr>
        <w:t xml:space="preserve"> with 64 repetitions</w:t>
      </w:r>
      <w:r w:rsidRPr="007D35A4">
        <w:rPr>
          <w:rFonts w:ascii="Times New Roman" w:hAnsi="Times New Roman"/>
          <w:sz w:val="20"/>
          <w:lang w:val="en-GB"/>
        </w:rPr>
        <w:t>—thus, for each resource granularity we consider, we have link-level data on BLER when any number from 1 to 6 UEs access such a resource</w:t>
      </w:r>
      <w:r w:rsidR="005536D8" w:rsidRPr="007D35A4">
        <w:rPr>
          <w:rFonts w:ascii="Times New Roman" w:hAnsi="Times New Roman"/>
          <w:sz w:val="20"/>
          <w:lang w:val="en-GB"/>
        </w:rPr>
        <w:t>.</w:t>
      </w:r>
    </w:p>
    <w:p w14:paraId="356D1F38" w14:textId="220B9B2D" w:rsidR="00982C58" w:rsidRPr="007D35A4" w:rsidRDefault="00982C58"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 xml:space="preserve">We </w:t>
      </w:r>
      <w:r w:rsidR="006E0429" w:rsidRPr="007D35A4">
        <w:rPr>
          <w:rFonts w:ascii="Times New Roman" w:hAnsi="Times New Roman"/>
          <w:sz w:val="20"/>
          <w:lang w:val="en-GB"/>
        </w:rPr>
        <w:t>aim to depict</w:t>
      </w:r>
      <w:r w:rsidRPr="007D35A4">
        <w:rPr>
          <w:rFonts w:ascii="Times New Roman" w:hAnsi="Times New Roman"/>
          <w:sz w:val="20"/>
          <w:lang w:val="en-GB"/>
        </w:rPr>
        <w:t xml:space="preserve"> the performance that a given UE sees in a </w:t>
      </w:r>
      <w:proofErr w:type="spellStart"/>
      <w:r w:rsidRPr="007D35A4">
        <w:rPr>
          <w:rFonts w:ascii="Times New Roman" w:hAnsi="Times New Roman"/>
          <w:sz w:val="20"/>
          <w:lang w:val="en-GB"/>
        </w:rPr>
        <w:t>bursty</w:t>
      </w:r>
      <w:proofErr w:type="spellEnd"/>
      <w:r w:rsidRPr="007D35A4">
        <w:rPr>
          <w:rFonts w:ascii="Times New Roman" w:hAnsi="Times New Roman"/>
          <w:sz w:val="20"/>
          <w:lang w:val="en-GB"/>
        </w:rPr>
        <w:t xml:space="preserve">-traffic environment—as a result, </w:t>
      </w:r>
      <w:r w:rsidR="006E0429" w:rsidRPr="007D35A4">
        <w:rPr>
          <w:rFonts w:ascii="Times New Roman" w:hAnsi="Times New Roman"/>
          <w:sz w:val="20"/>
          <w:lang w:val="en-GB"/>
        </w:rPr>
        <w:t xml:space="preserve">for every value of UE transmit power, </w:t>
      </w:r>
      <w:r w:rsidR="00296CDA" w:rsidRPr="007D35A4">
        <w:rPr>
          <w:rFonts w:ascii="Times New Roman" w:hAnsi="Times New Roman"/>
          <w:sz w:val="20"/>
          <w:lang w:val="en-GB"/>
        </w:rPr>
        <w:t>we run a Monte-C</w:t>
      </w:r>
      <w:r w:rsidRPr="007D35A4">
        <w:rPr>
          <w:rFonts w:ascii="Times New Roman" w:hAnsi="Times New Roman"/>
          <w:sz w:val="20"/>
          <w:lang w:val="en-GB"/>
        </w:rPr>
        <w:t xml:space="preserve">arlo simulation of 10000 iterations, where in each iteration, we generate a number from 0 to 19, according to the </w:t>
      </w:r>
      <w:proofErr w:type="spellStart"/>
      <w:r w:rsidRPr="007D35A4">
        <w:rPr>
          <w:rFonts w:ascii="Times New Roman" w:hAnsi="Times New Roman"/>
          <w:sz w:val="20"/>
          <w:lang w:val="en-GB"/>
        </w:rPr>
        <w:t>i.i.d</w:t>
      </w:r>
      <w:proofErr w:type="spellEnd"/>
      <w:r w:rsidRPr="007D35A4">
        <w:rPr>
          <w:rFonts w:ascii="Times New Roman" w:hAnsi="Times New Roman"/>
          <w:sz w:val="20"/>
          <w:lang w:val="en-GB"/>
        </w:rPr>
        <w:t xml:space="preserv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based process for each of the “other” 19 UEs</w:t>
      </w:r>
      <w:r w:rsidR="006E0429" w:rsidRPr="007D35A4">
        <w:rPr>
          <w:rFonts w:ascii="Times New Roman" w:hAnsi="Times New Roman"/>
          <w:sz w:val="20"/>
          <w:lang w:val="en-GB"/>
        </w:rPr>
        <w:t>.</w:t>
      </w:r>
    </w:p>
    <w:p w14:paraId="470E0723" w14:textId="40BCB006"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For each value of UE transmit power, we determine the “Traffic-aware BLER”</w:t>
      </w:r>
      <w:r w:rsidR="00296CDA" w:rsidRPr="007D35A4">
        <w:rPr>
          <w:rFonts w:ascii="Times New Roman" w:hAnsi="Times New Roman"/>
          <w:sz w:val="20"/>
          <w:lang w:val="en-GB"/>
        </w:rPr>
        <w:t xml:space="preserve"> by taking the average over these 10000 iterations (where, within each iteration, we read the interpolated link-level data for the corresponding number of UEs accessing the system—we always declare an error when more than 6 UEs access the medium, in our example)</w:t>
      </w:r>
    </w:p>
    <w:p w14:paraId="7307A70E" w14:textId="36FDCDEA" w:rsidR="00982C58" w:rsidRPr="007D35A4" w:rsidRDefault="00296CDA"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t>In the Monte-C</w:t>
      </w:r>
      <w:r w:rsidR="00982C58" w:rsidRPr="007D35A4">
        <w:rPr>
          <w:rFonts w:ascii="Times New Roman" w:hAnsi="Times New Roman"/>
          <w:sz w:val="20"/>
          <w:lang w:val="en-GB"/>
        </w:rPr>
        <w:t>arlo simulation</w:t>
      </w:r>
      <w:r w:rsidRPr="007D35A4">
        <w:rPr>
          <w:rFonts w:ascii="Times New Roman" w:hAnsi="Times New Roman"/>
          <w:sz w:val="20"/>
          <w:lang w:val="en-GB"/>
        </w:rPr>
        <w:t xml:space="preserve"> in Step 2</w:t>
      </w:r>
      <w:r w:rsidR="00982C58" w:rsidRPr="007D35A4">
        <w:rPr>
          <w:rFonts w:ascii="Times New Roman" w:hAnsi="Times New Roman"/>
          <w:sz w:val="20"/>
          <w:lang w:val="en-GB"/>
        </w:rPr>
        <w:t xml:space="preserve">, we note that when all </w:t>
      </w:r>
      <m:oMath>
        <m:r>
          <w:rPr>
            <w:rFonts w:ascii="Cambria Math" w:hAnsi="Cambria Math"/>
            <w:sz w:val="20"/>
            <w:lang w:val="en-GB"/>
          </w:rPr>
          <m:t>N</m:t>
        </m:r>
      </m:oMath>
      <w:r w:rsidR="00982C58" w:rsidRPr="007D35A4">
        <w:rPr>
          <w:rFonts w:ascii="Times New Roman" w:hAnsi="Times New Roman"/>
          <w:sz w:val="20"/>
          <w:lang w:val="en-GB"/>
        </w:rPr>
        <w:t xml:space="preserve"> UEs are sharing the entire 6 PRB resource, the “per-resource”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remains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982C58" w:rsidRPr="007D35A4">
        <w:rPr>
          <w:rFonts w:ascii="Times New Roman" w:hAnsi="Times New Roman"/>
          <w:sz w:val="20"/>
          <w:lang w:val="en-GB"/>
        </w:rPr>
        <w:t xml:space="preserve">; when </w:t>
      </w:r>
      <w:r w:rsidR="006E0429" w:rsidRPr="007D35A4">
        <w:rPr>
          <w:rFonts w:ascii="Times New Roman" w:hAnsi="Times New Roman"/>
          <w:sz w:val="20"/>
          <w:lang w:val="en-GB"/>
        </w:rPr>
        <w:t xml:space="preserve">an UE is assigned to use a smaller resource (with the purpose of avoiding collisions within a resource), the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006E0429" w:rsidRPr="007D35A4">
        <w:rPr>
          <w:rFonts w:ascii="Times New Roman" w:hAnsi="Times New Roman"/>
          <w:sz w:val="20"/>
          <w:lang w:val="en-GB"/>
        </w:rPr>
        <w:t xml:space="preserve"> is reduced by the FDM ratio. For example, when each UE uses a 1 PRB resource (FDM ratio = 6), the probability that a UE accesses the particular PRB in question is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r>
          <w:rPr>
            <w:rFonts w:ascii="Cambria Math" w:hAnsi="Cambria Math"/>
            <w:sz w:val="20"/>
            <w:lang w:val="en-GB"/>
          </w:rPr>
          <m:t>/6</m:t>
        </m:r>
      </m:oMath>
      <w:r w:rsidR="006E0429" w:rsidRPr="007D35A4">
        <w:rPr>
          <w:rFonts w:ascii="Times New Roman" w:hAnsi="Times New Roman"/>
          <w:sz w:val="20"/>
          <w:lang w:val="en-GB"/>
        </w:rPr>
        <w:t>.</w:t>
      </w:r>
    </w:p>
    <w:p w14:paraId="05AC8BDD" w14:textId="23E28869" w:rsidR="006E0429" w:rsidRPr="007D35A4" w:rsidRDefault="006E0429" w:rsidP="00982C58">
      <w:pPr>
        <w:pStyle w:val="ListParagraph"/>
        <w:numPr>
          <w:ilvl w:val="0"/>
          <w:numId w:val="19"/>
        </w:numPr>
        <w:rPr>
          <w:rFonts w:ascii="Times New Roman" w:hAnsi="Times New Roman"/>
          <w:sz w:val="20"/>
          <w:lang w:val="en-GB"/>
        </w:rPr>
      </w:pPr>
      <w:r w:rsidRPr="007D35A4">
        <w:rPr>
          <w:rFonts w:ascii="Times New Roman" w:hAnsi="Times New Roman"/>
          <w:sz w:val="20"/>
          <w:lang w:val="en-GB"/>
        </w:rPr>
        <w:lastRenderedPageBreak/>
        <w:t xml:space="preserve">We </w:t>
      </w:r>
      <w:r w:rsidR="00296CDA" w:rsidRPr="007D35A4">
        <w:rPr>
          <w:rFonts w:ascii="Times New Roman" w:hAnsi="Times New Roman"/>
          <w:sz w:val="20"/>
          <w:lang w:val="en-GB"/>
        </w:rPr>
        <w:t xml:space="preserve">also </w:t>
      </w:r>
      <w:r w:rsidRPr="007D35A4">
        <w:rPr>
          <w:rFonts w:ascii="Times New Roman" w:hAnsi="Times New Roman"/>
          <w:sz w:val="20"/>
          <w:lang w:val="en-GB"/>
        </w:rPr>
        <w:t xml:space="preserve">make sure, that when comparing performances across different resource sizes, we use proper UE power normalization—i.e., for fairness, when a UE transmits in a 1 PRB resource, its “SNR” (on a per subcarrier basis) is </w:t>
      </w:r>
      <m:oMath>
        <m:r>
          <w:rPr>
            <w:rFonts w:ascii="Cambria Math" w:hAnsi="Cambria Math"/>
            <w:sz w:val="20"/>
            <w:lang w:val="en-GB"/>
          </w:rPr>
          <m:t>6x</m:t>
        </m:r>
      </m:oMath>
      <w:r w:rsidRPr="007D35A4">
        <w:rPr>
          <w:rFonts w:ascii="Times New Roman" w:hAnsi="Times New Roman"/>
          <w:sz w:val="20"/>
          <w:lang w:val="en-GB"/>
        </w:rPr>
        <w:t xml:space="preserve"> that when it is transmitting over a 6 PRB resource; in o</w:t>
      </w:r>
      <w:proofErr w:type="spellStart"/>
      <w:r w:rsidRPr="007D35A4">
        <w:rPr>
          <w:rFonts w:ascii="Times New Roman" w:hAnsi="Times New Roman"/>
          <w:sz w:val="20"/>
          <w:lang w:val="en-GB"/>
        </w:rPr>
        <w:t>ur</w:t>
      </w:r>
      <w:proofErr w:type="spellEnd"/>
      <w:r w:rsidRPr="007D35A4">
        <w:rPr>
          <w:rFonts w:ascii="Times New Roman" w:hAnsi="Times New Roman"/>
          <w:sz w:val="20"/>
          <w:lang w:val="en-GB"/>
        </w:rPr>
        <w:t xml:space="preserve"> results, the x-axis represents Normalized UE power, as opposed to per-subcarrier SNR, for a fair comparison.</w:t>
      </w:r>
    </w:p>
    <w:p w14:paraId="4497EDE0" w14:textId="138D7A07" w:rsidR="00EB7A1C" w:rsidRDefault="00EB7A1C" w:rsidP="00EB7A1C">
      <w:pPr>
        <w:pStyle w:val="ListParagraph"/>
        <w:rPr>
          <w:lang w:val="en-GB"/>
        </w:rPr>
      </w:pPr>
    </w:p>
    <w:p w14:paraId="3BD0BA48" w14:textId="77777777" w:rsidR="005536D8" w:rsidRDefault="00EB7A1C" w:rsidP="005536D8">
      <w:pPr>
        <w:pStyle w:val="ListParagraph"/>
        <w:keepNext/>
        <w:jc w:val="center"/>
      </w:pPr>
      <w:r>
        <w:rPr>
          <w:noProof/>
        </w:rPr>
        <w:drawing>
          <wp:inline distT="0" distB="0" distL="0" distR="0" wp14:anchorId="4BFCF66B" wp14:editId="424933D3">
            <wp:extent cx="4845050" cy="3631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7952" cy="3648646"/>
                    </a:xfrm>
                    <a:prstGeom prst="rect">
                      <a:avLst/>
                    </a:prstGeom>
                    <a:noFill/>
                    <a:ln>
                      <a:noFill/>
                    </a:ln>
                  </pic:spPr>
                </pic:pic>
              </a:graphicData>
            </a:graphic>
          </wp:inline>
        </w:drawing>
      </w:r>
    </w:p>
    <w:p w14:paraId="358F153E" w14:textId="671C6EA8" w:rsidR="00EB7A1C" w:rsidRDefault="005536D8" w:rsidP="005536D8">
      <w:pPr>
        <w:pStyle w:val="Caption"/>
        <w:jc w:val="center"/>
        <w:rPr>
          <w:lang w:val="en-GB"/>
        </w:rPr>
      </w:pPr>
      <w:r>
        <w:t xml:space="preserve">Figure </w:t>
      </w:r>
      <w:fldSimple w:instr=" SEQ Figure \* ARABIC ">
        <w:r w:rsidR="00C37FE7">
          <w:rPr>
            <w:noProof/>
          </w:rPr>
          <w:t>2</w:t>
        </w:r>
      </w:fldSimple>
      <w:r>
        <w:t>: Resource sharing versus resource p</w:t>
      </w:r>
      <w:r w:rsidR="00C37FE7">
        <w:t xml:space="preserve">artitioning in </w:t>
      </w:r>
      <w:proofErr w:type="spellStart"/>
      <w:r w:rsidR="00C37FE7">
        <w:t>bursty</w:t>
      </w:r>
      <w:proofErr w:type="spellEnd"/>
      <w:r w:rsidR="00C37FE7">
        <w:t xml:space="preserve"> traffic environments</w:t>
      </w:r>
    </w:p>
    <w:p w14:paraId="620DDAEA" w14:textId="2512CAFA" w:rsidR="00296CDA" w:rsidRDefault="00296CDA" w:rsidP="00296CDA">
      <w:pPr>
        <w:rPr>
          <w:lang w:val="en-GB"/>
        </w:rPr>
      </w:pPr>
    </w:p>
    <w:p w14:paraId="5D019356" w14:textId="4DBCFF9A" w:rsidR="00296CDA" w:rsidRDefault="00296CDA" w:rsidP="00296CDA">
      <w:pPr>
        <w:rPr>
          <w:lang w:val="en-GB"/>
        </w:rPr>
      </w:pPr>
      <w:r>
        <w:rPr>
          <w:lang w:val="en-GB"/>
        </w:rPr>
        <w:t>Fi</w:t>
      </w:r>
      <w:r w:rsidR="00C37FE7">
        <w:rPr>
          <w:lang w:val="en-GB"/>
        </w:rPr>
        <w:t>gure 2</w:t>
      </w:r>
      <w:r>
        <w:rPr>
          <w:lang w:val="en-GB"/>
        </w:rPr>
        <w:t xml:space="preserve"> depicts the Traffic-Aware BLER performance under different FDM ratios, as described above. From the figure, it is clear that under such </w:t>
      </w:r>
      <w:proofErr w:type="spellStart"/>
      <w:r>
        <w:rPr>
          <w:lang w:val="en-GB"/>
        </w:rPr>
        <w:t>bursty</w:t>
      </w:r>
      <w:proofErr w:type="spellEnd"/>
      <w:r>
        <w:rPr>
          <w:lang w:val="en-GB"/>
        </w:rPr>
        <w:t xml:space="preserve"> traffic scenarios, it is much more beneficial to let all the UEs share the entire 6 PRBs, as opposed to fragmenting the resources into smaller chunks to </w:t>
      </w:r>
      <w:r w:rsidR="00491482">
        <w:rPr>
          <w:lang w:val="en-GB"/>
        </w:rPr>
        <w:t>avoid collisions. This, as alluded to before, is primarily attributed to two factors: (</w:t>
      </w:r>
      <w:proofErr w:type="spellStart"/>
      <w:r w:rsidR="00491482">
        <w:rPr>
          <w:lang w:val="en-GB"/>
        </w:rPr>
        <w:t>i</w:t>
      </w:r>
      <w:proofErr w:type="spellEnd"/>
      <w:r w:rsidR="00491482">
        <w:rPr>
          <w:lang w:val="en-GB"/>
        </w:rPr>
        <w:t>) the larger the bandwidth of the resource, the lower the coding rate (for a given TBS) and the lower the “per subcarrier SNR”—i.e., in a larger bandwidth resource, the “noise-limited” mode of operation is more pronounced than in a smaller bandwidth resource—as a result, even though there are statistically more UEs simultaneously transmitting over a larger bandwidth, its “robustness” in handling such simultaneous transmissions is better than that over a smaller bandwidth resource even with statistically fewer simultaneous transmissions occurring; (ii) transmitting over a smaller bandwidth resource, such as 1 PRB, suffers from a lack of harnessing of the frequency diversity available in the system. When a transmission spans a larger bandwidth, the frequency diversity in the system is better harnessed.</w:t>
      </w:r>
    </w:p>
    <w:p w14:paraId="5E4E9F77" w14:textId="5ED1B68E" w:rsidR="00491482" w:rsidRDefault="00491482" w:rsidP="00296CDA">
      <w:pPr>
        <w:rPr>
          <w:lang w:val="en-GB"/>
        </w:rPr>
      </w:pPr>
      <w:r>
        <w:rPr>
          <w:lang w:val="en-GB"/>
        </w:rPr>
        <w:t xml:space="preserve">The performance benefits outlined in Figure </w:t>
      </w:r>
      <w:r w:rsidR="00D10E82">
        <w:rPr>
          <w:lang w:val="en-GB"/>
        </w:rPr>
        <w:t xml:space="preserve">2 </w:t>
      </w:r>
      <w:r>
        <w:rPr>
          <w:lang w:val="en-GB"/>
        </w:rPr>
        <w:t xml:space="preserve">is significant: in going from a 1 PRB resource per UE, to a 6 PRB resource per UE, the power savings per UE is greater than 3 dB at a BLER of </w:t>
      </w:r>
      <m:oMath>
        <m:sSup>
          <m:sSupPr>
            <m:ctrlPr>
              <w:rPr>
                <w:rFonts w:ascii="Cambria Math" w:hAnsi="Cambria Math"/>
                <w:i/>
                <w:lang w:val="en-GB"/>
              </w:rPr>
            </m:ctrlPr>
          </m:sSupPr>
          <m:e>
            <m:r>
              <w:rPr>
                <w:rFonts w:ascii="Cambria Math" w:hAnsi="Cambria Math"/>
                <w:lang w:val="en-GB"/>
              </w:rPr>
              <m:t>10</m:t>
            </m:r>
          </m:e>
          <m:sup>
            <m:r>
              <w:rPr>
                <w:rFonts w:ascii="Cambria Math" w:hAnsi="Cambria Math"/>
                <w:lang w:val="en-GB"/>
              </w:rPr>
              <m:t>-2</m:t>
            </m:r>
          </m:sup>
        </m:sSup>
      </m:oMath>
      <w:r>
        <w:rPr>
          <w:lang w:val="en-GB"/>
        </w:rPr>
        <w:t xml:space="preserve">. It is also worth noting that this analysis is somewhat on the conservative side: we have declared the situation of greater than 6 UEs accessing the medium at a time as an error event—our link-level simulations indicate that at these settings, a 6 PRB system can </w:t>
      </w:r>
      <w:r w:rsidR="00350D13">
        <w:rPr>
          <w:lang w:val="en-GB"/>
        </w:rPr>
        <w:t xml:space="preserve">probably </w:t>
      </w:r>
      <w:r>
        <w:rPr>
          <w:lang w:val="en-GB"/>
        </w:rPr>
        <w:t>handle more than 6 simultaneous transmissions (this will be explored in more detail in future contributions).</w:t>
      </w:r>
    </w:p>
    <w:p w14:paraId="141EE1F2" w14:textId="3ED3DB40" w:rsidR="00EB7A1C" w:rsidRDefault="00EB7A1C" w:rsidP="00296CDA">
      <w:pPr>
        <w:rPr>
          <w:lang w:val="en-GB"/>
        </w:rPr>
      </w:pPr>
      <w:r>
        <w:rPr>
          <w:lang w:val="en-GB"/>
        </w:rPr>
        <w:t>Another interesting insight that can be dra</w:t>
      </w:r>
      <w:r w:rsidR="00C37FE7">
        <w:rPr>
          <w:lang w:val="en-GB"/>
        </w:rPr>
        <w:t>wn from the results in Figure 2</w:t>
      </w:r>
      <w:r>
        <w:rPr>
          <w:lang w:val="en-GB"/>
        </w:rPr>
        <w:t xml:space="preserve"> is the overhead benefits that are achieved from using shared resources vis-à-vis assigning a 1-to-1 mapped resource sets for UEs: in this example, (assuming a minimum granularity of 1 PRB for a TBS of 176 bits), one would need to assign a 20 PRB resource to avoid any potential collision among UEs; in contrast, we are able to serve 20 UEs in a 6 PRB resource with negligible loss in per UE performance. </w:t>
      </w:r>
    </w:p>
    <w:p w14:paraId="608EF094" w14:textId="1882838B" w:rsidR="00350D13" w:rsidRPr="007D35A4" w:rsidRDefault="00350D13" w:rsidP="00296CDA">
      <w:pPr>
        <w:rPr>
          <w:b/>
          <w:lang w:val="en-GB"/>
        </w:rPr>
      </w:pPr>
      <w:r w:rsidRPr="007D35A4">
        <w:rPr>
          <w:b/>
          <w:u w:val="single"/>
          <w:lang w:val="en-GB"/>
        </w:rPr>
        <w:t>Observation</w:t>
      </w:r>
      <w:r w:rsidR="008C051D">
        <w:rPr>
          <w:b/>
          <w:u w:val="single"/>
          <w:lang w:val="en-GB"/>
        </w:rPr>
        <w:t xml:space="preserve"> 2</w:t>
      </w:r>
      <w:r w:rsidRPr="007D35A4">
        <w:rPr>
          <w:b/>
          <w:u w:val="single"/>
          <w:lang w:val="en-GB"/>
        </w:rPr>
        <w:t>:</w:t>
      </w:r>
      <w:r>
        <w:rPr>
          <w:b/>
          <w:lang w:val="en-GB"/>
        </w:rPr>
        <w:t xml:space="preserve"> Type-2 resources allow for efficient resource usage (with respect to Type-1 resources) with negligible loss in UE performance. </w:t>
      </w:r>
    </w:p>
    <w:p w14:paraId="3A4CEB8C" w14:textId="7A2FC607" w:rsidR="00B92D3B" w:rsidRDefault="00692348" w:rsidP="007D35A4">
      <w:pPr>
        <w:pStyle w:val="Heading1"/>
      </w:pPr>
      <w:r>
        <w:lastRenderedPageBreak/>
        <w:t xml:space="preserve">Retransmission and </w:t>
      </w:r>
      <w:proofErr w:type="spellStart"/>
      <w:r>
        <w:t>Fallback</w:t>
      </w:r>
      <w:proofErr w:type="spellEnd"/>
    </w:p>
    <w:p w14:paraId="02BBF59C" w14:textId="77777777" w:rsidR="005F47D7" w:rsidRDefault="005F47D7" w:rsidP="005F47D7">
      <w:pPr>
        <w:keepNext/>
      </w:pPr>
      <w:r>
        <w:rPr>
          <w:noProof/>
        </w:rPr>
        <w:drawing>
          <wp:inline distT="0" distB="0" distL="0" distR="0" wp14:anchorId="536137A0" wp14:editId="539FD99A">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7FCA0A81" w14:textId="601D4F4A" w:rsidR="005F47D7" w:rsidRPr="00C25633" w:rsidRDefault="005F47D7" w:rsidP="005F47D7">
      <w:pPr>
        <w:pStyle w:val="Caption"/>
        <w:jc w:val="center"/>
        <w:rPr>
          <w:lang w:val="en-GB"/>
        </w:rPr>
      </w:pPr>
      <w:r>
        <w:t xml:space="preserve">Figure </w:t>
      </w:r>
      <w:fldSimple w:instr=" SEQ Figure \* ARABIC ">
        <w:r w:rsidR="00C37FE7">
          <w:rPr>
            <w:noProof/>
          </w:rPr>
          <w:t>3</w:t>
        </w:r>
      </w:fldSimple>
      <w:r>
        <w:rPr>
          <w:noProof/>
        </w:rPr>
        <w:t>:</w:t>
      </w:r>
      <w:r w:rsidRPr="00D516DC">
        <w:rPr>
          <w:noProof/>
        </w:rPr>
        <w:t xml:space="preserve"> Flowchart describing the retransmission</w:t>
      </w:r>
      <w:r>
        <w:rPr>
          <w:noProof/>
        </w:rPr>
        <w:t xml:space="preserve"> and fallback mechanisms from a</w:t>
      </w:r>
      <w:r w:rsidRPr="00D516DC">
        <w:rPr>
          <w:noProof/>
        </w:rPr>
        <w:t xml:space="preserve"> UE perspective</w:t>
      </w:r>
    </w:p>
    <w:p w14:paraId="0501F6D9" w14:textId="321AB78E" w:rsidR="005F47D7" w:rsidRDefault="005F47D7" w:rsidP="005F47D7">
      <w:pPr>
        <w:rPr>
          <w:lang w:val="en-GB"/>
        </w:rPr>
      </w:pPr>
      <w:r>
        <w:rPr>
          <w:lang w:val="en-GB"/>
        </w:rPr>
        <w:t xml:space="preserve">In this section, we outline possible options and procedures that may apply when a transmission in a pre-configured UL resource by a UE fails to be decoded at the </w:t>
      </w:r>
      <w:proofErr w:type="spellStart"/>
      <w:r>
        <w:rPr>
          <w:lang w:val="en-GB"/>
        </w:rPr>
        <w:t>eNB</w:t>
      </w:r>
      <w:proofErr w:type="spellEnd"/>
      <w:r>
        <w:rPr>
          <w:lang w:val="en-GB"/>
        </w:rPr>
        <w:t>. Th</w:t>
      </w:r>
      <w:r w:rsidR="00C80D77">
        <w:rPr>
          <w:lang w:val="en-GB"/>
        </w:rPr>
        <w:t>e procedures outlined here focus on</w:t>
      </w:r>
      <w:r>
        <w:rPr>
          <w:lang w:val="en-GB"/>
        </w:rPr>
        <w:t xml:space="preserve"> “contention-based” shared resources (</w:t>
      </w:r>
      <w:r w:rsidR="00C80D77" w:rsidRPr="00C80D77">
        <w:rPr>
          <w:b/>
          <w:lang w:val="en-GB"/>
        </w:rPr>
        <w:t>Type 3</w:t>
      </w:r>
      <w:r w:rsidR="00C80D77">
        <w:rPr>
          <w:lang w:val="en-GB"/>
        </w:rPr>
        <w:t xml:space="preserve"> resources in Table 1, </w:t>
      </w:r>
      <w:r>
        <w:rPr>
          <w:lang w:val="en-GB"/>
        </w:rPr>
        <w:t>as</w:t>
      </w:r>
      <w:r w:rsidR="00C80D77">
        <w:rPr>
          <w:lang w:val="en-GB"/>
        </w:rPr>
        <w:t xml:space="preserve"> detailed</w:t>
      </w:r>
      <w:r>
        <w:rPr>
          <w:lang w:val="en-GB"/>
        </w:rPr>
        <w:t xml:space="preserve"> in Section 2.3), </w:t>
      </w:r>
      <w:r w:rsidR="00C80D77">
        <w:rPr>
          <w:lang w:val="en-GB"/>
        </w:rPr>
        <w:t>but much of the content presented also applies to</w:t>
      </w:r>
      <w:r>
        <w:rPr>
          <w:lang w:val="en-GB"/>
        </w:rPr>
        <w:t xml:space="preserve"> dedicated resources (</w:t>
      </w:r>
      <w:r w:rsidR="00C80D77" w:rsidRPr="00C80D77">
        <w:rPr>
          <w:b/>
          <w:lang w:val="en-GB"/>
        </w:rPr>
        <w:t>Type 1</w:t>
      </w:r>
      <w:r w:rsidR="00C80D77">
        <w:rPr>
          <w:lang w:val="en-GB"/>
        </w:rPr>
        <w:t xml:space="preserve"> and </w:t>
      </w:r>
      <w:r w:rsidR="00C80D77" w:rsidRPr="00C80D77">
        <w:rPr>
          <w:b/>
          <w:lang w:val="en-GB"/>
        </w:rPr>
        <w:t>Type 2</w:t>
      </w:r>
      <w:r w:rsidR="00C80D77">
        <w:rPr>
          <w:lang w:val="en-GB"/>
        </w:rPr>
        <w:t xml:space="preserve"> resources in Table 1, </w:t>
      </w:r>
      <w:r>
        <w:rPr>
          <w:lang w:val="en-GB"/>
        </w:rPr>
        <w:t xml:space="preserve">as </w:t>
      </w:r>
      <w:r w:rsidR="00C80D77">
        <w:rPr>
          <w:lang w:val="en-GB"/>
        </w:rPr>
        <w:t xml:space="preserve">detailed </w:t>
      </w:r>
      <w:r>
        <w:rPr>
          <w:lang w:val="en-GB"/>
        </w:rPr>
        <w:t xml:space="preserve">in Sections 2.1 and 2.2). </w:t>
      </w:r>
    </w:p>
    <w:p w14:paraId="37679050" w14:textId="77777777" w:rsidR="005F47D7" w:rsidRDefault="005F47D7" w:rsidP="005F47D7">
      <w:pPr>
        <w:rPr>
          <w:lang w:val="en-GB"/>
        </w:rPr>
      </w:pPr>
      <w:r>
        <w:rPr>
          <w:lang w:val="en-GB"/>
        </w:rPr>
        <w:t xml:space="preserve">At a high level, after a UE selects a resource (from the pre-configured resource sets for grant-free UL transmission), picks a DMRS sequence, and transmits data to the </w:t>
      </w:r>
      <w:proofErr w:type="spellStart"/>
      <w:r>
        <w:rPr>
          <w:lang w:val="en-GB"/>
        </w:rPr>
        <w:t>eNB</w:t>
      </w:r>
      <w:proofErr w:type="spellEnd"/>
      <w:r>
        <w:rPr>
          <w:lang w:val="en-GB"/>
        </w:rPr>
        <w:t xml:space="preserve">, it may wait for a </w:t>
      </w:r>
      <w:r w:rsidRPr="00982F7C">
        <w:rPr>
          <w:i/>
          <w:lang w:val="en-GB"/>
        </w:rPr>
        <w:t>response</w:t>
      </w:r>
      <w:r>
        <w:rPr>
          <w:lang w:val="en-GB"/>
        </w:rPr>
        <w:t xml:space="preserve"> from the </w:t>
      </w:r>
      <w:proofErr w:type="spellStart"/>
      <w:r>
        <w:rPr>
          <w:lang w:val="en-GB"/>
        </w:rPr>
        <w:t>eNB</w:t>
      </w:r>
      <w:proofErr w:type="spellEnd"/>
      <w:r>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Pr>
          <w:lang w:val="en-GB"/>
        </w:rPr>
        <w:t>i</w:t>
      </w:r>
      <w:proofErr w:type="spellEnd"/>
      <w:r>
        <w:rPr>
          <w:lang w:val="en-GB"/>
        </w:rPr>
        <w:t xml:space="preserve">) perform a HARQ retransmission using the same resources and DMRS sequence as the first time, (ii) receive a new dedicated grant for retransmission, (iii) perform a (UE initiated or </w:t>
      </w:r>
      <w:proofErr w:type="spellStart"/>
      <w:r>
        <w:rPr>
          <w:lang w:val="en-GB"/>
        </w:rPr>
        <w:t>eNB</w:t>
      </w:r>
      <w:proofErr w:type="spellEnd"/>
      <w:r>
        <w:rPr>
          <w:lang w:val="en-GB"/>
        </w:rPr>
        <w:t xml:space="preserve"> initiated) </w:t>
      </w:r>
      <w:proofErr w:type="spellStart"/>
      <w:r>
        <w:rPr>
          <w:lang w:val="en-GB"/>
        </w:rPr>
        <w:t>fallback</w:t>
      </w:r>
      <w:proofErr w:type="spellEnd"/>
      <w:r>
        <w:rPr>
          <w:lang w:val="en-GB"/>
        </w:rPr>
        <w:t xml:space="preserve"> to legacy PRACH-based random access or to the Early Data Transmission (EDT) mode introduced in Release 15. The response message from the </w:t>
      </w:r>
      <w:proofErr w:type="spellStart"/>
      <w:r>
        <w:rPr>
          <w:lang w:val="en-GB"/>
        </w:rPr>
        <w:t>eNB</w:t>
      </w:r>
      <w:proofErr w:type="spellEnd"/>
      <w:r>
        <w:rPr>
          <w:lang w:val="en-GB"/>
        </w:rPr>
        <w:t>, if received, may also contain additional information, such as timing advance refinements and power control updates.</w:t>
      </w:r>
    </w:p>
    <w:p w14:paraId="1B1830B8" w14:textId="27554111" w:rsidR="005F47D7" w:rsidRPr="00C25633" w:rsidRDefault="005F47D7" w:rsidP="005F47D7">
      <w:pPr>
        <w:rPr>
          <w:lang w:val="en-GB"/>
        </w:rPr>
      </w:pPr>
      <w:r>
        <w:rPr>
          <w:lang w:val="en-GB"/>
        </w:rPr>
        <w:t xml:space="preserve">It is important to keep in mind that whether or not the </w:t>
      </w:r>
      <w:proofErr w:type="spellStart"/>
      <w:r>
        <w:rPr>
          <w:lang w:val="en-GB"/>
        </w:rPr>
        <w:t>eNB</w:t>
      </w:r>
      <w:proofErr w:type="spellEnd"/>
      <w:r>
        <w:rPr>
          <w:lang w:val="en-GB"/>
        </w:rPr>
        <w:t xml:space="preserve"> sends back a response that the said UE can interpret will depend upon whether or not the </w:t>
      </w:r>
      <w:proofErr w:type="spellStart"/>
      <w:r>
        <w:rPr>
          <w:lang w:val="en-GB"/>
        </w:rPr>
        <w:t>eNB</w:t>
      </w:r>
      <w:proofErr w:type="spellEnd"/>
      <w:r>
        <w:rPr>
          <w:lang w:val="en-GB"/>
        </w:rPr>
        <w:t xml:space="preserve"> can detect the presence of the DMRS sequence that was chosen by the UE for the first transmission in the pre-configured UL resources. If the </w:t>
      </w:r>
      <w:proofErr w:type="spellStart"/>
      <w:r>
        <w:rPr>
          <w:lang w:val="en-GB"/>
        </w:rPr>
        <w:t>eNB</w:t>
      </w:r>
      <w:proofErr w:type="spellEnd"/>
      <w:r>
        <w:rPr>
          <w:lang w:val="en-GB"/>
        </w:rPr>
        <w:t xml:space="preserve"> cannot detect the DMRS sequence transmitted by the UE, it </w:t>
      </w:r>
      <w:r>
        <w:rPr>
          <w:lang w:val="en-GB"/>
        </w:rPr>
        <w:lastRenderedPageBreak/>
        <w:t xml:space="preserve">doesn’t have a way to figure out that there was data transmission associated with that DMRS sequence from a UE; as a result, it cannot send back a (negative) acknowledgement to the UE. If, however, the </w:t>
      </w:r>
      <w:proofErr w:type="spellStart"/>
      <w:r>
        <w:rPr>
          <w:lang w:val="en-GB"/>
        </w:rPr>
        <w:t>eNB</w:t>
      </w:r>
      <w:proofErr w:type="spellEnd"/>
      <w:r>
        <w:rPr>
          <w:lang w:val="en-GB"/>
        </w:rPr>
        <w:t xml:space="preserve"> detects the presence of the said DMRS sequence, even if it cannot decode the data associated with the DMRS, it can send a response (in PDCCH and/or PDSCH)—tied to that DMRS—that can be interpreted by the said UE (and potentially by other UEs that may have selected the same DMRS sequence). If the UE fails to receive a response tied to the DMRS sequence, it may—of its own accord—initiate a retransmission (in the same, or newly selected pre-configured resource), perform a power ramp-up, or fall back to a legacy transmission mode. The possible procedures outlined in the above paragraphs are illustrated in the flowchart (</w:t>
      </w:r>
      <w:r w:rsidR="00D634E6">
        <w:rPr>
          <w:lang w:val="en-GB"/>
        </w:rPr>
        <w:t>from a UE perspective) in Fig.3</w:t>
      </w:r>
      <w:r>
        <w:rPr>
          <w:lang w:val="en-GB"/>
        </w:rPr>
        <w:t>.</w:t>
      </w:r>
    </w:p>
    <w:p w14:paraId="0A11CCA7" w14:textId="457A9510" w:rsidR="005F47D7" w:rsidRPr="00102D1A" w:rsidRDefault="005F47D7" w:rsidP="005F47D7">
      <w:pPr>
        <w:rPr>
          <w:b/>
          <w:lang w:val="en-GB"/>
        </w:rPr>
      </w:pPr>
      <w:r w:rsidRPr="00102D1A">
        <w:rPr>
          <w:b/>
          <w:i/>
          <w:u w:val="single"/>
          <w:lang w:val="en-GB"/>
        </w:rPr>
        <w:t>Proposal</w:t>
      </w:r>
      <w:r w:rsidR="008C051D">
        <w:rPr>
          <w:b/>
          <w:i/>
          <w:u w:val="single"/>
          <w:lang w:val="en-GB"/>
        </w:rPr>
        <w:t xml:space="preserve"> 7</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67E4D2EB" w14:textId="69BD0A2F" w:rsidR="005F47D7" w:rsidRDefault="005F47D7" w:rsidP="005F47D7">
      <w:pPr>
        <w:rPr>
          <w:b/>
          <w:lang w:val="en-GB"/>
        </w:rPr>
      </w:pPr>
      <w:r w:rsidRPr="008A130D">
        <w:rPr>
          <w:b/>
          <w:i/>
          <w:u w:val="single"/>
          <w:lang w:val="en-GB"/>
        </w:rPr>
        <w:t>Proposal</w:t>
      </w:r>
      <w:r w:rsidR="008C051D">
        <w:rPr>
          <w:b/>
          <w:i/>
          <w:u w:val="single"/>
          <w:lang w:val="en-GB"/>
        </w:rPr>
        <w:t xml:space="preserve"> 8</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507C80AC" w14:textId="75BC5AE1" w:rsidR="005F47D7" w:rsidRPr="008A130D" w:rsidRDefault="005F47D7" w:rsidP="005F47D7">
      <w:pPr>
        <w:rPr>
          <w:b/>
          <w:lang w:val="en-GB"/>
        </w:rPr>
      </w:pPr>
      <w:r w:rsidRPr="008A130D">
        <w:rPr>
          <w:b/>
          <w:i/>
          <w:u w:val="single"/>
          <w:lang w:val="en-GB"/>
        </w:rPr>
        <w:t>Proposal</w:t>
      </w:r>
      <w:r w:rsidR="008C051D">
        <w:rPr>
          <w:b/>
          <w:i/>
          <w:u w:val="single"/>
          <w:lang w:val="en-GB"/>
        </w:rPr>
        <w:t xml:space="preserve"> 9</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70F50489" w14:textId="77777777" w:rsidR="005F47D7" w:rsidRPr="005F47D7" w:rsidRDefault="005F47D7" w:rsidP="005F47D7">
      <w:pPr>
        <w:rPr>
          <w:lang w:val="en-GB"/>
        </w:rPr>
      </w:pPr>
    </w:p>
    <w:p w14:paraId="377C8BE8" w14:textId="0222A6A4" w:rsidR="00DC18EE" w:rsidRDefault="00DC18EE" w:rsidP="00DC18EE">
      <w:pPr>
        <w:pStyle w:val="Heading1"/>
      </w:pPr>
      <w:r>
        <w:t>Further RAN2 aspects—resource management and release</w:t>
      </w:r>
    </w:p>
    <w:p w14:paraId="065FA1DF" w14:textId="420EEE00" w:rsidR="003D12D4" w:rsidRDefault="003D12D4" w:rsidP="003D12D4">
      <w:pPr>
        <w:rPr>
          <w:lang w:val="en-GB"/>
        </w:rPr>
      </w:pPr>
      <w:r>
        <w:rPr>
          <w:lang w:val="en-GB"/>
        </w:rPr>
        <w:t>In a companion RAN2 paper [</w:t>
      </w:r>
      <w:r w:rsidR="00E3730E">
        <w:rPr>
          <w:lang w:val="en-GB"/>
        </w:rPr>
        <w:t>2</w:t>
      </w:r>
      <w:r>
        <w:rPr>
          <w:lang w:val="en-GB"/>
        </w:rPr>
        <w:t>], we discuss the RAN2 impact and necessary design aspects that need to be addressed by RAN2 in enabling this feature. The contribution covers important aspects such as</w:t>
      </w:r>
    </w:p>
    <w:p w14:paraId="78149E3C" w14:textId="33381019" w:rsidR="003D12D4" w:rsidRPr="007D35A4" w:rsidRDefault="003D12D4"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 xml:space="preserve">Resource </w:t>
      </w:r>
      <w:r w:rsidR="0016175C" w:rsidRPr="007D35A4">
        <w:rPr>
          <w:rFonts w:ascii="Times New Roman" w:hAnsi="Times New Roman"/>
          <w:sz w:val="20"/>
          <w:lang w:val="en-GB"/>
        </w:rPr>
        <w:t>assignment procedures via RRC messages</w:t>
      </w:r>
    </w:p>
    <w:p w14:paraId="08CE5BBD" w14:textId="7DC5DC2D"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Maintaining and updating configurations via RRC Connection Release messages</w:t>
      </w:r>
    </w:p>
    <w:p w14:paraId="2A9CADEC" w14:textId="028B32E9"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to ensure adequate fidelity of RRC Connection Release messages</w:t>
      </w:r>
    </w:p>
    <w:p w14:paraId="312CD229" w14:textId="295CDE2D"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for UE-initiated and network-initiated release of pre-configured resources</w:t>
      </w:r>
    </w:p>
    <w:p w14:paraId="6AC42AC7" w14:textId="77777777" w:rsidR="0016175C" w:rsidRDefault="0016175C" w:rsidP="0016175C">
      <w:pPr>
        <w:pStyle w:val="ListParagraph"/>
        <w:rPr>
          <w:lang w:val="en-GB"/>
        </w:rPr>
      </w:pPr>
    </w:p>
    <w:p w14:paraId="564C278B" w14:textId="51CD4280" w:rsidR="0016175C" w:rsidRDefault="0016175C" w:rsidP="0016175C">
      <w:pPr>
        <w:rPr>
          <w:lang w:val="en-GB"/>
        </w:rPr>
      </w:pPr>
      <w:r>
        <w:rPr>
          <w:lang w:val="en-GB"/>
        </w:rPr>
        <w:t>The interested reader is encouraged to read the companion RAN2 contribution [</w:t>
      </w:r>
      <w:r w:rsidR="00E3730E">
        <w:rPr>
          <w:lang w:val="en-GB"/>
        </w:rPr>
        <w:t>2</w:t>
      </w:r>
      <w:r>
        <w:rPr>
          <w:lang w:val="en-GB"/>
        </w:rPr>
        <w:t>] for further details on the above.</w:t>
      </w:r>
    </w:p>
    <w:p w14:paraId="057A9DC3" w14:textId="55F74F1E" w:rsidR="0016175C" w:rsidRDefault="0016175C" w:rsidP="0016175C">
      <w:pPr>
        <w:pStyle w:val="Heading1"/>
      </w:pPr>
      <w:r>
        <w:t>Summary of Proposals</w:t>
      </w:r>
      <w:r w:rsidR="00601D16">
        <w:t xml:space="preserve"> and Observations</w:t>
      </w:r>
    </w:p>
    <w:p w14:paraId="0BA3029A" w14:textId="56A6BC64" w:rsidR="008C051D" w:rsidRDefault="008C051D" w:rsidP="008C051D">
      <w:pPr>
        <w:rPr>
          <w:b/>
          <w:lang w:val="en-GB"/>
        </w:rPr>
      </w:pPr>
      <w:r w:rsidRPr="00D776A4">
        <w:rPr>
          <w:b/>
          <w:i/>
          <w:u w:val="single"/>
          <w:lang w:val="en-GB"/>
        </w:rPr>
        <w:t>Proposal</w:t>
      </w:r>
      <w:r>
        <w:rPr>
          <w:b/>
          <w:i/>
          <w:u w:val="single"/>
          <w:lang w:val="en-GB"/>
        </w:rPr>
        <w:t xml:space="preserve"> 1</w:t>
      </w:r>
      <w:r>
        <w:rPr>
          <w:lang w:val="en-GB"/>
        </w:rPr>
        <w:t xml:space="preserve">: </w:t>
      </w:r>
      <w:r w:rsidRPr="00D776A4">
        <w:rPr>
          <w:b/>
          <w:lang w:val="en-GB"/>
        </w:rPr>
        <w:t xml:space="preserve">UE-specific </w:t>
      </w:r>
      <w:r>
        <w:rPr>
          <w:b/>
          <w:lang w:val="en-GB"/>
        </w:rPr>
        <w:t xml:space="preserve">idle-mode </w:t>
      </w:r>
      <w:r w:rsidRPr="00D776A4">
        <w:rPr>
          <w:b/>
          <w:lang w:val="en-GB"/>
        </w:rPr>
        <w:t xml:space="preserve">pre-configured resources for grant-free uplink data transmission shall be assigned to the UE via a </w:t>
      </w:r>
      <w:r>
        <w:rPr>
          <w:b/>
          <w:lang w:val="en-GB"/>
        </w:rPr>
        <w:t xml:space="preserve">dedicated </w:t>
      </w:r>
      <w:r w:rsidRPr="00D776A4">
        <w:rPr>
          <w:b/>
          <w:lang w:val="en-GB"/>
        </w:rPr>
        <w:t>RRC message</w:t>
      </w:r>
      <w:r>
        <w:rPr>
          <w:b/>
          <w:lang w:val="en-GB"/>
        </w:rPr>
        <w:t xml:space="preserve"> during a connected state.</w:t>
      </w:r>
    </w:p>
    <w:p w14:paraId="4B69F77A" w14:textId="77777777" w:rsidR="008C051D" w:rsidRDefault="008C051D" w:rsidP="008C051D">
      <w:pPr>
        <w:rPr>
          <w:b/>
          <w:lang w:val="en-GB"/>
        </w:rPr>
      </w:pPr>
      <w:r w:rsidRPr="00D72AFB">
        <w:rPr>
          <w:b/>
          <w:i/>
          <w:u w:val="single"/>
          <w:lang w:val="en-GB"/>
        </w:rPr>
        <w:t>Proposal</w:t>
      </w:r>
      <w:r>
        <w:rPr>
          <w:b/>
          <w:i/>
          <w:u w:val="single"/>
          <w:lang w:val="en-GB"/>
        </w:rPr>
        <w:t xml:space="preserve"> 2</w:t>
      </w:r>
      <w:r w:rsidRPr="00D72AFB">
        <w:rPr>
          <w:b/>
          <w:lang w:val="en-GB"/>
        </w:rPr>
        <w:t xml:space="preserve">: Consider RRC-configured UE-specific resources for grant-free uplink data transmission in pre-configured resources, where, in a given resource, multiple UEs </w:t>
      </w:r>
      <w:r>
        <w:rPr>
          <w:b/>
          <w:lang w:val="en-GB"/>
        </w:rPr>
        <w:t xml:space="preserve">may </w:t>
      </w:r>
      <w:r w:rsidRPr="00D72AFB">
        <w:rPr>
          <w:b/>
          <w:lang w:val="en-GB"/>
        </w:rPr>
        <w:t>transmit data, while using unique DMRS sequences.</w:t>
      </w:r>
    </w:p>
    <w:p w14:paraId="55962ADC" w14:textId="313D032C" w:rsidR="008C051D" w:rsidRDefault="008C051D" w:rsidP="008C051D">
      <w:pPr>
        <w:rPr>
          <w:b/>
          <w:lang w:val="en-GB"/>
        </w:rPr>
      </w:pPr>
      <w:r w:rsidRPr="00357301">
        <w:rPr>
          <w:b/>
          <w:i/>
          <w:u w:val="single"/>
          <w:lang w:val="en-GB"/>
        </w:rPr>
        <w:t>Proposal</w:t>
      </w:r>
      <w:r>
        <w:rPr>
          <w:b/>
          <w:i/>
          <w:u w:val="single"/>
          <w:lang w:val="en-GB"/>
        </w:rPr>
        <w:t xml:space="preserve"> 3</w:t>
      </w:r>
      <w:r>
        <w:rPr>
          <w:b/>
          <w:lang w:val="en-GB"/>
        </w:rPr>
        <w:t>: Study the impact of traffic conditions, operating SNRs and CE levels on how many UEs can be simultaneously served in a given resource; also study how many unique DMRS sequences can be accommodated per resource.</w:t>
      </w:r>
    </w:p>
    <w:p w14:paraId="40A30C0E" w14:textId="77777777" w:rsidR="008C051D" w:rsidRPr="00F32284" w:rsidRDefault="008C051D" w:rsidP="008C051D">
      <w:pPr>
        <w:rPr>
          <w:b/>
          <w:lang w:val="en-GB"/>
        </w:rPr>
      </w:pPr>
      <w:r w:rsidRPr="00F32284">
        <w:rPr>
          <w:b/>
          <w:i/>
          <w:u w:val="single"/>
          <w:lang w:val="en-GB"/>
        </w:rPr>
        <w:t>Proposal</w:t>
      </w:r>
      <w:r>
        <w:rPr>
          <w:b/>
          <w:i/>
          <w:u w:val="single"/>
          <w:lang w:val="en-GB"/>
        </w:rPr>
        <w:t xml:space="preserve"> 4</w:t>
      </w:r>
      <w:r w:rsidRPr="00F32284">
        <w:rPr>
          <w:b/>
          <w:lang w:val="en-GB"/>
        </w:rPr>
        <w:t>: Consider</w:t>
      </w:r>
      <w:r>
        <w:rPr>
          <w:b/>
          <w:lang w:val="en-GB"/>
        </w:rPr>
        <w:t xml:space="preserve"> broadcast</w:t>
      </w:r>
      <w:r w:rsidRPr="00F32284">
        <w:rPr>
          <w:b/>
          <w:lang w:val="en-GB"/>
        </w:rPr>
        <w:t xml:space="preserve"> “contention-based” shared resources for grant-free uplink </w:t>
      </w:r>
      <w:r>
        <w:rPr>
          <w:b/>
          <w:lang w:val="en-GB"/>
        </w:rPr>
        <w:t xml:space="preserve">data </w:t>
      </w:r>
      <w:r w:rsidRPr="00F32284">
        <w:rPr>
          <w:b/>
          <w:lang w:val="en-GB"/>
        </w:rPr>
        <w:t>transmission in pre-configured resources where the UEs select a DMRS sequence from a pool of pre-configured sequences.</w:t>
      </w:r>
    </w:p>
    <w:p w14:paraId="4A124D47" w14:textId="77777777" w:rsidR="008C051D" w:rsidRDefault="008C051D" w:rsidP="008C051D">
      <w:pPr>
        <w:rPr>
          <w:b/>
          <w:lang w:val="en-GB"/>
        </w:rPr>
      </w:pPr>
      <w:r w:rsidRPr="00F32284">
        <w:rPr>
          <w:b/>
          <w:i/>
          <w:u w:val="single"/>
          <w:lang w:val="en-GB"/>
        </w:rPr>
        <w:t>Proposal</w:t>
      </w:r>
      <w:r>
        <w:rPr>
          <w:b/>
          <w:i/>
          <w:u w:val="single"/>
          <w:lang w:val="en-GB"/>
        </w:rPr>
        <w:t xml:space="preserve"> 5</w:t>
      </w:r>
      <w:r w:rsidRPr="00F32284">
        <w:rPr>
          <w:b/>
          <w:lang w:val="en-GB"/>
        </w:rPr>
        <w:t xml:space="preserve">: Consider DMRS resource and sequence designs for “contention-based” broadcast resources that reduces the probability of inter-UE DMRS collision </w:t>
      </w:r>
      <w:r>
        <w:rPr>
          <w:b/>
          <w:lang w:val="en-GB"/>
        </w:rPr>
        <w:t xml:space="preserve">to </w:t>
      </w:r>
      <w:r w:rsidRPr="00F32284">
        <w:rPr>
          <w:b/>
          <w:lang w:val="en-GB"/>
        </w:rPr>
        <w:t>within acceptable limits.</w:t>
      </w:r>
    </w:p>
    <w:p w14:paraId="2674FD2D" w14:textId="77777777" w:rsidR="008C051D" w:rsidRDefault="008C051D" w:rsidP="008C051D">
      <w:pPr>
        <w:pStyle w:val="Caption"/>
        <w:keepNext/>
        <w:jc w:val="center"/>
      </w:pPr>
    </w:p>
    <w:p w14:paraId="29219141" w14:textId="77777777" w:rsidR="008C051D" w:rsidRDefault="008C051D" w:rsidP="008C051D">
      <w:pPr>
        <w:pStyle w:val="Caption"/>
        <w:keepNext/>
        <w:jc w:val="center"/>
      </w:pPr>
    </w:p>
    <w:p w14:paraId="4D1541B6" w14:textId="459CAF42" w:rsidR="008C051D" w:rsidRDefault="008C051D" w:rsidP="008C051D">
      <w:pPr>
        <w:pStyle w:val="Caption"/>
        <w:keepNext/>
        <w:jc w:val="center"/>
      </w:pPr>
      <w:r>
        <w:t>Table: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4766B0" w14:paraId="7FCB38C2" w14:textId="77777777" w:rsidTr="00CF446B">
        <w:tc>
          <w:tcPr>
            <w:tcW w:w="3320" w:type="dxa"/>
            <w:shd w:val="clear" w:color="auto" w:fill="000000" w:themeFill="text1"/>
          </w:tcPr>
          <w:p w14:paraId="6C0A9775" w14:textId="77777777" w:rsidR="004766B0" w:rsidRDefault="004766B0" w:rsidP="00CF446B">
            <w:pPr>
              <w:rPr>
                <w:lang w:val="en-GB"/>
              </w:rPr>
            </w:pPr>
          </w:p>
        </w:tc>
        <w:tc>
          <w:tcPr>
            <w:tcW w:w="3321" w:type="dxa"/>
            <w:shd w:val="clear" w:color="auto" w:fill="BDD6EE" w:themeFill="accent1" w:themeFillTint="66"/>
          </w:tcPr>
          <w:p w14:paraId="6D6149C7" w14:textId="77777777" w:rsidR="004766B0" w:rsidRPr="00D7722D" w:rsidRDefault="004766B0" w:rsidP="00CF446B">
            <w:pPr>
              <w:jc w:val="center"/>
              <w:rPr>
                <w:b/>
                <w:lang w:val="en-GB"/>
              </w:rPr>
            </w:pPr>
            <w:r w:rsidRPr="00D7722D">
              <w:rPr>
                <w:b/>
                <w:lang w:val="en-GB"/>
              </w:rPr>
              <w:t>Dedicated data region</w:t>
            </w:r>
          </w:p>
        </w:tc>
        <w:tc>
          <w:tcPr>
            <w:tcW w:w="3321" w:type="dxa"/>
            <w:shd w:val="clear" w:color="auto" w:fill="BDD6EE" w:themeFill="accent1" w:themeFillTint="66"/>
          </w:tcPr>
          <w:p w14:paraId="4858553F" w14:textId="77777777" w:rsidR="004766B0" w:rsidRPr="00D7722D" w:rsidRDefault="004766B0" w:rsidP="00CF446B">
            <w:pPr>
              <w:jc w:val="center"/>
              <w:rPr>
                <w:b/>
                <w:lang w:val="en-GB"/>
              </w:rPr>
            </w:pPr>
            <w:r w:rsidRPr="00D7722D">
              <w:rPr>
                <w:b/>
                <w:lang w:val="en-GB"/>
              </w:rPr>
              <w:t>Shared data region</w:t>
            </w:r>
          </w:p>
        </w:tc>
      </w:tr>
      <w:tr w:rsidR="004766B0" w14:paraId="795D39C0" w14:textId="77777777" w:rsidTr="00CF446B">
        <w:tc>
          <w:tcPr>
            <w:tcW w:w="3320" w:type="dxa"/>
            <w:shd w:val="clear" w:color="auto" w:fill="D9D9D9" w:themeFill="background1" w:themeFillShade="D9"/>
          </w:tcPr>
          <w:p w14:paraId="324D79BE" w14:textId="77777777" w:rsidR="004766B0" w:rsidRPr="00D7722D" w:rsidRDefault="004766B0" w:rsidP="00CF446B">
            <w:pPr>
              <w:jc w:val="center"/>
              <w:rPr>
                <w:b/>
                <w:lang w:val="en-GB"/>
              </w:rPr>
            </w:pPr>
            <w:r w:rsidRPr="00D7722D">
              <w:rPr>
                <w:b/>
                <w:lang w:val="en-GB"/>
              </w:rPr>
              <w:t>Dedicated DMRS</w:t>
            </w:r>
          </w:p>
        </w:tc>
        <w:tc>
          <w:tcPr>
            <w:tcW w:w="3321" w:type="dxa"/>
          </w:tcPr>
          <w:p w14:paraId="61442CE3" w14:textId="77777777" w:rsidR="004766B0" w:rsidRDefault="004766B0" w:rsidP="00CF446B">
            <w:pPr>
              <w:rPr>
                <w:lang w:val="en-GB"/>
              </w:rPr>
            </w:pPr>
            <w:r w:rsidRPr="00D7722D">
              <w:rPr>
                <w:b/>
                <w:lang w:val="en-GB"/>
              </w:rPr>
              <w:t>Type 1</w:t>
            </w:r>
            <w:r>
              <w:rPr>
                <w:lang w:val="en-GB"/>
              </w:rPr>
              <w:t xml:space="preserve">: DMRS/data configured </w:t>
            </w:r>
            <w:proofErr w:type="gramStart"/>
            <w:r>
              <w:rPr>
                <w:lang w:val="en-GB"/>
              </w:rPr>
              <w:t>in  unicast</w:t>
            </w:r>
            <w:proofErr w:type="gramEnd"/>
            <w:r>
              <w:rPr>
                <w:lang w:val="en-GB"/>
              </w:rPr>
              <w:t xml:space="preserve"> RRC to UE, no resource sharing among UEs</w:t>
            </w:r>
          </w:p>
        </w:tc>
        <w:tc>
          <w:tcPr>
            <w:tcW w:w="3321" w:type="dxa"/>
          </w:tcPr>
          <w:p w14:paraId="0F7AE985" w14:textId="77777777" w:rsidR="004766B0" w:rsidRDefault="004766B0" w:rsidP="00CF446B">
            <w:pPr>
              <w:rPr>
                <w:lang w:val="en-GB"/>
              </w:rPr>
            </w:pPr>
            <w:r w:rsidRPr="00D7722D">
              <w:rPr>
                <w:b/>
                <w:lang w:val="en-GB"/>
              </w:rPr>
              <w:t>Type 2</w:t>
            </w:r>
            <w:r>
              <w:rPr>
                <w:lang w:val="en-GB"/>
              </w:rPr>
              <w:t>: DMRS/data configured in unicast RRC to UE, data region shared with other UEs</w:t>
            </w:r>
          </w:p>
        </w:tc>
      </w:tr>
      <w:tr w:rsidR="004766B0" w14:paraId="0284653A" w14:textId="77777777" w:rsidTr="00CF446B">
        <w:tc>
          <w:tcPr>
            <w:tcW w:w="3320" w:type="dxa"/>
            <w:shd w:val="clear" w:color="auto" w:fill="D9D9D9" w:themeFill="background1" w:themeFillShade="D9"/>
          </w:tcPr>
          <w:p w14:paraId="087D81ED" w14:textId="77777777" w:rsidR="004766B0" w:rsidRPr="00D7722D" w:rsidRDefault="004766B0" w:rsidP="00CF446B">
            <w:pPr>
              <w:jc w:val="center"/>
              <w:rPr>
                <w:b/>
                <w:lang w:val="en-GB"/>
              </w:rPr>
            </w:pPr>
            <w:r w:rsidRPr="00D7722D">
              <w:rPr>
                <w:b/>
                <w:lang w:val="en-GB"/>
              </w:rPr>
              <w:t>Random DMRS</w:t>
            </w:r>
          </w:p>
        </w:tc>
        <w:tc>
          <w:tcPr>
            <w:tcW w:w="3321" w:type="dxa"/>
          </w:tcPr>
          <w:p w14:paraId="51EE0849" w14:textId="77777777" w:rsidR="004766B0" w:rsidRDefault="004766B0" w:rsidP="00CF446B">
            <w:pPr>
              <w:rPr>
                <w:lang w:val="en-GB"/>
              </w:rPr>
            </w:pPr>
            <w:r>
              <w:rPr>
                <w:lang w:val="en-GB"/>
              </w:rPr>
              <w:t>N/A</w:t>
            </w:r>
          </w:p>
        </w:tc>
        <w:tc>
          <w:tcPr>
            <w:tcW w:w="3321" w:type="dxa"/>
          </w:tcPr>
          <w:p w14:paraId="33C0B249" w14:textId="77777777" w:rsidR="004766B0" w:rsidRDefault="004766B0" w:rsidP="00CF446B">
            <w:pPr>
              <w:rPr>
                <w:lang w:val="en-GB"/>
              </w:rPr>
            </w:pPr>
            <w:r w:rsidRPr="00D7722D">
              <w:rPr>
                <w:b/>
                <w:lang w:val="en-GB"/>
              </w:rPr>
              <w:t>Type 3</w:t>
            </w:r>
            <w:r>
              <w:rPr>
                <w:lang w:val="en-GB"/>
              </w:rPr>
              <w:t>: UE picks data/DMRS resources from a set of broadcast values. Needs contention resolution</w:t>
            </w:r>
          </w:p>
        </w:tc>
      </w:tr>
    </w:tbl>
    <w:p w14:paraId="4164E4EA" w14:textId="77777777" w:rsidR="008C051D" w:rsidRDefault="008C051D" w:rsidP="008C051D">
      <w:pPr>
        <w:rPr>
          <w:lang w:val="en-GB"/>
        </w:rPr>
      </w:pPr>
      <w:bookmarkStart w:id="4" w:name="_GoBack"/>
      <w:bookmarkEnd w:id="4"/>
    </w:p>
    <w:p w14:paraId="56AEBB79" w14:textId="6F923B0E" w:rsidR="008C051D" w:rsidRDefault="008C051D" w:rsidP="008C051D">
      <w:pPr>
        <w:rPr>
          <w:b/>
          <w:lang w:val="en-GB"/>
        </w:rPr>
      </w:pPr>
      <w:r w:rsidRPr="00D7722D">
        <w:rPr>
          <w:b/>
          <w:i/>
          <w:u w:val="single"/>
          <w:lang w:val="en-GB"/>
        </w:rPr>
        <w:t>Observation</w:t>
      </w:r>
      <w:r>
        <w:rPr>
          <w:b/>
          <w:i/>
          <w:u w:val="single"/>
          <w:lang w:val="en-GB"/>
        </w:rPr>
        <w:t xml:space="preserve"> 1</w:t>
      </w:r>
      <w:r>
        <w:rPr>
          <w:b/>
          <w:lang w:val="en-GB"/>
        </w:rPr>
        <w:t xml:space="preserve">: </w:t>
      </w:r>
      <w:bookmarkStart w:id="5" w:name="_Hlk525916874"/>
      <w:r>
        <w:rPr>
          <w:b/>
          <w:lang w:val="en-GB"/>
        </w:rPr>
        <w:t>The</w:t>
      </w:r>
      <w:r w:rsidRPr="007D35A4">
        <w:rPr>
          <w:b/>
          <w:lang w:val="en-GB"/>
        </w:rPr>
        <w:t xml:space="preserve"> types of preconfigured resources </w:t>
      </w:r>
      <w:r>
        <w:rPr>
          <w:b/>
          <w:lang w:val="en-GB"/>
        </w:rPr>
        <w:t xml:space="preserve">outlined in the above table </w:t>
      </w:r>
      <w:r w:rsidRPr="007D35A4">
        <w:rPr>
          <w:b/>
          <w:lang w:val="en-GB"/>
        </w:rPr>
        <w:t>are to be considered</w:t>
      </w:r>
      <w:bookmarkEnd w:id="5"/>
      <w:r>
        <w:rPr>
          <w:b/>
          <w:lang w:val="en-GB"/>
        </w:rPr>
        <w:t>.</w:t>
      </w:r>
    </w:p>
    <w:p w14:paraId="57F07974" w14:textId="5EF59168" w:rsidR="008C051D" w:rsidRDefault="008C051D" w:rsidP="008C051D">
      <w:pPr>
        <w:rPr>
          <w:b/>
          <w:lang w:val="en-GB"/>
        </w:rPr>
      </w:pPr>
      <w:r w:rsidRPr="00DB22F1">
        <w:rPr>
          <w:b/>
          <w:i/>
          <w:u w:val="single"/>
          <w:lang w:val="en-GB"/>
        </w:rPr>
        <w:t>Proposal</w:t>
      </w:r>
      <w:r>
        <w:rPr>
          <w:b/>
          <w:i/>
          <w:u w:val="single"/>
          <w:lang w:val="en-GB"/>
        </w:rPr>
        <w:t xml:space="preserve"> 6</w:t>
      </w:r>
      <w:r w:rsidRPr="00DB22F1">
        <w:rPr>
          <w:b/>
          <w:lang w:val="en-GB"/>
        </w:rPr>
        <w:t xml:space="preserve">: Consider the design of grant-free pre-configured uplink resources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r>
        <w:rPr>
          <w:b/>
          <w:lang w:val="en-GB"/>
        </w:rPr>
        <w:t>.</w:t>
      </w:r>
    </w:p>
    <w:p w14:paraId="0DD81BCD" w14:textId="7A3EDBEA" w:rsidR="008C051D" w:rsidRDefault="008C051D" w:rsidP="008C051D">
      <w:pPr>
        <w:rPr>
          <w:b/>
          <w:lang w:val="en-GB"/>
        </w:rPr>
      </w:pPr>
      <w:r w:rsidRPr="007D35A4">
        <w:rPr>
          <w:b/>
          <w:u w:val="single"/>
          <w:lang w:val="en-GB"/>
        </w:rPr>
        <w:t>Observation</w:t>
      </w:r>
      <w:r>
        <w:rPr>
          <w:b/>
          <w:u w:val="single"/>
          <w:lang w:val="en-GB"/>
        </w:rPr>
        <w:t xml:space="preserve"> 2</w:t>
      </w:r>
      <w:r w:rsidRPr="007D35A4">
        <w:rPr>
          <w:b/>
          <w:u w:val="single"/>
          <w:lang w:val="en-GB"/>
        </w:rPr>
        <w:t>:</w:t>
      </w:r>
      <w:r>
        <w:rPr>
          <w:b/>
          <w:lang w:val="en-GB"/>
        </w:rPr>
        <w:t xml:space="preserve"> Type-2 resources allow for efficient resource usage (with respect to Type-1 resources) with negligible loss in UE performance.</w:t>
      </w:r>
    </w:p>
    <w:p w14:paraId="2A04E404" w14:textId="77777777" w:rsidR="008C051D" w:rsidRPr="00102D1A" w:rsidRDefault="008C051D" w:rsidP="008C051D">
      <w:pPr>
        <w:rPr>
          <w:b/>
          <w:lang w:val="en-GB"/>
        </w:rPr>
      </w:pPr>
      <w:r w:rsidRPr="00102D1A">
        <w:rPr>
          <w:b/>
          <w:i/>
          <w:u w:val="single"/>
          <w:lang w:val="en-GB"/>
        </w:rPr>
        <w:t>Proposal</w:t>
      </w:r>
      <w:r>
        <w:rPr>
          <w:b/>
          <w:i/>
          <w:u w:val="single"/>
          <w:lang w:val="en-GB"/>
        </w:rPr>
        <w:t xml:space="preserve"> 7</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18AC2FFE" w14:textId="77777777" w:rsidR="008C051D" w:rsidRDefault="008C051D" w:rsidP="008C051D">
      <w:pPr>
        <w:rPr>
          <w:b/>
          <w:lang w:val="en-GB"/>
        </w:rPr>
      </w:pPr>
      <w:r w:rsidRPr="008A130D">
        <w:rPr>
          <w:b/>
          <w:i/>
          <w:u w:val="single"/>
          <w:lang w:val="en-GB"/>
        </w:rPr>
        <w:t>Proposal</w:t>
      </w:r>
      <w:r>
        <w:rPr>
          <w:b/>
          <w:i/>
          <w:u w:val="single"/>
          <w:lang w:val="en-GB"/>
        </w:rPr>
        <w:t xml:space="preserve"> 8</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0587F4AD" w14:textId="56547E88" w:rsidR="00601D16" w:rsidRPr="00601D16" w:rsidRDefault="008C051D" w:rsidP="00601D16">
      <w:pPr>
        <w:rPr>
          <w:lang w:val="en-GB"/>
        </w:rPr>
      </w:pPr>
      <w:r w:rsidRPr="008A130D">
        <w:rPr>
          <w:b/>
          <w:i/>
          <w:u w:val="single"/>
          <w:lang w:val="en-GB"/>
        </w:rPr>
        <w:t>Proposal</w:t>
      </w:r>
      <w:r>
        <w:rPr>
          <w:b/>
          <w:i/>
          <w:u w:val="single"/>
          <w:lang w:val="en-GB"/>
        </w:rPr>
        <w:t xml:space="preserve"> 9</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1B09D776" w14:textId="0ED27130" w:rsidR="00E12076" w:rsidRDefault="00E12076" w:rsidP="00E12076">
      <w:pPr>
        <w:pStyle w:val="Heading1"/>
      </w:pPr>
      <w:r>
        <w:t>References</w:t>
      </w:r>
    </w:p>
    <w:p w14:paraId="432B78C1" w14:textId="5A19F873" w:rsidR="00E12076" w:rsidRDefault="00E12076" w:rsidP="00E12076">
      <w:r>
        <w:rPr>
          <w:lang w:val="en-GB"/>
        </w:rPr>
        <w:t xml:space="preserve">[1] </w:t>
      </w:r>
      <w:r w:rsidRPr="00E12076">
        <w:rPr>
          <w:lang w:val="en-GB"/>
        </w:rPr>
        <w:t>R1-1809023, “</w:t>
      </w:r>
      <w:r w:rsidRPr="00E12076">
        <w:t>Support for transmission in preconfigured UL resources”,</w:t>
      </w:r>
      <w:r>
        <w:t xml:space="preserve"> by Qualcomm Incorporated, in</w:t>
      </w:r>
      <w:r w:rsidRPr="00E12076">
        <w:t xml:space="preserve"> RAN1#94, Gothenburg, Sweden, August 20-24, 2018.</w:t>
      </w:r>
    </w:p>
    <w:p w14:paraId="315D3E07" w14:textId="4F1FD38D" w:rsidR="003D12D4" w:rsidRPr="00E12076" w:rsidRDefault="003D12D4" w:rsidP="00E12076">
      <w:pPr>
        <w:rPr>
          <w:lang w:val="en-GB"/>
        </w:rPr>
      </w:pPr>
      <w:r>
        <w:t>[</w:t>
      </w:r>
      <w:r w:rsidR="00E3730E">
        <w:t>2</w:t>
      </w:r>
      <w:r>
        <w:t>]</w:t>
      </w:r>
      <w:r w:rsidR="00E3730E">
        <w:t xml:space="preserve"> </w:t>
      </w:r>
      <w:r w:rsidR="00350D13" w:rsidRPr="00350D13">
        <w:t>R2-1814278</w:t>
      </w:r>
      <w:r w:rsidR="00E3730E">
        <w:t>, “</w:t>
      </w:r>
      <w:r w:rsidR="00594A85" w:rsidRPr="00594A85">
        <w:t>Supporting UL data transmission on pre-configured resources in IDLE</w:t>
      </w:r>
      <w:r w:rsidR="00E3730E">
        <w:t>”, by Qualcomm Incorporated, in RAN2#</w:t>
      </w:r>
      <w:r w:rsidR="00594A85">
        <w:t>103bis, Chengdu, China, October 8-12, 2018.</w:t>
      </w:r>
    </w:p>
    <w:sectPr w:rsidR="003D12D4" w:rsidRPr="00E12076"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3A078" w14:textId="77777777" w:rsidR="00B7233D" w:rsidRDefault="00B7233D">
      <w:r>
        <w:separator/>
      </w:r>
    </w:p>
  </w:endnote>
  <w:endnote w:type="continuationSeparator" w:id="0">
    <w:p w14:paraId="2AD7F160" w14:textId="77777777" w:rsidR="00B7233D" w:rsidRDefault="00B7233D">
      <w:r>
        <w:continuationSeparator/>
      </w:r>
    </w:p>
  </w:endnote>
  <w:endnote w:type="continuationNotice" w:id="1">
    <w:p w14:paraId="5E518472" w14:textId="77777777" w:rsidR="00B7233D" w:rsidRDefault="00B72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37FE7" w:rsidRDefault="00C37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37FE7" w:rsidRDefault="00C37F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C37FE7" w:rsidRDefault="00C37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9F0C5" w14:textId="77777777" w:rsidR="00B7233D" w:rsidRDefault="00B7233D">
      <w:r>
        <w:separator/>
      </w:r>
    </w:p>
  </w:footnote>
  <w:footnote w:type="continuationSeparator" w:id="0">
    <w:p w14:paraId="1D48DCFC" w14:textId="77777777" w:rsidR="00B7233D" w:rsidRDefault="00B7233D">
      <w:r>
        <w:continuationSeparator/>
      </w:r>
    </w:p>
  </w:footnote>
  <w:footnote w:type="continuationNotice" w:id="1">
    <w:p w14:paraId="6A8A825C" w14:textId="77777777" w:rsidR="00B7233D" w:rsidRDefault="00B72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37FE7" w:rsidRDefault="00C37F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9"/>
  </w:num>
  <w:num w:numId="4">
    <w:abstractNumId w:val="8"/>
  </w:num>
  <w:num w:numId="5">
    <w:abstractNumId w:val="17"/>
  </w:num>
  <w:num w:numId="6">
    <w:abstractNumId w:val="5"/>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3"/>
  </w:num>
  <w:num w:numId="12">
    <w:abstractNumId w:val="10"/>
  </w:num>
  <w:num w:numId="13">
    <w:abstractNumId w:val="4"/>
  </w:num>
  <w:num w:numId="14">
    <w:abstractNumId w:val="6"/>
  </w:num>
  <w:num w:numId="15">
    <w:abstractNumId w:val="11"/>
  </w:num>
  <w:num w:numId="16">
    <w:abstractNumId w:val="18"/>
  </w:num>
  <w:num w:numId="17">
    <w:abstractNumId w:val="14"/>
  </w:num>
  <w:num w:numId="18">
    <w:abstractNumId w:val="2"/>
  </w:num>
  <w:num w:numId="19">
    <w:abstractNumId w:val="19"/>
  </w:num>
  <w:num w:numId="20">
    <w:abstractNumId w:val="16"/>
  </w:num>
  <w:num w:numId="2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6B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429"/>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2D"/>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33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30E"/>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7B0"/>
    <w:rsid w:val="00FE5172"/>
    <w:rsid w:val="00FE5236"/>
    <w:rsid w:val="00FE5977"/>
    <w:rsid w:val="00FE5CB2"/>
    <w:rsid w:val="00FE616B"/>
    <w:rsid w:val="00FE65DB"/>
    <w:rsid w:val="00FE6DEC"/>
    <w:rsid w:val="00FE72AB"/>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CDB920-EAC0-4835-BFC0-96DA2E58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3712</Words>
  <Characters>21163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Rico Alvarino</cp:lastModifiedBy>
  <cp:revision>3</cp:revision>
  <cp:lastPrinted>2014-11-07T05:38:00Z</cp:lastPrinted>
  <dcterms:created xsi:type="dcterms:W3CDTF">2018-09-28T23:57:00Z</dcterms:created>
  <dcterms:modified xsi:type="dcterms:W3CDTF">2018-09-29T00:20:00Z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