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53647E">
        <w:rPr>
          <w:rFonts w:eastAsiaTheme="minorEastAsia" w:cs="Arial" w:hint="eastAsia"/>
          <w:b/>
          <w:bCs/>
          <w:szCs w:val="24"/>
          <w:lang w:val="de-DE" w:eastAsia="zh-CN"/>
        </w:rPr>
        <w:t>0</w:t>
      </w:r>
      <w:r w:rsidR="00CD00BE">
        <w:rPr>
          <w:rFonts w:eastAsiaTheme="minorEastAsia" w:cs="Arial" w:hint="eastAsia"/>
          <w:b/>
          <w:bCs/>
          <w:szCs w:val="24"/>
          <w:lang w:val="de-DE" w:eastAsia="zh-CN"/>
        </w:rPr>
        <w:t>874</w:t>
      </w:r>
      <w:r w:rsidR="00AE538A">
        <w:rPr>
          <w:rFonts w:eastAsiaTheme="minorEastAsia" w:cs="Arial" w:hint="eastAsia"/>
          <w:b/>
          <w:bCs/>
          <w:szCs w:val="24"/>
          <w:lang w:val="de-DE" w:eastAsia="zh-CN"/>
        </w:rPr>
        <w:t>0</w:t>
      </w:r>
    </w:p>
    <w:p w:rsidR="0096352B" w:rsidRPr="0096352B" w:rsidRDefault="001015D6"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Gothenburg</w:t>
      </w:r>
      <w:r w:rsidR="0096352B" w:rsidRPr="0096352B">
        <w:rPr>
          <w:rFonts w:ascii="Arial" w:eastAsia="Times New Roman" w:hAnsi="Arial"/>
          <w:b/>
          <w:noProof/>
          <w:lang w:val="en-GB"/>
        </w:rPr>
        <w:t xml:space="preserve">, </w:t>
      </w:r>
      <w:r>
        <w:rPr>
          <w:rFonts w:ascii="Arial" w:eastAsiaTheme="minorEastAsia" w:hAnsi="Arial" w:hint="eastAsia"/>
          <w:b/>
          <w:noProof/>
          <w:lang w:val="en-GB"/>
        </w:rPr>
        <w:t>Sweden</w:t>
      </w:r>
      <w:r w:rsidR="0096352B" w:rsidRPr="0096352B">
        <w:rPr>
          <w:rFonts w:ascii="Arial" w:eastAsia="Times New Roman" w:hAnsi="Arial"/>
          <w:b/>
          <w:noProof/>
          <w:lang w:val="en-GB"/>
        </w:rPr>
        <w:t xml:space="preserve">, </w:t>
      </w:r>
      <w:r>
        <w:rPr>
          <w:rFonts w:ascii="Arial" w:eastAsiaTheme="minorEastAsia" w:hAnsi="Arial" w:hint="eastAsia"/>
          <w:b/>
          <w:noProof/>
          <w:lang w:val="en-GB"/>
        </w:rPr>
        <w:t xml:space="preserve">August </w:t>
      </w:r>
      <w:r w:rsidR="00B605A9">
        <w:rPr>
          <w:rFonts w:ascii="Arial" w:eastAsiaTheme="minorEastAsia" w:hAnsi="Arial" w:hint="eastAsia"/>
          <w:b/>
          <w:noProof/>
          <w:lang w:val="en-GB"/>
        </w:rPr>
        <w:t>2</w:t>
      </w:r>
      <w:r>
        <w:rPr>
          <w:rFonts w:ascii="Arial" w:eastAsiaTheme="minorEastAsia" w:hAnsi="Arial" w:hint="eastAsia"/>
          <w:b/>
          <w:noProof/>
          <w:lang w:val="en-GB"/>
        </w:rPr>
        <w:t>0</w:t>
      </w:r>
      <w:r>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 </w:t>
      </w:r>
      <w:r w:rsidR="0096352B" w:rsidRPr="0096352B">
        <w:rPr>
          <w:rFonts w:ascii="Arial" w:eastAsiaTheme="minorEastAsia" w:hAnsi="Arial" w:hint="eastAsia"/>
          <w:b/>
          <w:noProof/>
          <w:lang w:val="en-GB"/>
        </w:rPr>
        <w:t>2</w:t>
      </w:r>
      <w:r>
        <w:rPr>
          <w:rFonts w:ascii="Arial" w:eastAsiaTheme="minorEastAsia" w:hAnsi="Arial" w:hint="eastAsia"/>
          <w:b/>
          <w:noProof/>
          <w:lang w:val="en-GB"/>
        </w:rPr>
        <w:t>4</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Quality report in Msg3 for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7618F8" w:rsidRDefault="007618F8" w:rsidP="000D159E">
      <w:pPr>
        <w:spacing w:line="276" w:lineRule="auto"/>
        <w:ind w:right="-99"/>
        <w:rPr>
          <w:color w:val="000000"/>
          <w:kern w:val="24"/>
        </w:rPr>
      </w:pPr>
      <w:bookmarkStart w:id="1" w:name="_Ref421460494"/>
      <w:r>
        <w:rPr>
          <w:rFonts w:hint="eastAsia"/>
          <w:color w:val="000000"/>
          <w:kern w:val="24"/>
        </w:rPr>
        <w:t xml:space="preserve">In RAN plenary #80 meeting, a new WID of further enhancements for Rel-16 NB-IoT was approved. It was agreed to </w:t>
      </w:r>
      <w:r w:rsidR="008758E4">
        <w:rPr>
          <w:rFonts w:hint="eastAsia"/>
          <w:color w:val="000000"/>
          <w:kern w:val="24"/>
        </w:rPr>
        <w:t xml:space="preserve">improve multi-carrier operation </w:t>
      </w:r>
      <w:r>
        <w:rPr>
          <w:rFonts w:hint="eastAsia"/>
          <w:color w:val="000000"/>
          <w:kern w:val="24"/>
        </w:rPr>
        <w:t>for Rel-16 NB-IoT with the following objective:</w:t>
      </w:r>
    </w:p>
    <w:p w:rsidR="008758E4" w:rsidRPr="008758E4" w:rsidRDefault="008758E4" w:rsidP="008758E4">
      <w:pPr>
        <w:spacing w:after="0"/>
        <w:rPr>
          <w:b/>
          <w:bCs/>
          <w:i/>
        </w:rPr>
      </w:pPr>
      <w:r w:rsidRPr="008758E4">
        <w:rPr>
          <w:b/>
          <w:bCs/>
          <w:i/>
        </w:rPr>
        <w:t>Improved multi-carrier operation:</w:t>
      </w:r>
    </w:p>
    <w:p w:rsidR="008758E4" w:rsidRPr="008758E4" w:rsidRDefault="008758E4" w:rsidP="008758E4">
      <w:pPr>
        <w:numPr>
          <w:ilvl w:val="0"/>
          <w:numId w:val="47"/>
        </w:numPr>
        <w:overflowPunct w:val="0"/>
        <w:autoSpaceDE w:val="0"/>
        <w:autoSpaceDN w:val="0"/>
        <w:adjustRightInd w:val="0"/>
        <w:spacing w:after="0"/>
        <w:textAlignment w:val="baseline"/>
        <w:rPr>
          <w:bCs/>
          <w:i/>
        </w:rPr>
      </w:pPr>
      <w:r w:rsidRPr="008758E4">
        <w:rPr>
          <w:bCs/>
          <w:i/>
        </w:rPr>
        <w:t>Specify support of Msg3 quality reporting for non-anchor access [RAN1, RAN2]</w:t>
      </w:r>
    </w:p>
    <w:p w:rsidR="008758E4" w:rsidRPr="008758E4" w:rsidRDefault="008758E4" w:rsidP="008758E4">
      <w:pPr>
        <w:numPr>
          <w:ilvl w:val="0"/>
          <w:numId w:val="47"/>
        </w:numPr>
        <w:overflowPunct w:val="0"/>
        <w:autoSpaceDE w:val="0"/>
        <w:autoSpaceDN w:val="0"/>
        <w:adjustRightInd w:val="0"/>
        <w:spacing w:after="0"/>
        <w:textAlignment w:val="baseline"/>
        <w:rPr>
          <w:bCs/>
          <w:i/>
        </w:rPr>
      </w:pPr>
      <w:r w:rsidRPr="008758E4">
        <w:rPr>
          <w:bCs/>
          <w:i/>
        </w:rPr>
        <w:t xml:space="preserve">Specify </w:t>
      </w:r>
      <w:proofErr w:type="spellStart"/>
      <w:r w:rsidRPr="008758E4">
        <w:rPr>
          <w:bCs/>
          <w:i/>
        </w:rPr>
        <w:t>signalling</w:t>
      </w:r>
      <w:proofErr w:type="spellEnd"/>
      <w:r w:rsidRPr="008758E4">
        <w:rPr>
          <w:bCs/>
          <w:i/>
        </w:rPr>
        <w:t xml:space="preserve"> to indicate on a non-anchor carrier for paging a set of subframes which will contain NRS even when no paging NPDCCH is transmitted [RAN1, RAN2, RAN4] </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E333FB">
        <w:rPr>
          <w:rFonts w:eastAsiaTheme="minorEastAsia" w:hint="eastAsia"/>
        </w:rPr>
        <w:t>essential enhancements on non</w:t>
      </w:r>
      <w:r w:rsidR="001911AF">
        <w:rPr>
          <w:rFonts w:eastAsiaTheme="minorEastAsia" w:hint="eastAsia"/>
        </w:rPr>
        <w:t>-</w:t>
      </w:r>
      <w:r w:rsidR="00E333FB">
        <w:rPr>
          <w:rFonts w:eastAsiaTheme="minorEastAsia" w:hint="eastAsia"/>
        </w:rPr>
        <w:t xml:space="preserve">anchor carrier for quality reporting in Msg3 </w:t>
      </w:r>
      <w:r w:rsidR="00764C4D">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DC7E77" w:rsidRDefault="001F7474" w:rsidP="001F7474">
      <w:pPr>
        <w:spacing w:line="276" w:lineRule="auto"/>
        <w:ind w:right="-99"/>
        <w:rPr>
          <w:rFonts w:eastAsiaTheme="minorEastAsia"/>
        </w:rPr>
      </w:pPr>
      <w:r>
        <w:rPr>
          <w:rFonts w:eastAsiaTheme="minorEastAsia" w:hint="eastAsia"/>
        </w:rPr>
        <w:t>For Rel-14 NB-IoT</w:t>
      </w:r>
      <w:r w:rsidR="0023225F">
        <w:rPr>
          <w:rFonts w:eastAsiaTheme="minorEastAsia" w:hint="eastAsia"/>
        </w:rPr>
        <w:t xml:space="preserve"> UEs</w:t>
      </w:r>
      <w:r>
        <w:rPr>
          <w:rFonts w:eastAsiaTheme="minorEastAsia" w:hint="eastAsia"/>
        </w:rPr>
        <w:t>, DL channel quality reporting was agreed as an optional feature in RAN1#92 and RAN1#92</w:t>
      </w:r>
      <w:r w:rsidR="00DB140A">
        <w:rPr>
          <w:rFonts w:eastAsiaTheme="minorEastAsia" w:hint="eastAsia"/>
        </w:rPr>
        <w:t>b</w:t>
      </w:r>
      <w:r>
        <w:rPr>
          <w:rFonts w:eastAsiaTheme="minorEastAsia" w:hint="eastAsia"/>
        </w:rPr>
        <w:t xml:space="preserve"> meeting. However, this feature is only supported for anchor carrier on which UE received Msg2. </w:t>
      </w:r>
      <w:r w:rsidR="00DC7E77">
        <w:rPr>
          <w:rFonts w:eastAsiaTheme="minorEastAsia" w:hint="eastAsia"/>
        </w:rPr>
        <w:t xml:space="preserve">If the DL carrier used for random access is </w:t>
      </w:r>
      <w:r w:rsidR="00DC7E77">
        <w:rPr>
          <w:rFonts w:eastAsiaTheme="minorEastAsia"/>
        </w:rPr>
        <w:t>configured</w:t>
      </w:r>
      <w:r w:rsidR="00DC7E77">
        <w:rPr>
          <w:rFonts w:eastAsiaTheme="minorEastAsia" w:hint="eastAsia"/>
        </w:rPr>
        <w:t xml:space="preserve"> as a non-anchor carrier, the DL quality measured on anchor might be inaccurate. Therefore, support of Msg3 quality reporting for non-anchor access is introduced in Rel-16 NB-IoT. </w:t>
      </w:r>
    </w:p>
    <w:p w:rsidR="004068B4" w:rsidRDefault="00D3718F" w:rsidP="001F7474">
      <w:pPr>
        <w:spacing w:line="276" w:lineRule="auto"/>
        <w:ind w:right="-99"/>
        <w:rPr>
          <w:rFonts w:eastAsiaTheme="minorEastAsia"/>
        </w:rPr>
      </w:pPr>
      <w:r>
        <w:rPr>
          <w:rFonts w:eastAsiaTheme="minorEastAsia" w:hint="eastAsia"/>
        </w:rPr>
        <w:t xml:space="preserve">For enhancement of Msg3 quality reporting of non-anchor in Rel-16, try to reuse the Msg3 reporting mechanism on anchor carrier with essential modification </w:t>
      </w:r>
      <w:r w:rsidR="00C14884">
        <w:rPr>
          <w:rFonts w:eastAsiaTheme="minorEastAsia" w:hint="eastAsia"/>
        </w:rPr>
        <w:t>will</w:t>
      </w:r>
      <w:r>
        <w:rPr>
          <w:rFonts w:eastAsiaTheme="minorEastAsia" w:hint="eastAsia"/>
        </w:rPr>
        <w:t xml:space="preserve"> be a reasonable solution.</w:t>
      </w:r>
      <w:r w:rsidR="00DC7E77">
        <w:rPr>
          <w:rFonts w:eastAsiaTheme="minorEastAsia" w:hint="eastAsia"/>
        </w:rPr>
        <w:t xml:space="preserve"> </w:t>
      </w:r>
      <w:r w:rsidR="008A109A">
        <w:rPr>
          <w:rFonts w:eastAsiaTheme="minorEastAsia" w:hint="eastAsia"/>
        </w:rPr>
        <w:t>Similarly, Msg3 quality reporting for non-anchor carrier could carr</w:t>
      </w:r>
      <w:r w:rsidR="008B22EF">
        <w:rPr>
          <w:rFonts w:eastAsiaTheme="minorEastAsia" w:hint="eastAsia"/>
        </w:rPr>
        <w:t>y</w:t>
      </w:r>
      <w:r w:rsidR="008A109A">
        <w:rPr>
          <w:rFonts w:eastAsiaTheme="minorEastAsia" w:hint="eastAsia"/>
        </w:rPr>
        <w:t xml:space="preserve"> a hypothetical NPDCCH repetition number (R)</w:t>
      </w:r>
      <w:r w:rsidR="00D3108F">
        <w:rPr>
          <w:rFonts w:eastAsiaTheme="minorEastAsia" w:hint="eastAsia"/>
        </w:rPr>
        <w:t>,</w:t>
      </w:r>
      <w:r w:rsidR="00D3108F" w:rsidRPr="00D3108F">
        <w:rPr>
          <w:rFonts w:hint="eastAsia"/>
        </w:rPr>
        <w:t xml:space="preserve"> </w:t>
      </w:r>
      <w:r w:rsidR="00D3108F">
        <w:rPr>
          <w:rFonts w:hint="eastAsia"/>
        </w:rPr>
        <w:t>which represents the interference from other cells,</w:t>
      </w:r>
      <w:r w:rsidR="008A109A">
        <w:rPr>
          <w:rFonts w:eastAsiaTheme="minorEastAsia" w:hint="eastAsia"/>
        </w:rPr>
        <w:t xml:space="preserve"> </w:t>
      </w:r>
      <w:r w:rsidR="001B1A6F">
        <w:rPr>
          <w:rFonts w:eastAsiaTheme="minorEastAsia" w:hint="eastAsia"/>
        </w:rPr>
        <w:t xml:space="preserve">corresponding to target BLER of 1%. R is </w:t>
      </w:r>
      <w:r w:rsidR="008A109A">
        <w:rPr>
          <w:rFonts w:eastAsiaTheme="minorEastAsia" w:hint="eastAsia"/>
        </w:rPr>
        <w:t xml:space="preserve">derived based on </w:t>
      </w:r>
      <w:r w:rsidR="008A109A" w:rsidRPr="008A109A">
        <w:rPr>
          <w:rFonts w:eastAsiaTheme="minorEastAsia"/>
        </w:rPr>
        <w:t>averaging the DL quality during a period of time</w:t>
      </w:r>
      <w:r w:rsidR="008A109A">
        <w:rPr>
          <w:rFonts w:eastAsiaTheme="minorEastAsia" w:hint="eastAsia"/>
        </w:rPr>
        <w:t>.</w:t>
      </w:r>
      <w:r w:rsidR="001B1A6F">
        <w:rPr>
          <w:rFonts w:eastAsiaTheme="minorEastAsia" w:hint="eastAsia"/>
        </w:rPr>
        <w:t xml:space="preserve"> The number and values of R for anchor carrier can be reused in non-anchor reporting.</w:t>
      </w:r>
      <w:r w:rsidR="00807490">
        <w:rPr>
          <w:rFonts w:eastAsiaTheme="minorEastAsia" w:hint="eastAsia"/>
        </w:rPr>
        <w:t xml:space="preserve"> The difference of Msg3 reporting for anchor and non-anchor cases is </w:t>
      </w:r>
      <w:r w:rsidR="007E6CCE">
        <w:rPr>
          <w:rFonts w:eastAsiaTheme="minorEastAsia" w:hint="eastAsia"/>
        </w:rPr>
        <w:t xml:space="preserve">the mechanism </w:t>
      </w:r>
      <w:r w:rsidR="00807490">
        <w:rPr>
          <w:rFonts w:eastAsiaTheme="minorEastAsia" w:hint="eastAsia"/>
        </w:rPr>
        <w:t xml:space="preserve">of DL quality measurement. </w:t>
      </w:r>
    </w:p>
    <w:p w:rsidR="00DC7E77" w:rsidRDefault="007E6CCE" w:rsidP="001F7474">
      <w:pPr>
        <w:spacing w:line="276" w:lineRule="auto"/>
        <w:ind w:right="-99"/>
      </w:pPr>
      <w:r>
        <w:rPr>
          <w:rFonts w:hint="eastAsia"/>
        </w:rPr>
        <w:t xml:space="preserve">NRS is used as measure </w:t>
      </w:r>
      <w:r>
        <w:t>resource</w:t>
      </w:r>
      <w:r>
        <w:rPr>
          <w:rFonts w:hint="eastAsia"/>
        </w:rPr>
        <w:t xml:space="preserve"> to derive the required NPDCCH repetition number.</w:t>
      </w:r>
      <w:r w:rsidR="00D3108F">
        <w:rPr>
          <w:rFonts w:hint="eastAsia"/>
        </w:rPr>
        <w:t xml:space="preserve"> </w:t>
      </w:r>
      <w:r w:rsidR="00DC7E77">
        <w:rPr>
          <w:rFonts w:hint="eastAsia"/>
        </w:rPr>
        <w:t xml:space="preserve">A simple solution is to derive the SINR on non-anchor carrier based on </w:t>
      </w:r>
      <w:r w:rsidR="00ED098E">
        <w:rPr>
          <w:rFonts w:hint="eastAsia"/>
        </w:rPr>
        <w:t xml:space="preserve">measurement of </w:t>
      </w:r>
      <w:r w:rsidR="00AA7B6B">
        <w:rPr>
          <w:rFonts w:hint="eastAsia"/>
        </w:rPr>
        <w:t xml:space="preserve">NRS </w:t>
      </w:r>
      <w:r w:rsidR="00DC7E77">
        <w:rPr>
          <w:rFonts w:hint="eastAsia"/>
        </w:rPr>
        <w:t xml:space="preserve">on anchor carrier and the power offset between anchor and non-anchor carriers, and report </w:t>
      </w:r>
      <w:r w:rsidR="00107A44">
        <w:rPr>
          <w:rFonts w:hint="eastAsia"/>
        </w:rPr>
        <w:t xml:space="preserve">the hypothetical NPDCCH repetition number </w:t>
      </w:r>
      <w:r w:rsidR="00552422">
        <w:rPr>
          <w:rFonts w:hint="eastAsia"/>
        </w:rPr>
        <w:t xml:space="preserve">corresponding to </w:t>
      </w:r>
      <w:r w:rsidR="00107A44">
        <w:rPr>
          <w:rFonts w:hint="eastAsia"/>
        </w:rPr>
        <w:t>the derived non-anchor SINR. However, the power offset can hardly reflect the status of interferences from other cells</w:t>
      </w:r>
      <w:r w:rsidR="00A87FE8">
        <w:rPr>
          <w:rFonts w:hint="eastAsia"/>
        </w:rPr>
        <w:t xml:space="preserve"> on anchor and non-anchor carriers</w:t>
      </w:r>
      <w:r w:rsidR="00107A44">
        <w:rPr>
          <w:rFonts w:hint="eastAsia"/>
        </w:rPr>
        <w:t xml:space="preserve">, which might be totally different. </w:t>
      </w:r>
      <w:r w:rsidR="00DB5469">
        <w:rPr>
          <w:rFonts w:hint="eastAsia"/>
        </w:rPr>
        <w:t>Hence the accuracy of DL quality measurement based on SINR of anchor carrier needs to be further evaluated.</w:t>
      </w:r>
    </w:p>
    <w:p w:rsidR="00A46B0E" w:rsidRPr="00A76D32" w:rsidRDefault="00A46B0E" w:rsidP="001F7474">
      <w:pPr>
        <w:spacing w:line="276" w:lineRule="auto"/>
        <w:ind w:right="-99"/>
        <w:rPr>
          <w:b/>
        </w:rPr>
      </w:pPr>
      <w:r w:rsidRPr="00A76D32">
        <w:rPr>
          <w:rFonts w:hint="eastAsia"/>
          <w:b/>
        </w:rPr>
        <w:t xml:space="preserve">Proposal #1: DL quality of non-anchor carrier derived by NRS measurement on anchor carrier can hardly reflect </w:t>
      </w:r>
      <w:r w:rsidR="00A87FE8">
        <w:rPr>
          <w:rFonts w:hint="eastAsia"/>
          <w:b/>
        </w:rPr>
        <w:t>actual</w:t>
      </w:r>
      <w:r w:rsidRPr="00A76D32">
        <w:rPr>
          <w:rFonts w:hint="eastAsia"/>
          <w:b/>
        </w:rPr>
        <w:t xml:space="preserve"> </w:t>
      </w:r>
      <w:r w:rsidRPr="00A76D32">
        <w:rPr>
          <w:b/>
        </w:rPr>
        <w:t>interference</w:t>
      </w:r>
      <w:r w:rsidRPr="00A76D32">
        <w:rPr>
          <w:rFonts w:hint="eastAsia"/>
          <w:b/>
        </w:rPr>
        <w:t xml:space="preserve"> condition and needs further evaluation.</w:t>
      </w:r>
    </w:p>
    <w:p w:rsidR="00E26E2D" w:rsidRDefault="00790E6B" w:rsidP="000529B0">
      <w:pPr>
        <w:spacing w:line="276" w:lineRule="auto"/>
        <w:ind w:right="-99"/>
        <w:rPr>
          <w:rFonts w:eastAsiaTheme="minorEastAsia"/>
        </w:rPr>
      </w:pPr>
      <w:r>
        <w:rPr>
          <w:rFonts w:hint="eastAsia"/>
        </w:rPr>
        <w:t xml:space="preserve">NRS measurement on non-anchor carrier is considerable for DL quality reporting. </w:t>
      </w:r>
      <w:r w:rsidR="000B1AFD">
        <w:rPr>
          <w:rFonts w:eastAsiaTheme="minorEastAsia" w:hint="eastAsia"/>
        </w:rPr>
        <w:t xml:space="preserve">On non-anchor carrier, </w:t>
      </w:r>
      <w:r w:rsidR="002119DE">
        <w:rPr>
          <w:rFonts w:eastAsiaTheme="minorEastAsia" w:hint="eastAsia"/>
        </w:rPr>
        <w:t xml:space="preserve">UE can </w:t>
      </w:r>
      <w:r w:rsidR="0051727D">
        <w:rPr>
          <w:rFonts w:eastAsiaTheme="minorEastAsia" w:hint="eastAsia"/>
        </w:rPr>
        <w:t xml:space="preserve">only </w:t>
      </w:r>
      <w:r w:rsidR="002119DE">
        <w:rPr>
          <w:rFonts w:eastAsiaTheme="minorEastAsia" w:hint="eastAsia"/>
        </w:rPr>
        <w:t xml:space="preserve">assume NRS </w:t>
      </w:r>
      <w:r w:rsidR="000B1AFD">
        <w:rPr>
          <w:rFonts w:eastAsiaTheme="minorEastAsia" w:hint="eastAsia"/>
        </w:rPr>
        <w:t xml:space="preserve">transmissions </w:t>
      </w:r>
      <w:r w:rsidR="000529B0">
        <w:rPr>
          <w:rFonts w:eastAsiaTheme="minorEastAsia"/>
        </w:rPr>
        <w:t>occurred</w:t>
      </w:r>
      <w:r w:rsidR="000529B0">
        <w:rPr>
          <w:rFonts w:eastAsiaTheme="minorEastAsia" w:hint="eastAsia"/>
        </w:rPr>
        <w:t xml:space="preserve"> in subframes of paging NPDCCH and Type-2 CSS for random access, as well as 10 subframes before and 4 subframes after the </w:t>
      </w:r>
      <w:r w:rsidR="00346E28">
        <w:rPr>
          <w:rFonts w:eastAsiaTheme="minorEastAsia" w:hint="eastAsia"/>
        </w:rPr>
        <w:t xml:space="preserve">paging </w:t>
      </w:r>
      <w:r w:rsidR="0051727D">
        <w:rPr>
          <w:rFonts w:eastAsiaTheme="minorEastAsia" w:hint="eastAsia"/>
        </w:rPr>
        <w:t xml:space="preserve">NPDCCH </w:t>
      </w:r>
      <w:r w:rsidR="00346E28">
        <w:rPr>
          <w:rFonts w:eastAsiaTheme="minorEastAsia" w:hint="eastAsia"/>
        </w:rPr>
        <w:t>and CSS</w:t>
      </w:r>
      <w:r w:rsidR="000529B0">
        <w:rPr>
          <w:rFonts w:eastAsiaTheme="minorEastAsia" w:hint="eastAsia"/>
        </w:rPr>
        <w:t>.</w:t>
      </w:r>
      <w:r w:rsidR="006E12FC">
        <w:rPr>
          <w:rFonts w:eastAsiaTheme="minorEastAsia" w:hint="eastAsia"/>
        </w:rPr>
        <w:t xml:space="preserve"> </w:t>
      </w:r>
    </w:p>
    <w:p w:rsidR="00194429" w:rsidRDefault="00987C49" w:rsidP="001F7474">
      <w:pPr>
        <w:spacing w:line="276" w:lineRule="auto"/>
        <w:ind w:right="-99"/>
        <w:rPr>
          <w:rFonts w:eastAsiaTheme="minorEastAsia"/>
        </w:rPr>
      </w:pPr>
      <w:r>
        <w:rPr>
          <w:rFonts w:eastAsiaTheme="minorEastAsia" w:hint="eastAsia"/>
        </w:rPr>
        <w:t xml:space="preserve">For UE support CSS measurement and reporting, NRS transmitted around the Type-2 CSS for RAR can be used for DL quality measurement. </w:t>
      </w:r>
      <w:r w:rsidR="00194429">
        <w:rPr>
          <w:rFonts w:eastAsiaTheme="minorEastAsia" w:hint="eastAsia"/>
        </w:rPr>
        <w:t xml:space="preserve">Hence </w:t>
      </w:r>
      <w:r>
        <w:rPr>
          <w:rFonts w:eastAsiaTheme="minorEastAsia" w:hint="eastAsia"/>
        </w:rPr>
        <w:t>Msg3 quality reporting can be always transmitted</w:t>
      </w:r>
      <w:r w:rsidR="00194429">
        <w:rPr>
          <w:rFonts w:eastAsiaTheme="minorEastAsia" w:hint="eastAsia"/>
        </w:rPr>
        <w:t xml:space="preserve"> for every random access, and UE is expected to benefit from support Msg3 reporting</w:t>
      </w:r>
      <w:r>
        <w:rPr>
          <w:rFonts w:eastAsiaTheme="minorEastAsia" w:hint="eastAsia"/>
        </w:rPr>
        <w:t xml:space="preserve">. </w:t>
      </w:r>
    </w:p>
    <w:p w:rsidR="00194429" w:rsidRDefault="00987C49" w:rsidP="001F7474">
      <w:pPr>
        <w:spacing w:line="276" w:lineRule="auto"/>
        <w:ind w:right="-99"/>
        <w:rPr>
          <w:rFonts w:eastAsiaTheme="minorEastAsia"/>
        </w:rPr>
      </w:pPr>
      <w:r>
        <w:rPr>
          <w:rFonts w:eastAsiaTheme="minorEastAsia" w:hint="eastAsia"/>
        </w:rPr>
        <w:t xml:space="preserve">On the contrary, for UE </w:t>
      </w:r>
      <w:r w:rsidR="003065E1">
        <w:rPr>
          <w:rFonts w:eastAsiaTheme="minorEastAsia" w:hint="eastAsia"/>
        </w:rPr>
        <w:t>generating Msg3 before transmission of PRACH</w:t>
      </w:r>
      <w:r w:rsidR="00B37FE2">
        <w:rPr>
          <w:rFonts w:eastAsiaTheme="minorEastAsia" w:hint="eastAsia"/>
        </w:rPr>
        <w:t>,</w:t>
      </w:r>
      <w:r w:rsidR="003065E1">
        <w:rPr>
          <w:rFonts w:eastAsiaTheme="minorEastAsia" w:hint="eastAsia"/>
        </w:rPr>
        <w:t xml:space="preserve"> thus cannot </w:t>
      </w:r>
      <w:r>
        <w:rPr>
          <w:rFonts w:eastAsiaTheme="minorEastAsia" w:hint="eastAsia"/>
        </w:rPr>
        <w:t>support CSS measurement and reporting, only i</w:t>
      </w:r>
      <w:r w:rsidR="000529B0">
        <w:rPr>
          <w:rFonts w:eastAsiaTheme="minorEastAsia" w:hint="eastAsia"/>
        </w:rPr>
        <w:t>f NPDCCH for paging is detected</w:t>
      </w:r>
      <w:r w:rsidR="004A289B">
        <w:rPr>
          <w:rFonts w:eastAsiaTheme="minorEastAsia" w:hint="eastAsia"/>
        </w:rPr>
        <w:t xml:space="preserve"> before PRACH resources</w:t>
      </w:r>
      <w:r w:rsidR="000529B0">
        <w:rPr>
          <w:rFonts w:eastAsiaTheme="minorEastAsia" w:hint="eastAsia"/>
        </w:rPr>
        <w:t xml:space="preserve">, UE can use </w:t>
      </w:r>
      <w:r w:rsidR="00E26E2D">
        <w:rPr>
          <w:rFonts w:eastAsiaTheme="minorEastAsia" w:hint="eastAsia"/>
        </w:rPr>
        <w:t xml:space="preserve">NRS contained in the </w:t>
      </w:r>
      <w:r w:rsidR="00E26E2D">
        <w:rPr>
          <w:rFonts w:eastAsiaTheme="minorEastAsia" w:hint="eastAsia"/>
        </w:rPr>
        <w:lastRenderedPageBreak/>
        <w:t xml:space="preserve">corresponding subframes as measure resource </w:t>
      </w:r>
      <w:r w:rsidR="004A289B">
        <w:rPr>
          <w:rFonts w:eastAsiaTheme="minorEastAsia" w:hint="eastAsia"/>
        </w:rPr>
        <w:t xml:space="preserve">and reports DL quality in Msg3. </w:t>
      </w:r>
      <w:r w:rsidR="00E50F4B">
        <w:rPr>
          <w:rFonts w:eastAsiaTheme="minorEastAsia" w:hint="eastAsia"/>
        </w:rPr>
        <w:t xml:space="preserve">Therefore the possible occasion of Msg3 quality reporting might be sparse, and </w:t>
      </w:r>
      <w:r w:rsidR="0068289D">
        <w:rPr>
          <w:rFonts w:eastAsiaTheme="minorEastAsia" w:hint="eastAsia"/>
        </w:rPr>
        <w:t xml:space="preserve">correspondingly </w:t>
      </w:r>
      <w:r w:rsidR="00E50F4B">
        <w:rPr>
          <w:rFonts w:eastAsiaTheme="minorEastAsia" w:hint="eastAsia"/>
        </w:rPr>
        <w:t>the gain of support Msg3 reporting will be very limited.</w:t>
      </w:r>
    </w:p>
    <w:p w:rsidR="00357532" w:rsidRDefault="00357532" w:rsidP="00357532">
      <w:pPr>
        <w:spacing w:line="276" w:lineRule="auto"/>
        <w:ind w:right="-99"/>
        <w:rPr>
          <w:rFonts w:eastAsiaTheme="minorEastAsia"/>
        </w:rPr>
      </w:pPr>
      <w:r>
        <w:rPr>
          <w:rFonts w:eastAsiaTheme="minorEastAsia" w:hint="eastAsia"/>
        </w:rPr>
        <w:t>Additional NRS transmission for Msg3 quality reporting can also be considered. The additional NRS should be transmitted in a broadcast channel/signal periodically</w:t>
      </w:r>
      <w:r w:rsidR="00AB160F">
        <w:rPr>
          <w:rFonts w:eastAsiaTheme="minorEastAsia" w:hint="eastAsia"/>
        </w:rPr>
        <w:t xml:space="preserve">. For example, for UE without capability of CSS measurement and reporting, the additional NRS can be transmitted </w:t>
      </w:r>
      <w:r>
        <w:rPr>
          <w:rFonts w:eastAsiaTheme="minorEastAsia" w:hint="eastAsia"/>
        </w:rPr>
        <w:t xml:space="preserve">before each </w:t>
      </w:r>
      <w:r w:rsidR="00AB160F">
        <w:rPr>
          <w:rFonts w:eastAsiaTheme="minorEastAsia" w:hint="eastAsia"/>
        </w:rPr>
        <w:t xml:space="preserve">one or </w:t>
      </w:r>
      <w:r w:rsidR="00E841F5">
        <w:rPr>
          <w:rFonts w:eastAsiaTheme="minorEastAsia" w:hint="eastAsia"/>
        </w:rPr>
        <w:t xml:space="preserve">each </w:t>
      </w:r>
      <w:r w:rsidR="00AB160F">
        <w:rPr>
          <w:rFonts w:eastAsiaTheme="minorEastAsia" w:hint="eastAsia"/>
        </w:rPr>
        <w:t xml:space="preserve">multiple </w:t>
      </w:r>
      <w:r>
        <w:rPr>
          <w:rFonts w:eastAsiaTheme="minorEastAsia" w:hint="eastAsia"/>
        </w:rPr>
        <w:t>configured RACH resource</w:t>
      </w:r>
      <w:r w:rsidR="00AB160F">
        <w:rPr>
          <w:rFonts w:eastAsiaTheme="minorEastAsia" w:hint="eastAsia"/>
        </w:rPr>
        <w:t>s and is transmitted earlier than UE generating Msg3</w:t>
      </w:r>
      <w:r>
        <w:rPr>
          <w:rFonts w:eastAsiaTheme="minorEastAsia" w:hint="eastAsia"/>
        </w:rPr>
        <w:t>.</w:t>
      </w:r>
      <w:r w:rsidR="00AB160F">
        <w:rPr>
          <w:rFonts w:eastAsiaTheme="minorEastAsia" w:hint="eastAsia"/>
        </w:rPr>
        <w:t xml:space="preserve"> However, the accuracy of DL quality measurement based on additional NRS, and the gain of increasing density of Msg3 reporting at the expense of NRS overhead, needs to be carefully evaluated and discussed.</w:t>
      </w:r>
    </w:p>
    <w:p w:rsidR="00AB160F" w:rsidRPr="00AB160F" w:rsidRDefault="00AB160F" w:rsidP="00B14B2A">
      <w:pPr>
        <w:spacing w:line="276" w:lineRule="auto"/>
        <w:ind w:right="-99"/>
        <w:rPr>
          <w:rFonts w:eastAsiaTheme="minorEastAsia"/>
          <w:u w:val="single"/>
        </w:rPr>
      </w:pPr>
      <w:r w:rsidRPr="00AB160F">
        <w:rPr>
          <w:rFonts w:eastAsiaTheme="minorEastAsia" w:hint="eastAsia"/>
          <w:b/>
          <w:u w:val="single"/>
        </w:rPr>
        <w:t xml:space="preserve">Observation </w:t>
      </w:r>
      <w:r w:rsidR="00E31691" w:rsidRPr="00AB160F">
        <w:rPr>
          <w:rFonts w:eastAsiaTheme="minorEastAsia" w:hint="eastAsia"/>
          <w:b/>
          <w:u w:val="single"/>
        </w:rPr>
        <w:t>#</w:t>
      </w:r>
      <w:r w:rsidRPr="00AB160F">
        <w:rPr>
          <w:rFonts w:eastAsiaTheme="minorEastAsia" w:hint="eastAsia"/>
          <w:b/>
          <w:u w:val="single"/>
        </w:rPr>
        <w:t>1</w:t>
      </w:r>
      <w:r w:rsidR="00E31691" w:rsidRPr="00AB160F">
        <w:rPr>
          <w:rFonts w:eastAsiaTheme="minorEastAsia" w:hint="eastAsia"/>
          <w:u w:val="single"/>
        </w:rPr>
        <w:t xml:space="preserve">: For UE with capability of CSS measurement and reporting, DL quality measurement can utilize NRS around Type-2 CSS for RAR, and support Msg3 reporting of DL quality is expected to be beneficial. </w:t>
      </w:r>
      <w:r w:rsidR="00B14B2A" w:rsidRPr="00B14B2A">
        <w:rPr>
          <w:rFonts w:eastAsiaTheme="minorEastAsia" w:hint="eastAsia"/>
          <w:u w:val="single"/>
        </w:rPr>
        <w:t>Otherwise,</w:t>
      </w:r>
      <w:r w:rsidR="00B14B2A">
        <w:rPr>
          <w:rFonts w:eastAsiaTheme="minorEastAsia" w:hint="eastAsia"/>
          <w:b/>
          <w:u w:val="single"/>
        </w:rPr>
        <w:t xml:space="preserve"> </w:t>
      </w:r>
      <w:r w:rsidRPr="00AB160F">
        <w:rPr>
          <w:rFonts w:eastAsiaTheme="minorEastAsia" w:hint="eastAsia"/>
          <w:u w:val="single"/>
        </w:rPr>
        <w:t>DL quality measurement can only use NRS around paging NPDCCH</w:t>
      </w:r>
      <w:r w:rsidR="00B14B2A">
        <w:rPr>
          <w:rFonts w:eastAsiaTheme="minorEastAsia" w:hint="eastAsia"/>
          <w:u w:val="single"/>
        </w:rPr>
        <w:t xml:space="preserve"> and</w:t>
      </w:r>
      <w:r w:rsidRPr="00AB160F">
        <w:rPr>
          <w:rFonts w:eastAsiaTheme="minorEastAsia" w:hint="eastAsia"/>
          <w:u w:val="single"/>
        </w:rPr>
        <w:t xml:space="preserve"> </w:t>
      </w:r>
      <w:r w:rsidR="00B14B2A">
        <w:rPr>
          <w:rFonts w:eastAsiaTheme="minorEastAsia" w:hint="eastAsia"/>
          <w:u w:val="single"/>
        </w:rPr>
        <w:t>t</w:t>
      </w:r>
      <w:r w:rsidRPr="00AB160F">
        <w:rPr>
          <w:rFonts w:eastAsiaTheme="minorEastAsia" w:hint="eastAsia"/>
          <w:u w:val="single"/>
        </w:rPr>
        <w:t>he gain</w:t>
      </w:r>
      <w:r w:rsidR="004D77AF">
        <w:rPr>
          <w:rFonts w:eastAsiaTheme="minorEastAsia" w:hint="eastAsia"/>
          <w:u w:val="single"/>
        </w:rPr>
        <w:t xml:space="preserve"> of Msg3 reporting might be very limited.</w:t>
      </w:r>
      <w:r w:rsidRPr="00AB160F">
        <w:rPr>
          <w:rFonts w:eastAsiaTheme="minorEastAsia" w:hint="eastAsia"/>
          <w:u w:val="single"/>
        </w:rPr>
        <w:t xml:space="preserve"> </w:t>
      </w:r>
    </w:p>
    <w:p w:rsidR="006515EC" w:rsidRPr="00A733E9" w:rsidRDefault="004D77AF" w:rsidP="001F7474">
      <w:pPr>
        <w:spacing w:line="276" w:lineRule="auto"/>
        <w:ind w:right="-99"/>
        <w:rPr>
          <w:rFonts w:eastAsiaTheme="minorEastAsia"/>
          <w:b/>
        </w:rPr>
      </w:pPr>
      <w:r w:rsidRPr="00A733E9">
        <w:rPr>
          <w:rFonts w:eastAsiaTheme="minorEastAsia" w:hint="eastAsia"/>
          <w:b/>
        </w:rPr>
        <w:t>Proposal #2: Further evaluat</w:t>
      </w:r>
      <w:r w:rsidR="00A733E9">
        <w:rPr>
          <w:rFonts w:eastAsiaTheme="minorEastAsia" w:hint="eastAsia"/>
          <w:b/>
        </w:rPr>
        <w:t>e</w:t>
      </w:r>
      <w:r w:rsidRPr="00A733E9">
        <w:rPr>
          <w:rFonts w:eastAsiaTheme="minorEastAsia" w:hint="eastAsia"/>
          <w:b/>
        </w:rPr>
        <w:t xml:space="preserve"> the following </w:t>
      </w:r>
      <w:r w:rsidR="00A733E9" w:rsidRPr="00A733E9">
        <w:rPr>
          <w:rFonts w:eastAsiaTheme="minorEastAsia" w:hint="eastAsia"/>
          <w:b/>
        </w:rPr>
        <w:t xml:space="preserve">measure resources for </w:t>
      </w:r>
      <w:r w:rsidRPr="00A733E9">
        <w:rPr>
          <w:rFonts w:eastAsiaTheme="minorEastAsia" w:hint="eastAsia"/>
          <w:b/>
        </w:rPr>
        <w:t>DL quality reported in Msg3 for non-anchor access:</w:t>
      </w:r>
    </w:p>
    <w:p w:rsidR="004D77AF" w:rsidRPr="00A733E9" w:rsidRDefault="00A733E9" w:rsidP="004D77AF">
      <w:pPr>
        <w:pStyle w:val="ListParagraph"/>
        <w:numPr>
          <w:ilvl w:val="0"/>
          <w:numId w:val="50"/>
        </w:numPr>
        <w:spacing w:line="276" w:lineRule="auto"/>
        <w:ind w:right="-99" w:firstLineChars="0"/>
        <w:rPr>
          <w:rFonts w:eastAsiaTheme="minorEastAsia"/>
          <w:b/>
        </w:rPr>
      </w:pPr>
      <w:r w:rsidRPr="00A733E9">
        <w:rPr>
          <w:rFonts w:eastAsiaTheme="minorEastAsia" w:hint="eastAsia"/>
          <w:b/>
          <w:lang w:eastAsia="zh-CN"/>
        </w:rPr>
        <w:t>NRS corresponding to Type-2 CSS for RAR;</w:t>
      </w:r>
    </w:p>
    <w:p w:rsidR="00A733E9" w:rsidRPr="00A733E9" w:rsidRDefault="00A733E9" w:rsidP="004D77AF">
      <w:pPr>
        <w:pStyle w:val="ListParagraph"/>
        <w:numPr>
          <w:ilvl w:val="0"/>
          <w:numId w:val="50"/>
        </w:numPr>
        <w:spacing w:line="276" w:lineRule="auto"/>
        <w:ind w:right="-99" w:firstLineChars="0"/>
        <w:rPr>
          <w:rFonts w:eastAsiaTheme="minorEastAsia"/>
          <w:b/>
        </w:rPr>
      </w:pPr>
      <w:r w:rsidRPr="00A733E9">
        <w:rPr>
          <w:rFonts w:eastAsiaTheme="minorEastAsia" w:hint="eastAsia"/>
          <w:b/>
          <w:lang w:eastAsia="zh-CN"/>
        </w:rPr>
        <w:t>NRS corresponding to paging NPDCCH;</w:t>
      </w:r>
    </w:p>
    <w:p w:rsidR="00A733E9" w:rsidRPr="00A733E9" w:rsidRDefault="00A733E9" w:rsidP="004D77AF">
      <w:pPr>
        <w:pStyle w:val="ListParagraph"/>
        <w:numPr>
          <w:ilvl w:val="0"/>
          <w:numId w:val="50"/>
        </w:numPr>
        <w:spacing w:line="276" w:lineRule="auto"/>
        <w:ind w:right="-99" w:firstLineChars="0"/>
        <w:rPr>
          <w:rFonts w:eastAsiaTheme="minorEastAsia"/>
          <w:b/>
        </w:rPr>
      </w:pPr>
      <w:r w:rsidRPr="00A733E9">
        <w:rPr>
          <w:rFonts w:eastAsiaTheme="minorEastAsia" w:hint="eastAsia"/>
          <w:b/>
          <w:lang w:eastAsia="zh-CN"/>
        </w:rPr>
        <w:t>Additional NRS for Msg3 reporting.</w:t>
      </w:r>
    </w:p>
    <w:p w:rsidR="001F7474" w:rsidRDefault="001F7474" w:rsidP="00A56B8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2C0C67" w:rsidRPr="00AB160F" w:rsidRDefault="002C0C67" w:rsidP="002C0C67">
      <w:pPr>
        <w:spacing w:line="276" w:lineRule="auto"/>
        <w:ind w:right="-99"/>
        <w:rPr>
          <w:rFonts w:eastAsiaTheme="minorEastAsia"/>
          <w:u w:val="single"/>
        </w:rPr>
      </w:pPr>
      <w:r w:rsidRPr="00AB160F">
        <w:rPr>
          <w:rFonts w:eastAsiaTheme="minorEastAsia" w:hint="eastAsia"/>
          <w:b/>
          <w:u w:val="single"/>
        </w:rPr>
        <w:t>Observation #1</w:t>
      </w:r>
      <w:r w:rsidRPr="00AB160F">
        <w:rPr>
          <w:rFonts w:eastAsiaTheme="minorEastAsia" w:hint="eastAsia"/>
          <w:u w:val="single"/>
        </w:rPr>
        <w:t xml:space="preserve">: For UE with capability of CSS measurement and reporting, DL quality measurement can utilize NRS around Type-2 CSS for RAR, and support Msg3 reporting of DL quality is expected to be beneficial. </w:t>
      </w:r>
      <w:r w:rsidRPr="00B14B2A">
        <w:rPr>
          <w:rFonts w:eastAsiaTheme="minorEastAsia" w:hint="eastAsia"/>
          <w:u w:val="single"/>
        </w:rPr>
        <w:t>Otherwise,</w:t>
      </w:r>
      <w:r>
        <w:rPr>
          <w:rFonts w:eastAsiaTheme="minorEastAsia" w:hint="eastAsia"/>
          <w:b/>
          <w:u w:val="single"/>
        </w:rPr>
        <w:t xml:space="preserve"> </w:t>
      </w:r>
      <w:r w:rsidRPr="00AB160F">
        <w:rPr>
          <w:rFonts w:eastAsiaTheme="minorEastAsia" w:hint="eastAsia"/>
          <w:u w:val="single"/>
        </w:rPr>
        <w:t>DL quality measurement can only use NRS around paging NPDCCH</w:t>
      </w:r>
      <w:r>
        <w:rPr>
          <w:rFonts w:eastAsiaTheme="minorEastAsia" w:hint="eastAsia"/>
          <w:u w:val="single"/>
        </w:rPr>
        <w:t xml:space="preserve"> and</w:t>
      </w:r>
      <w:r w:rsidRPr="00AB160F">
        <w:rPr>
          <w:rFonts w:eastAsiaTheme="minorEastAsia" w:hint="eastAsia"/>
          <w:u w:val="single"/>
        </w:rPr>
        <w:t xml:space="preserve"> </w:t>
      </w:r>
      <w:r>
        <w:rPr>
          <w:rFonts w:eastAsiaTheme="minorEastAsia" w:hint="eastAsia"/>
          <w:u w:val="single"/>
        </w:rPr>
        <w:t>t</w:t>
      </w:r>
      <w:r w:rsidRPr="00AB160F">
        <w:rPr>
          <w:rFonts w:eastAsiaTheme="minorEastAsia" w:hint="eastAsia"/>
          <w:u w:val="single"/>
        </w:rPr>
        <w:t>he gain</w:t>
      </w:r>
      <w:r>
        <w:rPr>
          <w:rFonts w:eastAsiaTheme="minorEastAsia" w:hint="eastAsia"/>
          <w:u w:val="single"/>
        </w:rPr>
        <w:t xml:space="preserve"> of Msg3 reporting might be very limited.</w:t>
      </w:r>
      <w:r w:rsidRPr="00AB160F">
        <w:rPr>
          <w:rFonts w:eastAsiaTheme="minorEastAsia" w:hint="eastAsia"/>
          <w:u w:val="single"/>
        </w:rPr>
        <w:t xml:space="preserve"> </w:t>
      </w:r>
    </w:p>
    <w:p w:rsidR="00A733E9" w:rsidRPr="002C0C67" w:rsidRDefault="00A733E9" w:rsidP="00357EE0">
      <w:pPr>
        <w:spacing w:line="276" w:lineRule="auto"/>
        <w:ind w:right="-99"/>
        <w:rPr>
          <w:b/>
        </w:rPr>
      </w:pPr>
      <w:bookmarkStart w:id="2" w:name="_GoBack"/>
      <w:bookmarkEnd w:id="2"/>
    </w:p>
    <w:p w:rsidR="005E287F" w:rsidRPr="00A76D32" w:rsidRDefault="005E287F" w:rsidP="005E287F">
      <w:pPr>
        <w:spacing w:line="276" w:lineRule="auto"/>
        <w:ind w:right="-99"/>
        <w:rPr>
          <w:b/>
        </w:rPr>
      </w:pPr>
      <w:r w:rsidRPr="00A76D32">
        <w:rPr>
          <w:rFonts w:hint="eastAsia"/>
          <w:b/>
        </w:rPr>
        <w:t xml:space="preserve">Proposal #1: DL quality of non-anchor carrier derived by NRS measurement on anchor carrier can hardly reflect </w:t>
      </w:r>
      <w:r>
        <w:rPr>
          <w:rFonts w:hint="eastAsia"/>
          <w:b/>
        </w:rPr>
        <w:t>actual</w:t>
      </w:r>
      <w:r w:rsidRPr="00A76D32">
        <w:rPr>
          <w:rFonts w:hint="eastAsia"/>
          <w:b/>
        </w:rPr>
        <w:t xml:space="preserve"> </w:t>
      </w:r>
      <w:r w:rsidRPr="00A76D32">
        <w:rPr>
          <w:b/>
        </w:rPr>
        <w:t>interference</w:t>
      </w:r>
      <w:r w:rsidRPr="00A76D32">
        <w:rPr>
          <w:rFonts w:hint="eastAsia"/>
          <w:b/>
        </w:rPr>
        <w:t xml:space="preserve"> condition and needs further evaluation.</w:t>
      </w:r>
    </w:p>
    <w:p w:rsidR="0069718F" w:rsidRPr="00A733E9" w:rsidRDefault="0069718F" w:rsidP="0069718F">
      <w:pPr>
        <w:spacing w:line="276" w:lineRule="auto"/>
        <w:ind w:right="-99"/>
        <w:rPr>
          <w:rFonts w:eastAsiaTheme="minorEastAsia"/>
          <w:b/>
        </w:rPr>
      </w:pPr>
      <w:r w:rsidRPr="00A733E9">
        <w:rPr>
          <w:rFonts w:eastAsiaTheme="minorEastAsia" w:hint="eastAsia"/>
          <w:b/>
        </w:rPr>
        <w:t>Proposal #2: Further evaluat</w:t>
      </w:r>
      <w:r>
        <w:rPr>
          <w:rFonts w:eastAsiaTheme="minorEastAsia" w:hint="eastAsia"/>
          <w:b/>
        </w:rPr>
        <w:t>e</w:t>
      </w:r>
      <w:r w:rsidRPr="00A733E9">
        <w:rPr>
          <w:rFonts w:eastAsiaTheme="minorEastAsia" w:hint="eastAsia"/>
          <w:b/>
        </w:rPr>
        <w:t xml:space="preserve"> the following measure resources for DL quality reported in Msg3 for non-anchor access:</w:t>
      </w:r>
    </w:p>
    <w:p w:rsidR="0069718F" w:rsidRPr="00A733E9" w:rsidRDefault="0069718F" w:rsidP="0069718F">
      <w:pPr>
        <w:pStyle w:val="ListParagraph"/>
        <w:numPr>
          <w:ilvl w:val="0"/>
          <w:numId w:val="50"/>
        </w:numPr>
        <w:spacing w:line="276" w:lineRule="auto"/>
        <w:ind w:right="-99" w:firstLineChars="0"/>
        <w:rPr>
          <w:rFonts w:eastAsiaTheme="minorEastAsia"/>
          <w:b/>
        </w:rPr>
      </w:pPr>
      <w:r w:rsidRPr="00A733E9">
        <w:rPr>
          <w:rFonts w:eastAsiaTheme="minorEastAsia" w:hint="eastAsia"/>
          <w:b/>
          <w:lang w:eastAsia="zh-CN"/>
        </w:rPr>
        <w:t>NRS corresponding to Type-2 CSS for RAR;</w:t>
      </w:r>
    </w:p>
    <w:p w:rsidR="0069718F" w:rsidRPr="00A733E9" w:rsidRDefault="0069718F" w:rsidP="0069718F">
      <w:pPr>
        <w:pStyle w:val="ListParagraph"/>
        <w:numPr>
          <w:ilvl w:val="0"/>
          <w:numId w:val="50"/>
        </w:numPr>
        <w:spacing w:line="276" w:lineRule="auto"/>
        <w:ind w:right="-99" w:firstLineChars="0"/>
        <w:rPr>
          <w:rFonts w:eastAsiaTheme="minorEastAsia"/>
          <w:b/>
        </w:rPr>
      </w:pPr>
      <w:r w:rsidRPr="00A733E9">
        <w:rPr>
          <w:rFonts w:eastAsiaTheme="minorEastAsia" w:hint="eastAsia"/>
          <w:b/>
          <w:lang w:eastAsia="zh-CN"/>
        </w:rPr>
        <w:t>NRS corresponding to paging NPDCCH;</w:t>
      </w:r>
    </w:p>
    <w:p w:rsidR="0069718F" w:rsidRPr="00A733E9" w:rsidRDefault="0069718F" w:rsidP="0069718F">
      <w:pPr>
        <w:pStyle w:val="ListParagraph"/>
        <w:numPr>
          <w:ilvl w:val="0"/>
          <w:numId w:val="50"/>
        </w:numPr>
        <w:spacing w:line="276" w:lineRule="auto"/>
        <w:ind w:right="-99" w:firstLineChars="0"/>
        <w:rPr>
          <w:rFonts w:eastAsiaTheme="minorEastAsia"/>
          <w:b/>
        </w:rPr>
      </w:pPr>
      <w:r w:rsidRPr="00A733E9">
        <w:rPr>
          <w:rFonts w:eastAsiaTheme="minorEastAsia" w:hint="eastAsia"/>
          <w:b/>
          <w:lang w:eastAsia="zh-CN"/>
        </w:rPr>
        <w:t>Additional NRS for Msg3 reporting.</w:t>
      </w:r>
    </w:p>
    <w:p w:rsidR="004D2280" w:rsidRPr="0069718F" w:rsidRDefault="004D2280" w:rsidP="000D159E">
      <w:pPr>
        <w:spacing w:after="0" w:line="276" w:lineRule="auto"/>
        <w:jc w:val="both"/>
        <w:rPr>
          <w:color w:val="000000"/>
          <w:kern w:val="24"/>
          <w:lang w:val="x-none"/>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RP-181451, New WID on Rel-16 NB-IoT</w:t>
      </w:r>
    </w:p>
    <w:sectPr w:rsidR="004411FE"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87A" w:rsidRPr="00C47AD2" w:rsidRDefault="004B787A" w:rsidP="00736F7B">
      <w:pPr>
        <w:rPr>
          <w:rFonts w:ascii="Arial" w:hAnsi="Arial"/>
          <w:sz w:val="12"/>
        </w:rPr>
      </w:pPr>
      <w:r>
        <w:separator/>
      </w:r>
    </w:p>
  </w:endnote>
  <w:endnote w:type="continuationSeparator" w:id="0">
    <w:p w:rsidR="004B787A" w:rsidRPr="00C47AD2" w:rsidRDefault="004B787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7C49" w:rsidRDefault="00987C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pPr>
      <w:pStyle w:val="Footer"/>
    </w:pPr>
    <w:r>
      <w:fldChar w:fldCharType="begin"/>
    </w:r>
    <w:r>
      <w:instrText xml:space="preserve"> PAGE   \* MERGEFORMAT </w:instrText>
    </w:r>
    <w:r>
      <w:fldChar w:fldCharType="separate"/>
    </w:r>
    <w:r w:rsidR="002C0C67">
      <w:t>2</w:t>
    </w:r>
    <w:r>
      <w:fldChar w:fldCharType="end"/>
    </w:r>
  </w:p>
  <w:p w:rsidR="00987C49" w:rsidRDefault="00987C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87A" w:rsidRPr="00C47AD2" w:rsidRDefault="004B787A" w:rsidP="00736F7B">
      <w:pPr>
        <w:rPr>
          <w:rFonts w:ascii="Arial" w:hAnsi="Arial"/>
          <w:sz w:val="12"/>
        </w:rPr>
      </w:pPr>
      <w:r>
        <w:separator/>
      </w:r>
    </w:p>
  </w:footnote>
  <w:footnote w:type="continuationSeparator" w:id="0">
    <w:p w:rsidR="004B787A" w:rsidRPr="00C47AD2" w:rsidRDefault="004B787A"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406AC8"/>
    <w:multiLevelType w:val="hybridMultilevel"/>
    <w:tmpl w:val="3DEE5B96"/>
    <w:lvl w:ilvl="0" w:tplc="536A6D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2">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nsid w:val="399B1BE2"/>
    <w:multiLevelType w:val="hybridMultilevel"/>
    <w:tmpl w:val="627E03C2"/>
    <w:lvl w:ilvl="0" w:tplc="62D60FB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3">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1"/>
  </w:num>
  <w:num w:numId="5">
    <w:abstractNumId w:val="26"/>
  </w:num>
  <w:num w:numId="6">
    <w:abstractNumId w:val="47"/>
  </w:num>
  <w:num w:numId="7">
    <w:abstractNumId w:val="27"/>
  </w:num>
  <w:num w:numId="8">
    <w:abstractNumId w:val="25"/>
  </w:num>
  <w:num w:numId="9">
    <w:abstractNumId w:val="42"/>
  </w:num>
  <w:num w:numId="10">
    <w:abstractNumId w:val="6"/>
  </w:num>
  <w:num w:numId="11">
    <w:abstractNumId w:val="10"/>
  </w:num>
  <w:num w:numId="12">
    <w:abstractNumId w:val="45"/>
  </w:num>
  <w:num w:numId="13">
    <w:abstractNumId w:val="39"/>
  </w:num>
  <w:num w:numId="14">
    <w:abstractNumId w:val="29"/>
  </w:num>
  <w:num w:numId="15">
    <w:abstractNumId w:val="4"/>
  </w:num>
  <w:num w:numId="16">
    <w:abstractNumId w:val="35"/>
  </w:num>
  <w:num w:numId="17">
    <w:abstractNumId w:val="5"/>
  </w:num>
  <w:num w:numId="18">
    <w:abstractNumId w:val="16"/>
  </w:num>
  <w:num w:numId="19">
    <w:abstractNumId w:val="28"/>
  </w:num>
  <w:num w:numId="20">
    <w:abstractNumId w:val="20"/>
  </w:num>
  <w:num w:numId="21">
    <w:abstractNumId w:val="44"/>
  </w:num>
  <w:num w:numId="22">
    <w:abstractNumId w:val="1"/>
  </w:num>
  <w:num w:numId="23">
    <w:abstractNumId w:val="31"/>
  </w:num>
  <w:num w:numId="24">
    <w:abstractNumId w:val="19"/>
  </w:num>
  <w:num w:numId="25">
    <w:abstractNumId w:val="46"/>
  </w:num>
  <w:num w:numId="26">
    <w:abstractNumId w:val="33"/>
  </w:num>
  <w:num w:numId="27">
    <w:abstractNumId w:val="37"/>
  </w:num>
  <w:num w:numId="28">
    <w:abstractNumId w:val="17"/>
  </w:num>
  <w:num w:numId="29">
    <w:abstractNumId w:val="10"/>
  </w:num>
  <w:num w:numId="30">
    <w:abstractNumId w:val="13"/>
  </w:num>
  <w:num w:numId="31">
    <w:abstractNumId w:val="36"/>
  </w:num>
  <w:num w:numId="32">
    <w:abstractNumId w:val="48"/>
  </w:num>
  <w:num w:numId="33">
    <w:abstractNumId w:val="11"/>
  </w:num>
  <w:num w:numId="34">
    <w:abstractNumId w:val="14"/>
  </w:num>
  <w:num w:numId="35">
    <w:abstractNumId w:val="32"/>
  </w:num>
  <w:num w:numId="36">
    <w:abstractNumId w:val="8"/>
  </w:num>
  <w:num w:numId="37">
    <w:abstractNumId w:val="34"/>
  </w:num>
  <w:num w:numId="38">
    <w:abstractNumId w:val="3"/>
  </w:num>
  <w:num w:numId="39">
    <w:abstractNumId w:val="40"/>
  </w:num>
  <w:num w:numId="40">
    <w:abstractNumId w:val="24"/>
  </w:num>
  <w:num w:numId="41">
    <w:abstractNumId w:val="30"/>
  </w:num>
  <w:num w:numId="42">
    <w:abstractNumId w:val="38"/>
  </w:num>
  <w:num w:numId="43">
    <w:abstractNumId w:val="43"/>
  </w:num>
  <w:num w:numId="44">
    <w:abstractNumId w:val="15"/>
  </w:num>
  <w:num w:numId="45">
    <w:abstractNumId w:val="7"/>
  </w:num>
  <w:num w:numId="46">
    <w:abstractNumId w:val="18"/>
  </w:num>
  <w:num w:numId="47">
    <w:abstractNumId w:val="9"/>
  </w:num>
  <w:num w:numId="48">
    <w:abstractNumId w:val="12"/>
  </w:num>
  <w:num w:numId="49">
    <w:abstractNumId w:val="2"/>
  </w:num>
  <w:num w:numId="5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AE0"/>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429"/>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0C67"/>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5E1"/>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32"/>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89B"/>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87A"/>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7AF"/>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87F"/>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89D"/>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18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C6E"/>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3E9"/>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87FE8"/>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34F"/>
    <w:rsid w:val="00AB160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B2A"/>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A0E"/>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37FE2"/>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884"/>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469"/>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691"/>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F4B"/>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1F5"/>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36C"/>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94128-9303-45B6-86BA-900C72BA8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Pages>
  <Words>859</Words>
  <Characters>4899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65</cp:revision>
  <cp:lastPrinted>2010-04-04T10:18:00Z</cp:lastPrinted>
  <dcterms:created xsi:type="dcterms:W3CDTF">2018-08-10T03:29:00Z</dcterms:created>
  <dcterms:modified xsi:type="dcterms:W3CDTF">2018-08-10T16:41:00Z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